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9"/>
        <w:ind w:firstLine="0"/>
        <w:rPr>
          <w:rFonts w:hint="eastAsia" w:eastAsia="黑体"/>
          <w:b/>
          <w:bCs/>
          <w:sz w:val="84"/>
        </w:rPr>
      </w:pPr>
      <w:r>
        <w:rPr>
          <w:rFonts w:hint="eastAsia" w:eastAsia="黑体"/>
          <w:b/>
          <w:bCs/>
          <w:sz w:val="84"/>
        </w:rPr>
      </w:r>
      <w:r/>
    </w:p>
    <w:p>
      <w:pPr>
        <w:pStyle w:val="989"/>
        <w:ind w:firstLine="0"/>
        <w:jc w:val="center"/>
        <w:rPr>
          <w:rFonts w:hint="eastAsia" w:eastAsia="黑体"/>
          <w:b/>
          <w:bCs/>
          <w:sz w:val="84"/>
        </w:rPr>
      </w:pPr>
      <w:r>
        <w:rPr>
          <w:rFonts w:hint="eastAsia" w:eastAsia="黑体"/>
          <w:b/>
          <w:bCs/>
          <w:sz w:val="84"/>
        </w:rPr>
        <w:t xml:space="preserve">招　标　文　件</w:t>
      </w:r>
      <w:r/>
    </w:p>
    <w:p>
      <w:pPr>
        <w:pStyle w:val="989"/>
        <w:ind w:left="0" w:firstLine="643"/>
        <w:rPr>
          <w:rFonts w:hint="eastAsia"/>
          <w:b/>
          <w:bCs/>
          <w:sz w:val="32"/>
        </w:rPr>
      </w:pPr>
      <w:r>
        <w:rPr>
          <w:rFonts w:hint="eastAsia"/>
          <w:b/>
          <w:bCs/>
          <w:sz w:val="32"/>
        </w:rPr>
        <w:t xml:space="preserve">项目名称：南通市公路事业发展中心2026年度</w:t>
      </w:r>
      <w:r>
        <w:rPr>
          <w:rFonts w:hint="eastAsia"/>
          <w:b/>
          <w:bCs/>
          <w:sz w:val="32"/>
        </w:rPr>
        <w:t xml:space="preserve">物业管理服务项目</w:t>
      </w:r>
      <w:r>
        <w:rPr>
          <w:rFonts w:hint="eastAsia"/>
          <w:b/>
          <w:bCs/>
          <w:sz w:val="32"/>
        </w:rPr>
      </w:r>
      <w:r/>
    </w:p>
    <w:p>
      <w:pPr>
        <w:ind w:left="2100" w:firstLine="161"/>
        <w:shd w:val="clear" w:color="auto" w:fill="auto"/>
        <w:rPr>
          <w:b/>
          <w:color w:val="000000"/>
          <w:sz w:val="30"/>
          <w:szCs w:val="30"/>
        </w:rPr>
      </w:pPr>
      <w:r>
        <w:rPr>
          <w:rFonts w:hint="eastAsia"/>
          <w:b/>
          <w:bCs/>
          <w:color w:val="000000"/>
          <w:sz w:val="32"/>
        </w:rPr>
        <w:t xml:space="preserve">项目编号：</w:t>
      </w:r>
      <w:r>
        <w:rPr>
          <w:rFonts w:hint="eastAsia" w:ascii="Arial" w:hAnsi="Arial" w:eastAsia="宋体" w:cs="Times New Roman"/>
          <w:b/>
          <w:bCs/>
          <w:sz w:val="32"/>
          <w:szCs w:val="24"/>
          <w:lang w:val="en-US" w:eastAsia="zh-CN" w:bidi="ar-SA"/>
        </w:rPr>
        <w:t xml:space="preserve">JSZC-320600-JZCG-G2026-0131  </w:t>
      </w: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p>
    <w:p>
      <w:pPr>
        <w:ind w:left="2100"/>
        <w:shd w:val="clear" w:color="auto" w:fill="auto"/>
        <w:rPr>
          <w:rFonts w:hint="eastAsia"/>
          <w:b/>
          <w:color w:val="000000"/>
          <w:sz w:val="30"/>
          <w:szCs w:val="30"/>
        </w:rPr>
      </w:pPr>
      <w:r>
        <w:rPr>
          <w:rFonts w:hint="eastAsia"/>
          <w:b/>
          <w:color w:val="000000"/>
          <w:sz w:val="30"/>
          <w:szCs w:val="30"/>
        </w:rPr>
        <w:t xml:space="preserve">（全流程电子化</w:t>
      </w:r>
      <w:r>
        <w:rPr>
          <w:b/>
          <w:color w:val="000000"/>
          <w:sz w:val="30"/>
          <w:szCs w:val="30"/>
        </w:rPr>
        <w:t xml:space="preserve">-</w:t>
      </w:r>
      <w:r>
        <w:rPr>
          <w:rFonts w:hint="eastAsia"/>
          <w:b/>
          <w:color w:val="000000"/>
          <w:sz w:val="30"/>
          <w:szCs w:val="30"/>
        </w:rPr>
        <w:t xml:space="preserve">服务类项目）</w:t>
      </w:r>
      <w:r/>
    </w:p>
    <w:p>
      <w:pPr>
        <w:pStyle w:val="989"/>
        <w:ind w:firstLine="0"/>
        <w:spacing w:before="0" w:after="0"/>
        <w:shd w:val="clear" w:color="auto" w:fill="auto"/>
        <w:rPr>
          <w:rFonts w:hint="eastAsia" w:ascii="宋体" w:hAnsi="宋体"/>
        </w:rPr>
      </w:pPr>
      <w:r>
        <w:rPr>
          <w:rFonts w:hint="eastAsia" w:ascii="宋体" w:hAnsi="宋体"/>
        </w:rPr>
      </w:r>
      <w:r/>
    </w:p>
    <w:p>
      <w:pPr>
        <w:pStyle w:val="989"/>
        <w:ind w:firstLine="0"/>
        <w:spacing w:before="0" w:after="0"/>
        <w:shd w:val="clear" w:color="auto" w:fill="auto"/>
        <w:rPr>
          <w:rFonts w:hint="eastAsia" w:ascii="宋体" w:hAnsi="宋体"/>
        </w:rPr>
      </w:pPr>
      <w:r>
        <w:rPr>
          <w:rFonts w:hint="eastAsia" w:ascii="宋体" w:hAnsi="宋体"/>
        </w:rPr>
      </w:r>
      <w:r/>
    </w:p>
    <w:p>
      <w:pPr>
        <w:pStyle w:val="989"/>
        <w:ind w:firstLine="0"/>
        <w:spacing w:before="0" w:after="0"/>
        <w:shd w:val="clear" w:color="auto" w:fill="auto"/>
        <w:rPr>
          <w:rFonts w:hint="eastAsia" w:ascii="宋体" w:hAnsi="宋体"/>
        </w:rPr>
      </w:pPr>
      <w:r>
        <w:rPr>
          <w:rFonts w:hint="eastAsia" w:ascii="宋体" w:hAnsi="宋体"/>
        </w:rPr>
      </w:r>
      <w:r/>
    </w:p>
    <w:p>
      <w:pPr>
        <w:pStyle w:val="989"/>
        <w:ind w:firstLine="0"/>
        <w:spacing w:before="0" w:after="0"/>
        <w:shd w:val="clear" w:color="auto" w:fill="auto"/>
        <w:rPr>
          <w:rFonts w:hint="eastAsia" w:ascii="宋体" w:hAnsi="宋体"/>
        </w:rPr>
      </w:pPr>
      <w:r>
        <w:rPr>
          <w:rFonts w:hint="eastAsia" w:ascii="宋体" w:hAnsi="宋体"/>
        </w:rPr>
      </w:r>
      <w:r/>
    </w:p>
    <w:p>
      <w:pPr>
        <w:pStyle w:val="989"/>
        <w:ind w:firstLine="0"/>
        <w:spacing w:before="0" w:after="0"/>
        <w:shd w:val="clear" w:color="auto" w:fill="auto"/>
        <w:rPr>
          <w:rFonts w:hint="eastAsia" w:ascii="宋体" w:hAnsi="宋体"/>
        </w:rPr>
      </w:pPr>
      <w:r>
        <w:rPr>
          <w:rFonts w:hint="eastAsia" w:ascii="宋体" w:hAnsi="宋体"/>
        </w:rPr>
      </w:r>
      <w:r/>
    </w:p>
    <w:p>
      <w:pPr>
        <w:pStyle w:val="989"/>
        <w:ind w:firstLine="0"/>
        <w:spacing w:before="0" w:after="0"/>
        <w:shd w:val="clear" w:color="auto" w:fill="auto"/>
        <w:rPr>
          <w:rFonts w:hint="eastAsia" w:ascii="宋体" w:hAnsi="宋体"/>
        </w:rPr>
      </w:pPr>
      <w:r>
        <w:rPr>
          <w:rFonts w:hint="eastAsia" w:ascii="宋体" w:hAnsi="宋体"/>
        </w:rPr>
      </w:r>
      <w:r/>
    </w:p>
    <w:p>
      <w:pPr>
        <w:pStyle w:val="989"/>
        <w:ind w:firstLine="0"/>
        <w:spacing w:before="0" w:after="0"/>
        <w:shd w:val="clear" w:color="auto" w:fill="auto"/>
        <w:rPr>
          <w:rFonts w:hint="eastAsia" w:ascii="宋体" w:hAnsi="宋体"/>
        </w:rPr>
      </w:pPr>
      <w:r>
        <w:rPr>
          <w:rFonts w:hint="eastAsia" w:ascii="宋体" w:hAnsi="宋体"/>
        </w:rPr>
      </w:r>
      <w:r/>
    </w:p>
    <w:p>
      <w:pPr>
        <w:pStyle w:val="989"/>
        <w:ind w:firstLine="0"/>
        <w:jc w:val="center"/>
        <w:shd w:val="clear" w:color="auto" w:fill="auto"/>
        <w:rPr>
          <w:rFonts w:hint="eastAsia" w:ascii="Arial" w:hAnsi="Arial" w:eastAsia="宋体" w:cs="Times New Roman"/>
          <w:b/>
          <w:bCs/>
          <w:sz w:val="32"/>
        </w:rPr>
      </w:pPr>
      <w:r>
        <w:rPr>
          <w:rFonts w:hint="eastAsia" w:ascii="Arial" w:hAnsi="Arial" w:eastAsia="宋体" w:cs="Times New Roman"/>
          <w:b/>
          <w:bCs/>
          <w:sz w:val="32"/>
        </w:rPr>
        <w:t xml:space="preserve">南通市公共资源交易中心                      </w:t>
      </w:r>
      <w:r/>
    </w:p>
    <w:p>
      <w:pPr>
        <w:pStyle w:val="989"/>
        <w:ind w:firstLine="0"/>
        <w:jc w:val="center"/>
        <w:shd w:val="clear" w:color="auto" w:fill="auto"/>
        <w:rPr>
          <w:rFonts w:hint="eastAsia" w:ascii="Arial" w:hAnsi="Arial" w:eastAsia="宋体" w:cs="Times New Roman"/>
          <w:b/>
          <w:bCs/>
          <w:sz w:val="32"/>
        </w:rPr>
      </w:pPr>
      <w:r>
        <w:rPr>
          <w:rFonts w:hint="eastAsia" w:ascii="Arial" w:hAnsi="Arial" w:eastAsia="宋体" w:cs="Times New Roman"/>
          <w:b/>
          <w:bCs/>
          <w:sz w:val="32"/>
        </w:rPr>
        <w:t xml:space="preserve">（南通市政府采购中心）</w:t>
      </w:r>
      <w:r/>
    </w:p>
    <w:p>
      <w:pPr>
        <w:pStyle w:val="989"/>
        <w:ind w:firstLine="0"/>
        <w:jc w:val="center"/>
        <w:shd w:val="clear" w:color="auto" w:fill="auto"/>
        <w:rPr>
          <w:rFonts w:hint="eastAsia"/>
          <w:b/>
          <w:bCs/>
          <w:sz w:val="32"/>
        </w:rPr>
      </w:pPr>
      <w:r>
        <w:rPr>
          <w:rFonts w:hint="eastAsia"/>
          <w:b/>
          <w:bCs/>
          <w:sz w:val="32"/>
          <w:lang w:val="en-US" w:eastAsia="zh-CN"/>
        </w:rPr>
        <w:t xml:space="preserve">2026</w:t>
      </w:r>
      <w:r>
        <w:rPr>
          <w:rFonts w:hint="eastAsia"/>
          <w:b/>
          <w:bCs/>
          <w:sz w:val="32"/>
        </w:rPr>
        <w:t xml:space="preserve">年</w:t>
      </w:r>
      <w:r>
        <w:rPr>
          <w:rFonts w:hint="eastAsia"/>
          <w:b/>
          <w:bCs/>
          <w:sz w:val="32"/>
          <w:lang w:val="en-US" w:eastAsia="zh-CN"/>
        </w:rPr>
        <w:t xml:space="preserve">9</w:t>
      </w:r>
      <w:r>
        <w:rPr>
          <w:rFonts w:hint="eastAsia"/>
          <w:b/>
          <w:bCs/>
          <w:sz w:val="32"/>
        </w:rPr>
        <w:t xml:space="preserve">月</w:t>
      </w:r>
      <w:r/>
    </w:p>
    <w:p>
      <w:pPr>
        <w:pStyle w:val="989"/>
        <w:ind w:firstLine="0"/>
        <w:shd w:val="clear" w:color="auto" w:fill="auto"/>
        <w:rPr>
          <w:rFonts w:hint="eastAsia"/>
          <w:u w:val="single"/>
        </w:rPr>
      </w:pPr>
      <w:r>
        <w:rPr>
          <w:rFonts w:hint="eastAsia"/>
        </w:rPr>
        <w:t xml:space="preserve">                        </w:t>
      </w:r>
      <w:r/>
    </w:p>
    <w:p>
      <w:pPr>
        <w:pStyle w:val="989"/>
        <w:ind w:firstLine="0"/>
        <w:jc w:val="center"/>
        <w:shd w:val="clear" w:color="auto" w:fill="auto"/>
        <w:rPr>
          <w:rFonts w:hint="eastAsia"/>
        </w:rPr>
      </w:pPr>
      <w:r>
        <w:rPr>
          <w:rFonts w:hint="eastAsia"/>
        </w:rPr>
      </w:r>
      <w:r/>
    </w:p>
    <w:p>
      <w:pPr>
        <w:jc w:val="center"/>
        <w:spacing w:line="480" w:lineRule="auto"/>
        <w:shd w:val="clear" w:color="auto" w:fill="auto"/>
        <w:rPr>
          <w:rFonts w:hint="eastAsia" w:ascii="黑体" w:hAnsi="Arial" w:eastAsia="黑体"/>
          <w:b/>
          <w:sz w:val="44"/>
        </w:rPr>
        <w:outlineLvl w:val="0"/>
      </w:pPr>
      <w:r>
        <w:br w:type="page" w:clear="all"/>
      </w:r>
      <w:bookmarkStart w:id="0" w:name="_Toc120614210"/>
      <w:r/>
      <w:bookmarkStart w:id="1" w:name="_Toc479757206"/>
      <w:r/>
      <w:bookmarkStart w:id="2" w:name="_Toc20823272"/>
      <w:r/>
      <w:bookmarkStart w:id="3" w:name="_Toc16938516"/>
      <w:r/>
      <w:bookmarkStart w:id="4" w:name="_Toc513029200"/>
      <w:r/>
      <w:bookmarkStart w:id="5" w:name="_Toc523127445"/>
      <w:r>
        <w:rPr>
          <w:rFonts w:hint="eastAsia"/>
        </w:rPr>
        <w:t xml:space="preserve"> </w:t>
      </w:r>
      <w:r>
        <w:rPr>
          <w:rFonts w:hint="eastAsia" w:ascii="黑体" w:hAnsi="Arial" w:eastAsia="黑体"/>
          <w:b/>
          <w:sz w:val="44"/>
        </w:rPr>
        <w:t xml:space="preserve">总  目  录</w:t>
      </w:r>
      <w:r/>
    </w:p>
    <w:p>
      <w:pPr>
        <w:spacing w:line="480" w:lineRule="auto"/>
        <w:shd w:val="clear" w:color="auto" w:fill="auto"/>
        <w:rPr>
          <w:rFonts w:hint="eastAsia" w:ascii="仿宋_GB2312" w:hAnsi="Arial" w:eastAsia="仿宋_GB2312"/>
          <w:b/>
          <w:sz w:val="28"/>
        </w:rPr>
      </w:pPr>
      <w:r>
        <w:rPr>
          <w:rFonts w:hint="eastAsia" w:ascii="仿宋_GB2312" w:hAnsi="Arial" w:eastAsia="仿宋_GB2312"/>
          <w:b/>
          <w:sz w:val="28"/>
        </w:rPr>
      </w:r>
      <w:r/>
    </w:p>
    <w:p>
      <w:pPr>
        <w:numPr>
          <w:ilvl w:val="0"/>
          <w:numId w:val="4"/>
        </w:numPr>
        <w:spacing w:line="480" w:lineRule="auto"/>
        <w:shd w:val="clear" w:color="auto" w:fill="auto"/>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3</w:t>
      </w:r>
      <w:r/>
    </w:p>
    <w:p>
      <w:pPr>
        <w:numPr>
          <w:ilvl w:val="0"/>
          <w:numId w:val="4"/>
        </w:numPr>
        <w:spacing w:line="480" w:lineRule="auto"/>
        <w:shd w:val="clear" w:color="auto" w:fill="auto"/>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7 </w:t>
      </w:r>
      <w:r/>
    </w:p>
    <w:p>
      <w:pPr>
        <w:numPr>
          <w:ilvl w:val="0"/>
          <w:numId w:val="4"/>
        </w:numPr>
        <w:spacing w:line="480" w:lineRule="auto"/>
        <w:shd w:val="clear" w:color="auto" w:fill="auto"/>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 19</w:t>
      </w:r>
      <w:r/>
    </w:p>
    <w:p>
      <w:pPr>
        <w:numPr>
          <w:ilvl w:val="0"/>
          <w:numId w:val="4"/>
        </w:numPr>
        <w:spacing w:line="480" w:lineRule="auto"/>
        <w:shd w:val="clear" w:color="auto" w:fill="auto"/>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 40</w:t>
      </w:r>
      <w:r/>
    </w:p>
    <w:p>
      <w:pPr>
        <w:numPr>
          <w:ilvl w:val="0"/>
          <w:numId w:val="4"/>
        </w:numPr>
        <w:spacing w:line="480" w:lineRule="auto"/>
        <w:shd w:val="clear" w:color="auto" w:fill="auto"/>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 143</w:t>
      </w:r>
      <w:r/>
    </w:p>
    <w:p>
      <w:pPr>
        <w:numPr>
          <w:ilvl w:val="0"/>
          <w:numId w:val="4"/>
        </w:numPr>
        <w:spacing w:line="480" w:lineRule="auto"/>
        <w:shd w:val="clear" w:color="auto" w:fill="auto"/>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 148</w:t>
      </w:r>
      <w:r/>
    </w:p>
    <w:p>
      <w:pPr>
        <w:shd w:val="clear" w:color="auto" w:fill="auto"/>
        <w:rPr>
          <w:rFonts w:hint="eastAsia"/>
        </w:rPr>
      </w:pPr>
      <w:r>
        <w:rPr>
          <w:rFonts w:hint="eastAsia"/>
        </w:rPr>
      </w:r>
      <w:r/>
    </w:p>
    <w:p>
      <w:pPr>
        <w:shd w:val="clear" w:color="auto" w:fill="auto"/>
        <w:rPr>
          <w:rFonts w:hint="eastAsia"/>
        </w:rPr>
      </w:pPr>
      <w:r>
        <w:rPr>
          <w:rFonts w:hint="eastAsia"/>
        </w:rPr>
      </w:r>
      <w:r/>
    </w:p>
    <w:p>
      <w:pPr>
        <w:shd w:val="clear" w:color="auto" w:fill="auto"/>
        <w:rPr>
          <w:rFonts w:hint="eastAsia"/>
        </w:rPr>
      </w:pPr>
      <w:r>
        <w:rPr>
          <w:rFonts w:hint="eastAsia"/>
        </w:rPr>
      </w:r>
      <w:r/>
    </w:p>
    <w:p>
      <w:pPr>
        <w:shd w:val="clear" w:color="auto" w:fill="auto"/>
        <w:rPr>
          <w:rFonts w:hint="eastAsia"/>
        </w:rPr>
      </w:pPr>
      <w:r>
        <w:rPr>
          <w:rFonts w:hint="eastAsia"/>
        </w:rPr>
      </w:r>
      <w:r/>
    </w:p>
    <w:p>
      <w:pPr>
        <w:shd w:val="clear" w:color="auto" w:fill="auto"/>
        <w:rPr>
          <w:rFonts w:hint="eastAsia"/>
        </w:rPr>
      </w:pPr>
      <w:r>
        <w:rPr>
          <w:rFonts w:hint="eastAsia"/>
        </w:rPr>
      </w:r>
      <w:r/>
    </w:p>
    <w:p>
      <w:pPr>
        <w:shd w:val="clear" w:color="auto" w:fill="auto"/>
        <w:rPr>
          <w:rFonts w:hint="eastAsia"/>
        </w:rPr>
      </w:pPr>
      <w:r>
        <w:rPr>
          <w:rFonts w:hint="eastAsia"/>
        </w:rPr>
      </w:r>
      <w:r/>
    </w:p>
    <w:p>
      <w:pPr>
        <w:shd w:val="clear" w:color="auto" w:fill="auto"/>
        <w:rPr>
          <w:rFonts w:hint="eastAsia"/>
        </w:rPr>
      </w:pPr>
      <w:r>
        <w:rPr>
          <w:rFonts w:hint="eastAsia"/>
        </w:rPr>
      </w:r>
      <w:r/>
    </w:p>
    <w:p>
      <w:pPr>
        <w:shd w:val="clear" w:color="auto" w:fill="auto"/>
        <w:rPr>
          <w:rFonts w:hint="eastAsia"/>
        </w:rPr>
      </w:pPr>
      <w:r>
        <w:rPr>
          <w:rFonts w:hint="eastAsia"/>
        </w:rPr>
      </w:r>
      <w:r/>
    </w:p>
    <w:p>
      <w:pPr>
        <w:shd w:val="clear" w:color="auto" w:fill="auto"/>
        <w:rPr>
          <w:rFonts w:hint="eastAsia"/>
        </w:rPr>
      </w:pPr>
      <w:r>
        <w:rPr>
          <w:rFonts w:hint="eastAsia"/>
        </w:rPr>
      </w:r>
      <w:r/>
    </w:p>
    <w:p>
      <w:pPr>
        <w:shd w:val="clear" w:color="auto" w:fill="auto"/>
        <w:rPr>
          <w:rFonts w:hint="eastAsia"/>
        </w:rPr>
      </w:pPr>
      <w:r>
        <w:rPr>
          <w:rFonts w:hint="eastAsia"/>
        </w:rPr>
      </w:r>
      <w:r/>
    </w:p>
    <w:p>
      <w:pPr>
        <w:shd w:val="clear" w:color="auto" w:fill="auto"/>
        <w:rPr>
          <w:rFonts w:hint="eastAsia"/>
        </w:rPr>
      </w:pPr>
      <w:r>
        <w:rPr>
          <w:rFonts w:hint="eastAsia"/>
        </w:rPr>
      </w:r>
      <w:r/>
    </w:p>
    <w:p>
      <w:pPr>
        <w:shd w:val="clear" w:color="auto" w:fill="auto"/>
        <w:rPr>
          <w:rFonts w:hint="eastAsia"/>
        </w:rPr>
      </w:pPr>
      <w:r>
        <w:rPr>
          <w:rFonts w:hint="eastAsia"/>
        </w:rPr>
      </w:r>
      <w:r/>
    </w:p>
    <w:p>
      <w:pPr>
        <w:shd w:val="clear" w:color="auto" w:fill="auto"/>
        <w:rPr>
          <w:rFonts w:hint="eastAsia"/>
        </w:rPr>
      </w:pPr>
      <w:r>
        <w:rPr>
          <w:rFonts w:hint="eastAsia"/>
        </w:rPr>
      </w:r>
      <w:r/>
    </w:p>
    <w:p>
      <w:pPr>
        <w:shd w:val="clear" w:color="auto" w:fill="auto"/>
        <w:rPr>
          <w:rFonts w:hint="eastAsia"/>
        </w:rPr>
      </w:pPr>
      <w:r>
        <w:rPr>
          <w:rFonts w:hint="eastAsia"/>
        </w:rPr>
      </w:r>
      <w:r/>
    </w:p>
    <w:p>
      <w:pPr>
        <w:shd w:val="clear" w:color="auto" w:fill="auto"/>
        <w:rPr>
          <w:rFonts w:hint="eastAsia"/>
        </w:rPr>
      </w:pPr>
      <w:r>
        <w:rPr>
          <w:rFonts w:hint="eastAsia"/>
        </w:rPr>
      </w:r>
      <w:r/>
    </w:p>
    <w:p>
      <w:pPr>
        <w:shd w:val="clear" w:color="auto" w:fill="auto"/>
        <w:rPr>
          <w:rFonts w:hint="eastAsia"/>
        </w:rPr>
      </w:pPr>
      <w:r>
        <w:rPr>
          <w:rFonts w:hint="eastAsia"/>
        </w:rPr>
      </w:r>
      <w:r/>
    </w:p>
    <w:p>
      <w:pPr>
        <w:shd w:val="clear" w:color="auto" w:fill="auto"/>
        <w:rPr>
          <w:rFonts w:hint="eastAsia"/>
        </w:rPr>
      </w:pPr>
      <w:r>
        <w:rPr>
          <w:rFonts w:hint="eastAsia"/>
        </w:rPr>
      </w:r>
      <w:r/>
    </w:p>
    <w:p>
      <w:pPr>
        <w:shd w:val="clear" w:color="auto" w:fill="auto"/>
        <w:rPr>
          <w:rFonts w:hint="eastAsia"/>
        </w:rPr>
      </w:pPr>
      <w:r>
        <w:rPr>
          <w:rFonts w:hint="eastAsia"/>
        </w:rPr>
      </w:r>
      <w:r/>
    </w:p>
    <w:p>
      <w:pPr>
        <w:shd w:val="clear" w:color="auto" w:fill="auto"/>
        <w:rPr>
          <w:rFonts w:hint="eastAsia"/>
        </w:rPr>
      </w:pPr>
      <w:r>
        <w:rPr>
          <w:rFonts w:hint="eastAsia"/>
        </w:rPr>
      </w:r>
      <w:r/>
    </w:p>
    <w:p>
      <w:pPr>
        <w:shd w:val="clear" w:color="auto" w:fill="auto"/>
        <w:rPr>
          <w:rFonts w:hint="eastAsia"/>
        </w:rPr>
      </w:pPr>
      <w:r>
        <w:rPr>
          <w:rFonts w:hint="eastAsia"/>
        </w:rPr>
      </w:r>
      <w:r/>
    </w:p>
    <w:p>
      <w:pPr>
        <w:shd w:val="clear" w:color="auto" w:fill="auto"/>
        <w:rPr>
          <w:rFonts w:hint="eastAsia"/>
        </w:rPr>
      </w:pPr>
      <w:r>
        <w:rPr>
          <w:rFonts w:hint="eastAsia"/>
        </w:rPr>
      </w:r>
      <w:r/>
    </w:p>
    <w:p>
      <w:pPr>
        <w:shd w:val="clear" w:color="auto" w:fill="auto"/>
        <w:rPr>
          <w:rFonts w:hint="eastAsia"/>
        </w:rPr>
      </w:pPr>
      <w:r>
        <w:rPr>
          <w:rFonts w:hint="eastAsia"/>
        </w:rPr>
      </w:r>
      <w:r/>
    </w:p>
    <w:p>
      <w:pPr>
        <w:shd w:val="clear" w:color="auto" w:fill="auto"/>
        <w:rPr>
          <w:rFonts w:hint="eastAsia"/>
        </w:rPr>
      </w:pPr>
      <w:r>
        <w:rPr>
          <w:rFonts w:hint="eastAsia"/>
        </w:rPr>
      </w:r>
      <w:r/>
    </w:p>
    <w:p>
      <w:pPr>
        <w:shd w:val="clear" w:color="auto" w:fill="auto"/>
        <w:rPr>
          <w:rFonts w:hint="eastAsia"/>
        </w:rPr>
      </w:pPr>
      <w:r>
        <w:rPr>
          <w:rFonts w:hint="eastAsia"/>
        </w:rPr>
      </w:r>
      <w:r/>
    </w:p>
    <w:p>
      <w:pPr>
        <w:shd w:val="clear" w:color="auto" w:fill="auto"/>
        <w:rPr>
          <w:rFonts w:hint="eastAsia"/>
        </w:rPr>
      </w:pPr>
      <w:r>
        <w:rPr>
          <w:rFonts w:hint="eastAsia"/>
        </w:rPr>
      </w:r>
      <w:r/>
    </w:p>
    <w:p>
      <w:pPr>
        <w:shd w:val="clear" w:color="auto" w:fill="auto"/>
        <w:rPr>
          <w:rFonts w:hint="eastAsia"/>
        </w:rPr>
      </w:pPr>
      <w:r>
        <w:rPr>
          <w:rFonts w:hint="eastAsia"/>
        </w:rPr>
      </w:r>
      <w:r/>
    </w:p>
    <w:p>
      <w:pPr>
        <w:shd w:val="clear" w:color="auto" w:fill="auto"/>
        <w:rPr>
          <w:rFonts w:hint="eastAsia"/>
        </w:rPr>
      </w:pPr>
      <w:r>
        <w:rPr>
          <w:rFonts w:hint="eastAsia"/>
        </w:rPr>
      </w:r>
      <w:r/>
    </w:p>
    <w:p>
      <w:pPr>
        <w:shd w:val="clear" w:color="auto" w:fill="auto"/>
        <w:rPr>
          <w:rFonts w:hint="eastAsia"/>
        </w:rPr>
      </w:pPr>
      <w:r>
        <w:rPr>
          <w:rFonts w:hint="eastAsia"/>
        </w:rPr>
      </w:r>
      <w:r/>
    </w:p>
    <w:p>
      <w:pPr>
        <w:shd w:val="clear" w:color="auto" w:fill="auto"/>
        <w:rPr>
          <w:rFonts w:hint="eastAsia"/>
        </w:rPr>
      </w:pPr>
      <w:r>
        <w:rPr>
          <w:rFonts w:hint="eastAsia"/>
        </w:rPr>
      </w:r>
      <w:r/>
    </w:p>
    <w:p>
      <w:pPr>
        <w:pStyle w:val="901"/>
        <w:shd w:val="clear" w:color="auto" w:fill="auto"/>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shd w:val="clear" w:color="auto" w:fill="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受[南通市公路事业发展中心]的委托，</w:t>
      </w:r>
      <w:r>
        <w:rPr>
          <w:rFonts w:ascii="Times New Roman" w:hAnsi="Times New Roman" w:eastAsia="方正仿宋_GBK" w:cs="Times New Roman"/>
          <w:sz w:val="24"/>
          <w:szCs w:val="24"/>
          <w:lang w:eastAsia="zh-CN"/>
        </w:rPr>
        <w:t xml:space="preserve">南通市</w:t>
      </w:r>
      <w:r>
        <w:rPr>
          <w:rFonts w:ascii="Times New Roman" w:hAnsi="Times New Roman" w:eastAsia="方正仿宋_GBK" w:cs="Times New Roman"/>
          <w:sz w:val="24"/>
          <w:szCs w:val="24"/>
          <w:lang w:val="en-US" w:eastAsia="zh-CN"/>
        </w:rPr>
        <w:t xml:space="preserve">公共资源交易中心</w:t>
      </w:r>
      <w:r>
        <w:rPr>
          <w:rFonts w:ascii="Times New Roman" w:hAnsi="Times New Roman" w:eastAsia="方正仿宋_GBK" w:cs="Times New Roman"/>
          <w:sz w:val="24"/>
          <w:szCs w:val="24"/>
        </w:rPr>
        <w:t xml:space="preserve">就[南通市公路事业发展中心2026年度物业管理服务项目](JSZC-320600-JZCG-G2026-0131)项目进行公开招标采购，欢迎符合条件的供应商投标。</w:t>
      </w:r>
      <w:r/>
    </w:p>
    <w:p>
      <w:pPr>
        <w:ind w:firstLine="480"/>
        <w:shd w:val="clear" w:color="auto" w:fill="auto"/>
        <w:rPr>
          <w:rFonts w:ascii="Times New Roman" w:hAnsi="Times New Roman" w:eastAsia="方正仿宋_GBK" w:cs="Times New Roman"/>
          <w:sz w:val="24"/>
          <w:szCs w:val="24"/>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sz w:val="24"/>
          <w:szCs w:val="24"/>
        </w:rPr>
        <w:t xml:space="preserve">项目概况</w:t>
      </w:r>
      <w:r/>
    </w:p>
    <w:p>
      <w:pPr>
        <w:ind w:firstLine="480"/>
        <w:shd w:val="clear" w:color="auto" w:fill="auto"/>
        <w:rPr>
          <w:rFonts w:ascii="Times New Roman" w:hAnsi="Times New Roman" w:eastAsia="方正仿宋_GBK" w:cs="Times New Roman"/>
          <w:sz w:val="24"/>
          <w:szCs w:val="24"/>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sz w:val="24"/>
          <w:szCs w:val="24"/>
          <w:u w:val="single"/>
        </w:rPr>
        <w:t xml:space="preserve"> 南通市公路事业发展中心2026年度物业管理服务项目</w:t>
      </w:r>
      <w:r>
        <w:rPr>
          <w:rFonts w:ascii="Times New Roman" w:hAnsi="Times New Roman" w:eastAsia="方正仿宋_GBK" w:cs="Times New Roman"/>
          <w:sz w:val="24"/>
          <w:szCs w:val="24"/>
        </w:rPr>
        <w:t xml:space="preserve"> 招标项目的潜在投标人可在</w:t>
      </w:r>
      <w:r>
        <w:rPr>
          <w:rFonts w:ascii="Times New Roman" w:hAnsi="Times New Roman" w:eastAsia="方正仿宋_GBK" w:cs="Times New Roman"/>
          <w:sz w:val="24"/>
          <w:szCs w:val="24"/>
          <w:u w:val="single"/>
        </w:rPr>
        <w:t xml:space="preserve">“江苏政府采购网”自行免费下载</w:t>
      </w:r>
      <w:r>
        <w:rPr>
          <w:rFonts w:ascii="Times New Roman" w:hAnsi="Times New Roman" w:eastAsia="方正仿宋_GBK" w:cs="Times New Roman"/>
          <w:sz w:val="24"/>
          <w:szCs w:val="24"/>
        </w:rPr>
        <w:t xml:space="preserve">招标文件，并于</w:t>
      </w:r>
      <w:r>
        <w:rPr>
          <w:rFonts w:hint="eastAsia" w:eastAsia="方正仿宋_GBK" w:cs="Times New Roman"/>
          <w:sz w:val="24"/>
          <w:szCs w:val="24"/>
          <w:u w:val="single"/>
          <w:lang w:val="en-US" w:eastAsia="zh-CN"/>
        </w:rPr>
        <w:t xml:space="preserve">2026</w:t>
      </w:r>
      <w:r>
        <w:rPr>
          <w:rFonts w:ascii="Times New Roman" w:hAnsi="Times New Roman" w:eastAsia="方正仿宋_GBK" w:cs="Times New Roman"/>
          <w:bCs/>
          <w:sz w:val="24"/>
          <w:szCs w:val="24"/>
          <w:u w:val="single"/>
        </w:rPr>
        <w:t xml:space="preserve">年10月14日9点30分（</w:t>
      </w:r>
      <w:r>
        <w:rPr>
          <w:rFonts w:ascii="Times New Roman" w:hAnsi="Times New Roman" w:eastAsia="方正仿宋_GBK" w:cs="Times New Roman"/>
          <w:bCs/>
          <w:sz w:val="24"/>
          <w:szCs w:val="24"/>
        </w:rPr>
        <w:t xml:space="preserve">北京时间）前递交投标文件</w:t>
      </w:r>
      <w:r>
        <w:rPr>
          <w:rFonts w:ascii="Times New Roman" w:hAnsi="Times New Roman" w:eastAsia="方正仿宋_GBK" w:cs="Times New Roman"/>
          <w:sz w:val="24"/>
          <w:szCs w:val="24"/>
        </w:rPr>
        <w:t xml:space="preserve">。</w:t>
      </w:r>
      <w:r/>
    </w:p>
    <w:p>
      <w:pPr>
        <w:pStyle w:val="1015"/>
        <w:ind w:firstLine="498"/>
        <w:spacing w:before="145" w:after="145" w:line="360" w:lineRule="auto"/>
        <w:shd w:val="clear" w:color="auto" w:fill="auto"/>
        <w:rPr>
          <w:rFonts w:ascii="Times New Roman" w:hAnsi="Times New Roman" w:eastAsia="方正仿宋_GBK" w:cs="Times New Roman"/>
        </w:rPr>
      </w:pPr>
      <w:r/>
      <w:bookmarkStart w:id="6" w:name="_Toc28359002"/>
      <w:r/>
      <w:bookmarkStart w:id="7" w:name="_Toc35393790"/>
      <w:r/>
      <w:bookmarkStart w:id="8" w:name="_Toc28359079"/>
      <w:r/>
      <w:bookmarkStart w:id="9" w:name="_Toc38985263"/>
      <w:r/>
      <w:bookmarkStart w:id="10" w:name="_Toc35393621"/>
      <w:r/>
      <w:bookmarkStart w:id="11" w:name="_Hlk24379207"/>
      <w:r>
        <w:rPr>
          <w:rFonts w:ascii="Times New Roman" w:hAnsi="Times New Roman" w:eastAsia="方正仿宋_GBK" w:cs="Times New Roman"/>
        </w:rPr>
        <w:t xml:space="preserve">一、项目基本情况</w:t>
      </w:r>
      <w:bookmarkEnd w:id="6"/>
      <w:r/>
      <w:bookmarkEnd w:id="7"/>
      <w:r/>
      <w:bookmarkEnd w:id="8"/>
      <w:r/>
      <w:bookmarkEnd w:id="9"/>
      <w:r/>
      <w:bookmarkEnd w:id="10"/>
      <w:r/>
      <w:r/>
    </w:p>
    <w:p>
      <w:pPr>
        <w:ind w:firstLine="480"/>
        <w:shd w:val="clear" w:color="auto" w:fill="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1.项目编号：JSZC-320600-JZCG-G2026-0131</w:t>
      </w:r>
      <w:r/>
    </w:p>
    <w:p>
      <w:pPr>
        <w:ind w:firstLine="480"/>
        <w:shd w:val="clear" w:color="auto" w:fill="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2.项目名称：南通市公路事业发展中心2026年度物业管理服务项目</w:t>
      </w:r>
      <w:bookmarkEnd w:id="11"/>
      <w:r/>
      <w:r/>
    </w:p>
    <w:p>
      <w:pPr>
        <w:ind w:firstLine="480"/>
        <w:shd w:val="clear" w:color="auto" w:fill="auto"/>
        <w:rPr>
          <w:rFonts w:ascii="Times New Roman" w:hAnsi="Times New Roman" w:eastAsia="方正仿宋_GBK" w:cs="Times New Roman"/>
          <w:sz w:val="24"/>
          <w:szCs w:val="24"/>
          <w:highlight w:val="yellow"/>
        </w:rPr>
      </w:pPr>
      <w:r>
        <w:rPr>
          <w:rFonts w:ascii="Times New Roman" w:hAnsi="Times New Roman" w:eastAsia="方正仿宋_GBK" w:cs="Times New Roman"/>
          <w:sz w:val="24"/>
          <w:szCs w:val="24"/>
        </w:rPr>
        <w:t xml:space="preserve">3.预算金额：</w:t>
      </w:r>
      <w:r>
        <w:rPr>
          <w:rFonts w:hint="eastAsia" w:eastAsia="方正仿宋_GBK" w:cs="Times New Roman"/>
          <w:sz w:val="24"/>
          <w:szCs w:val="24"/>
          <w:lang w:val="en-US" w:eastAsia="zh-CN"/>
        </w:rPr>
        <w:t xml:space="preserve">482万元</w:t>
      </w:r>
      <w:r/>
    </w:p>
    <w:tbl>
      <w:tblPr>
        <w:tblStyle w:val="729"/>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4486"/>
      </w:tblGrid>
      <w:tr>
        <w:trPr/>
        <w:tc>
          <w:tcPr>
            <w:tcW w:w="1148" w:type="dxa"/>
            <w:vAlign w:val="top"/>
            <w:textDirection w:val="lrTb"/>
            <w:noWrap w:val="false"/>
          </w:tcPr>
          <w:p>
            <w:pPr>
              <w:jc w:val="center"/>
              <w:spacing w:line="480" w:lineRule="exact"/>
              <w:shd w:val="clear" w:color="auto" w:fill="auto"/>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分包号</w:t>
            </w:r>
            <w:r/>
          </w:p>
        </w:tc>
        <w:tc>
          <w:tcPr>
            <w:tcW w:w="4486" w:type="dxa"/>
            <w:vAlign w:val="top"/>
            <w:textDirection w:val="lrTb"/>
            <w:noWrap w:val="false"/>
          </w:tcPr>
          <w:p>
            <w:pPr>
              <w:jc w:val="center"/>
              <w:spacing w:line="480" w:lineRule="exact"/>
              <w:shd w:val="clear" w:color="auto" w:fill="auto"/>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预算金额（人民币：万元）</w:t>
            </w:r>
            <w:r/>
          </w:p>
        </w:tc>
      </w:tr>
      <w:tr>
        <w:trPr/>
        <w:tc>
          <w:tcPr>
            <w:tcW w:w="1148" w:type="dxa"/>
            <w:vAlign w:val="top"/>
            <w:textDirection w:val="lrTb"/>
            <w:noWrap w:val="false"/>
          </w:tcPr>
          <w:p>
            <w:pPr>
              <w:jc w:val="center"/>
              <w:spacing w:line="480" w:lineRule="exact"/>
              <w:shd w:val="clear" w:color="auto" w:fill="auto"/>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1</w:t>
            </w:r>
            <w:r/>
          </w:p>
        </w:tc>
        <w:tc>
          <w:tcPr>
            <w:tcW w:w="4486" w:type="dxa"/>
            <w:vAlign w:val="top"/>
            <w:textDirection w:val="lrTb"/>
            <w:noWrap w:val="false"/>
          </w:tcPr>
          <w:p>
            <w:pPr>
              <w:jc w:val="center"/>
              <w:spacing w:line="480" w:lineRule="exact"/>
              <w:shd w:val="clear" w:color="auto" w:fill="auto"/>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149</w:t>
            </w:r>
            <w:r/>
          </w:p>
        </w:tc>
      </w:tr>
      <w:tr>
        <w:trPr/>
        <w:tc>
          <w:tcPr>
            <w:tcW w:w="1148" w:type="dxa"/>
            <w:vAlign w:val="top"/>
            <w:textDirection w:val="lrTb"/>
            <w:noWrap w:val="false"/>
          </w:tcPr>
          <w:p>
            <w:pPr>
              <w:jc w:val="center"/>
              <w:spacing w:line="480" w:lineRule="exact"/>
              <w:shd w:val="clear" w:color="auto" w:fill="auto"/>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2</w:t>
            </w:r>
            <w:r/>
          </w:p>
        </w:tc>
        <w:tc>
          <w:tcPr>
            <w:tcW w:w="4486" w:type="dxa"/>
            <w:vAlign w:val="top"/>
            <w:textDirection w:val="lrTb"/>
            <w:noWrap w:val="false"/>
          </w:tcPr>
          <w:p>
            <w:pPr>
              <w:jc w:val="center"/>
              <w:spacing w:line="480" w:lineRule="exact"/>
              <w:shd w:val="clear" w:color="auto" w:fill="auto"/>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175</w:t>
            </w:r>
            <w:r/>
          </w:p>
        </w:tc>
      </w:tr>
      <w:tr>
        <w:trPr/>
        <w:tc>
          <w:tcPr>
            <w:tcW w:w="1148" w:type="dxa"/>
            <w:vAlign w:val="top"/>
            <w:textDirection w:val="lrTb"/>
            <w:noWrap w:val="false"/>
          </w:tcPr>
          <w:p>
            <w:pPr>
              <w:jc w:val="center"/>
              <w:spacing w:line="480" w:lineRule="exact"/>
              <w:shd w:val="clear" w:color="auto" w:fill="auto"/>
              <w:rPr>
                <w:rFonts w:hint="eastAsia" w:ascii="Times New Roman" w:hAnsi="Times New Roman" w:eastAsia="方正仿宋_GBK" w:cs="Times New Roman"/>
                <w:color w:val="000000"/>
                <w:sz w:val="24"/>
                <w:szCs w:val="24"/>
                <w:highlight w:val="none"/>
                <w:lang w:eastAsia="zh-CN"/>
              </w:rPr>
            </w:pPr>
            <w:r>
              <w:rPr>
                <w:rFonts w:hint="eastAsia" w:eastAsia="方正仿宋_GBK" w:cs="Times New Roman"/>
                <w:color w:val="000000"/>
                <w:sz w:val="24"/>
                <w:szCs w:val="24"/>
                <w:highlight w:val="none"/>
                <w:lang w:val="en-US" w:eastAsia="zh-CN"/>
              </w:rPr>
              <w:t xml:space="preserve">3</w:t>
            </w:r>
            <w:r/>
          </w:p>
        </w:tc>
        <w:tc>
          <w:tcPr>
            <w:tcW w:w="4486" w:type="dxa"/>
            <w:vAlign w:val="top"/>
            <w:textDirection w:val="lrTb"/>
            <w:noWrap w:val="false"/>
          </w:tcPr>
          <w:p>
            <w:pPr>
              <w:jc w:val="center"/>
              <w:spacing w:line="480" w:lineRule="exact"/>
              <w:shd w:val="clear" w:color="auto" w:fill="auto"/>
              <w:rPr>
                <w:rFonts w:hint="eastAsia" w:ascii="Times New Roman" w:hAnsi="Times New Roman" w:eastAsia="方正仿宋_GBK" w:cs="Times New Roman"/>
                <w:color w:val="000000"/>
                <w:sz w:val="24"/>
                <w:szCs w:val="24"/>
                <w:highlight w:val="none"/>
                <w:lang w:eastAsia="zh-CN"/>
              </w:rPr>
            </w:pPr>
            <w:r>
              <w:rPr>
                <w:rFonts w:hint="eastAsia" w:eastAsia="方正仿宋_GBK" w:cs="Times New Roman"/>
                <w:color w:val="000000"/>
                <w:sz w:val="24"/>
                <w:szCs w:val="24"/>
                <w:highlight w:val="none"/>
                <w:lang w:eastAsia="zh-CN"/>
              </w:rPr>
              <w:t xml:space="preserve">15</w:t>
            </w:r>
            <w:r>
              <w:rPr>
                <w:rFonts w:hint="eastAsia" w:eastAsia="方正仿宋_GBK" w:cs="Times New Roman"/>
                <w:color w:val="000000"/>
                <w:sz w:val="24"/>
                <w:szCs w:val="24"/>
                <w:highlight w:val="none"/>
                <w:lang w:val="en-US" w:eastAsia="zh-CN"/>
              </w:rPr>
              <w:t xml:space="preserve">8</w:t>
            </w:r>
            <w:r/>
          </w:p>
        </w:tc>
      </w:tr>
    </w:tbl>
    <w:p>
      <w:pPr>
        <w:shd w:val="clear" w:color="auto" w:fill="auto"/>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r>
      <w:r/>
    </w:p>
    <w:p>
      <w:pPr>
        <w:numPr>
          <w:ilvl w:val="0"/>
          <w:numId w:val="5"/>
        </w:numPr>
        <w:ind w:firstLine="480"/>
        <w:shd w:val="clear" w:color="auto" w:fill="auto"/>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本项目</w:t>
      </w:r>
      <w:r>
        <w:rPr>
          <w:rFonts w:hint="eastAsia" w:eastAsia="方正仿宋_GBK" w:cs="Times New Roman"/>
          <w:sz w:val="24"/>
          <w:szCs w:val="24"/>
          <w:highlight w:val="none"/>
          <w:u w:val="single"/>
          <w:lang w:val="en-US" w:eastAsia="zh-CN"/>
        </w:rPr>
        <w:t xml:space="preserve">设定</w:t>
      </w:r>
      <w:r>
        <w:rPr>
          <w:rFonts w:ascii="Times New Roman" w:hAnsi="Times New Roman" w:eastAsia="方正仿宋_GBK" w:cs="Times New Roman"/>
          <w:sz w:val="24"/>
          <w:szCs w:val="24"/>
          <w:highlight w:val="none"/>
        </w:rPr>
        <w:t xml:space="preserve">（设定/不设定）最高限价，最高限价为</w:t>
      </w:r>
      <w:r>
        <w:rPr>
          <w:rFonts w:hint="eastAsia" w:eastAsia="方正仿宋_GBK" w:cs="Times New Roman"/>
          <w:sz w:val="24"/>
          <w:szCs w:val="24"/>
          <w:highlight w:val="none"/>
          <w:u w:val="single"/>
          <w:lang w:val="en-US" w:eastAsia="zh-CN"/>
        </w:rPr>
        <w:t xml:space="preserve">481</w:t>
      </w:r>
      <w:r>
        <w:rPr>
          <w:rFonts w:ascii="Times New Roman" w:hAnsi="Times New Roman" w:eastAsia="方正仿宋_GBK" w:cs="Times New Roman"/>
          <w:sz w:val="24"/>
          <w:szCs w:val="24"/>
          <w:highlight w:val="none"/>
        </w:rPr>
        <w:t xml:space="preserve">万元。</w:t>
      </w:r>
      <w:r/>
    </w:p>
    <w:tbl>
      <w:tblPr>
        <w:tblStyle w:val="729"/>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jc w:val="center"/>
              <w:spacing w:line="480" w:lineRule="exact"/>
              <w:shd w:val="clear" w:color="auto" w:fill="auto"/>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分包号</w:t>
            </w:r>
            <w:r/>
          </w:p>
        </w:tc>
        <w:tc>
          <w:tcPr>
            <w:tcW w:w="2800" w:type="dxa"/>
            <w:vAlign w:val="top"/>
            <w:textDirection w:val="lrTb"/>
            <w:noWrap w:val="false"/>
          </w:tcPr>
          <w:p>
            <w:pPr>
              <w:jc w:val="center"/>
              <w:spacing w:line="480" w:lineRule="exact"/>
              <w:shd w:val="clear" w:color="auto" w:fill="auto"/>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是否设定最高限价（是/否）</w:t>
            </w:r>
            <w:r/>
          </w:p>
        </w:tc>
        <w:tc>
          <w:tcPr>
            <w:tcW w:w="3135" w:type="dxa"/>
            <w:vAlign w:val="top"/>
            <w:textDirection w:val="lrTb"/>
            <w:noWrap w:val="false"/>
          </w:tcPr>
          <w:p>
            <w:pPr>
              <w:jc w:val="center"/>
              <w:spacing w:line="480" w:lineRule="exact"/>
              <w:shd w:val="clear" w:color="auto" w:fill="auto"/>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最高限价（人民币：万元）</w:t>
            </w:r>
            <w:r/>
          </w:p>
        </w:tc>
      </w:tr>
      <w:tr>
        <w:trPr/>
        <w:tc>
          <w:tcPr>
            <w:tcW w:w="1148" w:type="dxa"/>
            <w:vAlign w:val="top"/>
            <w:textDirection w:val="lrTb"/>
            <w:noWrap w:val="false"/>
          </w:tcPr>
          <w:p>
            <w:pPr>
              <w:jc w:val="center"/>
              <w:spacing w:line="480" w:lineRule="exact"/>
              <w:shd w:val="clear" w:color="auto" w:fill="auto"/>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p>
        </w:tc>
        <w:tc>
          <w:tcPr>
            <w:tcW w:w="2800" w:type="dxa"/>
            <w:vAlign w:val="center"/>
            <w:textDirection w:val="lrTb"/>
            <w:noWrap w:val="false"/>
          </w:tcPr>
          <w:p>
            <w:pPr>
              <w:jc w:val="center"/>
              <w:spacing w:line="360" w:lineRule="auto"/>
              <w:shd w:val="clear" w:color="auto" w:fill="auto"/>
              <w:rPr>
                <w:rFonts w:ascii="Times New Roman" w:hAnsi="Times New Roman" w:eastAsia="方正仿宋_GBK" w:cs="Times New Roman"/>
                <w:color w:val="000000"/>
                <w:sz w:val="24"/>
                <w:szCs w:val="24"/>
              </w:rPr>
            </w:pPr>
            <w:r>
              <w:rPr>
                <w:rFonts w:hint="eastAsia" w:ascii="宋体" w:hAnsi="宋体" w:cs="仿宋_GB2312"/>
                <w:sz w:val="24"/>
                <w:szCs w:val="24"/>
                <w:highlight w:val="none"/>
              </w:rPr>
              <w:t xml:space="preserve">是</w:t>
            </w:r>
            <w:r/>
          </w:p>
        </w:tc>
        <w:tc>
          <w:tcPr>
            <w:tcW w:w="3135" w:type="dxa"/>
            <w:vAlign w:val="top"/>
            <w:textDirection w:val="lrTb"/>
            <w:noWrap w:val="false"/>
          </w:tcPr>
          <w:p>
            <w:pPr>
              <w:jc w:val="center"/>
              <w:spacing w:line="360" w:lineRule="auto"/>
              <w:shd w:val="clear" w:color="auto" w:fill="auto"/>
              <w:rPr>
                <w:rFonts w:ascii="Times New Roman" w:hAnsi="Times New Roman" w:eastAsia="方正仿宋_GBK" w:cs="Times New Roman"/>
                <w:color w:val="000000"/>
                <w:sz w:val="24"/>
                <w:szCs w:val="24"/>
              </w:rPr>
            </w:pPr>
            <w:r>
              <w:rPr>
                <w:rFonts w:hint="eastAsia" w:ascii="宋体" w:hAnsi="宋体" w:cs="仿宋_GB2312"/>
                <w:sz w:val="24"/>
                <w:szCs w:val="24"/>
                <w:highlight w:val="none"/>
                <w:lang w:val="en-US" w:eastAsia="zh-CN"/>
              </w:rPr>
              <w:t xml:space="preserve">149</w:t>
            </w:r>
            <w:r/>
          </w:p>
        </w:tc>
      </w:tr>
      <w:tr>
        <w:trPr/>
        <w:tc>
          <w:tcPr>
            <w:tcW w:w="1148" w:type="dxa"/>
            <w:vAlign w:val="top"/>
            <w:textDirection w:val="lrTb"/>
            <w:noWrap w:val="false"/>
          </w:tcPr>
          <w:p>
            <w:pPr>
              <w:jc w:val="center"/>
              <w:spacing w:line="480" w:lineRule="exact"/>
              <w:shd w:val="clear" w:color="auto" w:fill="auto"/>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w:t>
            </w:r>
            <w:r/>
          </w:p>
        </w:tc>
        <w:tc>
          <w:tcPr>
            <w:tcW w:w="2800" w:type="dxa"/>
            <w:vAlign w:val="center"/>
            <w:textDirection w:val="lrTb"/>
            <w:noWrap w:val="false"/>
          </w:tcPr>
          <w:p>
            <w:pPr>
              <w:jc w:val="center"/>
              <w:spacing w:line="360" w:lineRule="auto"/>
              <w:shd w:val="clear" w:color="auto" w:fill="auto"/>
              <w:rPr>
                <w:rFonts w:ascii="Times New Roman" w:hAnsi="Times New Roman" w:eastAsia="方正仿宋_GBK" w:cs="Times New Roman"/>
                <w:color w:val="000000"/>
                <w:sz w:val="24"/>
                <w:szCs w:val="24"/>
              </w:rPr>
            </w:pPr>
            <w:r>
              <w:rPr>
                <w:rFonts w:hint="eastAsia" w:ascii="宋体" w:hAnsi="宋体" w:cs="仿宋_GB2312"/>
                <w:sz w:val="24"/>
                <w:szCs w:val="24"/>
                <w:highlight w:val="none"/>
              </w:rPr>
              <w:t xml:space="preserve">是</w:t>
            </w:r>
            <w:r/>
          </w:p>
        </w:tc>
        <w:tc>
          <w:tcPr>
            <w:tcW w:w="3135" w:type="dxa"/>
            <w:vAlign w:val="top"/>
            <w:textDirection w:val="lrTb"/>
            <w:noWrap w:val="false"/>
          </w:tcPr>
          <w:p>
            <w:pPr>
              <w:jc w:val="center"/>
              <w:spacing w:line="360" w:lineRule="auto"/>
              <w:shd w:val="clear" w:color="auto" w:fill="auto"/>
              <w:rPr>
                <w:rFonts w:ascii="Times New Roman" w:hAnsi="Times New Roman" w:eastAsia="方正仿宋_GBK" w:cs="Times New Roman"/>
                <w:color w:val="000000"/>
                <w:sz w:val="24"/>
                <w:szCs w:val="24"/>
              </w:rPr>
            </w:pPr>
            <w:r>
              <w:rPr>
                <w:rFonts w:hint="eastAsia" w:ascii="宋体" w:hAnsi="宋体" w:cs="仿宋_GB2312"/>
                <w:sz w:val="24"/>
                <w:szCs w:val="24"/>
                <w:highlight w:val="none"/>
                <w:lang w:val="en-US" w:eastAsia="zh-CN"/>
              </w:rPr>
              <w:t xml:space="preserve">175</w:t>
            </w:r>
            <w:r/>
          </w:p>
        </w:tc>
      </w:tr>
      <w:tr>
        <w:trPr/>
        <w:tc>
          <w:tcPr>
            <w:tcW w:w="1148" w:type="dxa"/>
            <w:vAlign w:val="top"/>
            <w:textDirection w:val="lrTb"/>
            <w:noWrap w:val="false"/>
          </w:tcPr>
          <w:p>
            <w:pPr>
              <w:jc w:val="center"/>
              <w:spacing w:line="480" w:lineRule="exact"/>
              <w:shd w:val="clear" w:color="auto" w:fill="auto"/>
              <w:rPr>
                <w:rFonts w:hint="eastAsia" w:ascii="Times New Roman" w:hAnsi="Times New Roman" w:eastAsia="方正仿宋_GBK" w:cs="Times New Roman"/>
                <w:color w:val="000000"/>
                <w:sz w:val="24"/>
                <w:szCs w:val="24"/>
                <w:lang w:eastAsia="zh-CN"/>
              </w:rPr>
            </w:pPr>
            <w:r>
              <w:rPr>
                <w:rFonts w:hint="eastAsia" w:eastAsia="方正仿宋_GBK" w:cs="Times New Roman"/>
                <w:color w:val="000000"/>
                <w:sz w:val="24"/>
                <w:szCs w:val="24"/>
                <w:lang w:val="en-US" w:eastAsia="zh-CN"/>
              </w:rPr>
              <w:t xml:space="preserve">3</w:t>
            </w:r>
            <w:r/>
          </w:p>
        </w:tc>
        <w:tc>
          <w:tcPr>
            <w:tcW w:w="2800" w:type="dxa"/>
            <w:vAlign w:val="center"/>
            <w:textDirection w:val="lrTb"/>
            <w:noWrap w:val="false"/>
          </w:tcPr>
          <w:p>
            <w:pPr>
              <w:jc w:val="center"/>
              <w:spacing w:line="360" w:lineRule="auto"/>
              <w:shd w:val="clear" w:color="auto" w:fill="auto"/>
              <w:rPr>
                <w:rFonts w:ascii="Times New Roman" w:hAnsi="Times New Roman" w:eastAsia="方正仿宋_GBK" w:cs="Times New Roman"/>
                <w:color w:val="000000"/>
                <w:sz w:val="24"/>
                <w:szCs w:val="24"/>
              </w:rPr>
            </w:pPr>
            <w:r>
              <w:rPr>
                <w:rFonts w:hint="eastAsia" w:ascii="宋体" w:hAnsi="宋体" w:cs="仿宋_GB2312"/>
                <w:sz w:val="24"/>
                <w:szCs w:val="24"/>
                <w:highlight w:val="none"/>
              </w:rPr>
              <w:t xml:space="preserve">是</w:t>
            </w:r>
            <w:r/>
          </w:p>
        </w:tc>
        <w:tc>
          <w:tcPr>
            <w:tcW w:w="3135" w:type="dxa"/>
            <w:vAlign w:val="top"/>
            <w:textDirection w:val="lrTb"/>
            <w:noWrap w:val="false"/>
          </w:tcPr>
          <w:p>
            <w:pPr>
              <w:jc w:val="center"/>
              <w:spacing w:line="360" w:lineRule="auto"/>
              <w:shd w:val="clear" w:color="auto" w:fill="auto"/>
              <w:rPr>
                <w:rFonts w:ascii="Times New Roman" w:hAnsi="Times New Roman" w:eastAsia="方正仿宋_GBK" w:cs="Times New Roman"/>
                <w:color w:val="000000"/>
                <w:sz w:val="24"/>
                <w:szCs w:val="24"/>
              </w:rPr>
            </w:pPr>
            <w:r>
              <w:rPr>
                <w:rFonts w:hint="eastAsia" w:ascii="宋体" w:hAnsi="宋体" w:cs="仿宋_GB2312"/>
                <w:sz w:val="24"/>
                <w:szCs w:val="24"/>
                <w:highlight w:val="none"/>
                <w:lang w:val="en-US" w:eastAsia="zh-CN"/>
              </w:rPr>
              <w:t xml:space="preserve">157</w:t>
            </w:r>
            <w:r/>
          </w:p>
        </w:tc>
      </w:tr>
    </w:tbl>
    <w:p>
      <w:pPr>
        <w:numPr>
          <w:ilvl w:val="0"/>
          <w:numId w:val="0"/>
        </w:numPr>
        <w:jc w:val="left"/>
        <w:shd w:val="clear" w:color="auto" w:fill="auto"/>
        <w:rPr>
          <w:rFonts w:ascii="Times New Roman" w:hAnsi="Times New Roman" w:eastAsia="方正仿宋_GBK" w:cs="Times New Roman"/>
          <w:sz w:val="24"/>
          <w:szCs w:val="24"/>
          <w:highlight w:val="yellow"/>
        </w:rPr>
      </w:pPr>
      <w:r>
        <w:rPr>
          <w:rFonts w:ascii="Times New Roman" w:hAnsi="Times New Roman" w:eastAsia="方正仿宋_GBK" w:cs="Times New Roman"/>
          <w:sz w:val="24"/>
          <w:szCs w:val="24"/>
          <w:highlight w:val="yellow"/>
        </w:rPr>
      </w:r>
      <w:r/>
    </w:p>
    <w:p>
      <w:pPr>
        <w:numPr>
          <w:ilvl w:val="0"/>
          <w:numId w:val="5"/>
        </w:numPr>
        <w:ind w:firstLine="480"/>
        <w:jc w:val="left"/>
        <w:shd w:val="clear" w:color="auto" w:fill="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采购需求（简介）：</w:t>
      </w:r>
      <w:r>
        <w:rPr>
          <w:rFonts w:ascii="Times New Roman" w:hAnsi="Times New Roman" w:eastAsia="方正仿宋_GBK" w:cs="Times New Roman"/>
          <w:sz w:val="24"/>
          <w:szCs w:val="24"/>
        </w:rPr>
        <w:br w:type="textWrapping" w:clear="all"/>
      </w:r>
      <w:r>
        <w:rPr>
          <w:rFonts w:ascii="Times New Roman" w:hAnsi="Times New Roman" w:eastAsia="方正仿宋_GBK" w:cs="Times New Roman"/>
          <w:sz w:val="24"/>
          <w:szCs w:val="24"/>
        </w:rPr>
        <w:t xml:space="preserve">南通市公路事业发展中心</w:t>
      </w:r>
      <w:r>
        <w:rPr>
          <w:rFonts w:ascii="Times New Roman" w:hAnsi="Times New Roman" w:eastAsia="方正仿宋_GBK" w:cs="Times New Roman"/>
          <w:sz w:val="24"/>
          <w:szCs w:val="24"/>
          <w:lang w:eastAsia="zh-CN"/>
        </w:rPr>
        <w:t xml:space="preserve">2026</w:t>
      </w:r>
      <w:r>
        <w:rPr>
          <w:rFonts w:ascii="Times New Roman" w:hAnsi="Times New Roman" w:eastAsia="方正仿宋_GBK" w:cs="Times New Roman"/>
          <w:sz w:val="24"/>
          <w:szCs w:val="24"/>
        </w:rPr>
        <w:t xml:space="preserve">年度物业管理服务项目</w:t>
      </w:r>
      <w:r>
        <w:rPr>
          <w:rFonts w:hint="eastAsia" w:eastAsia="方正仿宋_GBK" w:cs="Times New Roman"/>
          <w:sz w:val="24"/>
          <w:szCs w:val="24"/>
          <w:lang w:val="en-US" w:eastAsia="zh-CN"/>
        </w:rPr>
        <w:t xml:space="preserve">包1</w:t>
      </w:r>
      <w:r>
        <w:rPr>
          <w:rFonts w:ascii="Times New Roman" w:hAnsi="Times New Roman" w:eastAsia="方正仿宋_GBK" w:cs="Times New Roman"/>
          <w:sz w:val="24"/>
          <w:szCs w:val="24"/>
        </w:rPr>
        <w:t xml:space="preserve">，具体内容包括：南通市公路事业发展中心本级（简称：市中心本级）、南通市公路事业发展中心路网分中心（简称：路网分中心）、南通市公路事业发展中心应急处置分中心（简称：应急分中心）合计</w:t>
      </w:r>
      <w:r>
        <w:rPr>
          <w:rFonts w:hint="eastAsia" w:eastAsia="方正仿宋_GBK" w:cs="Times New Roman"/>
          <w:sz w:val="24"/>
          <w:szCs w:val="24"/>
          <w:lang w:val="en-US" w:eastAsia="zh-CN"/>
        </w:rPr>
        <w:t xml:space="preserve">3</w:t>
      </w:r>
      <w:r>
        <w:rPr>
          <w:rFonts w:ascii="Times New Roman" w:hAnsi="Times New Roman" w:eastAsia="方正仿宋_GBK" w:cs="Times New Roman"/>
          <w:sz w:val="24"/>
          <w:szCs w:val="24"/>
        </w:rPr>
        <w:t xml:space="preserve">个办公地点的物业管理。</w:t>
      </w:r>
      <w:r>
        <w:rPr>
          <w:rFonts w:ascii="Times New Roman" w:hAnsi="Times New Roman" w:eastAsia="方正仿宋_GBK" w:cs="Times New Roman"/>
          <w:sz w:val="24"/>
          <w:szCs w:val="24"/>
        </w:rPr>
        <w:br w:type="textWrapping" w:clear="all"/>
      </w:r>
      <w:r>
        <w:rPr>
          <w:rFonts w:ascii="Times New Roman" w:hAnsi="Times New Roman" w:eastAsia="方正仿宋_GBK" w:cs="Times New Roman"/>
          <w:sz w:val="24"/>
          <w:szCs w:val="24"/>
        </w:rPr>
        <w:t xml:space="preserve">南通市公路事业发展中心</w:t>
      </w:r>
      <w:r>
        <w:rPr>
          <w:rFonts w:ascii="Times New Roman" w:hAnsi="Times New Roman" w:eastAsia="方正仿宋_GBK" w:cs="Times New Roman"/>
          <w:sz w:val="24"/>
          <w:szCs w:val="24"/>
          <w:lang w:eastAsia="zh-CN"/>
        </w:rPr>
        <w:t xml:space="preserve">2026</w:t>
      </w:r>
      <w:r>
        <w:rPr>
          <w:rFonts w:ascii="Times New Roman" w:hAnsi="Times New Roman" w:eastAsia="方正仿宋_GBK" w:cs="Times New Roman"/>
          <w:sz w:val="24"/>
          <w:szCs w:val="24"/>
        </w:rPr>
        <w:t xml:space="preserve">年度物业管理服务项目</w:t>
      </w:r>
      <w:r>
        <w:rPr>
          <w:rFonts w:hint="eastAsia" w:eastAsia="方正仿宋_GBK" w:cs="Times New Roman"/>
          <w:sz w:val="24"/>
          <w:szCs w:val="24"/>
          <w:lang w:val="en-US" w:eastAsia="zh-CN"/>
        </w:rPr>
        <w:t xml:space="preserve">包2</w:t>
      </w:r>
      <w:r>
        <w:rPr>
          <w:rFonts w:ascii="Times New Roman" w:hAnsi="Times New Roman" w:eastAsia="方正仿宋_GBK" w:cs="Times New Roman"/>
          <w:sz w:val="24"/>
          <w:szCs w:val="24"/>
        </w:rPr>
        <w:t xml:space="preserve">，具体内容包括：南通市公路事业发展中心海安分中心（简称：海安分中心）、南通市公路事业发展中心如皋分中心（简称：如皋分中心）、南通市公路事业发展中心如东分中心（简称：如东分中心）合计</w:t>
      </w:r>
      <w:r>
        <w:rPr>
          <w:rFonts w:hint="eastAsia" w:eastAsia="方正仿宋_GBK" w:cs="Times New Roman"/>
          <w:sz w:val="24"/>
          <w:szCs w:val="24"/>
          <w:lang w:val="en-US" w:eastAsia="zh-CN"/>
        </w:rPr>
        <w:t xml:space="preserve">3</w:t>
      </w:r>
      <w:r>
        <w:rPr>
          <w:rFonts w:ascii="Times New Roman" w:hAnsi="Times New Roman" w:eastAsia="方正仿宋_GBK" w:cs="Times New Roman"/>
          <w:sz w:val="24"/>
          <w:szCs w:val="24"/>
        </w:rPr>
        <w:t xml:space="preserve">个办公地点的物业管理。</w:t>
      </w:r>
      <w:r/>
    </w:p>
    <w:p>
      <w:pPr>
        <w:numPr>
          <w:ilvl w:val="0"/>
          <w:numId w:val="0"/>
        </w:numPr>
        <w:ind w:firstLine="0"/>
        <w:shd w:val="clear" w:color="auto" w:fill="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南通市公路事业发展中心</w:t>
      </w:r>
      <w:r>
        <w:rPr>
          <w:rFonts w:ascii="Times New Roman" w:hAnsi="Times New Roman" w:eastAsia="方正仿宋_GBK" w:cs="Times New Roman"/>
          <w:sz w:val="24"/>
          <w:szCs w:val="24"/>
          <w:lang w:eastAsia="zh-CN"/>
        </w:rPr>
        <w:t xml:space="preserve">2026</w:t>
      </w:r>
      <w:r>
        <w:rPr>
          <w:rFonts w:ascii="Times New Roman" w:hAnsi="Times New Roman" w:eastAsia="方正仿宋_GBK" w:cs="Times New Roman"/>
          <w:sz w:val="24"/>
          <w:szCs w:val="24"/>
        </w:rPr>
        <w:t xml:space="preserve">年度物业管理服务项目</w:t>
      </w:r>
      <w:r>
        <w:rPr>
          <w:rFonts w:hint="eastAsia" w:eastAsia="方正仿宋_GBK" w:cs="Times New Roman"/>
          <w:sz w:val="24"/>
          <w:szCs w:val="24"/>
          <w:lang w:val="en-US" w:eastAsia="zh-CN"/>
        </w:rPr>
        <w:t xml:space="preserve">包3</w:t>
      </w:r>
      <w:r>
        <w:rPr>
          <w:rFonts w:ascii="Times New Roman" w:hAnsi="Times New Roman" w:eastAsia="方正仿宋_GBK" w:cs="Times New Roman"/>
          <w:sz w:val="24"/>
          <w:szCs w:val="24"/>
        </w:rPr>
        <w:t xml:space="preserve">，具体内容包括：南通市公路事业发展中心海门分中心（简称：海门分中心）、南通市公路事业发展中心启东分中心（简称：启东分中心）、南通市公路事业发展中心通州分中心（简称：通州分中心）合计</w:t>
      </w:r>
      <w:r>
        <w:rPr>
          <w:rFonts w:hint="eastAsia" w:eastAsia="方正仿宋_GBK" w:cs="Times New Roman"/>
          <w:sz w:val="24"/>
          <w:szCs w:val="24"/>
          <w:lang w:val="en-US" w:eastAsia="zh-CN"/>
        </w:rPr>
        <w:t xml:space="preserve">3</w:t>
      </w:r>
      <w:r>
        <w:rPr>
          <w:rFonts w:ascii="Times New Roman" w:hAnsi="Times New Roman" w:eastAsia="方正仿宋_GBK" w:cs="Times New Roman"/>
          <w:sz w:val="24"/>
          <w:szCs w:val="24"/>
        </w:rPr>
        <w:t xml:space="preserve">个办公地点的物业管理。</w:t>
      </w:r>
      <w:r/>
    </w:p>
    <w:p>
      <w:pPr>
        <w:ind w:firstLine="0"/>
        <w:shd w:val="clear" w:color="auto" w:fill="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详见本招标文件第四章</w:t>
      </w:r>
      <w:r>
        <w:rPr>
          <w:rFonts w:hint="eastAsia" w:eastAsia="方正仿宋_GBK" w:cs="Times New Roman"/>
          <w:sz w:val="24"/>
          <w:szCs w:val="24"/>
          <w:lang w:eastAsia="zh-CN"/>
        </w:rPr>
        <w:t xml:space="preserve">，</w:t>
      </w:r>
      <w:r>
        <w:rPr>
          <w:rFonts w:hint="eastAsia" w:eastAsia="方正仿宋_GBK" w:cs="Times New Roman"/>
          <w:sz w:val="24"/>
          <w:szCs w:val="24"/>
          <w:lang w:val="en-US" w:eastAsia="zh-CN"/>
        </w:rPr>
        <w:t xml:space="preserve">请仔细研究；</w:t>
      </w:r>
      <w:r>
        <w:rPr>
          <w:rFonts w:ascii="Times New Roman" w:hAnsi="Times New Roman" w:eastAsia="方正仿宋_GBK" w:cs="Times New Roman"/>
          <w:sz w:val="24"/>
          <w:szCs w:val="24"/>
        </w:rPr>
        <w:t xml:space="preserve"> </w:t>
      </w:r>
      <w:r/>
    </w:p>
    <w:p>
      <w:pPr>
        <w:ind w:firstLine="480"/>
        <w:shd w:val="clear" w:color="auto" w:fill="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6.合同履行期限：包</w:t>
      </w:r>
      <w:r>
        <w:rPr>
          <w:rFonts w:hint="eastAsia"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包</w:t>
      </w:r>
      <w:r>
        <w:rPr>
          <w:rFonts w:hint="eastAsia" w:ascii="Times New Roman" w:hAnsi="Times New Roman" w:eastAsia="方正仿宋_GBK" w:cs="Times New Roman"/>
          <w:sz w:val="24"/>
          <w:szCs w:val="24"/>
          <w:lang w:val="en-US" w:eastAsia="zh-CN"/>
        </w:rPr>
        <w:t xml:space="preserve">2</w:t>
      </w:r>
      <w:r>
        <w:rPr>
          <w:rFonts w:ascii="Times New Roman" w:hAnsi="Times New Roman" w:eastAsia="方正仿宋_GBK" w:cs="Times New Roman"/>
          <w:sz w:val="24"/>
          <w:szCs w:val="24"/>
        </w:rPr>
        <w:t xml:space="preserve">包3服务期限为</w:t>
      </w:r>
      <w:r>
        <w:rPr>
          <w:rFonts w:ascii="Times New Roman" w:hAnsi="Times New Roman" w:eastAsia="方正仿宋_GBK" w:cs="Times New Roman"/>
          <w:sz w:val="24"/>
          <w:szCs w:val="24"/>
          <w:lang w:val="en-US" w:eastAsia="zh-CN"/>
        </w:rPr>
        <w:t xml:space="preserve">1年</w:t>
      </w:r>
      <w:r>
        <w:rPr>
          <w:rFonts w:ascii="Times New Roman" w:hAnsi="Times New Roman" w:eastAsia="方正仿宋_GBK" w:cs="Times New Roman"/>
          <w:sz w:val="24"/>
          <w:szCs w:val="24"/>
        </w:rPr>
        <w:t xml:space="preserve">，预计服务开始时间为2026年9月（具体以合同中约定的服务开始时间为准）。其中特别约定为：包3因通州分中心处于拆迁置换中，如遇合同期内迁址，则</w:t>
      </w:r>
      <w:r>
        <w:rPr>
          <w:rFonts w:ascii="Times New Roman" w:hAnsi="Times New Roman" w:eastAsia="方正仿宋_GBK" w:cs="Times New Roman"/>
          <w:sz w:val="24"/>
          <w:szCs w:val="24"/>
          <w:lang w:val="en-US" w:eastAsia="zh-CN"/>
        </w:rPr>
        <w:t xml:space="preserve">招标</w:t>
      </w:r>
      <w:r>
        <w:rPr>
          <w:rFonts w:ascii="Times New Roman" w:hAnsi="Times New Roman" w:eastAsia="方正仿宋_GBK" w:cs="Times New Roman"/>
          <w:sz w:val="24"/>
          <w:szCs w:val="24"/>
        </w:rPr>
        <w:t xml:space="preserve">人有权随时终止合同或双方协商签订补充协议，费用按实结算。</w:t>
      </w:r>
      <w:r/>
    </w:p>
    <w:p>
      <w:pPr>
        <w:ind w:firstLine="480"/>
        <w:shd w:val="clear" w:color="auto" w:fill="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u w:val="single"/>
        </w:rPr>
      </w:r>
      <w:r/>
    </w:p>
    <w:p>
      <w:pPr>
        <w:pStyle w:val="1015"/>
        <w:ind w:firstLine="498"/>
        <w:spacing w:before="145" w:after="145" w:line="360" w:lineRule="auto"/>
        <w:shd w:val="clear" w:color="auto" w:fill="auto"/>
        <w:rPr>
          <w:rFonts w:ascii="Times New Roman" w:hAnsi="Times New Roman" w:eastAsia="方正仿宋_GBK" w:cs="Times New Roman"/>
        </w:rPr>
      </w:pPr>
      <w:r/>
      <w:bookmarkStart w:id="12" w:name="_Toc28359003"/>
      <w:r/>
      <w:bookmarkStart w:id="13" w:name="_Toc35393622"/>
      <w:r/>
      <w:bookmarkStart w:id="14" w:name="_Toc28359080"/>
      <w:r/>
      <w:bookmarkStart w:id="15" w:name="_Toc38985264"/>
      <w:r/>
      <w:bookmarkStart w:id="16" w:name="_Toc35393791"/>
      <w:r>
        <w:rPr>
          <w:rFonts w:ascii="Times New Roman" w:hAnsi="Times New Roman" w:eastAsia="方正仿宋_GBK" w:cs="Times New Roman"/>
        </w:rPr>
        <w:t xml:space="preserve">二、申请人的资格要求：</w:t>
      </w:r>
      <w:bookmarkEnd w:id="12"/>
      <w:r/>
      <w:bookmarkEnd w:id="13"/>
      <w:r/>
      <w:bookmarkEnd w:id="14"/>
      <w:r/>
      <w:bookmarkEnd w:id="15"/>
      <w:r/>
      <w:bookmarkEnd w:id="16"/>
      <w:r/>
      <w:r/>
    </w:p>
    <w:p>
      <w:pPr>
        <w:ind w:firstLine="480"/>
        <w:shd w:val="clear" w:color="auto" w:fill="auto"/>
        <w:rPr>
          <w:rFonts w:ascii="Times New Roman" w:hAnsi="Times New Roman" w:eastAsia="方正仿宋_GBK" w:cs="Times New Roman"/>
          <w:sz w:val="24"/>
          <w:szCs w:val="24"/>
        </w:rPr>
      </w:pPr>
      <w:r/>
      <w:bookmarkStart w:id="17" w:name="_Toc38985265"/>
      <w:r/>
      <w:bookmarkStart w:id="18" w:name="_Toc28359081"/>
      <w:r/>
      <w:bookmarkStart w:id="19" w:name="_Toc35393792"/>
      <w:r/>
      <w:bookmarkStart w:id="20" w:name="_Toc28359004"/>
      <w:r/>
      <w:bookmarkStart w:id="21" w:name="_Toc35393623"/>
      <w:r>
        <w:rPr>
          <w:rFonts w:ascii="Times New Roman" w:hAnsi="Times New Roman" w:eastAsia="方正仿宋_GBK" w:cs="Times New Roman"/>
          <w:sz w:val="24"/>
          <w:szCs w:val="24"/>
        </w:rPr>
        <w:t xml:space="preserve">（一）通用资格要求</w:t>
      </w:r>
      <w:r/>
    </w:p>
    <w:p>
      <w:pPr>
        <w:ind w:firstLine="480"/>
        <w:shd w:val="clear" w:color="auto" w:fill="auto"/>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rPr>
        <w:t xml:space="preserve">1.满足《中华人民共和国政府采购法》第二十二条规定</w:t>
      </w:r>
      <w:r>
        <w:rPr>
          <w:rFonts w:ascii="Times New Roman" w:hAnsi="Times New Roman" w:eastAsia="方正仿宋_GBK" w:cs="Times New Roman"/>
          <w:sz w:val="24"/>
          <w:szCs w:val="24"/>
          <w:lang w:eastAsia="zh-CN"/>
        </w:rPr>
        <w:t xml:space="preserve">。</w:t>
      </w:r>
      <w:r/>
    </w:p>
    <w:p>
      <w:pPr>
        <w:ind w:firstLine="480"/>
        <w:shd w:val="clear" w:color="auto" w:fill="auto"/>
        <w:rPr>
          <w:rFonts w:ascii="Times New Roman" w:hAnsi="Times New Roman" w:eastAsia="方正仿宋_GBK" w:cs="Times New Roman"/>
          <w:sz w:val="36"/>
          <w:szCs w:val="36"/>
        </w:rPr>
      </w:pPr>
      <w:r>
        <w:rPr>
          <w:rFonts w:ascii="Times New Roman" w:hAnsi="Times New Roman" w:eastAsia="方正仿宋_GBK" w:cs="Times New Roman"/>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80" w:lineRule="exact"/>
        <w:shd w:val="clear" w:color="auto" w:fill="auto"/>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rPr>
        <w:t xml:space="preserve">3.落实政府采购政策需满足的资格要求：</w:t>
      </w:r>
      <w:r>
        <w:rPr>
          <w:rFonts w:ascii="Times New Roman" w:hAnsi="Times New Roman" w:eastAsia="方正仿宋_GBK" w:cs="Times New Roman"/>
          <w:color w:val="000000"/>
          <w:sz w:val="24"/>
          <w:szCs w:val="24"/>
          <w:highlight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numPr>
          <w:ilvl w:val="0"/>
          <w:numId w:val="0"/>
        </w:numPr>
        <w:ind w:firstLine="480"/>
        <w:spacing w:line="360" w:lineRule="auto"/>
        <w:shd w:val="clear" w:color="auto" w:fill="auto"/>
        <w:rPr>
          <w:rFonts w:ascii="Times New Roman" w:hAnsi="Times New Roman" w:eastAsia="方正仿宋_GBK" w:cs="Times New Roman"/>
          <w:sz w:val="24"/>
          <w:szCs w:val="24"/>
          <w:highlight w:val="yellow"/>
        </w:rPr>
      </w:pPr>
      <w:r>
        <w:rPr>
          <w:rFonts w:ascii="Times New Roman" w:hAnsi="Times New Roman" w:eastAsia="方正仿宋_GBK" w:cs="Times New Roman"/>
          <w:sz w:val="24"/>
          <w:szCs w:val="24"/>
          <w:lang w:val="en-US" w:eastAsia="zh-CN"/>
        </w:rPr>
        <w:t xml:space="preserve">4.</w:t>
      </w:r>
      <w:r>
        <w:rPr>
          <w:rFonts w:ascii="Times New Roman" w:hAnsi="Times New Roman" w:eastAsia="方正仿宋_GBK" w:cs="Times New Roman"/>
          <w:sz w:val="24"/>
          <w:szCs w:val="24"/>
        </w:rPr>
        <w:t xml:space="preserve">本项目</w:t>
      </w:r>
      <w:r>
        <w:rPr>
          <w:rFonts w:hint="eastAsia" w:eastAsia="方正仿宋_GBK" w:cs="Times New Roman"/>
          <w:sz w:val="24"/>
          <w:szCs w:val="24"/>
          <w:u w:val="single"/>
          <w:lang w:val="en-US" w:eastAsia="zh-CN"/>
        </w:rPr>
        <w:t xml:space="preserve">不接受</w:t>
      </w:r>
      <w:r>
        <w:rPr>
          <w:rFonts w:ascii="Times New Roman" w:hAnsi="Times New Roman" w:eastAsia="方正仿宋_GBK" w:cs="Times New Roman"/>
          <w:sz w:val="24"/>
          <w:szCs w:val="24"/>
        </w:rPr>
        <w:t xml:space="preserve">联合体投标</w:t>
      </w:r>
      <w:r>
        <w:rPr>
          <w:rFonts w:hint="eastAsia"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w:t>
      </w:r>
      <w:r/>
    </w:p>
    <w:tbl>
      <w:tblPr>
        <w:tblStyle w:val="729"/>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26"/>
        <w:gridCol w:w="4253"/>
      </w:tblGrid>
      <w:tr>
        <w:trPr/>
        <w:tc>
          <w:tcPr>
            <w:tcW w:w="1148" w:type="dxa"/>
            <w:vAlign w:val="top"/>
            <w:textDirection w:val="lrTb"/>
            <w:noWrap w:val="false"/>
          </w:tcPr>
          <w:p>
            <w:pPr>
              <w:jc w:val="center"/>
              <w:spacing w:line="480" w:lineRule="exact"/>
              <w:shd w:val="clear" w:color="auto" w:fill="auto"/>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分包号</w:t>
            </w:r>
            <w:r/>
          </w:p>
        </w:tc>
        <w:tc>
          <w:tcPr>
            <w:tcW w:w="2926" w:type="dxa"/>
            <w:vAlign w:val="top"/>
            <w:textDirection w:val="lrTb"/>
            <w:noWrap w:val="false"/>
          </w:tcPr>
          <w:p>
            <w:pPr>
              <w:jc w:val="center"/>
              <w:spacing w:line="480" w:lineRule="exact"/>
              <w:shd w:val="clear" w:color="auto" w:fill="auto"/>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是否接受联合体投标（是/否）</w:t>
            </w:r>
            <w:r/>
          </w:p>
        </w:tc>
        <w:tc>
          <w:tcPr>
            <w:tcW w:w="4253" w:type="dxa"/>
            <w:vAlign w:val="top"/>
            <w:textDirection w:val="lrTb"/>
            <w:noWrap w:val="false"/>
          </w:tcPr>
          <w:p>
            <w:pPr>
              <w:jc w:val="center"/>
              <w:spacing w:line="480" w:lineRule="exact"/>
              <w:shd w:val="clear" w:color="auto" w:fill="auto"/>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该分包中联合体成员数量上限</w:t>
            </w:r>
            <w:r/>
          </w:p>
        </w:tc>
      </w:tr>
      <w:tr>
        <w:trPr/>
        <w:tc>
          <w:tcPr>
            <w:tcW w:w="1148" w:type="dxa"/>
            <w:vAlign w:val="top"/>
            <w:textDirection w:val="lrTb"/>
            <w:noWrap w:val="false"/>
          </w:tcPr>
          <w:p>
            <w:pPr>
              <w:jc w:val="center"/>
              <w:spacing w:line="480" w:lineRule="exact"/>
              <w:shd w:val="clear" w:color="auto" w:fill="auto"/>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1</w:t>
            </w:r>
            <w:r/>
          </w:p>
        </w:tc>
        <w:tc>
          <w:tcPr>
            <w:tcW w:w="2926" w:type="dxa"/>
            <w:vAlign w:val="top"/>
            <w:textDirection w:val="lrTb"/>
            <w:noWrap w:val="false"/>
          </w:tcPr>
          <w:p>
            <w:pPr>
              <w:jc w:val="center"/>
              <w:spacing w:line="480" w:lineRule="exact"/>
              <w:shd w:val="clear" w:color="auto" w:fill="auto"/>
              <w:rPr>
                <w:rFonts w:hint="eastAsia" w:ascii="Times New Roman" w:hAnsi="Times New Roman" w:eastAsia="方正仿宋_GBK" w:cs="Times New Roman"/>
                <w:sz w:val="24"/>
                <w:szCs w:val="24"/>
                <w:highlight w:val="none"/>
                <w:lang w:eastAsia="zh-CN"/>
              </w:rPr>
            </w:pPr>
            <w:r>
              <w:rPr>
                <w:rFonts w:hint="eastAsia" w:eastAsia="方正仿宋_GBK" w:cs="Times New Roman"/>
                <w:sz w:val="24"/>
                <w:szCs w:val="24"/>
                <w:highlight w:val="none"/>
                <w:lang w:val="en-US" w:eastAsia="zh-CN"/>
              </w:rPr>
              <w:t xml:space="preserve">否</w:t>
            </w:r>
            <w:r/>
          </w:p>
        </w:tc>
        <w:tc>
          <w:tcPr>
            <w:tcW w:w="4253" w:type="dxa"/>
            <w:vAlign w:val="top"/>
            <w:textDirection w:val="lrTb"/>
            <w:noWrap w:val="false"/>
          </w:tcPr>
          <w:p>
            <w:pPr>
              <w:jc w:val="center"/>
              <w:spacing w:line="480" w:lineRule="exact"/>
              <w:shd w:val="clear" w:color="auto" w:fill="auto"/>
              <w:rPr>
                <w:rFonts w:hint="eastAsia" w:ascii="Times New Roman" w:hAnsi="Times New Roman" w:eastAsia="方正仿宋_GBK" w:cs="Times New Roman"/>
                <w:sz w:val="24"/>
                <w:szCs w:val="24"/>
                <w:highlight w:val="none"/>
                <w:lang w:eastAsia="zh-CN"/>
              </w:rPr>
            </w:pPr>
            <w:r>
              <w:rPr>
                <w:rFonts w:ascii="Times New Roman" w:hAnsi="Times New Roman" w:eastAsia="方正仿宋_GBK" w:cs="Times New Roman"/>
                <w:sz w:val="24"/>
                <w:szCs w:val="24"/>
                <w:highlight w:val="none"/>
              </w:rPr>
              <w:t xml:space="preserve">/</w:t>
            </w:r>
            <w:r/>
          </w:p>
        </w:tc>
      </w:tr>
      <w:tr>
        <w:trPr/>
        <w:tc>
          <w:tcPr>
            <w:tcW w:w="1148" w:type="dxa"/>
            <w:vAlign w:val="top"/>
            <w:textDirection w:val="lrTb"/>
            <w:noWrap w:val="false"/>
          </w:tcPr>
          <w:p>
            <w:pPr>
              <w:jc w:val="center"/>
              <w:spacing w:line="480" w:lineRule="exact"/>
              <w:shd w:val="clear" w:color="auto" w:fill="auto"/>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2</w:t>
            </w:r>
            <w:r/>
          </w:p>
        </w:tc>
        <w:tc>
          <w:tcPr>
            <w:tcW w:w="2926" w:type="dxa"/>
            <w:vAlign w:val="top"/>
            <w:textDirection w:val="lrTb"/>
            <w:noWrap w:val="false"/>
          </w:tcPr>
          <w:p>
            <w:pPr>
              <w:jc w:val="center"/>
              <w:spacing w:line="480" w:lineRule="exact"/>
              <w:shd w:val="clear" w:color="auto" w:fill="auto"/>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否</w:t>
            </w:r>
            <w:r/>
          </w:p>
        </w:tc>
        <w:tc>
          <w:tcPr>
            <w:tcW w:w="4253" w:type="dxa"/>
            <w:vAlign w:val="top"/>
            <w:textDirection w:val="lrTb"/>
            <w:noWrap w:val="false"/>
          </w:tcPr>
          <w:p>
            <w:pPr>
              <w:jc w:val="center"/>
              <w:spacing w:line="480" w:lineRule="exact"/>
              <w:shd w:val="clear" w:color="auto" w:fill="auto"/>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w:t>
            </w:r>
            <w:r/>
          </w:p>
        </w:tc>
      </w:tr>
      <w:tr>
        <w:trPr/>
        <w:tc>
          <w:tcPr>
            <w:tcW w:w="1148" w:type="dxa"/>
            <w:vAlign w:val="top"/>
            <w:textDirection w:val="lrTb"/>
            <w:noWrap w:val="false"/>
          </w:tcPr>
          <w:p>
            <w:pPr>
              <w:jc w:val="center"/>
              <w:spacing w:line="480" w:lineRule="exact"/>
              <w:shd w:val="clear" w:color="auto" w:fill="auto"/>
              <w:rPr>
                <w:rFonts w:hint="eastAsia" w:ascii="Times New Roman" w:hAnsi="Times New Roman" w:eastAsia="方正仿宋_GBK" w:cs="Times New Roman"/>
                <w:sz w:val="24"/>
                <w:szCs w:val="24"/>
                <w:highlight w:val="none"/>
                <w:lang w:eastAsia="zh-CN"/>
              </w:rPr>
            </w:pPr>
            <w:r>
              <w:rPr>
                <w:rFonts w:hint="eastAsia" w:eastAsia="方正仿宋_GBK" w:cs="Times New Roman"/>
                <w:sz w:val="24"/>
                <w:szCs w:val="24"/>
                <w:highlight w:val="none"/>
                <w:lang w:val="en-US" w:eastAsia="zh-CN"/>
              </w:rPr>
              <w:t xml:space="preserve">3</w:t>
            </w:r>
            <w:r/>
          </w:p>
        </w:tc>
        <w:tc>
          <w:tcPr>
            <w:tcW w:w="2926" w:type="dxa"/>
            <w:vAlign w:val="top"/>
            <w:textDirection w:val="lrTb"/>
            <w:noWrap w:val="false"/>
          </w:tcPr>
          <w:p>
            <w:pPr>
              <w:jc w:val="center"/>
              <w:spacing w:line="480" w:lineRule="exact"/>
              <w:shd w:val="clear" w:color="auto" w:fill="auto"/>
              <w:rPr>
                <w:rFonts w:hint="eastAsia" w:ascii="Times New Roman" w:hAnsi="Times New Roman" w:eastAsia="方正仿宋_GBK" w:cs="Times New Roman"/>
                <w:sz w:val="24"/>
                <w:szCs w:val="24"/>
                <w:highlight w:val="none"/>
                <w:lang w:val="en-US" w:eastAsia="zh-CN"/>
              </w:rPr>
            </w:pPr>
            <w:r>
              <w:rPr>
                <w:rFonts w:hint="eastAsia" w:eastAsia="方正仿宋_GBK" w:cs="Times New Roman"/>
                <w:sz w:val="24"/>
                <w:szCs w:val="24"/>
                <w:highlight w:val="none"/>
                <w:lang w:val="en-US" w:eastAsia="zh-CN"/>
              </w:rPr>
              <w:t xml:space="preserve">否</w:t>
            </w:r>
            <w:r/>
          </w:p>
        </w:tc>
        <w:tc>
          <w:tcPr>
            <w:tcW w:w="4253" w:type="dxa"/>
            <w:vAlign w:val="top"/>
            <w:textDirection w:val="lrTb"/>
            <w:noWrap w:val="false"/>
          </w:tcPr>
          <w:p>
            <w:pPr>
              <w:jc w:val="center"/>
              <w:spacing w:line="480" w:lineRule="exact"/>
              <w:shd w:val="clear" w:color="auto" w:fill="auto"/>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w:t>
            </w:r>
            <w:r/>
          </w:p>
        </w:tc>
      </w:tr>
    </w:tbl>
    <w:p>
      <w:pPr>
        <w:numPr>
          <w:ilvl w:val="0"/>
          <w:numId w:val="0"/>
        </w:numPr>
        <w:spacing w:line="360" w:lineRule="auto"/>
        <w:shd w:val="clear" w:color="auto" w:fill="auto"/>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r>
      <w:r/>
    </w:p>
    <w:p>
      <w:pPr>
        <w:numPr>
          <w:numId w:val="0"/>
        </w:numPr>
        <w:ind w:left="560"/>
        <w:spacing w:line="360" w:lineRule="auto"/>
        <w:shd w:val="clear" w:color="auto" w:fill="auto"/>
        <w:rPr>
          <w:rFonts w:ascii="Times New Roman" w:hAnsi="Times New Roman" w:eastAsia="方正仿宋_GBK" w:cs="Times New Roman"/>
          <w:sz w:val="24"/>
          <w:szCs w:val="24"/>
          <w:highlight w:val="yellow"/>
        </w:rPr>
      </w:pPr>
      <w:r>
        <w:rPr>
          <w:rFonts w:hint="eastAsia" w:eastAsia="方正仿宋_GBK" w:cs="Times New Roman"/>
          <w:color w:val="000000"/>
          <w:sz w:val="28"/>
          <w:szCs w:val="28"/>
          <w:highlight w:val="none"/>
          <w:lang w:val="en-US" w:eastAsia="zh-CN"/>
        </w:rPr>
        <w:t xml:space="preserve">5.</w:t>
      </w:r>
      <w:r>
        <w:rPr>
          <w:rFonts w:ascii="Times New Roman" w:hAnsi="Times New Roman" w:eastAsia="方正仿宋_GBK" w:cs="Times New Roman"/>
          <w:color w:val="000000"/>
          <w:sz w:val="28"/>
          <w:szCs w:val="28"/>
          <w:highlight w:val="none"/>
        </w:rPr>
        <w:t xml:space="preserve"> </w:t>
      </w:r>
      <w:r>
        <w:rPr>
          <w:rFonts w:ascii="Times New Roman" w:hAnsi="Times New Roman" w:eastAsia="方正仿宋_GBK" w:cs="Times New Roman"/>
          <w:color w:val="000000"/>
          <w:sz w:val="24"/>
          <w:szCs w:val="24"/>
          <w:highlight w:val="none"/>
        </w:rPr>
        <w:t xml:space="preserve">本项目（接受）分包。仅允许对幕墙玻璃及外墙清洁、油烟机全拆清洗（含排烟管道）、危险废弃物清理、空调深度</w:t>
      </w:r>
      <w:r>
        <w:rPr>
          <w:rFonts w:ascii="Times New Roman" w:hAnsi="Times New Roman" w:eastAsia="方正仿宋_GBK" w:cs="Times New Roman"/>
          <w:color w:val="000000"/>
          <w:sz w:val="24"/>
          <w:szCs w:val="24"/>
        </w:rPr>
        <w:t xml:space="preserve">清洗、绿植摆租及绿化养护服务、电梯维保、消防系统运行维保、防雷检测分包，除上述工作内容外的其余工作不得分包。</w:t>
      </w:r>
      <w:r/>
    </w:p>
    <w:p>
      <w:pPr>
        <w:ind w:firstLine="480"/>
        <w:shd w:val="clear" w:color="auto" w:fill="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（二）本项目的特定资格要求</w:t>
      </w:r>
      <w:r/>
    </w:p>
    <w:p>
      <w:pPr>
        <w:ind w:firstLine="480"/>
        <w:shd w:val="clear" w:color="auto" w:fill="auto"/>
        <w:rPr>
          <w:rFonts w:ascii="Times New Roman" w:hAnsi="Times New Roman" w:eastAsia="方正仿宋_GBK" w:cs="Times New Roman"/>
          <w:sz w:val="24"/>
          <w:szCs w:val="24"/>
          <w:highlight w:val="yellow"/>
        </w:rPr>
      </w:pPr>
      <w:r>
        <w:rPr>
          <w:rFonts w:ascii="Times New Roman" w:hAnsi="Times New Roman" w:eastAsia="方正仿宋_GBK" w:cs="Times New Roman"/>
          <w:sz w:val="24"/>
          <w:szCs w:val="24"/>
          <w:highlight w:val="none"/>
        </w:rPr>
        <w:t xml:space="preserve">无</w:t>
      </w:r>
      <w:r>
        <w:rPr>
          <w:rFonts w:ascii="Times New Roman" w:hAnsi="Times New Roman" w:eastAsia="方正仿宋_GBK" w:cs="Times New Roman"/>
          <w:sz w:val="24"/>
          <w:szCs w:val="24"/>
          <w:highlight w:val="yellow"/>
        </w:rPr>
      </w:r>
      <w:r/>
    </w:p>
    <w:p>
      <w:pPr>
        <w:pStyle w:val="1015"/>
        <w:ind w:firstLine="498"/>
        <w:spacing w:before="145" w:after="145" w:line="360" w:lineRule="auto"/>
        <w:shd w:val="clear" w:color="auto" w:fill="auto"/>
        <w:rPr>
          <w:rFonts w:ascii="Times New Roman" w:hAnsi="Times New Roman" w:eastAsia="方正仿宋_GBK" w:cs="Times New Roman"/>
        </w:rPr>
      </w:pPr>
      <w:r>
        <w:rPr>
          <w:rFonts w:ascii="Times New Roman" w:hAnsi="Times New Roman" w:eastAsia="方正仿宋_GBK" w:cs="Times New Roman"/>
        </w:rPr>
        <w:t xml:space="preserve">三、获取招标文件</w:t>
      </w:r>
      <w:bookmarkEnd w:id="17"/>
      <w:r/>
      <w:bookmarkEnd w:id="18"/>
      <w:r/>
      <w:bookmarkEnd w:id="19"/>
      <w:r/>
      <w:bookmarkEnd w:id="20"/>
      <w:r/>
      <w:bookmarkEnd w:id="21"/>
      <w:r/>
      <w:r/>
    </w:p>
    <w:p>
      <w:pPr>
        <w:ind w:firstLine="540"/>
        <w:spacing w:line="360" w:lineRule="auto"/>
        <w:shd w:val="clear" w:color="auto" w:fill="auto"/>
        <w:rPr>
          <w:rFonts w:ascii="Times New Roman" w:hAnsi="Times New Roman" w:eastAsia="方正仿宋_GBK" w:cs="Times New Roman"/>
          <w:sz w:val="24"/>
          <w:szCs w:val="24"/>
        </w:rPr>
      </w:pPr>
      <w:r/>
      <w:bookmarkStart w:id="22" w:name="_Toc28359005"/>
      <w:r/>
      <w:bookmarkStart w:id="23" w:name="_Toc28359082"/>
      <w:r/>
      <w:bookmarkStart w:id="24" w:name="_Toc38985266"/>
      <w:r/>
      <w:bookmarkStart w:id="25" w:name="_Toc35393624"/>
      <w:r/>
      <w:bookmarkStart w:id="26" w:name="_Toc35393793"/>
      <w:r>
        <w:rPr>
          <w:rFonts w:ascii="Times New Roman" w:hAnsi="Times New Roman" w:eastAsia="方正仿宋_GBK" w:cs="Times New Roman"/>
          <w:sz w:val="24"/>
          <w:szCs w:val="24"/>
        </w:rPr>
        <w:t xml:space="preserve">1.时间：自招标文件公告发布之日起5个工作日。</w:t>
      </w:r>
      <w:r/>
    </w:p>
    <w:p>
      <w:pPr>
        <w:ind w:firstLine="540"/>
        <w:spacing w:line="360" w:lineRule="auto"/>
        <w:shd w:val="clear" w:color="auto" w:fill="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2.方式：</w:t>
      </w:r>
      <w:r>
        <w:rPr>
          <w:rFonts w:ascii="Times New Roman" w:hAnsi="Times New Roman" w:eastAsia="方正仿宋_GBK" w:cs="Times New Roman"/>
          <w:sz w:val="24"/>
          <w:szCs w:val="24"/>
          <w:lang w:val="en-US" w:eastAsia="zh-CN"/>
        </w:rPr>
        <w:t xml:space="preserve">凡有意参与投标的供应商须登录江苏省政府采购网首页点击“苏采云”→通过CA锁进行响应确认，并自行在招标文件有效获取期内及时下载获取。</w:t>
      </w:r>
      <w:r/>
    </w:p>
    <w:p>
      <w:pPr>
        <w:pStyle w:val="1015"/>
        <w:ind w:firstLine="498"/>
        <w:spacing w:before="145" w:after="145" w:line="360" w:lineRule="auto"/>
        <w:shd w:val="clear" w:color="auto" w:fill="auto"/>
        <w:rPr>
          <w:rFonts w:ascii="Times New Roman" w:hAnsi="Times New Roman" w:eastAsia="方正仿宋_GBK" w:cs="Times New Roman"/>
        </w:rPr>
      </w:pPr>
      <w:r>
        <w:rPr>
          <w:rFonts w:ascii="Times New Roman" w:hAnsi="Times New Roman" w:eastAsia="方正仿宋_GBK" w:cs="Times New Roman"/>
        </w:rPr>
        <w:t xml:space="preserve">四、提交投标文件</w:t>
      </w:r>
      <w:bookmarkEnd w:id="22"/>
      <w:r/>
      <w:bookmarkEnd w:id="23"/>
      <w:r>
        <w:rPr>
          <w:rFonts w:ascii="Times New Roman" w:hAnsi="Times New Roman" w:eastAsia="方正仿宋_GBK" w:cs="Times New Roman"/>
        </w:rPr>
        <w:t xml:space="preserve">截止时间、开标时间和地点</w:t>
      </w:r>
      <w:bookmarkEnd w:id="24"/>
      <w:r/>
      <w:bookmarkEnd w:id="25"/>
      <w:r/>
      <w:bookmarkEnd w:id="26"/>
      <w:r/>
      <w:r/>
    </w:p>
    <w:p>
      <w:pPr>
        <w:ind w:firstLine="480"/>
        <w:shd w:val="clear" w:color="auto" w:fill="auto"/>
        <w:rPr>
          <w:rFonts w:ascii="Times New Roman" w:hAnsi="Times New Roman" w:eastAsia="方正仿宋_GBK" w:cs="Times New Roman"/>
          <w:bCs/>
          <w:color w:val="000000"/>
          <w:sz w:val="24"/>
          <w:szCs w:val="24"/>
          <w:u w:val="single"/>
        </w:rPr>
      </w:pPr>
      <w:r>
        <w:rPr>
          <w:rFonts w:ascii="Times New Roman" w:hAnsi="Times New Roman" w:eastAsia="方正仿宋_GBK" w:cs="Times New Roman"/>
          <w:bCs/>
          <w:sz w:val="24"/>
          <w:szCs w:val="24"/>
          <w:u w:val="single"/>
        </w:rPr>
        <w:t xml:space="preserve">1. </w:t>
      </w:r>
      <w:r>
        <w:rPr>
          <w:rFonts w:hint="eastAsia" w:eastAsia="方正仿宋_GBK" w:cs="Times New Roman"/>
          <w:bCs/>
          <w:sz w:val="24"/>
          <w:szCs w:val="24"/>
          <w:u w:val="single"/>
          <w:lang w:val="en-US" w:eastAsia="zh-CN"/>
        </w:rPr>
        <w:t xml:space="preserve">2026</w:t>
      </w:r>
      <w:r>
        <w:rPr>
          <w:rFonts w:ascii="Times New Roman" w:hAnsi="Times New Roman" w:eastAsia="方正仿宋_GBK" w:cs="Times New Roman"/>
          <w:bCs/>
          <w:sz w:val="24"/>
          <w:szCs w:val="24"/>
          <w:u w:val="single"/>
        </w:rPr>
        <w:t xml:space="preserve">年10月14日9点30分</w:t>
      </w:r>
      <w:r>
        <w:rPr>
          <w:rFonts w:ascii="Times New Roman" w:hAnsi="Times New Roman" w:eastAsia="方正仿宋_GBK" w:cs="Times New Roman"/>
          <w:bCs/>
          <w:sz w:val="24"/>
          <w:szCs w:val="24"/>
        </w:rPr>
        <w:t xml:space="preserve">（北京时间）</w:t>
      </w:r>
      <w:r/>
    </w:p>
    <w:p>
      <w:pPr>
        <w:ind w:firstLine="480"/>
        <w:shd w:val="clear" w:color="auto" w:fill="auto"/>
        <w:rPr>
          <w:rFonts w:ascii="Times New Roman" w:hAnsi="Times New Roman" w:eastAsia="方正仿宋_GBK" w:cs="Times New Roman"/>
          <w:bCs/>
          <w:color w:val="000000"/>
          <w:sz w:val="24"/>
          <w:szCs w:val="24"/>
          <w:u w:val="single"/>
        </w:rPr>
      </w:pPr>
      <w:r>
        <w:rPr>
          <w:rFonts w:ascii="Times New Roman" w:hAnsi="Times New Roman" w:eastAsia="方正仿宋_GBK" w:cs="Times New Roman"/>
          <w:color w:val="000000"/>
          <w:sz w:val="24"/>
          <w:szCs w:val="24"/>
        </w:rPr>
        <w:t xml:space="preserve">2.地点：“苏采云”政府采购交易系统网上开标大厅。</w:t>
      </w:r>
      <w:r/>
    </w:p>
    <w:p>
      <w:pPr>
        <w:pStyle w:val="1015"/>
        <w:ind w:firstLine="498"/>
        <w:spacing w:before="145" w:after="145" w:line="360" w:lineRule="auto"/>
        <w:shd w:val="clear" w:color="auto" w:fill="auto"/>
        <w:rPr>
          <w:rFonts w:ascii="Times New Roman" w:hAnsi="Times New Roman" w:eastAsia="方正仿宋_GBK" w:cs="Times New Roman"/>
        </w:rPr>
      </w:pPr>
      <w:r/>
      <w:bookmarkStart w:id="27" w:name="_Toc28359084"/>
      <w:r/>
      <w:bookmarkStart w:id="28" w:name="_Toc28359007"/>
      <w:r/>
      <w:bookmarkStart w:id="29" w:name="_Toc35393794"/>
      <w:r/>
      <w:bookmarkStart w:id="30" w:name="_Toc38985267"/>
      <w:r/>
      <w:bookmarkStart w:id="31" w:name="_Toc35393625"/>
      <w:r>
        <w:rPr>
          <w:rFonts w:ascii="Times New Roman" w:hAnsi="Times New Roman" w:eastAsia="方正仿宋_GBK" w:cs="Times New Roman"/>
        </w:rPr>
        <w:t xml:space="preserve">五、公告期限</w:t>
      </w:r>
      <w:bookmarkEnd w:id="27"/>
      <w:r/>
      <w:bookmarkEnd w:id="28"/>
      <w:r/>
      <w:bookmarkEnd w:id="29"/>
      <w:r/>
      <w:bookmarkEnd w:id="30"/>
      <w:r/>
      <w:bookmarkEnd w:id="31"/>
      <w:r/>
      <w:r/>
    </w:p>
    <w:p>
      <w:pPr>
        <w:ind w:firstLine="480"/>
        <w:shd w:val="clear" w:color="auto" w:fill="auto"/>
        <w:rPr>
          <w:rFonts w:ascii="Times New Roman" w:hAnsi="Times New Roman" w:eastAsia="方正仿宋_GBK" w:cs="Times New Roman"/>
          <w:sz w:val="24"/>
          <w:szCs w:val="24"/>
        </w:rPr>
      </w:pPr>
      <w:r/>
      <w:bookmarkStart w:id="32" w:name="_Toc38985268"/>
      <w:r/>
      <w:bookmarkStart w:id="33" w:name="_Toc35393626"/>
      <w:r/>
      <w:bookmarkStart w:id="34" w:name="_Toc35393795"/>
      <w:r>
        <w:rPr>
          <w:rFonts w:ascii="Times New Roman" w:hAnsi="Times New Roman" w:eastAsia="方正仿宋_GBK" w:cs="Times New Roman"/>
          <w:sz w:val="24"/>
          <w:szCs w:val="24"/>
        </w:rPr>
        <w:t xml:space="preserve">招标公告及招标文件公告期限为自本公告发布之日起5个工作日。</w:t>
      </w:r>
      <w:r/>
    </w:p>
    <w:p>
      <w:pPr>
        <w:pStyle w:val="1015"/>
        <w:ind w:firstLine="498"/>
        <w:spacing w:before="145" w:after="145" w:line="360" w:lineRule="auto"/>
        <w:shd w:val="clear" w:color="auto" w:fill="auto"/>
        <w:rPr>
          <w:rFonts w:ascii="Times New Roman" w:hAnsi="Times New Roman" w:eastAsia="方正仿宋_GBK" w:cs="Times New Roman"/>
        </w:rPr>
      </w:pPr>
      <w:r>
        <w:rPr>
          <w:rFonts w:ascii="Times New Roman" w:hAnsi="Times New Roman" w:eastAsia="方正仿宋_GBK" w:cs="Times New Roman"/>
        </w:rPr>
        <w:t xml:space="preserve">六、其他补充事宜</w:t>
      </w:r>
      <w:bookmarkEnd w:id="32"/>
      <w:r/>
      <w:bookmarkEnd w:id="33"/>
      <w:r/>
      <w:bookmarkEnd w:id="34"/>
      <w:r/>
      <w:r/>
    </w:p>
    <w:p>
      <w:pPr>
        <w:ind w:firstLine="480"/>
        <w:spacing w:line="480" w:lineRule="exact"/>
        <w:shd w:val="clear" w:color="auto" w:fill="auto"/>
        <w:rPr>
          <w:rFonts w:ascii="Times New Roman" w:hAnsi="Times New Roman" w:eastAsia="方正仿宋_GBK" w:cs="Times New Roman"/>
          <w:sz w:val="24"/>
          <w:szCs w:val="24"/>
          <w:highlight w:val="none"/>
        </w:rPr>
      </w:pPr>
      <w:r/>
      <w:bookmarkStart w:id="35" w:name="_Toc35393796"/>
      <w:r/>
      <w:bookmarkStart w:id="36" w:name="_Toc35393627"/>
      <w:r/>
      <w:bookmarkStart w:id="37" w:name="_Toc38985269"/>
      <w:r/>
      <w:bookmarkStart w:id="38" w:name="_Toc28359008"/>
      <w:r/>
      <w:bookmarkStart w:id="39" w:name="_Toc28359085"/>
      <w:r>
        <w:rPr>
          <w:rFonts w:ascii="Times New Roman" w:hAnsi="Times New Roman" w:eastAsia="方正仿宋_GBK" w:cs="Times New Roman"/>
          <w:color w:val="000000"/>
          <w:sz w:val="24"/>
          <w:szCs w:val="24"/>
          <w:highlight w:val="none"/>
        </w:rPr>
        <w:t xml:space="preserve">1.</w:t>
      </w:r>
      <w:r>
        <w:rPr>
          <w:rFonts w:ascii="Times New Roman" w:hAnsi="Times New Roman" w:eastAsia="方正仿宋_GBK" w:cs="Times New Roman"/>
          <w:sz w:val="24"/>
          <w:szCs w:val="24"/>
          <w:highlight w:val="none"/>
        </w:rPr>
        <w:t xml:space="preserve"> 投标保证金：免收</w:t>
      </w:r>
      <w:r/>
    </w:p>
    <w:p>
      <w:pPr>
        <w:ind w:firstLine="480"/>
        <w:spacing w:line="480" w:lineRule="exact"/>
        <w:shd w:val="clear" w:color="auto" w:fill="auto"/>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rPr>
        <w:t xml:space="preserve">2. 项目演示、样品、答辩等：</w:t>
      </w:r>
      <w:r>
        <w:rPr>
          <w:rFonts w:ascii="Times New Roman" w:hAnsi="Times New Roman" w:eastAsia="方正仿宋_GBK" w:cs="Times New Roman"/>
          <w:sz w:val="24"/>
          <w:szCs w:val="24"/>
          <w:highlight w:val="none"/>
          <w:lang w:val="en-US" w:eastAsia="zh-CN"/>
        </w:rPr>
        <w:t xml:space="preserve">无。</w:t>
      </w:r>
      <w:r/>
    </w:p>
    <w:p>
      <w:pPr>
        <w:ind w:firstLine="480"/>
        <w:spacing w:line="480" w:lineRule="exact"/>
        <w:shd w:val="clear" w:color="auto" w:fill="auto"/>
        <w:rPr>
          <w:rFonts w:ascii="Times New Roman" w:hAnsi="Times New Roman" w:eastAsia="方正仿宋_GBK" w:cs="Times New Roman"/>
          <w:b/>
          <w:color w:val="000000"/>
          <w:sz w:val="24"/>
          <w:szCs w:val="24"/>
          <w:highlight w:val="none"/>
        </w:rPr>
      </w:pPr>
      <w:r>
        <w:rPr>
          <w:rFonts w:ascii="Times New Roman" w:hAnsi="Times New Roman" w:eastAsia="方正仿宋_GBK" w:cs="Times New Roman"/>
          <w:color w:val="000000"/>
          <w:sz w:val="24"/>
          <w:szCs w:val="24"/>
          <w:highlight w:val="none"/>
        </w:rPr>
        <w:t xml:space="preserve">3.</w:t>
      </w:r>
      <w:r>
        <w:rPr>
          <w:rFonts w:ascii="Times New Roman" w:hAnsi="Times New Roman" w:eastAsia="方正仿宋_GBK" w:cs="Times New Roman"/>
          <w:sz w:val="24"/>
          <w:szCs w:val="24"/>
          <w:highlight w:val="none"/>
        </w:rPr>
        <w:t xml:space="preserve"> </w:t>
      </w:r>
      <w:r>
        <w:rPr>
          <w:rFonts w:ascii="Times New Roman" w:hAnsi="Times New Roman" w:eastAsia="方正仿宋_GBK" w:cs="Times New Roman"/>
          <w:color w:val="000000"/>
          <w:sz w:val="24"/>
          <w:szCs w:val="24"/>
          <w:highlight w:val="none"/>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w:t>
      </w:r>
      <w:r>
        <w:rPr>
          <w:rFonts w:ascii="Times New Roman" w:hAnsi="Times New Roman" w:eastAsia="方正仿宋_GBK" w:cs="Times New Roman"/>
          <w:color w:val="000000"/>
          <w:sz w:val="24"/>
          <w:szCs w:val="24"/>
          <w:highlight w:val="none"/>
          <w:lang w:val="en-US" w:eastAsia="zh-CN"/>
        </w:rPr>
        <w:t xml:space="preserve">交易</w:t>
      </w:r>
      <w:r>
        <w:rPr>
          <w:rFonts w:ascii="Times New Roman" w:hAnsi="Times New Roman" w:eastAsia="方正仿宋_GBK" w:cs="Times New Roman"/>
          <w:color w:val="000000"/>
          <w:sz w:val="24"/>
          <w:szCs w:val="24"/>
          <w:highlight w:val="none"/>
        </w:rPr>
        <w:t xml:space="preserve">中心提出，由</w:t>
      </w:r>
      <w:r>
        <w:rPr>
          <w:rFonts w:ascii="Times New Roman" w:hAnsi="Times New Roman" w:eastAsia="方正仿宋_GBK" w:cs="Times New Roman"/>
          <w:color w:val="000000"/>
          <w:sz w:val="24"/>
          <w:szCs w:val="24"/>
          <w:highlight w:val="none"/>
          <w:lang w:val="en-US" w:eastAsia="zh-CN"/>
        </w:rPr>
        <w:t xml:space="preserve">交易</w:t>
      </w:r>
      <w:r>
        <w:rPr>
          <w:rFonts w:ascii="Times New Roman" w:hAnsi="Times New Roman" w:eastAsia="方正仿宋_GBK" w:cs="Times New Roman"/>
          <w:color w:val="000000"/>
          <w:sz w:val="24"/>
          <w:szCs w:val="24"/>
          <w:highlight w:val="none"/>
        </w:rPr>
        <w:t xml:space="preserve">中心负责答复。</w:t>
      </w:r>
      <w:r/>
    </w:p>
    <w:p>
      <w:pPr>
        <w:ind w:firstLine="480"/>
        <w:spacing w:line="480" w:lineRule="exact"/>
        <w:shd w:val="clear" w:color="auto" w:fill="auto"/>
        <w:rPr>
          <w:rFonts w:ascii="Times New Roman" w:hAnsi="Times New Roman" w:eastAsia="方正仿宋_GBK" w:cs="Times New Roman"/>
          <w:sz w:val="24"/>
          <w:szCs w:val="24"/>
          <w:highlight w:val="red"/>
          <w:lang w:val="en-US" w:eastAsia="zh-CN"/>
        </w:rPr>
      </w:pPr>
      <w:r>
        <w:rPr>
          <w:rFonts w:ascii="Times New Roman" w:hAnsi="Times New Roman" w:eastAsia="方正仿宋_GBK" w:cs="Times New Roman"/>
          <w:sz w:val="24"/>
          <w:szCs w:val="24"/>
        </w:rPr>
        <w:t xml:space="preserve">系统操作过程中如遇问题，请致电“苏采云”客服0519-86722801。</w:t>
      </w:r>
      <w:r>
        <w:rPr>
          <w:rFonts w:hint="eastAsia" w:eastAsia="方正仿宋_GBK" w:cs="Times New Roman"/>
          <w:sz w:val="24"/>
          <w:szCs w:val="24"/>
          <w:highlight w:val="none"/>
          <w:lang w:val="en-US" w:eastAsia="zh-CN"/>
        </w:rPr>
        <w:t xml:space="preserve"> </w:t>
      </w:r>
      <w:r/>
    </w:p>
    <w:p>
      <w:pPr>
        <w:numPr>
          <w:ilvl w:val="0"/>
          <w:numId w:val="6"/>
        </w:numPr>
        <w:ind w:firstLine="480"/>
        <w:spacing w:line="480" w:lineRule="exact"/>
        <w:shd w:val="clear" w:color="auto" w:fill="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有关本次招标的事项若存在变动或修改，</w:t>
      </w:r>
      <w:r>
        <w:rPr>
          <w:rFonts w:ascii="Times New Roman" w:hAnsi="Times New Roman" w:eastAsia="方正仿宋_GBK" w:cs="Times New Roman"/>
          <w:sz w:val="24"/>
          <w:szCs w:val="24"/>
        </w:rPr>
        <w:t xml:space="preserve">均以江苏政府采购网发布的更正或补充通知为准，</w:t>
      </w:r>
      <w:r>
        <w:rPr>
          <w:rFonts w:ascii="Times New Roman" w:hAnsi="Times New Roman" w:eastAsia="方正仿宋_GBK" w:cs="Times New Roman"/>
          <w:bCs/>
          <w:sz w:val="24"/>
          <w:szCs w:val="24"/>
        </w:rPr>
        <w:t xml:space="preserve">敬请及时关注。</w:t>
      </w:r>
      <w:r/>
    </w:p>
    <w:p>
      <w:pPr>
        <w:numPr>
          <w:ilvl w:val="0"/>
          <w:numId w:val="6"/>
        </w:numPr>
        <w:ind w:firstLine="480"/>
        <w:spacing w:line="480" w:lineRule="exact"/>
        <w:shd w:val="clear" w:color="auto" w:fill="auto"/>
        <w:rPr>
          <w:rFonts w:ascii="Times New Roman" w:hAnsi="Times New Roman" w:eastAsia="方正仿宋_GBK" w:cs="Times New Roman"/>
          <w:bCs/>
          <w:sz w:val="24"/>
          <w:szCs w:val="24"/>
          <w:highlight w:val="none"/>
        </w:rPr>
      </w:pPr>
      <w:r>
        <w:rPr>
          <w:rFonts w:ascii="Times New Roman" w:hAnsi="Times New Roman" w:eastAsia="方正仿宋_GBK" w:cs="Times New Roman"/>
          <w:sz w:val="24"/>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480" w:lineRule="exact"/>
        <w:shd w:val="clear" w:color="auto" w:fill="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 “苏采云”系统使用相关提醒</w:t>
      </w:r>
      <w:r/>
    </w:p>
    <w:p>
      <w:pPr>
        <w:ind w:firstLine="480"/>
        <w:spacing w:line="480" w:lineRule="exact"/>
        <w:shd w:val="clear" w:color="auto" w:fill="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.1.根据省财政厅《关</w:t>
      </w:r>
      <w:r>
        <w:rPr>
          <w:rFonts w:ascii="Times New Roman" w:hAnsi="Times New Roman" w:eastAsia="方正仿宋_GBK" w:cs="Times New Roman"/>
          <w:bCs/>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spacing w:line="480" w:lineRule="exact"/>
        <w:shd w:val="clear" w:color="auto" w:fill="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.2领取CA和办理电子签章请至南通市政务服务中心裙楼四楼（南通市公共资源交</w:t>
      </w:r>
      <w:r>
        <w:rPr>
          <w:rFonts w:ascii="Times New Roman" w:hAnsi="Times New Roman" w:eastAsia="方正仿宋_GBK" w:cs="Times New Roman"/>
          <w:bCs/>
          <w:sz w:val="24"/>
          <w:szCs w:val="24"/>
          <w:lang w:eastAsia="zh-CN"/>
        </w:rPr>
        <w:t xml:space="preserve">易</w:t>
      </w:r>
      <w:r>
        <w:rPr>
          <w:rFonts w:ascii="Times New Roman" w:hAnsi="Times New Roman" w:eastAsia="方正仿宋_GBK" w:cs="Times New Roman"/>
          <w:bCs/>
          <w:sz w:val="24"/>
          <w:szCs w:val="24"/>
        </w:rPr>
        <w:t xml:space="preserve">中心）CA办理窗口办理，详见《江苏省政府采购数字证书(供应商)CA及电子签章办理指南》），请及时进行注册并按要求制作、上传电子投标文件。</w:t>
      </w:r>
      <w:r/>
    </w:p>
    <w:p>
      <w:pPr>
        <w:ind w:firstLine="480"/>
        <w:spacing w:line="480" w:lineRule="exact"/>
        <w:shd w:val="clear" w:color="auto" w:fill="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.3开标当天投标供应商应及时登录“苏采云”不见面开标大厅，并在规定时间内自行实施远程解密。投标供应商解密时间限定为响应文件解密指令发出</w:t>
      </w:r>
      <w:r>
        <w:rPr>
          <w:rFonts w:ascii="Times New Roman" w:hAnsi="Times New Roman" w:eastAsia="方正仿宋_GBK" w:cs="Times New Roman"/>
          <w:bCs/>
          <w:sz w:val="24"/>
          <w:szCs w:val="24"/>
          <w:highlight w:val="none"/>
        </w:rPr>
        <w:t xml:space="preserve">后30分钟</w:t>
      </w:r>
      <w:r>
        <w:rPr>
          <w:rFonts w:ascii="Times New Roman" w:hAnsi="Times New Roman" w:eastAsia="方正仿宋_GBK" w:cs="Times New Roman"/>
          <w:bCs/>
          <w:sz w:val="24"/>
          <w:szCs w:val="24"/>
        </w:rPr>
        <w:t xml:space="preserve">（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pStyle w:val="1015"/>
        <w:ind w:firstLine="498"/>
        <w:spacing w:before="145" w:after="145" w:line="360" w:lineRule="auto"/>
        <w:shd w:val="clear" w:color="auto" w:fill="auto"/>
        <w:rPr>
          <w:rFonts w:ascii="Times New Roman" w:hAnsi="Times New Roman" w:eastAsia="方正仿宋_GBK" w:cs="Times New Roman"/>
        </w:rPr>
      </w:pPr>
      <w:r>
        <w:rPr>
          <w:rFonts w:ascii="Times New Roman" w:hAnsi="Times New Roman" w:eastAsia="方正仿宋_GBK" w:cs="Times New Roman"/>
        </w:rPr>
        <w:t xml:space="preserve">七、本次招标联系方式</w:t>
      </w:r>
      <w:bookmarkEnd w:id="35"/>
      <w:r/>
      <w:bookmarkEnd w:id="36"/>
      <w:r/>
      <w:bookmarkEnd w:id="37"/>
      <w:r/>
      <w:bookmarkEnd w:id="38"/>
      <w:r/>
      <w:bookmarkEnd w:id="39"/>
      <w:r/>
      <w:r/>
    </w:p>
    <w:p>
      <w:pPr>
        <w:jc w:val="left"/>
        <w:shd w:val="clear" w:color="auto" w:fill="auto"/>
        <w:widowControl/>
        <w:rPr>
          <w:rFonts w:ascii="Times New Roman" w:hAnsi="Times New Roman" w:eastAsia="方正仿宋_GBK" w:cs="Times New Roman"/>
          <w:sz w:val="24"/>
          <w:szCs w:val="24"/>
        </w:rPr>
      </w:pPr>
      <w:r>
        <w:rPr>
          <w:rFonts w:ascii="Times New Roman" w:hAnsi="Times New Roman" w:eastAsia="方正仿宋_GBK" w:cs="Times New Roman"/>
          <w:sz w:val="28"/>
          <w:szCs w:val="28"/>
        </w:rPr>
        <w:t xml:space="preserve">　　　</w:t>
      </w:r>
      <w:r>
        <w:rPr>
          <w:rFonts w:ascii="Times New Roman" w:hAnsi="Times New Roman" w:eastAsia="方正仿宋_GBK" w:cs="Times New Roman"/>
          <w:sz w:val="24"/>
          <w:szCs w:val="24"/>
        </w:rPr>
        <w:t xml:space="preserve">1.采购人信息</w:t>
      </w:r>
      <w:r/>
    </w:p>
    <w:p>
      <w:pPr>
        <w:ind w:left="1079" w:hanging="300"/>
        <w:jc w:val="left"/>
        <w:spacing w:line="360" w:lineRule="auto"/>
        <w:shd w:val="clear" w:color="auto" w:fill="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名 </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称：</w:t>
      </w:r>
      <w:r>
        <w:rPr>
          <w:rFonts w:ascii="Times New Roman" w:hAnsi="Times New Roman" w:eastAsia="方正仿宋_GBK" w:cs="Times New Roman"/>
          <w:sz w:val="24"/>
          <w:szCs w:val="24"/>
          <w:highlight w:val="none"/>
        </w:rPr>
        <w:t xml:space="preserve">南通市公路事业发展中心</w:t>
      </w:r>
      <w:r/>
    </w:p>
    <w:p>
      <w:pPr>
        <w:ind w:left="1079" w:hanging="300"/>
        <w:jc w:val="left"/>
        <w:spacing w:line="360" w:lineRule="auto"/>
        <w:shd w:val="clear" w:color="auto" w:fill="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址：</w:t>
      </w:r>
      <w:r>
        <w:rPr>
          <w:rFonts w:ascii="Times New Roman" w:hAnsi="Times New Roman" w:eastAsia="方正仿宋_GBK" w:cs="Times New Roman"/>
          <w:sz w:val="24"/>
          <w:szCs w:val="24"/>
          <w:highlight w:val="none"/>
        </w:rPr>
        <w:t xml:space="preserve">江苏省南通市跃龙路4号</w:t>
      </w:r>
      <w:r/>
    </w:p>
    <w:p>
      <w:pPr>
        <w:ind w:left="1079" w:hanging="300"/>
        <w:jc w:val="left"/>
        <w:spacing w:line="360" w:lineRule="auto"/>
        <w:shd w:val="clear" w:color="auto" w:fill="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系</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人：</w:t>
      </w:r>
      <w:r>
        <w:rPr>
          <w:rFonts w:ascii="Times New Roman" w:hAnsi="Times New Roman" w:eastAsia="方正仿宋_GBK" w:cs="Times New Roman"/>
          <w:sz w:val="24"/>
          <w:szCs w:val="24"/>
          <w:highlight w:val="none"/>
          <w:lang w:eastAsia="zh-CN"/>
        </w:rPr>
        <w:t xml:space="preserve">周先生</w:t>
      </w:r>
      <w:r/>
    </w:p>
    <w:p>
      <w:pPr>
        <w:ind w:left="1079" w:hanging="300"/>
        <w:jc w:val="left"/>
        <w:spacing w:line="360" w:lineRule="auto"/>
        <w:shd w:val="clear" w:color="auto" w:fill="auto"/>
        <w:rPr>
          <w:rFonts w:ascii="Times New Roman" w:hAnsi="Times New Roman" w:eastAsia="方正仿宋_GBK" w:cs="Times New Roman"/>
          <w:sz w:val="24"/>
          <w:szCs w:val="24"/>
          <w:u w:val="none"/>
        </w:rPr>
      </w:pPr>
      <w:r>
        <w:rPr>
          <w:rFonts w:ascii="Times New Roman" w:hAnsi="Times New Roman" w:eastAsia="方正仿宋_GBK" w:cs="Times New Roman"/>
          <w:sz w:val="24"/>
          <w:szCs w:val="24"/>
        </w:rPr>
        <w:t xml:space="preserve">联系方式：</w:t>
      </w:r>
      <w:bookmarkStart w:id="40" w:name="_Toc28359086"/>
      <w:r/>
      <w:bookmarkStart w:id="41" w:name="_Toc28359009"/>
      <w:r>
        <w:rPr>
          <w:rFonts w:ascii="Times New Roman" w:hAnsi="Times New Roman" w:eastAsia="方正仿宋_GBK" w:cs="Times New Roman"/>
          <w:sz w:val="24"/>
          <w:szCs w:val="24"/>
          <w:highlight w:val="none"/>
        </w:rPr>
        <w:t xml:space="preserve">0513-85524439</w:t>
      </w:r>
      <w:r/>
    </w:p>
    <w:p>
      <w:pPr>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采购代理机构</w:t>
      </w:r>
      <w:r>
        <w:rPr>
          <w:rFonts w:ascii="Times New Roman" w:hAnsi="Times New Roman" w:eastAsia="方正仿宋_GBK" w:cs="Times New Roman"/>
          <w:sz w:val="24"/>
          <w:szCs w:val="24"/>
        </w:rPr>
        <w:t xml:space="preserve">信息</w:t>
      </w:r>
      <w:bookmarkEnd w:id="40"/>
      <w:r/>
      <w:bookmarkEnd w:id="41"/>
      <w:r/>
      <w:r/>
    </w:p>
    <w:p>
      <w:pPr>
        <w:ind w:firstLine="720"/>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名    称：</w:t>
      </w:r>
      <w:r>
        <w:rPr>
          <w:rFonts w:ascii="Times New Roman" w:hAnsi="Times New Roman" w:eastAsia="方正仿宋_GBK" w:cs="Times New Roman"/>
          <w:sz w:val="24"/>
          <w:szCs w:val="24"/>
          <w:lang w:eastAsia="zh-CN"/>
        </w:rPr>
        <w:t xml:space="preserve">南通市公共资源交易中心</w:t>
      </w:r>
      <w:r/>
    </w:p>
    <w:p>
      <w:pPr>
        <w:ind w:firstLine="720"/>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地　</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址：</w:t>
      </w:r>
      <w:r>
        <w:rPr>
          <w:rFonts w:ascii="Times New Roman" w:hAnsi="Times New Roman" w:eastAsia="方正仿宋_GBK" w:cs="Times New Roman"/>
          <w:sz w:val="24"/>
          <w:szCs w:val="24"/>
          <w:lang w:eastAsia="zh-CN"/>
        </w:rPr>
        <w:t xml:space="preserve">南通市崇川区工农南路</w:t>
      </w:r>
      <w:r>
        <w:rPr>
          <w:rFonts w:ascii="Times New Roman" w:hAnsi="Times New Roman" w:eastAsia="方正仿宋_GBK" w:cs="Times New Roman"/>
          <w:sz w:val="24"/>
          <w:szCs w:val="24"/>
          <w:lang w:val="en-US" w:eastAsia="zh-CN"/>
        </w:rPr>
        <w:t xml:space="preserve">150号</w:t>
      </w:r>
      <w:r/>
    </w:p>
    <w:p>
      <w:pPr>
        <w:ind w:firstLine="72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系</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人：</w:t>
      </w:r>
      <w:r>
        <w:rPr>
          <w:rFonts w:ascii="Times New Roman" w:hAnsi="Times New Roman" w:eastAsia="方正仿宋_GBK" w:cs="Times New Roman"/>
          <w:sz w:val="24"/>
          <w:szCs w:val="24"/>
          <w:u w:val="none"/>
          <w:lang w:val="en-US" w:eastAsia="zh-CN"/>
        </w:rPr>
        <w:t xml:space="preserve">杨腊梅  </w:t>
      </w:r>
      <w:r/>
    </w:p>
    <w:p>
      <w:pPr>
        <w:ind w:firstLine="720"/>
        <w:spacing w:line="360" w:lineRule="auto"/>
        <w:rPr>
          <w:rFonts w:ascii="Times New Roman" w:hAnsi="Times New Roman" w:eastAsia="方正仿宋_GBK" w:cs="Times New Roman"/>
          <w:sz w:val="24"/>
          <w:szCs w:val="24"/>
          <w:u w:val="none"/>
          <w:lang w:val="en-US" w:eastAsia="zh-CN"/>
        </w:rPr>
      </w:pPr>
      <w:r>
        <w:rPr>
          <w:rFonts w:ascii="Times New Roman" w:hAnsi="Times New Roman" w:eastAsia="方正仿宋_GBK" w:cs="Times New Roman"/>
          <w:sz w:val="24"/>
          <w:szCs w:val="24"/>
        </w:rPr>
        <w:t xml:space="preserve">联系方式：</w:t>
      </w:r>
      <w:bookmarkStart w:id="42" w:name="_Toc28359010"/>
      <w:r/>
      <w:bookmarkStart w:id="43" w:name="_Toc28359087"/>
      <w:r>
        <w:rPr>
          <w:rFonts w:hint="eastAsia" w:eastAsia="方正仿宋_GBK" w:cs="Times New Roman"/>
          <w:sz w:val="24"/>
          <w:szCs w:val="24"/>
          <w:u w:val="none"/>
          <w:lang w:val="en-US" w:eastAsia="zh-CN"/>
        </w:rPr>
        <w:t xml:space="preserve">0513-59001986</w:t>
      </w:r>
      <w:r/>
    </w:p>
    <w:p>
      <w:pPr>
        <w:ind w:firstLine="72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3.软件技术支持：运维客服：0519-86722801、0519-86722806 </w:t>
      </w:r>
      <w:r/>
    </w:p>
    <w:p>
      <w:pPr>
        <w:ind w:firstLine="720"/>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那工：0513-59001950</w:t>
      </w:r>
      <w:bookmarkEnd w:id="42"/>
      <w:r/>
      <w:bookmarkEnd w:id="43"/>
      <w:r/>
      <w:r/>
    </w:p>
    <w:p>
      <w:pPr>
        <w:ind w:firstLine="480"/>
        <w:spacing w:line="560" w:lineRule="exact"/>
        <w:rPr>
          <w:rFonts w:hint="eastAsia" w:ascii="宋体" w:hAnsi="宋体"/>
          <w:sz w:val="24"/>
        </w:rPr>
      </w:pPr>
      <w:r>
        <w:rPr>
          <w:rFonts w:hint="eastAsia" w:ascii="宋体" w:hAnsi="宋体"/>
          <w:sz w:val="24"/>
        </w:rPr>
      </w:r>
      <w:r/>
    </w:p>
    <w:p>
      <w:pPr>
        <w:ind w:right="840"/>
        <w:rPr>
          <w:rFonts w:hint="eastAsia" w:ascii="宋体" w:hAnsi="宋体"/>
          <w:sz w:val="24"/>
          <w:szCs w:val="24"/>
        </w:rPr>
      </w:pPr>
      <w:r>
        <w:rPr>
          <w:rFonts w:hint="eastAsia" w:ascii="宋体" w:hAnsi="宋体"/>
          <w:sz w:val="24"/>
          <w:szCs w:val="24"/>
        </w:rPr>
      </w:r>
      <w:r/>
    </w:p>
    <w:p>
      <w:pPr>
        <w:pStyle w:val="902"/>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513029202"/>
      <w:r/>
      <w:bookmarkStart w:id="46" w:name="_Toc16938518"/>
      <w:r/>
      <w:bookmarkStart w:id="47" w:name="_Toc20823274"/>
      <w:r/>
      <w:bookmarkStart w:id="48" w:name="_Toc120614213"/>
      <w:r>
        <w:rPr>
          <w:rFonts w:hint="eastAsia" w:ascii="黑体" w:eastAsia="黑体"/>
        </w:rPr>
        <w:t xml:space="preserve">投标人须知</w:t>
      </w:r>
      <w:bookmarkEnd w:id="45"/>
      <w:r/>
      <w:bookmarkEnd w:id="46"/>
      <w:r/>
      <w:bookmarkEnd w:id="47"/>
      <w:r/>
      <w:bookmarkEnd w:id="48"/>
      <w:r/>
      <w:r/>
    </w:p>
    <w:p>
      <w:pPr>
        <w:pStyle w:val="904"/>
        <w:ind w:firstLine="498"/>
        <w:spacing w:before="145" w:after="145" w:line="360" w:lineRule="auto"/>
        <w:rPr>
          <w:rFonts w:ascii="Times New Roman" w:hAnsi="Times New Roman" w:eastAsia="方正仿宋_GBK" w:cs="Times New Roman"/>
        </w:rPr>
      </w:pPr>
      <w:r/>
      <w:bookmarkStart w:id="49" w:name="_Toc120614214"/>
      <w:r/>
      <w:bookmarkStart w:id="50" w:name="_Toc513029203"/>
      <w:r/>
      <w:bookmarkStart w:id="51" w:name="_Toc16938519"/>
      <w:r/>
      <w:bookmarkStart w:id="52" w:name="_Toc20823275"/>
      <w:r>
        <w:rPr>
          <w:rFonts w:hint="eastAsia"/>
        </w:rPr>
        <w:t xml:space="preserve">一、</w:t>
      </w:r>
      <w:r>
        <w:rPr>
          <w:rFonts w:ascii="Times New Roman" w:hAnsi="Times New Roman" w:eastAsia="方正仿宋_GBK" w:cs="Times New Roman"/>
        </w:rPr>
        <w:t xml:space="preserve">总则</w:t>
      </w:r>
      <w:bookmarkEnd w:id="49"/>
      <w:r/>
      <w:bookmarkEnd w:id="50"/>
      <w:r/>
      <w:bookmarkEnd w:id="51"/>
      <w:r/>
      <w:bookmarkEnd w:id="52"/>
      <w:r/>
      <w:r/>
    </w:p>
    <w:p>
      <w:pPr>
        <w:pStyle w:val="905"/>
        <w:ind w:firstLine="420"/>
        <w:spacing w:before="0" w:after="0" w:line="240" w:lineRule="auto"/>
        <w:rPr>
          <w:rFonts w:ascii="Times New Roman" w:hAnsi="Times New Roman" w:eastAsia="方正仿宋_GBK" w:cs="Times New Roman"/>
          <w:b w:val="0"/>
          <w:bCs w:val="0"/>
        </w:rPr>
      </w:pPr>
      <w:r/>
      <w:bookmarkStart w:id="53" w:name="_Hlt16619475"/>
      <w:r/>
      <w:bookmarkEnd w:id="53"/>
      <w:r/>
      <w:bookmarkStart w:id="54" w:name="_Toc458694821"/>
      <w:r/>
      <w:bookmarkStart w:id="55" w:name="_Toc513029204"/>
      <w:r/>
      <w:bookmarkStart w:id="56" w:name="_Toc20823276"/>
      <w:r/>
      <w:bookmarkStart w:id="57" w:name="_Toc16938520"/>
      <w:r>
        <w:rPr>
          <w:rFonts w:ascii="Times New Roman" w:hAnsi="Times New Roman" w:eastAsia="方正仿宋_GBK" w:cs="Times New Roman"/>
          <w:b w:val="0"/>
          <w:bCs w:val="0"/>
        </w:rPr>
        <w:t xml:space="preserve">1</w:t>
      </w:r>
      <w:bookmarkEnd w:id="54"/>
      <w:r>
        <w:rPr>
          <w:rFonts w:ascii="Times New Roman" w:hAnsi="Times New Roman" w:eastAsia="方正仿宋_GBK" w:cs="Times New Roman"/>
          <w:b w:val="0"/>
          <w:bCs w:val="0"/>
        </w:rPr>
        <w:t xml:space="preserve">、招标方式</w:t>
      </w:r>
      <w:bookmarkEnd w:id="55"/>
      <w:r/>
      <w:bookmarkEnd w:id="56"/>
      <w:r/>
      <w:bookmarkEnd w:id="57"/>
      <w:r/>
      <w:r/>
    </w:p>
    <w:p>
      <w:pPr>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1.1 本次招标采取公开招标方式，本招标文件仅适用于招标公告中所述项目。</w:t>
      </w:r>
      <w:r/>
    </w:p>
    <w:p>
      <w:pPr>
        <w:pStyle w:val="905"/>
        <w:ind w:firstLine="420"/>
        <w:spacing w:before="0" w:after="0" w:line="240" w:lineRule="auto"/>
        <w:rPr>
          <w:rFonts w:ascii="Times New Roman" w:hAnsi="Times New Roman" w:eastAsia="方正仿宋_GBK" w:cs="Times New Roman"/>
          <w:b w:val="0"/>
          <w:bCs w:val="0"/>
        </w:rPr>
      </w:pPr>
      <w:r/>
      <w:bookmarkStart w:id="58" w:name="_Toc513029205"/>
      <w:r/>
      <w:bookmarkStart w:id="59" w:name="_Toc20823277"/>
      <w:r/>
      <w:bookmarkStart w:id="60" w:name="_Toc16938521"/>
      <w:r>
        <w:rPr>
          <w:rFonts w:ascii="Times New Roman" w:hAnsi="Times New Roman" w:eastAsia="方正仿宋_GBK" w:cs="Times New Roman"/>
          <w:b w:val="0"/>
          <w:bCs w:val="0"/>
        </w:rPr>
        <w:t xml:space="preserve">2、合格的投标人</w:t>
      </w:r>
      <w:bookmarkEnd w:id="58"/>
      <w:r/>
      <w:bookmarkEnd w:id="59"/>
      <w:r/>
      <w:bookmarkEnd w:id="60"/>
      <w:r/>
      <w:r/>
    </w:p>
    <w:p>
      <w:pPr>
        <w:ind w:firstLine="48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2.1满足招标公告中供应商的资格要求的规定。</w:t>
      </w:r>
      <w:r/>
    </w:p>
    <w:p>
      <w:pPr>
        <w:ind w:firstLine="48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2.2 满足本文件实质性要求和条件的规定。</w:t>
      </w:r>
      <w:r/>
    </w:p>
    <w:p>
      <w:pPr>
        <w:pStyle w:val="905"/>
        <w:ind w:firstLine="420"/>
        <w:spacing w:before="0" w:after="0" w:line="240" w:lineRule="auto"/>
        <w:rPr>
          <w:rFonts w:ascii="Times New Roman" w:hAnsi="Times New Roman" w:eastAsia="方正仿宋_GBK" w:cs="Times New Roman"/>
          <w:b w:val="0"/>
          <w:bCs w:val="0"/>
          <w:highlight w:val="none"/>
        </w:rPr>
      </w:pPr>
      <w:r/>
      <w:bookmarkStart w:id="61" w:name="_Toc513029207"/>
      <w:r/>
      <w:bookmarkStart w:id="62" w:name="_Toc20823279"/>
      <w:r/>
      <w:bookmarkStart w:id="63" w:name="_Toc16938523"/>
      <w:r/>
      <w:bookmarkStart w:id="64" w:name="_Toc462564067"/>
      <w:r>
        <w:rPr>
          <w:rFonts w:ascii="Times New Roman" w:hAnsi="Times New Roman" w:eastAsia="方正仿宋_GBK" w:cs="Times New Roman"/>
          <w:b w:val="0"/>
          <w:bCs w:val="0"/>
          <w:highlight w:val="none"/>
        </w:rPr>
        <w:t xml:space="preserve">3.适用法律和标准</w:t>
      </w:r>
      <w:r/>
    </w:p>
    <w:p>
      <w:pPr>
        <w:pStyle w:val="905"/>
        <w:ind w:firstLine="420"/>
        <w:spacing w:before="0" w:after="0" w:line="240" w:lineRule="auto"/>
        <w:rPr>
          <w:rFonts w:ascii="Times New Roman" w:hAnsi="Times New Roman" w:eastAsia="方正仿宋_GBK" w:cs="Times New Roman"/>
          <w:b w:val="0"/>
          <w:bCs w:val="0"/>
          <w:highlight w:val="none"/>
        </w:rPr>
      </w:pPr>
      <w:r>
        <w:rPr>
          <w:rFonts w:ascii="Times New Roman" w:hAnsi="Times New Roman" w:eastAsia="方正仿宋_GBK" w:cs="Times New Roman"/>
          <w:b w:val="0"/>
          <w:bCs w:val="0"/>
          <w:highlight w:val="none"/>
        </w:rPr>
        <w:t xml:space="preserve">3.1 本次招标及由此产生的合同受中华人民共和国有关的法律法规制约和保护。</w:t>
      </w:r>
      <w:r/>
    </w:p>
    <w:p>
      <w:pPr>
        <w:pStyle w:val="905"/>
        <w:ind w:firstLine="420"/>
        <w:spacing w:before="0" w:after="0" w:line="240" w:lineRule="auto"/>
        <w:rPr>
          <w:rFonts w:ascii="Times New Roman" w:hAnsi="Times New Roman" w:eastAsia="方正仿宋_GBK" w:cs="Times New Roman"/>
          <w:b w:val="0"/>
          <w:bCs w:val="0"/>
          <w:highlight w:val="none"/>
        </w:rPr>
      </w:pPr>
      <w:r>
        <w:rPr>
          <w:rFonts w:ascii="Times New Roman" w:hAnsi="Times New Roman" w:eastAsia="方正仿宋_GBK" w:cs="Times New Roman"/>
          <w:b w:val="0"/>
          <w:bCs w:val="0"/>
          <w:highlight w:val="none"/>
        </w:rPr>
        <w:t xml:space="preserve">3.2 在本项目政府采购活动过程中，如果所执行的标准有更新的，按照最新标准执行。</w:t>
      </w:r>
      <w:r/>
    </w:p>
    <w:p>
      <w:pPr>
        <w:pStyle w:val="905"/>
        <w:ind w:firstLine="420"/>
        <w:spacing w:before="0" w:after="0" w:line="240" w:lineRule="auto"/>
        <w:rPr>
          <w:rFonts w:ascii="Times New Roman" w:hAnsi="Times New Roman" w:eastAsia="方正仿宋_GBK" w:cs="Times New Roman"/>
          <w:b w:val="0"/>
          <w:bCs w:val="0"/>
          <w:highlight w:val="none"/>
        </w:rPr>
      </w:pPr>
      <w:r>
        <w:rPr>
          <w:rFonts w:ascii="Times New Roman" w:hAnsi="Times New Roman" w:eastAsia="方正仿宋_GBK" w:cs="Times New Roman"/>
          <w:b w:val="0"/>
          <w:bCs w:val="0"/>
          <w:highlight w:val="none"/>
        </w:rPr>
        <w:t xml:space="preserve">4、投标费用</w:t>
      </w:r>
      <w:bookmarkEnd w:id="61"/>
      <w:r/>
      <w:bookmarkEnd w:id="62"/>
      <w:r/>
      <w:bookmarkEnd w:id="63"/>
      <w:r/>
      <w:bookmarkEnd w:id="64"/>
      <w:r/>
      <w:r/>
    </w:p>
    <w:p>
      <w:pPr>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4.1</w:t>
      </w:r>
      <w:r>
        <w:rPr>
          <w:rFonts w:ascii="Times New Roman" w:hAnsi="Times New Roman" w:eastAsia="方正仿宋_GBK" w:cs="Times New Roman"/>
          <w:sz w:val="24"/>
        </w:rPr>
        <w:t xml:space="preserve"> 投标人应自行承担所有与参加投标有关的费用，无论投标过程中的做法和结果如何，</w:t>
      </w:r>
      <w:r>
        <w:rPr>
          <w:rFonts w:ascii="Times New Roman" w:hAnsi="Times New Roman" w:eastAsia="方正仿宋_GBK" w:cs="Times New Roman"/>
          <w:sz w:val="24"/>
          <w:lang w:eastAsia="zh-CN"/>
        </w:rPr>
        <w:t xml:space="preserve">南通市</w:t>
      </w:r>
      <w:r>
        <w:rPr>
          <w:rFonts w:ascii="Times New Roman" w:hAnsi="Times New Roman" w:eastAsia="方正仿宋_GBK" w:cs="Times New Roman"/>
          <w:sz w:val="24"/>
          <w:lang w:val="en-US" w:eastAsia="zh-CN"/>
        </w:rPr>
        <w:t xml:space="preserve">公共资源交易中心</w:t>
      </w:r>
      <w:r>
        <w:rPr>
          <w:rFonts w:ascii="Times New Roman" w:hAnsi="Times New Roman" w:eastAsia="方正仿宋_GBK" w:cs="Times New Roman"/>
          <w:sz w:val="24"/>
        </w:rPr>
        <w:t xml:space="preserve">（以下简称</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中心）在任何情况下均无义务和责任承担</w:t>
      </w:r>
      <w:r>
        <w:rPr>
          <w:rFonts w:ascii="Times New Roman" w:hAnsi="Times New Roman" w:eastAsia="方正仿宋_GBK" w:cs="Times New Roman"/>
          <w:sz w:val="24"/>
          <w:lang w:val="en-US" w:eastAsia="zh-CN"/>
        </w:rPr>
        <w:t xml:space="preserve">上述</w:t>
      </w:r>
      <w:r>
        <w:rPr>
          <w:rFonts w:ascii="Times New Roman" w:hAnsi="Times New Roman" w:eastAsia="方正仿宋_GBK" w:cs="Times New Roman"/>
          <w:sz w:val="24"/>
        </w:rPr>
        <w:t xml:space="preserve">费用。</w:t>
      </w:r>
      <w:r/>
    </w:p>
    <w:p>
      <w:pPr>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4.2本次招标</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中心和采购人不收取标书工本费与中标服务费。</w:t>
      </w:r>
      <w:r/>
    </w:p>
    <w:p>
      <w:pPr>
        <w:pStyle w:val="905"/>
        <w:ind w:firstLine="602"/>
        <w:spacing w:before="0" w:after="0" w:line="480" w:lineRule="exact"/>
        <w:rPr>
          <w:rFonts w:ascii="Times New Roman" w:hAnsi="Times New Roman" w:eastAsia="方正仿宋_GBK" w:cs="Times New Roman"/>
          <w:b w:val="0"/>
          <w:bCs w:val="0"/>
        </w:rPr>
      </w:pPr>
      <w:r>
        <w:rPr>
          <w:rFonts w:ascii="Times New Roman" w:hAnsi="Times New Roman" w:eastAsia="方正仿宋_GBK" w:cs="Times New Roman"/>
          <w:sz w:val="30"/>
        </w:rPr>
        <w:t xml:space="preserve">5、</w:t>
      </w:r>
      <w:r>
        <w:rPr>
          <w:rFonts w:ascii="Times New Roman" w:hAnsi="Times New Roman" w:eastAsia="方正仿宋_GBK" w:cs="Times New Roman"/>
          <w:b w:val="0"/>
          <w:bCs w:val="0"/>
        </w:rPr>
        <w:t xml:space="preserve">招标文件的约束力</w:t>
      </w:r>
      <w:r/>
    </w:p>
    <w:p>
      <w:pPr>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5.1</w:t>
      </w:r>
      <w:r>
        <w:rPr>
          <w:rFonts w:ascii="Times New Roman" w:hAnsi="Times New Roman" w:eastAsia="方正仿宋_GBK" w:cs="Times New Roman"/>
          <w:sz w:val="24"/>
          <w:szCs w:val="24"/>
        </w:rPr>
        <w:t xml:space="preserve"> 投标人一旦参加本项目采购活动，即被认为接受了本招标文件的规定和约束。</w:t>
      </w:r>
      <w:r/>
    </w:p>
    <w:p>
      <w:pPr>
        <w:pStyle w:val="904"/>
        <w:ind w:firstLine="321"/>
        <w:spacing w:before="145" w:after="145" w:line="360" w:lineRule="auto"/>
        <w:rPr>
          <w:rFonts w:ascii="Times New Roman" w:hAnsi="Times New Roman" w:eastAsia="方正仿宋_GBK" w:cs="Times New Roman"/>
        </w:rPr>
      </w:pPr>
      <w:r/>
      <w:bookmarkStart w:id="65" w:name="_Toc120614215"/>
      <w:r/>
      <w:bookmarkStart w:id="66" w:name="_Toc20823281"/>
      <w:r/>
      <w:bookmarkStart w:id="67" w:name="_Toc16938525"/>
      <w:r/>
      <w:bookmarkStart w:id="68" w:name="_Toc513029209"/>
      <w:r>
        <w:rPr>
          <w:rFonts w:ascii="Times New Roman" w:hAnsi="Times New Roman" w:eastAsia="方正仿宋_GBK" w:cs="Times New Roman"/>
        </w:rPr>
        <w:t xml:space="preserve">二、招标文件</w:t>
      </w:r>
      <w:bookmarkEnd w:id="65"/>
      <w:r/>
      <w:bookmarkEnd w:id="66"/>
      <w:r/>
      <w:bookmarkEnd w:id="67"/>
      <w:r/>
      <w:bookmarkEnd w:id="68"/>
      <w:r/>
      <w:r/>
    </w:p>
    <w:p>
      <w:pPr>
        <w:pStyle w:val="905"/>
        <w:ind w:firstLine="420"/>
        <w:spacing w:before="0" w:after="0" w:line="240" w:lineRule="auto"/>
        <w:rPr>
          <w:rFonts w:ascii="Times New Roman" w:hAnsi="Times New Roman" w:eastAsia="方正仿宋_GBK" w:cs="Times New Roman"/>
          <w:b w:val="0"/>
          <w:bCs w:val="0"/>
        </w:rPr>
      </w:pPr>
      <w:r/>
      <w:bookmarkStart w:id="69" w:name="_Toc513029210"/>
      <w:r/>
      <w:bookmarkStart w:id="70" w:name="_Toc16938526"/>
      <w:r/>
      <w:bookmarkStart w:id="71" w:name="_Toc20823282"/>
      <w:r>
        <w:rPr>
          <w:rFonts w:ascii="Times New Roman" w:hAnsi="Times New Roman" w:eastAsia="方正仿宋_GBK" w:cs="Times New Roman"/>
          <w:b w:val="0"/>
          <w:bCs w:val="0"/>
        </w:rPr>
        <w:t xml:space="preserve">6、招标文件构成</w:t>
      </w:r>
      <w:bookmarkEnd w:id="69"/>
      <w:r/>
      <w:bookmarkEnd w:id="70"/>
      <w:r/>
      <w:bookmarkEnd w:id="71"/>
      <w:r/>
      <w:r/>
    </w:p>
    <w:p>
      <w:pPr>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6.1</w:t>
      </w:r>
      <w:r>
        <w:rPr>
          <w:rFonts w:ascii="Times New Roman" w:hAnsi="Times New Roman" w:eastAsia="方正仿宋_GBK" w:cs="Times New Roman"/>
          <w:sz w:val="24"/>
        </w:rPr>
        <w:t xml:space="preserve"> 招标文件由以下部分组成：</w:t>
      </w:r>
      <w:r/>
    </w:p>
    <w:p>
      <w:pPr>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（1）投标邀请</w:t>
      </w:r>
      <w:r/>
    </w:p>
    <w:p>
      <w:pPr>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（2）投标人须知</w:t>
      </w:r>
      <w:r/>
    </w:p>
    <w:p>
      <w:pPr>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（3）合同文本</w:t>
      </w:r>
      <w:r/>
    </w:p>
    <w:p>
      <w:pPr>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（4）采购需求</w:t>
      </w:r>
      <w:r/>
    </w:p>
    <w:p>
      <w:pPr>
        <w:ind w:firstLine="36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（5）评标方法与评标标准</w:t>
      </w:r>
      <w:r/>
    </w:p>
    <w:p>
      <w:pPr>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（6）投标文件格式</w:t>
      </w:r>
      <w:r/>
    </w:p>
    <w:p>
      <w:pPr>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请仔细检查招标文件是否齐全，如有缺漏请立即与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中心联系解决。</w:t>
      </w:r>
      <w:r/>
    </w:p>
    <w:p>
      <w:pPr>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6.2</w:t>
      </w:r>
      <w:r>
        <w:rPr>
          <w:rFonts w:ascii="Times New Roman" w:hAnsi="Times New Roman" w:eastAsia="方正仿宋_GBK" w:cs="Times New Roman"/>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5"/>
        <w:ind w:firstLine="560"/>
        <w:spacing w:before="0" w:after="0" w:line="240" w:lineRule="auto"/>
        <w:rPr>
          <w:rFonts w:ascii="Times New Roman" w:hAnsi="Times New Roman" w:eastAsia="方正仿宋_GBK" w:cs="Times New Roman"/>
          <w:b w:val="0"/>
          <w:bCs w:val="0"/>
        </w:rPr>
      </w:pPr>
      <w:r/>
      <w:bookmarkStart w:id="72" w:name="_Toc20823283"/>
      <w:r/>
      <w:bookmarkStart w:id="73" w:name="_Toc16938527"/>
      <w:r/>
      <w:bookmarkStart w:id="74" w:name="_Toc513029211"/>
      <w:r/>
      <w:bookmarkStart w:id="75" w:name="_Toc462564070"/>
      <w:r>
        <w:rPr>
          <w:rFonts w:ascii="Times New Roman" w:hAnsi="Times New Roman" w:eastAsia="方正仿宋_GBK" w:cs="Times New Roman"/>
          <w:b w:val="0"/>
          <w:bCs w:val="0"/>
        </w:rPr>
        <w:t xml:space="preserve">7、招标文件的澄清</w:t>
      </w:r>
      <w:bookmarkEnd w:id="72"/>
      <w:r/>
      <w:bookmarkEnd w:id="73"/>
      <w:r/>
      <w:bookmarkEnd w:id="74"/>
      <w:r/>
      <w:bookmarkEnd w:id="75"/>
      <w:r/>
      <w:r/>
    </w:p>
    <w:p>
      <w:pPr>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rPr>
        <w:t xml:space="preserve"> 任何要求对招标文件进行澄清的投标人，应在投标截止期</w:t>
      </w:r>
      <w:r>
        <w:rPr>
          <w:rFonts w:ascii="Times New Roman" w:hAnsi="Times New Roman" w:eastAsia="方正仿宋_GBK" w:cs="Times New Roman"/>
          <w:b/>
          <w:sz w:val="24"/>
          <w:szCs w:val="24"/>
        </w:rPr>
        <w:t xml:space="preserve">十日</w:t>
      </w:r>
      <w:r>
        <w:rPr>
          <w:rFonts w:ascii="Times New Roman" w:hAnsi="Times New Roman" w:eastAsia="方正仿宋_GBK" w:cs="Times New Roman"/>
          <w:sz w:val="24"/>
          <w:szCs w:val="24"/>
        </w:rPr>
        <w:t xml:space="preserve">前</w:t>
      </w:r>
      <w:r>
        <w:rPr>
          <w:rFonts w:ascii="Times New Roman" w:hAnsi="Times New Roman" w:eastAsia="方正仿宋_GBK" w:cs="Times New Roman"/>
          <w:sz w:val="24"/>
        </w:rPr>
        <w:t xml:space="preserve">按招标公告中的通讯地址，以书面形式通知</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w:t>
      </w:r>
      <w:r>
        <w:rPr>
          <w:rFonts w:ascii="Times New Roman" w:hAnsi="Times New Roman" w:eastAsia="方正仿宋_GBK" w:cs="Times New Roman"/>
          <w:sz w:val="24"/>
          <w:highlight w:val="none"/>
        </w:rPr>
        <w:t xml:space="preserve">。采购人有权对发出的招标文件进行必要的澄清或修改。</w:t>
      </w:r>
      <w:r/>
    </w:p>
    <w:p>
      <w:pPr>
        <w:pStyle w:val="905"/>
        <w:ind w:firstLine="560"/>
        <w:spacing w:before="0" w:after="0" w:line="240" w:lineRule="auto"/>
        <w:rPr>
          <w:rFonts w:ascii="Times New Roman" w:hAnsi="Times New Roman" w:eastAsia="方正仿宋_GBK" w:cs="Times New Roman"/>
          <w:b w:val="0"/>
          <w:bCs w:val="0"/>
        </w:rPr>
      </w:pPr>
      <w:r/>
      <w:bookmarkStart w:id="76" w:name="_Toc20823284"/>
      <w:r/>
      <w:bookmarkStart w:id="77" w:name="_Toc513029212"/>
      <w:r/>
      <w:bookmarkStart w:id="78" w:name="_Toc16938528"/>
      <w:r/>
      <w:bookmarkStart w:id="79" w:name="_Toc462564071"/>
      <w:r>
        <w:rPr>
          <w:rFonts w:ascii="Times New Roman" w:hAnsi="Times New Roman" w:eastAsia="方正仿宋_GBK" w:cs="Times New Roman"/>
          <w:b w:val="0"/>
          <w:bCs w:val="0"/>
        </w:rPr>
        <w:t xml:space="preserve">8、招标文件的修改</w:t>
      </w:r>
      <w:bookmarkEnd w:id="76"/>
      <w:r/>
      <w:bookmarkEnd w:id="77"/>
      <w:r/>
      <w:bookmarkEnd w:id="78"/>
      <w:r/>
      <w:bookmarkEnd w:id="79"/>
      <w:r/>
      <w:r/>
    </w:p>
    <w:p>
      <w:pPr>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8.1</w:t>
      </w:r>
      <w:r>
        <w:rPr>
          <w:rFonts w:ascii="Times New Roman" w:hAnsi="Times New Roman" w:eastAsia="方正仿宋_GBK" w:cs="Times New Roman"/>
          <w:sz w:val="24"/>
        </w:rPr>
        <w:t xml:space="preserve"> 在投标截止时间前，</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中心可以对招标文件进行修改。</w:t>
      </w:r>
      <w:r/>
    </w:p>
    <w:p>
      <w:pPr>
        <w:ind w:firstLine="480"/>
        <w:spacing w:line="500" w:lineRule="exact"/>
        <w:rPr>
          <w:rFonts w:ascii="Times New Roman" w:hAnsi="Times New Roman" w:eastAsia="方正仿宋_GBK" w:cs="Times New Roman"/>
          <w:sz w:val="28"/>
        </w:rPr>
      </w:pPr>
      <w:r>
        <w:rPr>
          <w:rFonts w:ascii="Times New Roman" w:hAnsi="Times New Roman" w:eastAsia="方正仿宋_GBK" w:cs="Times New Roman"/>
          <w:bCs/>
          <w:sz w:val="24"/>
        </w:rPr>
        <w:t xml:space="preserve">8.2 </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w:t>
      </w:r>
      <w:r>
        <w:rPr>
          <w:rFonts w:ascii="Times New Roman" w:hAnsi="Times New Roman" w:eastAsia="方正仿宋_GBK" w:cs="Times New Roman"/>
          <w:sz w:val="24"/>
          <w:szCs w:val="24"/>
        </w:rPr>
        <w:t xml:space="preserve">有权按照法定的要求</w:t>
      </w:r>
      <w:r>
        <w:rPr>
          <w:rFonts w:ascii="Times New Roman" w:hAnsi="Times New Roman" w:eastAsia="方正仿宋_GBK" w:cs="Times New Roman"/>
          <w:sz w:val="24"/>
        </w:rPr>
        <w:t xml:space="preserve">推迟投标截止日期和开标日期。</w:t>
      </w:r>
      <w:r/>
    </w:p>
    <w:p>
      <w:pPr>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8.3 </w:t>
      </w:r>
      <w:r>
        <w:rPr>
          <w:rFonts w:ascii="Times New Roman" w:hAnsi="Times New Roman" w:eastAsia="方正仿宋_GBK" w:cs="Times New Roman"/>
          <w:sz w:val="24"/>
        </w:rPr>
        <w:t xml:space="preserve">招标文件的修改将在江苏政府采购网公布，</w:t>
      </w:r>
      <w:r>
        <w:rPr>
          <w:rFonts w:ascii="Times New Roman" w:hAnsi="Times New Roman" w:eastAsia="方正仿宋_GBK" w:cs="Times New Roman"/>
          <w:sz w:val="24"/>
          <w:szCs w:val="24"/>
        </w:rPr>
        <w:t xml:space="preserve">补充文件将作为招标文件的组成部分，</w:t>
      </w:r>
      <w:r>
        <w:rPr>
          <w:rFonts w:ascii="Times New Roman" w:hAnsi="Times New Roman" w:eastAsia="方正仿宋_GBK" w:cs="Times New Roman"/>
          <w:sz w:val="24"/>
        </w:rPr>
        <w:t xml:space="preserve">并对投标人具有约束力。</w:t>
      </w:r>
      <w:r/>
    </w:p>
    <w:p>
      <w:pPr>
        <w:pStyle w:val="904"/>
        <w:ind w:firstLine="482"/>
        <w:spacing w:before="145" w:after="145" w:line="360" w:lineRule="auto"/>
        <w:rPr>
          <w:rFonts w:ascii="Times New Roman" w:hAnsi="Times New Roman" w:eastAsia="方正仿宋_GBK" w:cs="Times New Roman"/>
        </w:rPr>
      </w:pPr>
      <w:r/>
      <w:bookmarkStart w:id="80" w:name="_Toc16938529"/>
      <w:r/>
      <w:bookmarkStart w:id="81" w:name="_Toc120614216"/>
      <w:r/>
      <w:bookmarkStart w:id="82" w:name="_Toc462564072"/>
      <w:r/>
      <w:bookmarkStart w:id="83" w:name="_Toc513029213"/>
      <w:r/>
      <w:bookmarkStart w:id="84" w:name="_Toc20823285"/>
      <w:r>
        <w:rPr>
          <w:rFonts w:ascii="Times New Roman" w:hAnsi="Times New Roman" w:eastAsia="方正仿宋_GBK" w:cs="Times New Roman"/>
        </w:rPr>
        <w:t xml:space="preserve">三、投标文件的编制</w:t>
      </w:r>
      <w:bookmarkEnd w:id="80"/>
      <w:r/>
      <w:bookmarkEnd w:id="81"/>
      <w:r/>
      <w:bookmarkEnd w:id="82"/>
      <w:r/>
      <w:bookmarkEnd w:id="83"/>
      <w:r/>
      <w:bookmarkEnd w:id="84"/>
      <w:r/>
      <w:r/>
    </w:p>
    <w:p>
      <w:pPr>
        <w:pStyle w:val="905"/>
        <w:ind w:firstLine="280"/>
        <w:spacing w:before="0" w:after="0" w:line="240" w:lineRule="auto"/>
        <w:rPr>
          <w:rFonts w:ascii="Times New Roman" w:hAnsi="Times New Roman" w:eastAsia="方正仿宋_GBK" w:cs="Times New Roman"/>
          <w:bCs w:val="0"/>
        </w:rPr>
      </w:pPr>
      <w:r/>
      <w:bookmarkStart w:id="85" w:name="_Toc513029214"/>
      <w:r/>
      <w:bookmarkStart w:id="86" w:name="_Toc20823286"/>
      <w:r/>
      <w:bookmarkStart w:id="87" w:name="_Toc462564073"/>
      <w:r/>
      <w:bookmarkStart w:id="88" w:name="_Toc16938530"/>
      <w:r>
        <w:rPr>
          <w:rFonts w:ascii="Times New Roman" w:hAnsi="Times New Roman" w:eastAsia="方正仿宋_GBK" w:cs="Times New Roman"/>
          <w:b w:val="0"/>
          <w:bCs w:val="0"/>
        </w:rPr>
        <w:t xml:space="preserve">9、投标文件的语言及度量衡单位</w:t>
      </w:r>
      <w:bookmarkEnd w:id="85"/>
      <w:r/>
      <w:bookmarkEnd w:id="86"/>
      <w:r/>
      <w:bookmarkEnd w:id="87"/>
      <w:r/>
      <w:bookmarkEnd w:id="88"/>
      <w:r/>
      <w:r/>
    </w:p>
    <w:p>
      <w:pPr>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9.1</w:t>
      </w:r>
      <w:r>
        <w:rPr>
          <w:rFonts w:ascii="Times New Roman" w:hAnsi="Times New Roman" w:eastAsia="方正仿宋_GBK" w:cs="Times New Roman"/>
          <w:sz w:val="24"/>
        </w:rPr>
        <w:t xml:space="preserve"> 投标人提交的投标文件以及投标人与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中心就有关投标的所有来往通知、函件和文件均应使用</w:t>
      </w:r>
      <w:r>
        <w:rPr>
          <w:rFonts w:ascii="Times New Roman" w:hAnsi="Times New Roman" w:eastAsia="方正仿宋_GBK" w:cs="Times New Roman"/>
          <w:b/>
          <w:bCs/>
          <w:sz w:val="24"/>
        </w:rPr>
        <w:t xml:space="preserve">简体中文</w:t>
      </w:r>
      <w:r>
        <w:rPr>
          <w:rFonts w:ascii="Times New Roman" w:hAnsi="Times New Roman" w:eastAsia="方正仿宋_GBK" w:cs="Times New Roman"/>
          <w:sz w:val="24"/>
        </w:rPr>
        <w:t xml:space="preserve">。</w:t>
      </w:r>
      <w:r/>
    </w:p>
    <w:p>
      <w:pPr>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9.2</w:t>
      </w:r>
      <w:r>
        <w:rPr>
          <w:rFonts w:ascii="Times New Roman" w:hAnsi="Times New Roman" w:eastAsia="方正仿宋_GBK" w:cs="Times New Roman"/>
          <w:sz w:val="24"/>
        </w:rPr>
        <w:t xml:space="preserve"> 除技术性能另有规定外，投标文件所使用的度量衡单位，均须采用国家法定计量单位。</w:t>
      </w:r>
      <w:r/>
    </w:p>
    <w:p>
      <w:pPr>
        <w:pStyle w:val="905"/>
        <w:ind w:firstLine="420"/>
        <w:spacing w:before="0" w:after="0" w:line="240" w:lineRule="auto"/>
        <w:rPr>
          <w:rFonts w:ascii="Times New Roman" w:hAnsi="Times New Roman" w:eastAsia="方正仿宋_GBK" w:cs="Times New Roman"/>
          <w:b w:val="0"/>
          <w:bCs w:val="0"/>
        </w:rPr>
      </w:pPr>
      <w:r/>
      <w:bookmarkStart w:id="89" w:name="_Toc462564074"/>
      <w:r/>
      <w:bookmarkStart w:id="90" w:name="_Toc513029215"/>
      <w:r/>
      <w:bookmarkStart w:id="91" w:name="_Toc20823287"/>
      <w:r/>
      <w:bookmarkStart w:id="92" w:name="_Toc16938531"/>
      <w:r>
        <w:rPr>
          <w:rFonts w:ascii="Times New Roman" w:hAnsi="Times New Roman" w:eastAsia="方正仿宋_GBK" w:cs="Times New Roman"/>
          <w:b w:val="0"/>
          <w:bCs w:val="0"/>
        </w:rPr>
        <w:t xml:space="preserve">10、投标文件构成</w:t>
      </w:r>
      <w:bookmarkEnd w:id="89"/>
      <w:r/>
      <w:bookmarkEnd w:id="90"/>
      <w:r/>
      <w:bookmarkEnd w:id="91"/>
      <w:r/>
      <w:bookmarkEnd w:id="92"/>
      <w:r/>
      <w:r/>
    </w:p>
    <w:p>
      <w:pPr>
        <w:ind w:firstLine="480"/>
        <w:spacing w:line="44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10.1</w:t>
      </w:r>
      <w:r>
        <w:rPr>
          <w:rFonts w:ascii="Times New Roman" w:hAnsi="Times New Roman" w:eastAsia="方正仿宋_GBK" w:cs="Times New Roman"/>
          <w:sz w:val="24"/>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10.2 如标书制作工具中格式和内容与“江苏政府采购网”发布的招标文件不一致，请以“江苏政府采购网”发布的招标文件为准。</w:t>
      </w:r>
      <w:r/>
    </w:p>
    <w:p>
      <w:pPr>
        <w:pStyle w:val="905"/>
        <w:ind w:firstLine="420"/>
        <w:spacing w:before="0" w:after="0" w:line="240" w:lineRule="auto"/>
        <w:rPr>
          <w:rFonts w:ascii="Times New Roman" w:hAnsi="Times New Roman" w:eastAsia="方正仿宋_GBK" w:cs="Times New Roman"/>
          <w:b w:val="0"/>
          <w:bCs w:val="0"/>
        </w:rPr>
      </w:pPr>
      <w:r/>
      <w:bookmarkStart w:id="93" w:name="_Hlt26954838"/>
      <w:r/>
      <w:bookmarkEnd w:id="93"/>
      <w:r/>
      <w:bookmarkStart w:id="94" w:name="_Hlt26668975"/>
      <w:r/>
      <w:bookmarkEnd w:id="94"/>
      <w:r/>
      <w:bookmarkStart w:id="95" w:name="_Hlt26670360"/>
      <w:r/>
      <w:bookmarkEnd w:id="95"/>
      <w:r/>
      <w:bookmarkStart w:id="96" w:name="_Toc513029219"/>
      <w:r/>
      <w:bookmarkStart w:id="97" w:name="_Toc49090509"/>
      <w:r/>
      <w:bookmarkStart w:id="98" w:name="_Toc14577357"/>
      <w:r/>
      <w:bookmarkStart w:id="99" w:name="_Toc513029216"/>
      <w:r/>
      <w:bookmarkStart w:id="100" w:name="_Toc49090507"/>
      <w:r/>
      <w:bookmarkStart w:id="101" w:name="_Toc14577354"/>
      <w:r>
        <w:rPr>
          <w:rFonts w:ascii="Times New Roman" w:hAnsi="Times New Roman" w:eastAsia="方正仿宋_GBK" w:cs="Times New Roman"/>
          <w:b w:val="0"/>
          <w:bCs w:val="0"/>
        </w:rPr>
        <w:t xml:space="preserve">11、证明投标人及投标标的符合招标文件规定的文件</w:t>
      </w:r>
      <w:bookmarkEnd w:id="96"/>
      <w:r/>
      <w:bookmarkEnd w:id="97"/>
      <w:r/>
      <w:bookmarkEnd w:id="98"/>
      <w:r/>
      <w:bookmarkEnd w:id="99"/>
      <w:r/>
      <w:bookmarkEnd w:id="100"/>
      <w:r/>
      <w:bookmarkEnd w:id="101"/>
      <w:r/>
      <w:r/>
    </w:p>
    <w:p>
      <w:pPr>
        <w:spacing w:line="480" w:lineRule="exact"/>
        <w:rPr>
          <w:rFonts w:ascii="Times New Roman" w:hAnsi="Times New Roman" w:eastAsia="方正仿宋_GBK" w:cs="Times New Roman"/>
          <w:sz w:val="24"/>
          <w:szCs w:val="24"/>
        </w:rPr>
      </w:pPr>
      <w:r/>
      <w:bookmarkStart w:id="102" w:name="_Toc14577355"/>
      <w:r/>
      <w:bookmarkStart w:id="103" w:name="_Toc49090508"/>
      <w:r>
        <w:rPr>
          <w:rFonts w:ascii="Times New Roman" w:hAnsi="Times New Roman" w:eastAsia="方正仿宋_GBK" w:cs="Times New Roman"/>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11.2招标文件对证明文件无明确形式要求的，证明文件可以以文字资料、图纸和数据等形式提交。</w:t>
      </w:r>
      <w:r/>
    </w:p>
    <w:p>
      <w:pPr>
        <w:pStyle w:val="905"/>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12、投标分项报价</w:t>
      </w:r>
      <w:bookmarkEnd w:id="102"/>
      <w:r/>
      <w:bookmarkStart w:id="104" w:name="_Hlt26670373"/>
      <w:r/>
      <w:bookmarkEnd w:id="104"/>
      <w:r>
        <w:rPr>
          <w:rFonts w:ascii="Times New Roman" w:hAnsi="Times New Roman" w:eastAsia="方正仿宋_GBK" w:cs="Times New Roman"/>
          <w:b w:val="0"/>
          <w:bCs w:val="0"/>
        </w:rPr>
        <w:t xml:space="preserve">表</w:t>
      </w:r>
      <w:bookmarkEnd w:id="103"/>
      <w:r/>
      <w:r/>
    </w:p>
    <w:p>
      <w:pPr>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12.1</w:t>
      </w:r>
      <w:r>
        <w:rPr>
          <w:rFonts w:ascii="Times New Roman" w:hAnsi="Times New Roman" w:eastAsia="方正仿宋_GBK" w:cs="Times New Roman"/>
          <w:sz w:val="24"/>
        </w:rPr>
        <w:t xml:space="preserve"> 投</w:t>
      </w:r>
      <w:bookmarkStart w:id="105" w:name="_Hlt26954840"/>
      <w:r/>
      <w:bookmarkEnd w:id="105"/>
      <w:r>
        <w:rPr>
          <w:rFonts w:ascii="Times New Roman" w:hAnsi="Times New Roman" w:eastAsia="方正仿宋_GBK" w:cs="Times New Roman"/>
          <w:sz w:val="24"/>
        </w:rPr>
        <w:t xml:space="preserve">标人应按照招标文件规定格式填报投标分项报价表</w:t>
      </w:r>
      <w:bookmarkStart w:id="106" w:name="_Hlt26670399"/>
      <w:r/>
      <w:bookmarkEnd w:id="106"/>
      <w:r>
        <w:rPr>
          <w:rFonts w:ascii="Times New Roman" w:hAnsi="Times New Roman" w:eastAsia="方正仿宋_GBK" w:cs="Times New Roman"/>
          <w:sz w:val="24"/>
        </w:rPr>
        <w:t xml:space="preserve">。</w:t>
      </w:r>
      <w:r/>
    </w:p>
    <w:p>
      <w:pPr>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12.2</w:t>
      </w:r>
      <w:r>
        <w:rPr>
          <w:rFonts w:ascii="Times New Roman" w:hAnsi="Times New Roman" w:eastAsia="方正仿宋_GBK" w:cs="Times New Roman"/>
          <w:bCs/>
          <w:sz w:val="24"/>
        </w:rPr>
        <w:t xml:space="preserve">投标货币。投标文件中的单价和总价无特殊规定的采用人民币报价，以元为单位标注。</w:t>
      </w:r>
      <w:r>
        <w:rPr>
          <w:rFonts w:ascii="Times New Roman" w:hAnsi="Times New Roman" w:eastAsia="方正仿宋_GBK" w:cs="Times New Roman"/>
          <w:sz w:val="24"/>
        </w:rPr>
        <w:t xml:space="preserve">招标文件中另有规定的按规定执行。</w:t>
      </w:r>
      <w:r/>
    </w:p>
    <w:p>
      <w:pPr>
        <w:pStyle w:val="905"/>
        <w:ind w:firstLine="420"/>
        <w:spacing w:before="0" w:after="0" w:line="240" w:lineRule="auto"/>
        <w:rPr>
          <w:rFonts w:ascii="Times New Roman" w:hAnsi="Times New Roman" w:eastAsia="方正仿宋_GBK" w:cs="Times New Roman"/>
          <w:b w:val="0"/>
          <w:bCs w:val="0"/>
        </w:rPr>
      </w:pPr>
      <w:r/>
      <w:bookmarkStart w:id="107" w:name="_Hlt26668983"/>
      <w:r/>
      <w:bookmarkEnd w:id="107"/>
      <w:r/>
      <w:bookmarkStart w:id="108" w:name="_Hlt26954731"/>
      <w:r/>
      <w:bookmarkEnd w:id="108"/>
      <w:r/>
      <w:bookmarkStart w:id="109" w:name="_Hlt26670403"/>
      <w:r/>
      <w:bookmarkEnd w:id="109"/>
      <w:r/>
      <w:bookmarkStart w:id="110" w:name="_Hlt26954848"/>
      <w:r/>
      <w:bookmarkEnd w:id="110"/>
      <w:r/>
      <w:bookmarkStart w:id="111" w:name="_Hlt26954842"/>
      <w:r/>
      <w:bookmarkEnd w:id="111"/>
      <w:r/>
      <w:bookmarkStart w:id="112" w:name="_Hlt26954846"/>
      <w:r/>
      <w:bookmarkEnd w:id="112"/>
      <w:r/>
      <w:bookmarkStart w:id="113" w:name="_Hlt26670425"/>
      <w:r/>
      <w:bookmarkEnd w:id="113"/>
      <w:r/>
      <w:bookmarkStart w:id="114" w:name="_Hlt26954844"/>
      <w:r/>
      <w:bookmarkEnd w:id="114"/>
      <w:r/>
      <w:bookmarkStart w:id="115" w:name="_Hlt26670486"/>
      <w:r/>
      <w:bookmarkEnd w:id="115"/>
      <w:r/>
      <w:bookmarkStart w:id="116" w:name="_Hlt26670482"/>
      <w:r/>
      <w:bookmarkEnd w:id="116"/>
      <w:r>
        <w:rPr>
          <w:rFonts w:ascii="Times New Roman" w:hAnsi="Times New Roman" w:eastAsia="方正仿宋_GBK" w:cs="Times New Roman"/>
          <w:b w:val="0"/>
          <w:bCs w:val="0"/>
        </w:rPr>
        <w:t xml:space="preserve">13、技术要求响应及偏离表、商务要求响应及偏离表</w:t>
      </w:r>
      <w:r/>
    </w:p>
    <w:p>
      <w:pPr>
        <w:ind w:firstLine="480"/>
        <w:spacing w:line="500" w:lineRule="exact"/>
        <w:rPr>
          <w:rFonts w:ascii="Times New Roman" w:hAnsi="Times New Roman" w:eastAsia="方正仿宋_GBK" w:cs="Times New Roman"/>
          <w:sz w:val="24"/>
          <w:lang w:val="zh-CN"/>
        </w:rPr>
      </w:pPr>
      <w:r>
        <w:rPr>
          <w:rFonts w:ascii="Times New Roman" w:hAnsi="Times New Roman" w:eastAsia="方正仿宋_GBK" w:cs="Times New Roman"/>
          <w:bCs/>
          <w:sz w:val="24"/>
          <w:lang w:val="zh-CN"/>
        </w:rPr>
        <w:t xml:space="preserve">13.1</w:t>
      </w:r>
      <w:r>
        <w:rPr>
          <w:rFonts w:ascii="Times New Roman" w:hAnsi="Times New Roman" w:eastAsia="方正仿宋_GBK" w:cs="Times New Roman"/>
          <w:sz w:val="24"/>
          <w:lang w:val="zh-CN"/>
        </w:rPr>
        <w:t xml:space="preserve"> 投标人需对招标文件中的技术要求与商务要求逐项作出响应或偏离，并说明原因。</w:t>
      </w:r>
      <w:r/>
    </w:p>
    <w:p>
      <w:pPr>
        <w:ind w:firstLine="480"/>
        <w:spacing w:line="500" w:lineRule="exact"/>
        <w:tabs>
          <w:tab w:val="left" w:pos="1035" w:leader="none"/>
        </w:tabs>
        <w:rPr>
          <w:rFonts w:ascii="Times New Roman" w:hAnsi="Times New Roman" w:eastAsia="方正仿宋_GBK" w:cs="Times New Roman"/>
          <w:sz w:val="24"/>
          <w:lang w:val="zh-CN"/>
        </w:rPr>
      </w:pPr>
      <w:r>
        <w:rPr>
          <w:rFonts w:ascii="Times New Roman" w:hAnsi="Times New Roman" w:eastAsia="方正仿宋_GBK" w:cs="Times New Roman"/>
          <w:sz w:val="24"/>
          <w:lang w:val="zh-CN"/>
        </w:rPr>
        <w:t xml:space="preserve">13.2 投标人可在投标文件中提供认为需要的其他技术文件或说明。</w:t>
      </w:r>
      <w:r/>
    </w:p>
    <w:p>
      <w:pPr>
        <w:pStyle w:val="905"/>
        <w:ind w:firstLine="420"/>
        <w:spacing w:before="0" w:after="0" w:line="240" w:lineRule="auto"/>
        <w:rPr>
          <w:rFonts w:ascii="Times New Roman" w:hAnsi="Times New Roman" w:eastAsia="方正仿宋_GBK" w:cs="Times New Roman"/>
          <w:b w:val="0"/>
          <w:bCs w:val="0"/>
        </w:rPr>
      </w:pPr>
      <w:r/>
      <w:bookmarkStart w:id="117" w:name="_Toc14577359"/>
      <w:r/>
      <w:bookmarkStart w:id="118" w:name="_Toc49090510"/>
      <w:r>
        <w:rPr>
          <w:rFonts w:ascii="Times New Roman" w:hAnsi="Times New Roman" w:eastAsia="方正仿宋_GBK" w:cs="Times New Roman"/>
          <w:b w:val="0"/>
          <w:bCs w:val="0"/>
        </w:rPr>
        <w:t xml:space="preserve">14、投标函和开标一览表</w:t>
      </w:r>
      <w:r/>
    </w:p>
    <w:p>
      <w:pPr>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14.1</w:t>
      </w:r>
      <w:r>
        <w:rPr>
          <w:rFonts w:ascii="Times New Roman" w:hAnsi="Times New Roman" w:eastAsia="方正仿宋_GBK" w:cs="Times New Roman"/>
          <w:sz w:val="24"/>
        </w:rPr>
        <w:t xml:space="preserve"> 投标人应按照招标文件中提供的格式完整、正确填写投标函、开标一览表。</w:t>
      </w:r>
      <w:r/>
    </w:p>
    <w:p>
      <w:pPr>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14.2</w:t>
      </w:r>
      <w:r>
        <w:rPr>
          <w:rFonts w:ascii="Times New Roman" w:hAnsi="Times New Roman" w:eastAsia="方正仿宋_GBK" w:cs="Times New Roman"/>
          <w:sz w:val="24"/>
        </w:rPr>
        <w:t xml:space="preserve"> 对于采用货币报价的项目，</w:t>
      </w:r>
      <w:r>
        <w:rPr>
          <w:rFonts w:ascii="Times New Roman" w:hAnsi="Times New Roman" w:eastAsia="方正仿宋_GBK" w:cs="Times New Roman"/>
          <w:bCs/>
          <w:sz w:val="24"/>
        </w:rPr>
        <w:t xml:space="preserve">开标一览表中的投标总报价应与投标分项报价表中的投标总报价一致，如不一致，</w:t>
      </w:r>
      <w:r>
        <w:rPr>
          <w:rFonts w:ascii="Times New Roman" w:hAnsi="Times New Roman" w:eastAsia="方正仿宋_GBK" w:cs="Times New Roman"/>
          <w:sz w:val="24"/>
          <w:szCs w:val="24"/>
        </w:rPr>
        <w:t xml:space="preserve">不作为无效投标处理</w:t>
      </w:r>
      <w:r>
        <w:rPr>
          <w:rFonts w:ascii="Times New Roman" w:hAnsi="Times New Roman" w:eastAsia="方正仿宋_GBK" w:cs="Times New Roman"/>
          <w:bCs/>
          <w:sz w:val="24"/>
        </w:rPr>
        <w:t xml:space="preserve">，但评标时按开标一览表中价格为准</w:t>
      </w:r>
      <w:r>
        <w:rPr>
          <w:rFonts w:ascii="Times New Roman" w:hAnsi="Times New Roman" w:eastAsia="方正仿宋_GBK" w:cs="Times New Roman"/>
          <w:b/>
          <w:bCs/>
          <w:sz w:val="24"/>
        </w:rPr>
        <w:t xml:space="preserve">。</w:t>
      </w:r>
      <w:bookmarkEnd w:id="117"/>
      <w:r/>
      <w:bookmarkEnd w:id="118"/>
      <w:r/>
      <w:r/>
    </w:p>
    <w:p>
      <w:pPr>
        <w:pStyle w:val="905"/>
        <w:ind w:firstLine="420"/>
        <w:spacing w:before="0" w:after="0" w:line="240" w:lineRule="auto"/>
        <w:rPr>
          <w:rFonts w:ascii="Times New Roman" w:hAnsi="Times New Roman" w:eastAsia="方正仿宋_GBK" w:cs="Times New Roman"/>
          <w:b w:val="0"/>
          <w:bCs w:val="0"/>
        </w:rPr>
      </w:pPr>
      <w:r/>
      <w:bookmarkStart w:id="119" w:name="_Hlt26670489"/>
      <w:r/>
      <w:bookmarkEnd w:id="119"/>
      <w:r/>
      <w:bookmarkStart w:id="120" w:name="_Hlt26954850"/>
      <w:r/>
      <w:bookmarkEnd w:id="120"/>
      <w:r/>
      <w:bookmarkStart w:id="121" w:name="_Hlt26954734"/>
      <w:r/>
      <w:bookmarkEnd w:id="121"/>
      <w:r/>
      <w:bookmarkStart w:id="122" w:name="_Toc49090511"/>
      <w:r/>
      <w:bookmarkStart w:id="123" w:name="_Toc14577360"/>
      <w:r>
        <w:rPr>
          <w:rFonts w:ascii="Times New Roman" w:hAnsi="Times New Roman" w:eastAsia="方正仿宋_GBK" w:cs="Times New Roman"/>
          <w:b w:val="0"/>
          <w:bCs w:val="0"/>
        </w:rPr>
        <w:t xml:space="preserve">15、投标有效期</w:t>
      </w:r>
      <w:bookmarkEnd w:id="122"/>
      <w:r/>
      <w:bookmarkEnd w:id="123"/>
      <w:r/>
      <w:r/>
    </w:p>
    <w:p>
      <w:pPr>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15.1</w:t>
      </w:r>
      <w:r>
        <w:rPr>
          <w:rFonts w:ascii="Times New Roman" w:hAnsi="Times New Roman" w:eastAsia="方正仿宋_GBK" w:cs="Times New Roman"/>
          <w:bCs/>
          <w:sz w:val="24"/>
        </w:rPr>
        <w:t xml:space="preserve"> 投标有效期为</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中心规定的开标之日后</w:t>
      </w:r>
      <w:r>
        <w:rPr>
          <w:rFonts w:ascii="Times New Roman" w:hAnsi="Times New Roman" w:eastAsia="方正仿宋_GBK" w:cs="Times New Roman"/>
          <w:b/>
          <w:sz w:val="24"/>
          <w:highlight w:val="none"/>
          <w:u w:val="single"/>
          <w:lang w:eastAsia="zh-CN"/>
        </w:rPr>
        <w:t xml:space="preserve">九</w:t>
      </w:r>
      <w:r>
        <w:rPr>
          <w:rFonts w:ascii="Times New Roman" w:hAnsi="Times New Roman" w:eastAsia="方正仿宋_GBK" w:cs="Times New Roman"/>
          <w:b/>
          <w:sz w:val="24"/>
          <w:highlight w:val="none"/>
          <w:u w:val="single"/>
        </w:rPr>
        <w:t xml:space="preserve">十（</w:t>
      </w:r>
      <w:r>
        <w:rPr>
          <w:rFonts w:ascii="Times New Roman" w:hAnsi="Times New Roman" w:eastAsia="方正仿宋_GBK" w:cs="Times New Roman"/>
          <w:b/>
          <w:sz w:val="24"/>
          <w:highlight w:val="none"/>
          <w:u w:val="single"/>
          <w:lang w:val="en-US" w:eastAsia="zh-CN"/>
        </w:rPr>
        <w:t xml:space="preserve">9</w:t>
      </w:r>
      <w:r>
        <w:rPr>
          <w:rFonts w:ascii="Times New Roman" w:hAnsi="Times New Roman" w:eastAsia="方正仿宋_GBK" w:cs="Times New Roman"/>
          <w:b/>
          <w:sz w:val="24"/>
          <w:highlight w:val="none"/>
          <w:u w:val="single"/>
        </w:rPr>
        <w:t xml:space="preserve">0）天</w:t>
      </w:r>
      <w:r>
        <w:rPr>
          <w:rFonts w:ascii="Times New Roman" w:hAnsi="Times New Roman" w:eastAsia="方正仿宋_GBK" w:cs="Times New Roman"/>
          <w:bCs/>
          <w:sz w:val="24"/>
          <w:highlight w:val="none"/>
        </w:rPr>
        <w:t xml:space="preserve">。</w:t>
      </w:r>
      <w:r>
        <w:rPr>
          <w:rFonts w:ascii="Times New Roman" w:hAnsi="Times New Roman" w:eastAsia="方正仿宋_GBK" w:cs="Times New Roman"/>
          <w:bCs/>
          <w:sz w:val="24"/>
        </w:rPr>
        <w:t xml:space="preserve">投标有效期比规定短的将被视为未实质性响应招标文件而予以拒绝。</w:t>
      </w:r>
      <w:r/>
    </w:p>
    <w:p>
      <w:pPr>
        <w:pStyle w:val="905"/>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16、投标有效期的延长</w:t>
      </w:r>
      <w:r/>
    </w:p>
    <w:p>
      <w:pPr>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16.1</w:t>
      </w:r>
      <w:r>
        <w:rPr>
          <w:rFonts w:ascii="Times New Roman" w:hAnsi="Times New Roman" w:eastAsia="方正仿宋_GBK" w:cs="Times New Roman"/>
          <w:bCs/>
          <w:sz w:val="24"/>
        </w:rPr>
        <w:t xml:space="preserve"> 在特殊情况下，</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中心于原投标有效期满之前，可向投标人提出延长投标有效期的要求。这种要求与答复均应采用书面形式。投标人可以拒绝</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中心的这一要求而放弃投标</w:t>
      </w:r>
      <w:r>
        <w:rPr>
          <w:rFonts w:ascii="Times New Roman" w:hAnsi="Times New Roman" w:eastAsia="方正仿宋_GBK" w:cs="Times New Roman"/>
          <w:sz w:val="24"/>
          <w:szCs w:val="24"/>
        </w:rPr>
        <w:t xml:space="preserve">。</w:t>
      </w:r>
      <w:r>
        <w:rPr>
          <w:rFonts w:ascii="Times New Roman" w:hAnsi="Times New Roman" w:eastAsia="方正仿宋_GBK" w:cs="Times New Roman"/>
          <w:bCs/>
          <w:sz w:val="24"/>
        </w:rPr>
        <w:t xml:space="preserve">同意延长投标有效期的投标人既不能要求也不允许修改其投标文件</w:t>
      </w:r>
      <w:r>
        <w:rPr>
          <w:rFonts w:ascii="Times New Roman" w:hAnsi="Times New Roman" w:eastAsia="方正仿宋_GBK" w:cs="Times New Roman"/>
          <w:sz w:val="24"/>
          <w:szCs w:val="24"/>
        </w:rPr>
        <w:t xml:space="preserve">，同时受投标有效期约束的所有权利与义务均延长至新的有效期</w:t>
      </w:r>
      <w:r>
        <w:rPr>
          <w:rFonts w:ascii="Times New Roman" w:hAnsi="Times New Roman" w:eastAsia="方正仿宋_GBK" w:cs="Times New Roman"/>
          <w:bCs/>
          <w:sz w:val="24"/>
        </w:rPr>
        <w:t xml:space="preserve">。</w:t>
      </w:r>
      <w:r/>
    </w:p>
    <w:p>
      <w:pPr>
        <w:pStyle w:val="904"/>
        <w:ind w:firstLine="482"/>
        <w:spacing w:before="145" w:after="145" w:line="360" w:lineRule="auto"/>
        <w:rPr>
          <w:rFonts w:ascii="Times New Roman" w:hAnsi="Times New Roman" w:eastAsia="方正仿宋_GBK" w:cs="Times New Roman"/>
        </w:rPr>
      </w:pPr>
      <w:r/>
      <w:bookmarkStart w:id="124" w:name="_Hlt26954852"/>
      <w:r/>
      <w:bookmarkEnd w:id="124"/>
      <w:r/>
      <w:bookmarkStart w:id="125" w:name="_Hlt26954739"/>
      <w:r/>
      <w:bookmarkEnd w:id="125"/>
      <w:r/>
      <w:bookmarkStart w:id="126" w:name="_Toc513029224"/>
      <w:r/>
      <w:bookmarkStart w:id="127" w:name="_Toc16938540"/>
      <w:r/>
      <w:bookmarkStart w:id="128" w:name="_Toc120614217"/>
      <w:r/>
      <w:bookmarkStart w:id="129" w:name="_Toc20823296"/>
      <w:r>
        <w:rPr>
          <w:rFonts w:ascii="Times New Roman" w:hAnsi="Times New Roman" w:eastAsia="方正仿宋_GBK" w:cs="Times New Roman"/>
        </w:rPr>
        <w:t xml:space="preserve">四、投标文件的递交</w:t>
      </w:r>
      <w:bookmarkEnd w:id="126"/>
      <w:r/>
      <w:bookmarkEnd w:id="127"/>
      <w:r/>
      <w:bookmarkEnd w:id="128"/>
      <w:r/>
      <w:bookmarkEnd w:id="129"/>
      <w:r/>
      <w:r/>
    </w:p>
    <w:p>
      <w:pPr>
        <w:pStyle w:val="905"/>
        <w:ind w:firstLine="560"/>
        <w:spacing w:before="0" w:after="0" w:line="240" w:lineRule="auto"/>
        <w:rPr>
          <w:rFonts w:ascii="Times New Roman" w:hAnsi="Times New Roman" w:eastAsia="方正仿宋_GBK" w:cs="Times New Roman"/>
          <w:b w:val="0"/>
          <w:bCs w:val="0"/>
        </w:rPr>
      </w:pPr>
      <w:r/>
      <w:bookmarkStart w:id="130" w:name="_Toc16938541"/>
      <w:r/>
      <w:bookmarkStart w:id="131" w:name="_Toc513029225"/>
      <w:r/>
      <w:bookmarkStart w:id="132" w:name="_Toc462564084"/>
      <w:r/>
      <w:bookmarkStart w:id="133" w:name="_Toc20823297"/>
      <w:r>
        <w:rPr>
          <w:rFonts w:ascii="Times New Roman" w:hAnsi="Times New Roman" w:eastAsia="方正仿宋_GBK" w:cs="Times New Roman"/>
          <w:b w:val="0"/>
          <w:bCs w:val="0"/>
        </w:rPr>
        <w:t xml:space="preserve">17、投标文件</w:t>
      </w:r>
      <w:bookmarkEnd w:id="130"/>
      <w:r/>
      <w:bookmarkEnd w:id="131"/>
      <w:r/>
      <w:bookmarkEnd w:id="132"/>
      <w:r/>
      <w:bookmarkEnd w:id="133"/>
      <w:r>
        <w:rPr>
          <w:rFonts w:ascii="Times New Roman" w:hAnsi="Times New Roman" w:eastAsia="方正仿宋_GBK" w:cs="Times New Roman"/>
          <w:b w:val="0"/>
          <w:bCs w:val="0"/>
        </w:rPr>
        <w:t xml:space="preserve">的递交</w:t>
      </w:r>
      <w:r/>
    </w:p>
    <w:p>
      <w:pPr>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17.1</w:t>
      </w:r>
      <w:r>
        <w:rPr>
          <w:rFonts w:ascii="Times New Roman" w:hAnsi="Times New Roman" w:eastAsia="方正仿宋_GBK" w:cs="Times New Roman"/>
          <w:bCs/>
          <w:sz w:val="24"/>
        </w:rPr>
        <w:t xml:space="preserve"> 电子投标文件的递交</w:t>
      </w:r>
      <w:r/>
    </w:p>
    <w:p>
      <w:pPr>
        <w:pStyle w:val="1014"/>
        <w:ind w:left="525"/>
        <w:rPr>
          <w:rFonts w:ascii="Times New Roman" w:hAnsi="Times New Roman" w:eastAsia="方正仿宋_GBK" w:cs="Times New Roman"/>
          <w:bCs/>
          <w:sz w:val="24"/>
        </w:rPr>
      </w:pPr>
      <w:r>
        <w:rPr>
          <w:rFonts w:ascii="Times New Roman" w:hAnsi="Times New Roman" w:eastAsia="方正仿宋_GBK" w:cs="Times New Roman"/>
          <w:bCs/>
          <w:sz w:val="24"/>
        </w:rPr>
        <w:t xml:space="preserve">投标人应当按照《操作手册》规定，在投标截止时间前制作并上传电子投标文件。</w:t>
      </w:r>
      <w:bookmarkStart w:id="134" w:name="_Toc16938542"/>
      <w:r/>
      <w:bookmarkStart w:id="135" w:name="_Toc20823298"/>
      <w:r/>
      <w:bookmarkStart w:id="136" w:name="_Toc513029226"/>
      <w:r/>
      <w:r/>
    </w:p>
    <w:p>
      <w:pPr>
        <w:pStyle w:val="905"/>
        <w:ind w:firstLine="420"/>
        <w:rPr>
          <w:rFonts w:ascii="Times New Roman" w:hAnsi="Times New Roman" w:eastAsia="方正仿宋_GBK" w:cs="Times New Roman"/>
          <w:b w:val="0"/>
        </w:rPr>
      </w:pPr>
      <w:r>
        <w:rPr>
          <w:rFonts w:ascii="Times New Roman" w:hAnsi="Times New Roman" w:eastAsia="方正仿宋_GBK" w:cs="Times New Roman"/>
          <w:b w:val="0"/>
        </w:rPr>
        <w:t xml:space="preserve">18、投标截止</w:t>
      </w:r>
      <w:bookmarkEnd w:id="134"/>
      <w:r/>
      <w:bookmarkEnd w:id="135"/>
      <w:r/>
      <w:bookmarkEnd w:id="136"/>
      <w:r>
        <w:rPr>
          <w:rFonts w:ascii="Times New Roman" w:hAnsi="Times New Roman" w:eastAsia="方正仿宋_GBK" w:cs="Times New Roman"/>
          <w:b w:val="0"/>
        </w:rPr>
        <w:t xml:space="preserve">时间</w:t>
      </w:r>
      <w:r/>
    </w:p>
    <w:p>
      <w:pPr>
        <w:ind w:firstLine="480"/>
        <w:spacing w:line="500" w:lineRule="exact"/>
        <w:rPr>
          <w:rFonts w:ascii="Times New Roman" w:hAnsi="Times New Roman" w:eastAsia="方正仿宋_GBK" w:cs="Times New Roman"/>
          <w:bCs/>
          <w:i/>
          <w:sz w:val="24"/>
          <w:u w:val="single"/>
        </w:rPr>
      </w:pPr>
      <w:r>
        <w:rPr>
          <w:rFonts w:ascii="Times New Roman" w:hAnsi="Times New Roman" w:eastAsia="方正仿宋_GBK" w:cs="Times New Roman"/>
          <w:i/>
          <w:sz w:val="24"/>
          <w:u w:val="single"/>
        </w:rPr>
        <w:t xml:space="preserve">18.1</w:t>
      </w:r>
      <w:r>
        <w:rPr>
          <w:rFonts w:ascii="Times New Roman" w:hAnsi="Times New Roman" w:eastAsia="方正仿宋_GBK" w:cs="Times New Roman"/>
          <w:bCs/>
          <w:i/>
          <w:sz w:val="24"/>
          <w:u w:val="single"/>
        </w:rPr>
        <w:t xml:space="preserve"> 投标人上传电子投标文件的时间不得迟于招标公告中规定的投标截止时间。</w:t>
      </w:r>
      <w:r/>
    </w:p>
    <w:p>
      <w:pPr>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18.2</w:t>
      </w:r>
      <w:r>
        <w:rPr>
          <w:rFonts w:ascii="Times New Roman" w:hAnsi="Times New Roman" w:eastAsia="方正仿宋_GBK" w:cs="Times New Roman"/>
          <w:bCs/>
          <w:sz w:val="24"/>
        </w:rPr>
        <w:t xml:space="preserve"> </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中心可以按照规定，通过修改招标文件酌情延长投标截止时间，在此情况下，投标人的所有权利和义务以及投标人受制的截止时间均应以延长后新的截止时间为准。</w:t>
      </w:r>
      <w:r/>
    </w:p>
    <w:p>
      <w:pPr>
        <w:pStyle w:val="905"/>
        <w:ind w:firstLine="420"/>
        <w:spacing w:before="0" w:after="0" w:line="240" w:lineRule="auto"/>
        <w:rPr>
          <w:rFonts w:ascii="Times New Roman" w:hAnsi="Times New Roman" w:eastAsia="方正仿宋_GBK" w:cs="Times New Roman"/>
          <w:b w:val="0"/>
          <w:bCs w:val="0"/>
        </w:rPr>
      </w:pPr>
      <w:r/>
      <w:bookmarkStart w:id="137" w:name="_Toc16938543"/>
      <w:r/>
      <w:bookmarkStart w:id="138" w:name="_Toc513029227"/>
      <w:r/>
      <w:bookmarkStart w:id="139" w:name="_Toc20823299"/>
      <w:r>
        <w:rPr>
          <w:rFonts w:ascii="Times New Roman" w:hAnsi="Times New Roman" w:eastAsia="方正仿宋_GBK" w:cs="Times New Roman"/>
          <w:b w:val="0"/>
          <w:bCs w:val="0"/>
        </w:rPr>
        <w:t xml:space="preserve">19、投标文件</w:t>
      </w:r>
      <w:bookmarkEnd w:id="137"/>
      <w:r/>
      <w:bookmarkEnd w:id="138"/>
      <w:r/>
      <w:bookmarkEnd w:id="139"/>
      <w:r>
        <w:rPr>
          <w:rFonts w:ascii="Times New Roman" w:hAnsi="Times New Roman" w:eastAsia="方正仿宋_GBK" w:cs="Times New Roman"/>
          <w:b w:val="0"/>
          <w:bCs w:val="0"/>
        </w:rPr>
        <w:t xml:space="preserve">的拒收</w:t>
      </w:r>
      <w:r/>
    </w:p>
    <w:p>
      <w:pPr>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19.1</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中心拒绝接收在其规定的投标截止时间后上传的任何投标文件。</w:t>
      </w:r>
      <w:r/>
    </w:p>
    <w:p>
      <w:pPr>
        <w:pStyle w:val="905"/>
        <w:ind w:firstLine="420"/>
        <w:spacing w:before="0" w:after="0" w:line="240" w:lineRule="auto"/>
        <w:rPr>
          <w:rFonts w:ascii="Times New Roman" w:hAnsi="Times New Roman" w:eastAsia="方正仿宋_GBK" w:cs="Times New Roman"/>
          <w:b w:val="0"/>
          <w:bCs w:val="0"/>
        </w:rPr>
      </w:pPr>
      <w:r/>
      <w:bookmarkStart w:id="140" w:name="_Toc16938544"/>
      <w:r/>
      <w:bookmarkStart w:id="141" w:name="_Toc513029228"/>
      <w:r/>
      <w:bookmarkStart w:id="142" w:name="_Toc20823300"/>
      <w:r>
        <w:rPr>
          <w:rFonts w:ascii="Times New Roman" w:hAnsi="Times New Roman" w:eastAsia="方正仿宋_GBK" w:cs="Times New Roman"/>
          <w:b w:val="0"/>
          <w:bCs w:val="0"/>
        </w:rPr>
        <w:t xml:space="preserve">20、投标文件的撤回和修改</w:t>
      </w:r>
      <w:bookmarkEnd w:id="140"/>
      <w:r/>
      <w:bookmarkEnd w:id="141"/>
      <w:r/>
      <w:bookmarkEnd w:id="142"/>
      <w:r/>
      <w:r/>
    </w:p>
    <w:p>
      <w:pPr>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20.1 投标文件的撤回</w:t>
      </w:r>
      <w:r/>
    </w:p>
    <w:p>
      <w:pPr>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21.1.1 电子投标文件的撤回</w:t>
      </w:r>
      <w:r/>
    </w:p>
    <w:p>
      <w:pPr>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投标人可在投标截止时间前，撤回其电子投标文件，具体操作方法见《操作手册》。</w:t>
      </w:r>
      <w:r/>
    </w:p>
    <w:p>
      <w:pPr>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21.1.2 投标人撤回电子投标文件，则认为其不再参与本项目投标活动。</w:t>
      </w:r>
      <w:r/>
    </w:p>
    <w:p>
      <w:pPr>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20.2 投标文件的修改</w:t>
      </w:r>
      <w:r/>
    </w:p>
    <w:p>
      <w:pPr>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20.2.1投标人可在投标截止时间前，对其电子投标文件进行修改，具体操作方法见《操作手册》。</w:t>
      </w:r>
      <w:r/>
    </w:p>
    <w:p>
      <w:pPr>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20.2.2</w:t>
      </w:r>
      <w:r>
        <w:rPr>
          <w:rFonts w:ascii="Times New Roman" w:hAnsi="Times New Roman" w:eastAsia="方正仿宋_GBK" w:cs="Times New Roman"/>
          <w:bCs/>
          <w:sz w:val="24"/>
        </w:rPr>
        <w:t xml:space="preserve"> 在投标截止时间之后，投标人不得对其电子投标文件作任何修改。</w:t>
      </w:r>
      <w:r/>
    </w:p>
    <w:p>
      <w:pPr>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20.3</w:t>
      </w:r>
      <w:r>
        <w:rPr>
          <w:rFonts w:ascii="Times New Roman" w:hAnsi="Times New Roman" w:eastAsia="方正仿宋_GBK" w:cs="Times New Roman"/>
          <w:bCs/>
          <w:sz w:val="24"/>
        </w:rPr>
        <w:t xml:space="preserve"> 在投标截止时间至招标文件中规定的投标有效期满之间的这段时间内，投标人不得撤回其投标。</w:t>
      </w:r>
      <w:r/>
    </w:p>
    <w:p>
      <w:pPr>
        <w:pStyle w:val="904"/>
        <w:ind w:firstLine="482"/>
        <w:spacing w:before="145" w:after="145" w:line="360" w:lineRule="auto"/>
        <w:rPr>
          <w:rFonts w:ascii="Times New Roman" w:hAnsi="Times New Roman" w:eastAsia="方正仿宋_GBK" w:cs="Times New Roman"/>
        </w:rPr>
      </w:pPr>
      <w:r/>
      <w:bookmarkStart w:id="143" w:name="_Toc513029229"/>
      <w:r/>
      <w:bookmarkStart w:id="144" w:name="_Toc20823301"/>
      <w:r/>
      <w:bookmarkStart w:id="145" w:name="_Toc120614218"/>
      <w:r/>
      <w:bookmarkStart w:id="146" w:name="_Toc16938545"/>
      <w:r>
        <w:rPr>
          <w:rFonts w:ascii="Times New Roman" w:hAnsi="Times New Roman" w:eastAsia="方正仿宋_GBK" w:cs="Times New Roman"/>
        </w:rPr>
        <w:t xml:space="preserve">五、开标与评标</w:t>
      </w:r>
      <w:bookmarkEnd w:id="143"/>
      <w:r/>
      <w:bookmarkEnd w:id="144"/>
      <w:r/>
      <w:bookmarkEnd w:id="145"/>
      <w:r/>
      <w:bookmarkEnd w:id="146"/>
      <w:r/>
      <w:r/>
    </w:p>
    <w:p>
      <w:pPr>
        <w:pStyle w:val="905"/>
        <w:ind w:firstLine="420"/>
        <w:spacing w:before="0" w:after="0" w:line="240" w:lineRule="auto"/>
        <w:rPr>
          <w:rFonts w:ascii="Times New Roman" w:hAnsi="Times New Roman" w:eastAsia="方正仿宋_GBK" w:cs="Times New Roman"/>
          <w:b w:val="0"/>
          <w:bCs w:val="0"/>
        </w:rPr>
      </w:pPr>
      <w:r/>
      <w:bookmarkStart w:id="147" w:name="_Toc513029230"/>
      <w:r/>
      <w:bookmarkStart w:id="148" w:name="_Toc16938546"/>
      <w:r/>
      <w:bookmarkStart w:id="149" w:name="_Toc20823302"/>
      <w:r>
        <w:rPr>
          <w:rFonts w:ascii="Times New Roman" w:hAnsi="Times New Roman" w:eastAsia="方正仿宋_GBK" w:cs="Times New Roman"/>
          <w:b w:val="0"/>
          <w:bCs w:val="0"/>
        </w:rPr>
        <w:t xml:space="preserve">21、开标</w:t>
      </w:r>
      <w:bookmarkEnd w:id="147"/>
      <w:r/>
      <w:bookmarkEnd w:id="148"/>
      <w:r/>
      <w:bookmarkEnd w:id="149"/>
      <w:r/>
      <w:r/>
    </w:p>
    <w:p>
      <w:pPr>
        <w:ind w:firstLine="360"/>
        <w:rPr>
          <w:rFonts w:ascii="Times New Roman" w:hAnsi="Times New Roman" w:eastAsia="方正仿宋_GBK" w:cs="Times New Roman"/>
          <w:color w:val="000000"/>
        </w:rPr>
      </w:pPr>
      <w:r>
        <w:rPr>
          <w:rFonts w:ascii="Times New Roman" w:hAnsi="Times New Roman" w:eastAsia="方正仿宋_GBK" w:cs="Times New Roman"/>
          <w:sz w:val="24"/>
        </w:rPr>
        <w:t xml:space="preserve">21.1</w:t>
      </w:r>
      <w:r>
        <w:rPr>
          <w:rFonts w:ascii="Times New Roman" w:hAnsi="Times New Roman" w:eastAsia="方正仿宋_GBK" w:cs="Times New Roman"/>
          <w:bCs/>
          <w:sz w:val="24"/>
        </w:rPr>
        <w:t xml:space="preserve"> </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中心将在招标公告中规定的时间和地点组织公开开标</w:t>
      </w:r>
      <w:r>
        <w:rPr>
          <w:rFonts w:ascii="Times New Roman" w:hAnsi="Times New Roman" w:eastAsia="方正仿宋_GBK" w:cs="Times New Roman"/>
          <w:sz w:val="24"/>
          <w:szCs w:val="24"/>
        </w:rPr>
        <w:t xml:space="preserve">。投标人应当按照《操作手册》规定，参加开</w:t>
      </w:r>
      <w:r>
        <w:rPr>
          <w:rFonts w:ascii="Times New Roman" w:hAnsi="Times New Roman" w:eastAsia="方正仿宋_GBK" w:cs="Times New Roman"/>
          <w:color w:val="000000"/>
          <w:sz w:val="24"/>
          <w:szCs w:val="24"/>
        </w:rPr>
        <w:t xml:space="preserve">标活动和在苏采云系统规定的时间内对投标文件进行解密。</w:t>
      </w:r>
      <w:r/>
    </w:p>
    <w:p>
      <w:pPr>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bCs/>
          <w:color w:val="000000"/>
          <w:sz w:val="24"/>
          <w:szCs w:val="24"/>
        </w:rPr>
        <w:t xml:space="preserve">21.2</w:t>
      </w:r>
      <w:r>
        <w:rPr>
          <w:rFonts w:ascii="Times New Roman" w:hAnsi="Times New Roman" w:eastAsia="方正仿宋_GBK" w:cs="Times New Roman"/>
          <w:color w:val="000000"/>
          <w:sz w:val="24"/>
          <w:szCs w:val="24"/>
        </w:rPr>
        <w:t xml:space="preserve">开标仪式由</w:t>
      </w:r>
      <w:r>
        <w:rPr>
          <w:rFonts w:ascii="Times New Roman" w:hAnsi="Times New Roman" w:eastAsia="方正仿宋_GBK" w:cs="Times New Roman"/>
          <w:color w:val="000000"/>
          <w:sz w:val="24"/>
          <w:szCs w:val="24"/>
          <w:lang w:val="en-US" w:eastAsia="zh-CN"/>
        </w:rPr>
        <w:t xml:space="preserve">交易中心</w:t>
      </w:r>
      <w:r>
        <w:rPr>
          <w:rFonts w:ascii="Times New Roman" w:hAnsi="Times New Roman" w:eastAsia="方正仿宋_GBK" w:cs="Times New Roman"/>
          <w:color w:val="000000"/>
          <w:sz w:val="24"/>
          <w:szCs w:val="24"/>
        </w:rPr>
        <w:t xml:space="preserve">组织。苏采云系统将自动对项目进行开标，并宣布各投标人名称和投标价格。</w:t>
      </w:r>
      <w:r/>
    </w:p>
    <w:p>
      <w:pPr>
        <w:ind w:firstLine="480"/>
        <w:spacing w:line="500" w:lineRule="exact"/>
        <w:rPr>
          <w:rFonts w:ascii="Times New Roman" w:hAnsi="Times New Roman" w:eastAsia="方正仿宋_GBK" w:cs="Times New Roman"/>
          <w:color w:val="000000"/>
          <w:sz w:val="24"/>
          <w:szCs w:val="24"/>
        </w:rPr>
      </w:pPr>
      <w:r>
        <w:rPr>
          <w:rFonts w:ascii="Times New Roman" w:hAnsi="Times New Roman" w:eastAsia="方正仿宋_GBK" w:cs="Times New Roman"/>
          <w:bCs/>
          <w:color w:val="000000"/>
          <w:sz w:val="24"/>
        </w:rPr>
        <w:t xml:space="preserve">21.3投标人在开标过程中涉及到的投标文件解密、开标结果确认等工作，应按照《操作手册》规定执行。</w:t>
      </w:r>
      <w:r/>
    </w:p>
    <w:p>
      <w:pPr>
        <w:ind w:firstLine="480"/>
        <w:spacing w:line="500" w:lineRule="exact"/>
        <w:rPr>
          <w:rFonts w:ascii="Times New Roman" w:hAnsi="Times New Roman" w:eastAsia="方正仿宋_GBK" w:cs="Times New Roman"/>
          <w:sz w:val="24"/>
          <w:szCs w:val="24"/>
        </w:rPr>
      </w:pPr>
      <w:r>
        <w:rPr>
          <w:rFonts w:ascii="Times New Roman" w:hAnsi="Times New Roman" w:eastAsia="方正仿宋_GBK" w:cs="Times New Roman"/>
          <w:color w:val="000000"/>
          <w:sz w:val="24"/>
          <w:szCs w:val="24"/>
        </w:rPr>
        <w:t xml:space="preserve">21.4投标人如果对开标过程和开标记录有疑义，应当根据</w:t>
      </w:r>
      <w:r>
        <w:rPr>
          <w:rFonts w:ascii="Times New Roman" w:hAnsi="Times New Roman" w:eastAsia="方正仿宋_GBK" w:cs="Times New Roman"/>
          <w:sz w:val="24"/>
          <w:szCs w:val="24"/>
        </w:rPr>
        <w:t xml:space="preserve">《操作手册》规定提出，如 </w:t>
      </w:r>
      <w:r>
        <w:rPr>
          <w:rFonts w:ascii="Times New Roman" w:hAnsi="Times New Roman" w:eastAsia="方正仿宋_GBK" w:cs="Times New Roman"/>
          <w:color w:val="000000"/>
          <w:sz w:val="24"/>
          <w:szCs w:val="24"/>
        </w:rPr>
        <w:t xml:space="preserve">苏采云系统中《</w:t>
      </w:r>
      <w:r>
        <w:rPr>
          <w:rFonts w:ascii="Times New Roman" w:hAnsi="Times New Roman" w:eastAsia="方正仿宋_GBK" w:cs="Times New Roman"/>
          <w:sz w:val="24"/>
          <w:szCs w:val="24"/>
        </w:rPr>
        <w:t xml:space="preserve">开标记录表》宣布后5分钟内未提出的，视同认可开标结果。</w:t>
      </w:r>
      <w:r/>
    </w:p>
    <w:p>
      <w:pPr>
        <w:pStyle w:val="905"/>
        <w:ind w:firstLine="420"/>
        <w:spacing w:before="0" w:after="0" w:line="240" w:lineRule="auto"/>
        <w:rPr>
          <w:rFonts w:ascii="Times New Roman" w:hAnsi="Times New Roman" w:eastAsia="方正仿宋_GBK" w:cs="Times New Roman"/>
          <w:b w:val="0"/>
          <w:bCs w:val="0"/>
        </w:rPr>
      </w:pPr>
      <w:r/>
      <w:bookmarkStart w:id="150" w:name="_Toc513029231"/>
      <w:r/>
      <w:bookmarkStart w:id="151" w:name="_Toc20823303"/>
      <w:r/>
      <w:bookmarkStart w:id="152" w:name="_Toc16938547"/>
      <w:r>
        <w:rPr>
          <w:rFonts w:ascii="Times New Roman" w:hAnsi="Times New Roman" w:eastAsia="方正仿宋_GBK" w:cs="Times New Roman"/>
          <w:b w:val="0"/>
          <w:bCs w:val="0"/>
        </w:rPr>
        <w:t xml:space="preserve">22、评标委员会</w:t>
      </w:r>
      <w:r/>
    </w:p>
    <w:p>
      <w:pPr>
        <w:spacing w:line="480" w:lineRule="exact"/>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22.1</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开标后，</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中心将立即组织评标委员会（以下简称评委会）进行评标。</w:t>
      </w:r>
      <w:r/>
    </w:p>
    <w:p>
      <w:pPr>
        <w:spacing w:line="480" w:lineRule="exact"/>
        <w:rPr>
          <w:rFonts w:ascii="Times New Roman" w:hAnsi="Times New Roman" w:eastAsia="方正仿宋_GBK" w:cs="Times New Roman"/>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22.2 评委会由采购人代表和有关技术、经济等方面的专家组成，且人员构成符合政府采购有关规定。</w:t>
      </w:r>
      <w:r/>
    </w:p>
    <w:p>
      <w:pPr>
        <w:spacing w:line="480" w:lineRule="exact"/>
        <w:rPr>
          <w:rFonts w:ascii="Times New Roman" w:hAnsi="Times New Roman" w:eastAsia="方正仿宋_GBK" w:cs="Times New Roman"/>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22.3评委会独立工作，负责评审所有投标文件并确定</w:t>
      </w:r>
      <w:r>
        <w:rPr>
          <w:rFonts w:hint="eastAsia" w:eastAsia="方正仿宋_GBK" w:cs="Times New Roman"/>
          <w:sz w:val="24"/>
          <w:szCs w:val="24"/>
          <w:lang w:val="en-US" w:eastAsia="zh-CN"/>
        </w:rPr>
        <w:t xml:space="preserve">中标候选人</w:t>
      </w:r>
      <w:r>
        <w:rPr>
          <w:rFonts w:ascii="Times New Roman" w:hAnsi="Times New Roman" w:eastAsia="方正仿宋_GBK" w:cs="Times New Roman"/>
          <w:sz w:val="24"/>
          <w:szCs w:val="24"/>
        </w:rPr>
        <w:t xml:space="preserve">。</w:t>
      </w:r>
      <w:r/>
    </w:p>
    <w:p>
      <w:pPr>
        <w:pStyle w:val="905"/>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23、评标过程的保密与公正</w:t>
      </w:r>
      <w:bookmarkEnd w:id="150"/>
      <w:r/>
      <w:bookmarkEnd w:id="151"/>
      <w:r/>
      <w:bookmarkEnd w:id="152"/>
      <w:r/>
      <w:r/>
    </w:p>
    <w:p>
      <w:pPr>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23.1</w:t>
      </w:r>
      <w:r>
        <w:rPr>
          <w:rFonts w:ascii="Times New Roman" w:hAnsi="Times New Roman" w:eastAsia="方正仿宋_GBK" w:cs="Times New Roman"/>
          <w:bCs/>
          <w:sz w:val="24"/>
        </w:rPr>
        <w:t xml:space="preserve">凡是与审查、澄清、评价和比较投标的有关资料以及授标建议等，采购人、评委、</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中心均不得向投标人或与评标无关的其他人员透露。</w:t>
      </w:r>
      <w:r/>
    </w:p>
    <w:p>
      <w:pPr>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rPr>
        <w:t xml:space="preserve">23.2</w:t>
      </w:r>
      <w:r>
        <w:rPr>
          <w:rFonts w:ascii="Times New Roman" w:hAnsi="Times New Roman" w:eastAsia="方正仿宋_GBK" w:cs="Times New Roman"/>
          <w:sz w:val="24"/>
          <w:szCs w:val="24"/>
        </w:rPr>
        <w:t xml:space="preserve">在评标过程中，投标人不得以任何行为影响评标过程，否则其投标文件将被作为无效投标文件。</w:t>
      </w:r>
      <w:r/>
    </w:p>
    <w:p>
      <w:pPr>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23.3 </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中心和评标委员会不向未中标的投标人解释未中标原因，也不公布评标过程中的相关细节。</w:t>
      </w:r>
      <w:r/>
    </w:p>
    <w:p>
      <w:pPr>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23.4 采用综合评分法的项目，未中标的投标人可于中标结果公告期限届满之日起通过</w:t>
      </w:r>
      <w:r>
        <w:rPr>
          <w:rFonts w:ascii="Times New Roman" w:hAnsi="Times New Roman" w:eastAsia="方正仿宋_GBK" w:cs="Times New Roman"/>
          <w:color w:val="000000"/>
          <w:sz w:val="24"/>
          <w:szCs w:val="24"/>
        </w:rPr>
        <w:t xml:space="preserve">苏采云系统查看</w:t>
      </w:r>
      <w:r>
        <w:rPr>
          <w:rFonts w:ascii="Times New Roman" w:hAnsi="Times New Roman" w:eastAsia="方正仿宋_GBK" w:cs="Times New Roman"/>
          <w:sz w:val="24"/>
          <w:szCs w:val="24"/>
        </w:rPr>
        <w:t xml:space="preserve">自己的评审得分及排序情况。</w:t>
      </w:r>
      <w:r/>
    </w:p>
    <w:p>
      <w:pPr>
        <w:pStyle w:val="905"/>
        <w:ind w:firstLine="420"/>
        <w:spacing w:before="0" w:after="0" w:line="240" w:lineRule="auto"/>
        <w:rPr>
          <w:rFonts w:ascii="Times New Roman" w:hAnsi="Times New Roman" w:eastAsia="方正仿宋_GBK" w:cs="Times New Roman"/>
          <w:b w:val="0"/>
          <w:bCs w:val="0"/>
        </w:rPr>
      </w:pPr>
      <w:r/>
      <w:bookmarkStart w:id="153" w:name="_Toc513029232"/>
      <w:r/>
      <w:bookmarkStart w:id="154" w:name="_Toc20823304"/>
      <w:r/>
      <w:bookmarkStart w:id="155" w:name="_Toc16938548"/>
      <w:r>
        <w:rPr>
          <w:rFonts w:ascii="Times New Roman" w:hAnsi="Times New Roman" w:eastAsia="方正仿宋_GBK" w:cs="Times New Roman"/>
          <w:b w:val="0"/>
          <w:bCs w:val="0"/>
        </w:rPr>
        <w:t xml:space="preserve">24、投标文件的澄清</w:t>
      </w:r>
      <w:bookmarkEnd w:id="153"/>
      <w:r/>
      <w:bookmarkEnd w:id="154"/>
      <w:r/>
      <w:bookmarkEnd w:id="155"/>
      <w:r/>
      <w:r/>
    </w:p>
    <w:p>
      <w:pPr>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24.1评标期间，评委会对投标文件中含义不明确、同类问题表述不一致或者有明显文字和计算错误的内容 ，有权要求投标人作出必要的澄清、说明或者补正。</w:t>
      </w:r>
      <w:r/>
    </w:p>
    <w:p>
      <w:pPr>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投标人的澄清、说明或者补正不得超出投标文件的范围或者改变投标文件的实质性内容。</w:t>
      </w:r>
      <w:r/>
    </w:p>
    <w:p>
      <w:pPr>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评标委员会并非对每个投标人都做澄清要求。</w:t>
      </w:r>
      <w:r/>
    </w:p>
    <w:p>
      <w:pPr>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24.2需要供应商进行澄清、说明和补正的，评委会将通</w:t>
      </w:r>
      <w:r>
        <w:rPr>
          <w:rFonts w:ascii="Times New Roman" w:hAnsi="Times New Roman" w:eastAsia="方正仿宋_GBK" w:cs="Times New Roman"/>
          <w:color w:val="000000"/>
          <w:sz w:val="24"/>
          <w:szCs w:val="24"/>
        </w:rPr>
        <w:t xml:space="preserve">过苏采云系统向供应商发出“澄清要求函”，接到“澄清要求函”的投标人应当按照要求在苏采云系统</w:t>
      </w:r>
      <w:r>
        <w:rPr>
          <w:rFonts w:ascii="Times New Roman" w:hAnsi="Times New Roman" w:eastAsia="方正仿宋_GBK" w:cs="Times New Roman"/>
          <w:sz w:val="24"/>
          <w:szCs w:val="24"/>
        </w:rPr>
        <w:t xml:space="preserve">中提交“澄清响应函”并加盖CA电子公章。澄清、说明和补正的内容作为投标文件的补充部分，具体操作方式见《操作手册》。</w:t>
      </w:r>
      <w:r/>
    </w:p>
    <w:p>
      <w:pPr>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24.3 接到评委会澄清、说明和补正要求的投标人如未按规定做出澄清、说明和补正，其风险由投标人自行承担。</w:t>
      </w:r>
      <w:r/>
    </w:p>
    <w:p>
      <w:pPr>
        <w:pStyle w:val="905"/>
        <w:ind w:firstLine="420"/>
        <w:spacing w:before="0" w:after="0" w:line="240" w:lineRule="auto"/>
        <w:rPr>
          <w:rFonts w:ascii="Times New Roman" w:hAnsi="Times New Roman" w:eastAsia="方正仿宋_GBK" w:cs="Times New Roman"/>
          <w:b w:val="0"/>
          <w:bCs w:val="0"/>
        </w:rPr>
      </w:pPr>
      <w:r/>
      <w:bookmarkStart w:id="156" w:name="_Toc20823305"/>
      <w:r/>
      <w:bookmarkStart w:id="157" w:name="_Toc16938549"/>
      <w:r/>
      <w:bookmarkStart w:id="158" w:name="_Toc513029233"/>
      <w:r>
        <w:rPr>
          <w:rFonts w:ascii="Times New Roman" w:hAnsi="Times New Roman" w:eastAsia="方正仿宋_GBK" w:cs="Times New Roman"/>
          <w:b w:val="0"/>
          <w:bCs w:val="0"/>
        </w:rPr>
        <w:t xml:space="preserve">25、对投标文件的初审</w:t>
      </w:r>
      <w:bookmarkEnd w:id="156"/>
      <w:r/>
      <w:bookmarkEnd w:id="157"/>
      <w:r/>
      <w:bookmarkEnd w:id="158"/>
      <w:r/>
      <w:r/>
    </w:p>
    <w:p>
      <w:pPr>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25.1</w:t>
      </w:r>
      <w:r>
        <w:rPr>
          <w:rFonts w:ascii="Times New Roman" w:hAnsi="Times New Roman" w:eastAsia="方正仿宋_GBK" w:cs="Times New Roman"/>
          <w:bCs/>
          <w:sz w:val="24"/>
        </w:rPr>
        <w:t xml:space="preserve">投标文件初审分为资格审查和符合性审查。</w:t>
      </w:r>
      <w:r/>
    </w:p>
    <w:p>
      <w:pPr>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eastAsia="方正仿宋_GBK" w:cs="Times New Roman"/>
          <w:bCs/>
          <w:sz w:val="24"/>
          <w:lang w:val="en-US" w:eastAsia="zh-CN"/>
        </w:rPr>
        <w:t xml:space="preserve">信用</w:t>
      </w:r>
      <w:r>
        <w:rPr>
          <w:rFonts w:ascii="Times New Roman" w:hAnsi="Times New Roman" w:eastAsia="方正仿宋_GBK" w:cs="Times New Roman"/>
          <w:bCs/>
          <w:sz w:val="24"/>
        </w:rPr>
        <w:t xml:space="preserve">记录。</w:t>
      </w:r>
      <w:r/>
    </w:p>
    <w:p>
      <w:pPr>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25.1.3 未通过资格审查或符合性审查的投标人</w:t>
      </w:r>
      <w:r>
        <w:rPr>
          <w:rFonts w:ascii="Times New Roman" w:hAnsi="Times New Roman" w:eastAsia="方正仿宋_GBK" w:cs="Times New Roman"/>
          <w:sz w:val="24"/>
        </w:rPr>
        <w:t xml:space="preserve">，</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中心将在苏采云系统中告知未通过资格审查或符合性审查的原因，评标结束后，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中心将不再告知未通过资格审查和符合性审查的原因。</w:t>
      </w:r>
      <w:r/>
    </w:p>
    <w:p>
      <w:pPr>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所谓重大偏离或保留是指与招标文件规定的实质性要求存在负偏离，或者在实质上与招标文件不一致，而且限制了合同中买方和</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25.4</w:t>
      </w:r>
      <w:r>
        <w:rPr>
          <w:rFonts w:ascii="Times New Roman" w:hAnsi="Times New Roman" w:eastAsia="方正仿宋_GBK" w:cs="Times New Roman"/>
          <w:bCs/>
          <w:sz w:val="24"/>
        </w:rPr>
        <w:t xml:space="preserve">评委会将对确定为实质性响应的投标进行进一步审核，确定其是否有计算上或累加上的算术错误，修正错误的原则如下：</w:t>
      </w:r>
      <w:r/>
    </w:p>
    <w:p>
      <w:pPr>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（1）投标文件中开标一览表内容与投标文件中相应内容不一致的，以开标一览表为准。</w:t>
      </w:r>
      <w:r/>
    </w:p>
    <w:p>
      <w:pPr>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（2）大写金额和小写金额不一致的，以大写金额为准。</w:t>
      </w:r>
      <w:r/>
    </w:p>
    <w:p>
      <w:pPr>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（3）单价金额小数点或者百分比有明显错位的，以开标一览表的总价为准，并修改单价。</w:t>
      </w:r>
      <w:r/>
    </w:p>
    <w:p>
      <w:pPr>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（4）总价金额与按单价汇总金额不一致的，以单价金额计算结果为准。</w:t>
      </w:r>
      <w:r/>
    </w:p>
    <w:p>
      <w:pPr>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同时出现两种以上错误的，按照前款规定的顺序修正。</w:t>
      </w:r>
      <w:r/>
    </w:p>
    <w:p>
      <w:pPr>
        <w:ind w:firstLine="480"/>
        <w:spacing w:line="460" w:lineRule="exact"/>
        <w:rPr>
          <w:rFonts w:ascii="Times New Roman" w:hAnsi="Times New Roman" w:eastAsia="方正仿宋_GBK" w:cs="Times New Roman"/>
          <w:bCs/>
          <w:color w:val="000000"/>
          <w:sz w:val="24"/>
        </w:rPr>
      </w:pPr>
      <w:r>
        <w:rPr>
          <w:rFonts w:ascii="Times New Roman" w:hAnsi="Times New Roman" w:eastAsia="方正仿宋_GBK" w:cs="Times New Roman"/>
          <w:sz w:val="24"/>
        </w:rPr>
        <w:t xml:space="preserve">25.5 </w:t>
      </w:r>
      <w:r>
        <w:rPr>
          <w:rFonts w:ascii="Times New Roman" w:hAnsi="Times New Roman" w:eastAsia="方正仿宋_GBK" w:cs="Times New Roman"/>
          <w:bCs/>
          <w:sz w:val="24"/>
        </w:rPr>
        <w:t xml:space="preserve">评委会将按上述修正错误的方法调整投标文件</w:t>
      </w:r>
      <w:r>
        <w:rPr>
          <w:rFonts w:ascii="Times New Roman" w:hAnsi="Times New Roman" w:eastAsia="方正仿宋_GBK" w:cs="Times New Roman"/>
          <w:bCs/>
          <w:color w:val="000000"/>
          <w:sz w:val="24"/>
        </w:rPr>
        <w:t xml:space="preserve">中的投标报价，并通过</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告知投标人，调整后的价格应对投标人具有约束力。如果投标人不接受修正后的价格，则其投标将被拒绝。</w:t>
      </w:r>
      <w:r/>
    </w:p>
    <w:p>
      <w:pPr>
        <w:ind w:firstLine="420"/>
        <w:spacing w:line="460" w:lineRule="exact"/>
        <w:rPr>
          <w:rFonts w:ascii="Times New Roman" w:hAnsi="Times New Roman" w:eastAsia="方正仿宋_GBK" w:cs="Times New Roman"/>
          <w:b/>
          <w:bCs/>
          <w:highlight w:val="none"/>
          <w:lang w:val="en-US" w:eastAsia="zh-CN"/>
        </w:rPr>
      </w:pPr>
      <w:r/>
      <w:bookmarkStart w:id="159" w:name="_Toc20823306"/>
      <w:r/>
      <w:bookmarkStart w:id="160" w:name="_Toc513029234"/>
      <w:r/>
      <w:bookmarkStart w:id="161" w:name="_Toc16938550"/>
      <w:r>
        <w:rPr>
          <w:rFonts w:ascii="Times New Roman" w:hAnsi="Times New Roman" w:eastAsia="方正仿宋_GBK" w:cs="Times New Roman"/>
          <w:color w:val="000000"/>
          <w:sz w:val="24"/>
        </w:rPr>
        <w:t xml:space="preserve">25.6投标人在开、评标全过程中应保持通讯畅通，及时登录</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color w:val="000000"/>
          <w:sz w:val="24"/>
        </w:rPr>
        <w:t xml:space="preserve">查阅、答复</w:t>
      </w:r>
      <w:r>
        <w:rPr>
          <w:rFonts w:ascii="Times New Roman" w:hAnsi="Times New Roman" w:eastAsia="方正仿宋_GBK" w:cs="Times New Roman"/>
          <w:color w:val="000000"/>
          <w:sz w:val="24"/>
          <w:highlight w:val="none"/>
        </w:rPr>
        <w:t xml:space="preserve">相关信息，并安排专人与</w:t>
      </w:r>
      <w:r>
        <w:rPr>
          <w:rFonts w:ascii="Times New Roman" w:hAnsi="Times New Roman" w:eastAsia="方正仿宋_GBK" w:cs="Times New Roman"/>
          <w:color w:val="000000"/>
          <w:sz w:val="24"/>
          <w:highlight w:val="none"/>
          <w:lang w:val="en-US" w:eastAsia="zh-CN"/>
        </w:rPr>
        <w:t xml:space="preserve">交易</w:t>
      </w:r>
      <w:r>
        <w:rPr>
          <w:rFonts w:ascii="Times New Roman" w:hAnsi="Times New Roman" w:eastAsia="方正仿宋_GBK" w:cs="Times New Roman"/>
          <w:color w:val="000000"/>
          <w:sz w:val="24"/>
          <w:highlight w:val="none"/>
        </w:rPr>
        <w:t xml:space="preserve">中心及评标委员会联系。</w:t>
      </w:r>
      <w:r/>
    </w:p>
    <w:p>
      <w:pPr>
        <w:pStyle w:val="905"/>
        <w:numPr>
          <w:ilvl w:val="0"/>
          <w:numId w:val="7"/>
        </w:numPr>
        <w:ind w:firstLine="420"/>
        <w:spacing w:before="0" w:after="0" w:line="240" w:lineRule="auto"/>
        <w:rPr>
          <w:rFonts w:ascii="Times New Roman" w:hAnsi="Times New Roman" w:eastAsia="方正仿宋_GBK" w:cs="Times New Roman"/>
          <w:b w:val="0"/>
          <w:bCs w:val="0"/>
          <w:color w:val="000000"/>
          <w:highlight w:val="none"/>
        </w:rPr>
      </w:pPr>
      <w:r>
        <w:rPr>
          <w:rFonts w:ascii="Times New Roman" w:hAnsi="Times New Roman" w:eastAsia="方正仿宋_GBK" w:cs="Times New Roman"/>
          <w:b w:val="0"/>
          <w:bCs w:val="0"/>
          <w:color w:val="000000"/>
          <w:highlight w:val="none"/>
          <w:lang w:eastAsia="zh-CN"/>
        </w:rPr>
        <w:t xml:space="preserve">异常低价审查</w:t>
      </w:r>
      <w:r/>
    </w:p>
    <w:p>
      <w:pPr>
        <w:ind w:firstLine="480"/>
        <w:spacing w:line="480" w:lineRule="exact"/>
        <w:rPr>
          <w:rFonts w:hint="eastAsia" w:ascii="仿宋" w:hAnsi="仿宋" w:eastAsia="仿宋" w:cs="Times New Roman"/>
          <w:color w:val="000000"/>
          <w:sz w:val="28"/>
          <w:szCs w:val="28"/>
          <w:highlight w:val="none"/>
          <w:lang w:val="en-US" w:eastAsia="zh-CN"/>
        </w:rPr>
      </w:pPr>
      <w:r>
        <w:rPr>
          <w:rFonts w:ascii="Times New Roman" w:hAnsi="Times New Roman" w:eastAsia="方正仿宋_GBK" w:cs="Times New Roman"/>
          <w:color w:val="000000"/>
          <w:sz w:val="24"/>
          <w:highlight w:val="none"/>
          <w:lang w:val="en-US" w:eastAsia="zh-CN"/>
        </w:rPr>
        <w:t xml:space="preserve">26.</w:t>
      </w:r>
      <w:r>
        <w:rPr>
          <w:rFonts w:ascii="Times New Roman" w:hAnsi="Times New Roman" w:eastAsia="方正仿宋_GBK" w:cs="Times New Roman"/>
          <w:color w:val="000000"/>
          <w:sz w:val="24"/>
          <w:highlight w:val="none"/>
          <w:u w:val="none"/>
          <w:lang w:val="en-US" w:eastAsia="zh-CN"/>
        </w:rPr>
        <w:t xml:space="preserve">1</w:t>
      </w:r>
      <w:r>
        <w:rPr>
          <w:rFonts w:hint="eastAsia" w:ascii="仿宋" w:hAnsi="仿宋" w:eastAsia="仿宋" w:cs="Times New Roman"/>
          <w:color w:val="000000"/>
          <w:sz w:val="28"/>
          <w:szCs w:val="28"/>
          <w:highlight w:val="none"/>
          <w:lang w:val="en-US" w:eastAsia="zh-CN"/>
        </w:rPr>
        <w:t xml:space="preserve">根据财政部《关于推动解决政府采购异常低价问题的通知》（财库〔2026〕2号）、省财政厅《关于推动解决政府采购异常低价问题相关工作的通知》（苏财</w:t>
      </w:r>
      <w:r>
        <w:rPr>
          <w:rFonts w:ascii="仿宋" w:hAnsi="仿宋" w:eastAsia="仿宋" w:cs="Times New Roman"/>
          <w:color w:val="000000"/>
          <w:sz w:val="28"/>
          <w:szCs w:val="28"/>
          <w:highlight w:val="none"/>
          <w:lang w:val="en-US" w:eastAsia="zh-CN"/>
        </w:rPr>
        <w:t xml:space="preserve">购〔2025〕62</w:t>
      </w:r>
      <w:r>
        <w:rPr>
          <w:rFonts w:hint="eastAsia" w:ascii="仿宋" w:hAnsi="仿宋" w:eastAsia="仿宋" w:cs="Times New Roman"/>
          <w:color w:val="000000"/>
          <w:sz w:val="28"/>
          <w:szCs w:val="28"/>
          <w:highlight w:val="none"/>
          <w:lang w:val="en-US" w:eastAsia="zh-CN"/>
        </w:rPr>
        <w:t xml:space="preserve">号）要求，评审过程中出现下列情形之一的，评审委员会应当启动异常低价投标（响应）审查程序：</w:t>
      </w:r>
      <w:r/>
    </w:p>
    <w:p>
      <w:pPr>
        <w:ind w:firstLine="560"/>
        <w:spacing w:line="480" w:lineRule="exact"/>
        <w:rPr>
          <w:rFonts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（1）投标（响应）报价低于全部通过符合性审查供应商投标（响应）报价平均值65%的，即投标（响应）报价&lt;全部通过符合性审查供应商投标（响应）报价平均值×65%；</w:t>
      </w:r>
      <w:r/>
    </w:p>
    <w:p>
      <w:pPr>
        <w:ind w:firstLine="560"/>
        <w:spacing w:line="48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（2）投标（响应）报价低于通过符合性审查的次低报价供应商投标（响应）报价65%的，即投标（响应）报价&lt;通过符合性审查的次低报价供应商投标（响应）报价×65%；</w:t>
      </w:r>
      <w:r/>
    </w:p>
    <w:p>
      <w:pPr>
        <w:ind w:firstLine="560"/>
        <w:spacing w:line="480" w:lineRule="exact"/>
        <w:rPr>
          <w:rFonts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（3）</w:t>
      </w:r>
      <w:r>
        <w:rPr>
          <w:rFonts w:ascii="仿宋" w:hAnsi="仿宋" w:eastAsia="仿宋" w:cs="Times New Roman"/>
          <w:color w:val="000000"/>
          <w:sz w:val="28"/>
          <w:szCs w:val="28"/>
          <w:highlight w:val="none"/>
          <w:lang w:val="en-US" w:eastAsia="zh-CN"/>
        </w:rPr>
        <w:t xml:space="preserve">投标(响应)报价低于采购项目预算</w:t>
      </w:r>
      <w:r>
        <w:rPr>
          <w:rFonts w:hint="eastAsia" w:ascii="仿宋" w:hAnsi="仿宋" w:eastAsia="仿宋" w:cs="Times New Roman"/>
          <w:color w:val="000000"/>
          <w:sz w:val="28"/>
          <w:szCs w:val="28"/>
          <w:highlight w:val="none"/>
          <w:lang w:val="en-US" w:eastAsia="zh-CN"/>
        </w:rPr>
        <w:t xml:space="preserve">65</w:t>
      </w:r>
      <w:r>
        <w:rPr>
          <w:rFonts w:ascii="仿宋" w:hAnsi="仿宋" w:eastAsia="仿宋" w:cs="Times New Roman"/>
          <w:color w:val="000000"/>
          <w:sz w:val="28"/>
          <w:szCs w:val="28"/>
          <w:highlight w:val="none"/>
          <w:lang w:val="en-US" w:eastAsia="zh-CN"/>
        </w:rPr>
        <w:t xml:space="preserve">%的，即投标(响应)报价&lt;采购项目预算×</w:t>
      </w:r>
      <w:r>
        <w:rPr>
          <w:rFonts w:hint="eastAsia" w:ascii="仿宋" w:hAnsi="仿宋" w:eastAsia="仿宋" w:cs="Times New Roman"/>
          <w:color w:val="000000"/>
          <w:sz w:val="28"/>
          <w:szCs w:val="28"/>
          <w:highlight w:val="none"/>
          <w:lang w:val="en-US" w:eastAsia="zh-CN"/>
        </w:rPr>
        <w:t xml:space="preserve">65</w:t>
      </w:r>
      <w:r>
        <w:rPr>
          <w:rFonts w:ascii="仿宋" w:hAnsi="仿宋" w:eastAsia="仿宋" w:cs="Times New Roman"/>
          <w:color w:val="000000"/>
          <w:sz w:val="28"/>
          <w:szCs w:val="28"/>
          <w:highlight w:val="none"/>
          <w:lang w:val="en-US" w:eastAsia="zh-CN"/>
        </w:rPr>
        <w:t xml:space="preserve">%;</w:t>
      </w:r>
      <w:r/>
    </w:p>
    <w:p>
      <w:pPr>
        <w:ind w:firstLine="560"/>
        <w:spacing w:line="480" w:lineRule="exact"/>
        <w:rPr>
          <w:rFonts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（4）投标（响应）报价低于采购项目最高限价</w:t>
      </w:r>
      <w:r>
        <w:rPr>
          <w:rFonts w:ascii="仿宋" w:hAnsi="仿宋" w:eastAsia="仿宋" w:cs="Times New Roman"/>
          <w:color w:val="000000"/>
          <w:sz w:val="28"/>
          <w:szCs w:val="28"/>
          <w:highlight w:val="none"/>
          <w:lang w:val="en-US" w:eastAsia="zh-CN"/>
        </w:rPr>
        <w:t xml:space="preserve">45</w:t>
      </w:r>
      <w:r>
        <w:rPr>
          <w:rFonts w:hint="eastAsia" w:ascii="仿宋" w:hAnsi="仿宋" w:eastAsia="仿宋" w:cs="Times New Roman"/>
          <w:color w:val="000000"/>
          <w:sz w:val="28"/>
          <w:szCs w:val="28"/>
          <w:highlight w:val="none"/>
          <w:lang w:val="en-US" w:eastAsia="zh-CN"/>
        </w:rPr>
        <w:t xml:space="preserve">%的，即投标（响应）报价&lt;采购项目最高限价×</w:t>
      </w:r>
      <w:r>
        <w:rPr>
          <w:rFonts w:ascii="仿宋" w:hAnsi="仿宋" w:eastAsia="仿宋" w:cs="Times New Roman"/>
          <w:color w:val="000000"/>
          <w:sz w:val="28"/>
          <w:szCs w:val="28"/>
          <w:highlight w:val="none"/>
          <w:lang w:val="en-US" w:eastAsia="zh-CN"/>
        </w:rPr>
        <w:t xml:space="preserve">45</w:t>
      </w:r>
      <w:r>
        <w:rPr>
          <w:rFonts w:hint="eastAsia" w:ascii="仿宋" w:hAnsi="仿宋" w:eastAsia="仿宋" w:cs="Times New Roman"/>
          <w:color w:val="000000"/>
          <w:sz w:val="28"/>
          <w:szCs w:val="28"/>
          <w:highlight w:val="none"/>
          <w:lang w:val="en-US" w:eastAsia="zh-CN"/>
        </w:rPr>
        <w:t xml:space="preserve">%；</w:t>
      </w:r>
      <w:r/>
    </w:p>
    <w:p>
      <w:pPr>
        <w:ind w:firstLine="560"/>
        <w:spacing w:line="460" w:lineRule="exact"/>
        <w:rPr>
          <w:highlight w:val="green"/>
          <w:lang w:val="en-US" w:eastAsia="zh-CN"/>
        </w:rPr>
      </w:pPr>
      <w:r>
        <w:rPr>
          <w:rFonts w:hint="eastAsia" w:ascii="仿宋" w:hAnsi="仿宋" w:eastAsia="仿宋" w:cs="Times New Roman"/>
          <w:color w:val="000000"/>
          <w:sz w:val="28"/>
          <w:szCs w:val="28"/>
          <w:highlight w:val="none"/>
          <w:lang w:val="en-US" w:eastAsia="zh-CN"/>
        </w:rPr>
        <w:t xml:space="preserve">（5）评审委员会基于专业判断，认为供应商报价过低，有可能影响产品质量或者不能诚信履约的其他情形。</w:t>
      </w:r>
      <w:r/>
    </w:p>
    <w:p>
      <w:pPr>
        <w:pStyle w:val="968"/>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26.2启动异常低价投标(响</w:t>
      </w:r>
      <w:r>
        <w:rPr>
          <w:rFonts w:hint="eastAsia" w:ascii="仿宋" w:hAnsi="仿宋" w:eastAsia="仿宋" w:cs="Times New Roman"/>
          <w:color w:val="000000"/>
          <w:sz w:val="28"/>
          <w:szCs w:val="28"/>
          <w:highlight w:val="none"/>
          <w:lang w:val="en-US" w:eastAsia="zh-CN"/>
        </w:rPr>
        <w:t xml:space="preserve">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68"/>
        <w:rPr>
          <w:color w:val="000000"/>
          <w:highlight w:val="none"/>
          <w:lang w:val="en-US" w:eastAsia="zh-CN"/>
        </w:rPr>
      </w:pPr>
      <w:r>
        <w:rPr>
          <w:rFonts w:hint="eastAsia" w:ascii="仿宋" w:hAnsi="仿宋" w:eastAsia="仿宋" w:cs="Times New Roman"/>
          <w:color w:val="000000"/>
          <w:sz w:val="28"/>
          <w:szCs w:val="28"/>
          <w:highlight w:val="none"/>
          <w:lang w:val="en-US" w:eastAsia="zh-CN"/>
        </w:rPr>
        <w:t xml:space="preserve">26.3异常低价投标（响应）审查的启动原因、审查意见和审查结果应当在评审报告中记录。</w:t>
      </w:r>
      <w:r/>
    </w:p>
    <w:p>
      <w:pPr>
        <w:pStyle w:val="905"/>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lang w:val="en-US" w:eastAsia="zh-CN"/>
        </w:rPr>
        <w:t xml:space="preserve">27</w:t>
      </w:r>
      <w:r>
        <w:rPr>
          <w:rFonts w:ascii="Times New Roman" w:hAnsi="Times New Roman" w:eastAsia="方正仿宋_GBK" w:cs="Times New Roman"/>
          <w:b w:val="0"/>
          <w:bCs w:val="0"/>
        </w:rPr>
        <w:t xml:space="preserve">、</w:t>
      </w:r>
      <w:bookmarkEnd w:id="159"/>
      <w:r/>
      <w:bookmarkEnd w:id="160"/>
      <w:r/>
      <w:bookmarkEnd w:id="161"/>
      <w:r>
        <w:rPr>
          <w:rFonts w:ascii="Times New Roman" w:hAnsi="Times New Roman" w:eastAsia="方正仿宋_GBK" w:cs="Times New Roman"/>
          <w:b w:val="0"/>
          <w:bCs w:val="0"/>
        </w:rPr>
        <w:t xml:space="preserve">无效投标条款和废标条款</w:t>
      </w:r>
      <w:r/>
    </w:p>
    <w:p>
      <w:pPr>
        <w:ind w:left="479"/>
        <w:spacing w:line="440" w:lineRule="exact"/>
        <w:rPr>
          <w:rFonts w:ascii="Times New Roman" w:hAnsi="Times New Roman" w:eastAsia="方正仿宋_GBK" w:cs="Times New Roman"/>
          <w:bCs/>
          <w:sz w:val="24"/>
        </w:rPr>
      </w:pPr>
      <w:r/>
      <w:bookmarkStart w:id="162" w:name="_Toc20823307"/>
      <w:r/>
      <w:bookmarkStart w:id="163" w:name="_Toc16938551"/>
      <w:r/>
      <w:bookmarkStart w:id="164" w:name="_Toc513029235"/>
      <w:r>
        <w:rPr>
          <w:rFonts w:ascii="Times New Roman" w:hAnsi="Times New Roman" w:eastAsia="方正仿宋_GBK" w:cs="Times New Roman"/>
          <w:bCs/>
          <w:sz w:val="24"/>
          <w:lang w:val="en-US" w:eastAsia="zh-CN"/>
        </w:rPr>
        <w:t xml:space="preserve">27</w:t>
      </w:r>
      <w:r>
        <w:rPr>
          <w:rFonts w:ascii="Times New Roman" w:hAnsi="Times New Roman" w:eastAsia="方正仿宋_GBK" w:cs="Times New Roman"/>
          <w:bCs/>
          <w:sz w:val="24"/>
        </w:rPr>
        <w:t xml:space="preserve">.1无效投标条款</w:t>
      </w:r>
      <w:r/>
    </w:p>
    <w:p>
      <w:pPr>
        <w:ind w:firstLine="480"/>
        <w:spacing w:line="44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lang w:val="en-US" w:eastAsia="zh-CN"/>
        </w:rPr>
        <w:t xml:space="preserve">27</w:t>
      </w:r>
      <w:r>
        <w:rPr>
          <w:rFonts w:ascii="Times New Roman" w:hAnsi="Times New Roman" w:eastAsia="方正仿宋_GBK" w:cs="Times New Roman"/>
          <w:bCs/>
          <w:sz w:val="24"/>
          <w:szCs w:val="24"/>
        </w:rPr>
        <w:t xml:space="preserve">.1.1 投标人</w:t>
      </w:r>
      <w:r>
        <w:rPr>
          <w:rFonts w:ascii="Times New Roman" w:hAnsi="Times New Roman" w:eastAsia="方正仿宋_GBK" w:cs="Times New Roman"/>
          <w:bCs/>
          <w:color w:val="000000"/>
          <w:sz w:val="24"/>
          <w:szCs w:val="24"/>
        </w:rPr>
        <w:t xml:space="preserve">在</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szCs w:val="24"/>
        </w:rPr>
        <w:t xml:space="preserve">规定</w:t>
      </w:r>
      <w:r>
        <w:rPr>
          <w:rFonts w:ascii="Times New Roman" w:hAnsi="Times New Roman" w:eastAsia="方正仿宋_GBK" w:cs="Times New Roman"/>
          <w:bCs/>
          <w:sz w:val="24"/>
          <w:szCs w:val="24"/>
        </w:rPr>
        <w:t xml:space="preserve">的时间内未成功解密电子投标文件的。</w:t>
      </w:r>
      <w:r/>
    </w:p>
    <w:p>
      <w:pPr>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lang w:val="en-US" w:eastAsia="zh-CN"/>
        </w:rPr>
        <w:t xml:space="preserve">27</w:t>
      </w:r>
      <w:r>
        <w:rPr>
          <w:rFonts w:ascii="Times New Roman" w:hAnsi="Times New Roman" w:eastAsia="方正仿宋_GBK" w:cs="Times New Roman"/>
          <w:bCs/>
          <w:sz w:val="24"/>
        </w:rPr>
        <w:t xml:space="preserve">.1.2 投标人未按照招标文件要求上传电子投标文件的。</w:t>
      </w:r>
      <w:r/>
    </w:p>
    <w:p>
      <w:pPr>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.1.3同一投标人提交两个（含两个）以上不同的投标报价的。</w:t>
      </w:r>
      <w:r/>
    </w:p>
    <w:p>
      <w:pPr>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.1.4投标人不具备招标文件中规定资格要求的。</w:t>
      </w:r>
      <w:r/>
    </w:p>
    <w:p>
      <w:pPr>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.1.5投标人的报价超过了采购预算或最高限价的。</w:t>
      </w:r>
      <w:r/>
    </w:p>
    <w:p>
      <w:pPr>
        <w:ind w:firstLine="480"/>
        <w:spacing w:line="440" w:lineRule="exact"/>
        <w:rPr>
          <w:rFonts w:ascii="Times New Roman" w:hAnsi="Times New Roman" w:eastAsia="方正仿宋_GBK" w:cs="Times New Roman"/>
          <w:bCs/>
          <w:i/>
          <w:sz w:val="24"/>
          <w:u w:val="single"/>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.1.6未通过符合性审查的。</w:t>
      </w:r>
      <w:r/>
    </w:p>
    <w:p>
      <w:pPr>
        <w:ind w:firstLine="360"/>
        <w:spacing w:line="440" w:lineRule="exact"/>
        <w:rPr>
          <w:rFonts w:ascii="Times New Roman" w:hAnsi="Times New Roman" w:eastAsia="方正仿宋_GBK" w:cs="Times New Roman"/>
          <w:bCs/>
          <w:i/>
          <w:sz w:val="24"/>
          <w:u w:val="single"/>
        </w:rPr>
      </w:pPr>
      <w:r>
        <w:rPr>
          <w:rFonts w:ascii="Times New Roman" w:hAnsi="Times New Roman" w:eastAsia="方正仿宋_GBK" w:cs="Times New Roman"/>
          <w:bCs/>
          <w:sz w:val="24"/>
        </w:rPr>
        <w:t xml:space="preserve"> 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.1.7不符合招标文件中规定的实质性要求和条件的（</w:t>
      </w:r>
      <w:r>
        <w:rPr>
          <w:rFonts w:ascii="Times New Roman" w:hAnsi="Times New Roman" w:eastAsia="方正仿宋_GBK" w:cs="Times New Roman"/>
          <w:bCs/>
          <w:i/>
          <w:sz w:val="24"/>
          <w:u w:val="single"/>
        </w:rPr>
        <w:t xml:space="preserve">本招标文件中斜体且有下划线部分为实质性要求和条件）。</w:t>
      </w:r>
      <w:r/>
    </w:p>
    <w:p>
      <w:pPr>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.1.9 投标文件含有采购人不能接受的附加条件的。</w:t>
      </w:r>
      <w:r/>
    </w:p>
    <w:p>
      <w:pPr>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.1.10评标委员会认为投标人的报价明显低于其他通过符合性审查投标人的报价，有可能影响产品质量或者不能诚信履约的，将通过</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要求其在</w:t>
      </w:r>
      <w:r>
        <w:rPr>
          <w:rFonts w:ascii="Times New Roman" w:hAnsi="Times New Roman" w:eastAsia="方正仿宋_GBK" w:cs="Times New Roman"/>
          <w:bCs/>
          <w:sz w:val="24"/>
        </w:rPr>
        <w:t xml:space="preserve">合理的时间内提供说明，必要时提交相关证明材料；投标人不能证明其报价合理性的，评标委员会应当将其作为无效投标处理。</w:t>
      </w:r>
      <w:r/>
    </w:p>
    <w:p>
      <w:pPr>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.1.11 投标文件未按照招标文件要求加盖CA电子公章的。</w:t>
      </w:r>
      <w:r/>
    </w:p>
    <w:p>
      <w:pPr>
        <w:ind w:firstLine="480"/>
        <w:spacing w:line="480" w:lineRule="exact"/>
        <w:rPr>
          <w:rFonts w:ascii="Times New Roman" w:hAnsi="Times New Roman" w:eastAsia="方正仿宋_GBK" w:cs="Times New Roman"/>
          <w:bCs/>
          <w:color w:val="000000"/>
          <w:sz w:val="24"/>
          <w:szCs w:val="24"/>
          <w:highlight w:val="none"/>
          <w:lang w:val="en-US" w:eastAsia="zh-CN"/>
        </w:rPr>
      </w:pPr>
      <w:r>
        <w:rPr>
          <w:rFonts w:ascii="Times New Roman" w:hAnsi="Times New Roman" w:eastAsia="方正仿宋_GBK" w:cs="Times New Roman"/>
          <w:bCs/>
          <w:color w:val="000000"/>
          <w:sz w:val="24"/>
          <w:szCs w:val="24"/>
          <w:highlight w:val="none"/>
          <w:lang w:val="en-US" w:eastAsia="zh-CN"/>
        </w:rPr>
        <w:t xml:space="preserve">27.1.1</w:t>
      </w:r>
      <w:r>
        <w:rPr>
          <w:rFonts w:hint="eastAsia" w:eastAsia="方正仿宋_GBK" w:cs="Times New Roman"/>
          <w:bCs/>
          <w:color w:val="000000"/>
          <w:sz w:val="24"/>
          <w:szCs w:val="24"/>
          <w:highlight w:val="none"/>
          <w:lang w:val="en-US" w:eastAsia="zh-CN"/>
        </w:rPr>
        <w:t xml:space="preserve">2</w:t>
      </w:r>
      <w:r>
        <w:rPr>
          <w:rFonts w:ascii="Times New Roman" w:hAnsi="Times New Roman" w:eastAsia="方正仿宋_GBK" w:cs="Times New Roman"/>
          <w:bCs/>
          <w:color w:val="000000"/>
          <w:sz w:val="24"/>
          <w:szCs w:val="24"/>
          <w:highlight w:val="none"/>
          <w:lang w:val="en-US" w:eastAsia="zh-CN"/>
        </w:rPr>
        <w:t xml:space="preserve">启动异常低价投标审查后,投标人不提供书面说明、证明材料，或者提供的书面说明、证明材料不能证明其报价合理性的。</w:t>
      </w:r>
      <w:r/>
    </w:p>
    <w:p>
      <w:pPr>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w:t>
      </w:r>
      <w:r>
        <w:rPr>
          <w:rFonts w:hint="eastAsia" w:eastAsia="方正仿宋_GBK" w:cs="Times New Roman"/>
          <w:bCs/>
          <w:sz w:val="24"/>
          <w:lang w:val="en-US" w:eastAsia="zh-CN"/>
        </w:rPr>
        <w:t xml:space="preserve">3</w:t>
      </w:r>
      <w:r>
        <w:rPr>
          <w:rFonts w:ascii="Times New Roman" w:hAnsi="Times New Roman" w:eastAsia="方正仿宋_GBK" w:cs="Times New Roman"/>
          <w:bCs/>
          <w:sz w:val="24"/>
        </w:rPr>
        <w:t xml:space="preserve">其他法律、法规及本招标文件规定的属无效投标的情形。</w:t>
      </w:r>
      <w:r/>
    </w:p>
    <w:p>
      <w:pPr>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.2废标条款</w:t>
      </w:r>
      <w:r/>
    </w:p>
    <w:p>
      <w:pPr>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.2.1符合专业条件的供应商或者对招标文件作实质响应的供应商不足三家的。2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.2.2出现影响采购公正的违法、违规行为的。</w:t>
      </w:r>
      <w:r/>
    </w:p>
    <w:p>
      <w:pPr>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.2.3因重大变故，采购任务取消的。</w:t>
      </w:r>
      <w:r/>
    </w:p>
    <w:p>
      <w:pPr>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.2.4评标委员会认定招标文件存在歧义、重大缺陷导致评审工作无法进行。</w:t>
      </w:r>
      <w:r/>
    </w:p>
    <w:p>
      <w:pPr>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.2.5 因</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系</w:t>
      </w:r>
      <w:r>
        <w:rPr>
          <w:rFonts w:ascii="Times New Roman" w:hAnsi="Times New Roman" w:eastAsia="方正仿宋_GBK" w:cs="Times New Roman"/>
          <w:bCs/>
          <w:sz w:val="24"/>
        </w:rPr>
        <w:t xml:space="preserve">统故障原因造成开标不成功的。</w:t>
      </w:r>
      <w:r/>
    </w:p>
    <w:p>
      <w:pPr>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.3 投标截止时间结束后参加投标的供应商不足三家的处理：</w:t>
      </w:r>
      <w:r/>
    </w:p>
    <w:p>
      <w:pPr>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.3.1如出现投标截止时间结束后参加投标的供应商或者在评标期间对招标文件做出实质响应的供应商不足三家情况，按政府采购相关规定执行。</w:t>
      </w:r>
      <w:r/>
    </w:p>
    <w:p>
      <w:pPr>
        <w:pStyle w:val="904"/>
        <w:ind w:firstLine="482"/>
        <w:spacing w:before="145" w:after="145" w:line="360" w:lineRule="auto"/>
        <w:rPr>
          <w:rFonts w:ascii="Times New Roman" w:hAnsi="Times New Roman" w:eastAsia="方正仿宋_GBK" w:cs="Times New Roman"/>
        </w:rPr>
      </w:pPr>
      <w:r/>
      <w:bookmarkStart w:id="165" w:name="_Toc120614219"/>
      <w:r>
        <w:rPr>
          <w:rFonts w:ascii="Times New Roman" w:hAnsi="Times New Roman" w:eastAsia="方正仿宋_GBK" w:cs="Times New Roman"/>
        </w:rPr>
        <w:t xml:space="preserve">六、</w:t>
      </w:r>
      <w:bookmarkEnd w:id="162"/>
      <w:r/>
      <w:bookmarkEnd w:id="163"/>
      <w:r/>
      <w:bookmarkEnd w:id="164"/>
      <w:r>
        <w:rPr>
          <w:rFonts w:ascii="Times New Roman" w:hAnsi="Times New Roman" w:eastAsia="方正仿宋_GBK" w:cs="Times New Roman"/>
        </w:rPr>
        <w:t xml:space="preserve">定标</w:t>
      </w:r>
      <w:bookmarkEnd w:id="165"/>
      <w:r/>
      <w:r/>
    </w:p>
    <w:p>
      <w:pPr>
        <w:pStyle w:val="905"/>
        <w:ind w:firstLine="600"/>
        <w:spacing w:before="0" w:after="0" w:line="240" w:lineRule="auto"/>
        <w:rPr>
          <w:rFonts w:ascii="Times New Roman" w:hAnsi="Times New Roman" w:eastAsia="方正仿宋_GBK" w:cs="Times New Roman"/>
          <w:b w:val="0"/>
          <w:sz w:val="30"/>
          <w:szCs w:val="30"/>
        </w:rPr>
      </w:pPr>
      <w:r/>
      <w:bookmarkStart w:id="166" w:name="_Toc513029238"/>
      <w:r/>
      <w:bookmarkStart w:id="167" w:name="_Toc16938554"/>
      <w:r/>
      <w:bookmarkStart w:id="168" w:name="_Toc20823310"/>
      <w:r>
        <w:rPr>
          <w:rFonts w:ascii="Times New Roman" w:hAnsi="Times New Roman" w:eastAsia="方正仿宋_GBK" w:cs="Times New Roman"/>
          <w:b w:val="0"/>
          <w:sz w:val="30"/>
          <w:szCs w:val="30"/>
        </w:rPr>
        <w:t xml:space="preserve">2</w:t>
      </w:r>
      <w:r>
        <w:rPr>
          <w:rFonts w:ascii="Times New Roman" w:hAnsi="Times New Roman" w:eastAsia="方正仿宋_GBK" w:cs="Times New Roman"/>
          <w:b w:val="0"/>
          <w:sz w:val="30"/>
          <w:szCs w:val="30"/>
          <w:lang w:val="en-US" w:eastAsia="zh-CN"/>
        </w:rPr>
        <w:t xml:space="preserve">8</w:t>
      </w:r>
      <w:r>
        <w:rPr>
          <w:rFonts w:ascii="Times New Roman" w:hAnsi="Times New Roman" w:eastAsia="方正仿宋_GBK" w:cs="Times New Roman"/>
          <w:b w:val="0"/>
          <w:sz w:val="30"/>
          <w:szCs w:val="30"/>
        </w:rPr>
        <w:t xml:space="preserve">、</w:t>
      </w:r>
      <w:bookmarkEnd w:id="166"/>
      <w:r>
        <w:rPr>
          <w:rFonts w:ascii="Times New Roman" w:hAnsi="Times New Roman" w:eastAsia="方正仿宋_GBK" w:cs="Times New Roman"/>
          <w:b w:val="0"/>
          <w:sz w:val="30"/>
          <w:szCs w:val="30"/>
        </w:rPr>
        <w:t xml:space="preserve">确定</w:t>
      </w:r>
      <w:bookmarkEnd w:id="167"/>
      <w:r/>
      <w:bookmarkEnd w:id="168"/>
      <w:r>
        <w:rPr>
          <w:rFonts w:ascii="Times New Roman" w:hAnsi="Times New Roman" w:eastAsia="方正仿宋_GBK" w:cs="Times New Roman"/>
          <w:b w:val="0"/>
          <w:sz w:val="30"/>
          <w:szCs w:val="30"/>
        </w:rPr>
        <w:t xml:space="preserve">中标单位</w:t>
      </w:r>
      <w:r/>
    </w:p>
    <w:p>
      <w:pPr>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8</w:t>
      </w:r>
      <w:r>
        <w:rPr>
          <w:rFonts w:ascii="Times New Roman" w:hAnsi="Times New Roman" w:eastAsia="方正仿宋_GBK" w:cs="Times New Roman"/>
          <w:bCs/>
          <w:sz w:val="24"/>
        </w:rPr>
        <w:t xml:space="preserve">.1中标候选人的选取原则和数量见招标文件第五章规定。 </w:t>
      </w:r>
      <w:r/>
    </w:p>
    <w:p>
      <w:pPr>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8</w:t>
      </w:r>
      <w:r>
        <w:rPr>
          <w:rFonts w:ascii="Times New Roman" w:hAnsi="Times New Roman" w:eastAsia="方正仿宋_GBK" w:cs="Times New Roman"/>
          <w:bCs/>
          <w:sz w:val="24"/>
        </w:rPr>
        <w:t xml:space="preserve">.2 采购人应根据评委会推荐的中标候选人确定中标人。</w:t>
      </w:r>
      <w:r/>
    </w:p>
    <w:p>
      <w:pPr>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2</w:t>
      </w:r>
      <w:r>
        <w:rPr>
          <w:rFonts w:ascii="Times New Roman" w:hAnsi="Times New Roman" w:eastAsia="方正仿宋_GBK" w:cs="Times New Roman"/>
          <w:bCs/>
          <w:sz w:val="24"/>
          <w:szCs w:val="24"/>
          <w:lang w:val="en-US" w:eastAsia="zh-CN"/>
        </w:rPr>
        <w:t xml:space="preserve">8</w:t>
      </w:r>
      <w:r>
        <w:rPr>
          <w:rFonts w:ascii="Times New Roman" w:hAnsi="Times New Roman" w:eastAsia="方正仿宋_GBK" w:cs="Times New Roman"/>
          <w:bCs/>
          <w:sz w:val="24"/>
          <w:szCs w:val="24"/>
        </w:rPr>
        <w:t xml:space="preserve">.3 </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中心将在“江苏政府采购网”发布中标公告，公告期限为1个工作日。</w:t>
      </w:r>
      <w:r/>
    </w:p>
    <w:p>
      <w:pPr>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  若有充分证据证明，中标人出现下列情况之一的，一经查实，将被取消中标资格：</w:t>
      </w:r>
      <w:r/>
    </w:p>
    <w:p>
      <w:pPr>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.4.1提供虚假材料谋取中标的。</w:t>
      </w:r>
      <w:r/>
    </w:p>
    <w:p>
      <w:pPr>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.4.2向采购人、</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中心行贿或者提供其他不正当利益的。</w:t>
      </w:r>
      <w:r/>
    </w:p>
    <w:p>
      <w:pPr>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.4.3属于本文件规定的无效条件，但在评标过程中又未被评委会发现的。</w:t>
      </w:r>
      <w:r/>
    </w:p>
    <w:p>
      <w:pPr>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.4.4与采购人或者其他供应商恶意串通的。</w:t>
      </w:r>
      <w:r/>
    </w:p>
    <w:p>
      <w:pPr>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.4.5采取不正当手段诋毁、排挤其他供应商的。</w:t>
      </w:r>
      <w:r/>
    </w:p>
    <w:p>
      <w:pPr>
        <w:ind w:firstLine="480"/>
        <w:spacing w:line="480" w:lineRule="exact"/>
        <w:rPr>
          <w:rFonts w:ascii="Times New Roman" w:hAnsi="Times New Roman" w:eastAsia="方正仿宋_GBK" w:cs="Times New Roman"/>
          <w:sz w:val="24"/>
          <w:szCs w:val="24"/>
        </w:rPr>
      </w:pPr>
      <w:r/>
      <w:bookmarkStart w:id="169" w:name="_Toc200451960"/>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 有下列情形之一的，视为投标人串通投标，投标无效：</w:t>
      </w:r>
      <w:r/>
    </w:p>
    <w:p>
      <w:pPr>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.5.1不同投标人的投标文件由同一单位或者个人编制。</w:t>
      </w:r>
      <w:r/>
    </w:p>
    <w:p>
      <w:pPr>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.5.2不同投标人委托同一单位或者个人办理投标事宜。</w:t>
      </w:r>
      <w:r/>
    </w:p>
    <w:p>
      <w:pPr>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.5.3 不同投标人的投标文件载明的项目管理成员或者联系人员为同一人。</w:t>
      </w:r>
      <w:r/>
    </w:p>
    <w:p>
      <w:pPr>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.5.4不同投标人的投标文件异常一致或者投标报价呈规律性差异。</w:t>
      </w:r>
      <w:r/>
    </w:p>
    <w:p>
      <w:pPr>
        <w:pStyle w:val="905"/>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2</w:t>
      </w:r>
      <w:r>
        <w:rPr>
          <w:rFonts w:ascii="Times New Roman" w:hAnsi="Times New Roman" w:eastAsia="方正仿宋_GBK" w:cs="Times New Roman"/>
          <w:b w:val="0"/>
          <w:sz w:val="30"/>
          <w:szCs w:val="30"/>
          <w:lang w:val="en-US" w:eastAsia="zh-CN"/>
        </w:rPr>
        <w:t xml:space="preserve">9</w:t>
      </w:r>
      <w:r>
        <w:rPr>
          <w:rFonts w:ascii="Times New Roman" w:hAnsi="Times New Roman" w:eastAsia="方正仿宋_GBK" w:cs="Times New Roman"/>
          <w:b w:val="0"/>
          <w:sz w:val="30"/>
          <w:szCs w:val="30"/>
        </w:rPr>
        <w:t xml:space="preserve">、质疑处理</w:t>
      </w:r>
      <w:bookmarkEnd w:id="169"/>
      <w:r/>
      <w:r/>
    </w:p>
    <w:p>
      <w:pPr>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.1 提出质疑的供应商应当是参与所质疑项目采购活动的供应商。潜在供应商依法获取其可质疑的采购文件的，可以对采购文件提出质疑。</w:t>
      </w:r>
      <w:r/>
    </w:p>
    <w:p>
      <w:pPr>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.2供应商认为采购文件、采购过程和采购结果使自己的权益受到损害的，可以在知道或应知其权益受到损害之日起七个工作日内，以书面形式根据下述28.4条款的规定向</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中心或采购人提出质疑。上述应知其权益受到损害之日，是指：</w:t>
      </w:r>
      <w:r/>
    </w:p>
    <w:p>
      <w:pPr>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.2.1对可以质疑的采购文件提出质疑的，为收到采购文件之日或者采购文件公告期限届满之日；</w:t>
      </w:r>
      <w:r/>
    </w:p>
    <w:p>
      <w:pPr>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.2.2对采购过程提出质疑的，为各采购程序环节结束之日；</w:t>
      </w:r>
      <w:r/>
    </w:p>
    <w:p>
      <w:pPr>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.2.3对中标或者成交结果提出质疑的，为中标或者成交结果公告期限届满之日。</w:t>
      </w:r>
      <w:r/>
    </w:p>
    <w:p>
      <w:pPr>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供应商应当在法定质疑期内一次性提出针对同一采购程序环节的质疑。供应商如在法定期限内对同一采购程序环节提出多次质疑的，</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中心、采购人将只对供应商第一次质疑作出答复。</w:t>
      </w:r>
      <w:r/>
    </w:p>
    <w:p>
      <w:pPr>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Times New Roman" w:hAnsi="Times New Roman" w:eastAsia="方正仿宋_GBK" w:cs="Times New Roman"/>
          <w:b/>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中心提出，由</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中心负责答复。</w:t>
      </w:r>
      <w:r/>
    </w:p>
    <w:p>
      <w:pPr>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中心及采购人只接收以纸质原件形式送达的质疑,建议供应商尽量通过邮寄方式提交质疑</w:t>
      </w:r>
      <w:r>
        <w:rPr>
          <w:rFonts w:ascii="Times New Roman" w:hAnsi="Times New Roman" w:eastAsia="方正仿宋_GBK" w:cs="Times New Roman"/>
          <w:color w:val="000000"/>
          <w:sz w:val="24"/>
          <w:szCs w:val="24"/>
        </w:rPr>
        <w:t xml:space="preserve">（采购人和</w:t>
      </w:r>
      <w:r>
        <w:rPr>
          <w:rFonts w:ascii="Times New Roman" w:hAnsi="Times New Roman" w:eastAsia="方正仿宋_GBK" w:cs="Times New Roman"/>
          <w:color w:val="000000"/>
          <w:sz w:val="24"/>
          <w:szCs w:val="24"/>
          <w:lang w:val="en-US" w:eastAsia="zh-CN"/>
        </w:rPr>
        <w:t xml:space="preserve">交易中心</w:t>
      </w:r>
      <w:r>
        <w:rPr>
          <w:rFonts w:ascii="Times New Roman" w:hAnsi="Times New Roman" w:eastAsia="方正仿宋_GBK" w:cs="Times New Roman"/>
          <w:color w:val="000000"/>
          <w:sz w:val="24"/>
          <w:szCs w:val="24"/>
        </w:rPr>
        <w:t xml:space="preserve">不接受未填写快递运单的快件）。</w:t>
      </w:r>
      <w:r/>
    </w:p>
    <w:p>
      <w:pPr>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中心质疑接收部门为</w:t>
      </w:r>
      <w:r>
        <w:rPr>
          <w:rFonts w:ascii="Times New Roman" w:hAnsi="Times New Roman" w:eastAsia="方正仿宋_GBK" w:cs="Times New Roman"/>
          <w:sz w:val="24"/>
          <w:szCs w:val="24"/>
          <w:lang w:eastAsia="zh-CN"/>
        </w:rPr>
        <w:t xml:space="preserve">政策法规</w:t>
      </w:r>
      <w:r>
        <w:rPr>
          <w:rFonts w:ascii="Times New Roman" w:hAnsi="Times New Roman" w:eastAsia="方正仿宋_GBK" w:cs="Times New Roman"/>
          <w:sz w:val="24"/>
          <w:szCs w:val="24"/>
        </w:rPr>
        <w:t xml:space="preserve">科（快递运单上的收件人填写“</w:t>
      </w:r>
      <w:r>
        <w:rPr>
          <w:rFonts w:ascii="Times New Roman" w:hAnsi="Times New Roman" w:eastAsia="方正仿宋_GBK" w:cs="Times New Roman"/>
          <w:sz w:val="24"/>
          <w:szCs w:val="24"/>
          <w:lang w:eastAsia="zh-CN"/>
        </w:rPr>
        <w:t xml:space="preserve">政策法规</w:t>
      </w:r>
      <w:r>
        <w:rPr>
          <w:rFonts w:ascii="Times New Roman" w:hAnsi="Times New Roman" w:eastAsia="方正仿宋_GBK" w:cs="Times New Roman"/>
          <w:sz w:val="24"/>
          <w:szCs w:val="24"/>
        </w:rPr>
        <w:t xml:space="preserve">科”即可），联系地址：</w:t>
      </w:r>
      <w:r>
        <w:rPr>
          <w:rFonts w:ascii="Times New Roman" w:hAnsi="Times New Roman" w:eastAsia="方正仿宋_GBK" w:cs="Times New Roman"/>
          <w:sz w:val="24"/>
          <w:szCs w:val="24"/>
          <w:lang w:eastAsia="zh-CN"/>
        </w:rPr>
        <w:t xml:space="preserve">南通市崇川区工农路</w:t>
      </w:r>
      <w:r>
        <w:rPr>
          <w:rFonts w:ascii="Times New Roman" w:hAnsi="Times New Roman" w:eastAsia="方正仿宋_GBK" w:cs="Times New Roman"/>
          <w:sz w:val="24"/>
          <w:szCs w:val="24"/>
          <w:lang w:val="en-US" w:eastAsia="zh-CN"/>
        </w:rPr>
        <w:t xml:space="preserve">150号南通市</w:t>
      </w:r>
      <w:r>
        <w:rPr>
          <w:rFonts w:ascii="Times New Roman" w:hAnsi="Times New Roman" w:eastAsia="方正仿宋_GBK" w:cs="Times New Roman"/>
          <w:sz w:val="24"/>
          <w:szCs w:val="24"/>
        </w:rPr>
        <w:t xml:space="preserve">政务中心</w:t>
      </w:r>
      <w:r>
        <w:rPr>
          <w:rFonts w:ascii="Times New Roman" w:hAnsi="Times New Roman" w:eastAsia="方正仿宋_GBK" w:cs="Times New Roman"/>
          <w:sz w:val="24"/>
          <w:szCs w:val="24"/>
          <w:lang w:eastAsia="zh-CN"/>
        </w:rPr>
        <w:t xml:space="preserve">裙楼</w:t>
      </w:r>
      <w:r>
        <w:rPr>
          <w:rFonts w:ascii="Times New Roman" w:hAnsi="Times New Roman" w:eastAsia="方正仿宋_GBK" w:cs="Times New Roman"/>
          <w:sz w:val="24"/>
          <w:szCs w:val="24"/>
          <w:lang w:val="en-US" w:eastAsia="zh-CN"/>
        </w:rPr>
        <w:t xml:space="preserve">415</w:t>
      </w:r>
      <w:r>
        <w:rPr>
          <w:rFonts w:ascii="Times New Roman" w:hAnsi="Times New Roman" w:eastAsia="方正仿宋_GBK" w:cs="Times New Roman"/>
          <w:sz w:val="24"/>
          <w:szCs w:val="24"/>
        </w:rPr>
        <w:t xml:space="preserve">室，联系电话：</w:t>
      </w:r>
      <w:r>
        <w:rPr>
          <w:rFonts w:ascii="Times New Roman" w:hAnsi="Times New Roman" w:eastAsia="方正仿宋_GBK" w:cs="Times New Roman"/>
          <w:sz w:val="24"/>
          <w:szCs w:val="24"/>
          <w:lang w:val="en-US" w:eastAsia="zh-CN"/>
        </w:rPr>
        <w:t xml:space="preserve">0513-59001850</w:t>
      </w:r>
      <w:r>
        <w:rPr>
          <w:rFonts w:ascii="Times New Roman" w:hAnsi="Times New Roman" w:eastAsia="方正仿宋_GBK" w:cs="Times New Roman"/>
          <w:sz w:val="24"/>
          <w:szCs w:val="24"/>
        </w:rPr>
        <w:t xml:space="preserve">。</w:t>
      </w:r>
      <w:r/>
    </w:p>
    <w:p>
      <w:pPr>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采购人质疑接收人及联系方式见招标文件第一章。</w:t>
      </w:r>
      <w:r/>
    </w:p>
    <w:p>
      <w:pPr>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 以下情形的质疑不予受理</w:t>
      </w:r>
      <w:r/>
    </w:p>
    <w:p>
      <w:pPr>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.5.1 内容不符合《政府采购质疑和投诉办法》第十二条规定的质疑。</w:t>
      </w:r>
      <w:r/>
    </w:p>
    <w:p>
      <w:pPr>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.5.2 超出政府采购法定期限的质疑。</w:t>
      </w:r>
      <w:r/>
    </w:p>
    <w:p>
      <w:pPr>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.5.3 以传真、电子邮件等方式递交的非原件形式的质疑。</w:t>
      </w:r>
      <w:r/>
    </w:p>
    <w:p>
      <w:pPr>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.5.4 未参加投标活动的供应商或在投标活动中自身权益未受到损害的供应商所提出的质疑。</w:t>
      </w:r>
      <w:r/>
    </w:p>
    <w:p>
      <w:pPr>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.5.5供应商组成联合体参加投标，联合体中任何一方或多方未按要求签字、盖章、加盖公章的质疑。</w:t>
      </w:r>
      <w:r/>
    </w:p>
    <w:p>
      <w:pPr>
        <w:ind w:firstLine="468"/>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.6  供应商提出书面质疑必须有理、有据，不得捏造事实、提供虚假材料进行恶意质疑。否则，一经查实，</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中心有权依据政府采购的有关规定，报请政府采购监管部门对该供应商进行相应的行政处罚和记录该供应商的失信信息。</w:t>
      </w:r>
      <w:r/>
    </w:p>
    <w:p>
      <w:pPr>
        <w:pStyle w:val="905"/>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lang w:val="en-US" w:eastAsia="zh-CN"/>
        </w:rPr>
        <w:t xml:space="preserve">30</w:t>
      </w:r>
      <w:r>
        <w:rPr>
          <w:rFonts w:ascii="Times New Roman" w:hAnsi="Times New Roman" w:eastAsia="方正仿宋_GBK" w:cs="Times New Roman"/>
          <w:b w:val="0"/>
          <w:sz w:val="30"/>
          <w:szCs w:val="30"/>
        </w:rPr>
        <w:t xml:space="preserve">、中标通知书</w:t>
      </w:r>
      <w:r/>
    </w:p>
    <w:p>
      <w:pPr>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30</w:t>
      </w:r>
      <w:r>
        <w:rPr>
          <w:rFonts w:ascii="Times New Roman" w:hAnsi="Times New Roman" w:eastAsia="方正仿宋_GBK" w:cs="Times New Roman"/>
          <w:sz w:val="24"/>
          <w:szCs w:val="24"/>
        </w:rPr>
        <w:t xml:space="preserve">.l</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中标结果确定后</w:t>
      </w:r>
      <w:r>
        <w:rPr>
          <w:rFonts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中心将向中标人发出中标通知书。请中标人在中标结果公告届满之日起30日内,使用CA数字证书</w:t>
      </w:r>
      <w:r>
        <w:rPr>
          <w:rFonts w:ascii="Times New Roman" w:hAnsi="Times New Roman" w:eastAsia="方正仿宋_GBK" w:cs="Times New Roman"/>
          <w:color w:val="000000"/>
          <w:sz w:val="24"/>
          <w:szCs w:val="24"/>
        </w:rPr>
        <w:t xml:space="preserve">登录苏采云系统及时下载中标通知书。因系统存储空间有限，自中标结果公告届满之日起30日后，苏采云系统不再保证提</w:t>
      </w:r>
      <w:r>
        <w:rPr>
          <w:rFonts w:ascii="Times New Roman" w:hAnsi="Times New Roman" w:eastAsia="方正仿宋_GBK" w:cs="Times New Roman"/>
          <w:sz w:val="24"/>
          <w:szCs w:val="24"/>
        </w:rPr>
        <w:t xml:space="preserve">供下载中标通知书服务,因未及时下载而造成的不利后果由中标人自行承担。</w:t>
      </w:r>
      <w:r/>
    </w:p>
    <w:p>
      <w:pPr>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30</w:t>
      </w:r>
      <w:r>
        <w:rPr>
          <w:rFonts w:ascii="Times New Roman" w:hAnsi="Times New Roman" w:eastAsia="方正仿宋_GBK" w:cs="Times New Roman"/>
          <w:sz w:val="24"/>
          <w:szCs w:val="24"/>
        </w:rPr>
        <w:t xml:space="preserve">.2中标通知书将是合同的一个组成部分。对采购人和中标人均具有法律效力。中标通知书发出后，采购人改变中标结果的，或者中标人放弃中标项目的，应当依法承担法律责任。</w:t>
      </w:r>
      <w:r/>
    </w:p>
    <w:p>
      <w:pPr>
        <w:pStyle w:val="904"/>
        <w:spacing w:before="145" w:after="145" w:line="360" w:lineRule="auto"/>
        <w:rPr>
          <w:rFonts w:ascii="Times New Roman" w:hAnsi="Times New Roman" w:eastAsia="方正仿宋_GBK" w:cs="Times New Roman"/>
        </w:rPr>
      </w:pPr>
      <w:r/>
      <w:bookmarkStart w:id="170" w:name="_Toc120614220"/>
      <w:r/>
      <w:bookmarkStart w:id="171" w:name="_Toc513029236"/>
      <w:r/>
      <w:bookmarkStart w:id="172" w:name="_Toc20823308"/>
      <w:r/>
      <w:bookmarkStart w:id="173" w:name="_Toc16938552"/>
      <w:r>
        <w:rPr>
          <w:rFonts w:ascii="Times New Roman" w:hAnsi="Times New Roman" w:eastAsia="方正仿宋_GBK" w:cs="Times New Roman"/>
        </w:rPr>
        <w:t xml:space="preserve">七、授予合同</w:t>
      </w:r>
      <w:bookmarkEnd w:id="170"/>
      <w:r/>
      <w:bookmarkEnd w:id="171"/>
      <w:r/>
      <w:bookmarkEnd w:id="172"/>
      <w:r/>
      <w:bookmarkEnd w:id="173"/>
      <w:r/>
      <w:r/>
    </w:p>
    <w:p>
      <w:pPr>
        <w:pStyle w:val="905"/>
        <w:ind w:firstLine="600"/>
        <w:spacing w:before="0" w:after="0" w:line="240" w:lineRule="auto"/>
        <w:rPr>
          <w:rFonts w:ascii="Times New Roman" w:hAnsi="Times New Roman" w:eastAsia="方正仿宋_GBK" w:cs="Times New Roman"/>
          <w:b w:val="0"/>
          <w:sz w:val="30"/>
          <w:szCs w:val="30"/>
        </w:rPr>
      </w:pPr>
      <w:r/>
      <w:bookmarkStart w:id="174" w:name="_Toc20823309"/>
      <w:r/>
      <w:bookmarkStart w:id="175" w:name="_Toc16938553"/>
      <w:r/>
      <w:bookmarkStart w:id="176" w:name="_Toc513029237"/>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1</w:t>
      </w:r>
      <w:r>
        <w:rPr>
          <w:rFonts w:ascii="Times New Roman" w:hAnsi="Times New Roman" w:eastAsia="方正仿宋_GBK" w:cs="Times New Roman"/>
          <w:b w:val="0"/>
          <w:sz w:val="30"/>
          <w:szCs w:val="30"/>
        </w:rPr>
        <w:t xml:space="preserve">. 签订合同</w:t>
      </w:r>
      <w:r/>
    </w:p>
    <w:p>
      <w:pPr>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3</w:t>
      </w:r>
      <w:r>
        <w:rPr>
          <w:rFonts w:ascii="Times New Roman" w:hAnsi="Times New Roman" w:eastAsia="方正仿宋_GBK" w:cs="Times New Roman"/>
          <w:bCs/>
          <w:sz w:val="24"/>
          <w:szCs w:val="24"/>
          <w:lang w:val="en-US" w:eastAsia="zh-CN"/>
        </w:rPr>
        <w:t xml:space="preserve">1</w:t>
      </w:r>
      <w:r>
        <w:rPr>
          <w:rFonts w:ascii="Times New Roman" w:hAnsi="Times New Roman" w:eastAsia="方正仿宋_GBK" w:cs="Times New Roman"/>
          <w:sz w:val="24"/>
          <w:szCs w:val="24"/>
        </w:rPr>
        <w:t xml:space="preserve">.l中标人应当在中标通知书发出之日起三十日内，按照招标文件确定的事项与采购人签订政府采购合同。</w:t>
      </w:r>
      <w:r/>
    </w:p>
    <w:p>
      <w:pPr>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.2</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招标文件、中标人的投标文件及招标过程中有关澄清、承诺文件均应作为合同附件。</w:t>
      </w:r>
      <w:r/>
    </w:p>
    <w:p>
      <w:pPr>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.3 签订合同后，</w:t>
      </w:r>
      <w:r>
        <w:rPr>
          <w:rFonts w:ascii="Times New Roman" w:hAnsi="Times New Roman" w:eastAsia="方正仿宋_GBK" w:cs="Times New Roman"/>
          <w:i/>
          <w:sz w:val="24"/>
          <w:szCs w:val="24"/>
          <w:u w:val="single"/>
        </w:rPr>
        <w:t xml:space="preserve">中标人不得将合同标的进行转包</w:t>
      </w:r>
      <w:r>
        <w:rPr>
          <w:rFonts w:ascii="Times New Roman" w:hAnsi="Times New Roman" w:eastAsia="方正仿宋_GBK" w:cs="Times New Roman"/>
          <w:sz w:val="24"/>
          <w:szCs w:val="24"/>
        </w:rPr>
        <w:t xml:space="preserve">。未经采购人同意，中标人也不得采用分包的形式履行合同，否则采购人有权终止合同。转包或分包造成采购人损失的，中标人应承担相应赔偿责任。</w:t>
      </w:r>
      <w:r/>
    </w:p>
    <w:p>
      <w:pPr>
        <w:pStyle w:val="905"/>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2</w:t>
      </w:r>
      <w:r>
        <w:rPr>
          <w:rFonts w:ascii="Times New Roman" w:hAnsi="Times New Roman" w:eastAsia="方正仿宋_GBK" w:cs="Times New Roman"/>
          <w:b w:val="0"/>
          <w:sz w:val="30"/>
          <w:szCs w:val="30"/>
        </w:rPr>
        <w:t xml:space="preserve">、服务（包含与服务相关的货物）的追加</w:t>
      </w:r>
      <w:r/>
    </w:p>
    <w:p>
      <w:pPr>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2</w:t>
      </w:r>
      <w:r>
        <w:rPr>
          <w:rFonts w:ascii="Times New Roman" w:hAnsi="Times New Roman" w:eastAsia="方正仿宋_GBK" w:cs="Times New Roman"/>
          <w:sz w:val="24"/>
          <w:szCs w:val="24"/>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bookmarkEnd w:id="174"/>
      <w:r/>
      <w:bookmarkEnd w:id="175"/>
      <w:r/>
      <w:bookmarkEnd w:id="176"/>
      <w:r/>
      <w:r/>
    </w:p>
    <w:p>
      <w:pPr>
        <w:pStyle w:val="905"/>
        <w:ind w:firstLine="600"/>
        <w:spacing w:before="0" w:after="0" w:line="240" w:lineRule="auto"/>
        <w:rPr>
          <w:rFonts w:ascii="Times New Roman" w:hAnsi="Times New Roman" w:eastAsia="方正仿宋_GBK" w:cs="Times New Roman"/>
          <w:b w:val="0"/>
          <w:sz w:val="30"/>
          <w:szCs w:val="30"/>
        </w:rPr>
      </w:pPr>
      <w:r/>
      <w:bookmarkStart w:id="177" w:name="_Toc20823314"/>
      <w:r/>
      <w:bookmarkStart w:id="178" w:name="_Toc479757207"/>
      <w:r/>
      <w:bookmarkStart w:id="179" w:name="_Toc513029242"/>
      <w:r/>
      <w:bookmarkStart w:id="180" w:name="_Toc16938558"/>
      <w:r/>
      <w:bookmarkStart w:id="181" w:name="_Toc120614221"/>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3</w:t>
      </w:r>
      <w:r>
        <w:rPr>
          <w:rFonts w:ascii="Times New Roman" w:hAnsi="Times New Roman" w:eastAsia="方正仿宋_GBK" w:cs="Times New Roman"/>
          <w:b w:val="0"/>
          <w:sz w:val="30"/>
          <w:szCs w:val="30"/>
        </w:rPr>
        <w:t xml:space="preserve">、政府采购履约资金扶持政策</w:t>
      </w:r>
      <w:r/>
    </w:p>
    <w:p>
      <w:pPr>
        <w:pStyle w:val="903"/>
        <w:rPr>
          <w:rFonts w:ascii="Times New Roman" w:hAnsi="Times New Roman" w:eastAsia="方正仿宋_GBK" w:cs="Times New Roman"/>
          <w:bCs/>
          <w:sz w:val="24"/>
        </w:rPr>
      </w:pPr>
      <w:r>
        <w:rPr>
          <w:rFonts w:ascii="Times New Roman" w:hAnsi="Times New Roman" w:eastAsia="方正仿宋_GBK" w:cs="Times New Roman"/>
          <w:bCs/>
          <w:sz w:val="24"/>
          <w:lang w:val="en-US" w:eastAsia="zh-CN"/>
        </w:rPr>
        <w:t xml:space="preserve">33.1</w:t>
      </w:r>
      <w:r>
        <w:rPr>
          <w:rFonts w:ascii="Times New Roman" w:hAnsi="Times New Roman" w:eastAsia="方正仿宋_GBK" w:cs="Times New Roman"/>
          <w:bCs/>
          <w:sz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pStyle w:val="903"/>
        <w:rPr>
          <w:rFonts w:ascii="Times New Roman" w:hAnsi="Times New Roman" w:eastAsia="方正仿宋_GBK" w:cs="Times New Roman"/>
          <w:bCs/>
          <w:sz w:val="24"/>
          <w:lang w:val="en-US" w:eastAsia="zh-CN"/>
        </w:rPr>
      </w:pPr>
      <w:r>
        <w:rPr>
          <w:rFonts w:ascii="Times New Roman" w:hAnsi="Times New Roman" w:eastAsia="方正仿宋_GBK" w:cs="Times New Roman"/>
          <w:bCs/>
          <w:sz w:val="24"/>
          <w:lang w:val="en-US" w:eastAsia="zh-CN"/>
        </w:rPr>
        <w:t xml:space="preserve">33.2履约保证金以履约保函（保险）形式向采购人缴纳的，按照《关于在全省政府采购领域推行电子履约保函（保险）的通知》，登录江苏政府采购网，选择“保险保函”模块，进行相关操作。供应商可</w:t>
      </w:r>
      <w:r>
        <w:rPr>
          <w:rFonts w:hint="eastAsia" w:eastAsia="方正仿宋_GBK" w:cs="Times New Roman"/>
          <w:bCs/>
          <w:sz w:val="24"/>
          <w:lang w:val="en-US" w:eastAsia="zh-CN"/>
        </w:rPr>
        <w:t xml:space="preserve">登录</w:t>
      </w:r>
      <w:r>
        <w:rPr>
          <w:rFonts w:ascii="Times New Roman" w:hAnsi="Times New Roman" w:eastAsia="方正仿宋_GBK" w:cs="Times New Roman"/>
          <w:bCs/>
          <w:sz w:val="24"/>
          <w:lang w:val="en-US" w:eastAsia="zh-CN"/>
        </w:rPr>
        <w:t xml:space="preserve">江苏政府采购网“资料下载”栏目下载“政府采购电子履约（保函）保险操作手册。</w:t>
      </w:r>
      <w:r/>
    </w:p>
    <w:p>
      <w:pPr>
        <w:rPr>
          <w:rFonts w:ascii="Times New Roman" w:hAnsi="Times New Roman" w:eastAsia="方正仿宋_GBK" w:cs="Times New Roman"/>
        </w:rPr>
      </w:pPr>
      <w:r>
        <w:rPr>
          <w:rFonts w:ascii="Times New Roman" w:hAnsi="Times New Roman" w:eastAsia="方正仿宋_GBK" w:cs="Times New Roman"/>
        </w:rPr>
      </w:r>
      <w:r/>
    </w:p>
    <w:p>
      <w:pPr>
        <w:pStyle w:val="730"/>
        <w:rPr>
          <w:rFonts w:ascii="Times New Roman" w:hAnsi="Times New Roman" w:eastAsia="方正仿宋_GBK" w:cs="Times New Roman"/>
        </w:rPr>
      </w:pPr>
      <w:r>
        <w:rPr>
          <w:rFonts w:ascii="Times New Roman" w:hAnsi="Times New Roman" w:eastAsia="方正仿宋_GBK" w:cs="Times New Roman"/>
        </w:rPr>
      </w:r>
      <w:r/>
    </w:p>
    <w:p>
      <w:pPr>
        <w:pStyle w:val="730"/>
        <w:rPr>
          <w:rFonts w:ascii="Times New Roman" w:hAnsi="Times New Roman" w:eastAsia="方正仿宋_GBK" w:cs="Times New Roman"/>
        </w:rPr>
      </w:pPr>
      <w:r>
        <w:rPr>
          <w:rFonts w:ascii="Times New Roman" w:hAnsi="Times New Roman" w:eastAsia="方正仿宋_GBK" w:cs="Times New Roman"/>
        </w:rPr>
      </w:r>
      <w:r/>
    </w:p>
    <w:p>
      <w:pPr>
        <w:pStyle w:val="730"/>
        <w:rPr>
          <w:rFonts w:ascii="Times New Roman" w:hAnsi="Times New Roman" w:eastAsia="方正仿宋_GBK" w:cs="Times New Roman"/>
        </w:rPr>
      </w:pPr>
      <w:r>
        <w:rPr>
          <w:rFonts w:ascii="Times New Roman" w:hAnsi="Times New Roman" w:eastAsia="方正仿宋_GBK" w:cs="Times New Roman"/>
        </w:rPr>
      </w:r>
      <w:r/>
    </w:p>
    <w:p>
      <w:pPr>
        <w:pStyle w:val="730"/>
        <w:rPr>
          <w:rFonts w:ascii="Times New Roman" w:hAnsi="Times New Roman" w:eastAsia="方正仿宋_GBK" w:cs="Times New Roman"/>
        </w:rPr>
      </w:pPr>
      <w:r>
        <w:rPr>
          <w:rFonts w:ascii="Times New Roman" w:hAnsi="Times New Roman" w:eastAsia="方正仿宋_GBK" w:cs="Times New Roman"/>
        </w:rPr>
      </w:r>
      <w:r/>
    </w:p>
    <w:p>
      <w:pPr>
        <w:pStyle w:val="730"/>
        <w:rPr>
          <w:rFonts w:ascii="Times New Roman" w:hAnsi="Times New Roman" w:eastAsia="方正仿宋_GBK" w:cs="Times New Roman"/>
        </w:rPr>
      </w:pPr>
      <w:r>
        <w:rPr>
          <w:rFonts w:ascii="Times New Roman" w:hAnsi="Times New Roman" w:eastAsia="方正仿宋_GBK" w:cs="Times New Roman"/>
        </w:rPr>
      </w:r>
      <w:r/>
    </w:p>
    <w:p>
      <w:pPr>
        <w:pStyle w:val="730"/>
        <w:rPr>
          <w:rFonts w:ascii="Times New Roman" w:hAnsi="Times New Roman" w:eastAsia="方正仿宋_GBK" w:cs="Times New Roman"/>
        </w:rPr>
      </w:pPr>
      <w:r>
        <w:rPr>
          <w:rFonts w:ascii="Times New Roman" w:hAnsi="Times New Roman" w:eastAsia="方正仿宋_GBK" w:cs="Times New Roman"/>
        </w:rPr>
      </w:r>
      <w:r/>
    </w:p>
    <w:p>
      <w:pPr>
        <w:pStyle w:val="730"/>
        <w:rPr>
          <w:rFonts w:ascii="Times New Roman" w:hAnsi="Times New Roman" w:eastAsia="方正仿宋_GBK" w:cs="Times New Roman"/>
        </w:rPr>
      </w:pPr>
      <w:r>
        <w:rPr>
          <w:rFonts w:ascii="Times New Roman" w:hAnsi="Times New Roman" w:eastAsia="方正仿宋_GBK" w:cs="Times New Roman"/>
        </w:rPr>
      </w:r>
      <w:r/>
    </w:p>
    <w:p>
      <w:pPr>
        <w:pStyle w:val="730"/>
        <w:rPr>
          <w:rFonts w:ascii="Times New Roman" w:hAnsi="Times New Roman" w:eastAsia="方正仿宋_GBK" w:cs="Times New Roman"/>
        </w:rPr>
      </w:pPr>
      <w:r>
        <w:rPr>
          <w:rFonts w:ascii="Times New Roman" w:hAnsi="Times New Roman" w:eastAsia="方正仿宋_GBK" w:cs="Times New Roman"/>
        </w:rPr>
      </w:r>
      <w:r/>
    </w:p>
    <w:p>
      <w:pPr>
        <w:pStyle w:val="730"/>
        <w:rPr>
          <w:rFonts w:ascii="Times New Roman" w:hAnsi="Times New Roman" w:eastAsia="方正仿宋_GBK" w:cs="Times New Roman"/>
        </w:rPr>
      </w:pPr>
      <w:r>
        <w:rPr>
          <w:rFonts w:ascii="Times New Roman" w:hAnsi="Times New Roman" w:eastAsia="方正仿宋_GBK" w:cs="Times New Roman"/>
        </w:rPr>
      </w:r>
      <w:r/>
    </w:p>
    <w:p>
      <w:pPr>
        <w:pStyle w:val="730"/>
        <w:rPr>
          <w:rFonts w:ascii="Times New Roman" w:hAnsi="Times New Roman" w:eastAsia="方正仿宋_GBK" w:cs="Times New Roman"/>
        </w:rPr>
      </w:pPr>
      <w:r>
        <w:rPr>
          <w:rFonts w:ascii="Times New Roman" w:hAnsi="Times New Roman" w:eastAsia="方正仿宋_GBK" w:cs="Times New Roman"/>
        </w:rPr>
      </w:r>
      <w:r/>
    </w:p>
    <w:p>
      <w:pPr>
        <w:pStyle w:val="730"/>
        <w:rPr>
          <w:rFonts w:ascii="Times New Roman" w:hAnsi="Times New Roman" w:eastAsia="方正仿宋_GBK" w:cs="Times New Roman"/>
        </w:rPr>
      </w:pPr>
      <w:r>
        <w:rPr>
          <w:rFonts w:ascii="Times New Roman" w:hAnsi="Times New Roman" w:eastAsia="方正仿宋_GBK" w:cs="Times New Roman"/>
        </w:rPr>
      </w:r>
      <w:r>
        <w:rPr>
          <w:rFonts w:ascii="Times New Roman" w:hAnsi="Times New Roman" w:eastAsia="方正仿宋_GBK" w:cs="Times New Roman"/>
        </w:rPr>
      </w:r>
      <w:r/>
    </w:p>
    <w:p>
      <w:pPr>
        <w:pStyle w:val="730"/>
        <w:rPr>
          <w:rFonts w:ascii="Times New Roman" w:hAnsi="Times New Roman" w:eastAsia="方正仿宋_GBK" w:cs="Times New Roman"/>
        </w:rPr>
      </w:pPr>
      <w:r>
        <w:rPr>
          <w:rFonts w:ascii="Times New Roman" w:hAnsi="Times New Roman" w:eastAsia="方正仿宋_GBK" w:cs="Times New Roman"/>
        </w:rPr>
      </w:r>
      <w:r>
        <w:rPr>
          <w:rFonts w:ascii="Times New Roman" w:hAnsi="Times New Roman" w:eastAsia="方正仿宋_GBK" w:cs="Times New Roman"/>
        </w:rPr>
      </w:r>
      <w:r/>
    </w:p>
    <w:p>
      <w:pPr>
        <w:pStyle w:val="730"/>
        <w:rPr>
          <w:rFonts w:ascii="Times New Roman" w:hAnsi="Times New Roman" w:eastAsia="方正仿宋_GBK" w:cs="Times New Roman"/>
        </w:rPr>
      </w:pPr>
      <w:r>
        <w:rPr>
          <w:rFonts w:ascii="Times New Roman" w:hAnsi="Times New Roman" w:eastAsia="方正仿宋_GBK" w:cs="Times New Roman"/>
        </w:rPr>
      </w:r>
      <w:r>
        <w:rPr>
          <w:rFonts w:ascii="Times New Roman" w:hAnsi="Times New Roman" w:eastAsia="方正仿宋_GBK" w:cs="Times New Roman"/>
        </w:rPr>
      </w:r>
      <w:r/>
    </w:p>
    <w:p>
      <w:pPr>
        <w:pStyle w:val="730"/>
        <w:rPr>
          <w:rFonts w:ascii="Times New Roman" w:hAnsi="Times New Roman" w:eastAsia="方正仿宋_GBK" w:cs="Times New Roman"/>
        </w:rPr>
      </w:pPr>
      <w:r>
        <w:rPr>
          <w:rFonts w:ascii="Times New Roman" w:hAnsi="Times New Roman" w:eastAsia="方正仿宋_GBK" w:cs="Times New Roman"/>
        </w:rPr>
      </w:r>
      <w:r/>
    </w:p>
    <w:p>
      <w:pPr>
        <w:rPr>
          <w:rFonts w:ascii="Times New Roman" w:hAnsi="Times New Roman" w:eastAsia="方正仿宋_GBK" w:cs="Times New Roman"/>
        </w:rPr>
      </w:pPr>
      <w:r>
        <w:rPr>
          <w:rFonts w:ascii="Times New Roman" w:hAnsi="Times New Roman" w:eastAsia="方正仿宋_GBK" w:cs="Times New Roman"/>
        </w:rPr>
      </w:r>
      <w:r/>
    </w:p>
    <w:p>
      <w:pPr>
        <w:rPr>
          <w:rFonts w:hint="eastAsia"/>
        </w:rPr>
      </w:pPr>
      <w:r>
        <w:rPr>
          <w:rFonts w:hint="eastAsia"/>
        </w:rPr>
      </w:r>
      <w:r/>
    </w:p>
    <w:p>
      <w:pPr>
        <w:pStyle w:val="901"/>
        <w:rPr>
          <w:rFonts w:hint="eastAsia" w:ascii="黑体" w:eastAsia="黑体"/>
          <w:bCs/>
          <w:sz w:val="44"/>
        </w:rPr>
      </w:pPr>
      <w:r>
        <w:rPr>
          <w:rFonts w:hint="eastAsia" w:ascii="黑体" w:eastAsia="黑体"/>
          <w:bCs/>
          <w:sz w:val="44"/>
        </w:rPr>
        <w:t xml:space="preserve">第三章  合同</w:t>
      </w:r>
      <w:bookmarkEnd w:id="177"/>
      <w:r/>
      <w:bookmarkEnd w:id="178"/>
      <w:r/>
      <w:bookmarkEnd w:id="179"/>
      <w:r/>
      <w:bookmarkEnd w:id="180"/>
      <w:r/>
      <w:bookmarkEnd w:id="181"/>
      <w:r>
        <w:rPr>
          <w:rFonts w:hint="eastAsia" w:ascii="黑体" w:eastAsia="黑体"/>
          <w:bCs/>
          <w:sz w:val="44"/>
        </w:rPr>
        <w:t xml:space="preserve">文本</w:t>
      </w:r>
      <w:r/>
    </w:p>
    <w:p>
      <w:pPr>
        <w:ind w:firstLine="480"/>
        <w:spacing w:line="500" w:lineRule="exact"/>
        <w:rPr>
          <w:rFonts w:ascii="Times New Roman" w:hAnsi="Times New Roman" w:eastAsia="方正仿宋_GBK" w:cs="Times New Roman"/>
          <w:bCs/>
          <w:sz w:val="24"/>
        </w:rPr>
      </w:pPr>
      <w:r/>
      <w:bookmarkStart w:id="182" w:name="_Toc513029243"/>
      <w:r/>
      <w:bookmarkStart w:id="183" w:name="_Toc16938559"/>
      <w:r/>
      <w:bookmarkStart w:id="184" w:name="_Toc20823315"/>
      <w:r>
        <w:rPr>
          <w:rFonts w:ascii="Times New Roman" w:hAnsi="Times New Roman" w:eastAsia="方正仿宋_GBK" w:cs="Times New Roman"/>
          <w:bCs/>
          <w:sz w:val="24"/>
        </w:rPr>
        <w:t xml:space="preserve">以下为中标后签定本项目</w:t>
      </w:r>
      <w:r>
        <w:rPr>
          <w:rFonts w:ascii="Times New Roman" w:hAnsi="Times New Roman" w:eastAsia="方正仿宋_GBK" w:cs="Times New Roman"/>
          <w:b w:val="0"/>
          <w:bCs/>
          <w:sz w:val="24"/>
        </w:rPr>
        <w:t xml:space="preserve">合同的通用条款，中标人不得</w:t>
      </w:r>
      <w:r>
        <w:rPr>
          <w:rFonts w:ascii="Times New Roman" w:hAnsi="Times New Roman" w:eastAsia="方正仿宋_GBK" w:cs="Times New Roman"/>
          <w:bCs/>
          <w:sz w:val="24"/>
        </w:rPr>
        <w:t xml:space="preserve">提出实质性的修改。</w:t>
      </w:r>
      <w:r/>
    </w:p>
    <w:p>
      <w:pPr>
        <w:ind w:firstLine="640"/>
        <w:spacing w:line="500" w:lineRule="exact"/>
        <w:rPr>
          <w:rFonts w:ascii="Times New Roman" w:hAnsi="Times New Roman" w:eastAsia="方正仿宋_GBK" w:cs="Times New Roman"/>
          <w:bCs/>
          <w:sz w:val="32"/>
          <w:szCs w:val="32"/>
        </w:rPr>
      </w:pPr>
      <w:r>
        <w:rPr>
          <w:rFonts w:ascii="Times New Roman" w:hAnsi="Times New Roman" w:eastAsia="方正仿宋_GBK" w:cs="Times New Roman"/>
          <w:bCs/>
          <w:sz w:val="32"/>
          <w:szCs w:val="32"/>
        </w:rPr>
      </w:r>
      <w:r/>
    </w:p>
    <w:p>
      <w:pPr>
        <w:jc w:val="center"/>
        <w:spacing w:before="145" w:after="145"/>
        <w:rPr>
          <w:rFonts w:ascii="Times New Roman" w:hAnsi="Times New Roman" w:eastAsia="方正仿宋_GBK" w:cs="Times New Roman"/>
          <w:b/>
          <w:sz w:val="30"/>
        </w:rPr>
        <w:outlineLvl w:val="0"/>
      </w:pPr>
      <w:r>
        <w:rPr>
          <w:rFonts w:ascii="Times New Roman" w:hAnsi="Times New Roman" w:eastAsia="方正仿宋_GBK" w:cs="Times New Roman"/>
          <w:b/>
          <w:sz w:val="30"/>
        </w:rPr>
      </w:r>
      <w:r/>
    </w:p>
    <w:p>
      <w:pPr>
        <w:jc w:val="center"/>
        <w:spacing w:before="145" w:after="145"/>
        <w:rPr>
          <w:rFonts w:ascii="Times New Roman" w:hAnsi="Times New Roman" w:eastAsia="方正仿宋_GBK" w:cs="Times New Roman"/>
          <w:b/>
          <w:bCs/>
          <w:sz w:val="30"/>
          <w:szCs w:val="20"/>
        </w:rPr>
        <w:outlineLvl w:val="0"/>
      </w:pPr>
      <w:r>
        <w:rPr>
          <w:rFonts w:ascii="Times New Roman" w:hAnsi="Times New Roman" w:eastAsia="方正仿宋_GBK" w:cs="Times New Roman"/>
          <w:b/>
          <w:sz w:val="30"/>
          <w:lang w:eastAsia="zh-CN"/>
        </w:rPr>
        <w:t xml:space="preserve">南通市</w:t>
      </w:r>
      <w:r>
        <w:rPr>
          <w:rFonts w:ascii="Times New Roman" w:hAnsi="Times New Roman" w:eastAsia="方正仿宋_GBK" w:cs="Times New Roman"/>
          <w:b/>
          <w:sz w:val="30"/>
        </w:rPr>
        <w:t xml:space="preserve">政府采购合同（服务）（合同编号）</w:t>
      </w:r>
      <w:bookmarkEnd w:id="182"/>
      <w:r/>
      <w:bookmarkEnd w:id="183"/>
      <w:r/>
      <w:bookmarkEnd w:id="184"/>
      <w:r/>
      <w:r/>
    </w:p>
    <w:p>
      <w:pPr>
        <w:ind w:firstLine="480"/>
        <w:spacing w:line="500" w:lineRule="exact"/>
        <w:rPr>
          <w:rFonts w:ascii="Times New Roman" w:hAnsi="Times New Roman" w:eastAsia="方正仿宋_GBK" w:cs="Times New Roman"/>
          <w:bCs/>
          <w:sz w:val="24"/>
          <w:lang w:val="en-US" w:eastAsia="zh-CN"/>
        </w:rPr>
      </w:pPr>
      <w:r/>
      <w:bookmarkStart w:id="185" w:name="_Hlt16619369"/>
      <w:r/>
      <w:bookmarkEnd w:id="185"/>
      <w:r/>
      <w:bookmarkStart w:id="186" w:name="_Hlt16619350"/>
      <w:r/>
      <w:bookmarkStart w:id="187" w:name="_Toc20823346"/>
      <w:r/>
      <w:bookmarkStart w:id="188" w:name="_Toc120614244"/>
      <w:r/>
      <w:bookmarkStart w:id="189" w:name="_Toc16938590"/>
      <w:r/>
      <w:bookmarkStart w:id="190" w:name="_Toc479757211"/>
      <w:r/>
      <w:bookmarkStart w:id="191" w:name="_Toc462564139"/>
      <w:r>
        <w:rPr>
          <w:rFonts w:ascii="Times New Roman" w:hAnsi="Times New Roman" w:eastAsia="方正仿宋_GBK" w:cs="Times New Roman"/>
          <w:bCs/>
          <w:sz w:val="24"/>
        </w:rPr>
        <w:t xml:space="preserve">项目名称：</w:t>
      </w:r>
      <w:r>
        <w:rPr>
          <w:rFonts w:hint="eastAsia" w:ascii="Times New Roman" w:hAnsi="Times New Roman" w:eastAsia="方正仿宋_GBK" w:cs="Times New Roman"/>
          <w:bCs/>
          <w:sz w:val="24"/>
          <w:lang w:eastAsia="zh-CN"/>
        </w:rPr>
        <w:t xml:space="preserve">南通市公路事业发展中心2026年度物业管理服务项目</w:t>
      </w:r>
      <w:r>
        <w:rPr>
          <w:rFonts w:hint="eastAsia" w:ascii="Times New Roman" w:hAnsi="Times New Roman" w:eastAsia="方正仿宋_GBK" w:cs="Times New Roman"/>
          <w:bCs/>
          <w:sz w:val="24"/>
          <w:lang w:val="en-US" w:eastAsia="zh-CN"/>
        </w:rPr>
        <w:t xml:space="preserve">包1/包2/包3</w:t>
      </w:r>
      <w:r/>
    </w:p>
    <w:p>
      <w:pPr>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项目编号：</w:t>
      </w:r>
      <w:r>
        <w:rPr>
          <w:rFonts w:ascii="Times New Roman" w:hAnsi="Times New Roman" w:eastAsia="方正仿宋_GBK" w:cs="Times New Roman"/>
          <w:bCs/>
          <w:sz w:val="24"/>
        </w:rPr>
        <w:t xml:space="preserve">JSZC-320600-JZCG-G2026-0131</w:t>
      </w:r>
      <w:r>
        <w:rPr>
          <w:rFonts w:ascii="Times New Roman" w:hAnsi="Times New Roman" w:eastAsia="方正仿宋_GBK" w:cs="Times New Roman"/>
          <w:bCs/>
          <w:sz w:val="24"/>
        </w:rPr>
      </w:r>
      <w:r/>
    </w:p>
    <w:p>
      <w:pPr>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甲方：（买方）_南通市公路事业发展中心_</w:t>
      </w:r>
      <w:r/>
    </w:p>
    <w:p>
      <w:pPr>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乙方：（卖方）_________</w:t>
      </w:r>
      <w:r/>
    </w:p>
    <w:p>
      <w:pPr>
        <w:ind w:firstLine="480"/>
        <w:spacing w:line="500" w:lineRule="exact"/>
        <w:rPr>
          <w:rFonts w:ascii="宋体" w:hAnsi="宋体" w:eastAsia="宋体" w:cs="Courier New"/>
          <w:sz w:val="24"/>
          <w:szCs w:val="24"/>
          <w:highlight w:val="none"/>
        </w:rPr>
      </w:pPr>
      <w:r>
        <w:rPr>
          <w:rFonts w:ascii="Times New Roman" w:hAnsi="Times New Roman" w:eastAsia="方正仿宋_GBK" w:cs="Times New Roman"/>
          <w:bCs/>
          <w:sz w:val="24"/>
        </w:rPr>
        <w:t xml:space="preserve">甲、乙双方根据</w:t>
      </w:r>
      <w:r>
        <w:rPr>
          <w:rFonts w:hint="eastAsia" w:ascii="Times New Roman" w:hAnsi="Times New Roman" w:eastAsia="方正仿宋_GBK" w:cs="Times New Roman"/>
          <w:bCs/>
          <w:sz w:val="24"/>
        </w:rPr>
        <w:t xml:space="preserve">南通市公共资源交易中心</w:t>
      </w:r>
      <w:r>
        <w:rPr>
          <w:rFonts w:hint="eastAsia" w:ascii="Times New Roman" w:hAnsi="Times New Roman" w:eastAsia="方正仿宋_GBK" w:cs="Times New Roman"/>
          <w:bCs/>
          <w:sz w:val="24"/>
          <w:lang w:eastAsia="zh-CN"/>
        </w:rPr>
        <w:t xml:space="preserve">南通市公路事业发展中心2026年度物业管理服务项目</w:t>
      </w:r>
      <w:r>
        <w:rPr>
          <w:rFonts w:hint="eastAsia" w:ascii="Times New Roman" w:hAnsi="Times New Roman" w:eastAsia="方正仿宋_GBK" w:cs="Times New Roman"/>
          <w:bCs/>
          <w:sz w:val="24"/>
        </w:rPr>
        <w:t xml:space="preserve">包</w:t>
      </w:r>
      <w:r>
        <w:rPr>
          <w:rFonts w:hint="eastAsia" w:ascii="Times New Roman" w:hAnsi="Times New Roman" w:eastAsia="方正仿宋_GBK" w:cs="Times New Roman"/>
          <w:bCs/>
          <w:sz w:val="24"/>
          <w:lang w:val="en-US" w:eastAsia="zh-CN"/>
        </w:rPr>
        <w:t xml:space="preserve">（）</w:t>
      </w:r>
      <w:r>
        <w:rPr>
          <w:rFonts w:ascii="Times New Roman" w:hAnsi="Times New Roman" w:eastAsia="方正仿宋_GBK" w:cs="Times New Roman"/>
          <w:bCs/>
          <w:sz w:val="24"/>
        </w:rPr>
        <w:t xml:space="preserve">公开招标的结果，签署本合同。</w:t>
      </w:r>
      <w:r/>
    </w:p>
    <w:p>
      <w:pPr>
        <w:ind w:firstLine="482"/>
        <w:spacing w:line="360" w:lineRule="auto"/>
        <w:rPr>
          <w:rFonts w:ascii="宋体" w:hAnsi="宋体" w:eastAsia="宋体" w:cs="Courier New"/>
          <w:b/>
          <w:sz w:val="24"/>
          <w:szCs w:val="24"/>
          <w:highlight w:val="none"/>
        </w:rPr>
      </w:pPr>
      <w:r>
        <w:rPr>
          <w:rFonts w:ascii="宋体" w:hAnsi="宋体" w:eastAsia="宋体" w:cs="Courier New"/>
          <w:b/>
          <w:sz w:val="24"/>
          <w:szCs w:val="24"/>
          <w:highlight w:val="none"/>
        </w:rPr>
        <w:t xml:space="preserve">一、</w:t>
      </w:r>
      <w:r>
        <w:rPr>
          <w:rFonts w:hint="eastAsia" w:ascii="宋体" w:hAnsi="宋体" w:eastAsia="宋体" w:cs="Courier New"/>
          <w:b/>
          <w:sz w:val="24"/>
          <w:szCs w:val="24"/>
          <w:highlight w:val="none"/>
        </w:rPr>
        <w:t xml:space="preserve">合同</w:t>
      </w:r>
      <w:r>
        <w:rPr>
          <w:rFonts w:ascii="宋体" w:hAnsi="宋体" w:eastAsia="宋体" w:cs="Courier New"/>
          <w:b/>
          <w:sz w:val="24"/>
          <w:szCs w:val="24"/>
          <w:highlight w:val="none"/>
        </w:rPr>
        <w:t xml:space="preserve">内容</w:t>
      </w:r>
      <w:r/>
    </w:p>
    <w:p>
      <w:pPr>
        <w:ind w:firstLine="480"/>
        <w:spacing w:line="500" w:lineRule="exact"/>
        <w:rPr>
          <w:rFonts w:ascii="Times New Roman" w:hAnsi="Times New Roman" w:eastAsia="方正仿宋_GBK" w:cs="Times New Roman"/>
          <w:bCs/>
          <w:sz w:val="24"/>
          <w:lang w:val="en-US" w:eastAsia="zh-CN"/>
        </w:rPr>
      </w:pPr>
      <w:r>
        <w:rPr>
          <w:rFonts w:ascii="Times New Roman" w:hAnsi="Times New Roman" w:eastAsia="方正仿宋_GBK" w:cs="Times New Roman"/>
          <w:bCs/>
          <w:sz w:val="24"/>
        </w:rPr>
        <w:t xml:space="preserve">1.1 </w:t>
      </w:r>
      <w:r>
        <w:rPr>
          <w:rFonts w:hint="eastAsia" w:ascii="Times New Roman" w:hAnsi="Times New Roman" w:eastAsia="方正仿宋_GBK" w:cs="Times New Roman"/>
          <w:bCs/>
          <w:sz w:val="24"/>
        </w:rPr>
        <w:t xml:space="preserve">标的</w:t>
      </w:r>
      <w:r>
        <w:rPr>
          <w:rFonts w:ascii="Times New Roman" w:hAnsi="Times New Roman" w:eastAsia="方正仿宋_GBK" w:cs="Times New Roman"/>
          <w:bCs/>
          <w:sz w:val="24"/>
        </w:rPr>
        <w:t xml:space="preserve">名称：</w:t>
      </w:r>
      <w:r>
        <w:rPr>
          <w:rFonts w:hint="eastAsia" w:ascii="Times New Roman" w:hAnsi="Times New Roman" w:eastAsia="方正仿宋_GBK" w:cs="Times New Roman"/>
          <w:bCs/>
          <w:sz w:val="24"/>
          <w:lang w:eastAsia="zh-CN"/>
        </w:rPr>
        <w:t xml:space="preserve">南通市公路事业发展中心2026年度物业管理服务项目</w:t>
      </w:r>
      <w:r>
        <w:rPr>
          <w:rFonts w:hint="eastAsia" w:ascii="Times New Roman" w:hAnsi="Times New Roman" w:eastAsia="方正仿宋_GBK" w:cs="Times New Roman"/>
          <w:bCs/>
          <w:sz w:val="24"/>
        </w:rPr>
        <w:t xml:space="preserve">包</w:t>
      </w:r>
      <w:r>
        <w:rPr>
          <w:rFonts w:hint="eastAsia" w:ascii="Times New Roman" w:hAnsi="Times New Roman" w:eastAsia="方正仿宋_GBK" w:cs="Times New Roman"/>
          <w:bCs/>
          <w:sz w:val="24"/>
          <w:lang w:val="en-US" w:eastAsia="zh-CN"/>
        </w:rPr>
        <w:t xml:space="preserve">（）</w:t>
      </w:r>
      <w:r/>
    </w:p>
    <w:p>
      <w:pPr>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1.2</w:t>
      </w:r>
      <w:r>
        <w:rPr>
          <w:rFonts w:hint="eastAsia" w:ascii="Times New Roman" w:hAnsi="Times New Roman" w:eastAsia="方正仿宋_GBK" w:cs="Times New Roman"/>
          <w:bCs/>
          <w:sz w:val="24"/>
        </w:rPr>
        <w:t xml:space="preserve">物业委托管理范围及概况：</w:t>
      </w:r>
      <w:r/>
    </w:p>
    <w:p>
      <w:pPr>
        <w:ind w:firstLine="480"/>
        <w:spacing w:line="500" w:lineRule="exact"/>
        <w:rPr>
          <w:rFonts w:ascii="Times New Roman" w:hAnsi="Times New Roman" w:eastAsia="方正仿宋_GBK" w:cs="Times New Roman"/>
          <w:bCs/>
          <w:sz w:val="24"/>
          <w:lang w:val="en-US" w:eastAsia="zh-CN"/>
        </w:rPr>
      </w:pPr>
      <w:r>
        <w:rPr>
          <w:rFonts w:hint="eastAsia" w:ascii="Times New Roman" w:hAnsi="Times New Roman" w:eastAsia="方正仿宋_GBK" w:cs="Times New Roman"/>
          <w:bCs/>
          <w:sz w:val="24"/>
          <w:lang w:val="en-US" w:eastAsia="zh-CN"/>
        </w:rPr>
        <w:t xml:space="preserve">包1：</w:t>
      </w:r>
      <w:r>
        <w:rPr>
          <w:rFonts w:hint="eastAsia" w:ascii="Times New Roman" w:hAnsi="Times New Roman" w:eastAsia="方正仿宋_GBK" w:cs="Times New Roman"/>
          <w:bCs/>
          <w:sz w:val="24"/>
        </w:rPr>
        <w:t xml:space="preserve">南通市公路事业发展中心本级（简称：市中心本级）、南通市公路事业发展中心路网分中心（简称：路网分中心）、南通市公路事业发展中心应急处置分中心（简称：应急分中心）合计3个办公地点的物业管理。</w:t>
      </w:r>
      <w:r>
        <w:rPr>
          <w:rFonts w:hint="eastAsia" w:ascii="Times New Roman" w:hAnsi="Times New Roman" w:eastAsia="方正仿宋_GBK" w:cs="Times New Roman"/>
          <w:bCs/>
          <w:sz w:val="24"/>
        </w:rPr>
        <w:br w:type="textWrapping" w:clear="all"/>
      </w:r>
      <w:r>
        <w:rPr>
          <w:rFonts w:hint="eastAsia" w:ascii="Times New Roman" w:hAnsi="Times New Roman" w:eastAsia="方正仿宋_GBK" w:cs="Times New Roman"/>
          <w:bCs/>
          <w:sz w:val="24"/>
          <w:lang w:val="en-US" w:eastAsia="zh-CN"/>
        </w:rPr>
        <w:t xml:space="preserve">    包2：</w:t>
      </w:r>
      <w:r>
        <w:rPr>
          <w:rFonts w:hint="eastAsia" w:ascii="Times New Roman" w:hAnsi="Times New Roman" w:eastAsia="方正仿宋_GBK" w:cs="Times New Roman"/>
          <w:bCs/>
          <w:sz w:val="24"/>
        </w:rPr>
        <w:t xml:space="preserve">南通市公路事业发展中心海安分中心（简称：海安分中心）、南通市公路事业发展中心如皋分中心（简称：如皋分中心）、南通市公路事业发展中心如东分中心（简称：如东分中心）合计3个办公地点的物业管理。</w:t>
      </w:r>
      <w:r>
        <w:rPr>
          <w:rFonts w:hint="eastAsia" w:ascii="Times New Roman" w:hAnsi="Times New Roman" w:eastAsia="方正仿宋_GBK" w:cs="Times New Roman"/>
          <w:bCs/>
          <w:sz w:val="24"/>
        </w:rPr>
        <w:br w:type="textWrapping" w:clear="all"/>
      </w:r>
      <w:r>
        <w:rPr>
          <w:rFonts w:hint="eastAsia" w:ascii="Times New Roman" w:hAnsi="Times New Roman" w:eastAsia="方正仿宋_GBK" w:cs="Times New Roman"/>
          <w:bCs/>
          <w:sz w:val="24"/>
          <w:lang w:val="en-US" w:eastAsia="zh-CN"/>
        </w:rPr>
        <w:t xml:space="preserve">    包3：</w:t>
      </w:r>
      <w:r>
        <w:rPr>
          <w:rFonts w:hint="eastAsia" w:ascii="Times New Roman" w:hAnsi="Times New Roman" w:eastAsia="方正仿宋_GBK" w:cs="Times New Roman"/>
          <w:bCs/>
          <w:sz w:val="24"/>
        </w:rPr>
        <w:t xml:space="preserve">南通市公路事业发展中心海门分中心（简称：海门分中心）、南通市公路事业发展中心启东分中心（简称：启东分中心）、南通市公路事业发展中心通州分中心（简称：通州分中心）合计3个办公地点的物业管理。</w:t>
      </w:r>
      <w:r/>
    </w:p>
    <w:p>
      <w:pPr>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1.3 履行时间（期限）：</w:t>
      </w:r>
      <w:r>
        <w:rPr>
          <w:rFonts w:hint="eastAsia" w:ascii="Times New Roman" w:hAnsi="Times New Roman" w:eastAsia="方正仿宋_GBK" w:cs="Times New Roman"/>
          <w:bCs/>
          <w:sz w:val="24"/>
        </w:rPr>
        <w:t xml:space="preserve">服务期限为</w:t>
      </w:r>
      <w:r>
        <w:rPr>
          <w:rFonts w:ascii="Times New Roman" w:hAnsi="Times New Roman" w:eastAsia="方正仿宋_GBK" w:cs="Times New Roman"/>
          <w:bCs/>
          <w:sz w:val="24"/>
        </w:rPr>
        <w:t xml:space="preserve">12个月，服务开始时间为202</w:t>
      </w:r>
      <w:r>
        <w:rPr>
          <w:rFonts w:hint="eastAsia" w:ascii="Times New Roman" w:hAnsi="Times New Roman" w:eastAsia="方正仿宋_GBK" w:cs="Times New Roman"/>
          <w:bCs/>
          <w:sz w:val="24"/>
          <w:lang w:val="en-US" w:eastAsia="zh-CN"/>
        </w:rPr>
        <w:t xml:space="preserve">6</w:t>
      </w:r>
      <w:r>
        <w:rPr>
          <w:rFonts w:hint="eastAsia" w:ascii="Times New Roman" w:hAnsi="Times New Roman" w:eastAsia="方正仿宋_GBK" w:cs="Times New Roman"/>
          <w:bCs/>
          <w:sz w:val="24"/>
        </w:rPr>
        <w:t xml:space="preserve">年</w:t>
      </w:r>
      <w:r>
        <w:rPr>
          <w:rFonts w:ascii="Times New Roman" w:hAnsi="Times New Roman" w:eastAsia="方正仿宋_GBK" w:cs="Times New Roman"/>
          <w:bCs/>
          <w:sz w:val="24"/>
        </w:rPr>
        <w:t xml:space="preserve">  </w:t>
      </w:r>
      <w:r>
        <w:rPr>
          <w:rFonts w:hint="eastAsia" w:ascii="Times New Roman" w:hAnsi="Times New Roman" w:eastAsia="方正仿宋_GBK" w:cs="Times New Roman"/>
          <w:bCs/>
          <w:sz w:val="24"/>
        </w:rPr>
        <w:t xml:space="preserve">月。服务期满甲方有权对乙方履职期间的情况进行综合考核，考核按服务期内的年度考核分</w:t>
      </w:r>
      <w:r>
        <w:rPr>
          <w:rFonts w:hint="eastAsia" w:ascii="宋体" w:hAnsi="宋体" w:eastAsia="宋体" w:cs="仿宋_GB2312"/>
          <w:sz w:val="24"/>
          <w:szCs w:val="24"/>
          <w:highlight w:val="none"/>
        </w:rPr>
        <w:t xml:space="preserve">值</w:t>
      </w:r>
      <w:r>
        <w:rPr>
          <w:rFonts w:hint="eastAsia" w:ascii="Times New Roman" w:hAnsi="Times New Roman" w:eastAsia="方正仿宋_GBK" w:cs="Times New Roman"/>
          <w:bCs/>
          <w:sz w:val="24"/>
        </w:rPr>
        <w:t xml:space="preserve">不低于</w:t>
      </w:r>
      <w:r>
        <w:rPr>
          <w:rFonts w:hint="eastAsia" w:ascii="Times New Roman" w:hAnsi="Times New Roman" w:eastAsia="方正仿宋_GBK" w:cs="Times New Roman"/>
          <w:bCs/>
          <w:sz w:val="24"/>
          <w:lang w:val="en-US" w:eastAsia="zh-CN"/>
        </w:rPr>
        <w:t xml:space="preserve">85</w:t>
      </w:r>
      <w:r>
        <w:rPr>
          <w:rFonts w:hint="eastAsia" w:ascii="Times New Roman" w:hAnsi="Times New Roman" w:eastAsia="方正仿宋_GBK" w:cs="Times New Roman"/>
          <w:bCs/>
          <w:sz w:val="24"/>
          <w:lang w:eastAsia="zh-CN"/>
        </w:rPr>
        <w:t xml:space="preserve">分</w:t>
      </w:r>
      <w:r>
        <w:rPr>
          <w:rFonts w:ascii="Times New Roman" w:hAnsi="Times New Roman" w:eastAsia="方正仿宋_GBK" w:cs="Times New Roman"/>
          <w:bCs/>
          <w:sz w:val="24"/>
        </w:rPr>
        <w:t xml:space="preserve">为综合考核合格。</w:t>
      </w:r>
      <w:r/>
    </w:p>
    <w:p>
      <w:pPr>
        <w:ind w:firstLine="480"/>
        <w:spacing w:line="500" w:lineRule="exact"/>
        <w:rPr>
          <w:rFonts w:ascii="宋体" w:hAnsi="宋体" w:eastAsia="宋体" w:cs="Courier New"/>
          <w:sz w:val="24"/>
          <w:szCs w:val="24"/>
          <w:highlight w:val="none"/>
        </w:rPr>
      </w:pPr>
      <w:r>
        <w:rPr>
          <w:rFonts w:ascii="Times New Roman" w:hAnsi="Times New Roman" w:eastAsia="方正仿宋_GBK" w:cs="Times New Roman"/>
          <w:bCs/>
          <w:sz w:val="24"/>
        </w:rPr>
        <w:t xml:space="preserve">1.4物业服务内容为：</w:t>
      </w:r>
      <w:r/>
    </w:p>
    <w:p>
      <w:pPr>
        <w:ind w:firstLine="480"/>
        <w:spacing w:line="360" w:lineRule="auto"/>
        <w:rPr>
          <w:rFonts w:ascii="宋体" w:hAnsi="宋体" w:eastAsia="宋体" w:cs="Courier New"/>
          <w:sz w:val="24"/>
          <w:szCs w:val="24"/>
          <w:highlight w:val="none"/>
          <w:lang w:val="en-US" w:eastAsia="zh-CN"/>
        </w:rPr>
      </w:pPr>
      <w:r>
        <w:rPr>
          <w:rFonts w:hint="eastAsia" w:ascii="宋体" w:hAnsi="宋体" w:eastAsia="宋体" w:cs="Courier New"/>
          <w:sz w:val="24"/>
          <w:szCs w:val="24"/>
          <w:highlight w:val="none"/>
          <w:lang w:val="en-US" w:eastAsia="zh-CN"/>
        </w:rPr>
        <w:t xml:space="preserve">详见招标文件采购需求。</w:t>
      </w:r>
      <w:r/>
    </w:p>
    <w:p>
      <w:pPr>
        <w:ind w:firstLine="480"/>
        <w:spacing w:line="360" w:lineRule="auto"/>
        <w:tabs>
          <w:tab w:val="left" w:pos="36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1.5服务人员：</w:t>
      </w:r>
      <w:r/>
    </w:p>
    <w:p>
      <w:pPr>
        <w:ind w:firstLine="480"/>
        <w:spacing w:line="360" w:lineRule="auto"/>
        <w:tabs>
          <w:tab w:val="left" w:pos="36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w:t>
      </w:r>
      <w:r>
        <w:rPr>
          <w:rFonts w:ascii="宋体" w:hAnsi="宋体" w:eastAsia="宋体" w:cs="Times New Roman"/>
          <w:bCs/>
          <w:sz w:val="24"/>
          <w:szCs w:val="24"/>
          <w:highlight w:val="none"/>
        </w:rPr>
        <w:t xml:space="preserve">1）项目经理：</w:t>
      </w:r>
      <w:r>
        <w:rPr>
          <w:rFonts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，联系方式：</w:t>
      </w:r>
      <w:r>
        <w:rPr>
          <w:rFonts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w:t>
      </w:r>
      <w:r/>
    </w:p>
    <w:p>
      <w:pPr>
        <w:ind w:firstLine="480"/>
        <w:spacing w:line="360" w:lineRule="auto"/>
        <w:tabs>
          <w:tab w:val="left" w:pos="36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w:t>
      </w:r>
      <w:r>
        <w:rPr>
          <w:rFonts w:ascii="宋体" w:hAnsi="宋体" w:eastAsia="宋体" w:cs="Times New Roman"/>
          <w:bCs/>
          <w:sz w:val="24"/>
          <w:szCs w:val="24"/>
          <w:highlight w:val="none"/>
        </w:rPr>
        <w:t xml:space="preserve">2）南通市公路事业发展中心</w:t>
      </w:r>
      <w:r>
        <w:rPr>
          <w:rFonts w:hint="eastAsia" w:ascii="宋体" w:hAnsi="宋体" w:eastAsia="宋体" w:cs="Times New Roman"/>
          <w:bCs/>
          <w:sz w:val="24"/>
          <w:szCs w:val="24"/>
          <w:highlight w:val="none"/>
          <w:u w:val="single"/>
        </w:rPr>
        <w:t xml:space="preserve">   分中心</w:t>
      </w:r>
      <w:r>
        <w:rPr>
          <w:rFonts w:ascii="宋体" w:hAnsi="宋体" w:eastAsia="宋体" w:cs="Times New Roman"/>
          <w:bCs/>
          <w:sz w:val="24"/>
          <w:szCs w:val="24"/>
          <w:highlight w:val="none"/>
        </w:rPr>
        <w:t xml:space="preserve">点位负责人</w:t>
      </w:r>
      <w:r>
        <w:rPr>
          <w:rFonts w:hint="eastAsia" w:ascii="宋体" w:hAnsi="宋体" w:eastAsia="宋体" w:cs="Times New Roman"/>
          <w:bCs/>
          <w:sz w:val="24"/>
          <w:szCs w:val="24"/>
          <w:highlight w:val="none"/>
        </w:rPr>
        <w:t xml:space="preserve">：</w:t>
      </w:r>
      <w:r>
        <w:rPr>
          <w:rFonts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，联系方式：</w:t>
      </w:r>
      <w:r>
        <w:rPr>
          <w:rFonts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w:t>
      </w:r>
      <w:r/>
    </w:p>
    <w:p>
      <w:pPr>
        <w:ind w:firstLine="480"/>
        <w:spacing w:line="360" w:lineRule="auto"/>
        <w:tabs>
          <w:tab w:val="left" w:pos="36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（3</w:t>
      </w:r>
      <w:r>
        <w:rPr>
          <w:rFonts w:ascii="宋体" w:hAnsi="宋体" w:eastAsia="宋体" w:cs="Times New Roman"/>
          <w:bCs/>
          <w:sz w:val="24"/>
          <w:szCs w:val="24"/>
          <w:highlight w:val="none"/>
        </w:rPr>
        <w:t xml:space="preserve">）南通市公路事业发展中心</w:t>
      </w:r>
      <w:r>
        <w:rPr>
          <w:rFonts w:hint="eastAsia" w:ascii="宋体" w:hAnsi="宋体" w:eastAsia="宋体" w:cs="Times New Roman"/>
          <w:bCs/>
          <w:sz w:val="24"/>
          <w:szCs w:val="24"/>
          <w:highlight w:val="none"/>
          <w:u w:val="single"/>
        </w:rPr>
        <w:t xml:space="preserve">   分中心</w:t>
      </w:r>
      <w:r>
        <w:rPr>
          <w:rFonts w:ascii="宋体" w:hAnsi="宋体" w:eastAsia="宋体" w:cs="Times New Roman"/>
          <w:bCs/>
          <w:sz w:val="24"/>
          <w:szCs w:val="24"/>
          <w:highlight w:val="none"/>
        </w:rPr>
        <w:t xml:space="preserve">点位负责人</w:t>
      </w:r>
      <w:r>
        <w:rPr>
          <w:rFonts w:hint="eastAsia" w:ascii="宋体" w:hAnsi="宋体" w:eastAsia="宋体" w:cs="Times New Roman"/>
          <w:bCs/>
          <w:sz w:val="24"/>
          <w:szCs w:val="24"/>
          <w:highlight w:val="none"/>
        </w:rPr>
        <w:t xml:space="preserve">：</w:t>
      </w:r>
      <w:r>
        <w:rPr>
          <w:rFonts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，联系方式：</w:t>
      </w:r>
      <w:r>
        <w:rPr>
          <w:rFonts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w:t>
      </w:r>
      <w:r/>
    </w:p>
    <w:p>
      <w:pPr>
        <w:ind w:firstLine="480"/>
        <w:spacing w:line="360" w:lineRule="auto"/>
        <w:rPr>
          <w:rFonts w:ascii="宋体" w:hAnsi="宋体" w:eastAsia="宋体" w:cs="Courier New"/>
          <w:sz w:val="24"/>
          <w:szCs w:val="24"/>
          <w:highlight w:val="none"/>
        </w:rPr>
      </w:pPr>
      <w:r>
        <w:rPr>
          <w:rFonts w:hint="eastAsia" w:ascii="宋体" w:hAnsi="宋体" w:eastAsia="宋体" w:cs="Times New Roman"/>
          <w:bCs/>
          <w:sz w:val="24"/>
          <w:szCs w:val="24"/>
          <w:highlight w:val="none"/>
        </w:rPr>
        <w:t xml:space="preserve">（4</w:t>
      </w:r>
      <w:r>
        <w:rPr>
          <w:rFonts w:ascii="宋体" w:hAnsi="宋体" w:eastAsia="宋体" w:cs="Times New Roman"/>
          <w:bCs/>
          <w:sz w:val="24"/>
          <w:szCs w:val="24"/>
          <w:highlight w:val="none"/>
        </w:rPr>
        <w:t xml:space="preserve">）其他服务人员详见附件2。</w:t>
      </w:r>
      <w:r/>
    </w:p>
    <w:p>
      <w:pPr>
        <w:ind w:firstLine="482"/>
        <w:spacing w:line="360" w:lineRule="auto"/>
        <w:rPr>
          <w:rFonts w:ascii="宋体" w:hAnsi="宋体" w:eastAsia="宋体" w:cs="Courier New"/>
          <w:b/>
          <w:sz w:val="24"/>
          <w:szCs w:val="24"/>
          <w:highlight w:val="none"/>
        </w:rPr>
      </w:pPr>
      <w:r>
        <w:rPr>
          <w:rFonts w:ascii="宋体" w:hAnsi="宋体" w:eastAsia="宋体" w:cs="Courier New"/>
          <w:b/>
          <w:sz w:val="24"/>
          <w:szCs w:val="24"/>
          <w:highlight w:val="none"/>
        </w:rPr>
        <w:t xml:space="preserve">二、合同金额</w:t>
      </w:r>
      <w:r/>
    </w:p>
    <w:p>
      <w:pPr>
        <w:ind w:firstLine="480"/>
        <w:spacing w:line="360" w:lineRule="auto"/>
        <w:rPr>
          <w:rFonts w:ascii="宋体" w:hAnsi="宋体" w:eastAsia="宋体" w:cs="Courier New"/>
          <w:sz w:val="24"/>
          <w:szCs w:val="24"/>
          <w:highlight w:val="none"/>
        </w:rPr>
      </w:pPr>
      <w:r>
        <w:rPr>
          <w:rFonts w:ascii="宋体" w:hAnsi="宋体" w:eastAsia="宋体" w:cs="Courier New"/>
          <w:sz w:val="24"/>
          <w:szCs w:val="24"/>
          <w:highlight w:val="none"/>
        </w:rPr>
        <w:t xml:space="preserve">2.1 本</w:t>
      </w:r>
      <w:r>
        <w:rPr>
          <w:rFonts w:hint="eastAsia" w:ascii="宋体" w:hAnsi="宋体" w:eastAsia="宋体" w:cs="Courier New"/>
          <w:sz w:val="24"/>
          <w:szCs w:val="24"/>
          <w:highlight w:val="none"/>
        </w:rPr>
        <w:t xml:space="preserve">包</w:t>
      </w:r>
      <w:r>
        <w:rPr>
          <w:rFonts w:ascii="宋体" w:hAnsi="宋体" w:eastAsia="宋体" w:cs="Courier New"/>
          <w:sz w:val="24"/>
          <w:szCs w:val="24"/>
          <w:highlight w:val="none"/>
        </w:rPr>
        <w:t xml:space="preserve">物业管理费的签约合同金额为（大写）：________________</w:t>
      </w:r>
      <w:r>
        <w:rPr>
          <w:rFonts w:hint="eastAsia" w:ascii="宋体" w:hAnsi="宋体" w:eastAsia="宋体" w:cs="Courier New"/>
          <w:sz w:val="24"/>
          <w:szCs w:val="24"/>
          <w:highlight w:val="none"/>
        </w:rPr>
        <w:t xml:space="preserve">元</w:t>
      </w:r>
      <w:r>
        <w:rPr>
          <w:rFonts w:ascii="宋体" w:hAnsi="宋体" w:eastAsia="宋体" w:cs="Courier New"/>
          <w:sz w:val="24"/>
          <w:szCs w:val="24"/>
          <w:highlight w:val="none"/>
        </w:rPr>
        <w:t xml:space="preserve">（___________元）人民币。</w:t>
      </w:r>
      <w:r/>
    </w:p>
    <w:p>
      <w:pPr>
        <w:ind w:firstLine="480"/>
        <w:spacing w:line="360" w:lineRule="auto"/>
        <w:rPr>
          <w:rFonts w:ascii="宋体" w:hAnsi="宋体" w:eastAsia="宋体" w:cs="仿宋_GB2312"/>
          <w:sz w:val="24"/>
          <w:szCs w:val="24"/>
          <w:highlight w:val="none"/>
        </w:rPr>
      </w:pPr>
      <w:r>
        <w:rPr>
          <w:rFonts w:ascii="宋体" w:hAnsi="宋体" w:eastAsia="宋体" w:cs="Courier New"/>
          <w:sz w:val="24"/>
          <w:szCs w:val="24"/>
          <w:highlight w:val="none"/>
        </w:rPr>
        <w:t xml:space="preserve">2.2</w:t>
      </w:r>
      <w:r>
        <w:rPr>
          <w:rFonts w:hint="eastAsia" w:ascii="宋体" w:hAnsi="宋体" w:eastAsia="宋体" w:cs="Times New Roman"/>
          <w:bCs/>
          <w:sz w:val="24"/>
          <w:szCs w:val="24"/>
          <w:highlight w:val="none"/>
        </w:rPr>
        <w:t xml:space="preserve">本次物业管理费</w:t>
      </w:r>
      <w:r>
        <w:rPr>
          <w:rFonts w:hint="eastAsia" w:ascii="宋体" w:hAnsi="宋体" w:eastAsia="宋体" w:cs="仿宋_GB2312"/>
          <w:sz w:val="24"/>
          <w:szCs w:val="24"/>
          <w:highlight w:val="none"/>
        </w:rPr>
        <w:t xml:space="preserve">包含乙方在服务期间所发生的所有含税费用，如支付给员工的工资、按国家规定缴纳四项社会保险（</w:t>
      </w:r>
      <w:r>
        <w:rPr>
          <w:rFonts w:ascii="宋体" w:hAnsi="宋体" w:eastAsia="宋体" w:cs="仿宋_GB2312"/>
          <w:sz w:val="24"/>
          <w:szCs w:val="24"/>
          <w:highlight w:val="none"/>
        </w:rPr>
        <w:t xml:space="preserve">养老保险、医疗保险（含生育保险）、工伤保险和失业保险</w:t>
      </w:r>
      <w:r>
        <w:rPr>
          <w:rFonts w:hint="eastAsia" w:ascii="宋体" w:hAnsi="宋体" w:eastAsia="宋体" w:cs="仿宋_GB2312"/>
          <w:sz w:val="24"/>
          <w:szCs w:val="24"/>
          <w:highlight w:val="none"/>
        </w:rPr>
        <w:t xml:space="preserve">）、公积金、意外伤害险及其他商业保险等，还包含了年终绩效考核、过节慰问、体检等各种员工福利费、食宿费、服装费、管理费、培训费、合理利润、税金及其他不可预见费用，以及乙方为开展工作需要配置的保洁、运送类设施设备装备及工具使用费。合同期内，如有政策性工资或保险费用调整，乙方须按照政策规定最低标准及时调整到位，费用列入本次报价，不再另行结算。其中零星维修材料、低值易耗品、苗木、客耗品、设备等费用详见</w:t>
      </w:r>
      <w:r>
        <w:rPr>
          <w:rFonts w:ascii="宋体" w:hAnsi="宋体" w:eastAsia="宋体" w:cs="仿宋_GB2312"/>
          <w:sz w:val="24"/>
          <w:szCs w:val="24"/>
          <w:highlight w:val="none"/>
        </w:rPr>
        <w:t xml:space="preserve">2.3</w:t>
      </w:r>
      <w:r>
        <w:rPr>
          <w:rFonts w:hint="eastAsia" w:ascii="宋体" w:hAnsi="宋体" w:eastAsia="宋体" w:cs="仿宋_GB2312"/>
          <w:sz w:val="24"/>
          <w:szCs w:val="24"/>
          <w:highlight w:val="none"/>
        </w:rPr>
        <w:t xml:space="preserve">至</w:t>
      </w:r>
      <w:r>
        <w:rPr>
          <w:rFonts w:ascii="宋体" w:hAnsi="宋体" w:eastAsia="宋体" w:cs="仿宋_GB2312"/>
          <w:sz w:val="24"/>
          <w:szCs w:val="24"/>
          <w:highlight w:val="none"/>
        </w:rPr>
        <w:t xml:space="preserve">2.</w:t>
      </w:r>
      <w:r>
        <w:rPr>
          <w:rFonts w:hint="eastAsia" w:ascii="宋体" w:hAnsi="宋体" w:eastAsia="宋体" w:cs="仿宋_GB2312"/>
          <w:sz w:val="24"/>
          <w:szCs w:val="24"/>
          <w:highlight w:val="none"/>
        </w:rPr>
        <w:t xml:space="preserve">7条。</w:t>
      </w:r>
      <w:r/>
    </w:p>
    <w:p>
      <w:pPr>
        <w:numPr>
          <w:ilvl w:val="0"/>
          <w:numId w:val="0"/>
        </w:numPr>
        <w:ind w:firstLine="480"/>
        <w:jc w:val="left"/>
        <w:spacing w:line="360" w:lineRule="auto"/>
        <w:rPr>
          <w:rFonts w:hint="eastAsia" w:ascii="宋体" w:hAnsi="宋体" w:eastAsia="宋体" w:cs="仿宋_GB2312"/>
          <w:sz w:val="24"/>
          <w:szCs w:val="24"/>
          <w:highlight w:val="none"/>
        </w:rPr>
      </w:pPr>
      <w:r>
        <w:rPr>
          <w:rFonts w:hint="eastAsia" w:ascii="宋体" w:hAnsi="宋体" w:eastAsia="宋体" w:cs="仿宋_GB2312"/>
          <w:sz w:val="24"/>
          <w:szCs w:val="24"/>
          <w:highlight w:val="none"/>
        </w:rPr>
        <w:t xml:space="preserve">包3特别约定为：因</w:t>
      </w:r>
      <w:r>
        <w:rPr>
          <w:rFonts w:hint="eastAsia" w:ascii="宋体" w:hAnsi="宋体" w:eastAsia="宋体" w:cs="Courier New"/>
          <w:sz w:val="24"/>
          <w:szCs w:val="24"/>
          <w:highlight w:val="none"/>
        </w:rPr>
        <w:t xml:space="preserve">南通市公路事业发展中心</w:t>
      </w:r>
      <w:r>
        <w:rPr>
          <w:rFonts w:hint="eastAsia" w:ascii="宋体" w:hAnsi="宋体" w:eastAsia="宋体" w:cs="仿宋_GB2312"/>
          <w:sz w:val="24"/>
          <w:szCs w:val="24"/>
          <w:highlight w:val="none"/>
        </w:rPr>
        <w:t xml:space="preserve">通州分中心处于拆迁置换中，如遇合同期内迁址，则</w:t>
      </w:r>
      <w:r>
        <w:rPr>
          <w:rFonts w:hint="eastAsia" w:ascii="宋体" w:hAnsi="宋体" w:eastAsia="宋体" w:cs="仿宋_GB2312"/>
          <w:sz w:val="24"/>
          <w:szCs w:val="24"/>
          <w:highlight w:val="none"/>
          <w:lang w:eastAsia="zh-CN"/>
        </w:rPr>
        <w:t xml:space="preserve">招标</w:t>
      </w:r>
      <w:r>
        <w:rPr>
          <w:rFonts w:hint="eastAsia" w:ascii="宋体" w:hAnsi="宋体" w:eastAsia="宋体" w:cs="仿宋_GB2312"/>
          <w:sz w:val="24"/>
          <w:szCs w:val="24"/>
          <w:highlight w:val="none"/>
        </w:rPr>
        <w:t xml:space="preserve">人有权随时终止合同或双方协商签订补充协议，费用按实结算。</w:t>
      </w:r>
      <w:r/>
    </w:p>
    <w:p>
      <w:pPr>
        <w:ind w:firstLine="480"/>
        <w:spacing w:line="360" w:lineRule="auto"/>
        <w:rPr>
          <w:rFonts w:ascii="宋体" w:hAnsi="宋体" w:eastAsia="宋体" w:cs="仿宋_GB2312"/>
          <w:sz w:val="24"/>
          <w:szCs w:val="24"/>
          <w:highlight w:val="none"/>
        </w:rPr>
      </w:pPr>
      <w:r>
        <w:rPr>
          <w:rFonts w:ascii="宋体" w:hAnsi="宋体" w:eastAsia="宋体" w:cs="仿宋_GB2312"/>
          <w:sz w:val="24"/>
          <w:szCs w:val="24"/>
          <w:highlight w:val="none"/>
        </w:rPr>
        <w:t xml:space="preserve">2.3零星维修材料费用</w:t>
      </w:r>
      <w:r/>
    </w:p>
    <w:p>
      <w:pPr>
        <w:ind w:firstLine="480"/>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涉及以下情形的，相关费用包含在物业管理服务采购合同金额之内，由乙方承担：建筑物的</w:t>
      </w:r>
      <w:r>
        <w:rPr>
          <w:rFonts w:ascii="宋体" w:hAnsi="宋体" w:eastAsia="宋体" w:cs="仿宋_GB2312"/>
          <w:sz w:val="24"/>
          <w:szCs w:val="24"/>
          <w:highlight w:val="none"/>
        </w:rPr>
        <w:t xml:space="preserve">周界报警系统、摄像监控系统、红外布控系统，</w:t>
      </w:r>
      <w:r>
        <w:rPr>
          <w:rFonts w:hint="eastAsia" w:ascii="宋体" w:hAnsi="宋体" w:eastAsia="宋体" w:cs="仿宋_GB2312"/>
          <w:sz w:val="24"/>
          <w:szCs w:val="24"/>
          <w:highlight w:val="none"/>
        </w:rPr>
        <w:t xml:space="preserve">因乙方</w:t>
      </w:r>
      <w:r>
        <w:rPr>
          <w:rFonts w:ascii="宋体" w:hAnsi="宋体" w:eastAsia="宋体" w:cs="仿宋_GB2312"/>
          <w:sz w:val="24"/>
          <w:szCs w:val="24"/>
          <w:highlight w:val="none"/>
        </w:rPr>
        <w:t xml:space="preserve">使用不当造成损坏的维修费</w:t>
      </w:r>
      <w:r>
        <w:rPr>
          <w:rFonts w:hint="eastAsia" w:ascii="宋体" w:hAnsi="宋体" w:eastAsia="宋体" w:cs="仿宋_GB2312"/>
          <w:sz w:val="24"/>
          <w:szCs w:val="24"/>
          <w:highlight w:val="none"/>
        </w:rPr>
        <w:t xml:space="preserve">；办公区域设施的日常维护、维修服务（如地面、墙面、天花板、门窗、梁柱、楼梯踏步、扶手、卫生间五金件、</w:t>
      </w:r>
      <w:r>
        <w:rPr>
          <w:rFonts w:hint="eastAsia" w:ascii="宋体" w:hAnsi="宋体" w:eastAsia="宋体" w:cs="仿宋_GB2312"/>
          <w:sz w:val="24"/>
          <w:szCs w:val="24"/>
          <w:highlight w:val="none"/>
          <w:lang w:eastAsia="zh-CN"/>
        </w:rPr>
        <w:t xml:space="preserve">踢脚线</w:t>
      </w:r>
      <w:r>
        <w:rPr>
          <w:rFonts w:hint="eastAsia" w:ascii="宋体" w:hAnsi="宋体" w:eastAsia="宋体" w:cs="仿宋_GB2312"/>
          <w:sz w:val="24"/>
          <w:szCs w:val="24"/>
          <w:highlight w:val="none"/>
        </w:rPr>
        <w:t xml:space="preserve">、台盆下水、感应设备等）工时费。</w:t>
      </w:r>
      <w:r/>
    </w:p>
    <w:p>
      <w:pPr>
        <w:ind w:firstLine="480"/>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涉及以下情形的，由甲方承担：建筑物的</w:t>
      </w:r>
      <w:r>
        <w:rPr>
          <w:rFonts w:ascii="宋体" w:hAnsi="宋体" w:eastAsia="宋体" w:cs="仿宋_GB2312"/>
          <w:sz w:val="24"/>
          <w:szCs w:val="24"/>
          <w:highlight w:val="none"/>
        </w:rPr>
        <w:t xml:space="preserve">周界报警系统、摄像监控系统、红外布控系统的</w:t>
      </w:r>
      <w:r>
        <w:rPr>
          <w:rFonts w:hint="eastAsia" w:ascii="宋体" w:hAnsi="宋体" w:eastAsia="宋体" w:cs="仿宋_GB2312"/>
          <w:sz w:val="24"/>
          <w:szCs w:val="24"/>
          <w:highlight w:val="none"/>
        </w:rPr>
        <w:t xml:space="preserve">日常维护、维修服务；办公区域设施的日常维护、维修服务（如地面、墙面、天花板、门窗、梁柱、楼梯踏步、扶手、卫生间五金件、贴脚线、台盆下水、感应设备等）材料费；电梯年检费（包1仅南通市公路事业发展中心机关有电梯，包2仅南通市公路事业发展中心海安分中心、</w:t>
      </w:r>
      <w:r>
        <w:rPr>
          <w:rFonts w:ascii="宋体" w:hAnsi="宋体" w:eastAsia="宋体" w:cs="仿宋_GB2312"/>
          <w:sz w:val="24"/>
          <w:szCs w:val="24"/>
          <w:highlight w:val="none"/>
        </w:rPr>
        <w:t xml:space="preserve">南通市公路事业发展中心如皋分中心有电梯，包</w:t>
      </w:r>
      <w:r>
        <w:rPr>
          <w:rFonts w:hint="eastAsia" w:ascii="宋体" w:hAnsi="宋体" w:eastAsia="宋体" w:cs="仿宋_GB2312"/>
          <w:sz w:val="24"/>
          <w:szCs w:val="24"/>
          <w:highlight w:val="none"/>
        </w:rPr>
        <w:t xml:space="preserve">3仅南通市公路事业发展中心启东分中心、南通市公路事业发展中心通州分中心有电梯）。</w:t>
      </w:r>
      <w:r/>
    </w:p>
    <w:p>
      <w:pPr>
        <w:ind w:firstLine="480"/>
        <w:spacing w:line="360" w:lineRule="auto"/>
        <w:rPr>
          <w:rFonts w:ascii="宋体" w:hAnsi="宋体" w:eastAsia="宋体" w:cs="仿宋_GB2312"/>
          <w:sz w:val="24"/>
          <w:szCs w:val="24"/>
          <w:highlight w:val="none"/>
        </w:rPr>
      </w:pPr>
      <w:r>
        <w:rPr>
          <w:rFonts w:ascii="宋体" w:hAnsi="宋体" w:eastAsia="宋体" w:cs="仿宋_GB2312"/>
          <w:sz w:val="24"/>
          <w:szCs w:val="24"/>
          <w:highlight w:val="none"/>
        </w:rPr>
        <w:t xml:space="preserve">2.4低值易耗品费用</w:t>
      </w:r>
      <w:r/>
    </w:p>
    <w:p>
      <w:pPr>
        <w:ind w:firstLine="480"/>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涉及以下情形的，相关费用包含在物业管理服务采购合同金额之内，由乙方承担：维修费用。</w:t>
      </w:r>
      <w:r/>
    </w:p>
    <w:p>
      <w:pPr>
        <w:ind w:firstLine="480"/>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涉及以下情形的，由甲方承担：门锁、灯泡灯具、插座、开关面板、水阀等。</w:t>
      </w:r>
      <w:r/>
    </w:p>
    <w:p>
      <w:pPr>
        <w:ind w:firstLine="480"/>
        <w:spacing w:line="360" w:lineRule="auto"/>
        <w:rPr>
          <w:rFonts w:ascii="宋体" w:hAnsi="宋体" w:eastAsia="宋体" w:cs="仿宋_GB2312"/>
          <w:sz w:val="24"/>
          <w:szCs w:val="24"/>
          <w:highlight w:val="none"/>
        </w:rPr>
      </w:pPr>
      <w:r>
        <w:rPr>
          <w:rFonts w:ascii="宋体" w:hAnsi="宋体" w:eastAsia="宋体" w:cs="仿宋_GB2312"/>
          <w:sz w:val="24"/>
          <w:szCs w:val="24"/>
          <w:highlight w:val="none"/>
        </w:rPr>
        <w:t xml:space="preserve">2.5苗木费用</w:t>
      </w:r>
      <w:r/>
    </w:p>
    <w:p>
      <w:pPr>
        <w:ind w:firstLine="480"/>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涉及以下情形的，相关费用包含在物业管理服务采购合同金额之内，由乙方承担：因对</w:t>
      </w:r>
      <w:r>
        <w:rPr>
          <w:rFonts w:hint="eastAsia" w:ascii="宋体" w:hAnsi="宋体" w:eastAsia="宋体" w:cs="仿宋_GB2312"/>
          <w:sz w:val="24"/>
          <w:szCs w:val="24"/>
          <w:highlight w:val="none"/>
          <w:lang w:eastAsia="zh-CN"/>
        </w:rPr>
        <w:t xml:space="preserve">招标</w:t>
      </w:r>
      <w:r>
        <w:rPr>
          <w:rFonts w:hint="eastAsia" w:ascii="宋体" w:hAnsi="宋体" w:eastAsia="宋体" w:cs="仿宋_GB2312"/>
          <w:sz w:val="24"/>
          <w:szCs w:val="24"/>
          <w:highlight w:val="none"/>
        </w:rPr>
        <w:t xml:space="preserve">人场地内苗木养护不到位，出现枯死等情形，需进行补植，补植所有相关费用由投标人承担。绿植摆租及相关运输、养护费用（包3中南通市公路事业发展中心通州分中心无绿植摆租及相关运输、养护费用）</w:t>
      </w:r>
      <w:r>
        <w:rPr>
          <w:rFonts w:ascii="宋体" w:hAnsi="宋体" w:eastAsia="宋体" w:cs="仿宋_GB2312"/>
          <w:sz w:val="24"/>
          <w:szCs w:val="24"/>
          <w:highlight w:val="none"/>
        </w:rPr>
        <w:t xml:space="preserve">。</w:t>
      </w:r>
      <w:r/>
    </w:p>
    <w:p>
      <w:pPr>
        <w:ind w:firstLine="480"/>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涉及以下情形的，由甲方承担：无。</w:t>
      </w:r>
      <w:r/>
    </w:p>
    <w:p>
      <w:pPr>
        <w:ind w:firstLine="480"/>
        <w:spacing w:line="360" w:lineRule="auto"/>
        <w:rPr>
          <w:rFonts w:ascii="宋体" w:hAnsi="宋体" w:eastAsia="宋体" w:cs="仿宋_GB2312"/>
          <w:sz w:val="24"/>
          <w:szCs w:val="24"/>
          <w:highlight w:val="none"/>
        </w:rPr>
      </w:pPr>
      <w:r>
        <w:rPr>
          <w:rFonts w:ascii="宋体" w:hAnsi="宋体" w:eastAsia="宋体" w:cs="仿宋_GB2312"/>
          <w:sz w:val="24"/>
          <w:szCs w:val="24"/>
          <w:highlight w:val="none"/>
        </w:rPr>
        <w:t xml:space="preserve">2.6</w:t>
      </w:r>
      <w:r>
        <w:rPr>
          <w:rFonts w:hint="eastAsia" w:ascii="宋体" w:hAnsi="宋体" w:eastAsia="宋体" w:cs="仿宋_GB2312"/>
          <w:sz w:val="24"/>
          <w:szCs w:val="24"/>
          <w:highlight w:val="none"/>
        </w:rPr>
        <w:t xml:space="preserve">客耗品费用</w:t>
      </w:r>
      <w:r/>
    </w:p>
    <w:p>
      <w:pPr>
        <w:ind w:firstLine="480"/>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涉及以下情形的，相关费用包含在物业管理服务采购合同金额之内，由乙方承担：无（包3中南通市公路事业发展中心通州分中心涉及以下情形的，相关费用包含在物业管理服务采购合同金额之内，由投标人承担：公共区域的垃圾袋、拖把、马桶刷、笤帚、簸箕、手套、火钳；食堂用的清洁球等）。</w:t>
      </w:r>
      <w:r/>
    </w:p>
    <w:p>
      <w:pPr>
        <w:ind w:firstLine="480"/>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涉及以下情形的，由甲方承担：</w:t>
      </w:r>
      <w:r/>
    </w:p>
    <w:p>
      <w:pPr>
        <w:ind w:firstLine="480"/>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包1：</w:t>
      </w:r>
      <w:r/>
    </w:p>
    <w:p>
      <w:pPr>
        <w:ind w:firstLine="480"/>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南通市公路事业发展中心机关每年可提供：拖把</w:t>
      </w:r>
      <w:r>
        <w:rPr>
          <w:rFonts w:ascii="宋体" w:hAnsi="宋体" w:eastAsia="宋体" w:cs="仿宋_GB2312"/>
          <w:sz w:val="24"/>
          <w:szCs w:val="24"/>
          <w:highlight w:val="none"/>
        </w:rPr>
        <w:t xml:space="preserve">10套、马桶刷20把、</w:t>
      </w:r>
      <w:r>
        <w:rPr>
          <w:rFonts w:hint="eastAsia" w:ascii="宋体" w:hAnsi="宋体" w:eastAsia="宋体" w:cs="仿宋_GB2312"/>
          <w:sz w:val="24"/>
          <w:szCs w:val="24"/>
          <w:highlight w:val="none"/>
        </w:rPr>
        <w:t xml:space="preserve">清洁球</w:t>
      </w:r>
      <w:r>
        <w:rPr>
          <w:rFonts w:ascii="宋体" w:hAnsi="宋体" w:eastAsia="宋体" w:cs="仿宋_GB2312"/>
          <w:sz w:val="24"/>
          <w:szCs w:val="24"/>
          <w:highlight w:val="none"/>
        </w:rPr>
        <w:t xml:space="preserve">100个、洗手液80瓶、卫生纸700包、擦手纸700包、</w:t>
      </w:r>
      <w:r>
        <w:rPr>
          <w:rFonts w:hint="eastAsia" w:ascii="宋体" w:hAnsi="宋体" w:eastAsia="宋体" w:cs="仿宋_GB2312"/>
          <w:sz w:val="24"/>
          <w:szCs w:val="24"/>
          <w:highlight w:val="none"/>
        </w:rPr>
        <w:t xml:space="preserve">洁厕液</w:t>
      </w:r>
      <w:r>
        <w:rPr>
          <w:rFonts w:ascii="宋体" w:hAnsi="宋体" w:eastAsia="宋体" w:cs="仿宋_GB2312"/>
          <w:sz w:val="24"/>
          <w:szCs w:val="24"/>
          <w:highlight w:val="none"/>
        </w:rPr>
        <w:t xml:space="preserve">24瓶</w:t>
      </w:r>
      <w:r>
        <w:rPr>
          <w:rFonts w:hint="eastAsia" w:ascii="宋体" w:hAnsi="宋体" w:eastAsia="宋体" w:cs="仿宋_GB2312"/>
          <w:sz w:val="24"/>
          <w:szCs w:val="24"/>
          <w:highlight w:val="none"/>
        </w:rPr>
        <w:t xml:space="preserve">、芬香球</w:t>
      </w:r>
      <w:r>
        <w:rPr>
          <w:rFonts w:ascii="宋体" w:hAnsi="宋体" w:eastAsia="宋体" w:cs="仿宋_GB2312"/>
          <w:sz w:val="24"/>
          <w:szCs w:val="24"/>
          <w:highlight w:val="none"/>
        </w:rPr>
        <w:t xml:space="preserve">400包、84消毒水50瓶等；</w:t>
      </w:r>
      <w:r/>
    </w:p>
    <w:p>
      <w:pPr>
        <w:ind w:firstLine="480"/>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南通市公路事业发展中心路网运行分中心每年可提供：拖把</w:t>
      </w:r>
      <w:r>
        <w:rPr>
          <w:rFonts w:ascii="宋体" w:hAnsi="宋体" w:eastAsia="宋体" w:cs="仿宋_GB2312"/>
          <w:sz w:val="24"/>
          <w:szCs w:val="24"/>
          <w:highlight w:val="none"/>
        </w:rPr>
        <w:t xml:space="preserve">2套、马桶刷2把、</w:t>
      </w:r>
      <w:r>
        <w:rPr>
          <w:rFonts w:hint="eastAsia" w:ascii="宋体" w:hAnsi="宋体" w:eastAsia="宋体" w:cs="仿宋_GB2312"/>
          <w:sz w:val="24"/>
          <w:szCs w:val="24"/>
          <w:highlight w:val="none"/>
        </w:rPr>
        <w:t xml:space="preserve">清洁球</w:t>
      </w:r>
      <w:r>
        <w:rPr>
          <w:rFonts w:ascii="宋体" w:hAnsi="宋体" w:eastAsia="宋体" w:cs="仿宋_GB2312"/>
          <w:sz w:val="24"/>
          <w:szCs w:val="24"/>
          <w:highlight w:val="none"/>
        </w:rPr>
        <w:t xml:space="preserve">12个、洗手液24瓶、卫生纸240</w:t>
      </w:r>
      <w:r>
        <w:rPr>
          <w:rFonts w:hint="eastAsia" w:ascii="宋体" w:hAnsi="宋体" w:eastAsia="宋体" w:cs="仿宋_GB2312"/>
          <w:sz w:val="24"/>
          <w:szCs w:val="24"/>
          <w:highlight w:val="none"/>
        </w:rPr>
        <w:t xml:space="preserve">包、擦手纸</w:t>
      </w:r>
      <w:r>
        <w:rPr>
          <w:rFonts w:ascii="宋体" w:hAnsi="宋体" w:eastAsia="宋体" w:cs="仿宋_GB2312"/>
          <w:sz w:val="24"/>
          <w:szCs w:val="24"/>
          <w:highlight w:val="none"/>
        </w:rPr>
        <w:t xml:space="preserve">180包、</w:t>
      </w:r>
      <w:r>
        <w:rPr>
          <w:rFonts w:hint="eastAsia" w:ascii="宋体" w:hAnsi="宋体" w:eastAsia="宋体" w:cs="仿宋_GB2312"/>
          <w:sz w:val="24"/>
          <w:szCs w:val="24"/>
          <w:highlight w:val="none"/>
        </w:rPr>
        <w:t xml:space="preserve">洁厕液</w:t>
      </w:r>
      <w:r>
        <w:rPr>
          <w:rFonts w:ascii="宋体" w:hAnsi="宋体" w:eastAsia="宋体" w:cs="仿宋_GB2312"/>
          <w:sz w:val="24"/>
          <w:szCs w:val="24"/>
          <w:highlight w:val="none"/>
        </w:rPr>
        <w:t xml:space="preserve">24瓶</w:t>
      </w:r>
      <w:r>
        <w:rPr>
          <w:rFonts w:hint="eastAsia" w:ascii="宋体" w:hAnsi="宋体" w:eastAsia="宋体" w:cs="仿宋_GB2312"/>
          <w:sz w:val="24"/>
          <w:szCs w:val="24"/>
          <w:highlight w:val="none"/>
        </w:rPr>
        <w:t xml:space="preserve">、芬香球</w:t>
      </w:r>
      <w:r>
        <w:rPr>
          <w:rFonts w:ascii="宋体" w:hAnsi="宋体" w:eastAsia="宋体" w:cs="仿宋_GB2312"/>
          <w:sz w:val="24"/>
          <w:szCs w:val="24"/>
          <w:highlight w:val="none"/>
        </w:rPr>
        <w:t xml:space="preserve">30包、84消毒水12瓶、玻璃水12瓶、洗碗布24块、洗洁精24瓶、洗衣粉12袋、油烟净12瓶等；</w:t>
      </w:r>
      <w:r/>
    </w:p>
    <w:p>
      <w:pPr>
        <w:ind w:firstLine="480"/>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南通市公路事业发展中心应急处置分中心每年可提供：拖把</w:t>
      </w:r>
      <w:r>
        <w:rPr>
          <w:rFonts w:ascii="宋体" w:hAnsi="宋体" w:eastAsia="宋体" w:cs="仿宋_GB2312"/>
          <w:sz w:val="24"/>
          <w:szCs w:val="24"/>
          <w:highlight w:val="none"/>
        </w:rPr>
        <w:t xml:space="preserve">12套、马桶刷10把、</w:t>
      </w:r>
      <w:r>
        <w:rPr>
          <w:rFonts w:hint="eastAsia" w:ascii="宋体" w:hAnsi="宋体" w:eastAsia="宋体" w:cs="仿宋_GB2312"/>
          <w:sz w:val="24"/>
          <w:szCs w:val="24"/>
          <w:highlight w:val="none"/>
        </w:rPr>
        <w:t xml:space="preserve">清洁球</w:t>
      </w:r>
      <w:r>
        <w:rPr>
          <w:rFonts w:ascii="宋体" w:hAnsi="宋体" w:eastAsia="宋体" w:cs="仿宋_GB2312"/>
          <w:sz w:val="24"/>
          <w:szCs w:val="24"/>
          <w:highlight w:val="none"/>
        </w:rPr>
        <w:t xml:space="preserve">30个、洗手液20瓶、卫生纸200包、擦手纸200包、</w:t>
      </w:r>
      <w:r>
        <w:rPr>
          <w:rFonts w:hint="eastAsia" w:ascii="宋体" w:hAnsi="宋体" w:eastAsia="宋体" w:cs="仿宋_GB2312"/>
          <w:sz w:val="24"/>
          <w:szCs w:val="24"/>
          <w:highlight w:val="none"/>
        </w:rPr>
        <w:t xml:space="preserve">洁厕液</w:t>
      </w:r>
      <w:r>
        <w:rPr>
          <w:rFonts w:ascii="宋体" w:hAnsi="宋体" w:eastAsia="宋体" w:cs="仿宋_GB2312"/>
          <w:sz w:val="24"/>
          <w:szCs w:val="24"/>
          <w:highlight w:val="none"/>
        </w:rPr>
        <w:t xml:space="preserve">24瓶</w:t>
      </w:r>
      <w:r>
        <w:rPr>
          <w:rFonts w:hint="eastAsia" w:ascii="宋体" w:hAnsi="宋体" w:eastAsia="宋体" w:cs="仿宋_GB2312"/>
          <w:sz w:val="24"/>
          <w:szCs w:val="24"/>
          <w:highlight w:val="none"/>
        </w:rPr>
        <w:t xml:space="preserve">、芬香球</w:t>
      </w:r>
      <w:r>
        <w:rPr>
          <w:rFonts w:ascii="宋体" w:hAnsi="宋体" w:eastAsia="宋体" w:cs="仿宋_GB2312"/>
          <w:sz w:val="24"/>
          <w:szCs w:val="24"/>
          <w:highlight w:val="none"/>
        </w:rPr>
        <w:t xml:space="preserve">5包、84消毒水10瓶、手套30</w:t>
      </w:r>
      <w:r>
        <w:rPr>
          <w:rFonts w:hint="eastAsia" w:ascii="宋体" w:hAnsi="宋体" w:eastAsia="宋体" w:cs="仿宋_GB2312"/>
          <w:sz w:val="24"/>
          <w:szCs w:val="24"/>
          <w:highlight w:val="none"/>
        </w:rPr>
        <w:t xml:space="preserve">双</w:t>
      </w:r>
      <w:r>
        <w:rPr>
          <w:rFonts w:ascii="宋体" w:hAnsi="宋体" w:eastAsia="宋体" w:cs="仿宋_GB2312"/>
          <w:sz w:val="24"/>
          <w:szCs w:val="24"/>
          <w:highlight w:val="none"/>
        </w:rPr>
        <w:t xml:space="preserve">、玻璃擦6个、擦玻璃水20瓶等。</w:t>
      </w:r>
      <w:r/>
    </w:p>
    <w:p>
      <w:pPr>
        <w:ind w:firstLine="480"/>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包2：</w:t>
      </w:r>
      <w:r/>
    </w:p>
    <w:p>
      <w:pPr>
        <w:ind w:firstLine="480"/>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南通市公路事业发展中心海安分中心</w:t>
      </w:r>
      <w:r>
        <w:rPr>
          <w:rFonts w:ascii="宋体" w:hAnsi="宋体" w:eastAsia="宋体" w:cs="仿宋_GB2312"/>
          <w:sz w:val="24"/>
          <w:szCs w:val="24"/>
          <w:highlight w:val="none"/>
        </w:rPr>
        <w:t xml:space="preserve">每年可提供：拖把10套、马桶刷22</w:t>
      </w:r>
      <w:r>
        <w:rPr>
          <w:rFonts w:hint="eastAsia" w:ascii="宋体" w:hAnsi="宋体" w:eastAsia="宋体" w:cs="仿宋_GB2312"/>
          <w:sz w:val="24"/>
          <w:szCs w:val="24"/>
          <w:highlight w:val="none"/>
        </w:rPr>
        <w:t xml:space="preserve">把、洗手液</w:t>
      </w:r>
      <w:r>
        <w:rPr>
          <w:rFonts w:ascii="宋体" w:hAnsi="宋体" w:eastAsia="宋体" w:cs="仿宋_GB2312"/>
          <w:sz w:val="24"/>
          <w:szCs w:val="24"/>
          <w:highlight w:val="none"/>
        </w:rPr>
        <w:t xml:space="preserve">30瓶、卫生</w:t>
      </w:r>
      <w:r>
        <w:rPr>
          <w:rFonts w:hint="eastAsia" w:ascii="宋体" w:hAnsi="宋体" w:eastAsia="宋体" w:cs="仿宋_GB2312"/>
          <w:sz w:val="24"/>
          <w:szCs w:val="24"/>
          <w:highlight w:val="none"/>
        </w:rPr>
        <w:t xml:space="preserve">纸</w:t>
      </w:r>
      <w:r>
        <w:rPr>
          <w:rFonts w:ascii="宋体" w:hAnsi="宋体" w:eastAsia="宋体" w:cs="仿宋_GB2312"/>
          <w:sz w:val="24"/>
          <w:szCs w:val="24"/>
          <w:highlight w:val="none"/>
        </w:rPr>
        <w:t xml:space="preserve">500包、擦手纸500包、</w:t>
      </w:r>
      <w:r>
        <w:rPr>
          <w:rFonts w:hint="eastAsia" w:ascii="宋体" w:hAnsi="宋体" w:eastAsia="宋体" w:cs="仿宋_GB2312"/>
          <w:sz w:val="24"/>
          <w:szCs w:val="24"/>
          <w:highlight w:val="none"/>
        </w:rPr>
        <w:t xml:space="preserve">洁厕液</w:t>
      </w:r>
      <w:r>
        <w:rPr>
          <w:rFonts w:ascii="宋体" w:hAnsi="宋体" w:eastAsia="宋体" w:cs="仿宋_GB2312"/>
          <w:sz w:val="24"/>
          <w:szCs w:val="24"/>
          <w:highlight w:val="none"/>
        </w:rPr>
        <w:t xml:space="preserve">15</w:t>
      </w:r>
      <w:r>
        <w:rPr>
          <w:rFonts w:hint="eastAsia" w:ascii="宋体" w:hAnsi="宋体" w:eastAsia="宋体" w:cs="仿宋_GB2312"/>
          <w:sz w:val="24"/>
          <w:szCs w:val="24"/>
          <w:highlight w:val="none"/>
        </w:rPr>
        <w:t xml:space="preserve">瓶、芬香球</w:t>
      </w:r>
      <w:r>
        <w:rPr>
          <w:rFonts w:ascii="宋体" w:hAnsi="宋体" w:eastAsia="宋体" w:cs="仿宋_GB2312"/>
          <w:sz w:val="24"/>
          <w:szCs w:val="24"/>
          <w:highlight w:val="none"/>
        </w:rPr>
        <w:t xml:space="preserve">400包、84消毒水20瓶、</w:t>
      </w:r>
      <w:r>
        <w:rPr>
          <w:rFonts w:hint="eastAsia" w:ascii="宋体" w:hAnsi="宋体" w:eastAsia="宋体" w:cs="仿宋_GB2312"/>
          <w:sz w:val="24"/>
          <w:szCs w:val="24"/>
          <w:highlight w:val="none"/>
        </w:rPr>
        <w:t xml:space="preserve">洗碗布</w:t>
      </w:r>
      <w:r>
        <w:rPr>
          <w:rFonts w:ascii="宋体" w:hAnsi="宋体" w:eastAsia="宋体" w:cs="仿宋_GB2312"/>
          <w:sz w:val="24"/>
          <w:szCs w:val="24"/>
          <w:highlight w:val="none"/>
        </w:rPr>
        <w:t xml:space="preserve">20</w:t>
      </w:r>
      <w:r>
        <w:rPr>
          <w:rFonts w:hint="eastAsia" w:ascii="宋体" w:hAnsi="宋体" w:eastAsia="宋体" w:cs="仿宋_GB2312"/>
          <w:sz w:val="24"/>
          <w:szCs w:val="24"/>
          <w:highlight w:val="none"/>
        </w:rPr>
        <w:t xml:space="preserve">块、洗洁精</w:t>
      </w:r>
      <w:r>
        <w:rPr>
          <w:rFonts w:ascii="宋体" w:hAnsi="宋体" w:eastAsia="宋体" w:cs="仿宋_GB2312"/>
          <w:sz w:val="24"/>
          <w:szCs w:val="24"/>
          <w:highlight w:val="none"/>
        </w:rPr>
        <w:t xml:space="preserve">24瓶、洗衣粉12袋</w:t>
      </w:r>
      <w:r>
        <w:rPr>
          <w:rFonts w:hint="eastAsia" w:ascii="宋体" w:hAnsi="宋体" w:eastAsia="宋体" w:cs="仿宋_GB2312"/>
          <w:sz w:val="24"/>
          <w:szCs w:val="24"/>
          <w:highlight w:val="none"/>
        </w:rPr>
        <w:t xml:space="preserve">等</w:t>
      </w:r>
      <w:r>
        <w:rPr>
          <w:rFonts w:ascii="宋体" w:hAnsi="宋体" w:eastAsia="宋体" w:cs="仿宋_GB2312"/>
          <w:sz w:val="24"/>
          <w:szCs w:val="24"/>
          <w:highlight w:val="none"/>
        </w:rPr>
        <w:t xml:space="preserve">。</w:t>
      </w:r>
      <w:r/>
    </w:p>
    <w:p>
      <w:pPr>
        <w:ind w:firstLine="480"/>
        <w:spacing w:line="360" w:lineRule="auto"/>
        <w:rPr>
          <w:rFonts w:ascii="宋体" w:hAnsi="宋体" w:eastAsia="宋体" w:cs="仿宋_GB2312"/>
          <w:sz w:val="24"/>
          <w:szCs w:val="24"/>
          <w:highlight w:val="none"/>
        </w:rPr>
      </w:pPr>
      <w:r>
        <w:rPr>
          <w:rFonts w:ascii="宋体" w:hAnsi="宋体" w:eastAsia="宋体" w:cs="仿宋_GB2312"/>
          <w:sz w:val="24"/>
          <w:szCs w:val="24"/>
          <w:highlight w:val="none"/>
        </w:rPr>
        <w:t xml:space="preserve">南通市公路事业发展中心如皋分中心每年可提供：</w:t>
      </w:r>
      <w:r>
        <w:rPr>
          <w:rFonts w:hint="eastAsia" w:ascii="宋体" w:hAnsi="宋体" w:eastAsia="宋体" w:cs="仿宋_GB2312"/>
          <w:sz w:val="24"/>
          <w:szCs w:val="24"/>
          <w:highlight w:val="none"/>
        </w:rPr>
        <w:t xml:space="preserve">拖把</w:t>
      </w:r>
      <w:r>
        <w:rPr>
          <w:rFonts w:ascii="宋体" w:hAnsi="宋体" w:eastAsia="宋体" w:cs="仿宋_GB2312"/>
          <w:sz w:val="24"/>
          <w:szCs w:val="24"/>
          <w:highlight w:val="none"/>
        </w:rPr>
        <w:t xml:space="preserve">12把，马桶刷12把，钢丝</w:t>
      </w:r>
      <w:r>
        <w:rPr>
          <w:rFonts w:hint="eastAsia" w:ascii="宋体" w:hAnsi="宋体" w:eastAsia="宋体" w:cs="仿宋_GB2312"/>
          <w:sz w:val="24"/>
          <w:szCs w:val="24"/>
          <w:highlight w:val="none"/>
        </w:rPr>
        <w:t xml:space="preserve">清洁球</w:t>
      </w:r>
      <w:r>
        <w:rPr>
          <w:rFonts w:ascii="宋体" w:hAnsi="宋体" w:eastAsia="宋体" w:cs="仿宋_GB2312"/>
          <w:sz w:val="24"/>
          <w:szCs w:val="24"/>
          <w:highlight w:val="none"/>
        </w:rPr>
        <w:t xml:space="preserve">48个，洗手液100瓶，卫生纸600包，擦手纸500包，</w:t>
      </w:r>
      <w:r>
        <w:rPr>
          <w:rFonts w:hint="eastAsia" w:ascii="宋体" w:hAnsi="宋体" w:eastAsia="宋体" w:cs="仿宋_GB2312"/>
          <w:sz w:val="24"/>
          <w:szCs w:val="24"/>
          <w:highlight w:val="none"/>
        </w:rPr>
        <w:t xml:space="preserve">洁厕液</w:t>
      </w:r>
      <w:r>
        <w:rPr>
          <w:rFonts w:ascii="宋体" w:hAnsi="宋体" w:eastAsia="宋体" w:cs="仿宋_GB2312"/>
          <w:sz w:val="24"/>
          <w:szCs w:val="24"/>
          <w:highlight w:val="none"/>
        </w:rPr>
        <w:t xml:space="preserve">48瓶</w:t>
      </w:r>
      <w:r>
        <w:rPr>
          <w:rFonts w:hint="eastAsia" w:ascii="宋体" w:hAnsi="宋体" w:eastAsia="宋体" w:cs="仿宋_GB2312"/>
          <w:sz w:val="24"/>
          <w:szCs w:val="24"/>
          <w:highlight w:val="none"/>
        </w:rPr>
        <w:t xml:space="preserve">，芬香球（含除臭过滤网）</w:t>
      </w:r>
      <w:r>
        <w:rPr>
          <w:rFonts w:ascii="宋体" w:hAnsi="宋体" w:eastAsia="宋体" w:cs="仿宋_GB2312"/>
          <w:sz w:val="24"/>
          <w:szCs w:val="24"/>
          <w:highlight w:val="none"/>
        </w:rPr>
        <w:t xml:space="preserve">60</w:t>
      </w:r>
      <w:r>
        <w:rPr>
          <w:rFonts w:hint="eastAsia" w:ascii="宋体" w:hAnsi="宋体" w:eastAsia="宋体" w:cs="仿宋_GB2312"/>
          <w:sz w:val="24"/>
          <w:szCs w:val="24"/>
          <w:highlight w:val="none"/>
        </w:rPr>
        <w:t xml:space="preserve">包</w:t>
      </w:r>
      <w:r>
        <w:rPr>
          <w:rFonts w:ascii="宋体" w:hAnsi="宋体" w:eastAsia="宋体" w:cs="仿宋_GB2312"/>
          <w:sz w:val="24"/>
          <w:szCs w:val="24"/>
          <w:highlight w:val="none"/>
        </w:rPr>
        <w:t xml:space="preserve">，固体芳香剂48个，84消毒水20瓶等。</w:t>
      </w:r>
      <w:r/>
    </w:p>
    <w:p>
      <w:pPr>
        <w:ind w:firstLine="480"/>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南通市公路事业发展中心如东分中心每年可提供：洁厕液12瓶，卫生纸276包，手纸10箱，洗手液24瓶，消毒液10瓶，抽纸60提、</w:t>
      </w:r>
      <w:r>
        <w:rPr>
          <w:rFonts w:ascii="宋体" w:hAnsi="宋体" w:eastAsia="宋体" w:cs="仿宋_GB2312"/>
          <w:sz w:val="24"/>
          <w:szCs w:val="24"/>
          <w:highlight w:val="none"/>
        </w:rPr>
        <w:t xml:space="preserve">拖把10套、马桶刷20把、毛巾25</w:t>
      </w:r>
      <w:r>
        <w:rPr>
          <w:rFonts w:hint="eastAsia" w:ascii="宋体" w:hAnsi="宋体" w:eastAsia="宋体" w:cs="仿宋_GB2312"/>
          <w:sz w:val="24"/>
          <w:szCs w:val="24"/>
          <w:highlight w:val="none"/>
        </w:rPr>
        <w:t xml:space="preserve">条等。</w:t>
      </w:r>
      <w:r/>
    </w:p>
    <w:p>
      <w:pPr>
        <w:ind w:firstLine="480"/>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包3：</w:t>
      </w:r>
      <w:r/>
    </w:p>
    <w:p>
      <w:pPr>
        <w:ind w:firstLine="480"/>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南通市公路事业发展中心海门分中心每年可提供：擦手纸</w:t>
      </w:r>
      <w:r>
        <w:rPr>
          <w:rFonts w:ascii="宋体" w:hAnsi="宋体" w:eastAsia="宋体" w:cs="仿宋_GB2312"/>
          <w:sz w:val="24"/>
          <w:szCs w:val="24"/>
          <w:highlight w:val="none"/>
        </w:rPr>
        <w:t xml:space="preserve">19箱、卫生纸31箱、垃圾袋75卷、洗手液20瓶、餐巾纸（硬）132盒、雷达杀虫剂4瓶、蚊香54盒、</w:t>
      </w:r>
      <w:r>
        <w:rPr>
          <w:rFonts w:hint="eastAsia" w:ascii="宋体" w:hAnsi="宋体" w:eastAsia="宋体" w:cs="仿宋_GB2312"/>
          <w:sz w:val="24"/>
          <w:szCs w:val="24"/>
          <w:highlight w:val="none"/>
        </w:rPr>
        <w:t xml:space="preserve">洁厕液</w:t>
      </w:r>
      <w:r>
        <w:rPr>
          <w:rFonts w:ascii="宋体" w:hAnsi="宋体" w:eastAsia="宋体" w:cs="仿宋_GB2312"/>
          <w:sz w:val="24"/>
          <w:szCs w:val="24"/>
          <w:highlight w:val="none"/>
        </w:rPr>
        <w:t xml:space="preserve">22瓶</w:t>
      </w:r>
      <w:r>
        <w:rPr>
          <w:rFonts w:hint="eastAsia" w:ascii="宋体" w:hAnsi="宋体" w:eastAsia="宋体" w:cs="仿宋_GB2312"/>
          <w:sz w:val="24"/>
          <w:szCs w:val="24"/>
          <w:highlight w:val="none"/>
        </w:rPr>
        <w:t xml:space="preserve">、香皂</w:t>
      </w:r>
      <w:r>
        <w:rPr>
          <w:rFonts w:ascii="宋体" w:hAnsi="宋体" w:eastAsia="宋体" w:cs="仿宋_GB2312"/>
          <w:sz w:val="24"/>
          <w:szCs w:val="24"/>
          <w:highlight w:val="none"/>
        </w:rPr>
        <w:t xml:space="preserve">12块、洗洁精31桶、</w:t>
      </w:r>
      <w:r>
        <w:rPr>
          <w:rFonts w:hint="eastAsia" w:ascii="宋体" w:hAnsi="宋体" w:eastAsia="宋体" w:cs="仿宋_GB2312"/>
          <w:sz w:val="24"/>
          <w:szCs w:val="24"/>
          <w:highlight w:val="none"/>
        </w:rPr>
        <w:t xml:space="preserve">清洁球</w:t>
      </w:r>
      <w:r>
        <w:rPr>
          <w:rFonts w:ascii="宋体" w:hAnsi="宋体" w:eastAsia="宋体" w:cs="仿宋_GB2312"/>
          <w:sz w:val="24"/>
          <w:szCs w:val="24"/>
          <w:highlight w:val="none"/>
        </w:rPr>
        <w:t xml:space="preserve">20包、84消毒水25瓶、拖把10套、马桶刷20把、毛巾25</w:t>
      </w:r>
      <w:r>
        <w:rPr>
          <w:rFonts w:hint="eastAsia" w:ascii="宋体" w:hAnsi="宋体" w:eastAsia="宋体" w:cs="仿宋_GB2312"/>
          <w:sz w:val="24"/>
          <w:szCs w:val="24"/>
          <w:highlight w:val="none"/>
        </w:rPr>
        <w:t xml:space="preserve">条等。</w:t>
      </w:r>
      <w:r/>
    </w:p>
    <w:p>
      <w:pPr>
        <w:ind w:firstLine="480"/>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南通市公路事业发展中心启东分中心</w:t>
      </w:r>
      <w:r>
        <w:rPr>
          <w:rFonts w:ascii="宋体" w:hAnsi="宋体" w:eastAsia="宋体" w:cs="仿宋_GB2312"/>
          <w:sz w:val="24"/>
          <w:szCs w:val="24"/>
          <w:highlight w:val="none"/>
        </w:rPr>
        <w:t xml:space="preserve">每年可提供</w:t>
      </w:r>
      <w:r>
        <w:rPr>
          <w:rFonts w:hint="eastAsia" w:ascii="宋体" w:hAnsi="宋体" w:eastAsia="宋体" w:cs="Times New Roman"/>
          <w:sz w:val="24"/>
          <w:szCs w:val="24"/>
          <w:highlight w:val="none"/>
        </w:rPr>
        <w:t xml:space="preserve">：</w:t>
      </w:r>
      <w:r>
        <w:rPr>
          <w:rFonts w:hint="eastAsia" w:ascii="宋体" w:hAnsi="宋体" w:eastAsia="宋体" w:cs="仿宋_GB2312"/>
          <w:sz w:val="24"/>
          <w:szCs w:val="24"/>
          <w:highlight w:val="none"/>
        </w:rPr>
        <w:t xml:space="preserve">拖把50套、马桶刷20把、清洁球50个、洗手液50瓶、卫生纸400包、擦手纸400包、垃圾袋（大号）60包、垃圾袋（小号）60包、洁厕液120瓶、芬香球200包、84消毒水50瓶、一次性手套24包、纱手套80双，软刷10把、小毛巾70条、杀虫剂、雷达20瓶、驱蚊液340瓶（小瓶装）、扫帚40（室内用）、簸箕20只等。</w:t>
      </w:r>
      <w:r/>
    </w:p>
    <w:p>
      <w:pPr>
        <w:ind w:firstLine="480"/>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南通市公路事业发展中心通州分中心</w:t>
      </w:r>
      <w:r>
        <w:rPr>
          <w:rFonts w:ascii="宋体" w:hAnsi="宋体" w:eastAsia="宋体" w:cs="仿宋_GB2312"/>
          <w:sz w:val="24"/>
          <w:szCs w:val="24"/>
          <w:highlight w:val="none"/>
        </w:rPr>
        <w:t xml:space="preserve">每年可提供</w:t>
      </w:r>
      <w:r>
        <w:rPr>
          <w:rFonts w:hint="eastAsia" w:ascii="宋体" w:hAnsi="宋体" w:eastAsia="宋体" w:cs="仿宋_GB2312"/>
          <w:sz w:val="24"/>
          <w:szCs w:val="24"/>
          <w:highlight w:val="none"/>
        </w:rPr>
        <w:t xml:space="preserve">：洗手液80瓶、卫生纸650包、擦手纸300包、洁厕液24瓶、厨房油污清洁剂100瓶等。</w:t>
      </w:r>
      <w:r/>
    </w:p>
    <w:p>
      <w:pPr>
        <w:ind w:firstLine="480"/>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2.</w:t>
      </w:r>
      <w:r>
        <w:rPr>
          <w:rFonts w:hint="eastAsia" w:ascii="宋体" w:hAnsi="宋体" w:eastAsia="宋体" w:cs="仿宋_GB2312"/>
          <w:sz w:val="24"/>
          <w:szCs w:val="24"/>
          <w:highlight w:val="none"/>
          <w:lang w:val="en-US" w:eastAsia="zh-CN"/>
        </w:rPr>
        <w:t xml:space="preserve">7</w:t>
      </w:r>
      <w:r>
        <w:rPr>
          <w:rFonts w:hint="eastAsia" w:ascii="宋体" w:hAnsi="宋体" w:eastAsia="宋体" w:cs="仿宋_GB2312"/>
          <w:sz w:val="24"/>
          <w:szCs w:val="24"/>
          <w:highlight w:val="none"/>
        </w:rPr>
        <w:t xml:space="preserve">乙方履行合同所需的设备</w:t>
      </w:r>
      <w:r/>
    </w:p>
    <w:p>
      <w:pPr>
        <w:ind w:firstLine="472"/>
        <w:jc w:val="left"/>
        <w:spacing w:line="360" w:lineRule="auto"/>
        <w:widowControl/>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乙方根据项目实际需求提供的作业设备（自有或租赁）的要求见下表，甲方对此不另行支付费用。</w:t>
      </w:r>
      <w:r/>
    </w:p>
    <w:p>
      <w:pPr>
        <w:ind w:firstLine="472"/>
        <w:jc w:val="left"/>
        <w:spacing w:line="360" w:lineRule="auto"/>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包1：</w:t>
      </w:r>
      <w:r/>
    </w:p>
    <w:tbl>
      <w:tblPr>
        <w:tblStyle w:val="729"/>
        <w:tblW w:w="4998" w:type="pct"/>
        <w:jc w:val="center"/>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01"/>
        <w:gridCol w:w="2808"/>
        <w:gridCol w:w="3537"/>
        <w:gridCol w:w="915"/>
        <w:gridCol w:w="888"/>
      </w:tblGrid>
      <w:tr>
        <w:trPr>
          <w:jc w:val="center"/>
          <w:trHeight w:val="454"/>
        </w:trPr>
        <w:tc>
          <w:tcPr>
            <w:tcMar>
              <w:left w:w="108" w:type="dxa"/>
              <w:top w:w="0" w:type="dxa"/>
              <w:right w:w="108" w:type="dxa"/>
              <w:bottom w:w="0" w:type="dxa"/>
            </w:tcMar>
            <w:tcW w:w="395"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序号</w:t>
            </w:r>
            <w:r/>
          </w:p>
        </w:tc>
        <w:tc>
          <w:tcPr>
            <w:tcMar>
              <w:left w:w="108" w:type="dxa"/>
              <w:top w:w="0" w:type="dxa"/>
              <w:right w:w="108" w:type="dxa"/>
              <w:bottom w:w="0" w:type="dxa"/>
            </w:tcMar>
            <w:tcW w:w="158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用途</w:t>
            </w:r>
            <w:r/>
          </w:p>
        </w:tc>
        <w:tc>
          <w:tcPr>
            <w:tcMar>
              <w:left w:w="108" w:type="dxa"/>
              <w:top w:w="0" w:type="dxa"/>
              <w:right w:w="108" w:type="dxa"/>
              <w:bottom w:w="0" w:type="dxa"/>
            </w:tcMar>
            <w:tcW w:w="1999"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作业设备名称</w:t>
            </w:r>
            <w:r/>
          </w:p>
        </w:tc>
        <w:tc>
          <w:tcPr>
            <w:tcMar>
              <w:left w:w="108" w:type="dxa"/>
              <w:top w:w="0" w:type="dxa"/>
              <w:right w:w="108" w:type="dxa"/>
              <w:bottom w:w="0" w:type="dxa"/>
            </w:tcMar>
            <w:tcW w:w="51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数量</w:t>
            </w:r>
            <w:r/>
          </w:p>
        </w:tc>
        <w:tc>
          <w:tcPr>
            <w:tcMar>
              <w:left w:w="108" w:type="dxa"/>
              <w:top w:w="0" w:type="dxa"/>
              <w:right w:w="108" w:type="dxa"/>
              <w:bottom w:w="0" w:type="dxa"/>
            </w:tcMar>
            <w:tcW w:w="502"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单位</w:t>
            </w:r>
            <w:r/>
          </w:p>
        </w:tc>
      </w:tr>
      <w:tr>
        <w:trPr>
          <w:jc w:val="center"/>
          <w:trHeight w:val="454"/>
        </w:trPr>
        <w:tc>
          <w:tcPr>
            <w:tcMar>
              <w:left w:w="108" w:type="dxa"/>
              <w:top w:w="0" w:type="dxa"/>
              <w:right w:w="108" w:type="dxa"/>
              <w:bottom w:w="0" w:type="dxa"/>
            </w:tcMar>
            <w:tcW w:w="395"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1</w:t>
            </w:r>
            <w:r/>
          </w:p>
        </w:tc>
        <w:tc>
          <w:tcPr>
            <w:tcMar>
              <w:left w:w="108" w:type="dxa"/>
              <w:top w:w="0" w:type="dxa"/>
              <w:right w:w="108" w:type="dxa"/>
              <w:bottom w:w="0" w:type="dxa"/>
            </w:tcMar>
            <w:tcW w:w="158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基本服务</w:t>
            </w:r>
            <w:r/>
          </w:p>
        </w:tc>
        <w:tc>
          <w:tcPr>
            <w:tcMar>
              <w:left w:w="108" w:type="dxa"/>
              <w:top w:w="0" w:type="dxa"/>
              <w:right w:w="108" w:type="dxa"/>
              <w:bottom w:w="0" w:type="dxa"/>
            </w:tcMar>
            <w:tcW w:w="1999" w:type="dxa"/>
            <w:vAlign w:val="center"/>
            <w:textDirection w:val="lrTb"/>
            <w:noWrap w:val="false"/>
          </w:tcPr>
          <w:p>
            <w:pPr>
              <w:jc w:val="center"/>
              <w:spacing w:line="263" w:lineRule="atLeast"/>
              <w:widowControl/>
              <w:rPr>
                <w:rFonts w:ascii="宋体" w:hAnsi="宋体" w:eastAsia="宋体" w:cs="Calibri"/>
                <w:spacing w:val="-2"/>
                <w:szCs w:val="21"/>
                <w:highlight w:val="none"/>
              </w:rPr>
            </w:pPr>
            <w:r>
              <w:rPr>
                <w:rFonts w:hint="eastAsia" w:ascii="宋体" w:hAnsi="宋体" w:eastAsia="宋体" w:cs="Calibri"/>
                <w:spacing w:val="-2"/>
                <w:szCs w:val="21"/>
                <w:highlight w:val="none"/>
              </w:rPr>
              <w:t xml:space="preserve">无</w:t>
            </w:r>
            <w:r/>
          </w:p>
        </w:tc>
        <w:tc>
          <w:tcPr>
            <w:tcMar>
              <w:left w:w="108" w:type="dxa"/>
              <w:top w:w="0" w:type="dxa"/>
              <w:right w:w="108" w:type="dxa"/>
              <w:bottom w:w="0" w:type="dxa"/>
            </w:tcMar>
            <w:tcW w:w="51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w:t>
            </w:r>
            <w:r/>
          </w:p>
        </w:tc>
        <w:tc>
          <w:tcPr>
            <w:tcMar>
              <w:left w:w="108" w:type="dxa"/>
              <w:top w:w="0" w:type="dxa"/>
              <w:right w:w="108" w:type="dxa"/>
              <w:bottom w:w="0" w:type="dxa"/>
            </w:tcMar>
            <w:tcW w:w="502"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w:t>
            </w:r>
            <w:r/>
          </w:p>
        </w:tc>
      </w:tr>
      <w:tr>
        <w:trPr>
          <w:jc w:val="center"/>
          <w:trHeight w:val="454"/>
        </w:trPr>
        <w:tc>
          <w:tcPr>
            <w:tcMar>
              <w:left w:w="108" w:type="dxa"/>
              <w:top w:w="0" w:type="dxa"/>
              <w:right w:w="108" w:type="dxa"/>
              <w:bottom w:w="0" w:type="dxa"/>
            </w:tcMar>
            <w:tcW w:w="395"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2</w:t>
            </w:r>
            <w:r/>
          </w:p>
        </w:tc>
        <w:tc>
          <w:tcPr>
            <w:tcMar>
              <w:left w:w="108" w:type="dxa"/>
              <w:top w:w="0" w:type="dxa"/>
              <w:right w:w="108" w:type="dxa"/>
              <w:bottom w:w="0" w:type="dxa"/>
            </w:tcMar>
            <w:tcW w:w="158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房屋维修服务</w:t>
            </w:r>
            <w:r/>
          </w:p>
        </w:tc>
        <w:tc>
          <w:tcPr>
            <w:tcMar>
              <w:left w:w="108" w:type="dxa"/>
              <w:top w:w="0" w:type="dxa"/>
              <w:right w:w="108" w:type="dxa"/>
              <w:bottom w:w="0" w:type="dxa"/>
            </w:tcMar>
            <w:tcW w:w="1999" w:type="dxa"/>
            <w:vAlign w:val="center"/>
            <w:textDirection w:val="lrTb"/>
            <w:noWrap w:val="false"/>
          </w:tcPr>
          <w:p>
            <w:pPr>
              <w:jc w:val="center"/>
              <w:spacing w:line="263" w:lineRule="atLeast"/>
              <w:widowControl/>
              <w:rPr>
                <w:rFonts w:ascii="宋体" w:hAnsi="宋体" w:eastAsia="宋体" w:cs="Calibri"/>
                <w:spacing w:val="-2"/>
                <w:szCs w:val="21"/>
                <w:highlight w:val="none"/>
              </w:rPr>
            </w:pPr>
            <w:r>
              <w:rPr>
                <w:rFonts w:hint="eastAsia" w:ascii="宋体" w:hAnsi="宋体" w:eastAsia="宋体" w:cs="Calibri"/>
                <w:spacing w:val="-2"/>
                <w:szCs w:val="21"/>
                <w:highlight w:val="none"/>
              </w:rPr>
              <w:t xml:space="preserve">无</w:t>
            </w:r>
            <w:r/>
          </w:p>
        </w:tc>
        <w:tc>
          <w:tcPr>
            <w:tcMar>
              <w:left w:w="108" w:type="dxa"/>
              <w:top w:w="0" w:type="dxa"/>
              <w:right w:w="108" w:type="dxa"/>
              <w:bottom w:w="0" w:type="dxa"/>
            </w:tcMar>
            <w:tcW w:w="51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w:t>
            </w:r>
            <w:r/>
          </w:p>
        </w:tc>
        <w:tc>
          <w:tcPr>
            <w:tcMar>
              <w:left w:w="108" w:type="dxa"/>
              <w:top w:w="0" w:type="dxa"/>
              <w:right w:w="108" w:type="dxa"/>
              <w:bottom w:w="0" w:type="dxa"/>
            </w:tcMar>
            <w:tcW w:w="502"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w:t>
            </w:r>
            <w:r/>
          </w:p>
        </w:tc>
      </w:tr>
      <w:tr>
        <w:trPr>
          <w:jc w:val="center"/>
          <w:trHeight w:val="454"/>
        </w:trPr>
        <w:tc>
          <w:tcPr>
            <w:tcMar>
              <w:left w:w="108" w:type="dxa"/>
              <w:top w:w="0" w:type="dxa"/>
              <w:right w:w="108" w:type="dxa"/>
              <w:bottom w:w="0" w:type="dxa"/>
            </w:tcMar>
            <w:tcW w:w="395"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3</w:t>
            </w:r>
            <w:r/>
          </w:p>
        </w:tc>
        <w:tc>
          <w:tcPr>
            <w:tcMar>
              <w:left w:w="108" w:type="dxa"/>
              <w:top w:w="0" w:type="dxa"/>
              <w:right w:w="108" w:type="dxa"/>
              <w:bottom w:w="0" w:type="dxa"/>
            </w:tcMar>
            <w:tcW w:w="158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公用设施设备维护服务</w:t>
            </w:r>
            <w:r/>
          </w:p>
        </w:tc>
        <w:tc>
          <w:tcPr>
            <w:tcMar>
              <w:left w:w="108" w:type="dxa"/>
              <w:top w:w="0" w:type="dxa"/>
              <w:right w:w="108" w:type="dxa"/>
              <w:bottom w:w="0" w:type="dxa"/>
            </w:tcMar>
            <w:tcW w:w="1999" w:type="dxa"/>
            <w:vAlign w:val="center"/>
            <w:textDirection w:val="lrTb"/>
            <w:noWrap w:val="false"/>
          </w:tcPr>
          <w:p>
            <w:pPr>
              <w:jc w:val="center"/>
              <w:spacing w:line="263" w:lineRule="atLeast"/>
              <w:widowControl/>
              <w:rPr>
                <w:rFonts w:ascii="宋体" w:hAnsi="宋体" w:eastAsia="宋体" w:cs="Calibri"/>
                <w:spacing w:val="-2"/>
                <w:szCs w:val="21"/>
                <w:highlight w:val="none"/>
              </w:rPr>
            </w:pPr>
            <w:r>
              <w:rPr>
                <w:rFonts w:hint="eastAsia" w:ascii="宋体" w:hAnsi="宋体" w:eastAsia="宋体" w:cs="Calibri"/>
                <w:spacing w:val="-2"/>
                <w:szCs w:val="21"/>
                <w:highlight w:val="none"/>
              </w:rPr>
              <w:t xml:space="preserve">无</w:t>
            </w:r>
            <w:r/>
          </w:p>
        </w:tc>
        <w:tc>
          <w:tcPr>
            <w:tcMar>
              <w:left w:w="108" w:type="dxa"/>
              <w:top w:w="0" w:type="dxa"/>
              <w:right w:w="108" w:type="dxa"/>
              <w:bottom w:w="0" w:type="dxa"/>
            </w:tcMar>
            <w:tcW w:w="51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w:t>
            </w:r>
            <w:r/>
          </w:p>
        </w:tc>
        <w:tc>
          <w:tcPr>
            <w:tcMar>
              <w:left w:w="108" w:type="dxa"/>
              <w:top w:w="0" w:type="dxa"/>
              <w:right w:w="108" w:type="dxa"/>
              <w:bottom w:w="0" w:type="dxa"/>
            </w:tcMar>
            <w:tcW w:w="502"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w:t>
            </w:r>
            <w:r/>
          </w:p>
        </w:tc>
      </w:tr>
      <w:tr>
        <w:trPr>
          <w:jc w:val="center"/>
          <w:trHeight w:val="434"/>
        </w:trPr>
        <w:tc>
          <w:tcPr>
            <w:tcMar>
              <w:left w:w="108" w:type="dxa"/>
              <w:top w:w="0" w:type="dxa"/>
              <w:right w:w="108" w:type="dxa"/>
              <w:bottom w:w="0" w:type="dxa"/>
            </w:tcMar>
            <w:tcW w:w="395"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4</w:t>
            </w:r>
            <w:r/>
          </w:p>
        </w:tc>
        <w:tc>
          <w:tcPr>
            <w:tcMar>
              <w:left w:w="108" w:type="dxa"/>
              <w:top w:w="0" w:type="dxa"/>
              <w:right w:w="108" w:type="dxa"/>
              <w:bottom w:w="0" w:type="dxa"/>
            </w:tcMar>
            <w:tcW w:w="158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保洁服务</w:t>
            </w:r>
            <w:r/>
          </w:p>
        </w:tc>
        <w:tc>
          <w:tcPr>
            <w:tcMar>
              <w:left w:w="108" w:type="dxa"/>
              <w:top w:w="0" w:type="dxa"/>
              <w:right w:w="108" w:type="dxa"/>
              <w:bottom w:w="0" w:type="dxa"/>
            </w:tcMar>
            <w:tcW w:w="1999" w:type="dxa"/>
            <w:vAlign w:val="center"/>
            <w:textDirection w:val="lrTb"/>
            <w:noWrap w:val="false"/>
          </w:tcPr>
          <w:p>
            <w:pPr>
              <w:jc w:val="center"/>
              <w:spacing w:line="263" w:lineRule="atLeast"/>
              <w:widowControl/>
              <w:rPr>
                <w:rFonts w:ascii="宋体" w:hAnsi="宋体" w:eastAsia="宋体" w:cs="Calibri"/>
                <w:spacing w:val="-2"/>
                <w:szCs w:val="21"/>
                <w:highlight w:val="none"/>
              </w:rPr>
            </w:pPr>
            <w:r>
              <w:rPr>
                <w:rFonts w:ascii="宋体" w:hAnsi="宋体" w:eastAsia="宋体" w:cs="Times New Roman"/>
                <w:sz w:val="24"/>
                <w:szCs w:val="24"/>
                <w:highlight w:val="none"/>
              </w:rPr>
              <w:t xml:space="preserve">地毯清洁设备、管道疏通设备、外墙清洗等设备</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值班室床上用品清洗设备</w:t>
            </w:r>
            <w:r/>
          </w:p>
        </w:tc>
        <w:tc>
          <w:tcPr>
            <w:tcMar>
              <w:left w:w="108" w:type="dxa"/>
              <w:top w:w="0" w:type="dxa"/>
              <w:right w:w="108" w:type="dxa"/>
              <w:bottom w:w="0" w:type="dxa"/>
            </w:tcMar>
            <w:tcW w:w="51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各1</w:t>
            </w:r>
            <w:r/>
          </w:p>
        </w:tc>
        <w:tc>
          <w:tcPr>
            <w:tcMar>
              <w:left w:w="108" w:type="dxa"/>
              <w:top w:w="0" w:type="dxa"/>
              <w:right w:w="108" w:type="dxa"/>
              <w:bottom w:w="0" w:type="dxa"/>
            </w:tcMar>
            <w:tcW w:w="502"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套</w:t>
            </w:r>
            <w:r/>
          </w:p>
        </w:tc>
      </w:tr>
      <w:tr>
        <w:trPr>
          <w:jc w:val="center"/>
          <w:trHeight w:val="454"/>
        </w:trPr>
        <w:tc>
          <w:tcPr>
            <w:tcMar>
              <w:left w:w="108" w:type="dxa"/>
              <w:top w:w="0" w:type="dxa"/>
              <w:right w:w="108" w:type="dxa"/>
              <w:bottom w:w="0" w:type="dxa"/>
            </w:tcMar>
            <w:tcW w:w="395"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5</w:t>
            </w:r>
            <w:r/>
          </w:p>
        </w:tc>
        <w:tc>
          <w:tcPr>
            <w:tcMar>
              <w:left w:w="108" w:type="dxa"/>
              <w:top w:w="0" w:type="dxa"/>
              <w:right w:w="108" w:type="dxa"/>
              <w:bottom w:w="0" w:type="dxa"/>
            </w:tcMar>
            <w:tcW w:w="158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绿化服务</w:t>
            </w:r>
            <w:r/>
          </w:p>
        </w:tc>
        <w:tc>
          <w:tcPr>
            <w:tcMar>
              <w:left w:w="108" w:type="dxa"/>
              <w:top w:w="0" w:type="dxa"/>
              <w:right w:w="108" w:type="dxa"/>
              <w:bottom w:w="0" w:type="dxa"/>
            </w:tcMar>
            <w:tcW w:w="1999" w:type="dxa"/>
            <w:vAlign w:val="center"/>
            <w:textDirection w:val="lrTb"/>
            <w:noWrap w:val="false"/>
          </w:tcPr>
          <w:p>
            <w:pPr>
              <w:jc w:val="center"/>
              <w:spacing w:line="263" w:lineRule="atLeast"/>
              <w:widowControl/>
              <w:rPr>
                <w:rFonts w:ascii="宋体" w:hAnsi="宋体" w:eastAsia="宋体" w:cs="Calibri"/>
                <w:spacing w:val="-2"/>
                <w:szCs w:val="21"/>
                <w:highlight w:val="none"/>
              </w:rPr>
            </w:pPr>
            <w:r>
              <w:rPr>
                <w:rFonts w:hint="eastAsia" w:ascii="宋体" w:hAnsi="宋体" w:eastAsia="宋体" w:cs="Calibri"/>
                <w:spacing w:val="-2"/>
                <w:szCs w:val="21"/>
                <w:highlight w:val="none"/>
              </w:rPr>
              <w:t xml:space="preserve">无</w:t>
            </w:r>
            <w:r/>
          </w:p>
        </w:tc>
        <w:tc>
          <w:tcPr>
            <w:tcMar>
              <w:left w:w="108" w:type="dxa"/>
              <w:top w:w="0" w:type="dxa"/>
              <w:right w:w="108" w:type="dxa"/>
              <w:bottom w:w="0" w:type="dxa"/>
            </w:tcMar>
            <w:tcW w:w="51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w:t>
            </w:r>
            <w:r/>
          </w:p>
        </w:tc>
        <w:tc>
          <w:tcPr>
            <w:tcMar>
              <w:left w:w="108" w:type="dxa"/>
              <w:top w:w="0" w:type="dxa"/>
              <w:right w:w="108" w:type="dxa"/>
              <w:bottom w:w="0" w:type="dxa"/>
            </w:tcMar>
            <w:tcW w:w="502"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w:t>
            </w:r>
            <w:r/>
          </w:p>
        </w:tc>
      </w:tr>
      <w:tr>
        <w:trPr>
          <w:jc w:val="center"/>
          <w:trHeight w:val="454"/>
        </w:trPr>
        <w:tc>
          <w:tcPr>
            <w:tcMar>
              <w:left w:w="108" w:type="dxa"/>
              <w:top w:w="0" w:type="dxa"/>
              <w:right w:w="108" w:type="dxa"/>
              <w:bottom w:w="0" w:type="dxa"/>
            </w:tcMar>
            <w:tcW w:w="395"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6</w:t>
            </w:r>
            <w:r/>
          </w:p>
        </w:tc>
        <w:tc>
          <w:tcPr>
            <w:tcMar>
              <w:left w:w="108" w:type="dxa"/>
              <w:top w:w="0" w:type="dxa"/>
              <w:right w:w="108" w:type="dxa"/>
              <w:bottom w:w="0" w:type="dxa"/>
            </w:tcMar>
            <w:tcW w:w="158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保安服务</w:t>
            </w:r>
            <w:r/>
          </w:p>
        </w:tc>
        <w:tc>
          <w:tcPr>
            <w:tcMar>
              <w:left w:w="108" w:type="dxa"/>
              <w:top w:w="0" w:type="dxa"/>
              <w:right w:w="108" w:type="dxa"/>
              <w:bottom w:w="0" w:type="dxa"/>
            </w:tcMar>
            <w:tcW w:w="1999" w:type="dxa"/>
            <w:vAlign w:val="center"/>
            <w:textDirection w:val="lrTb"/>
            <w:noWrap w:val="false"/>
          </w:tcPr>
          <w:p>
            <w:pPr>
              <w:jc w:val="center"/>
              <w:spacing w:line="263" w:lineRule="atLeast"/>
              <w:widowControl/>
              <w:rPr>
                <w:rFonts w:ascii="宋体" w:hAnsi="宋体" w:eastAsia="宋体" w:cs="Calibri"/>
                <w:spacing w:val="-2"/>
                <w:szCs w:val="21"/>
                <w:highlight w:val="none"/>
              </w:rPr>
            </w:pPr>
            <w:r>
              <w:rPr>
                <w:rFonts w:hint="eastAsia" w:ascii="宋体" w:hAnsi="宋体" w:eastAsia="宋体" w:cs="Calibri"/>
                <w:spacing w:val="-2"/>
                <w:szCs w:val="21"/>
                <w:highlight w:val="none"/>
              </w:rPr>
              <w:t xml:space="preserve">无</w:t>
            </w:r>
            <w:r/>
          </w:p>
        </w:tc>
        <w:tc>
          <w:tcPr>
            <w:tcMar>
              <w:left w:w="108" w:type="dxa"/>
              <w:top w:w="0" w:type="dxa"/>
              <w:right w:w="108" w:type="dxa"/>
              <w:bottom w:w="0" w:type="dxa"/>
            </w:tcMar>
            <w:tcW w:w="51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w:t>
            </w:r>
            <w:r/>
          </w:p>
        </w:tc>
        <w:tc>
          <w:tcPr>
            <w:tcMar>
              <w:left w:w="108" w:type="dxa"/>
              <w:top w:w="0" w:type="dxa"/>
              <w:right w:w="108" w:type="dxa"/>
              <w:bottom w:w="0" w:type="dxa"/>
            </w:tcMar>
            <w:tcW w:w="502"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w:t>
            </w:r>
            <w:r/>
          </w:p>
        </w:tc>
      </w:tr>
      <w:tr>
        <w:trPr>
          <w:jc w:val="center"/>
          <w:trHeight w:val="454"/>
        </w:trPr>
        <w:tc>
          <w:tcPr>
            <w:tcMar>
              <w:left w:w="108" w:type="dxa"/>
              <w:top w:w="0" w:type="dxa"/>
              <w:right w:w="108" w:type="dxa"/>
              <w:bottom w:w="0" w:type="dxa"/>
            </w:tcMar>
            <w:tcW w:w="395"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7</w:t>
            </w:r>
            <w:r/>
          </w:p>
        </w:tc>
        <w:tc>
          <w:tcPr>
            <w:tcMar>
              <w:left w:w="108" w:type="dxa"/>
              <w:top w:w="0" w:type="dxa"/>
              <w:right w:w="108" w:type="dxa"/>
              <w:bottom w:w="0" w:type="dxa"/>
            </w:tcMar>
            <w:tcW w:w="158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会议服务</w:t>
            </w:r>
            <w:r/>
          </w:p>
        </w:tc>
        <w:tc>
          <w:tcPr>
            <w:tcMar>
              <w:left w:w="108" w:type="dxa"/>
              <w:top w:w="0" w:type="dxa"/>
              <w:right w:w="108" w:type="dxa"/>
              <w:bottom w:w="0" w:type="dxa"/>
            </w:tcMar>
            <w:tcW w:w="1999" w:type="dxa"/>
            <w:vAlign w:val="center"/>
            <w:textDirection w:val="lrTb"/>
            <w:noWrap w:val="false"/>
          </w:tcPr>
          <w:p>
            <w:pPr>
              <w:jc w:val="center"/>
              <w:spacing w:line="263" w:lineRule="atLeast"/>
              <w:widowControl/>
              <w:rPr>
                <w:rFonts w:ascii="宋体" w:hAnsi="宋体" w:eastAsia="宋体" w:cs="Calibri"/>
                <w:spacing w:val="-2"/>
                <w:szCs w:val="21"/>
                <w:highlight w:val="none"/>
              </w:rPr>
            </w:pPr>
            <w:r>
              <w:rPr>
                <w:rFonts w:hint="eastAsia" w:ascii="宋体" w:hAnsi="宋体" w:eastAsia="宋体" w:cs="Calibri"/>
                <w:spacing w:val="-2"/>
                <w:szCs w:val="21"/>
                <w:highlight w:val="none"/>
              </w:rPr>
              <w:t xml:space="preserve">无</w:t>
            </w:r>
            <w:r/>
          </w:p>
        </w:tc>
        <w:tc>
          <w:tcPr>
            <w:tcMar>
              <w:left w:w="108" w:type="dxa"/>
              <w:top w:w="0" w:type="dxa"/>
              <w:right w:w="108" w:type="dxa"/>
              <w:bottom w:w="0" w:type="dxa"/>
            </w:tcMar>
            <w:tcW w:w="51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w:t>
            </w:r>
            <w:r/>
          </w:p>
        </w:tc>
        <w:tc>
          <w:tcPr>
            <w:tcMar>
              <w:left w:w="108" w:type="dxa"/>
              <w:top w:w="0" w:type="dxa"/>
              <w:right w:w="108" w:type="dxa"/>
              <w:bottom w:w="0" w:type="dxa"/>
            </w:tcMar>
            <w:tcW w:w="502"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w:t>
            </w:r>
            <w:r/>
          </w:p>
        </w:tc>
      </w:tr>
    </w:tbl>
    <w:p>
      <w:pPr>
        <w:ind w:firstLine="472"/>
        <w:jc w:val="left"/>
        <w:spacing w:line="360" w:lineRule="auto"/>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包2</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spacing w:val="-2"/>
          <w:sz w:val="24"/>
          <w:szCs w:val="24"/>
          <w:highlight w:val="none"/>
          <w:lang w:val="en-US" w:eastAsia="zh-CN"/>
        </w:rPr>
        <w:t xml:space="preserve">3</w:t>
      </w:r>
      <w:r>
        <w:rPr>
          <w:rFonts w:hint="eastAsia" w:ascii="宋体" w:hAnsi="宋体" w:eastAsia="宋体" w:cs="宋体"/>
          <w:spacing w:val="-2"/>
          <w:sz w:val="24"/>
          <w:szCs w:val="24"/>
          <w:highlight w:val="none"/>
        </w:rPr>
        <w:t xml:space="preserve">：</w:t>
      </w:r>
      <w:r/>
    </w:p>
    <w:tbl>
      <w:tblPr>
        <w:tblStyle w:val="729"/>
        <w:tblW w:w="4998" w:type="pct"/>
        <w:jc w:val="center"/>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01"/>
        <w:gridCol w:w="2808"/>
        <w:gridCol w:w="3537"/>
        <w:gridCol w:w="915"/>
        <w:gridCol w:w="888"/>
      </w:tblGrid>
      <w:tr>
        <w:trPr>
          <w:jc w:val="center"/>
          <w:trHeight w:val="454"/>
        </w:trPr>
        <w:tc>
          <w:tcPr>
            <w:tcMar>
              <w:left w:w="108" w:type="dxa"/>
              <w:top w:w="0" w:type="dxa"/>
              <w:right w:w="108" w:type="dxa"/>
              <w:bottom w:w="0" w:type="dxa"/>
            </w:tcMar>
            <w:tcW w:w="395"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序号</w:t>
            </w:r>
            <w:r/>
          </w:p>
        </w:tc>
        <w:tc>
          <w:tcPr>
            <w:tcMar>
              <w:left w:w="108" w:type="dxa"/>
              <w:top w:w="0" w:type="dxa"/>
              <w:right w:w="108" w:type="dxa"/>
              <w:bottom w:w="0" w:type="dxa"/>
            </w:tcMar>
            <w:tcW w:w="158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用途</w:t>
            </w:r>
            <w:r/>
          </w:p>
        </w:tc>
        <w:tc>
          <w:tcPr>
            <w:tcMar>
              <w:left w:w="108" w:type="dxa"/>
              <w:top w:w="0" w:type="dxa"/>
              <w:right w:w="108" w:type="dxa"/>
              <w:bottom w:w="0" w:type="dxa"/>
            </w:tcMar>
            <w:tcW w:w="1999"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作业设备名称</w:t>
            </w:r>
            <w:r/>
          </w:p>
        </w:tc>
        <w:tc>
          <w:tcPr>
            <w:tcMar>
              <w:left w:w="108" w:type="dxa"/>
              <w:top w:w="0" w:type="dxa"/>
              <w:right w:w="108" w:type="dxa"/>
              <w:bottom w:w="0" w:type="dxa"/>
            </w:tcMar>
            <w:tcW w:w="51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数量</w:t>
            </w:r>
            <w:r/>
          </w:p>
        </w:tc>
        <w:tc>
          <w:tcPr>
            <w:tcMar>
              <w:left w:w="108" w:type="dxa"/>
              <w:top w:w="0" w:type="dxa"/>
              <w:right w:w="108" w:type="dxa"/>
              <w:bottom w:w="0" w:type="dxa"/>
            </w:tcMar>
            <w:tcW w:w="502"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单位</w:t>
            </w:r>
            <w:r/>
          </w:p>
        </w:tc>
      </w:tr>
      <w:tr>
        <w:trPr>
          <w:jc w:val="center"/>
          <w:trHeight w:val="454"/>
        </w:trPr>
        <w:tc>
          <w:tcPr>
            <w:tcMar>
              <w:left w:w="108" w:type="dxa"/>
              <w:top w:w="0" w:type="dxa"/>
              <w:right w:w="108" w:type="dxa"/>
              <w:bottom w:w="0" w:type="dxa"/>
            </w:tcMar>
            <w:tcW w:w="395"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1</w:t>
            </w:r>
            <w:r/>
          </w:p>
        </w:tc>
        <w:tc>
          <w:tcPr>
            <w:tcMar>
              <w:left w:w="108" w:type="dxa"/>
              <w:top w:w="0" w:type="dxa"/>
              <w:right w:w="108" w:type="dxa"/>
              <w:bottom w:w="0" w:type="dxa"/>
            </w:tcMar>
            <w:tcW w:w="158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基本服务</w:t>
            </w:r>
            <w:r/>
          </w:p>
        </w:tc>
        <w:tc>
          <w:tcPr>
            <w:tcMar>
              <w:left w:w="108" w:type="dxa"/>
              <w:top w:w="0" w:type="dxa"/>
              <w:right w:w="108" w:type="dxa"/>
              <w:bottom w:w="0" w:type="dxa"/>
            </w:tcMar>
            <w:tcW w:w="1999" w:type="dxa"/>
            <w:vAlign w:val="center"/>
            <w:textDirection w:val="lrTb"/>
            <w:noWrap w:val="false"/>
          </w:tcPr>
          <w:p>
            <w:pPr>
              <w:jc w:val="center"/>
              <w:spacing w:line="263" w:lineRule="atLeast"/>
              <w:widowControl/>
              <w:rPr>
                <w:rFonts w:ascii="宋体" w:hAnsi="宋体" w:eastAsia="宋体" w:cs="Calibri"/>
                <w:spacing w:val="-2"/>
                <w:szCs w:val="21"/>
                <w:highlight w:val="none"/>
              </w:rPr>
            </w:pPr>
            <w:r>
              <w:rPr>
                <w:rFonts w:hint="eastAsia" w:ascii="宋体" w:hAnsi="宋体" w:eastAsia="宋体" w:cs="Calibri"/>
                <w:spacing w:val="-2"/>
                <w:szCs w:val="21"/>
                <w:highlight w:val="none"/>
              </w:rPr>
              <w:t xml:space="preserve">无</w:t>
            </w:r>
            <w:r/>
          </w:p>
        </w:tc>
        <w:tc>
          <w:tcPr>
            <w:tcMar>
              <w:left w:w="108" w:type="dxa"/>
              <w:top w:w="0" w:type="dxa"/>
              <w:right w:w="108" w:type="dxa"/>
              <w:bottom w:w="0" w:type="dxa"/>
            </w:tcMar>
            <w:tcW w:w="51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w:t>
            </w:r>
            <w:r/>
          </w:p>
        </w:tc>
        <w:tc>
          <w:tcPr>
            <w:tcMar>
              <w:left w:w="108" w:type="dxa"/>
              <w:top w:w="0" w:type="dxa"/>
              <w:right w:w="108" w:type="dxa"/>
              <w:bottom w:w="0" w:type="dxa"/>
            </w:tcMar>
            <w:tcW w:w="502"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w:t>
            </w:r>
            <w:r/>
          </w:p>
        </w:tc>
      </w:tr>
      <w:tr>
        <w:trPr>
          <w:jc w:val="center"/>
          <w:trHeight w:val="454"/>
        </w:trPr>
        <w:tc>
          <w:tcPr>
            <w:tcMar>
              <w:left w:w="108" w:type="dxa"/>
              <w:top w:w="0" w:type="dxa"/>
              <w:right w:w="108" w:type="dxa"/>
              <w:bottom w:w="0" w:type="dxa"/>
            </w:tcMar>
            <w:tcW w:w="395"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2</w:t>
            </w:r>
            <w:r/>
          </w:p>
        </w:tc>
        <w:tc>
          <w:tcPr>
            <w:tcMar>
              <w:left w:w="108" w:type="dxa"/>
              <w:top w:w="0" w:type="dxa"/>
              <w:right w:w="108" w:type="dxa"/>
              <w:bottom w:w="0" w:type="dxa"/>
            </w:tcMar>
            <w:tcW w:w="158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房屋维修服务</w:t>
            </w:r>
            <w:r/>
          </w:p>
        </w:tc>
        <w:tc>
          <w:tcPr>
            <w:tcMar>
              <w:left w:w="108" w:type="dxa"/>
              <w:top w:w="0" w:type="dxa"/>
              <w:right w:w="108" w:type="dxa"/>
              <w:bottom w:w="0" w:type="dxa"/>
            </w:tcMar>
            <w:tcW w:w="1999" w:type="dxa"/>
            <w:vAlign w:val="center"/>
            <w:textDirection w:val="lrTb"/>
            <w:noWrap w:val="false"/>
          </w:tcPr>
          <w:p>
            <w:pPr>
              <w:jc w:val="center"/>
              <w:spacing w:line="263" w:lineRule="atLeast"/>
              <w:widowControl/>
              <w:rPr>
                <w:rFonts w:ascii="宋体" w:hAnsi="宋体" w:eastAsia="宋体" w:cs="Calibri"/>
                <w:spacing w:val="-2"/>
                <w:szCs w:val="21"/>
                <w:highlight w:val="none"/>
              </w:rPr>
            </w:pPr>
            <w:r>
              <w:rPr>
                <w:rFonts w:hint="eastAsia" w:ascii="宋体" w:hAnsi="宋体" w:eastAsia="宋体" w:cs="Calibri"/>
                <w:spacing w:val="-2"/>
                <w:szCs w:val="21"/>
                <w:highlight w:val="none"/>
              </w:rPr>
              <w:t xml:space="preserve">无</w:t>
            </w:r>
            <w:r/>
          </w:p>
        </w:tc>
        <w:tc>
          <w:tcPr>
            <w:tcMar>
              <w:left w:w="108" w:type="dxa"/>
              <w:top w:w="0" w:type="dxa"/>
              <w:right w:w="108" w:type="dxa"/>
              <w:bottom w:w="0" w:type="dxa"/>
            </w:tcMar>
            <w:tcW w:w="51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w:t>
            </w:r>
            <w:r/>
          </w:p>
        </w:tc>
        <w:tc>
          <w:tcPr>
            <w:tcMar>
              <w:left w:w="108" w:type="dxa"/>
              <w:top w:w="0" w:type="dxa"/>
              <w:right w:w="108" w:type="dxa"/>
              <w:bottom w:w="0" w:type="dxa"/>
            </w:tcMar>
            <w:tcW w:w="502"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w:t>
            </w:r>
            <w:r/>
          </w:p>
        </w:tc>
      </w:tr>
      <w:tr>
        <w:trPr>
          <w:jc w:val="center"/>
          <w:trHeight w:val="454"/>
        </w:trPr>
        <w:tc>
          <w:tcPr>
            <w:tcMar>
              <w:left w:w="108" w:type="dxa"/>
              <w:top w:w="0" w:type="dxa"/>
              <w:right w:w="108" w:type="dxa"/>
              <w:bottom w:w="0" w:type="dxa"/>
            </w:tcMar>
            <w:tcW w:w="395"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3</w:t>
            </w:r>
            <w:r/>
          </w:p>
        </w:tc>
        <w:tc>
          <w:tcPr>
            <w:tcMar>
              <w:left w:w="108" w:type="dxa"/>
              <w:top w:w="0" w:type="dxa"/>
              <w:right w:w="108" w:type="dxa"/>
              <w:bottom w:w="0" w:type="dxa"/>
            </w:tcMar>
            <w:tcW w:w="158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公用设施设备维护服务</w:t>
            </w:r>
            <w:r/>
          </w:p>
        </w:tc>
        <w:tc>
          <w:tcPr>
            <w:tcMar>
              <w:left w:w="108" w:type="dxa"/>
              <w:top w:w="0" w:type="dxa"/>
              <w:right w:w="108" w:type="dxa"/>
              <w:bottom w:w="0" w:type="dxa"/>
            </w:tcMar>
            <w:tcW w:w="1999" w:type="dxa"/>
            <w:vAlign w:val="center"/>
            <w:textDirection w:val="lrTb"/>
            <w:noWrap w:val="false"/>
          </w:tcPr>
          <w:p>
            <w:pPr>
              <w:jc w:val="center"/>
              <w:spacing w:line="263" w:lineRule="atLeast"/>
              <w:widowControl/>
              <w:rPr>
                <w:rFonts w:ascii="宋体" w:hAnsi="宋体" w:eastAsia="宋体" w:cs="Calibri"/>
                <w:spacing w:val="-2"/>
                <w:szCs w:val="21"/>
                <w:highlight w:val="none"/>
              </w:rPr>
            </w:pPr>
            <w:r>
              <w:rPr>
                <w:rFonts w:hint="eastAsia" w:ascii="宋体" w:hAnsi="宋体" w:eastAsia="宋体" w:cs="Calibri"/>
                <w:spacing w:val="-2"/>
                <w:szCs w:val="21"/>
                <w:highlight w:val="none"/>
              </w:rPr>
              <w:t xml:space="preserve">无</w:t>
            </w:r>
            <w:r/>
          </w:p>
        </w:tc>
        <w:tc>
          <w:tcPr>
            <w:tcMar>
              <w:left w:w="108" w:type="dxa"/>
              <w:top w:w="0" w:type="dxa"/>
              <w:right w:w="108" w:type="dxa"/>
              <w:bottom w:w="0" w:type="dxa"/>
            </w:tcMar>
            <w:tcW w:w="51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w:t>
            </w:r>
            <w:r/>
          </w:p>
        </w:tc>
        <w:tc>
          <w:tcPr>
            <w:tcMar>
              <w:left w:w="108" w:type="dxa"/>
              <w:top w:w="0" w:type="dxa"/>
              <w:right w:w="108" w:type="dxa"/>
              <w:bottom w:w="0" w:type="dxa"/>
            </w:tcMar>
            <w:tcW w:w="502"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w:t>
            </w:r>
            <w:r/>
          </w:p>
        </w:tc>
      </w:tr>
      <w:tr>
        <w:trPr>
          <w:jc w:val="center"/>
          <w:trHeight w:val="434"/>
        </w:trPr>
        <w:tc>
          <w:tcPr>
            <w:tcMar>
              <w:left w:w="108" w:type="dxa"/>
              <w:top w:w="0" w:type="dxa"/>
              <w:right w:w="108" w:type="dxa"/>
              <w:bottom w:w="0" w:type="dxa"/>
            </w:tcMar>
            <w:tcW w:w="395"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4</w:t>
            </w:r>
            <w:r/>
          </w:p>
        </w:tc>
        <w:tc>
          <w:tcPr>
            <w:tcMar>
              <w:left w:w="108" w:type="dxa"/>
              <w:top w:w="0" w:type="dxa"/>
              <w:right w:w="108" w:type="dxa"/>
              <w:bottom w:w="0" w:type="dxa"/>
            </w:tcMar>
            <w:tcW w:w="158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保洁服务</w:t>
            </w:r>
            <w:r/>
          </w:p>
        </w:tc>
        <w:tc>
          <w:tcPr>
            <w:tcMar>
              <w:left w:w="108" w:type="dxa"/>
              <w:top w:w="0" w:type="dxa"/>
              <w:right w:w="108" w:type="dxa"/>
              <w:bottom w:w="0" w:type="dxa"/>
            </w:tcMar>
            <w:tcW w:w="1999" w:type="dxa"/>
            <w:vAlign w:val="center"/>
            <w:textDirection w:val="lrTb"/>
            <w:noWrap w:val="false"/>
          </w:tcPr>
          <w:p>
            <w:pPr>
              <w:jc w:val="center"/>
              <w:spacing w:line="263" w:lineRule="atLeast"/>
              <w:widowControl/>
              <w:rPr>
                <w:rFonts w:ascii="宋体" w:hAnsi="宋体" w:eastAsia="宋体" w:cs="Calibri"/>
                <w:spacing w:val="-2"/>
                <w:szCs w:val="21"/>
                <w:highlight w:val="none"/>
              </w:rPr>
            </w:pPr>
            <w:r>
              <w:rPr>
                <w:rFonts w:ascii="宋体" w:hAnsi="宋体" w:eastAsia="宋体" w:cs="Times New Roman"/>
                <w:sz w:val="24"/>
                <w:szCs w:val="24"/>
                <w:highlight w:val="none"/>
              </w:rPr>
              <w:t xml:space="preserve">管道疏通设备、外墙清洗等设备</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值班室床上用品清洗设备</w:t>
            </w:r>
            <w:r/>
          </w:p>
        </w:tc>
        <w:tc>
          <w:tcPr>
            <w:tcMar>
              <w:left w:w="108" w:type="dxa"/>
              <w:top w:w="0" w:type="dxa"/>
              <w:right w:w="108" w:type="dxa"/>
              <w:bottom w:w="0" w:type="dxa"/>
            </w:tcMar>
            <w:tcW w:w="51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各1</w:t>
            </w:r>
            <w:r/>
          </w:p>
        </w:tc>
        <w:tc>
          <w:tcPr>
            <w:tcMar>
              <w:left w:w="108" w:type="dxa"/>
              <w:top w:w="0" w:type="dxa"/>
              <w:right w:w="108" w:type="dxa"/>
              <w:bottom w:w="0" w:type="dxa"/>
            </w:tcMar>
            <w:tcW w:w="502"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套</w:t>
            </w:r>
            <w:r/>
          </w:p>
        </w:tc>
      </w:tr>
      <w:tr>
        <w:trPr>
          <w:jc w:val="center"/>
          <w:trHeight w:val="454"/>
        </w:trPr>
        <w:tc>
          <w:tcPr>
            <w:tcMar>
              <w:left w:w="108" w:type="dxa"/>
              <w:top w:w="0" w:type="dxa"/>
              <w:right w:w="108" w:type="dxa"/>
              <w:bottom w:w="0" w:type="dxa"/>
            </w:tcMar>
            <w:tcW w:w="395"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5</w:t>
            </w:r>
            <w:r/>
          </w:p>
        </w:tc>
        <w:tc>
          <w:tcPr>
            <w:tcMar>
              <w:left w:w="108" w:type="dxa"/>
              <w:top w:w="0" w:type="dxa"/>
              <w:right w:w="108" w:type="dxa"/>
              <w:bottom w:w="0" w:type="dxa"/>
            </w:tcMar>
            <w:tcW w:w="158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绿化服务</w:t>
            </w:r>
            <w:r/>
          </w:p>
        </w:tc>
        <w:tc>
          <w:tcPr>
            <w:tcMar>
              <w:left w:w="108" w:type="dxa"/>
              <w:top w:w="0" w:type="dxa"/>
              <w:right w:w="108" w:type="dxa"/>
              <w:bottom w:w="0" w:type="dxa"/>
            </w:tcMar>
            <w:tcW w:w="1999" w:type="dxa"/>
            <w:vAlign w:val="center"/>
            <w:textDirection w:val="lrTb"/>
            <w:noWrap w:val="false"/>
          </w:tcPr>
          <w:p>
            <w:pPr>
              <w:jc w:val="center"/>
              <w:spacing w:line="263" w:lineRule="atLeast"/>
              <w:widowControl/>
              <w:rPr>
                <w:rFonts w:ascii="宋体" w:hAnsi="宋体" w:eastAsia="宋体" w:cs="Calibri"/>
                <w:spacing w:val="-2"/>
                <w:szCs w:val="21"/>
                <w:highlight w:val="none"/>
              </w:rPr>
            </w:pPr>
            <w:r>
              <w:rPr>
                <w:rFonts w:hint="eastAsia" w:ascii="宋体" w:hAnsi="宋体" w:eastAsia="宋体" w:cs="Calibri"/>
                <w:spacing w:val="-2"/>
                <w:szCs w:val="21"/>
                <w:highlight w:val="none"/>
              </w:rPr>
              <w:t xml:space="preserve">无</w:t>
            </w:r>
            <w:r/>
          </w:p>
        </w:tc>
        <w:tc>
          <w:tcPr>
            <w:tcMar>
              <w:left w:w="108" w:type="dxa"/>
              <w:top w:w="0" w:type="dxa"/>
              <w:right w:w="108" w:type="dxa"/>
              <w:bottom w:w="0" w:type="dxa"/>
            </w:tcMar>
            <w:tcW w:w="51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w:t>
            </w:r>
            <w:r/>
          </w:p>
        </w:tc>
        <w:tc>
          <w:tcPr>
            <w:tcMar>
              <w:left w:w="108" w:type="dxa"/>
              <w:top w:w="0" w:type="dxa"/>
              <w:right w:w="108" w:type="dxa"/>
              <w:bottom w:w="0" w:type="dxa"/>
            </w:tcMar>
            <w:tcW w:w="502"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w:t>
            </w:r>
            <w:r/>
          </w:p>
        </w:tc>
      </w:tr>
      <w:tr>
        <w:trPr>
          <w:jc w:val="center"/>
          <w:trHeight w:val="454"/>
        </w:trPr>
        <w:tc>
          <w:tcPr>
            <w:tcMar>
              <w:left w:w="108" w:type="dxa"/>
              <w:top w:w="0" w:type="dxa"/>
              <w:right w:w="108" w:type="dxa"/>
              <w:bottom w:w="0" w:type="dxa"/>
            </w:tcMar>
            <w:tcW w:w="395"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6</w:t>
            </w:r>
            <w:r/>
          </w:p>
        </w:tc>
        <w:tc>
          <w:tcPr>
            <w:tcMar>
              <w:left w:w="108" w:type="dxa"/>
              <w:top w:w="0" w:type="dxa"/>
              <w:right w:w="108" w:type="dxa"/>
              <w:bottom w:w="0" w:type="dxa"/>
            </w:tcMar>
            <w:tcW w:w="158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保安服务</w:t>
            </w:r>
            <w:r/>
          </w:p>
        </w:tc>
        <w:tc>
          <w:tcPr>
            <w:tcMar>
              <w:left w:w="108" w:type="dxa"/>
              <w:top w:w="0" w:type="dxa"/>
              <w:right w:w="108" w:type="dxa"/>
              <w:bottom w:w="0" w:type="dxa"/>
            </w:tcMar>
            <w:tcW w:w="1999" w:type="dxa"/>
            <w:vAlign w:val="center"/>
            <w:textDirection w:val="lrTb"/>
            <w:noWrap w:val="false"/>
          </w:tcPr>
          <w:p>
            <w:pPr>
              <w:jc w:val="center"/>
              <w:spacing w:line="263" w:lineRule="atLeast"/>
              <w:widowControl/>
              <w:rPr>
                <w:rFonts w:ascii="宋体" w:hAnsi="宋体" w:eastAsia="宋体" w:cs="Calibri"/>
                <w:spacing w:val="-2"/>
                <w:szCs w:val="21"/>
                <w:highlight w:val="none"/>
              </w:rPr>
            </w:pPr>
            <w:r>
              <w:rPr>
                <w:rFonts w:hint="eastAsia" w:ascii="宋体" w:hAnsi="宋体" w:eastAsia="宋体" w:cs="Calibri"/>
                <w:spacing w:val="-2"/>
                <w:szCs w:val="21"/>
                <w:highlight w:val="none"/>
              </w:rPr>
              <w:t xml:space="preserve">无</w:t>
            </w:r>
            <w:r/>
          </w:p>
        </w:tc>
        <w:tc>
          <w:tcPr>
            <w:tcMar>
              <w:left w:w="108" w:type="dxa"/>
              <w:top w:w="0" w:type="dxa"/>
              <w:right w:w="108" w:type="dxa"/>
              <w:bottom w:w="0" w:type="dxa"/>
            </w:tcMar>
            <w:tcW w:w="51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w:t>
            </w:r>
            <w:r/>
          </w:p>
        </w:tc>
        <w:tc>
          <w:tcPr>
            <w:tcMar>
              <w:left w:w="108" w:type="dxa"/>
              <w:top w:w="0" w:type="dxa"/>
              <w:right w:w="108" w:type="dxa"/>
              <w:bottom w:w="0" w:type="dxa"/>
            </w:tcMar>
            <w:tcW w:w="502"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w:t>
            </w:r>
            <w:r/>
          </w:p>
        </w:tc>
      </w:tr>
      <w:tr>
        <w:trPr>
          <w:jc w:val="center"/>
          <w:trHeight w:val="454"/>
        </w:trPr>
        <w:tc>
          <w:tcPr>
            <w:tcMar>
              <w:left w:w="108" w:type="dxa"/>
              <w:top w:w="0" w:type="dxa"/>
              <w:right w:w="108" w:type="dxa"/>
              <w:bottom w:w="0" w:type="dxa"/>
            </w:tcMar>
            <w:tcW w:w="395"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7</w:t>
            </w:r>
            <w:r/>
          </w:p>
        </w:tc>
        <w:tc>
          <w:tcPr>
            <w:tcMar>
              <w:left w:w="108" w:type="dxa"/>
              <w:top w:w="0" w:type="dxa"/>
              <w:right w:w="108" w:type="dxa"/>
              <w:bottom w:w="0" w:type="dxa"/>
            </w:tcMar>
            <w:tcW w:w="158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会议服务</w:t>
            </w:r>
            <w:r/>
          </w:p>
        </w:tc>
        <w:tc>
          <w:tcPr>
            <w:tcMar>
              <w:left w:w="108" w:type="dxa"/>
              <w:top w:w="0" w:type="dxa"/>
              <w:right w:w="108" w:type="dxa"/>
              <w:bottom w:w="0" w:type="dxa"/>
            </w:tcMar>
            <w:tcW w:w="1999" w:type="dxa"/>
            <w:vAlign w:val="center"/>
            <w:textDirection w:val="lrTb"/>
            <w:noWrap w:val="false"/>
          </w:tcPr>
          <w:p>
            <w:pPr>
              <w:jc w:val="center"/>
              <w:spacing w:line="263" w:lineRule="atLeast"/>
              <w:widowControl/>
              <w:rPr>
                <w:rFonts w:ascii="宋体" w:hAnsi="宋体" w:eastAsia="宋体" w:cs="Calibri"/>
                <w:spacing w:val="-2"/>
                <w:szCs w:val="21"/>
                <w:highlight w:val="none"/>
              </w:rPr>
            </w:pPr>
            <w:r>
              <w:rPr>
                <w:rFonts w:hint="eastAsia" w:ascii="宋体" w:hAnsi="宋体" w:eastAsia="宋体" w:cs="Calibri"/>
                <w:spacing w:val="-2"/>
                <w:szCs w:val="21"/>
                <w:highlight w:val="none"/>
              </w:rPr>
              <w:t xml:space="preserve">无</w:t>
            </w:r>
            <w:r/>
          </w:p>
        </w:tc>
        <w:tc>
          <w:tcPr>
            <w:tcMar>
              <w:left w:w="108" w:type="dxa"/>
              <w:top w:w="0" w:type="dxa"/>
              <w:right w:w="108" w:type="dxa"/>
              <w:bottom w:w="0" w:type="dxa"/>
            </w:tcMar>
            <w:tcW w:w="51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w:t>
            </w:r>
            <w:r/>
          </w:p>
        </w:tc>
        <w:tc>
          <w:tcPr>
            <w:tcMar>
              <w:left w:w="108" w:type="dxa"/>
              <w:top w:w="0" w:type="dxa"/>
              <w:right w:w="108" w:type="dxa"/>
              <w:bottom w:w="0" w:type="dxa"/>
            </w:tcMar>
            <w:tcW w:w="502"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w:t>
            </w:r>
            <w:r/>
          </w:p>
        </w:tc>
      </w:tr>
    </w:tbl>
    <w:p>
      <w:pPr>
        <w:ind w:firstLine="482"/>
        <w:spacing w:line="360" w:lineRule="auto"/>
        <w:rPr>
          <w:rFonts w:ascii="宋体" w:hAnsi="宋体" w:eastAsia="宋体" w:cs="Courier New"/>
          <w:b/>
          <w:sz w:val="24"/>
          <w:szCs w:val="24"/>
          <w:highlight w:val="none"/>
        </w:rPr>
      </w:pPr>
      <w:r>
        <w:rPr>
          <w:rFonts w:hint="eastAsia" w:ascii="宋体" w:hAnsi="宋体" w:eastAsia="宋体" w:cs="Courier New"/>
          <w:b/>
          <w:sz w:val="24"/>
          <w:szCs w:val="24"/>
          <w:highlight w:val="none"/>
        </w:rPr>
        <w:t xml:space="preserve">三</w:t>
      </w:r>
      <w:r>
        <w:rPr>
          <w:rFonts w:ascii="宋体" w:hAnsi="宋体" w:eastAsia="宋体" w:cs="Courier New"/>
          <w:b/>
          <w:sz w:val="24"/>
          <w:szCs w:val="24"/>
          <w:highlight w:val="none"/>
        </w:rPr>
        <w:t xml:space="preserve">、履约保证金</w:t>
      </w:r>
      <w:r/>
    </w:p>
    <w:p>
      <w:pPr>
        <w:ind w:firstLine="480"/>
        <w:spacing w:line="360" w:lineRule="auto"/>
        <w:rPr>
          <w:rFonts w:ascii="宋体" w:hAnsi="宋体" w:eastAsia="宋体" w:cs="Courier New"/>
          <w:sz w:val="24"/>
          <w:szCs w:val="24"/>
          <w:highlight w:val="none"/>
        </w:rPr>
      </w:pPr>
      <w:r>
        <w:rPr>
          <w:rFonts w:ascii="宋体" w:hAnsi="宋体" w:eastAsia="宋体" w:cs="Courier New"/>
          <w:sz w:val="24"/>
          <w:szCs w:val="24"/>
          <w:highlight w:val="none"/>
        </w:rPr>
        <w:t xml:space="preserve">3.1乙方交纳人民币_________元作为本</w:t>
      </w:r>
      <w:r>
        <w:rPr>
          <w:rFonts w:hint="eastAsia" w:ascii="宋体" w:hAnsi="宋体" w:eastAsia="宋体" w:cs="Courier New"/>
          <w:sz w:val="24"/>
          <w:szCs w:val="24"/>
          <w:highlight w:val="none"/>
        </w:rPr>
        <w:t xml:space="preserve">包</w:t>
      </w:r>
      <w:r>
        <w:rPr>
          <w:rFonts w:ascii="宋体" w:hAnsi="宋体" w:eastAsia="宋体" w:cs="Courier New"/>
          <w:sz w:val="24"/>
          <w:szCs w:val="24"/>
          <w:highlight w:val="none"/>
        </w:rPr>
        <w:t xml:space="preserve">的履约保证金。</w:t>
      </w:r>
      <w:r/>
    </w:p>
    <w:p>
      <w:pPr>
        <w:ind w:firstLine="480"/>
        <w:jc w:val="left"/>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乙方</w:t>
      </w:r>
      <w:r>
        <w:rPr>
          <w:rFonts w:ascii="宋体" w:hAnsi="宋体" w:eastAsia="宋体" w:cs="仿宋_GB2312"/>
          <w:sz w:val="24"/>
          <w:szCs w:val="24"/>
          <w:highlight w:val="none"/>
        </w:rPr>
        <w:t xml:space="preserve">的履约保证金须在</w:t>
      </w:r>
      <w:r>
        <w:rPr>
          <w:rFonts w:hint="eastAsia" w:ascii="宋体" w:hAnsi="宋体" w:eastAsia="宋体" w:cs="仿宋_GB2312"/>
          <w:sz w:val="24"/>
          <w:szCs w:val="24"/>
          <w:highlight w:val="none"/>
        </w:rPr>
        <w:t xml:space="preserve">中标</w:t>
      </w:r>
      <w:r>
        <w:rPr>
          <w:rFonts w:ascii="宋体" w:hAnsi="宋体" w:eastAsia="宋体" w:cs="仿宋_GB2312"/>
          <w:sz w:val="24"/>
          <w:szCs w:val="24"/>
          <w:highlight w:val="none"/>
        </w:rPr>
        <w:t xml:space="preserve">通知书发出之日起至合同签订前汇入</w:t>
      </w:r>
      <w:r>
        <w:rPr>
          <w:rFonts w:hint="eastAsia" w:ascii="宋体" w:hAnsi="宋体" w:eastAsia="宋体" w:cs="仿宋_GB2312"/>
          <w:sz w:val="24"/>
          <w:szCs w:val="24"/>
          <w:highlight w:val="none"/>
        </w:rPr>
        <w:t xml:space="preserve">甲方</w:t>
      </w:r>
      <w:r>
        <w:rPr>
          <w:rFonts w:ascii="宋体" w:hAnsi="宋体" w:eastAsia="宋体" w:cs="仿宋_GB2312"/>
          <w:sz w:val="24"/>
          <w:szCs w:val="24"/>
          <w:highlight w:val="none"/>
        </w:rPr>
        <w:t xml:space="preserve">账户（应当以数字人民币、支票、汇票或者金融机构、担保机构出具的保函等非现金形式提交），</w:t>
      </w:r>
      <w:r>
        <w:rPr>
          <w:rFonts w:hint="eastAsia" w:ascii="宋体" w:hAnsi="宋体" w:eastAsia="宋体" w:cs="仿宋_GB2312"/>
          <w:sz w:val="24"/>
          <w:szCs w:val="24"/>
          <w:highlight w:val="none"/>
        </w:rPr>
        <w:t xml:space="preserve">乙方</w:t>
      </w:r>
      <w:r>
        <w:rPr>
          <w:rFonts w:ascii="宋体" w:hAnsi="宋体" w:eastAsia="宋体" w:cs="仿宋_GB2312"/>
          <w:sz w:val="24"/>
          <w:szCs w:val="24"/>
          <w:highlight w:val="none"/>
        </w:rPr>
        <w:t xml:space="preserve">凭中标通知书与</w:t>
      </w:r>
      <w:r>
        <w:rPr>
          <w:rFonts w:hint="eastAsia" w:ascii="宋体" w:hAnsi="宋体" w:eastAsia="宋体" w:cs="仿宋_GB2312"/>
          <w:sz w:val="24"/>
          <w:szCs w:val="24"/>
          <w:highlight w:val="none"/>
        </w:rPr>
        <w:t xml:space="preserve">甲方</w:t>
      </w:r>
      <w:r>
        <w:rPr>
          <w:rFonts w:ascii="宋体" w:hAnsi="宋体" w:eastAsia="宋体" w:cs="仿宋_GB2312"/>
          <w:sz w:val="24"/>
          <w:szCs w:val="24"/>
          <w:highlight w:val="none"/>
        </w:rPr>
        <w:t xml:space="preserve">签订合同。超期或未有协商，则视为自动放弃中标资格。</w:t>
      </w:r>
      <w:r/>
    </w:p>
    <w:p>
      <w:pPr>
        <w:ind w:firstLine="480"/>
        <w:spacing w:line="360" w:lineRule="auto"/>
        <w:rPr>
          <w:rFonts w:ascii="宋体" w:hAnsi="宋体" w:eastAsia="宋体" w:cs="Times New Roman"/>
          <w:bCs/>
          <w:sz w:val="24"/>
          <w:szCs w:val="24"/>
          <w:highlight w:val="none"/>
        </w:rPr>
      </w:pPr>
      <w:r>
        <w:rPr>
          <w:rFonts w:ascii="宋体" w:hAnsi="宋体" w:eastAsia="宋体" w:cs="Courier New"/>
          <w:sz w:val="24"/>
          <w:szCs w:val="24"/>
          <w:highlight w:val="none"/>
        </w:rPr>
        <w:t xml:space="preserve">3.2</w:t>
      </w:r>
      <w:r>
        <w:rPr>
          <w:rFonts w:hint="eastAsia" w:ascii="宋体" w:hAnsi="宋体" w:eastAsia="宋体" w:cs="Times New Roman"/>
          <w:bCs/>
          <w:sz w:val="24"/>
          <w:szCs w:val="24"/>
          <w:highlight w:val="none"/>
        </w:rPr>
        <w:t xml:space="preserve">如果乙方</w:t>
      </w:r>
      <w:r>
        <w:rPr>
          <w:rFonts w:ascii="宋体" w:hAnsi="宋体" w:eastAsia="宋体" w:cs="仿宋_GB2312"/>
          <w:sz w:val="24"/>
          <w:szCs w:val="24"/>
          <w:highlight w:val="none"/>
        </w:rPr>
        <w:t xml:space="preserve">解除合同</w:t>
      </w:r>
      <w:r>
        <w:rPr>
          <w:rFonts w:hint="eastAsia" w:ascii="宋体" w:hAnsi="宋体" w:eastAsia="宋体" w:cs="Times New Roman"/>
          <w:bCs/>
          <w:sz w:val="24"/>
          <w:szCs w:val="24"/>
          <w:highlight w:val="none"/>
        </w:rPr>
        <w:t xml:space="preserve">或服务期满后，履约期间无违约行为且</w:t>
      </w:r>
      <w:r>
        <w:rPr>
          <w:rFonts w:ascii="宋体" w:hAnsi="宋体" w:eastAsia="宋体" w:cs="Times New Roman"/>
          <w:bCs/>
          <w:sz w:val="24"/>
          <w:szCs w:val="24"/>
          <w:highlight w:val="none"/>
        </w:rPr>
        <w:t xml:space="preserve">经</w:t>
      </w:r>
      <w:r>
        <w:rPr>
          <w:rFonts w:hint="eastAsia" w:ascii="宋体" w:hAnsi="宋体" w:eastAsia="宋体" w:cs="Times New Roman"/>
          <w:bCs/>
          <w:sz w:val="24"/>
          <w:szCs w:val="24"/>
          <w:highlight w:val="none"/>
        </w:rPr>
        <w:t xml:space="preserve">甲方</w:t>
      </w:r>
      <w:r>
        <w:rPr>
          <w:rFonts w:ascii="宋体" w:hAnsi="宋体" w:eastAsia="宋体" w:cs="Times New Roman"/>
          <w:bCs/>
          <w:sz w:val="24"/>
          <w:szCs w:val="24"/>
          <w:highlight w:val="none"/>
        </w:rPr>
        <w:t xml:space="preserve">验收合格的，</w:t>
      </w:r>
      <w:r>
        <w:rPr>
          <w:rFonts w:hint="eastAsia" w:ascii="宋体" w:hAnsi="宋体" w:eastAsia="宋体" w:cs="Times New Roman"/>
          <w:bCs/>
          <w:sz w:val="24"/>
          <w:szCs w:val="24"/>
          <w:highlight w:val="none"/>
        </w:rPr>
        <w:t xml:space="preserve">甲方</w:t>
      </w:r>
      <w:r>
        <w:rPr>
          <w:rFonts w:ascii="宋体" w:hAnsi="宋体" w:eastAsia="宋体" w:cs="Times New Roman"/>
          <w:bCs/>
          <w:sz w:val="24"/>
          <w:szCs w:val="24"/>
          <w:highlight w:val="none"/>
        </w:rPr>
        <w:t xml:space="preserve">在验收合格后30日内一次性</w:t>
      </w:r>
      <w:r>
        <w:rPr>
          <w:rFonts w:hint="eastAsia" w:ascii="宋体" w:hAnsi="宋体" w:eastAsia="宋体" w:cs="Times New Roman"/>
          <w:bCs/>
          <w:sz w:val="24"/>
          <w:szCs w:val="24"/>
          <w:highlight w:val="none"/>
        </w:rPr>
        <w:t xml:space="preserve">无息</w:t>
      </w:r>
      <w:r>
        <w:rPr>
          <w:rFonts w:ascii="宋体" w:hAnsi="宋体" w:eastAsia="宋体" w:cs="Times New Roman"/>
          <w:bCs/>
          <w:sz w:val="24"/>
          <w:szCs w:val="24"/>
          <w:highlight w:val="none"/>
        </w:rPr>
        <w:t xml:space="preserve">退还履约保证金</w:t>
      </w:r>
      <w:r>
        <w:rPr>
          <w:rFonts w:hint="eastAsia" w:ascii="宋体" w:hAnsi="宋体" w:eastAsia="宋体" w:cs="Times New Roman"/>
          <w:bCs/>
          <w:sz w:val="24"/>
          <w:szCs w:val="24"/>
          <w:highlight w:val="none"/>
        </w:rPr>
        <w:t xml:space="preserve">。甲方若逾期退还履约保证金的，按照逾期部分的每日</w:t>
      </w:r>
      <w:r>
        <w:rPr>
          <w:rFonts w:ascii="宋体" w:hAnsi="宋体" w:eastAsia="宋体" w:cs="Times New Roman"/>
          <w:bCs/>
          <w:sz w:val="24"/>
          <w:szCs w:val="24"/>
          <w:highlight w:val="none"/>
        </w:rPr>
        <w:t xml:space="preserve">0.05%支付违约金。</w:t>
      </w:r>
      <w:r/>
    </w:p>
    <w:p>
      <w:pPr>
        <w:ind w:firstLine="480"/>
        <w:jc w:val="left"/>
        <w:spacing w:line="360" w:lineRule="auto"/>
        <w:rPr>
          <w:rFonts w:ascii="宋体" w:hAnsi="宋体" w:eastAsia="宋体" w:cs="仿宋_GB2312"/>
          <w:sz w:val="24"/>
          <w:szCs w:val="24"/>
          <w:highlight w:val="none"/>
        </w:rPr>
      </w:pPr>
      <w:r>
        <w:rPr>
          <w:rFonts w:ascii="宋体" w:hAnsi="宋体" w:eastAsia="宋体" w:cs="Times New Roman"/>
          <w:bCs/>
          <w:sz w:val="24"/>
          <w:szCs w:val="24"/>
          <w:highlight w:val="none"/>
        </w:rPr>
        <w:t xml:space="preserve">3.3</w:t>
      </w:r>
      <w:r>
        <w:rPr>
          <w:rFonts w:ascii="宋体" w:hAnsi="宋体" w:eastAsia="宋体" w:cs="仿宋_GB2312"/>
          <w:sz w:val="24"/>
          <w:szCs w:val="24"/>
          <w:highlight w:val="none"/>
        </w:rPr>
        <w:t xml:space="preserve">发生以下情况的，履约保证金不予退还或部分退还：</w:t>
      </w:r>
      <w:r/>
    </w:p>
    <w:p>
      <w:pPr>
        <w:ind w:firstLine="480"/>
        <w:jc w:val="left"/>
        <w:spacing w:line="360" w:lineRule="auto"/>
        <w:rPr>
          <w:rFonts w:ascii="宋体" w:hAnsi="宋体" w:eastAsia="宋体" w:cs="仿宋_GB2312"/>
          <w:sz w:val="24"/>
          <w:szCs w:val="24"/>
          <w:highlight w:val="none"/>
        </w:rPr>
      </w:pPr>
      <w:r>
        <w:rPr>
          <w:rFonts w:ascii="宋体" w:hAnsi="宋体" w:eastAsia="宋体" w:cs="仿宋_GB2312"/>
          <w:sz w:val="24"/>
          <w:szCs w:val="24"/>
          <w:highlight w:val="none"/>
        </w:rPr>
        <w:t xml:space="preserve">a.签订合同后，</w:t>
      </w:r>
      <w:r>
        <w:rPr>
          <w:rFonts w:hint="eastAsia" w:ascii="宋体" w:hAnsi="宋体" w:eastAsia="宋体" w:cs="仿宋_GB2312"/>
          <w:sz w:val="24"/>
          <w:szCs w:val="24"/>
          <w:highlight w:val="none"/>
        </w:rPr>
        <w:t xml:space="preserve">乙方</w:t>
      </w:r>
      <w:r>
        <w:rPr>
          <w:rFonts w:ascii="宋体" w:hAnsi="宋体" w:eastAsia="宋体" w:cs="仿宋_GB2312"/>
          <w:sz w:val="24"/>
          <w:szCs w:val="24"/>
          <w:highlight w:val="none"/>
        </w:rPr>
        <w:t xml:space="preserve">不履行合同义务的，</w:t>
      </w:r>
      <w:r>
        <w:rPr>
          <w:rFonts w:hint="eastAsia" w:ascii="宋体" w:hAnsi="宋体" w:eastAsia="宋体" w:cs="仿宋_GB2312"/>
          <w:sz w:val="24"/>
          <w:szCs w:val="24"/>
          <w:highlight w:val="none"/>
        </w:rPr>
        <w:t xml:space="preserve">甲方</w:t>
      </w:r>
      <w:r>
        <w:rPr>
          <w:rFonts w:ascii="宋体" w:hAnsi="宋体" w:eastAsia="宋体" w:cs="仿宋_GB2312"/>
          <w:sz w:val="24"/>
          <w:szCs w:val="24"/>
          <w:highlight w:val="none"/>
        </w:rPr>
        <w:t xml:space="preserve">有权全额扣除履约保证金，全额不予退还，同时</w:t>
      </w:r>
      <w:r>
        <w:rPr>
          <w:rFonts w:hint="eastAsia" w:ascii="宋体" w:hAnsi="宋体" w:eastAsia="宋体" w:cs="仿宋_GB2312"/>
          <w:sz w:val="24"/>
          <w:szCs w:val="24"/>
          <w:highlight w:val="none"/>
        </w:rPr>
        <w:t xml:space="preserve">甲方</w:t>
      </w:r>
      <w:r>
        <w:rPr>
          <w:rFonts w:ascii="宋体" w:hAnsi="宋体" w:eastAsia="宋体" w:cs="仿宋_GB2312"/>
          <w:sz w:val="24"/>
          <w:szCs w:val="24"/>
          <w:highlight w:val="none"/>
        </w:rPr>
        <w:t xml:space="preserve">亦有权终止合同，</w:t>
      </w:r>
      <w:r>
        <w:rPr>
          <w:rFonts w:hint="eastAsia" w:ascii="宋体" w:hAnsi="宋体" w:eastAsia="宋体" w:cs="仿宋_GB2312"/>
          <w:sz w:val="24"/>
          <w:szCs w:val="24"/>
          <w:highlight w:val="none"/>
        </w:rPr>
        <w:t xml:space="preserve">乙方还须承担相应的法律赔偿责任。</w:t>
      </w:r>
      <w:r/>
    </w:p>
    <w:p>
      <w:pPr>
        <w:ind w:firstLine="480"/>
        <w:spacing w:line="360" w:lineRule="auto"/>
        <w:rPr>
          <w:rFonts w:ascii="宋体" w:hAnsi="宋体" w:eastAsia="宋体" w:cs="仿宋_GB2312"/>
          <w:sz w:val="24"/>
          <w:szCs w:val="24"/>
          <w:highlight w:val="none"/>
        </w:rPr>
      </w:pPr>
      <w:r>
        <w:rPr>
          <w:rFonts w:ascii="宋体" w:hAnsi="宋体" w:eastAsia="宋体" w:cs="仿宋_GB2312"/>
          <w:sz w:val="24"/>
          <w:szCs w:val="24"/>
          <w:highlight w:val="none"/>
        </w:rPr>
        <w:t xml:space="preserve">b.</w:t>
      </w:r>
      <w:r>
        <w:rPr>
          <w:rFonts w:hint="eastAsia" w:ascii="宋体" w:hAnsi="宋体" w:eastAsia="宋体" w:cs="仿宋_GB2312"/>
          <w:sz w:val="24"/>
          <w:szCs w:val="24"/>
          <w:highlight w:val="none"/>
        </w:rPr>
        <w:t xml:space="preserve">乙方</w:t>
      </w:r>
      <w:r>
        <w:rPr>
          <w:rFonts w:ascii="宋体" w:hAnsi="宋体" w:eastAsia="宋体" w:cs="仿宋_GB2312"/>
          <w:sz w:val="24"/>
          <w:szCs w:val="24"/>
          <w:highlight w:val="none"/>
        </w:rPr>
        <w:t xml:space="preserve">在履约过程中发生违约行为，给</w:t>
      </w:r>
      <w:r>
        <w:rPr>
          <w:rFonts w:hint="eastAsia" w:ascii="宋体" w:hAnsi="宋体" w:eastAsia="宋体" w:cs="仿宋_GB2312"/>
          <w:sz w:val="24"/>
          <w:szCs w:val="24"/>
          <w:highlight w:val="none"/>
        </w:rPr>
        <w:t xml:space="preserve">甲方</w:t>
      </w:r>
      <w:r>
        <w:rPr>
          <w:rFonts w:ascii="宋体" w:hAnsi="宋体" w:eastAsia="宋体" w:cs="仿宋_GB2312"/>
          <w:sz w:val="24"/>
          <w:szCs w:val="24"/>
          <w:highlight w:val="none"/>
        </w:rPr>
        <w:t xml:space="preserve">造成损失的，</w:t>
      </w:r>
      <w:r>
        <w:rPr>
          <w:rFonts w:hint="eastAsia" w:ascii="宋体" w:hAnsi="宋体" w:eastAsia="宋体" w:cs="仿宋_GB2312"/>
          <w:sz w:val="24"/>
          <w:szCs w:val="24"/>
          <w:highlight w:val="none"/>
        </w:rPr>
        <w:t xml:space="preserve">甲方</w:t>
      </w:r>
      <w:r>
        <w:rPr>
          <w:rFonts w:ascii="宋体" w:hAnsi="宋体" w:eastAsia="宋体" w:cs="仿宋_GB2312"/>
          <w:sz w:val="24"/>
          <w:szCs w:val="24"/>
          <w:highlight w:val="none"/>
        </w:rPr>
        <w:t xml:space="preserve">有权在</w:t>
      </w:r>
      <w:r>
        <w:rPr>
          <w:rFonts w:hint="eastAsia" w:ascii="宋体" w:hAnsi="宋体" w:eastAsia="宋体" w:cs="仿宋_GB2312"/>
          <w:sz w:val="24"/>
          <w:szCs w:val="24"/>
          <w:highlight w:val="none"/>
        </w:rPr>
        <w:t xml:space="preserve">乙方</w:t>
      </w:r>
      <w:r>
        <w:rPr>
          <w:rFonts w:ascii="宋体" w:hAnsi="宋体" w:eastAsia="宋体" w:cs="仿宋_GB2312"/>
          <w:sz w:val="24"/>
          <w:szCs w:val="24"/>
          <w:highlight w:val="none"/>
        </w:rPr>
        <w:t xml:space="preserve">缴纳的履约保证金中予以扣款，以弥补</w:t>
      </w:r>
      <w:r>
        <w:rPr>
          <w:rFonts w:hint="eastAsia" w:ascii="宋体" w:hAnsi="宋体" w:eastAsia="宋体" w:cs="仿宋_GB2312"/>
          <w:sz w:val="24"/>
          <w:szCs w:val="24"/>
          <w:highlight w:val="none"/>
        </w:rPr>
        <w:t xml:space="preserve">甲方</w:t>
      </w:r>
      <w:r>
        <w:rPr>
          <w:rFonts w:ascii="宋体" w:hAnsi="宋体" w:eastAsia="宋体" w:cs="仿宋_GB2312"/>
          <w:sz w:val="24"/>
          <w:szCs w:val="24"/>
          <w:highlight w:val="none"/>
        </w:rPr>
        <w:t xml:space="preserve">经济损失，不足的部分</w:t>
      </w:r>
      <w:r>
        <w:rPr>
          <w:rFonts w:hint="eastAsia" w:ascii="宋体" w:hAnsi="宋体" w:eastAsia="宋体" w:cs="仿宋_GB2312"/>
          <w:sz w:val="24"/>
          <w:szCs w:val="24"/>
          <w:highlight w:val="none"/>
        </w:rPr>
        <w:t xml:space="preserve">乙方</w:t>
      </w:r>
      <w:r>
        <w:rPr>
          <w:rFonts w:ascii="宋体" w:hAnsi="宋体" w:eastAsia="宋体" w:cs="仿宋_GB2312"/>
          <w:sz w:val="24"/>
          <w:szCs w:val="24"/>
          <w:highlight w:val="none"/>
        </w:rPr>
        <w:t xml:space="preserve">另外补齐。</w:t>
      </w:r>
      <w:r/>
    </w:p>
    <w:p>
      <w:pPr>
        <w:ind w:firstLine="480"/>
        <w:spacing w:line="360" w:lineRule="auto"/>
        <w:rPr>
          <w:rFonts w:ascii="宋体" w:hAnsi="宋体" w:eastAsia="宋体" w:cs="Courier New"/>
          <w:sz w:val="24"/>
          <w:szCs w:val="24"/>
          <w:highlight w:val="none"/>
        </w:rPr>
      </w:pPr>
      <w:r>
        <w:rPr>
          <w:rFonts w:ascii="宋体" w:hAnsi="宋体" w:eastAsia="宋体" w:cs="仿宋_GB2312"/>
          <w:sz w:val="24"/>
          <w:szCs w:val="24"/>
          <w:highlight w:val="none"/>
        </w:rPr>
        <w:t xml:space="preserve">3.4以履约保函（保险）形式向甲方缴纳的，按照《关于在全省政府采购领域推行电子履约保函（保险）的通知》，登录江苏政府采购网，选择“保险保函”模块，进行相关操作。乙方可登陆江苏政府采购网“资料下载”栏目下载“政府采购电子履约（保函）保险操作手册（网址：</w:t>
      </w:r>
      <w:r>
        <w:rPr>
          <w:rFonts w:ascii="Calibri" w:hAnsi="Calibri" w:eastAsia="宋体" w:cs="Times New Roman"/>
          <w:szCs w:val="22"/>
          <w:highlight w:val="none"/>
        </w:rPr>
        <w:fldChar w:fldCharType="begin"/>
      </w:r>
      <w:r>
        <w:rPr>
          <w:rFonts w:ascii="Calibri" w:hAnsi="Calibri" w:eastAsia="宋体" w:cs="Times New Roman"/>
          <w:szCs w:val="22"/>
          <w:highlight w:val="none"/>
        </w:rPr>
        <w:instrText xml:space="preserve"> HYPERLINK "http://www.ccgp-jiangsu.gov.cn/jisngsu/zlxz/" </w:instrText>
      </w:r>
      <w:r>
        <w:rPr>
          <w:rFonts w:ascii="Calibri" w:hAnsi="Calibri" w:eastAsia="宋体" w:cs="Times New Roman"/>
          <w:szCs w:val="22"/>
          <w:highlight w:val="none"/>
        </w:rPr>
        <w:fldChar w:fldCharType="separate"/>
      </w:r>
      <w:r>
        <w:rPr>
          <w:rFonts w:ascii="宋体" w:hAnsi="宋体" w:eastAsia="宋体" w:cs="仿宋_GB2312"/>
          <w:sz w:val="24"/>
          <w:szCs w:val="24"/>
          <w:highlight w:val="none"/>
        </w:rPr>
        <w:t xml:space="preserve">www.ccgp-jiangsu.gov.cn/jisngsu/zlxz/</w:t>
      </w:r>
      <w:r>
        <w:rPr>
          <w:rFonts w:ascii="宋体" w:hAnsi="宋体" w:eastAsia="宋体" w:cs="仿宋_GB2312"/>
          <w:sz w:val="24"/>
          <w:szCs w:val="24"/>
          <w:highlight w:val="none"/>
        </w:rPr>
        <w:fldChar w:fldCharType="end"/>
      </w:r>
      <w:r>
        <w:rPr>
          <w:rFonts w:hint="eastAsia" w:ascii="宋体" w:hAnsi="宋体" w:eastAsia="宋体" w:cs="仿宋_GB2312"/>
          <w:sz w:val="24"/>
          <w:szCs w:val="24"/>
          <w:highlight w:val="none"/>
        </w:rPr>
        <w:t xml:space="preserve">)。</w:t>
      </w:r>
      <w:r/>
    </w:p>
    <w:p>
      <w:pPr>
        <w:ind w:firstLine="482"/>
        <w:spacing w:line="360" w:lineRule="auto"/>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四、其他相关重要条约</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4.1乙方投标前可以自行前往现场进行勘察。在签订合同期间，乙方要按照甲方要求确保物业人员提前介入并进行培训，熟悉大楼结构、功能，了解设施设备性能及操作规程，使物业管理不脱节，不影响甲方的正常办公，同时，要建立完善的</w:t>
      </w:r>
      <w:r>
        <w:rPr>
          <w:rFonts w:hint="eastAsia" w:ascii="宋体" w:hAnsi="宋体" w:eastAsia="宋体" w:cs="Times New Roman"/>
          <w:sz w:val="24"/>
          <w:szCs w:val="24"/>
          <w:highlight w:val="none"/>
        </w:rPr>
        <w:t xml:space="preserve">各类台帐资料。所有日常物业工作中的一切安全责任由乙方承担。</w:t>
      </w:r>
      <w:r/>
    </w:p>
    <w:p>
      <w:pPr>
        <w:ind w:firstLine="480"/>
        <w:spacing w:line="360" w:lineRule="auto"/>
        <w:rPr>
          <w:rFonts w:ascii="宋体" w:hAnsi="宋体" w:eastAsia="宋体" w:cs="仿宋_GB2312"/>
          <w:sz w:val="24"/>
          <w:szCs w:val="24"/>
          <w:highlight w:val="none"/>
        </w:rPr>
      </w:pPr>
      <w:r>
        <w:rPr>
          <w:rFonts w:ascii="宋体" w:hAnsi="宋体" w:eastAsia="宋体" w:cs="Times New Roman"/>
          <w:sz w:val="24"/>
          <w:szCs w:val="24"/>
          <w:highlight w:val="none"/>
        </w:rPr>
        <w:t xml:space="preserve">4.2乙方</w:t>
      </w:r>
      <w:r>
        <w:rPr>
          <w:rFonts w:hint="eastAsia" w:ascii="宋体" w:hAnsi="宋体" w:eastAsia="宋体" w:cs="仿宋_GB2312"/>
          <w:sz w:val="24"/>
          <w:szCs w:val="24"/>
          <w:highlight w:val="none"/>
        </w:rPr>
        <w:t xml:space="preserve">需在一周内更换甲方提出的不符合要求的、考核不合格或无法适应甲方工作环境的物业人员；但未经甲方同意，不得随意更换已入驻甲方的物业人员。</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4.3乙方独立承担用人风险。</w:t>
      </w:r>
      <w:r>
        <w:rPr>
          <w:rFonts w:hint="eastAsia" w:ascii="宋体" w:hAnsi="宋体" w:eastAsia="宋体" w:cs="Times New Roman"/>
          <w:sz w:val="24"/>
          <w:szCs w:val="24"/>
          <w:highlight w:val="none"/>
        </w:rPr>
        <w:t xml:space="preserve">乙方须为所雇用的所有员工缴纳意外伤害险，每人每年保额不低于人民币</w:t>
      </w:r>
      <w:r>
        <w:rPr>
          <w:rFonts w:ascii="宋体" w:hAnsi="宋体" w:eastAsia="宋体" w:cs="Times New Roman"/>
          <w:sz w:val="24"/>
          <w:szCs w:val="24"/>
          <w:highlight w:val="none"/>
        </w:rPr>
        <w:t xml:space="preserve">30万</w:t>
      </w:r>
      <w:r>
        <w:rPr>
          <w:rFonts w:hint="eastAsia" w:ascii="宋体" w:hAnsi="宋体" w:eastAsia="宋体" w:cs="Times New Roman"/>
          <w:sz w:val="24"/>
          <w:szCs w:val="24"/>
          <w:highlight w:val="none"/>
        </w:rPr>
        <w:t xml:space="preserve">。乙方自行建立风险管理调控机制，对意外伤害或工伤等风险充分预估，报价时自行考虑，所有物业工作中的一切安全责任由乙方承担，包括但不限于本项目中发生工伤事故（含上下班途中的交通事故）和意外伤害，均由乙方负责处理及赔偿。一旦出现上述问题，甲方不承担任何连带赔偿责任。</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4.4为便于物业人员统一管理和调度，</w:t>
      </w:r>
      <w:r>
        <w:rPr>
          <w:rFonts w:hint="eastAsia" w:ascii="宋体" w:hAnsi="宋体" w:eastAsia="宋体" w:cs="Times New Roman"/>
          <w:sz w:val="24"/>
          <w:szCs w:val="24"/>
          <w:highlight w:val="none"/>
        </w:rPr>
        <w:t xml:space="preserve">甲方</w:t>
      </w:r>
      <w:r>
        <w:rPr>
          <w:rFonts w:ascii="宋体" w:hAnsi="宋体" w:eastAsia="宋体" w:cs="Times New Roman"/>
          <w:sz w:val="24"/>
          <w:szCs w:val="24"/>
          <w:highlight w:val="none"/>
        </w:rPr>
        <w:t xml:space="preserve">提供与</w:t>
      </w:r>
      <w:r>
        <w:rPr>
          <w:rFonts w:hint="eastAsia" w:ascii="宋体" w:hAnsi="宋体" w:eastAsia="宋体" w:cs="Times New Roman"/>
          <w:sz w:val="24"/>
          <w:szCs w:val="24"/>
          <w:highlight w:val="none"/>
        </w:rPr>
        <w:t xml:space="preserve">甲方员工</w:t>
      </w:r>
      <w:r>
        <w:rPr>
          <w:rFonts w:ascii="宋体" w:hAnsi="宋体" w:eastAsia="宋体" w:cs="Times New Roman"/>
          <w:sz w:val="24"/>
          <w:szCs w:val="24"/>
          <w:highlight w:val="none"/>
        </w:rPr>
        <w:t xml:space="preserve">同等标准的工作餐（20</w:t>
      </w:r>
      <w:r>
        <w:rPr>
          <w:rFonts w:hint="eastAsia" w:ascii="宋体" w:hAnsi="宋体" w:eastAsia="宋体" w:cs="Times New Roman"/>
          <w:sz w:val="24"/>
          <w:szCs w:val="24"/>
          <w:highlight w:val="none"/>
        </w:rPr>
        <w:t xml:space="preserve">元</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人</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天），工作餐费已包含在物业服务费内，每季度由乙方与甲方结算并返还物业人员实际发生工作餐费。工作餐以外的伙食费由乙方负责，甲方不再额外支付其它伙食费用。</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5</w:t>
      </w:r>
      <w:r>
        <w:rPr>
          <w:rFonts w:ascii="宋体" w:hAnsi="宋体" w:eastAsia="宋体" w:cs="Times New Roman"/>
          <w:sz w:val="24"/>
          <w:szCs w:val="24"/>
          <w:highlight w:val="none"/>
        </w:rPr>
        <w:t xml:space="preserve">为确保大楼安全，大楼设有安防系统，包括：周界报警系统、摄像监控系统、红外布控系统，这些设备的维修、保养由</w:t>
      </w:r>
      <w:r>
        <w:rPr>
          <w:rFonts w:hint="eastAsia" w:ascii="宋体" w:hAnsi="宋体" w:eastAsia="宋体" w:cs="Times New Roman"/>
          <w:sz w:val="24"/>
          <w:szCs w:val="24"/>
          <w:highlight w:val="none"/>
        </w:rPr>
        <w:t xml:space="preserve">甲方</w:t>
      </w:r>
      <w:r>
        <w:rPr>
          <w:rFonts w:ascii="宋体" w:hAnsi="宋体" w:eastAsia="宋体" w:cs="Times New Roman"/>
          <w:sz w:val="24"/>
          <w:szCs w:val="24"/>
          <w:highlight w:val="none"/>
        </w:rPr>
        <w:t xml:space="preserve">负责，日常使用由</w:t>
      </w:r>
      <w:r>
        <w:rPr>
          <w:rFonts w:hint="eastAsia" w:ascii="宋体" w:hAnsi="宋体" w:eastAsia="宋体" w:cs="Times New Roman"/>
          <w:sz w:val="24"/>
          <w:szCs w:val="24"/>
          <w:highlight w:val="none"/>
        </w:rPr>
        <w:t xml:space="preserve">乙方</w:t>
      </w:r>
      <w:r>
        <w:rPr>
          <w:rFonts w:ascii="宋体" w:hAnsi="宋体" w:eastAsia="宋体" w:cs="Times New Roman"/>
          <w:sz w:val="24"/>
          <w:szCs w:val="24"/>
          <w:highlight w:val="none"/>
        </w:rPr>
        <w:t xml:space="preserve">按要求履行职责，由于使用不当造成的损坏应由</w:t>
      </w:r>
      <w:r>
        <w:rPr>
          <w:rFonts w:hint="eastAsia" w:ascii="宋体" w:hAnsi="宋体" w:eastAsia="宋体" w:cs="Times New Roman"/>
          <w:sz w:val="24"/>
          <w:szCs w:val="24"/>
          <w:highlight w:val="none"/>
        </w:rPr>
        <w:t xml:space="preserve">乙方</w:t>
      </w:r>
      <w:r>
        <w:rPr>
          <w:rFonts w:ascii="宋体" w:hAnsi="宋体" w:eastAsia="宋体" w:cs="Times New Roman"/>
          <w:sz w:val="24"/>
          <w:szCs w:val="24"/>
          <w:highlight w:val="none"/>
        </w:rPr>
        <w:t xml:space="preserve">承担。</w:t>
      </w:r>
      <w:r/>
    </w:p>
    <w:p>
      <w:pPr>
        <w:ind w:firstLine="480"/>
        <w:spacing w:line="360" w:lineRule="auto"/>
        <w:rPr>
          <w:rFonts w:ascii="宋体" w:hAnsi="宋体" w:eastAsia="宋体" w:cs="仿宋_GB2312"/>
          <w:sz w:val="24"/>
          <w:szCs w:val="24"/>
          <w:highlight w:val="none"/>
        </w:rPr>
      </w:pPr>
      <w:r>
        <w:rPr>
          <w:rFonts w:ascii="宋体" w:hAnsi="宋体" w:eastAsia="宋体" w:cs="仿宋_GB2312"/>
          <w:sz w:val="24"/>
          <w:szCs w:val="24"/>
          <w:highlight w:val="none"/>
        </w:rPr>
        <w:t xml:space="preserve">4.</w:t>
      </w:r>
      <w:r>
        <w:rPr>
          <w:rFonts w:hint="eastAsia" w:ascii="宋体" w:hAnsi="宋体" w:eastAsia="宋体" w:cs="仿宋_GB2312"/>
          <w:sz w:val="24"/>
          <w:szCs w:val="24"/>
          <w:highlight w:val="none"/>
        </w:rPr>
        <w:t xml:space="preserve">6</w:t>
      </w:r>
      <w:r>
        <w:rPr>
          <w:rFonts w:ascii="宋体" w:hAnsi="宋体" w:eastAsia="宋体" w:cs="仿宋_GB2312"/>
          <w:sz w:val="24"/>
          <w:szCs w:val="24"/>
          <w:highlight w:val="none"/>
        </w:rPr>
        <w:t xml:space="preserve">绿色低碳管理目标和服务要求：按国家相应的管理规定应用绿色产品，执行绿色低碳服务标准。</w:t>
      </w:r>
      <w:r/>
    </w:p>
    <w:p>
      <w:pPr>
        <w:ind w:firstLine="482"/>
        <w:spacing w:line="360" w:lineRule="auto"/>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五</w:t>
      </w:r>
      <w:r>
        <w:rPr>
          <w:rFonts w:ascii="宋体" w:hAnsi="宋体" w:eastAsia="宋体" w:cs="Times New Roman"/>
          <w:b/>
          <w:sz w:val="24"/>
          <w:szCs w:val="24"/>
          <w:highlight w:val="none"/>
        </w:rPr>
        <w:t xml:space="preserve">、双方权利义务</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5.1甲方权利义务</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5.1.1协助乙方做好物业服务管理工作。</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5.1.2检查监督乙方管理工作的实施及制度的执行情况。</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5.1.3监督乙方的物业管理服务行为，就物业管理存在问题向乙方提出意见和建议；乙方未能达到本合同约定的管理服务标准，甲方有权要求乙方限期整改，逾期未整改或整改后仍不合格的，甲方有权予以经济考核或解除合同。</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5.1.4</w:t>
      </w:r>
      <w:r>
        <w:rPr>
          <w:rFonts w:hint="eastAsia" w:ascii="宋体" w:hAnsi="宋体" w:eastAsia="宋体" w:cs="仿宋_GB2312"/>
          <w:sz w:val="24"/>
          <w:szCs w:val="24"/>
          <w:highlight w:val="none"/>
        </w:rPr>
        <w:t xml:space="preserve">乙方必须接受并遵守甲方对其工作的全面考核管理及监督制度。</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5.1.5按合同约定支付物业管理费；提供乙方进行物业管理服务所必须的水、电等。</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5.1.6法律法规、政策规定由甲方承担的其他责任。</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5.2乙方权利义务</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5.2.1根据有关法律、法规、本合同的规定及本物业的实际情况，制定物业服务管理制度、年度管理计划及工作目标。 </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5.2.2认真听取甲方对管理服务工作的建议和意见，不断完善管理和提高服务质量；服从甲方对物业管理工作的指导和监督。 </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5.2.3自主开展各项物业管理活动，但不得侵害甲方及他人的合法权益，不得利用提供物业管理服务的便利获取不当利益。</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5.2.4根据本合同的约定，向甲方收取物业服务费用。  </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5.2.5建立、保管物业管理台帐，及时向甲方告知本管理区域内的重大物业服务事项。</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5.2.6对本物业的公用设施不得擅自占用和改变使用功能。 </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5.2.7合同终止时，向甲方移交基础档案资料和属甲方所有的其他资产，并办理交接手续。</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5.2.8因乙方工作人员违章或失职造成甲方财产损失时，根据有关法律、法规由乙方承担相应的赔偿责任。</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5.2.9法规、政策规定由乙方承担的其他责任。 </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5.2.10因工作的特殊性，乙方须有保密的承诺并建立保密制度。</w:t>
      </w:r>
      <w:r/>
    </w:p>
    <w:p>
      <w:pPr>
        <w:ind w:firstLine="482"/>
        <w:spacing w:line="360" w:lineRule="auto"/>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六、合同转包或分包</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6.1乙方不得将合同标的转包给他人履行。</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6.2</w:t>
      </w:r>
      <w:r>
        <w:rPr>
          <w:rFonts w:ascii="宋体" w:hAnsi="宋体" w:eastAsia="宋体" w:cs="仿宋_GB2312"/>
          <w:sz w:val="24"/>
          <w:szCs w:val="24"/>
          <w:highlight w:val="none"/>
        </w:rPr>
        <w:t xml:space="preserve">本项目允许分包，</w:t>
      </w:r>
      <w:r>
        <w:rPr>
          <w:rFonts w:hint="eastAsia" w:ascii="宋体" w:hAnsi="宋体" w:eastAsia="宋体" w:cs="仿宋_GB2312"/>
          <w:sz w:val="24"/>
          <w:szCs w:val="24"/>
          <w:highlight w:val="none"/>
        </w:rPr>
        <w:t xml:space="preserve">仅允许对幕墙玻璃及外墙清洁、油烟机全拆清洗（含排烟管道）、危险废弃物清理、空调深度清洗、绿植摆租及绿化养护服务、电梯维保</w:t>
      </w:r>
      <w:r>
        <w:rPr>
          <w:rFonts w:hint="eastAsia" w:ascii="宋体" w:hAnsi="宋体" w:eastAsia="宋体" w:cs="仿宋_GB2312"/>
          <w:sz w:val="24"/>
          <w:szCs w:val="24"/>
          <w:highlight w:val="none"/>
          <w:lang w:eastAsia="zh-CN"/>
        </w:rPr>
        <w:t xml:space="preserve">、消防系统运行维保、</w:t>
      </w:r>
      <w:r>
        <w:rPr>
          <w:rFonts w:hint="eastAsia" w:ascii="宋体" w:hAnsi="宋体" w:eastAsia="宋体" w:cs="仿宋_GB2312"/>
          <w:sz w:val="24"/>
          <w:szCs w:val="24"/>
          <w:highlight w:val="none"/>
          <w:lang w:val="en-US" w:eastAsia="zh-CN"/>
        </w:rPr>
        <w:t xml:space="preserve">防雷检测</w:t>
      </w:r>
      <w:r>
        <w:rPr>
          <w:rFonts w:hint="eastAsia" w:ascii="宋体" w:hAnsi="宋体" w:eastAsia="宋体" w:cs="仿宋_GB2312"/>
          <w:sz w:val="24"/>
          <w:szCs w:val="24"/>
          <w:highlight w:val="none"/>
        </w:rPr>
        <w:t xml:space="preserve">分包，除上述工作内容外的其余工作不得分包。</w:t>
      </w:r>
      <w:r/>
    </w:p>
    <w:p>
      <w:pPr>
        <w:ind w:firstLine="482"/>
        <w:spacing w:line="360" w:lineRule="auto"/>
        <w:rPr>
          <w:rFonts w:ascii="宋体" w:hAnsi="宋体" w:eastAsia="宋体" w:cs="Courier New"/>
          <w:b/>
          <w:sz w:val="24"/>
          <w:szCs w:val="24"/>
          <w:highlight w:val="none"/>
        </w:rPr>
      </w:pPr>
      <w:r>
        <w:rPr>
          <w:rFonts w:hint="eastAsia" w:ascii="宋体" w:hAnsi="宋体" w:eastAsia="宋体" w:cs="Courier New"/>
          <w:b/>
          <w:sz w:val="24"/>
          <w:szCs w:val="24"/>
          <w:highlight w:val="none"/>
        </w:rPr>
        <w:t xml:space="preserve">七</w:t>
      </w:r>
      <w:r>
        <w:rPr>
          <w:rFonts w:ascii="宋体" w:hAnsi="宋体" w:eastAsia="宋体" w:cs="Courier New"/>
          <w:b/>
          <w:sz w:val="24"/>
          <w:szCs w:val="24"/>
          <w:highlight w:val="none"/>
        </w:rPr>
        <w:t xml:space="preserve">、</w:t>
      </w:r>
      <w:r>
        <w:rPr>
          <w:rFonts w:hint="eastAsia" w:ascii="宋体" w:hAnsi="宋体" w:eastAsia="宋体" w:cs="Courier New"/>
          <w:b/>
          <w:sz w:val="24"/>
          <w:szCs w:val="24"/>
          <w:highlight w:val="none"/>
        </w:rPr>
        <w:t xml:space="preserve">合同款项</w:t>
      </w:r>
      <w:r>
        <w:rPr>
          <w:rFonts w:ascii="宋体" w:hAnsi="宋体" w:eastAsia="宋体" w:cs="Courier New"/>
          <w:b/>
          <w:sz w:val="24"/>
          <w:szCs w:val="24"/>
          <w:highlight w:val="none"/>
        </w:rPr>
        <w:t xml:space="preserve">支付</w:t>
      </w:r>
      <w:r/>
    </w:p>
    <w:p>
      <w:pPr>
        <w:ind w:firstLine="480"/>
        <w:jc w:val="left"/>
        <w:spacing w:line="360" w:lineRule="auto"/>
        <w:rPr>
          <w:rFonts w:ascii="宋体" w:hAnsi="宋体" w:eastAsia="宋体" w:cs="仿宋_GB2312"/>
          <w:sz w:val="24"/>
          <w:szCs w:val="24"/>
          <w:highlight w:val="none"/>
        </w:rPr>
      </w:pPr>
      <w:r>
        <w:rPr>
          <w:rFonts w:ascii="宋体" w:hAnsi="宋体" w:eastAsia="宋体" w:cs="仿宋_GB2312"/>
          <w:sz w:val="24"/>
          <w:szCs w:val="24"/>
          <w:highlight w:val="none"/>
        </w:rPr>
        <w:t xml:space="preserve">7.1本项目执行月度考核、季度支付方式。具体考核和支付要求为：</w:t>
      </w:r>
      <w:r/>
    </w:p>
    <w:p>
      <w:pPr>
        <w:ind w:firstLine="480"/>
        <w:jc w:val="left"/>
        <w:spacing w:line="360" w:lineRule="auto"/>
        <w:rPr>
          <w:rFonts w:ascii="宋体" w:hAnsi="宋体" w:eastAsia="宋体" w:cs="仿宋_GB2312"/>
          <w:sz w:val="24"/>
          <w:szCs w:val="24"/>
          <w:highlight w:val="none"/>
        </w:rPr>
      </w:pPr>
      <w:r>
        <w:rPr>
          <w:rFonts w:ascii="宋体" w:hAnsi="宋体" w:eastAsia="宋体" w:cs="仿宋_GB2312"/>
          <w:sz w:val="24"/>
          <w:szCs w:val="24"/>
          <w:highlight w:val="none"/>
        </w:rPr>
        <w:t xml:space="preserve">7.1.1月度考核</w:t>
      </w:r>
      <w:r/>
    </w:p>
    <w:p>
      <w:pPr>
        <w:ind w:firstLine="480"/>
        <w:spacing w:line="360" w:lineRule="auto"/>
        <w:rPr>
          <w:rFonts w:ascii="宋体" w:hAnsi="宋体" w:eastAsia="宋体" w:cs="仿宋_GB2312"/>
          <w:sz w:val="24"/>
          <w:szCs w:val="24"/>
          <w:highlight w:val="none"/>
        </w:rPr>
      </w:pPr>
      <w:r>
        <w:rPr>
          <w:rFonts w:ascii="宋体" w:hAnsi="宋体" w:eastAsia="宋体" w:cs="仿宋_GB2312"/>
          <w:sz w:val="24"/>
          <w:szCs w:val="24"/>
          <w:highlight w:val="none"/>
        </w:rPr>
        <w:t xml:space="preserve">每月30日前，由各包中相应的所有</w:t>
      </w:r>
      <w:r>
        <w:rPr>
          <w:rFonts w:hint="eastAsia" w:ascii="宋体" w:hAnsi="宋体" w:eastAsia="宋体" w:cs="仿宋_GB2312"/>
          <w:sz w:val="24"/>
          <w:szCs w:val="24"/>
          <w:highlight w:val="none"/>
        </w:rPr>
        <w:t xml:space="preserve">分中心（中心机关）独立</w:t>
      </w:r>
      <w:r>
        <w:rPr>
          <w:rFonts w:ascii="宋体" w:hAnsi="宋体" w:eastAsia="宋体" w:cs="仿宋_GB2312"/>
          <w:sz w:val="24"/>
          <w:szCs w:val="24"/>
          <w:highlight w:val="none"/>
        </w:rPr>
        <w:t xml:space="preserve">组织</w:t>
      </w:r>
      <w:r>
        <w:rPr>
          <w:rFonts w:hint="eastAsia" w:ascii="宋体" w:hAnsi="宋体" w:eastAsia="宋体" w:cs="仿宋_GB2312"/>
          <w:sz w:val="24"/>
          <w:szCs w:val="24"/>
          <w:highlight w:val="none"/>
        </w:rPr>
        <w:t xml:space="preserve">月度</w:t>
      </w:r>
      <w:r>
        <w:rPr>
          <w:rFonts w:ascii="宋体" w:hAnsi="宋体" w:eastAsia="宋体" w:cs="仿宋_GB2312"/>
          <w:sz w:val="24"/>
          <w:szCs w:val="24"/>
          <w:highlight w:val="none"/>
        </w:rPr>
        <w:t xml:space="preserve">考核。</w:t>
      </w:r>
      <w:r>
        <w:rPr>
          <w:rFonts w:hint="eastAsia" w:ascii="宋体" w:hAnsi="宋体" w:eastAsia="宋体" w:cs="仿宋_GB2312"/>
          <w:sz w:val="24"/>
          <w:szCs w:val="24"/>
          <w:highlight w:val="none"/>
        </w:rPr>
        <w:t xml:space="preserve">具体考核标准为《南通市公路事业发展中心物业服务月度考核表》（详见后附件</w:t>
      </w:r>
      <w:r>
        <w:rPr>
          <w:rFonts w:ascii="宋体" w:hAnsi="宋体" w:eastAsia="宋体" w:cs="仿宋_GB2312"/>
          <w:sz w:val="24"/>
          <w:szCs w:val="24"/>
          <w:highlight w:val="none"/>
        </w:rPr>
        <w:t xml:space="preserve">3）。考核结果与物业服务费用挂钩。</w:t>
      </w:r>
      <w:r>
        <w:rPr>
          <w:rFonts w:hint="eastAsia" w:ascii="宋体" w:hAnsi="宋体" w:eastAsia="宋体" w:cs="仿宋_GB2312"/>
          <w:sz w:val="24"/>
          <w:szCs w:val="24"/>
          <w:highlight w:val="none"/>
        </w:rPr>
        <w:t xml:space="preserve">分中心（中心机关）</w:t>
      </w:r>
      <w:r>
        <w:rPr>
          <w:rFonts w:ascii="宋体" w:hAnsi="宋体" w:eastAsia="宋体" w:cs="仿宋_GB2312"/>
          <w:sz w:val="24"/>
          <w:szCs w:val="24"/>
          <w:highlight w:val="none"/>
        </w:rPr>
        <w:t xml:space="preserve">月度考核</w:t>
      </w:r>
      <w:r>
        <w:rPr>
          <w:rFonts w:hint="eastAsia" w:ascii="宋体" w:hAnsi="宋体" w:eastAsia="宋体" w:cs="仿宋_GB2312"/>
          <w:sz w:val="24"/>
          <w:szCs w:val="24"/>
          <w:highlight w:val="none"/>
        </w:rPr>
        <w:t xml:space="preserve">分值</w:t>
      </w:r>
      <w:r>
        <w:rPr>
          <w:rFonts w:hint="eastAsia" w:ascii="宋体" w:hAnsi="宋体" w:eastAsia="宋体" w:cs="仿宋_GB2312"/>
          <w:sz w:val="24"/>
          <w:szCs w:val="24"/>
          <w:highlight w:val="none"/>
          <w:lang w:val="en-US" w:eastAsia="zh-CN"/>
        </w:rPr>
        <w:t xml:space="preserve">98</w:t>
      </w:r>
      <w:r>
        <w:rPr>
          <w:rFonts w:ascii="宋体" w:hAnsi="宋体" w:eastAsia="宋体" w:cs="仿宋_GB2312"/>
          <w:sz w:val="24"/>
          <w:szCs w:val="24"/>
          <w:highlight w:val="none"/>
        </w:rPr>
        <w:t xml:space="preserve">分及以上的则全额支付相应</w:t>
      </w:r>
      <w:r>
        <w:rPr>
          <w:rFonts w:hint="eastAsia" w:ascii="宋体" w:hAnsi="宋体" w:eastAsia="宋体" w:cs="仿宋_GB2312"/>
          <w:sz w:val="24"/>
          <w:szCs w:val="24"/>
          <w:highlight w:val="none"/>
        </w:rPr>
        <w:t xml:space="preserve">分中心（中心机关）月度</w:t>
      </w:r>
      <w:r>
        <w:rPr>
          <w:rFonts w:ascii="宋体" w:hAnsi="宋体" w:eastAsia="宋体" w:cs="仿宋_GB2312"/>
          <w:sz w:val="24"/>
          <w:szCs w:val="24"/>
          <w:highlight w:val="none"/>
        </w:rPr>
        <w:t xml:space="preserve">物业服务费，</w:t>
      </w:r>
      <w:r>
        <w:rPr>
          <w:rFonts w:hint="eastAsia" w:ascii="宋体" w:hAnsi="宋体" w:eastAsia="宋体" w:cs="仿宋_GB2312"/>
          <w:sz w:val="24"/>
          <w:szCs w:val="24"/>
          <w:highlight w:val="none"/>
        </w:rPr>
        <w:t xml:space="preserve">分中心（中心机关）月度考核分值</w:t>
      </w:r>
      <w:r>
        <w:rPr>
          <w:rFonts w:ascii="宋体" w:hAnsi="宋体" w:eastAsia="宋体" w:cs="仿宋_GB2312"/>
          <w:sz w:val="24"/>
          <w:szCs w:val="24"/>
          <w:highlight w:val="none"/>
        </w:rPr>
        <w:t xml:space="preserve">低于</w:t>
      </w:r>
      <w:r>
        <w:rPr>
          <w:rFonts w:hint="eastAsia" w:ascii="宋体" w:hAnsi="宋体" w:eastAsia="宋体" w:cs="仿宋_GB2312"/>
          <w:sz w:val="24"/>
          <w:szCs w:val="24"/>
          <w:highlight w:val="none"/>
          <w:lang w:val="en-US" w:eastAsia="zh-CN"/>
        </w:rPr>
        <w:t xml:space="preserve">98</w:t>
      </w:r>
      <w:r>
        <w:rPr>
          <w:rFonts w:ascii="宋体" w:hAnsi="宋体" w:eastAsia="宋体" w:cs="仿宋_GB2312"/>
          <w:sz w:val="24"/>
          <w:szCs w:val="24"/>
          <w:highlight w:val="none"/>
        </w:rPr>
        <w:t xml:space="preserve">分的，每</w:t>
      </w:r>
      <w:r>
        <w:rPr>
          <w:rFonts w:hint="eastAsia" w:ascii="宋体" w:hAnsi="宋体" w:eastAsia="宋体" w:cs="仿宋_GB2312"/>
          <w:sz w:val="24"/>
          <w:szCs w:val="24"/>
          <w:highlight w:val="none"/>
        </w:rPr>
        <w:t xml:space="preserve">低</w:t>
      </w:r>
      <w:r>
        <w:rPr>
          <w:rFonts w:ascii="宋体" w:hAnsi="宋体" w:eastAsia="宋体" w:cs="仿宋_GB2312"/>
          <w:sz w:val="24"/>
          <w:szCs w:val="24"/>
          <w:highlight w:val="none"/>
        </w:rPr>
        <w:t xml:space="preserve">1</w:t>
      </w:r>
      <w:r>
        <w:rPr>
          <w:rFonts w:hint="eastAsia" w:ascii="宋体" w:hAnsi="宋体" w:eastAsia="宋体" w:cs="仿宋_GB2312"/>
          <w:sz w:val="24"/>
          <w:szCs w:val="24"/>
          <w:highlight w:val="none"/>
        </w:rPr>
        <w:t xml:space="preserve">分相应扣减</w:t>
      </w:r>
      <w:r>
        <w:rPr>
          <w:rFonts w:ascii="宋体" w:hAnsi="宋体" w:eastAsia="宋体" w:cs="仿宋_GB2312"/>
          <w:sz w:val="24"/>
          <w:szCs w:val="24"/>
          <w:highlight w:val="none"/>
        </w:rPr>
        <w:t xml:space="preserve">200</w:t>
      </w:r>
      <w:r>
        <w:rPr>
          <w:rFonts w:hint="eastAsia" w:ascii="宋体" w:hAnsi="宋体" w:eastAsia="宋体" w:cs="仿宋_GB2312"/>
          <w:sz w:val="24"/>
          <w:szCs w:val="24"/>
          <w:highlight w:val="none"/>
        </w:rPr>
        <w:t xml:space="preserve">元。</w:t>
      </w:r>
      <w:r/>
    </w:p>
    <w:p>
      <w:pPr>
        <w:ind w:firstLine="480"/>
        <w:jc w:val="left"/>
        <w:spacing w:line="360" w:lineRule="auto"/>
        <w:rPr>
          <w:rFonts w:ascii="宋体" w:hAnsi="宋体" w:eastAsia="宋体" w:cs="仿宋_GB2312"/>
          <w:sz w:val="24"/>
          <w:szCs w:val="24"/>
          <w:highlight w:val="none"/>
        </w:rPr>
      </w:pPr>
      <w:r>
        <w:rPr>
          <w:rFonts w:ascii="宋体" w:hAnsi="宋体" w:eastAsia="宋体" w:cs="仿宋_GB2312"/>
          <w:sz w:val="24"/>
          <w:szCs w:val="24"/>
          <w:highlight w:val="none"/>
        </w:rPr>
        <w:t xml:space="preserve">7.1.2季度支付</w:t>
      </w:r>
      <w:r/>
    </w:p>
    <w:p>
      <w:pPr>
        <w:ind w:firstLine="480"/>
        <w:jc w:val="left"/>
        <w:spacing w:line="360" w:lineRule="auto"/>
        <w:rPr>
          <w:rFonts w:ascii="宋体" w:hAnsi="宋体" w:eastAsia="宋体" w:cs="仿宋_GB2312"/>
          <w:sz w:val="24"/>
          <w:szCs w:val="24"/>
          <w:highlight w:val="none"/>
        </w:rPr>
      </w:pPr>
      <w:r>
        <w:rPr>
          <w:rFonts w:ascii="宋体" w:hAnsi="宋体" w:eastAsia="宋体" w:cs="仿宋_GB2312"/>
          <w:sz w:val="24"/>
          <w:szCs w:val="24"/>
          <w:highlight w:val="none"/>
        </w:rPr>
        <w:t xml:space="preserve">7.1.2.1各包中相应的所有分中心（中心机关）按季度统计流程证明材料，汇总季度物业服务人员工作餐就餐明细，并根据季度中所有月度考核扣款情况及合同履约情况填写《南通市公路事业发展中心物业服务考核结果季度支付表》（详见后附件4）。</w:t>
      </w:r>
      <w:r/>
    </w:p>
    <w:p>
      <w:pPr>
        <w:ind w:firstLine="480"/>
        <w:jc w:val="left"/>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季度支付汇总金额=∑相应包中所有分中心（中心机关）</w:t>
      </w:r>
      <w:r>
        <w:rPr>
          <w:rFonts w:ascii="宋体" w:hAnsi="宋体" w:eastAsia="宋体" w:cs="仿宋_GB2312"/>
          <w:sz w:val="24"/>
          <w:szCs w:val="24"/>
          <w:highlight w:val="none"/>
        </w:rPr>
        <w:t xml:space="preserve">《南通市公路事业发展中心物业服务考核结果季度支付表》中的“实际支付合计”</w:t>
      </w:r>
      <w:r/>
    </w:p>
    <w:p>
      <w:pPr>
        <w:ind w:firstLine="480"/>
        <w:jc w:val="left"/>
        <w:spacing w:line="360" w:lineRule="auto"/>
        <w:rPr>
          <w:rFonts w:ascii="宋体" w:hAnsi="宋体" w:eastAsia="宋体" w:cs="仿宋_GB2312"/>
          <w:sz w:val="24"/>
          <w:szCs w:val="24"/>
          <w:highlight w:val="none"/>
        </w:rPr>
      </w:pPr>
      <w:r>
        <w:rPr>
          <w:rFonts w:ascii="宋体" w:hAnsi="宋体" w:eastAsia="宋体" w:cs="仿宋_GB2312"/>
          <w:sz w:val="24"/>
          <w:szCs w:val="24"/>
          <w:highlight w:val="none"/>
        </w:rPr>
        <w:t xml:space="preserve">7.1.2.</w:t>
      </w:r>
      <w:r>
        <w:rPr>
          <w:rFonts w:hint="eastAsia" w:ascii="宋体" w:hAnsi="宋体" w:eastAsia="宋体" w:cs="仿宋_GB2312"/>
          <w:sz w:val="24"/>
          <w:szCs w:val="24"/>
          <w:highlight w:val="none"/>
          <w:lang w:val="en-US" w:eastAsia="zh-CN"/>
        </w:rPr>
        <w:t xml:space="preserve">2</w:t>
      </w:r>
      <w:r>
        <w:rPr>
          <w:rFonts w:ascii="宋体" w:hAnsi="宋体" w:eastAsia="宋体" w:cs="仿宋_GB2312"/>
          <w:sz w:val="24"/>
          <w:szCs w:val="24"/>
          <w:highlight w:val="none"/>
        </w:rPr>
        <w:t xml:space="preserve">结算及加班标准：</w:t>
      </w:r>
      <w:r/>
    </w:p>
    <w:p>
      <w:pPr>
        <w:ind w:firstLine="480"/>
        <w:jc w:val="left"/>
        <w:spacing w:line="360" w:lineRule="auto"/>
        <w:rPr>
          <w:rFonts w:ascii="宋体" w:hAnsi="宋体" w:eastAsia="宋体" w:cs="仿宋_GB2312"/>
          <w:sz w:val="24"/>
          <w:szCs w:val="24"/>
          <w:highlight w:val="none"/>
        </w:rPr>
      </w:pPr>
      <w:r>
        <w:rPr>
          <w:rFonts w:ascii="宋体" w:hAnsi="宋体" w:eastAsia="宋体" w:cs="仿宋_GB2312"/>
          <w:sz w:val="24"/>
          <w:szCs w:val="24"/>
          <w:highlight w:val="none"/>
        </w:rPr>
        <w:t xml:space="preserve">A、</w:t>
      </w:r>
      <w:r>
        <w:rPr>
          <w:rFonts w:hint="eastAsia" w:ascii="宋体" w:hAnsi="宋体" w:eastAsia="宋体" w:cs="仿宋_GB2312"/>
          <w:sz w:val="24"/>
          <w:szCs w:val="24"/>
          <w:highlight w:val="none"/>
        </w:rPr>
        <w:t xml:space="preserve">加班服务按实结算。正常工作日加班按照</w:t>
      </w:r>
      <w:r>
        <w:rPr>
          <w:rFonts w:ascii="宋体" w:hAnsi="宋体" w:eastAsia="宋体" w:cs="仿宋_GB2312"/>
          <w:sz w:val="24"/>
          <w:szCs w:val="24"/>
          <w:highlight w:val="none"/>
        </w:rPr>
        <w:t xml:space="preserve">15元/小时计发，原则上最高不超过120元/天； </w:t>
      </w:r>
      <w:r>
        <w:rPr>
          <w:rFonts w:hint="eastAsia" w:ascii="宋体" w:hAnsi="宋体" w:eastAsia="宋体" w:cs="仿宋_GB2312"/>
          <w:sz w:val="24"/>
          <w:szCs w:val="24"/>
          <w:highlight w:val="none"/>
        </w:rPr>
        <w:t xml:space="preserve">双休日加班按照正常工作日</w:t>
      </w:r>
      <w:r>
        <w:rPr>
          <w:rFonts w:ascii="宋体" w:hAnsi="宋体" w:eastAsia="宋体" w:cs="仿宋_GB2312"/>
          <w:sz w:val="24"/>
          <w:szCs w:val="24"/>
          <w:highlight w:val="none"/>
        </w:rPr>
        <w:t xml:space="preserve">2倍计发；法定节假日按照正常工作日3倍计发（无特殊情况不安排法定节假日加班）。</w:t>
      </w:r>
      <w:r/>
    </w:p>
    <w:p>
      <w:pPr>
        <w:ind w:firstLine="480"/>
        <w:jc w:val="left"/>
        <w:spacing w:line="360" w:lineRule="auto"/>
        <w:rPr>
          <w:rFonts w:ascii="宋体" w:hAnsi="宋体" w:eastAsia="宋体" w:cs="仿宋_GB2312"/>
          <w:sz w:val="24"/>
          <w:szCs w:val="24"/>
          <w:highlight w:val="none"/>
        </w:rPr>
      </w:pPr>
      <w:r>
        <w:rPr>
          <w:rFonts w:ascii="宋体" w:hAnsi="宋体" w:eastAsia="宋体" w:cs="仿宋_GB2312"/>
          <w:sz w:val="24"/>
          <w:szCs w:val="24"/>
          <w:highlight w:val="none"/>
        </w:rPr>
        <w:t xml:space="preserve">B、其他额外工作服务按实结算，并需提供第三方服务发票等证明材料作为支付凭证，若无凭证不予结算。</w:t>
      </w:r>
      <w:r/>
    </w:p>
    <w:p>
      <w:pPr>
        <w:ind w:firstLine="480"/>
        <w:spacing w:line="360" w:lineRule="auto"/>
        <w:tabs>
          <w:tab w:val="left" w:pos="360" w:leader="none"/>
        </w:tabs>
        <w:rPr>
          <w:rFonts w:ascii="宋体" w:hAnsi="宋体" w:eastAsia="宋体" w:cs="Times New Roman"/>
          <w:bCs/>
          <w:sz w:val="24"/>
          <w:szCs w:val="24"/>
          <w:highlight w:val="none"/>
        </w:rPr>
      </w:pPr>
      <w:r>
        <w:rPr>
          <w:rFonts w:ascii="宋体" w:hAnsi="宋体" w:eastAsia="宋体" w:cs="仿宋_GB2312"/>
          <w:sz w:val="24"/>
          <w:szCs w:val="24"/>
          <w:highlight w:val="none"/>
        </w:rPr>
        <w:t xml:space="preserve">7.1.2.</w:t>
      </w:r>
      <w:r>
        <w:rPr>
          <w:rFonts w:hint="eastAsia" w:ascii="宋体" w:hAnsi="宋体" w:eastAsia="宋体" w:cs="仿宋_GB2312"/>
          <w:sz w:val="24"/>
          <w:szCs w:val="24"/>
          <w:highlight w:val="none"/>
          <w:lang w:val="en-US" w:eastAsia="zh-CN"/>
        </w:rPr>
        <w:t xml:space="preserve">3</w:t>
      </w:r>
      <w:r>
        <w:rPr>
          <w:rFonts w:hint="eastAsia" w:ascii="宋体" w:hAnsi="宋体" w:eastAsia="宋体" w:cs="Times New Roman"/>
          <w:bCs/>
          <w:sz w:val="24"/>
          <w:szCs w:val="24"/>
          <w:highlight w:val="none"/>
        </w:rPr>
        <w:t xml:space="preserve">工作餐费管理：</w:t>
      </w:r>
      <w:r/>
    </w:p>
    <w:p>
      <w:pPr>
        <w:ind w:firstLine="480"/>
        <w:spacing w:line="360" w:lineRule="auto"/>
        <w:rPr>
          <w:rFonts w:hint="eastAsia" w:ascii="宋体" w:hAnsi="宋体" w:eastAsia="宋体" w:cs="Times New Roman"/>
          <w:sz w:val="24"/>
          <w:szCs w:val="24"/>
          <w:highlight w:val="none"/>
        </w:rPr>
      </w:pPr>
      <w:r>
        <w:rPr>
          <w:rFonts w:ascii="宋体" w:hAnsi="宋体" w:eastAsia="宋体" w:cs="Times New Roman"/>
          <w:sz w:val="24"/>
          <w:szCs w:val="24"/>
          <w:highlight w:val="none"/>
        </w:rPr>
        <w:t xml:space="preserve">为便于物业人员统一管理和调度，</w:t>
      </w:r>
      <w:r>
        <w:rPr>
          <w:rFonts w:hint="eastAsia" w:ascii="宋体" w:hAnsi="宋体" w:eastAsia="宋体" w:cs="Times New Roman"/>
          <w:sz w:val="24"/>
          <w:szCs w:val="24"/>
          <w:highlight w:val="none"/>
        </w:rPr>
        <w:t xml:space="preserve">甲方</w:t>
      </w:r>
      <w:r>
        <w:rPr>
          <w:rFonts w:ascii="宋体" w:hAnsi="宋体" w:eastAsia="宋体" w:cs="Times New Roman"/>
          <w:sz w:val="24"/>
          <w:szCs w:val="24"/>
          <w:highlight w:val="none"/>
        </w:rPr>
        <w:t xml:space="preserve">提供与</w:t>
      </w:r>
      <w:r>
        <w:rPr>
          <w:rFonts w:hint="eastAsia" w:ascii="宋体" w:hAnsi="宋体" w:eastAsia="宋体" w:cs="Times New Roman"/>
          <w:sz w:val="24"/>
          <w:szCs w:val="24"/>
          <w:highlight w:val="none"/>
        </w:rPr>
        <w:t xml:space="preserve">甲方员工</w:t>
      </w:r>
      <w:r>
        <w:rPr>
          <w:rFonts w:ascii="宋体" w:hAnsi="宋体" w:eastAsia="宋体" w:cs="Times New Roman"/>
          <w:sz w:val="24"/>
          <w:szCs w:val="24"/>
          <w:highlight w:val="none"/>
        </w:rPr>
        <w:t xml:space="preserve">同等标准的工作餐</w:t>
      </w:r>
      <w:r>
        <w:rPr>
          <w:rFonts w:hint="eastAsia" w:ascii="宋体" w:hAnsi="宋体" w:eastAsia="宋体" w:cs="Times New Roman"/>
          <w:sz w:val="24"/>
          <w:szCs w:val="24"/>
          <w:highlight w:val="none"/>
        </w:rPr>
        <w:t xml:space="preserve">（</w:t>
      </w:r>
      <w:r>
        <w:rPr>
          <w:rFonts w:ascii="宋体" w:hAnsi="宋体" w:eastAsia="宋体" w:cs="仿宋_GB2312"/>
          <w:sz w:val="24"/>
          <w:szCs w:val="24"/>
          <w:highlight w:val="none"/>
        </w:rPr>
        <w:t xml:space="preserve">法定节假日</w:t>
      </w:r>
      <w:r>
        <w:rPr>
          <w:rFonts w:hint="eastAsia" w:ascii="宋体" w:hAnsi="宋体" w:eastAsia="宋体" w:cs="仿宋_GB2312"/>
          <w:sz w:val="24"/>
          <w:szCs w:val="24"/>
          <w:highlight w:val="none"/>
        </w:rPr>
        <w:t xml:space="preserve">不安排工作餐</w:t>
      </w:r>
      <w:r>
        <w:rPr>
          <w:rFonts w:hint="eastAsia" w:ascii="宋体" w:hAnsi="宋体" w:eastAsia="宋体" w:cs="Times New Roman"/>
          <w:sz w:val="24"/>
          <w:szCs w:val="24"/>
          <w:highlight w:val="none"/>
        </w:rPr>
        <w:t xml:space="preserve">）。工作餐费采用从物业服务费中扣除的方式，按实结算。</w:t>
      </w:r>
      <w:r>
        <w:rPr>
          <w:rFonts w:ascii="宋体" w:hAnsi="宋体" w:eastAsia="宋体" w:cs="仿宋_GB2312"/>
          <w:sz w:val="24"/>
          <w:szCs w:val="24"/>
          <w:highlight w:val="none"/>
        </w:rPr>
        <w:t xml:space="preserve">各包中相应的所有</w:t>
      </w:r>
      <w:r>
        <w:rPr>
          <w:rFonts w:hint="eastAsia" w:ascii="宋体" w:hAnsi="宋体" w:eastAsia="宋体" w:cs="Times New Roman"/>
          <w:sz w:val="24"/>
          <w:szCs w:val="24"/>
          <w:highlight w:val="none"/>
        </w:rPr>
        <w:t xml:space="preserve">分中心（中心机关）独立统计物业人员在其食堂就餐实际发生的工作餐费，</w:t>
      </w:r>
      <w:r>
        <w:rPr>
          <w:rFonts w:ascii="宋体" w:hAnsi="宋体" w:eastAsia="宋体" w:cs="Times New Roman"/>
          <w:sz w:val="24"/>
          <w:szCs w:val="24"/>
          <w:highlight w:val="none"/>
        </w:rPr>
        <w:t xml:space="preserve">工作餐</w:t>
      </w:r>
      <w:r>
        <w:rPr>
          <w:rFonts w:hint="eastAsia" w:ascii="宋体" w:hAnsi="宋体" w:eastAsia="宋体" w:cs="Times New Roman"/>
          <w:sz w:val="24"/>
          <w:szCs w:val="24"/>
          <w:highlight w:val="none"/>
        </w:rPr>
        <w:t xml:space="preserve">计取标准</w:t>
      </w:r>
      <w:r>
        <w:rPr>
          <w:rFonts w:ascii="宋体" w:hAnsi="宋体" w:eastAsia="宋体" w:cs="Times New Roman"/>
          <w:sz w:val="24"/>
          <w:szCs w:val="24"/>
          <w:highlight w:val="none"/>
        </w:rPr>
        <w:t xml:space="preserve">（20</w:t>
      </w:r>
      <w:r>
        <w:rPr>
          <w:rFonts w:hint="eastAsia" w:ascii="宋体" w:hAnsi="宋体" w:eastAsia="宋体" w:cs="Times New Roman"/>
          <w:sz w:val="24"/>
          <w:szCs w:val="24"/>
          <w:highlight w:val="none"/>
        </w:rPr>
        <w:t xml:space="preserve">元</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人</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天）。</w:t>
      </w:r>
      <w:r/>
    </w:p>
    <w:p>
      <w:pPr>
        <w:ind w:firstLine="480"/>
        <w:spacing w:line="360" w:lineRule="auto"/>
        <w:rPr>
          <w:rFonts w:hint="eastAsia" w:ascii="宋体" w:hAnsi="宋体" w:eastAsia="宋体" w:cs="仿宋_GB2312"/>
          <w:sz w:val="24"/>
          <w:szCs w:val="24"/>
          <w:highlight w:val="none"/>
          <w:lang w:val="en-US" w:eastAsia="zh-CN"/>
        </w:rPr>
      </w:pPr>
      <w:r>
        <w:rPr>
          <w:rFonts w:ascii="宋体" w:hAnsi="宋体" w:eastAsia="宋体" w:cs="仿宋_GB2312"/>
          <w:sz w:val="24"/>
          <w:szCs w:val="24"/>
          <w:highlight w:val="none"/>
        </w:rPr>
        <w:t xml:space="preserve">7.1.2.</w:t>
      </w:r>
      <w:r>
        <w:rPr>
          <w:rFonts w:hint="eastAsia" w:ascii="宋体" w:hAnsi="宋体" w:eastAsia="宋体" w:cs="仿宋_GB2312"/>
          <w:sz w:val="24"/>
          <w:szCs w:val="24"/>
          <w:highlight w:val="none"/>
          <w:lang w:val="en-US" w:eastAsia="zh-CN"/>
        </w:rPr>
        <w:t xml:space="preserve">4垃圾清运费</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lang w:val="zh-CN"/>
        </w:rPr>
        <w:t xml:space="preserve">垃圾清运服务由</w:t>
      </w:r>
      <w:r>
        <w:rPr>
          <w:rFonts w:ascii="宋体" w:hAnsi="宋体" w:eastAsia="宋体" w:cs="Times New Roman"/>
          <w:sz w:val="24"/>
          <w:szCs w:val="24"/>
          <w:highlight w:val="none"/>
          <w:lang w:val="en-US" w:eastAsia="zh-CN"/>
        </w:rPr>
        <w:t xml:space="preserve">乙方</w:t>
      </w:r>
      <w:r>
        <w:rPr>
          <w:rFonts w:ascii="宋体" w:hAnsi="宋体" w:eastAsia="宋体" w:cs="Times New Roman"/>
          <w:sz w:val="24"/>
          <w:szCs w:val="24"/>
          <w:highlight w:val="none"/>
          <w:lang w:val="zh-CN"/>
        </w:rPr>
        <w:t xml:space="preserve">与环保部门签订合同结算，年度费用按环保部门的规定执行。</w:t>
      </w:r>
      <w:r>
        <w:rPr>
          <w:rFonts w:ascii="宋体" w:hAnsi="宋体" w:eastAsia="宋体" w:cs="Times New Roman"/>
          <w:sz w:val="24"/>
          <w:szCs w:val="24"/>
          <w:highlight w:val="none"/>
          <w:lang w:val="en-US" w:eastAsia="zh-CN"/>
        </w:rPr>
        <w:t xml:space="preserve">此项费用由乙方自行考虑进行填报，合同履行过程中不因任何原因进行调整。（往年</w:t>
      </w:r>
      <w:r>
        <w:rPr>
          <w:rFonts w:hint="eastAsia" w:ascii="宋体" w:hAnsi="宋体" w:eastAsia="宋体" w:cs="Times New Roman"/>
          <w:sz w:val="24"/>
          <w:szCs w:val="24"/>
          <w:highlight w:val="none"/>
          <w:lang w:val="en-US" w:eastAsia="zh-CN"/>
        </w:rPr>
        <w:t xml:space="preserve">垃圾清运费</w:t>
      </w:r>
      <w:r>
        <w:rPr>
          <w:rFonts w:ascii="宋体" w:hAnsi="宋体" w:eastAsia="宋体" w:cs="Times New Roman"/>
          <w:sz w:val="24"/>
          <w:szCs w:val="24"/>
          <w:highlight w:val="none"/>
          <w:lang w:val="en-US" w:eastAsia="zh-CN"/>
        </w:rPr>
        <w:t xml:space="preserve">如下：市中心7200元/年、海安分中心3000元/年、如皋4800元/年、如东3500元/年、海门2040元/年、启东6000元/年、通州4980元/年、路网分中心及应急分中心无需物业提供垃圾清运服务）。</w:t>
      </w:r>
      <w:r/>
    </w:p>
    <w:p>
      <w:pPr>
        <w:ind w:firstLine="480"/>
        <w:jc w:val="left"/>
        <w:spacing w:line="360" w:lineRule="auto"/>
        <w:rPr>
          <w:rFonts w:ascii="宋体" w:hAnsi="宋体" w:eastAsia="宋体" w:cs="仿宋_GB2312"/>
          <w:sz w:val="24"/>
          <w:szCs w:val="24"/>
          <w:highlight w:val="none"/>
        </w:rPr>
      </w:pPr>
      <w:r>
        <w:rPr>
          <w:rFonts w:ascii="宋体" w:hAnsi="宋体" w:eastAsia="宋体" w:cs="仿宋_GB2312"/>
          <w:sz w:val="24"/>
          <w:szCs w:val="24"/>
          <w:highlight w:val="none"/>
        </w:rPr>
        <w:t xml:space="preserve">7.1.2.</w:t>
      </w:r>
      <w:r>
        <w:rPr>
          <w:rFonts w:hint="eastAsia" w:ascii="宋体" w:hAnsi="宋体" w:eastAsia="宋体" w:cs="仿宋_GB2312"/>
          <w:sz w:val="24"/>
          <w:szCs w:val="24"/>
          <w:highlight w:val="none"/>
          <w:lang w:val="en-US" w:eastAsia="zh-CN"/>
        </w:rPr>
        <w:t xml:space="preserve">5</w:t>
      </w:r>
      <w:r>
        <w:rPr>
          <w:rFonts w:ascii="宋体" w:hAnsi="宋体" w:eastAsia="宋体" w:cs="仿宋_GB2312"/>
          <w:sz w:val="24"/>
          <w:szCs w:val="24"/>
          <w:highlight w:val="none"/>
        </w:rPr>
        <w:t xml:space="preserve">结算分工</w:t>
      </w:r>
      <w:r/>
    </w:p>
    <w:p>
      <w:pPr>
        <w:ind w:firstLine="480"/>
        <w:jc w:val="left"/>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每季度次月</w:t>
      </w:r>
      <w:r>
        <w:rPr>
          <w:rFonts w:ascii="宋体" w:hAnsi="宋体" w:eastAsia="宋体" w:cs="仿宋_GB2312"/>
          <w:sz w:val="24"/>
          <w:szCs w:val="24"/>
          <w:highlight w:val="none"/>
        </w:rPr>
        <w:t xml:space="preserve">10</w:t>
      </w:r>
      <w:r>
        <w:rPr>
          <w:rFonts w:hint="eastAsia" w:ascii="宋体" w:hAnsi="宋体" w:eastAsia="宋体" w:cs="仿宋_GB2312"/>
          <w:sz w:val="24"/>
          <w:szCs w:val="24"/>
          <w:highlight w:val="none"/>
        </w:rPr>
        <w:t xml:space="preserve">日前，各分中心向南通市公路事业发展中心机关办公室上报该季度中所有月度《南通市公路事业发展中心物业服务月度考核表》及《南通市公路事业发展中心物业服务考核结果季度支付表》。</w:t>
      </w:r>
      <w:r/>
    </w:p>
    <w:p>
      <w:pPr>
        <w:ind w:firstLine="480"/>
        <w:jc w:val="left"/>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每季度次月</w:t>
      </w:r>
      <w:r>
        <w:rPr>
          <w:rFonts w:ascii="宋体" w:hAnsi="宋体" w:eastAsia="宋体" w:cs="仿宋_GB2312"/>
          <w:sz w:val="24"/>
          <w:szCs w:val="24"/>
          <w:highlight w:val="none"/>
        </w:rPr>
        <w:t xml:space="preserve">20</w:t>
      </w:r>
      <w:r>
        <w:rPr>
          <w:rFonts w:hint="eastAsia" w:ascii="宋体" w:hAnsi="宋体" w:eastAsia="宋体" w:cs="仿宋_GB2312"/>
          <w:sz w:val="24"/>
          <w:szCs w:val="24"/>
          <w:highlight w:val="none"/>
        </w:rPr>
        <w:t xml:space="preserve">日前，由南通市公路事业发展中心机关汇总形成各包对应的季度支付总金额，通知乙方按照甲方明确的金额开具正规发票，在收到发票后的</w:t>
      </w:r>
      <w:r>
        <w:rPr>
          <w:rFonts w:ascii="宋体" w:hAnsi="宋体" w:eastAsia="宋体" w:cs="仿宋_GB2312"/>
          <w:sz w:val="24"/>
          <w:szCs w:val="24"/>
          <w:highlight w:val="none"/>
        </w:rPr>
        <w:t xml:space="preserve">10个工作日内统一支付费用。</w:t>
      </w:r>
      <w:r/>
    </w:p>
    <w:p>
      <w:pPr>
        <w:ind w:firstLine="480"/>
        <w:jc w:val="left"/>
        <w:spacing w:line="360" w:lineRule="auto"/>
        <w:rPr>
          <w:rFonts w:ascii="宋体" w:hAnsi="宋体" w:eastAsia="宋体" w:cs="仿宋_GB2312"/>
          <w:sz w:val="24"/>
          <w:szCs w:val="24"/>
          <w:highlight w:val="none"/>
        </w:rPr>
      </w:pPr>
      <w:r>
        <w:rPr>
          <w:rFonts w:ascii="宋体" w:hAnsi="宋体" w:eastAsia="宋体" w:cs="仿宋_GB2312"/>
          <w:sz w:val="24"/>
          <w:szCs w:val="24"/>
          <w:highlight w:val="none"/>
        </w:rPr>
        <w:t xml:space="preserve">7.2支付方式：本</w:t>
      </w:r>
      <w:r>
        <w:rPr>
          <w:rFonts w:hint="eastAsia" w:ascii="宋体" w:hAnsi="宋体" w:eastAsia="宋体" w:cs="仿宋_GB2312"/>
          <w:sz w:val="24"/>
          <w:szCs w:val="24"/>
          <w:highlight w:val="none"/>
        </w:rPr>
        <w:t xml:space="preserve">合同</w:t>
      </w:r>
      <w:r>
        <w:rPr>
          <w:rFonts w:ascii="宋体" w:hAnsi="宋体" w:eastAsia="宋体" w:cs="仿宋_GB2312"/>
          <w:sz w:val="24"/>
          <w:szCs w:val="24"/>
          <w:highlight w:val="none"/>
        </w:rPr>
        <w:t xml:space="preserve">为总价合同。合同签订后30</w:t>
      </w:r>
      <w:r>
        <w:rPr>
          <w:rFonts w:hint="eastAsia" w:ascii="宋体" w:hAnsi="宋体" w:eastAsia="宋体" w:cs="仿宋_GB2312"/>
          <w:sz w:val="24"/>
          <w:szCs w:val="24"/>
          <w:highlight w:val="none"/>
        </w:rPr>
        <w:t xml:space="preserve">日内预付签约合同价的</w:t>
      </w:r>
      <w:r>
        <w:rPr>
          <w:rFonts w:ascii="宋体" w:hAnsi="宋体" w:eastAsia="宋体" w:cs="仿宋_GB2312"/>
          <w:sz w:val="24"/>
          <w:szCs w:val="24"/>
          <w:highlight w:val="none"/>
        </w:rPr>
        <w:t xml:space="preserve">30%</w:t>
      </w:r>
      <w:r>
        <w:rPr>
          <w:rFonts w:hint="eastAsia" w:ascii="宋体" w:hAnsi="宋体" w:eastAsia="宋体" w:cs="仿宋_GB2312"/>
          <w:sz w:val="24"/>
          <w:szCs w:val="24"/>
          <w:highlight w:val="none"/>
        </w:rPr>
        <w:t xml:space="preserve">。合同签订的次月</w:t>
      </w:r>
      <w:r>
        <w:rPr>
          <w:rFonts w:ascii="宋体" w:hAnsi="宋体" w:eastAsia="宋体" w:cs="仿宋_GB2312"/>
          <w:sz w:val="24"/>
          <w:szCs w:val="24"/>
          <w:highlight w:val="none"/>
        </w:rPr>
        <w:t xml:space="preserve">20日前，乙方须向</w:t>
      </w:r>
      <w:r>
        <w:rPr>
          <w:rFonts w:hint="eastAsia" w:ascii="宋体" w:hAnsi="宋体" w:eastAsia="宋体" w:cs="仿宋_GB2312"/>
          <w:sz w:val="24"/>
          <w:szCs w:val="24"/>
          <w:highlight w:val="none"/>
        </w:rPr>
        <w:t xml:space="preserve">南通市公路事业发展中心机关</w:t>
      </w:r>
      <w:r>
        <w:rPr>
          <w:rFonts w:ascii="宋体" w:hAnsi="宋体" w:eastAsia="宋体" w:cs="仿宋_GB2312"/>
          <w:sz w:val="24"/>
          <w:szCs w:val="24"/>
          <w:highlight w:val="none"/>
        </w:rPr>
        <w:t xml:space="preserve">提供物业人员各类保险（养老保险、医疗保险、工伤保险</w:t>
      </w:r>
      <w:r>
        <w:rPr>
          <w:rFonts w:hint="eastAsia" w:ascii="宋体" w:hAnsi="宋体" w:eastAsia="宋体" w:cs="仿宋_GB2312"/>
          <w:sz w:val="24"/>
          <w:szCs w:val="24"/>
          <w:highlight w:val="none"/>
        </w:rPr>
        <w:t xml:space="preserve">、</w:t>
      </w:r>
      <w:r>
        <w:rPr>
          <w:rFonts w:ascii="宋体" w:hAnsi="宋体" w:eastAsia="宋体" w:cs="仿宋_GB2312"/>
          <w:sz w:val="24"/>
          <w:szCs w:val="24"/>
          <w:highlight w:val="none"/>
        </w:rPr>
        <w:t xml:space="preserve">失业保险和意外</w:t>
      </w:r>
      <w:r>
        <w:rPr>
          <w:rFonts w:hint="eastAsia" w:ascii="宋体" w:hAnsi="宋体" w:eastAsia="宋体" w:cs="仿宋_GB2312"/>
          <w:sz w:val="24"/>
          <w:szCs w:val="24"/>
          <w:highlight w:val="none"/>
        </w:rPr>
        <w:t xml:space="preserve">伤害</w:t>
      </w:r>
      <w:r>
        <w:rPr>
          <w:rFonts w:ascii="宋体" w:hAnsi="宋体" w:eastAsia="宋体" w:cs="仿宋_GB2312"/>
          <w:sz w:val="24"/>
          <w:szCs w:val="24"/>
          <w:highlight w:val="none"/>
        </w:rPr>
        <w:t xml:space="preserve">险</w:t>
      </w:r>
      <w:r>
        <w:rPr>
          <w:rFonts w:hint="eastAsia" w:ascii="宋体" w:hAnsi="宋体" w:eastAsia="宋体" w:cs="仿宋_GB2312"/>
          <w:sz w:val="24"/>
          <w:szCs w:val="24"/>
          <w:highlight w:val="none"/>
        </w:rPr>
        <w:t xml:space="preserve">）缴纳情况复印件及对照采购需求中“3、</w:t>
      </w:r>
      <w:r>
        <w:rPr>
          <w:rFonts w:ascii="宋体" w:hAnsi="宋体" w:eastAsia="宋体" w:cs="仿宋_GB2312"/>
          <w:sz w:val="24"/>
          <w:szCs w:val="24"/>
          <w:highlight w:val="none"/>
        </w:rPr>
        <w:t xml:space="preserve">物业管理服务内容及标准”的</w:t>
      </w:r>
      <w:r>
        <w:rPr>
          <w:rFonts w:hint="eastAsia" w:ascii="宋体" w:hAnsi="宋体" w:eastAsia="宋体" w:cs="仿宋_GB2312"/>
          <w:sz w:val="24"/>
          <w:szCs w:val="24"/>
          <w:highlight w:val="none"/>
          <w:lang w:eastAsia="zh-CN"/>
        </w:rPr>
        <w:t xml:space="preserve">物业管理服务人员需求</w:t>
      </w:r>
      <w:r>
        <w:rPr>
          <w:rFonts w:ascii="宋体" w:hAnsi="宋体" w:eastAsia="宋体" w:cs="仿宋_GB2312"/>
          <w:sz w:val="24"/>
          <w:szCs w:val="24"/>
          <w:highlight w:val="none"/>
        </w:rPr>
        <w:t xml:space="preserve">表</w:t>
      </w:r>
      <w:r>
        <w:rPr>
          <w:rFonts w:hint="eastAsia" w:ascii="宋体" w:hAnsi="宋体" w:eastAsia="宋体" w:cs="仿宋_GB2312"/>
          <w:sz w:val="24"/>
          <w:szCs w:val="24"/>
          <w:highlight w:val="none"/>
        </w:rPr>
        <w:t xml:space="preserve">，经南通市公路事业发展中心机关审核通过后，于第一季度末收到乙方发票后的</w:t>
      </w:r>
      <w:r>
        <w:rPr>
          <w:rFonts w:ascii="宋体" w:hAnsi="宋体" w:eastAsia="宋体" w:cs="仿宋_GB2312"/>
          <w:sz w:val="24"/>
          <w:szCs w:val="24"/>
          <w:highlight w:val="none"/>
        </w:rPr>
        <w:t xml:space="preserve">10个工作日内</w:t>
      </w:r>
      <w:r>
        <w:rPr>
          <w:rFonts w:hint="eastAsia" w:ascii="宋体" w:hAnsi="宋体" w:eastAsia="宋体" w:cs="仿宋_GB2312"/>
          <w:sz w:val="24"/>
          <w:szCs w:val="24"/>
          <w:highlight w:val="none"/>
        </w:rPr>
        <w:t xml:space="preserve">支付第一季度结算款（其中第一季度结算款须扣除本项目预付款，预付款大于第一季度结算款时，预付款余款从第二季度结算款中扣除，以此类推）。第二至四季度结算款均于每季度次月末收到乙方发票后的</w:t>
      </w:r>
      <w:r>
        <w:rPr>
          <w:rFonts w:ascii="宋体" w:hAnsi="宋体" w:eastAsia="宋体" w:cs="仿宋_GB2312"/>
          <w:sz w:val="24"/>
          <w:szCs w:val="24"/>
          <w:highlight w:val="none"/>
        </w:rPr>
        <w:t xml:space="preserve">10个工作日内支付</w:t>
      </w:r>
      <w:r>
        <w:rPr>
          <w:rFonts w:hint="eastAsia" w:ascii="宋体" w:hAnsi="宋体" w:eastAsia="宋体" w:cs="仿宋_GB2312"/>
          <w:sz w:val="24"/>
          <w:szCs w:val="24"/>
          <w:highlight w:val="none"/>
        </w:rPr>
        <w:t xml:space="preserve">。</w:t>
      </w:r>
      <w:r/>
    </w:p>
    <w:p>
      <w:pPr>
        <w:ind w:firstLine="482"/>
        <w:spacing w:line="360" w:lineRule="auto"/>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八、税费</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本合同执行中相关的一切税费均由乙方负担。</w:t>
      </w:r>
      <w:r/>
    </w:p>
    <w:p>
      <w:pPr>
        <w:ind w:firstLine="482"/>
        <w:spacing w:line="360" w:lineRule="auto"/>
        <w:rPr>
          <w:rFonts w:ascii="宋体" w:hAnsi="宋体" w:eastAsia="宋体" w:cs="Courier New"/>
          <w:b/>
          <w:sz w:val="24"/>
          <w:szCs w:val="24"/>
          <w:highlight w:val="none"/>
        </w:rPr>
      </w:pPr>
      <w:r>
        <w:rPr>
          <w:rFonts w:hint="eastAsia" w:ascii="宋体" w:hAnsi="宋体" w:eastAsia="宋体" w:cs="Courier New"/>
          <w:b/>
          <w:sz w:val="24"/>
          <w:szCs w:val="24"/>
          <w:highlight w:val="none"/>
        </w:rPr>
        <w:t xml:space="preserve">九</w:t>
      </w:r>
      <w:r>
        <w:rPr>
          <w:rFonts w:ascii="宋体" w:hAnsi="宋体" w:eastAsia="宋体" w:cs="Courier New"/>
          <w:b/>
          <w:sz w:val="24"/>
          <w:szCs w:val="24"/>
          <w:highlight w:val="none"/>
        </w:rPr>
        <w:t xml:space="preserve">、</w:t>
      </w:r>
      <w:r>
        <w:rPr>
          <w:rFonts w:hint="eastAsia" w:ascii="宋体" w:hAnsi="宋体" w:eastAsia="宋体" w:cs="Courier New"/>
          <w:b/>
          <w:sz w:val="24"/>
          <w:szCs w:val="24"/>
          <w:highlight w:val="none"/>
        </w:rPr>
        <w:t xml:space="preserve">项目</w:t>
      </w:r>
      <w:r>
        <w:rPr>
          <w:rFonts w:ascii="宋体" w:hAnsi="宋体" w:eastAsia="宋体" w:cs="Courier New"/>
          <w:b/>
          <w:sz w:val="24"/>
          <w:szCs w:val="24"/>
          <w:highlight w:val="none"/>
        </w:rPr>
        <w:t xml:space="preserve">验收</w:t>
      </w:r>
      <w:r/>
    </w:p>
    <w:p>
      <w:pPr>
        <w:ind w:firstLine="480"/>
        <w:spacing w:line="360" w:lineRule="auto"/>
        <w:rPr>
          <w:rFonts w:hint="eastAsia" w:ascii="宋体" w:hAnsi="宋体" w:eastAsia="宋体" w:cs="仿宋_GB2312"/>
          <w:sz w:val="24"/>
          <w:szCs w:val="24"/>
          <w:highlight w:val="none"/>
        </w:rPr>
      </w:pPr>
      <w:r>
        <w:rPr>
          <w:rFonts w:hint="eastAsia" w:ascii="宋体" w:hAnsi="宋体" w:eastAsia="宋体" w:cs="仿宋_GB2312"/>
          <w:sz w:val="24"/>
          <w:szCs w:val="24"/>
          <w:highlight w:val="none"/>
        </w:rPr>
        <w:t xml:space="preserve">验收实施主体：南通市公路事业发展中心。</w:t>
      </w:r>
      <w:r/>
    </w:p>
    <w:p>
      <w:pPr>
        <w:ind w:firstLine="480"/>
        <w:spacing w:line="360" w:lineRule="auto"/>
        <w:rPr>
          <w:rFonts w:hint="eastAsia" w:ascii="宋体" w:hAnsi="宋体" w:eastAsia="宋体" w:cs="仿宋_GB2312"/>
          <w:sz w:val="24"/>
          <w:szCs w:val="24"/>
          <w:highlight w:val="none"/>
        </w:rPr>
      </w:pPr>
      <w:r>
        <w:rPr>
          <w:rFonts w:hint="eastAsia" w:ascii="宋体" w:hAnsi="宋体" w:eastAsia="宋体" w:cs="仿宋_GB2312"/>
          <w:sz w:val="24"/>
          <w:szCs w:val="24"/>
          <w:highlight w:val="none"/>
        </w:rPr>
        <w:t xml:space="preserve">验收时间：一年合同期满进行考核验收。</w:t>
      </w:r>
      <w:r/>
    </w:p>
    <w:p>
      <w:pPr>
        <w:ind w:firstLine="480"/>
        <w:spacing w:line="360" w:lineRule="auto"/>
        <w:rPr>
          <w:rFonts w:hint="eastAsia" w:ascii="宋体" w:hAnsi="宋体" w:eastAsia="宋体" w:cs="仿宋_GB2312"/>
          <w:sz w:val="24"/>
          <w:szCs w:val="24"/>
          <w:highlight w:val="none"/>
        </w:rPr>
      </w:pPr>
      <w:r>
        <w:rPr>
          <w:rFonts w:hint="eastAsia" w:ascii="宋体" w:hAnsi="宋体" w:eastAsia="宋体" w:cs="仿宋_GB2312"/>
          <w:sz w:val="24"/>
          <w:szCs w:val="24"/>
          <w:highlight w:val="none"/>
        </w:rPr>
        <w:t xml:space="preserve">验收方式：由办公室组织现场验收，采用书面审核的方式。</w:t>
      </w:r>
      <w:r/>
    </w:p>
    <w:p>
      <w:pPr>
        <w:ind w:firstLine="480"/>
        <w:spacing w:line="360" w:lineRule="auto"/>
        <w:rPr>
          <w:rFonts w:hint="eastAsia" w:ascii="宋体" w:hAnsi="宋体" w:eastAsia="宋体" w:cs="仿宋_GB2312"/>
          <w:sz w:val="24"/>
          <w:szCs w:val="24"/>
          <w:highlight w:val="none"/>
        </w:rPr>
      </w:pPr>
      <w:r>
        <w:rPr>
          <w:rFonts w:hint="eastAsia" w:ascii="宋体" w:hAnsi="宋体" w:eastAsia="宋体" w:cs="仿宋_GB2312"/>
          <w:sz w:val="24"/>
          <w:szCs w:val="24"/>
          <w:highlight w:val="none"/>
        </w:rPr>
        <w:t xml:space="preserve">验收内容：投标人在合同期内的物业管理整体情况。</w:t>
      </w:r>
      <w:r/>
    </w:p>
    <w:p>
      <w:pPr>
        <w:ind w:firstLine="480"/>
        <w:spacing w:line="360" w:lineRule="auto"/>
        <w:rPr>
          <w:rFonts w:hint="eastAsia" w:ascii="宋体" w:hAnsi="宋体" w:eastAsia="宋体" w:cs="仿宋_GB2312"/>
          <w:sz w:val="24"/>
          <w:szCs w:val="24"/>
          <w:highlight w:val="none"/>
        </w:rPr>
      </w:pPr>
      <w:r>
        <w:rPr>
          <w:rFonts w:hint="eastAsia" w:ascii="宋体" w:hAnsi="宋体" w:eastAsia="宋体" w:cs="仿宋_GB2312"/>
          <w:sz w:val="24"/>
          <w:szCs w:val="24"/>
          <w:highlight w:val="none"/>
        </w:rPr>
        <w:t xml:space="preserve">验收标准：服务期满招标人有权对中标单位履职期间的情况进行综合考核，考核按服务期内的年度考核分值不低于85分为综合考核合格。</w:t>
      </w:r>
      <w:r/>
    </w:p>
    <w:p>
      <w:pPr>
        <w:ind w:firstLine="480"/>
        <w:spacing w:line="360" w:lineRule="auto"/>
        <w:rPr>
          <w:rFonts w:hint="eastAsia" w:ascii="宋体" w:hAnsi="宋体" w:eastAsia="宋体" w:cs="仿宋_GB2312"/>
          <w:sz w:val="24"/>
          <w:szCs w:val="24"/>
          <w:highlight w:val="none"/>
        </w:rPr>
      </w:pPr>
      <w:r>
        <w:rPr>
          <w:rFonts w:hint="eastAsia" w:ascii="宋体" w:hAnsi="宋体" w:eastAsia="宋体" w:cs="仿宋_GB2312"/>
          <w:sz w:val="24"/>
          <w:szCs w:val="24"/>
          <w:highlight w:val="none"/>
        </w:rPr>
        <w:t xml:space="preserve">月度考核分值=∑相应包中所有分中心（中心机关）《南通市公路事业发展中心物业管理月度考核表》中的“合计”/3</w:t>
      </w:r>
      <w:r/>
    </w:p>
    <w:p>
      <w:pPr>
        <w:ind w:firstLine="480"/>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年度考核分值=∑月度考核分值/12</w:t>
      </w:r>
      <w:r/>
    </w:p>
    <w:p>
      <w:pPr>
        <w:ind w:firstLine="482"/>
        <w:spacing w:line="360" w:lineRule="auto"/>
        <w:rPr>
          <w:rFonts w:ascii="宋体" w:hAnsi="宋体" w:eastAsia="宋体" w:cs="Courier New"/>
          <w:b/>
          <w:sz w:val="24"/>
          <w:szCs w:val="24"/>
          <w:highlight w:val="none"/>
        </w:rPr>
      </w:pPr>
      <w:r>
        <w:rPr>
          <w:rFonts w:ascii="宋体" w:hAnsi="宋体" w:eastAsia="宋体" w:cs="Courier New"/>
          <w:b/>
          <w:sz w:val="24"/>
          <w:szCs w:val="24"/>
          <w:highlight w:val="none"/>
        </w:rPr>
        <w:t xml:space="preserve">十、违约责任</w:t>
      </w:r>
      <w:r/>
    </w:p>
    <w:p>
      <w:pPr>
        <w:ind w:firstLine="480"/>
        <w:spacing w:line="360" w:lineRule="auto"/>
        <w:rPr>
          <w:rFonts w:ascii="宋体" w:hAnsi="宋体" w:eastAsia="宋体" w:cs="Courier New"/>
          <w:sz w:val="24"/>
          <w:szCs w:val="24"/>
          <w:highlight w:val="none"/>
        </w:rPr>
      </w:pPr>
      <w:r>
        <w:rPr>
          <w:rFonts w:ascii="宋体" w:hAnsi="宋体" w:eastAsia="宋体" w:cs="Courier New"/>
          <w:sz w:val="24"/>
          <w:szCs w:val="24"/>
          <w:highlight w:val="none"/>
        </w:rPr>
        <w:t xml:space="preserve">10.1 甲方无正当理由</w:t>
      </w:r>
      <w:r>
        <w:rPr>
          <w:rFonts w:hint="eastAsia" w:ascii="宋体" w:hAnsi="宋体" w:eastAsia="宋体" w:cs="Courier New"/>
          <w:sz w:val="24"/>
          <w:szCs w:val="24"/>
          <w:highlight w:val="none"/>
        </w:rPr>
        <w:t xml:space="preserve">拒绝接受乙方提供服务</w:t>
      </w:r>
      <w:r>
        <w:rPr>
          <w:rFonts w:ascii="宋体" w:hAnsi="宋体" w:eastAsia="宋体" w:cs="Courier New"/>
          <w:sz w:val="24"/>
          <w:szCs w:val="24"/>
          <w:highlight w:val="none"/>
        </w:rPr>
        <w:t xml:space="preserve">的，甲方向乙方偿付</w:t>
      </w:r>
      <w:r>
        <w:rPr>
          <w:rFonts w:hint="eastAsia" w:ascii="宋体" w:hAnsi="宋体" w:eastAsia="宋体" w:cs="Courier New"/>
          <w:sz w:val="24"/>
          <w:szCs w:val="24"/>
          <w:highlight w:val="none"/>
        </w:rPr>
        <w:t xml:space="preserve">拒绝接受服务合同</w:t>
      </w:r>
      <w:r>
        <w:rPr>
          <w:rFonts w:ascii="宋体" w:hAnsi="宋体" w:eastAsia="宋体" w:cs="Courier New"/>
          <w:sz w:val="24"/>
          <w:szCs w:val="24"/>
          <w:highlight w:val="none"/>
        </w:rPr>
        <w:t xml:space="preserve">总额</w:t>
      </w:r>
      <w:r>
        <w:rPr>
          <w:rFonts w:ascii="宋体" w:hAnsi="宋体" w:eastAsia="宋体" w:cs="Courier New"/>
          <w:sz w:val="24"/>
          <w:szCs w:val="24"/>
          <w:highlight w:val="none"/>
          <w:u w:val="single"/>
        </w:rPr>
        <w:t xml:space="preserve">1%</w:t>
      </w:r>
      <w:r>
        <w:rPr>
          <w:rFonts w:ascii="宋体" w:hAnsi="宋体" w:eastAsia="宋体" w:cs="Courier New"/>
          <w:sz w:val="24"/>
          <w:szCs w:val="24"/>
          <w:highlight w:val="none"/>
        </w:rPr>
        <w:t xml:space="preserve">的违约金。</w:t>
      </w:r>
      <w:r/>
    </w:p>
    <w:p>
      <w:pPr>
        <w:ind w:firstLine="480"/>
        <w:spacing w:line="360" w:lineRule="auto"/>
        <w:rPr>
          <w:rFonts w:ascii="宋体" w:hAnsi="宋体" w:eastAsia="宋体" w:cs="Courier New"/>
          <w:sz w:val="24"/>
          <w:szCs w:val="24"/>
          <w:highlight w:val="none"/>
        </w:rPr>
      </w:pPr>
      <w:r>
        <w:rPr>
          <w:rFonts w:ascii="宋体" w:hAnsi="宋体" w:eastAsia="宋体" w:cs="Courier New"/>
          <w:sz w:val="24"/>
          <w:szCs w:val="24"/>
          <w:highlight w:val="none"/>
        </w:rPr>
        <w:t xml:space="preserve">10.2 甲方无故逾期验收和办理</w:t>
      </w:r>
      <w:r>
        <w:rPr>
          <w:rFonts w:hint="eastAsia" w:ascii="宋体" w:hAnsi="宋体" w:eastAsia="宋体" w:cs="Courier New"/>
          <w:sz w:val="24"/>
          <w:szCs w:val="24"/>
          <w:highlight w:val="none"/>
        </w:rPr>
        <w:t xml:space="preserve">合同款项</w:t>
      </w:r>
      <w:r>
        <w:rPr>
          <w:rFonts w:ascii="宋体" w:hAnsi="宋体" w:eastAsia="宋体" w:cs="Courier New"/>
          <w:sz w:val="24"/>
          <w:szCs w:val="24"/>
          <w:highlight w:val="none"/>
        </w:rPr>
        <w:t xml:space="preserve">支付手续的,甲方应按逾期付款总额</w:t>
      </w:r>
      <w:r>
        <w:rPr>
          <w:rFonts w:ascii="宋体" w:hAnsi="宋体" w:eastAsia="宋体" w:cs="Courier New"/>
          <w:sz w:val="24"/>
          <w:szCs w:val="24"/>
          <w:highlight w:val="none"/>
          <w:u w:val="single"/>
        </w:rPr>
        <w:t xml:space="preserve">0.1%</w:t>
      </w:r>
      <w:r>
        <w:rPr>
          <w:rFonts w:ascii="宋体" w:hAnsi="宋体" w:eastAsia="宋体" w:cs="Courier New"/>
          <w:sz w:val="24"/>
          <w:szCs w:val="24"/>
          <w:highlight w:val="none"/>
        </w:rPr>
        <w:t xml:space="preserve">/日向乙方支付违约金。</w:t>
      </w:r>
      <w:r/>
    </w:p>
    <w:p>
      <w:pPr>
        <w:ind w:firstLine="480"/>
        <w:spacing w:line="360" w:lineRule="auto"/>
        <w:rPr>
          <w:rFonts w:ascii="宋体" w:hAnsi="宋体" w:eastAsia="宋体" w:cs="Courier New"/>
          <w:sz w:val="24"/>
          <w:szCs w:val="24"/>
          <w:highlight w:val="none"/>
        </w:rPr>
      </w:pPr>
      <w:r>
        <w:rPr>
          <w:rFonts w:ascii="宋体" w:hAnsi="宋体" w:eastAsia="宋体" w:cs="Courier New"/>
          <w:sz w:val="24"/>
          <w:szCs w:val="24"/>
          <w:highlight w:val="none"/>
        </w:rPr>
        <w:t xml:space="preserve">10.3乙方逾期</w:t>
      </w:r>
      <w:r>
        <w:rPr>
          <w:rFonts w:hint="eastAsia" w:ascii="宋体" w:hAnsi="宋体" w:eastAsia="宋体" w:cs="Courier New"/>
          <w:sz w:val="24"/>
          <w:szCs w:val="24"/>
          <w:highlight w:val="none"/>
        </w:rPr>
        <w:t xml:space="preserve">提供服务</w:t>
      </w:r>
      <w:r>
        <w:rPr>
          <w:rFonts w:ascii="宋体" w:hAnsi="宋体" w:eastAsia="宋体" w:cs="Courier New"/>
          <w:sz w:val="24"/>
          <w:szCs w:val="24"/>
          <w:highlight w:val="none"/>
        </w:rPr>
        <w:t xml:space="preserve">的，乙方应按逾期</w:t>
      </w:r>
      <w:r>
        <w:rPr>
          <w:rFonts w:hint="eastAsia" w:ascii="宋体" w:hAnsi="宋体" w:eastAsia="宋体" w:cs="Courier New"/>
          <w:sz w:val="24"/>
          <w:szCs w:val="24"/>
          <w:highlight w:val="none"/>
        </w:rPr>
        <w:t xml:space="preserve">提供服务合同</w:t>
      </w:r>
      <w:r>
        <w:rPr>
          <w:rFonts w:ascii="宋体" w:hAnsi="宋体" w:eastAsia="宋体" w:cs="Courier New"/>
          <w:sz w:val="24"/>
          <w:szCs w:val="24"/>
          <w:highlight w:val="none"/>
        </w:rPr>
        <w:t xml:space="preserve">总额每日千分之六向甲方支付违约金，由甲方从待付</w:t>
      </w:r>
      <w:r>
        <w:rPr>
          <w:rFonts w:hint="eastAsia" w:ascii="宋体" w:hAnsi="宋体" w:eastAsia="宋体" w:cs="Courier New"/>
          <w:sz w:val="24"/>
          <w:szCs w:val="24"/>
          <w:highlight w:val="none"/>
        </w:rPr>
        <w:t xml:space="preserve">合同款项</w:t>
      </w:r>
      <w:r>
        <w:rPr>
          <w:rFonts w:ascii="宋体" w:hAnsi="宋体" w:eastAsia="宋体" w:cs="Courier New"/>
          <w:sz w:val="24"/>
          <w:szCs w:val="24"/>
          <w:highlight w:val="none"/>
        </w:rPr>
        <w:t xml:space="preserve">中扣除。逾期超过约定日期10个工作日不能</w:t>
      </w:r>
      <w:r>
        <w:rPr>
          <w:rFonts w:hint="eastAsia" w:ascii="宋体" w:hAnsi="宋体" w:eastAsia="宋体" w:cs="Courier New"/>
          <w:sz w:val="24"/>
          <w:szCs w:val="24"/>
          <w:highlight w:val="none"/>
        </w:rPr>
        <w:t xml:space="preserve">提供服务</w:t>
      </w:r>
      <w:r>
        <w:rPr>
          <w:rFonts w:ascii="宋体" w:hAnsi="宋体" w:eastAsia="宋体" w:cs="Courier New"/>
          <w:sz w:val="24"/>
          <w:szCs w:val="24"/>
          <w:highlight w:val="none"/>
        </w:rPr>
        <w:t xml:space="preserve">的，甲方可解除本合同。</w:t>
      </w:r>
      <w:r>
        <w:rPr>
          <w:rFonts w:hint="eastAsia" w:ascii="宋体" w:hAnsi="宋体" w:eastAsia="宋体" w:cs="仿宋_GB2312"/>
          <w:sz w:val="24"/>
          <w:szCs w:val="24"/>
          <w:highlight w:val="none"/>
        </w:rPr>
        <w:t xml:space="preserve">乙方若</w:t>
      </w:r>
      <w:r>
        <w:rPr>
          <w:rFonts w:ascii="宋体" w:hAnsi="宋体" w:eastAsia="宋体" w:cs="仿宋_GB2312"/>
          <w:sz w:val="24"/>
          <w:szCs w:val="24"/>
          <w:highlight w:val="none"/>
        </w:rPr>
        <w:t xml:space="preserve">发生拖欠员工工资的问题，未及时支付员工工资，</w:t>
      </w:r>
      <w:r>
        <w:rPr>
          <w:rFonts w:hint="eastAsia" w:ascii="宋体" w:hAnsi="宋体" w:eastAsia="宋体" w:cs="仿宋_GB2312"/>
          <w:sz w:val="24"/>
          <w:szCs w:val="24"/>
          <w:highlight w:val="none"/>
        </w:rPr>
        <w:t xml:space="preserve">导致</w:t>
      </w:r>
      <w:r>
        <w:rPr>
          <w:rFonts w:ascii="宋体" w:hAnsi="宋体" w:eastAsia="宋体" w:cs="仿宋_GB2312"/>
          <w:sz w:val="24"/>
          <w:szCs w:val="24"/>
          <w:highlight w:val="none"/>
        </w:rPr>
        <w:t xml:space="preserve">员工投诉经查实的，造成单位不良影响的，</w:t>
      </w:r>
      <w:r>
        <w:rPr>
          <w:rFonts w:hint="eastAsia" w:ascii="宋体" w:hAnsi="宋体" w:eastAsia="宋体" w:cs="仿宋_GB2312"/>
          <w:sz w:val="24"/>
          <w:szCs w:val="24"/>
          <w:highlight w:val="none"/>
        </w:rPr>
        <w:t xml:space="preserve">甲方</w:t>
      </w:r>
      <w:r>
        <w:rPr>
          <w:rFonts w:ascii="宋体" w:hAnsi="宋体" w:eastAsia="宋体" w:cs="仿宋_GB2312"/>
          <w:sz w:val="24"/>
          <w:szCs w:val="24"/>
          <w:highlight w:val="none"/>
        </w:rPr>
        <w:t xml:space="preserve">有权与</w:t>
      </w:r>
      <w:r>
        <w:rPr>
          <w:rFonts w:hint="eastAsia" w:ascii="宋体" w:hAnsi="宋体" w:eastAsia="宋体" w:cs="仿宋_GB2312"/>
          <w:sz w:val="24"/>
          <w:szCs w:val="24"/>
          <w:highlight w:val="none"/>
        </w:rPr>
        <w:t xml:space="preserve">乙方</w:t>
      </w:r>
      <w:r>
        <w:rPr>
          <w:rFonts w:ascii="宋体" w:hAnsi="宋体" w:eastAsia="宋体" w:cs="仿宋_GB2312"/>
          <w:sz w:val="24"/>
          <w:szCs w:val="24"/>
          <w:highlight w:val="none"/>
        </w:rPr>
        <w:t xml:space="preserve">解除本合同。</w:t>
      </w:r>
      <w:r>
        <w:rPr>
          <w:rFonts w:ascii="宋体" w:hAnsi="宋体" w:eastAsia="宋体" w:cs="Courier New"/>
          <w:sz w:val="24"/>
          <w:szCs w:val="24"/>
          <w:highlight w:val="none"/>
        </w:rPr>
        <w:t xml:space="preserve">乙方因逾期</w:t>
      </w:r>
      <w:r>
        <w:rPr>
          <w:rFonts w:hint="eastAsia" w:ascii="宋体" w:hAnsi="宋体" w:eastAsia="宋体" w:cs="Courier New"/>
          <w:sz w:val="24"/>
          <w:szCs w:val="24"/>
          <w:highlight w:val="none"/>
        </w:rPr>
        <w:t xml:space="preserve">提供服务</w:t>
      </w:r>
      <w:r>
        <w:rPr>
          <w:rFonts w:ascii="宋体" w:hAnsi="宋体" w:eastAsia="宋体" w:cs="Courier New"/>
          <w:sz w:val="24"/>
          <w:szCs w:val="24"/>
          <w:highlight w:val="none"/>
        </w:rPr>
        <w:t xml:space="preserve">或因其他违约行为导致甲方解除合同的，乙方应向甲方支付</w:t>
      </w:r>
      <w:r>
        <w:rPr>
          <w:rFonts w:hint="eastAsia" w:ascii="宋体" w:hAnsi="宋体" w:eastAsia="宋体" w:cs="Courier New"/>
          <w:sz w:val="24"/>
          <w:szCs w:val="24"/>
          <w:highlight w:val="none"/>
        </w:rPr>
        <w:t xml:space="preserve">签约</w:t>
      </w:r>
      <w:r>
        <w:rPr>
          <w:rFonts w:ascii="宋体" w:hAnsi="宋体" w:eastAsia="宋体" w:cs="Courier New"/>
          <w:sz w:val="24"/>
          <w:szCs w:val="24"/>
          <w:highlight w:val="none"/>
        </w:rPr>
        <w:t xml:space="preserve">合同</w:t>
      </w:r>
      <w:r>
        <w:rPr>
          <w:rFonts w:hint="eastAsia" w:ascii="宋体" w:hAnsi="宋体" w:eastAsia="宋体" w:cs="Courier New"/>
          <w:sz w:val="24"/>
          <w:szCs w:val="24"/>
          <w:highlight w:val="none"/>
        </w:rPr>
        <w:t xml:space="preserve">价总额</w:t>
      </w:r>
      <w:r>
        <w:rPr>
          <w:rFonts w:ascii="宋体" w:hAnsi="宋体" w:eastAsia="宋体" w:cs="Courier New"/>
          <w:sz w:val="24"/>
          <w:szCs w:val="24"/>
          <w:highlight w:val="none"/>
          <w:u w:val="single"/>
        </w:rPr>
        <w:t xml:space="preserve">5%</w:t>
      </w:r>
      <w:r>
        <w:rPr>
          <w:rFonts w:ascii="宋体" w:hAnsi="宋体" w:eastAsia="宋体" w:cs="Courier New"/>
          <w:sz w:val="24"/>
          <w:szCs w:val="24"/>
          <w:highlight w:val="none"/>
        </w:rPr>
        <w:t xml:space="preserve">的违约金，如造成甲方损失超过违约金的，超出部分由乙方继续承担赔偿责任。 </w:t>
      </w:r>
      <w:r/>
    </w:p>
    <w:p>
      <w:pPr>
        <w:ind w:firstLine="480"/>
        <w:spacing w:line="360" w:lineRule="auto"/>
        <w:rPr>
          <w:rFonts w:ascii="宋体" w:hAnsi="宋体" w:eastAsia="宋体" w:cs="Courier New"/>
          <w:sz w:val="24"/>
          <w:szCs w:val="24"/>
          <w:highlight w:val="none"/>
        </w:rPr>
      </w:pPr>
      <w:r>
        <w:rPr>
          <w:rFonts w:ascii="宋体" w:hAnsi="宋体" w:eastAsia="宋体" w:cs="Courier New"/>
          <w:sz w:val="24"/>
          <w:szCs w:val="24"/>
          <w:highlight w:val="none"/>
        </w:rPr>
        <w:t xml:space="preserve">10.4 乙方</w:t>
      </w:r>
      <w:r>
        <w:rPr>
          <w:rFonts w:hint="eastAsia" w:ascii="宋体" w:hAnsi="宋体" w:eastAsia="宋体" w:cs="Courier New"/>
          <w:sz w:val="24"/>
          <w:szCs w:val="24"/>
          <w:highlight w:val="none"/>
        </w:rPr>
        <w:t xml:space="preserve">所提供服务的标准</w:t>
      </w:r>
      <w:r>
        <w:rPr>
          <w:rFonts w:ascii="宋体" w:hAnsi="宋体" w:eastAsia="宋体" w:cs="Courier New"/>
          <w:sz w:val="24"/>
          <w:szCs w:val="24"/>
          <w:highlight w:val="none"/>
        </w:rPr>
        <w:t xml:space="preserve">不符合合同规定及招标文件规定标准的，甲方有权</w:t>
      </w:r>
      <w:r>
        <w:rPr>
          <w:rFonts w:hint="eastAsia" w:ascii="宋体" w:hAnsi="宋体" w:eastAsia="宋体" w:cs="Courier New"/>
          <w:sz w:val="24"/>
          <w:szCs w:val="24"/>
          <w:highlight w:val="none"/>
        </w:rPr>
        <w:t xml:space="preserve">拒绝接受服务</w:t>
      </w:r>
      <w:r>
        <w:rPr>
          <w:rFonts w:ascii="宋体" w:hAnsi="宋体" w:eastAsia="宋体" w:cs="Courier New"/>
          <w:sz w:val="24"/>
          <w:szCs w:val="24"/>
          <w:highlight w:val="none"/>
        </w:rPr>
        <w:t xml:space="preserve">，</w:t>
      </w:r>
      <w:r>
        <w:rPr>
          <w:rFonts w:hint="eastAsia" w:ascii="宋体" w:hAnsi="宋体" w:eastAsia="宋体" w:cs="Courier New"/>
          <w:sz w:val="24"/>
          <w:szCs w:val="24"/>
          <w:highlight w:val="none"/>
        </w:rPr>
        <w:t xml:space="preserve">并</w:t>
      </w:r>
      <w:r>
        <w:rPr>
          <w:rFonts w:ascii="宋体" w:hAnsi="宋体" w:eastAsia="宋体" w:cs="Courier New"/>
          <w:sz w:val="24"/>
          <w:szCs w:val="24"/>
          <w:highlight w:val="none"/>
        </w:rPr>
        <w:t xml:space="preserve">可单方面解除合同。</w:t>
      </w:r>
      <w:r/>
    </w:p>
    <w:p>
      <w:pPr>
        <w:ind w:firstLine="480"/>
        <w:spacing w:line="360" w:lineRule="auto"/>
        <w:rPr>
          <w:rFonts w:ascii="宋体" w:hAnsi="宋体" w:eastAsia="宋体" w:cs="Courier New"/>
          <w:sz w:val="24"/>
          <w:szCs w:val="24"/>
          <w:highlight w:val="none"/>
        </w:rPr>
      </w:pPr>
      <w:r>
        <w:rPr>
          <w:rFonts w:ascii="宋体" w:hAnsi="宋体" w:eastAsia="宋体" w:cs="Courier New"/>
          <w:sz w:val="24"/>
          <w:szCs w:val="24"/>
          <w:highlight w:val="none"/>
        </w:rPr>
        <w:t xml:space="preserve">10.5乙方在合同执行期间，如出现重大事故，甲方将追究乙方和责任人的责任，造成经济损失的，将由乙方全额赔偿。必要时，将追究法律责任。</w:t>
      </w:r>
      <w:r/>
    </w:p>
    <w:p>
      <w:pPr>
        <w:ind w:firstLine="480"/>
        <w:spacing w:line="360" w:lineRule="auto"/>
        <w:tabs>
          <w:tab w:val="left" w:pos="360" w:leader="none"/>
        </w:tabs>
        <w:rPr>
          <w:rFonts w:ascii="宋体" w:hAnsi="宋体" w:eastAsia="宋体" w:cs="Times New Roman"/>
          <w:bCs/>
          <w:sz w:val="24"/>
          <w:szCs w:val="24"/>
          <w:highlight w:val="none"/>
        </w:rPr>
      </w:pPr>
      <w:r>
        <w:rPr>
          <w:rFonts w:ascii="宋体" w:hAnsi="宋体" w:eastAsia="宋体" w:cs="Courier New"/>
          <w:sz w:val="24"/>
          <w:szCs w:val="24"/>
          <w:highlight w:val="none"/>
        </w:rPr>
        <w:t xml:space="preserve">10.6</w:t>
      </w:r>
      <w:r>
        <w:rPr>
          <w:rFonts w:hint="eastAsia" w:ascii="宋体" w:hAnsi="宋体" w:eastAsia="宋体" w:cs="Times New Roman"/>
          <w:bCs/>
          <w:sz w:val="24"/>
          <w:szCs w:val="24"/>
          <w:highlight w:val="none"/>
        </w:rPr>
        <w:t xml:space="preserve">出现以下任意一项，乙方除按法律法规或规章制度赔偿经济损失外，甲方有权在委托期限内单方面提出终止合同，并且不承担违约责任，同时，涉事责任当事人不再使用（留用）。提前终止合同情形：</w:t>
      </w:r>
      <w:r/>
    </w:p>
    <w:p>
      <w:pPr>
        <w:ind w:firstLine="480"/>
        <w:spacing w:line="360" w:lineRule="auto"/>
        <w:tabs>
          <w:tab w:val="left" w:pos="360"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a.连续三天机关内部保安保洁工作处于瘫痪状态，严重影响机关日常工作。</w:t>
      </w:r>
      <w:r/>
    </w:p>
    <w:p>
      <w:pPr>
        <w:ind w:firstLine="480"/>
        <w:spacing w:line="360" w:lineRule="auto"/>
        <w:tabs>
          <w:tab w:val="left" w:pos="360"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b.连续三个月</w:t>
      </w:r>
      <w:r>
        <w:rPr>
          <w:rFonts w:hint="eastAsia" w:ascii="宋体" w:hAnsi="宋体" w:eastAsia="宋体" w:cs="Times New Roman"/>
          <w:bCs/>
          <w:sz w:val="24"/>
          <w:szCs w:val="24"/>
          <w:highlight w:val="none"/>
        </w:rPr>
        <w:t xml:space="preserve">月度</w:t>
      </w:r>
      <w:r>
        <w:rPr>
          <w:rFonts w:ascii="宋体" w:hAnsi="宋体" w:eastAsia="宋体" w:cs="Times New Roman"/>
          <w:bCs/>
          <w:sz w:val="24"/>
          <w:szCs w:val="24"/>
          <w:highlight w:val="none"/>
        </w:rPr>
        <w:t xml:space="preserve">考核</w:t>
      </w:r>
      <w:r>
        <w:rPr>
          <w:rFonts w:hint="eastAsia" w:ascii="宋体" w:hAnsi="宋体" w:eastAsia="宋体" w:cs="Times New Roman"/>
          <w:bCs/>
          <w:sz w:val="24"/>
          <w:szCs w:val="24"/>
          <w:highlight w:val="none"/>
        </w:rPr>
        <w:t xml:space="preserve">分值</w:t>
      </w:r>
      <w:r>
        <w:rPr>
          <w:rFonts w:hint="eastAsia" w:ascii="宋体" w:hAnsi="宋体" w:eastAsia="宋体" w:cs="Times New Roman"/>
          <w:bCs/>
          <w:sz w:val="24"/>
          <w:szCs w:val="24"/>
          <w:highlight w:val="none"/>
          <w:lang w:val="en-US" w:eastAsia="zh-CN"/>
        </w:rPr>
        <w:t xml:space="preserve">85</w:t>
      </w:r>
      <w:r>
        <w:rPr>
          <w:rFonts w:hint="eastAsia" w:ascii="宋体" w:hAnsi="宋体" w:eastAsia="宋体" w:cs="Times New Roman"/>
          <w:bCs/>
          <w:sz w:val="24"/>
          <w:szCs w:val="24"/>
          <w:highlight w:val="none"/>
          <w:lang w:eastAsia="zh-CN"/>
        </w:rPr>
        <w:t xml:space="preserve">分</w:t>
      </w:r>
      <w:r>
        <w:rPr>
          <w:rFonts w:hint="eastAsia" w:ascii="宋体" w:hAnsi="宋体" w:eastAsia="宋体" w:cs="Times New Roman"/>
          <w:bCs/>
          <w:sz w:val="24"/>
          <w:szCs w:val="24"/>
          <w:highlight w:val="none"/>
        </w:rPr>
        <w:t xml:space="preserve">以下的，而乙方又无扭转局面的意向和措施。</w:t>
      </w:r>
      <w:r/>
    </w:p>
    <w:p>
      <w:pPr>
        <w:ind w:firstLine="480"/>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月度考核分值=∑相应包中所有分中心（中心机关）《南通市公路事业发展中心物业服务月度考核表》中的“合计”/3</w:t>
      </w:r>
      <w:r/>
    </w:p>
    <w:p>
      <w:pPr>
        <w:ind w:firstLine="480"/>
        <w:spacing w:line="360" w:lineRule="auto"/>
        <w:tabs>
          <w:tab w:val="left" w:pos="360"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c.发现就餐人员有普遍中毒现象，经查是</w:t>
      </w:r>
      <w:r>
        <w:rPr>
          <w:rFonts w:hint="eastAsia" w:ascii="宋体" w:hAnsi="宋体" w:eastAsia="宋体" w:cs="Times New Roman"/>
          <w:bCs/>
          <w:sz w:val="24"/>
          <w:szCs w:val="24"/>
          <w:highlight w:val="none"/>
        </w:rPr>
        <w:t xml:space="preserve">乙方</w:t>
      </w:r>
      <w:r>
        <w:rPr>
          <w:rFonts w:ascii="宋体" w:hAnsi="宋体" w:eastAsia="宋体" w:cs="Times New Roman"/>
          <w:bCs/>
          <w:sz w:val="24"/>
          <w:szCs w:val="24"/>
          <w:highlight w:val="none"/>
        </w:rPr>
        <w:t xml:space="preserve">原因引起的。</w:t>
      </w:r>
      <w:r/>
    </w:p>
    <w:p>
      <w:pPr>
        <w:ind w:firstLine="480"/>
        <w:spacing w:line="360" w:lineRule="auto"/>
        <w:tabs>
          <w:tab w:val="left" w:pos="360"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d.未遵守</w:t>
      </w:r>
      <w:r>
        <w:rPr>
          <w:rFonts w:hint="eastAsia" w:ascii="宋体" w:hAnsi="宋体" w:eastAsia="宋体" w:cs="Times New Roman"/>
          <w:bCs/>
          <w:sz w:val="24"/>
          <w:szCs w:val="24"/>
          <w:highlight w:val="none"/>
        </w:rPr>
        <w:t xml:space="preserve">甲方</w:t>
      </w:r>
      <w:r>
        <w:rPr>
          <w:rFonts w:ascii="宋体" w:hAnsi="宋体" w:eastAsia="宋体" w:cs="Times New Roman"/>
          <w:bCs/>
          <w:sz w:val="24"/>
          <w:szCs w:val="24"/>
          <w:highlight w:val="none"/>
        </w:rPr>
        <w:t xml:space="preserve">日常管理规章制度，造成不良影响或者严重后果的，或因工作不力或措施不到位等原因所造成的消防、治安等方面的责任安全事故。</w:t>
      </w:r>
      <w:r/>
    </w:p>
    <w:p>
      <w:pPr>
        <w:ind w:firstLine="480"/>
        <w:spacing w:line="360" w:lineRule="auto"/>
        <w:tabs>
          <w:tab w:val="left" w:pos="360"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e.</w:t>
      </w:r>
      <w:r>
        <w:rPr>
          <w:rFonts w:hint="eastAsia" w:ascii="宋体" w:hAnsi="宋体" w:eastAsia="宋体" w:cs="Times New Roman"/>
          <w:bCs/>
          <w:sz w:val="24"/>
          <w:szCs w:val="24"/>
          <w:highlight w:val="none"/>
        </w:rPr>
        <w:t xml:space="preserve">乙方未按照甲方要求配合食材采购，或采购过程中出现弄虚作假现象并且情节严重的。</w:t>
      </w:r>
      <w:r/>
    </w:p>
    <w:p>
      <w:pPr>
        <w:ind w:firstLine="480"/>
        <w:spacing w:line="360" w:lineRule="auto"/>
        <w:tabs>
          <w:tab w:val="left" w:pos="360"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f.包</w:t>
      </w:r>
      <w:r>
        <w:rPr>
          <w:rFonts w:hint="eastAsia" w:ascii="宋体" w:hAnsi="宋体" w:eastAsia="宋体" w:cs="Times New Roman"/>
          <w:bCs/>
          <w:sz w:val="24"/>
          <w:szCs w:val="24"/>
          <w:highlight w:val="none"/>
        </w:rPr>
        <w:t xml:space="preserve">3中</w:t>
      </w:r>
      <w:r>
        <w:rPr>
          <w:rFonts w:ascii="宋体" w:hAnsi="宋体" w:eastAsia="宋体" w:cs="Times New Roman"/>
          <w:bCs/>
          <w:sz w:val="24"/>
          <w:szCs w:val="24"/>
          <w:highlight w:val="none"/>
        </w:rPr>
        <w:t xml:space="preserve">因南通市公路事业发展中心通州分中心处于拆迁置换中，如遇合同期内迁址，则</w:t>
      </w:r>
      <w:r>
        <w:rPr>
          <w:rFonts w:hint="eastAsia" w:ascii="宋体" w:hAnsi="宋体" w:eastAsia="宋体" w:cs="Times New Roman"/>
          <w:bCs/>
          <w:sz w:val="24"/>
          <w:szCs w:val="24"/>
          <w:highlight w:val="none"/>
        </w:rPr>
        <w:t xml:space="preserve">甲方</w:t>
      </w:r>
      <w:r>
        <w:rPr>
          <w:rFonts w:ascii="宋体" w:hAnsi="宋体" w:eastAsia="宋体" w:cs="Times New Roman"/>
          <w:bCs/>
          <w:sz w:val="24"/>
          <w:szCs w:val="24"/>
          <w:highlight w:val="none"/>
        </w:rPr>
        <w:t xml:space="preserve">有权随时终止合同，费用按实结算。</w:t>
      </w:r>
      <w:r/>
    </w:p>
    <w:p>
      <w:pPr>
        <w:ind w:firstLine="480"/>
        <w:spacing w:line="360" w:lineRule="auto"/>
        <w:tabs>
          <w:tab w:val="left" w:pos="360" w:leader="none"/>
        </w:tabs>
        <w:rPr>
          <w:rFonts w:ascii="宋体" w:hAnsi="宋体" w:eastAsia="宋体" w:cs="Times New Roman"/>
          <w:bCs/>
          <w:sz w:val="24"/>
          <w:szCs w:val="24"/>
          <w:highlight w:val="none"/>
        </w:rPr>
      </w:pPr>
      <w:r>
        <w:rPr>
          <w:rFonts w:ascii="宋体" w:hAnsi="宋体" w:eastAsia="宋体" w:cs="Times New Roman"/>
          <w:sz w:val="24"/>
          <w:szCs w:val="24"/>
          <w:highlight w:val="none"/>
        </w:rPr>
        <w:t xml:space="preserve">10.7乙方如有转包或违规分包行为，甲方有权要求乙方整改，未按期整改到位的，甲方</w:t>
      </w:r>
      <w:r>
        <w:rPr>
          <w:rFonts w:hint="eastAsia" w:ascii="宋体" w:hAnsi="宋体" w:eastAsia="宋体" w:cs="Courier New"/>
          <w:sz w:val="24"/>
          <w:szCs w:val="24"/>
          <w:highlight w:val="none"/>
        </w:rPr>
        <w:t xml:space="preserve">拒绝接受服务</w:t>
      </w:r>
      <w:r>
        <w:rPr>
          <w:rFonts w:ascii="宋体" w:hAnsi="宋体" w:eastAsia="宋体" w:cs="Courier New"/>
          <w:sz w:val="24"/>
          <w:szCs w:val="24"/>
          <w:highlight w:val="none"/>
        </w:rPr>
        <w:t xml:space="preserve">，</w:t>
      </w:r>
      <w:r>
        <w:rPr>
          <w:rFonts w:hint="eastAsia" w:ascii="宋体" w:hAnsi="宋体" w:eastAsia="宋体" w:cs="Courier New"/>
          <w:sz w:val="24"/>
          <w:szCs w:val="24"/>
          <w:highlight w:val="none"/>
        </w:rPr>
        <w:t xml:space="preserve">并</w:t>
      </w:r>
      <w:r>
        <w:rPr>
          <w:rFonts w:ascii="宋体" w:hAnsi="宋体" w:eastAsia="宋体" w:cs="Courier New"/>
          <w:sz w:val="24"/>
          <w:szCs w:val="24"/>
          <w:highlight w:val="none"/>
        </w:rPr>
        <w:t xml:space="preserve">可单方面解除合同</w:t>
      </w:r>
      <w:r>
        <w:rPr>
          <w:rFonts w:hint="eastAsia" w:ascii="宋体" w:hAnsi="宋体" w:eastAsia="宋体" w:cs="Times New Roman"/>
          <w:sz w:val="24"/>
          <w:szCs w:val="24"/>
          <w:highlight w:val="none"/>
        </w:rPr>
        <w:t xml:space="preserve">。</w:t>
      </w:r>
      <w:r/>
    </w:p>
    <w:p>
      <w:pPr>
        <w:ind w:firstLine="482"/>
        <w:spacing w:line="360" w:lineRule="auto"/>
        <w:rPr>
          <w:rFonts w:ascii="宋体" w:hAnsi="宋体" w:eastAsia="宋体" w:cs="Courier New"/>
          <w:b/>
          <w:sz w:val="24"/>
          <w:szCs w:val="24"/>
          <w:highlight w:val="none"/>
        </w:rPr>
      </w:pPr>
      <w:r>
        <w:rPr>
          <w:rFonts w:ascii="宋体" w:hAnsi="宋体" w:eastAsia="宋体" w:cs="Courier New"/>
          <w:b/>
          <w:sz w:val="24"/>
          <w:szCs w:val="24"/>
          <w:highlight w:val="none"/>
        </w:rPr>
        <w:t xml:space="preserve">十</w:t>
      </w:r>
      <w:r>
        <w:rPr>
          <w:rFonts w:hint="eastAsia" w:ascii="宋体" w:hAnsi="宋体" w:eastAsia="宋体" w:cs="Courier New"/>
          <w:b/>
          <w:sz w:val="24"/>
          <w:szCs w:val="24"/>
          <w:highlight w:val="none"/>
        </w:rPr>
        <w:t xml:space="preserve">一</w:t>
      </w:r>
      <w:r>
        <w:rPr>
          <w:rFonts w:ascii="宋体" w:hAnsi="宋体" w:eastAsia="宋体" w:cs="Courier New"/>
          <w:b/>
          <w:sz w:val="24"/>
          <w:szCs w:val="24"/>
          <w:highlight w:val="none"/>
        </w:rPr>
        <w:t xml:space="preserve">、不可抗力事件处理</w:t>
      </w:r>
      <w:r/>
    </w:p>
    <w:p>
      <w:pPr>
        <w:ind w:firstLine="480"/>
        <w:spacing w:line="360" w:lineRule="auto"/>
        <w:tabs>
          <w:tab w:val="left" w:pos="360"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11.1由于不可抗力因素（指火灾、地震、洪水、战争等）使乙方不能在合同规定的期限内完成维保服务时，乙方必须立即以书面形式通知甲方，并以书面形式向甲方提供有关政府机关所出具的不可抗力因素证明。</w:t>
      </w:r>
      <w:r/>
    </w:p>
    <w:p>
      <w:pPr>
        <w:ind w:firstLine="480"/>
        <w:spacing w:line="360" w:lineRule="auto"/>
        <w:rPr>
          <w:rFonts w:ascii="宋体" w:hAnsi="宋体" w:eastAsia="宋体" w:cs="Courier New"/>
          <w:sz w:val="24"/>
          <w:szCs w:val="24"/>
          <w:highlight w:val="none"/>
        </w:rPr>
      </w:pPr>
      <w:r>
        <w:rPr>
          <w:rFonts w:ascii="宋体" w:hAnsi="宋体" w:eastAsia="宋体" w:cs="Times New Roman"/>
          <w:bCs/>
          <w:sz w:val="24"/>
          <w:szCs w:val="24"/>
          <w:highlight w:val="none"/>
        </w:rPr>
        <w:t xml:space="preserve">11.2在不可抗力发生时，乙方应尽快以书面形式将不可抗力的情况和原因通知甲方。除非甲方书面另有要求，乙方应尽可能继续履行合同义务，以及寻求合理的方案履行未受不可抗力影响的其它事项。如因不可抗力导致合同不能履约，并在30天内不能恢复履约，则任何一方可提出终止合同。在这种情况下，双方应协商解决合同终止以前双方应得的利益问题。</w:t>
      </w:r>
      <w:r/>
    </w:p>
    <w:p>
      <w:pPr>
        <w:ind w:firstLine="482"/>
        <w:spacing w:line="360" w:lineRule="auto"/>
        <w:rPr>
          <w:rFonts w:ascii="宋体" w:hAnsi="宋体" w:eastAsia="宋体" w:cs="Courier New"/>
          <w:b/>
          <w:sz w:val="24"/>
          <w:szCs w:val="24"/>
          <w:highlight w:val="none"/>
        </w:rPr>
      </w:pPr>
      <w:r>
        <w:rPr>
          <w:rFonts w:ascii="宋体" w:hAnsi="宋体" w:eastAsia="宋体" w:cs="Courier New"/>
          <w:b/>
          <w:sz w:val="24"/>
          <w:szCs w:val="24"/>
          <w:highlight w:val="none"/>
        </w:rPr>
        <w:t xml:space="preserve">十</w:t>
      </w:r>
      <w:r>
        <w:rPr>
          <w:rFonts w:hint="eastAsia" w:ascii="宋体" w:hAnsi="宋体" w:eastAsia="宋体" w:cs="Courier New"/>
          <w:b/>
          <w:sz w:val="24"/>
          <w:szCs w:val="24"/>
          <w:highlight w:val="none"/>
        </w:rPr>
        <w:t xml:space="preserve">二</w:t>
      </w:r>
      <w:r>
        <w:rPr>
          <w:rFonts w:ascii="宋体" w:hAnsi="宋体" w:eastAsia="宋体" w:cs="Courier New"/>
          <w:b/>
          <w:sz w:val="24"/>
          <w:szCs w:val="24"/>
          <w:highlight w:val="none"/>
        </w:rPr>
        <w:t xml:space="preserve">、</w:t>
      </w:r>
      <w:r>
        <w:rPr>
          <w:rFonts w:hint="eastAsia" w:ascii="宋体" w:hAnsi="宋体" w:eastAsia="宋体" w:cs="Courier New"/>
          <w:b/>
          <w:sz w:val="24"/>
          <w:szCs w:val="24"/>
          <w:highlight w:val="none"/>
        </w:rPr>
        <w:t xml:space="preserve">解决争议的方法</w:t>
      </w:r>
      <w:r/>
    </w:p>
    <w:p>
      <w:pPr>
        <w:ind w:firstLine="480"/>
        <w:spacing w:line="360" w:lineRule="auto"/>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双方在签订、履行合同中所发生的一切争议，应通过友好协商解决。如协商不成</w:t>
      </w:r>
      <w:r>
        <w:rPr>
          <w:rFonts w:hint="eastAsia" w:ascii="宋体" w:hAnsi="宋体" w:eastAsia="宋体" w:cs="Times New Roman"/>
          <w:bCs/>
          <w:sz w:val="24"/>
          <w:szCs w:val="24"/>
          <w:highlight w:val="none"/>
        </w:rPr>
        <w:t xml:space="preserve">可以向南通仲裁委员会申请仲裁</w:t>
      </w:r>
      <w:r>
        <w:rPr>
          <w:rFonts w:hint="eastAsia" w:ascii="宋体" w:hAnsi="宋体" w:eastAsia="宋体" w:cs="Courier New"/>
          <w:sz w:val="24"/>
          <w:szCs w:val="24"/>
          <w:highlight w:val="none"/>
        </w:rPr>
        <w:t xml:space="preserve">。</w:t>
      </w:r>
      <w:r/>
    </w:p>
    <w:p>
      <w:pPr>
        <w:ind w:firstLine="482"/>
        <w:spacing w:line="360" w:lineRule="auto"/>
        <w:rPr>
          <w:rFonts w:ascii="宋体" w:hAnsi="宋体" w:eastAsia="宋体" w:cs="Courier New"/>
          <w:b/>
          <w:sz w:val="24"/>
          <w:szCs w:val="24"/>
          <w:highlight w:val="none"/>
        </w:rPr>
      </w:pPr>
      <w:r>
        <w:rPr>
          <w:rFonts w:ascii="宋体" w:hAnsi="宋体" w:eastAsia="宋体" w:cs="Courier New"/>
          <w:b/>
          <w:sz w:val="24"/>
          <w:szCs w:val="24"/>
          <w:highlight w:val="none"/>
        </w:rPr>
        <w:t xml:space="preserve">十</w:t>
      </w:r>
      <w:r>
        <w:rPr>
          <w:rFonts w:hint="eastAsia" w:ascii="宋体" w:hAnsi="宋体" w:eastAsia="宋体" w:cs="Courier New"/>
          <w:b/>
          <w:sz w:val="24"/>
          <w:szCs w:val="24"/>
          <w:highlight w:val="none"/>
        </w:rPr>
        <w:t xml:space="preserve">三</w:t>
      </w:r>
      <w:r>
        <w:rPr>
          <w:rFonts w:ascii="宋体" w:hAnsi="宋体" w:eastAsia="宋体" w:cs="Courier New"/>
          <w:b/>
          <w:sz w:val="24"/>
          <w:szCs w:val="24"/>
          <w:highlight w:val="none"/>
        </w:rPr>
        <w:t xml:space="preserve">、合同生效及其它</w:t>
      </w:r>
      <w:r/>
    </w:p>
    <w:p>
      <w:pPr>
        <w:ind w:firstLine="480"/>
        <w:spacing w:line="360" w:lineRule="auto"/>
        <w:rPr>
          <w:rFonts w:ascii="宋体" w:hAnsi="宋体" w:eastAsia="宋体" w:cs="Courier New"/>
          <w:sz w:val="24"/>
          <w:szCs w:val="24"/>
          <w:highlight w:val="none"/>
        </w:rPr>
      </w:pPr>
      <w:r>
        <w:rPr>
          <w:rFonts w:ascii="宋体" w:hAnsi="宋体" w:eastAsia="宋体" w:cs="Courier New"/>
          <w:sz w:val="24"/>
          <w:szCs w:val="24"/>
          <w:highlight w:val="none"/>
        </w:rPr>
        <w:t xml:space="preserve">13.1 合同经双方法定代表人或授权委托代</w:t>
      </w:r>
      <w:r>
        <w:rPr>
          <w:rFonts w:hint="eastAsia" w:ascii="宋体" w:hAnsi="宋体" w:eastAsia="宋体" w:cs="Courier New"/>
          <w:sz w:val="24"/>
          <w:szCs w:val="24"/>
          <w:highlight w:val="none"/>
        </w:rPr>
        <w:t xml:space="preserve">表</w:t>
      </w:r>
      <w:r>
        <w:rPr>
          <w:rFonts w:ascii="宋体" w:hAnsi="宋体" w:eastAsia="宋体" w:cs="Courier New"/>
          <w:sz w:val="24"/>
          <w:szCs w:val="24"/>
          <w:highlight w:val="none"/>
        </w:rPr>
        <w:t xml:space="preserve">人签字并加盖单位公章后生效。</w:t>
      </w:r>
      <w:r/>
    </w:p>
    <w:p>
      <w:pPr>
        <w:ind w:firstLine="480"/>
        <w:spacing w:line="360" w:lineRule="auto"/>
        <w:rPr>
          <w:rFonts w:ascii="宋体" w:hAnsi="宋体" w:eastAsia="宋体" w:cs="Courier New"/>
          <w:sz w:val="24"/>
          <w:szCs w:val="24"/>
          <w:highlight w:val="none"/>
        </w:rPr>
      </w:pPr>
      <w:r>
        <w:rPr>
          <w:rFonts w:ascii="宋体" w:hAnsi="宋体" w:eastAsia="宋体" w:cs="Courier New"/>
          <w:sz w:val="24"/>
          <w:szCs w:val="24"/>
          <w:highlight w:val="none"/>
        </w:rPr>
        <w:t xml:space="preserve">13.2本合同未尽事宜，遵照</w:t>
      </w:r>
      <w:r>
        <w:rPr>
          <w:rFonts w:hint="eastAsia" w:ascii="宋体" w:hAnsi="宋体" w:eastAsia="宋体" w:cs="Courier New"/>
          <w:sz w:val="24"/>
          <w:szCs w:val="24"/>
          <w:highlight w:val="none"/>
        </w:rPr>
        <w:t xml:space="preserve">《民法典》、《</w:t>
      </w:r>
      <w:r>
        <w:rPr>
          <w:rFonts w:hint="eastAsia" w:ascii="宋体" w:hAnsi="宋体" w:eastAsia="宋体" w:cs="Courier New"/>
          <w:sz w:val="24"/>
          <w:szCs w:val="24"/>
          <w:highlight w:val="none"/>
          <w:lang w:eastAsia="zh-CN"/>
        </w:rPr>
        <w:t xml:space="preserve">中华人民共和国政府采购法》等</w:t>
      </w:r>
      <w:r>
        <w:rPr>
          <w:rFonts w:ascii="宋体" w:hAnsi="宋体" w:eastAsia="宋体" w:cs="Courier New"/>
          <w:sz w:val="24"/>
          <w:szCs w:val="24"/>
          <w:highlight w:val="none"/>
        </w:rPr>
        <w:t xml:space="preserve">有关条文执行。</w:t>
      </w:r>
      <w:r/>
    </w:p>
    <w:p>
      <w:pPr>
        <w:ind w:firstLine="480"/>
        <w:spacing w:line="360" w:lineRule="auto"/>
        <w:rPr>
          <w:rFonts w:ascii="宋体" w:hAnsi="宋体" w:eastAsia="宋体" w:cs="Courier New"/>
          <w:sz w:val="24"/>
          <w:szCs w:val="24"/>
          <w:highlight w:val="none"/>
        </w:rPr>
      </w:pPr>
      <w:r>
        <w:rPr>
          <w:rFonts w:ascii="宋体" w:hAnsi="宋体" w:eastAsia="宋体" w:cs="Courier New"/>
          <w:sz w:val="24"/>
          <w:szCs w:val="24"/>
          <w:highlight w:val="none"/>
        </w:rPr>
        <w:t xml:space="preserve">13.3 本合同正本一式</w:t>
      </w:r>
      <w:r>
        <w:rPr>
          <w:rFonts w:hint="eastAsia" w:ascii="宋体" w:hAnsi="宋体" w:eastAsia="宋体" w:cs="Courier New"/>
          <w:sz w:val="24"/>
          <w:szCs w:val="24"/>
          <w:highlight w:val="none"/>
        </w:rPr>
        <w:t xml:space="preserve">陆</w:t>
      </w:r>
      <w:r>
        <w:rPr>
          <w:rFonts w:ascii="宋体" w:hAnsi="宋体" w:eastAsia="宋体" w:cs="Courier New"/>
          <w:sz w:val="24"/>
          <w:szCs w:val="24"/>
          <w:highlight w:val="none"/>
        </w:rPr>
        <w:t xml:space="preserve">份，具有同等法律效力，甲</w:t>
      </w:r>
      <w:r>
        <w:rPr>
          <w:rFonts w:hint="eastAsia" w:ascii="宋体" w:hAnsi="宋体" w:eastAsia="宋体" w:cs="Courier New"/>
          <w:sz w:val="24"/>
          <w:szCs w:val="24"/>
          <w:highlight w:val="none"/>
        </w:rPr>
        <w:t xml:space="preserve">方、</w:t>
      </w:r>
      <w:r>
        <w:rPr>
          <w:rFonts w:ascii="宋体" w:hAnsi="宋体" w:eastAsia="宋体" w:cs="Courier New"/>
          <w:sz w:val="24"/>
          <w:szCs w:val="24"/>
          <w:highlight w:val="none"/>
        </w:rPr>
        <w:t xml:space="preserve">乙方各执</w:t>
      </w:r>
      <w:r>
        <w:rPr>
          <w:rFonts w:hint="eastAsia" w:ascii="宋体" w:hAnsi="宋体" w:eastAsia="宋体" w:cs="Courier New"/>
          <w:sz w:val="24"/>
          <w:szCs w:val="24"/>
          <w:highlight w:val="none"/>
        </w:rPr>
        <w:t xml:space="preserve">叁</w:t>
      </w:r>
      <w:r>
        <w:rPr>
          <w:rFonts w:ascii="宋体" w:hAnsi="宋体" w:eastAsia="宋体" w:cs="Courier New"/>
          <w:sz w:val="24"/>
          <w:szCs w:val="24"/>
          <w:highlight w:val="none"/>
        </w:rPr>
        <w:t xml:space="preserve">份。</w:t>
      </w:r>
      <w:r/>
    </w:p>
    <w:p>
      <w:pPr>
        <w:ind w:firstLine="480"/>
        <w:spacing w:line="360" w:lineRule="auto"/>
        <w:rPr>
          <w:rFonts w:ascii="宋体" w:hAnsi="宋体" w:eastAsia="宋体" w:cs="Times New Roman"/>
          <w:bCs/>
          <w:sz w:val="24"/>
          <w:szCs w:val="24"/>
          <w:highlight w:val="none"/>
        </w:rPr>
      </w:pPr>
      <w:r>
        <w:rPr>
          <w:rFonts w:ascii="宋体" w:hAnsi="宋体" w:eastAsia="宋体" w:cs="Times New Roman"/>
          <w:bCs/>
          <w:sz w:val="24"/>
          <w:szCs w:val="24"/>
          <w:highlight w:val="none"/>
        </w:rPr>
      </w:r>
      <w:r/>
    </w:p>
    <w:p>
      <w:pPr>
        <w:ind w:firstLine="480"/>
        <w:spacing w:line="360" w:lineRule="auto"/>
        <w:rPr>
          <w:rFonts w:ascii="宋体" w:hAnsi="宋体" w:eastAsia="宋体" w:cs="Times New Roman"/>
          <w:bCs/>
          <w:sz w:val="24"/>
          <w:szCs w:val="24"/>
          <w:highlight w:val="none"/>
        </w:rPr>
      </w:pPr>
      <w:r>
        <w:rPr>
          <w:rFonts w:ascii="宋体" w:hAnsi="宋体" w:eastAsia="宋体" w:cs="Times New Roman"/>
          <w:bCs/>
          <w:sz w:val="24"/>
          <w:szCs w:val="24"/>
          <w:highlight w:val="none"/>
        </w:rPr>
      </w:r>
      <w:r/>
    </w:p>
    <w:p>
      <w:pPr>
        <w:ind w:firstLine="480"/>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附件</w:t>
      </w:r>
      <w:r>
        <w:rPr>
          <w:rFonts w:ascii="宋体" w:hAnsi="宋体" w:eastAsia="宋体" w:cs="Times New Roman"/>
          <w:bCs/>
          <w:sz w:val="24"/>
          <w:szCs w:val="24"/>
          <w:highlight w:val="none"/>
        </w:rPr>
        <w:t xml:space="preserve">1：分项报价明细表扫描件或截图</w:t>
      </w:r>
      <w:r/>
    </w:p>
    <w:p>
      <w:pPr>
        <w:ind w:firstLine="480"/>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附件</w:t>
      </w:r>
      <w:r>
        <w:rPr>
          <w:rFonts w:ascii="宋体" w:hAnsi="宋体" w:eastAsia="宋体" w:cs="Times New Roman"/>
          <w:bCs/>
          <w:sz w:val="24"/>
          <w:szCs w:val="24"/>
          <w:highlight w:val="none"/>
        </w:rPr>
        <w:t xml:space="preserve">2：投入</w:t>
      </w:r>
      <w:r>
        <w:rPr>
          <w:rFonts w:hint="eastAsia" w:ascii="宋体" w:hAnsi="宋体" w:eastAsia="宋体" w:cs="Times New Roman"/>
          <w:bCs/>
          <w:sz w:val="24"/>
          <w:szCs w:val="24"/>
          <w:highlight w:val="none"/>
          <w:lang w:eastAsia="zh-CN"/>
        </w:rPr>
        <w:t xml:space="preserve">南通市公路事业发展中心2026年度物业管理服务项目</w:t>
      </w:r>
      <w:r>
        <w:rPr>
          <w:rFonts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rPr>
        <w:t xml:space="preserve">包</w:t>
      </w:r>
      <w:r>
        <w:rPr>
          <w:rFonts w:hint="eastAsia" w:ascii="宋体" w:hAnsi="宋体" w:eastAsia="宋体" w:cs="Times New Roman"/>
          <w:bCs/>
          <w:sz w:val="24"/>
          <w:szCs w:val="24"/>
          <w:highlight w:val="none"/>
          <w:lang w:val="en-US" w:eastAsia="zh-CN"/>
        </w:rPr>
        <w:t xml:space="preserve">1/包2/包3</w:t>
      </w:r>
      <w:r>
        <w:rPr>
          <w:rFonts w:ascii="宋体" w:hAnsi="宋体" w:eastAsia="宋体" w:cs="Times New Roman"/>
          <w:bCs/>
          <w:sz w:val="24"/>
          <w:szCs w:val="24"/>
          <w:highlight w:val="none"/>
        </w:rPr>
        <w:t xml:space="preserve">）人员名单</w:t>
      </w:r>
      <w:r/>
    </w:p>
    <w:p>
      <w:pPr>
        <w:ind w:firstLine="480"/>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附件</w:t>
      </w:r>
      <w:r>
        <w:rPr>
          <w:rFonts w:ascii="宋体" w:hAnsi="宋体" w:eastAsia="宋体" w:cs="Times New Roman"/>
          <w:bCs/>
          <w:sz w:val="24"/>
          <w:szCs w:val="24"/>
          <w:highlight w:val="none"/>
        </w:rPr>
        <w:t xml:space="preserve">3：</w:t>
      </w:r>
      <w:r>
        <w:rPr>
          <w:rFonts w:hint="eastAsia" w:ascii="宋体" w:hAnsi="宋体" w:eastAsia="宋体" w:cs="仿宋_GB2312"/>
          <w:sz w:val="24"/>
          <w:szCs w:val="24"/>
          <w:highlight w:val="none"/>
        </w:rPr>
        <w:t xml:space="preserve">《南通市公路事业发展中心物业服务月度考核表》</w:t>
      </w:r>
      <w:r/>
    </w:p>
    <w:p>
      <w:pPr>
        <w:ind w:firstLine="482"/>
        <w:spacing w:line="360" w:lineRule="auto"/>
        <w:rPr>
          <w:rFonts w:ascii="宋体" w:hAnsi="宋体" w:eastAsia="宋体" w:cs="仿宋_GB2312"/>
          <w:sz w:val="24"/>
          <w:szCs w:val="24"/>
          <w:highlight w:val="none"/>
        </w:rPr>
      </w:pPr>
      <w:r>
        <w:rPr>
          <w:rFonts w:ascii="宋体" w:hAnsi="宋体" w:eastAsia="宋体" w:cs="Times New Roman"/>
          <w:bCs/>
          <w:sz w:val="24"/>
          <w:szCs w:val="24"/>
          <w:highlight w:val="none"/>
        </w:rPr>
        <w:t xml:space="preserve">附件4：</w:t>
      </w:r>
      <w:r>
        <w:rPr>
          <w:rFonts w:hint="eastAsia" w:ascii="宋体" w:hAnsi="宋体" w:eastAsia="宋体" w:cs="仿宋_GB2312"/>
          <w:sz w:val="24"/>
          <w:szCs w:val="24"/>
          <w:highlight w:val="none"/>
        </w:rPr>
        <w:t xml:space="preserve">《南通市公路事业发展中心物业服务考核结果季度支付表》</w:t>
      </w:r>
      <w:r/>
    </w:p>
    <w:p>
      <w:pPr>
        <w:ind w:firstLine="0"/>
        <w:spacing w:line="360" w:lineRule="auto"/>
        <w:rPr>
          <w:rFonts w:ascii="宋体" w:hAnsi="宋体" w:eastAsia="宋体" w:cs="Times New Roman"/>
          <w:bCs/>
          <w:sz w:val="24"/>
          <w:szCs w:val="24"/>
          <w:highlight w:val="none"/>
        </w:rPr>
      </w:pPr>
      <w:r>
        <w:rPr>
          <w:rFonts w:ascii="宋体" w:hAnsi="宋体" w:eastAsia="宋体" w:cs="Times New Roman"/>
          <w:bCs/>
          <w:sz w:val="24"/>
          <w:szCs w:val="24"/>
          <w:highlight w:val="none"/>
        </w:rPr>
      </w:r>
      <w:r/>
    </w:p>
    <w:p>
      <w:pPr>
        <w:ind w:firstLine="482"/>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甲方：</w:t>
      </w:r>
      <w:r>
        <w:rPr>
          <w:rFonts w:ascii="宋体" w:hAnsi="宋体" w:eastAsia="宋体" w:cs="Times New Roman"/>
          <w:bCs/>
          <w:sz w:val="24"/>
          <w:szCs w:val="24"/>
          <w:highlight w:val="none"/>
        </w:rPr>
        <w:t xml:space="preserve">                              乙方： </w:t>
      </w:r>
      <w:r/>
    </w:p>
    <w:p>
      <w:pPr>
        <w:ind w:firstLine="482"/>
        <w:spacing w:line="360" w:lineRule="auto"/>
        <w:tabs>
          <w:tab w:val="left" w:pos="4938" w:leader="none"/>
          <w:tab w:val="left" w:pos="5208"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法定代表人：</w:t>
      </w:r>
      <w:r>
        <w:rPr>
          <w:rFonts w:ascii="宋体" w:hAnsi="宋体" w:eastAsia="宋体" w:cs="Times New Roman"/>
          <w:bCs/>
          <w:sz w:val="24"/>
          <w:szCs w:val="24"/>
          <w:highlight w:val="none"/>
        </w:rPr>
        <w:t xml:space="preserve">                        法定代表人：                                  </w:t>
      </w:r>
      <w:r/>
    </w:p>
    <w:p>
      <w:pPr>
        <w:ind w:firstLine="482"/>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或委托代理人：（签字）</w:t>
      </w:r>
      <w:r>
        <w:rPr>
          <w:rFonts w:ascii="宋体" w:hAnsi="宋体" w:eastAsia="宋体" w:cs="Times New Roman"/>
          <w:bCs/>
          <w:sz w:val="24"/>
          <w:szCs w:val="24"/>
          <w:highlight w:val="none"/>
        </w:rPr>
        <w:t xml:space="preserve">               </w:t>
      </w:r>
      <w:r>
        <w:rPr>
          <w:rFonts w:hint="eastAsia" w:ascii="宋体" w:hAnsi="宋体" w:eastAsia="宋体" w:cs="Times New Roman"/>
          <w:bCs/>
          <w:sz w:val="24"/>
          <w:szCs w:val="24"/>
          <w:highlight w:val="none"/>
        </w:rPr>
        <w:t xml:space="preserve">或委托代理人：</w:t>
      </w:r>
      <w:r>
        <w:rPr>
          <w:rFonts w:ascii="宋体" w:hAnsi="宋体" w:eastAsia="宋体" w:cs="Times New Roman"/>
          <w:bCs/>
          <w:sz w:val="24"/>
          <w:szCs w:val="24"/>
          <w:highlight w:val="none"/>
        </w:rPr>
        <w:t xml:space="preserve"> </w:t>
      </w:r>
      <w:r>
        <w:rPr>
          <w:rFonts w:hint="eastAsia" w:ascii="宋体" w:hAnsi="宋体" w:eastAsia="宋体" w:cs="Times New Roman"/>
          <w:bCs/>
          <w:sz w:val="24"/>
          <w:szCs w:val="24"/>
          <w:highlight w:val="none"/>
        </w:rPr>
        <w:t xml:space="preserve">（签字）</w:t>
      </w:r>
      <w:r/>
    </w:p>
    <w:p>
      <w:pPr>
        <w:ind w:firstLine="482"/>
        <w:spacing w:line="360" w:lineRule="auto"/>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            </w:t>
      </w:r>
      <w:r/>
    </w:p>
    <w:p>
      <w:pPr>
        <w:pStyle w:val="1016"/>
        <w:jc w:val="center"/>
        <w:spacing w:before="120" w:after="120" w:line="0" w:lineRule="atLeast"/>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日期：年</w:t>
      </w:r>
      <w:r>
        <w:rPr>
          <w:rFonts w:ascii="宋体" w:hAnsi="宋体" w:eastAsia="宋体" w:cs="Times New Roman"/>
          <w:bCs/>
          <w:sz w:val="24"/>
          <w:szCs w:val="24"/>
          <w:highlight w:val="none"/>
        </w:rPr>
        <w:t xml:space="preserve">  </w:t>
      </w:r>
      <w:r>
        <w:rPr>
          <w:rFonts w:hint="eastAsia" w:ascii="宋体" w:hAnsi="宋体" w:eastAsia="宋体" w:cs="Times New Roman"/>
          <w:bCs/>
          <w:sz w:val="24"/>
          <w:szCs w:val="24"/>
          <w:highlight w:val="none"/>
        </w:rPr>
        <w:t xml:space="preserve">月</w:t>
      </w:r>
      <w:r>
        <w:rPr>
          <w:rFonts w:ascii="宋体" w:hAnsi="宋体" w:eastAsia="宋体" w:cs="Times New Roman"/>
          <w:bCs/>
          <w:sz w:val="24"/>
          <w:szCs w:val="24"/>
          <w:highlight w:val="none"/>
        </w:rPr>
        <w:t xml:space="preserve">   </w:t>
      </w:r>
      <w:r>
        <w:rPr>
          <w:rFonts w:hint="eastAsia" w:ascii="宋体" w:hAnsi="宋体" w:eastAsia="宋体" w:cs="Times New Roman"/>
          <w:bCs/>
          <w:sz w:val="24"/>
          <w:szCs w:val="24"/>
          <w:highlight w:val="none"/>
        </w:rPr>
        <w:t xml:space="preserve">日</w:t>
      </w:r>
      <w:r>
        <w:rPr>
          <w:rFonts w:ascii="宋体" w:hAnsi="宋体" w:eastAsia="宋体" w:cs="Times New Roman"/>
          <w:bCs/>
          <w:sz w:val="24"/>
          <w:szCs w:val="24"/>
          <w:highlight w:val="none"/>
        </w:rPr>
        <w:t xml:space="preserve">                   </w:t>
      </w:r>
      <w:r>
        <w:rPr>
          <w:rFonts w:hint="eastAsia" w:ascii="宋体" w:hAnsi="宋体" w:eastAsia="宋体" w:cs="Times New Roman"/>
          <w:bCs/>
          <w:sz w:val="24"/>
          <w:szCs w:val="24"/>
          <w:highlight w:val="none"/>
        </w:rPr>
        <w:t xml:space="preserve">日期：</w:t>
      </w:r>
      <w:r>
        <w:rPr>
          <w:rFonts w:ascii="宋体" w:hAnsi="宋体" w:eastAsia="宋体" w:cs="Times New Roman"/>
          <w:bCs/>
          <w:sz w:val="24"/>
          <w:szCs w:val="24"/>
          <w:highlight w:val="none"/>
        </w:rPr>
        <w:t xml:space="preserve">  </w:t>
      </w:r>
      <w:r>
        <w:rPr>
          <w:rFonts w:hint="eastAsia" w:ascii="宋体" w:hAnsi="宋体" w:eastAsia="宋体" w:cs="Times New Roman"/>
          <w:bCs/>
          <w:sz w:val="24"/>
          <w:szCs w:val="24"/>
          <w:highlight w:val="none"/>
        </w:rPr>
        <w:t xml:space="preserve">年</w:t>
      </w:r>
      <w:r>
        <w:rPr>
          <w:rFonts w:ascii="宋体" w:hAnsi="宋体" w:eastAsia="宋体" w:cs="Times New Roman"/>
          <w:bCs/>
          <w:sz w:val="24"/>
          <w:szCs w:val="24"/>
          <w:highlight w:val="none"/>
        </w:rPr>
        <w:t xml:space="preserve">  </w:t>
      </w:r>
      <w:r>
        <w:rPr>
          <w:rFonts w:hint="eastAsia" w:ascii="宋体" w:hAnsi="宋体" w:eastAsia="宋体" w:cs="Times New Roman"/>
          <w:bCs/>
          <w:sz w:val="24"/>
          <w:szCs w:val="24"/>
          <w:highlight w:val="none"/>
        </w:rPr>
        <w:t xml:space="preserve">月</w:t>
      </w:r>
      <w:r>
        <w:rPr>
          <w:rFonts w:ascii="宋体" w:hAnsi="宋体" w:eastAsia="宋体" w:cs="Times New Roman"/>
          <w:bCs/>
          <w:sz w:val="24"/>
          <w:szCs w:val="24"/>
          <w:highlight w:val="none"/>
        </w:rPr>
        <w:t xml:space="preserve">   </w:t>
      </w:r>
      <w:r>
        <w:rPr>
          <w:rFonts w:hint="eastAsia" w:ascii="宋体" w:hAnsi="宋体" w:eastAsia="宋体" w:cs="Times New Roman"/>
          <w:bCs/>
          <w:sz w:val="24"/>
          <w:szCs w:val="24"/>
          <w:highlight w:val="none"/>
        </w:rPr>
        <w:t xml:space="preserve">日</w:t>
      </w:r>
      <w:r/>
    </w:p>
    <w:p>
      <w:pPr>
        <w:ind w:firstLine="482"/>
        <w:jc w:val="left"/>
        <w:spacing w:line="360" w:lineRule="auto"/>
        <w:rPr>
          <w:rFonts w:ascii="宋体" w:hAnsi="宋体" w:eastAsia="宋体" w:cs="Times New Roman"/>
          <w:b/>
          <w:bCs/>
          <w:sz w:val="24"/>
          <w:szCs w:val="24"/>
          <w:highlight w:val="none"/>
        </w:rPr>
      </w:pPr>
      <w:r>
        <w:rPr>
          <w:rFonts w:hint="eastAsia" w:ascii="宋体" w:hAnsi="宋体" w:eastAsia="宋体" w:cs="Times New Roman"/>
          <w:bCs/>
          <w:sz w:val="24"/>
          <w:szCs w:val="24"/>
          <w:highlight w:val="none"/>
        </w:rPr>
        <w:br w:type="page" w:clear="all"/>
      </w:r>
      <w:r>
        <w:rPr>
          <w:rFonts w:ascii="宋体" w:hAnsi="宋体" w:eastAsia="宋体" w:cs="Times New Roman"/>
          <w:b/>
          <w:bCs/>
          <w:sz w:val="24"/>
          <w:szCs w:val="24"/>
          <w:highlight w:val="none"/>
        </w:rPr>
        <w:t xml:space="preserve">附件1：</w:t>
      </w:r>
      <w:r/>
    </w:p>
    <w:p>
      <w:pPr>
        <w:ind w:firstLine="562"/>
        <w:jc w:val="center"/>
        <w:spacing w:line="360" w:lineRule="auto"/>
        <w:rPr>
          <w:rFonts w:ascii="宋体" w:hAnsi="宋体" w:eastAsia="宋体" w:cs="Times New Roman"/>
          <w:b/>
          <w:sz w:val="28"/>
          <w:szCs w:val="28"/>
          <w:highlight w:val="none"/>
        </w:rPr>
      </w:pPr>
      <w:r>
        <w:rPr>
          <w:rFonts w:hint="eastAsia" w:ascii="宋体" w:hAnsi="宋体" w:eastAsia="宋体" w:cs="Times New Roman"/>
          <w:b/>
          <w:sz w:val="28"/>
          <w:szCs w:val="28"/>
          <w:highlight w:val="none"/>
        </w:rPr>
        <w:t xml:space="preserve">分项报价明细表扫描件或截图</w:t>
      </w:r>
      <w:r/>
    </w:p>
    <w:p>
      <w:pPr>
        <w:ind w:firstLine="422"/>
        <w:jc w:val="left"/>
        <w:spacing w:line="360" w:lineRule="auto"/>
        <w:rPr>
          <w:rFonts w:ascii="宋体" w:hAnsi="宋体" w:eastAsia="宋体" w:cs="Times New Roman"/>
          <w:b/>
          <w:bCs/>
          <w:sz w:val="24"/>
          <w:szCs w:val="24"/>
          <w:highlight w:val="none"/>
        </w:rPr>
      </w:pPr>
      <w:r>
        <w:rPr>
          <w:rFonts w:ascii="宋体" w:hAnsi="宋体" w:eastAsia="宋体" w:cs="Times New Roman"/>
          <w:b/>
          <w:szCs w:val="24"/>
          <w:highlight w:val="none"/>
        </w:rPr>
        <w:br w:type="page" w:clear="all"/>
      </w:r>
      <w:r>
        <w:rPr>
          <w:rFonts w:ascii="宋体" w:hAnsi="宋体" w:eastAsia="宋体" w:cs="Times New Roman"/>
          <w:b/>
          <w:bCs/>
          <w:sz w:val="24"/>
          <w:szCs w:val="24"/>
          <w:highlight w:val="none"/>
        </w:rPr>
        <w:t xml:space="preserve">附件2：</w:t>
      </w:r>
      <w:r/>
    </w:p>
    <w:p>
      <w:pPr>
        <w:ind w:firstLine="562"/>
        <w:jc w:val="center"/>
        <w:spacing w:line="360" w:lineRule="auto"/>
        <w:rPr>
          <w:rFonts w:ascii="宋体" w:hAnsi="宋体" w:eastAsia="宋体" w:cs="Times New Roman"/>
          <w:b/>
          <w:sz w:val="28"/>
          <w:szCs w:val="28"/>
          <w:highlight w:val="none"/>
        </w:rPr>
      </w:pPr>
      <w:r>
        <w:rPr>
          <w:rFonts w:ascii="宋体" w:hAnsi="宋体" w:eastAsia="宋体" w:cs="Times New Roman"/>
          <w:b/>
          <w:sz w:val="28"/>
          <w:szCs w:val="28"/>
          <w:highlight w:val="none"/>
        </w:rPr>
        <w:t xml:space="preserve">投入</w:t>
      </w:r>
      <w:r>
        <w:rPr>
          <w:rFonts w:hint="eastAsia" w:ascii="宋体" w:hAnsi="宋体" w:eastAsia="宋体" w:cs="Times New Roman"/>
          <w:b/>
          <w:sz w:val="28"/>
          <w:szCs w:val="28"/>
          <w:highlight w:val="none"/>
          <w:lang w:eastAsia="zh-CN"/>
        </w:rPr>
        <w:t xml:space="preserve">南通市公路事业发展中心2026年度物业管理服务项目</w:t>
      </w:r>
      <w:r>
        <w:rPr>
          <w:rFonts w:ascii="宋体" w:hAnsi="宋体" w:eastAsia="宋体" w:cs="Times New Roman"/>
          <w:b/>
          <w:sz w:val="28"/>
          <w:szCs w:val="28"/>
          <w:highlight w:val="none"/>
        </w:rPr>
        <w:t xml:space="preserve">（</w:t>
      </w:r>
      <w:r>
        <w:rPr>
          <w:rFonts w:hint="eastAsia" w:ascii="宋体" w:hAnsi="宋体" w:eastAsia="宋体" w:cs="Times New Roman"/>
          <w:b/>
          <w:sz w:val="28"/>
          <w:szCs w:val="28"/>
          <w:highlight w:val="none"/>
        </w:rPr>
        <w:t xml:space="preserve">包</w:t>
      </w:r>
      <w:r>
        <w:rPr>
          <w:rFonts w:hint="eastAsia" w:ascii="宋体" w:hAnsi="宋体" w:eastAsia="宋体" w:cs="Times New Roman"/>
          <w:b/>
          <w:sz w:val="28"/>
          <w:szCs w:val="28"/>
          <w:highlight w:val="none"/>
          <w:lang w:val="en-US" w:eastAsia="zh-CN"/>
        </w:rPr>
        <w:t xml:space="preserve">1/包2/包3</w:t>
      </w:r>
      <w:r>
        <w:rPr>
          <w:rFonts w:ascii="宋体" w:hAnsi="宋体" w:eastAsia="宋体" w:cs="Times New Roman"/>
          <w:b/>
          <w:sz w:val="28"/>
          <w:szCs w:val="28"/>
          <w:highlight w:val="none"/>
        </w:rPr>
        <w:t xml:space="preserve">）人员名单</w:t>
      </w:r>
      <w:r/>
    </w:p>
    <w:p>
      <w:pPr>
        <w:ind w:firstLine="482"/>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单位名称：</w:t>
      </w:r>
      <w:r/>
    </w:p>
    <w:tbl>
      <w:tblPr>
        <w:tblStyle w:val="72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9"/>
        <w:gridCol w:w="1239"/>
        <w:gridCol w:w="629"/>
        <w:gridCol w:w="1036"/>
        <w:gridCol w:w="629"/>
        <w:gridCol w:w="629"/>
        <w:gridCol w:w="1036"/>
        <w:gridCol w:w="1285"/>
        <w:gridCol w:w="780"/>
        <w:gridCol w:w="630"/>
      </w:tblGrid>
      <w:tr>
        <w:trPr>
          <w:trHeight w:val="435"/>
        </w:trPr>
        <w:tc>
          <w:tcPr>
            <w:tcW w:w="629" w:type="dxa"/>
            <w:vAlign w:val="center"/>
            <w:vMerge w:val="restart"/>
            <w:textDirection w:val="lrTb"/>
            <w:noWrap w:val="false"/>
          </w:tcPr>
          <w:p>
            <w:pPr>
              <w:jc w:val="center"/>
              <w:spacing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序号</w:t>
            </w:r>
            <w:r/>
          </w:p>
        </w:tc>
        <w:tc>
          <w:tcPr>
            <w:tcW w:w="1239" w:type="dxa"/>
            <w:vAlign w:val="center"/>
            <w:vMerge w:val="restart"/>
            <w:textDirection w:val="lrTb"/>
            <w:noWrap w:val="false"/>
          </w:tcPr>
          <w:p>
            <w:pPr>
              <w:jc w:val="center"/>
              <w:spacing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在本包任职</w:t>
            </w:r>
            <w:r/>
          </w:p>
        </w:tc>
        <w:tc>
          <w:tcPr>
            <w:tcW w:w="629" w:type="dxa"/>
            <w:vAlign w:val="center"/>
            <w:vMerge w:val="restart"/>
            <w:textDirection w:val="lrTb"/>
            <w:noWrap w:val="false"/>
          </w:tcPr>
          <w:p>
            <w:pPr>
              <w:jc w:val="center"/>
              <w:spacing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姓名</w:t>
            </w:r>
            <w:r/>
          </w:p>
        </w:tc>
        <w:tc>
          <w:tcPr>
            <w:tcW w:w="1036" w:type="dxa"/>
            <w:vAlign w:val="center"/>
            <w:vMerge w:val="restart"/>
            <w:textDirection w:val="lrTb"/>
            <w:noWrap w:val="false"/>
          </w:tcPr>
          <w:p>
            <w:pPr>
              <w:jc w:val="center"/>
              <w:spacing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出生年月</w:t>
            </w:r>
            <w:r/>
          </w:p>
        </w:tc>
        <w:tc>
          <w:tcPr>
            <w:tcW w:w="629" w:type="dxa"/>
            <w:vAlign w:val="center"/>
            <w:vMerge w:val="restart"/>
            <w:textDirection w:val="lrTb"/>
            <w:noWrap w:val="false"/>
          </w:tcPr>
          <w:p>
            <w:pPr>
              <w:jc w:val="center"/>
              <w:spacing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周岁</w:t>
            </w:r>
            <w:r/>
          </w:p>
        </w:tc>
        <w:tc>
          <w:tcPr>
            <w:tcW w:w="629" w:type="dxa"/>
            <w:vAlign w:val="center"/>
            <w:vMerge w:val="restart"/>
            <w:textDirection w:val="lrTb"/>
            <w:noWrap w:val="false"/>
          </w:tcPr>
          <w:p>
            <w:pPr>
              <w:jc w:val="center"/>
              <w:spacing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学历</w:t>
            </w:r>
            <w:r/>
          </w:p>
        </w:tc>
        <w:tc>
          <w:tcPr>
            <w:tcW w:w="1036" w:type="dxa"/>
            <w:vAlign w:val="center"/>
            <w:vMerge w:val="restart"/>
            <w:textDirection w:val="lrTb"/>
            <w:noWrap w:val="false"/>
          </w:tcPr>
          <w:p>
            <w:pPr>
              <w:jc w:val="center"/>
              <w:spacing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技术职称</w:t>
            </w:r>
            <w:r/>
          </w:p>
        </w:tc>
        <w:tc>
          <w:tcPr>
            <w:gridSpan w:val="2"/>
            <w:tcW w:w="2065" w:type="dxa"/>
            <w:vAlign w:val="center"/>
            <w:textDirection w:val="lrTb"/>
            <w:noWrap w:val="false"/>
          </w:tcPr>
          <w:p>
            <w:pPr>
              <w:jc w:val="center"/>
              <w:spacing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执业或职业资格证明</w:t>
            </w:r>
            <w:r/>
          </w:p>
        </w:tc>
        <w:tc>
          <w:tcPr>
            <w:tcW w:w="630" w:type="dxa"/>
            <w:vAlign w:val="center"/>
            <w:vMerge w:val="restart"/>
            <w:textDirection w:val="lrTb"/>
            <w:noWrap w:val="false"/>
          </w:tcPr>
          <w:p>
            <w:pPr>
              <w:jc w:val="center"/>
              <w:spacing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备注</w:t>
            </w:r>
            <w:r/>
          </w:p>
        </w:tc>
      </w:tr>
      <w:tr>
        <w:trPr>
          <w:trHeight w:val="788"/>
        </w:trPr>
        <w:tc>
          <w:tcPr>
            <w:tcW w:w="629" w:type="dxa"/>
            <w:vAlign w:val="center"/>
            <w:vMerge w:val="continue"/>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1239" w:type="dxa"/>
            <w:vAlign w:val="center"/>
            <w:vMerge w:val="continue"/>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629" w:type="dxa"/>
            <w:vAlign w:val="center"/>
            <w:vMerge w:val="continue"/>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1036" w:type="dxa"/>
            <w:vAlign w:val="center"/>
            <w:vMerge w:val="continue"/>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629" w:type="dxa"/>
            <w:vAlign w:val="center"/>
            <w:vMerge w:val="continue"/>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629" w:type="dxa"/>
            <w:vAlign w:val="center"/>
            <w:vMerge w:val="continue"/>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1036" w:type="dxa"/>
            <w:vAlign w:val="center"/>
            <w:vMerge w:val="continue"/>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1285" w:type="dxa"/>
            <w:vAlign w:val="center"/>
            <w:textDirection w:val="lrTb"/>
            <w:noWrap w:val="false"/>
          </w:tcPr>
          <w:p>
            <w:pPr>
              <w:jc w:val="center"/>
              <w:spacing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证书名称</w:t>
            </w:r>
            <w:r/>
          </w:p>
        </w:tc>
        <w:tc>
          <w:tcPr>
            <w:tcW w:w="780" w:type="dxa"/>
            <w:vAlign w:val="center"/>
            <w:textDirection w:val="lrTb"/>
            <w:noWrap w:val="false"/>
          </w:tcPr>
          <w:p>
            <w:pPr>
              <w:jc w:val="center"/>
              <w:spacing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证号</w:t>
            </w:r>
            <w:r/>
          </w:p>
        </w:tc>
        <w:tc>
          <w:tcPr>
            <w:tcW w:w="630" w:type="dxa"/>
            <w:vAlign w:val="center"/>
            <w:vMerge w:val="continue"/>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r>
      <w:tr>
        <w:trPr/>
        <w:tc>
          <w:tcPr>
            <w:tcW w:w="629"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1239"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629"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1036"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629"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629"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1036"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1285"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780"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630"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r>
      <w:tr>
        <w:trPr/>
        <w:tc>
          <w:tcPr>
            <w:tcW w:w="629"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1239"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629"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1036"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629"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629"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1036"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1285"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780"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630"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r>
      <w:tr>
        <w:trPr/>
        <w:tc>
          <w:tcPr>
            <w:tcW w:w="629"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1239"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629"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1036"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629"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629"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1036"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1285"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780"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630"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r>
      <w:tr>
        <w:trPr/>
        <w:tc>
          <w:tcPr>
            <w:tcW w:w="629"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1239"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629"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1036"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629"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629"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1036"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1285"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780"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630"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r>
      <w:tr>
        <w:trPr/>
        <w:tc>
          <w:tcPr>
            <w:tcW w:w="629"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1239"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629"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1036"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629"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629"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1036"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1285"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780"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630"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r>
      <w:tr>
        <w:trPr/>
        <w:tc>
          <w:tcPr>
            <w:tcW w:w="629"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1239"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629"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1036"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629"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629"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1036"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1285"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780"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630"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r>
      <w:tr>
        <w:trPr/>
        <w:tc>
          <w:tcPr>
            <w:tcW w:w="629"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1239"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629"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1036"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629"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629"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1036"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1285"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780"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630"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r>
      <w:tr>
        <w:trPr/>
        <w:tc>
          <w:tcPr>
            <w:tcW w:w="629"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1239"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629"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1036"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629"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629"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1036"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1285"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780"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c>
          <w:tcPr>
            <w:tcW w:w="630" w:type="dxa"/>
            <w:vAlign w:val="center"/>
            <w:textDirection w:val="lrTb"/>
            <w:noWrap w:val="false"/>
          </w:tcPr>
          <w:p>
            <w:pPr>
              <w:jc w:val="center"/>
              <w:spacing w:line="360" w:lineRule="auto"/>
              <w:rPr>
                <w:rFonts w:ascii="宋体" w:hAnsi="宋体" w:eastAsia="宋体" w:cs="Times New Roman"/>
                <w:bCs/>
                <w:szCs w:val="21"/>
                <w:highlight w:val="none"/>
              </w:rPr>
            </w:pPr>
            <w:r>
              <w:rPr>
                <w:rFonts w:ascii="宋体" w:hAnsi="宋体" w:eastAsia="宋体" w:cs="Times New Roman"/>
                <w:bCs/>
                <w:szCs w:val="21"/>
                <w:highlight w:val="none"/>
              </w:rPr>
            </w:r>
            <w:r/>
          </w:p>
        </w:tc>
      </w:tr>
    </w:tbl>
    <w:p>
      <w:pPr>
        <w:ind w:firstLine="422"/>
        <w:rPr>
          <w:rFonts w:ascii="宋体" w:hAnsi="宋体" w:eastAsia="宋体" w:cs="Times New Roman"/>
          <w:szCs w:val="24"/>
          <w:highlight w:val="none"/>
        </w:rPr>
      </w:pPr>
      <w:r>
        <w:rPr>
          <w:rFonts w:hint="eastAsia" w:ascii="宋体" w:hAnsi="宋体" w:eastAsia="宋体" w:cs="Times New Roman"/>
          <w:szCs w:val="24"/>
          <w:highlight w:val="none"/>
        </w:rPr>
        <w:t xml:space="preserve">注：</w:t>
      </w:r>
      <w:r>
        <w:rPr>
          <w:rFonts w:ascii="宋体" w:hAnsi="宋体" w:eastAsia="宋体" w:cs="Times New Roman"/>
          <w:szCs w:val="24"/>
          <w:highlight w:val="none"/>
        </w:rPr>
        <w:t xml:space="preserve">1、投标文件已明确的人员须按实填写，其他可自行增加，人员数量需满足服务基本要求；</w:t>
      </w:r>
      <w:r/>
    </w:p>
    <w:p>
      <w:pPr>
        <w:ind w:firstLine="422"/>
        <w:rPr>
          <w:rFonts w:ascii="宋体" w:hAnsi="宋体" w:eastAsia="宋体" w:cs="Times New Roman"/>
          <w:szCs w:val="24"/>
          <w:highlight w:val="none"/>
        </w:rPr>
      </w:pPr>
      <w:r>
        <w:rPr>
          <w:rFonts w:ascii="宋体" w:hAnsi="宋体" w:eastAsia="宋体" w:cs="Times New Roman"/>
          <w:szCs w:val="24"/>
          <w:highlight w:val="none"/>
        </w:rPr>
        <w:t xml:space="preserve">2、</w:t>
      </w:r>
      <w:r>
        <w:rPr>
          <w:rFonts w:hint="eastAsia" w:ascii="宋体" w:hAnsi="宋体" w:eastAsia="宋体" w:cs="Times New Roman"/>
          <w:szCs w:val="24"/>
          <w:highlight w:val="none"/>
        </w:rPr>
        <w:t xml:space="preserve">按一个</w:t>
      </w:r>
      <w:r>
        <w:rPr>
          <w:rFonts w:ascii="宋体" w:hAnsi="宋体" w:eastAsia="宋体" w:cs="Times New Roman"/>
          <w:szCs w:val="24"/>
          <w:highlight w:val="none"/>
        </w:rPr>
        <w:t xml:space="preserve">分中心（中心机关）填写一个名单。</w:t>
      </w:r>
      <w:r/>
    </w:p>
    <w:p>
      <w:pPr>
        <w:ind w:firstLine="422"/>
        <w:jc w:val="left"/>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 </w:t>
      </w:r>
      <w:r/>
    </w:p>
    <w:p>
      <w:pPr>
        <w:ind w:firstLine="562"/>
        <w:jc w:val="left"/>
        <w:rPr>
          <w:rFonts w:ascii="宋体" w:hAnsi="宋体" w:eastAsia="宋体" w:cs="Times New Roman"/>
          <w:b/>
          <w:bCs/>
          <w:sz w:val="24"/>
          <w:szCs w:val="24"/>
          <w:highlight w:val="none"/>
        </w:rPr>
      </w:pPr>
      <w:r>
        <w:rPr>
          <w:rFonts w:ascii="宋体" w:hAnsi="宋体" w:eastAsia="宋体" w:cs="Times New Roman"/>
          <w:b/>
          <w:sz w:val="28"/>
          <w:szCs w:val="28"/>
          <w:highlight w:val="none"/>
        </w:rPr>
        <w:br w:type="page" w:clear="all"/>
      </w:r>
      <w:r>
        <w:rPr>
          <w:rFonts w:ascii="宋体" w:hAnsi="宋体" w:eastAsia="宋体" w:cs="Times New Roman"/>
          <w:b/>
          <w:bCs/>
          <w:sz w:val="24"/>
          <w:szCs w:val="24"/>
          <w:highlight w:val="none"/>
        </w:rPr>
        <w:t xml:space="preserve"> 附件</w:t>
      </w:r>
      <w:r>
        <w:rPr>
          <w:rFonts w:hint="eastAsia" w:ascii="宋体" w:hAnsi="宋体" w:eastAsia="宋体" w:cs="Times New Roman"/>
          <w:b/>
          <w:bCs/>
          <w:sz w:val="24"/>
          <w:szCs w:val="24"/>
          <w:highlight w:val="none"/>
        </w:rPr>
        <w:t xml:space="preserve">3：</w:t>
      </w:r>
      <w:r/>
    </w:p>
    <w:p>
      <w:pPr>
        <w:ind w:firstLine="883"/>
        <w:jc w:val="center"/>
        <w:rPr>
          <w:rFonts w:ascii="宋体" w:hAnsi="宋体" w:eastAsia="宋体" w:cs="Times New Roman"/>
          <w:sz w:val="44"/>
          <w:szCs w:val="44"/>
          <w:highlight w:val="none"/>
        </w:rPr>
      </w:pPr>
      <w:r>
        <w:rPr>
          <w:rFonts w:hint="eastAsia" w:ascii="宋体" w:hAnsi="宋体" w:eastAsia="宋体" w:cs="Times New Roman"/>
          <w:sz w:val="44"/>
          <w:szCs w:val="44"/>
          <w:highlight w:val="none"/>
        </w:rPr>
        <w:t xml:space="preserve">南通市公路事业发展中心</w:t>
      </w:r>
      <w:r/>
    </w:p>
    <w:p>
      <w:pPr>
        <w:ind w:firstLine="883"/>
        <w:jc w:val="center"/>
        <w:spacing w:line="600" w:lineRule="exact"/>
        <w:rPr>
          <w:rFonts w:ascii="宋体" w:hAnsi="宋体" w:eastAsia="宋体" w:cs="Times New Roman"/>
          <w:sz w:val="44"/>
          <w:szCs w:val="44"/>
          <w:highlight w:val="none"/>
        </w:rPr>
      </w:pPr>
      <w:r>
        <w:rPr>
          <w:rFonts w:hint="eastAsia" w:ascii="宋体" w:hAnsi="宋体" w:eastAsia="宋体" w:cs="Times New Roman"/>
          <w:sz w:val="44"/>
          <w:szCs w:val="44"/>
          <w:highlight w:val="none"/>
        </w:rPr>
        <w:t xml:space="preserve">物业服务月度考核表</w:t>
      </w:r>
      <w:r/>
    </w:p>
    <w:p>
      <w:pPr>
        <w:ind w:firstLine="482"/>
        <w:jc w:val="left"/>
        <w:spacing w:line="600" w:lineRule="exact"/>
        <w:rPr>
          <w:rFonts w:ascii="宋体" w:hAnsi="宋体" w:eastAsia="宋体" w:cs="Times New Roman"/>
          <w:b/>
          <w:sz w:val="24"/>
          <w:szCs w:val="22"/>
          <w:highlight w:val="none"/>
        </w:rPr>
      </w:pPr>
      <w:r>
        <w:rPr>
          <w:rFonts w:hint="eastAsia" w:ascii="宋体" w:hAnsi="宋体" w:eastAsia="宋体" w:cs="Times New Roman"/>
          <w:b/>
          <w:sz w:val="24"/>
          <w:szCs w:val="22"/>
          <w:highlight w:val="none"/>
        </w:rPr>
        <w:t xml:space="preserve">考核单位：南通市</w:t>
      </w:r>
      <w:r>
        <w:rPr>
          <w:rFonts w:ascii="宋体" w:hAnsi="宋体" w:eastAsia="宋体" w:cs="Times New Roman"/>
          <w:b/>
          <w:sz w:val="24"/>
          <w:szCs w:val="22"/>
          <w:highlight w:val="none"/>
        </w:rPr>
        <w:t xml:space="preserve">公路事业发展中心</w:t>
      </w:r>
      <w:r>
        <w:rPr>
          <w:rFonts w:hint="eastAsia" w:ascii="宋体" w:hAnsi="宋体" w:eastAsia="宋体" w:cs="Times New Roman"/>
          <w:b/>
          <w:sz w:val="24"/>
          <w:szCs w:val="22"/>
          <w:highlight w:val="none"/>
          <w:u w:val="single"/>
        </w:rPr>
        <w:t xml:space="preserve">   分中心（中心机关）</w:t>
      </w:r>
      <w:r>
        <w:rPr>
          <w:rFonts w:ascii="宋体" w:hAnsi="宋体" w:eastAsia="宋体" w:cs="Times New Roman"/>
          <w:b/>
          <w:sz w:val="24"/>
          <w:szCs w:val="22"/>
          <w:highlight w:val="none"/>
        </w:rPr>
        <w:t xml:space="preserve">      </w:t>
      </w:r>
      <w:r/>
    </w:p>
    <w:p>
      <w:pPr>
        <w:ind w:firstLine="482"/>
        <w:jc w:val="left"/>
        <w:spacing w:line="600" w:lineRule="exact"/>
        <w:rPr>
          <w:rFonts w:ascii="宋体" w:hAnsi="宋体" w:eastAsia="宋体" w:cs="Times New Roman"/>
          <w:b/>
          <w:sz w:val="24"/>
          <w:szCs w:val="22"/>
          <w:highlight w:val="none"/>
        </w:rPr>
      </w:pPr>
      <w:r>
        <w:rPr>
          <w:rFonts w:hint="eastAsia" w:ascii="宋体" w:hAnsi="宋体" w:eastAsia="宋体" w:cs="Times New Roman"/>
          <w:b/>
          <w:sz w:val="24"/>
          <w:szCs w:val="22"/>
          <w:highlight w:val="none"/>
        </w:rPr>
        <w:t xml:space="preserve">考核对象：</w:t>
      </w:r>
      <w:r/>
    </w:p>
    <w:p>
      <w:pPr>
        <w:ind w:firstLine="482"/>
        <w:spacing w:line="600" w:lineRule="exact"/>
        <w:rPr>
          <w:rFonts w:ascii="宋体" w:hAnsi="宋体" w:eastAsia="宋体" w:cs="Times New Roman"/>
          <w:b/>
          <w:sz w:val="24"/>
          <w:szCs w:val="22"/>
          <w:highlight w:val="none"/>
        </w:rPr>
      </w:pPr>
      <w:r>
        <w:rPr>
          <w:rFonts w:hint="eastAsia" w:ascii="宋体" w:hAnsi="宋体" w:eastAsia="宋体" w:cs="Times New Roman"/>
          <w:b/>
          <w:sz w:val="24"/>
          <w:szCs w:val="22"/>
          <w:highlight w:val="none"/>
        </w:rPr>
        <w:t xml:space="preserve">考核人员：</w:t>
      </w:r>
      <w:r>
        <w:rPr>
          <w:rFonts w:ascii="宋体" w:hAnsi="宋体" w:eastAsia="宋体" w:cs="Times New Roman"/>
          <w:b/>
          <w:sz w:val="24"/>
          <w:szCs w:val="22"/>
          <w:highlight w:val="none"/>
        </w:rPr>
        <w:t xml:space="preserve">                                </w:t>
      </w:r>
      <w:r>
        <w:rPr>
          <w:rFonts w:hint="eastAsia" w:ascii="宋体" w:hAnsi="宋体" w:eastAsia="宋体" w:cs="Times New Roman"/>
          <w:b/>
          <w:sz w:val="24"/>
          <w:szCs w:val="22"/>
          <w:highlight w:val="none"/>
        </w:rPr>
        <w:t xml:space="preserve">考核时间：</w:t>
      </w:r>
      <w:r>
        <w:rPr>
          <w:rFonts w:ascii="宋体" w:hAnsi="宋体" w:eastAsia="宋体" w:cs="Times New Roman"/>
          <w:b/>
          <w:sz w:val="24"/>
          <w:szCs w:val="22"/>
          <w:highlight w:val="none"/>
        </w:rPr>
        <w:t xml:space="preserve">      </w:t>
      </w:r>
      <w:r>
        <w:rPr>
          <w:rFonts w:hint="eastAsia" w:ascii="宋体" w:hAnsi="宋体" w:eastAsia="宋体" w:cs="Times New Roman"/>
          <w:b/>
          <w:sz w:val="24"/>
          <w:szCs w:val="22"/>
          <w:highlight w:val="none"/>
        </w:rPr>
        <w:t xml:space="preserve">年</w:t>
      </w:r>
      <w:r>
        <w:rPr>
          <w:rFonts w:ascii="宋体" w:hAnsi="宋体" w:eastAsia="宋体" w:cs="Times New Roman"/>
          <w:b/>
          <w:sz w:val="24"/>
          <w:szCs w:val="22"/>
          <w:highlight w:val="none"/>
        </w:rPr>
        <w:t xml:space="preserve">    </w:t>
      </w:r>
      <w:r>
        <w:rPr>
          <w:rFonts w:hint="eastAsia" w:ascii="宋体" w:hAnsi="宋体" w:eastAsia="宋体" w:cs="Times New Roman"/>
          <w:b/>
          <w:sz w:val="24"/>
          <w:szCs w:val="22"/>
          <w:highlight w:val="none"/>
        </w:rPr>
        <w:t xml:space="preserve">月</w:t>
      </w:r>
      <w:r/>
    </w:p>
    <w:p>
      <w:pPr>
        <w:ind w:firstLine="201"/>
        <w:jc w:val="left"/>
        <w:spacing w:line="160" w:lineRule="exact"/>
        <w:rPr>
          <w:rFonts w:ascii="宋体" w:hAnsi="宋体" w:eastAsia="宋体" w:cs="Times New Roman"/>
          <w:sz w:val="10"/>
          <w:szCs w:val="10"/>
          <w:highlight w:val="none"/>
        </w:rPr>
      </w:pPr>
      <w:r>
        <w:rPr>
          <w:rFonts w:ascii="宋体" w:hAnsi="宋体" w:eastAsia="宋体" w:cs="Times New Roman"/>
          <w:sz w:val="10"/>
          <w:szCs w:val="10"/>
          <w:highlight w:val="none"/>
        </w:rPr>
      </w:r>
      <w:r/>
    </w:p>
    <w:tbl>
      <w:tblPr>
        <w:tblStyle w:val="729"/>
        <w:tblW w:w="493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6"/>
        <w:gridCol w:w="450"/>
        <w:gridCol w:w="5348"/>
        <w:gridCol w:w="590"/>
        <w:gridCol w:w="450"/>
        <w:gridCol w:w="897"/>
        <w:gridCol w:w="501"/>
      </w:tblGrid>
      <w:tr>
        <w:trPr>
          <w:trHeight w:val="1167"/>
        </w:trPr>
        <w:tc>
          <w:tcPr>
            <w:tcW w:w="337" w:type="dxa"/>
            <w:vAlign w:val="center"/>
            <w:textDirection w:val="lrTb"/>
            <w:noWrap w:val="false"/>
          </w:tcPr>
          <w:p>
            <w:pPr>
              <w:jc w:val="center"/>
              <w:spacing w:line="340" w:lineRule="exact"/>
              <w:rPr>
                <w:rFonts w:ascii="宋体" w:hAnsi="宋体" w:eastAsia="宋体" w:cs="Times New Roman"/>
                <w:b/>
                <w:sz w:val="24"/>
                <w:szCs w:val="22"/>
                <w:highlight w:val="none"/>
              </w:rPr>
            </w:pPr>
            <w:r>
              <w:rPr>
                <w:rFonts w:hint="eastAsia" w:ascii="宋体" w:hAnsi="宋体" w:eastAsia="宋体" w:cs="Times New Roman"/>
                <w:b/>
                <w:sz w:val="24"/>
                <w:szCs w:val="22"/>
                <w:highlight w:val="none"/>
              </w:rPr>
              <w:t xml:space="preserve">考核项目</w:t>
            </w:r>
            <w:r/>
          </w:p>
        </w:tc>
        <w:tc>
          <w:tcPr>
            <w:tcW w:w="254" w:type="dxa"/>
            <w:vAlign w:val="center"/>
            <w:textDirection w:val="lrTb"/>
            <w:noWrap w:val="false"/>
          </w:tcPr>
          <w:p>
            <w:pPr>
              <w:jc w:val="center"/>
              <w:spacing w:line="340" w:lineRule="exact"/>
              <w:rPr>
                <w:rFonts w:ascii="宋体" w:hAnsi="宋体" w:eastAsia="宋体" w:cs="Times New Roman"/>
                <w:b/>
                <w:sz w:val="24"/>
                <w:szCs w:val="22"/>
                <w:highlight w:val="none"/>
              </w:rPr>
            </w:pPr>
            <w:r>
              <w:rPr>
                <w:rFonts w:ascii="宋体" w:hAnsi="宋体" w:eastAsia="宋体" w:cs="Times New Roman"/>
                <w:b/>
                <w:sz w:val="24"/>
                <w:szCs w:val="22"/>
                <w:highlight w:val="none"/>
              </w:rPr>
              <w:t xml:space="preserve">子项</w:t>
            </w:r>
            <w:r/>
          </w:p>
        </w:tc>
        <w:tc>
          <w:tcPr>
            <w:tcW w:w="3026" w:type="dxa"/>
            <w:vAlign w:val="center"/>
            <w:textDirection w:val="lrTb"/>
            <w:noWrap w:val="false"/>
          </w:tcPr>
          <w:p>
            <w:pPr>
              <w:jc w:val="center"/>
              <w:spacing w:line="340" w:lineRule="exact"/>
              <w:rPr>
                <w:rFonts w:ascii="宋体" w:hAnsi="宋体" w:eastAsia="宋体" w:cs="Times New Roman"/>
                <w:b/>
                <w:sz w:val="24"/>
                <w:szCs w:val="22"/>
                <w:highlight w:val="none"/>
              </w:rPr>
            </w:pPr>
            <w:r>
              <w:rPr>
                <w:rFonts w:hint="eastAsia" w:ascii="宋体" w:hAnsi="宋体" w:eastAsia="宋体" w:cs="Times New Roman"/>
                <w:b/>
                <w:sz w:val="24"/>
                <w:szCs w:val="22"/>
                <w:highlight w:val="none"/>
              </w:rPr>
              <w:t xml:space="preserve">考核内容</w:t>
            </w:r>
            <w:r/>
          </w:p>
        </w:tc>
        <w:tc>
          <w:tcPr>
            <w:tcW w:w="334" w:type="dxa"/>
            <w:vAlign w:val="center"/>
            <w:textDirection w:val="lrTb"/>
            <w:noWrap w:val="false"/>
          </w:tcPr>
          <w:p>
            <w:pPr>
              <w:jc w:val="center"/>
              <w:spacing w:line="340" w:lineRule="exact"/>
              <w:rPr>
                <w:rFonts w:ascii="宋体" w:hAnsi="宋体" w:eastAsia="宋体" w:cs="Times New Roman"/>
                <w:b/>
                <w:sz w:val="24"/>
                <w:szCs w:val="22"/>
                <w:highlight w:val="none"/>
              </w:rPr>
            </w:pPr>
            <w:r>
              <w:rPr>
                <w:rFonts w:hint="eastAsia" w:ascii="宋体" w:hAnsi="宋体" w:eastAsia="宋体" w:cs="Times New Roman"/>
                <w:b/>
                <w:sz w:val="24"/>
                <w:szCs w:val="22"/>
                <w:highlight w:val="none"/>
              </w:rPr>
              <w:t xml:space="preserve">分值</w:t>
            </w:r>
            <w:r>
              <w:rPr>
                <w:rFonts w:ascii="宋体" w:hAnsi="宋体" w:eastAsia="宋体" w:cs="Times New Roman"/>
                <w:b/>
                <w:sz w:val="24"/>
                <w:szCs w:val="22"/>
                <w:highlight w:val="none"/>
              </w:rPr>
              <w:t xml:space="preserve">100分</w:t>
            </w:r>
            <w:r/>
          </w:p>
        </w:tc>
        <w:tc>
          <w:tcPr>
            <w:tcW w:w="254" w:type="dxa"/>
            <w:vAlign w:val="center"/>
            <w:textDirection w:val="lrTb"/>
            <w:noWrap w:val="false"/>
          </w:tcPr>
          <w:p>
            <w:pPr>
              <w:jc w:val="center"/>
              <w:spacing w:line="340" w:lineRule="exact"/>
              <w:rPr>
                <w:rFonts w:ascii="宋体" w:hAnsi="宋体" w:eastAsia="宋体" w:cs="Times New Roman"/>
                <w:b/>
                <w:sz w:val="24"/>
                <w:szCs w:val="22"/>
                <w:highlight w:val="none"/>
              </w:rPr>
            </w:pPr>
            <w:r>
              <w:rPr>
                <w:rFonts w:hint="eastAsia" w:ascii="宋体" w:hAnsi="宋体" w:eastAsia="宋体" w:cs="Times New Roman"/>
                <w:b/>
                <w:sz w:val="24"/>
                <w:szCs w:val="22"/>
                <w:highlight w:val="none"/>
              </w:rPr>
              <w:t xml:space="preserve">评分</w:t>
            </w:r>
            <w:r/>
          </w:p>
        </w:tc>
        <w:tc>
          <w:tcPr>
            <w:tcW w:w="507" w:type="dxa"/>
            <w:vAlign w:val="center"/>
            <w:textDirection w:val="lrTb"/>
            <w:noWrap w:val="false"/>
          </w:tcPr>
          <w:p>
            <w:pPr>
              <w:jc w:val="center"/>
              <w:spacing w:line="340" w:lineRule="exact"/>
              <w:rPr>
                <w:rFonts w:ascii="宋体" w:hAnsi="宋体" w:eastAsia="宋体" w:cs="Times New Roman"/>
                <w:b/>
                <w:sz w:val="24"/>
                <w:szCs w:val="22"/>
                <w:highlight w:val="none"/>
              </w:rPr>
            </w:pPr>
            <w:r>
              <w:rPr>
                <w:rFonts w:hint="eastAsia" w:ascii="宋体" w:hAnsi="宋体" w:eastAsia="宋体" w:cs="Times New Roman"/>
                <w:b/>
                <w:sz w:val="24"/>
                <w:szCs w:val="22"/>
                <w:highlight w:val="none"/>
              </w:rPr>
              <w:t xml:space="preserve">扣分原因</w:t>
            </w:r>
            <w:r/>
          </w:p>
        </w:tc>
        <w:tc>
          <w:tcPr>
            <w:tcW w:w="283" w:type="dxa"/>
            <w:vAlign w:val="center"/>
            <w:textDirection w:val="lrTb"/>
            <w:noWrap w:val="false"/>
          </w:tcPr>
          <w:p>
            <w:pPr>
              <w:jc w:val="center"/>
              <w:spacing w:line="340" w:lineRule="exact"/>
              <w:rPr>
                <w:rFonts w:ascii="宋体" w:hAnsi="宋体" w:eastAsia="宋体" w:cs="Times New Roman"/>
                <w:b/>
                <w:sz w:val="24"/>
                <w:szCs w:val="22"/>
                <w:highlight w:val="none"/>
              </w:rPr>
            </w:pPr>
            <w:r>
              <w:rPr>
                <w:rFonts w:hint="eastAsia" w:ascii="宋体" w:hAnsi="宋体" w:eastAsia="宋体" w:cs="Times New Roman"/>
                <w:b/>
                <w:sz w:val="24"/>
                <w:szCs w:val="22"/>
                <w:highlight w:val="none"/>
              </w:rPr>
              <w:t xml:space="preserve">备注</w:t>
            </w:r>
            <w:r/>
          </w:p>
        </w:tc>
      </w:tr>
      <w:tr>
        <w:trPr>
          <w:trHeight w:val="1515"/>
        </w:trPr>
        <w:tc>
          <w:tcPr>
            <w:tcW w:w="337" w:type="dxa"/>
            <w:vAlign w:val="center"/>
            <w:vMerge w:val="restart"/>
            <w:textDirection w:val="lrTb"/>
            <w:noWrap w:val="false"/>
          </w:tcPr>
          <w:p>
            <w:pPr>
              <w:jc w:val="center"/>
              <w:spacing w:line="340" w:lineRule="exact"/>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共性指标</w:t>
            </w:r>
            <w:r/>
          </w:p>
          <w:p>
            <w:pPr>
              <w:jc w:val="center"/>
              <w:spacing w:line="340" w:lineRule="exact"/>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考核</w:t>
            </w:r>
            <w:r>
              <w:rPr>
                <w:rFonts w:ascii="宋体" w:hAnsi="宋体" w:eastAsia="宋体" w:cs="Times New Roman"/>
                <w:b/>
                <w:bCs/>
                <w:sz w:val="24"/>
                <w:szCs w:val="24"/>
                <w:highlight w:val="none"/>
              </w:rPr>
              <w:t xml:space="preserve">20分</w:t>
            </w:r>
            <w:r/>
          </w:p>
        </w:tc>
        <w:tc>
          <w:tcPr>
            <w:tcW w:w="254" w:type="dxa"/>
            <w:vAlign w:val="center"/>
            <w:textDirection w:val="lrTb"/>
            <w:noWrap w:val="false"/>
          </w:tcPr>
          <w:p>
            <w:pPr>
              <w:jc w:val="center"/>
              <w:spacing w:line="340" w:lineRule="exact"/>
              <w:rPr>
                <w:rFonts w:ascii="宋体" w:hAnsi="宋体" w:eastAsia="宋体" w:cs="Times New Roman"/>
                <w:b/>
                <w:sz w:val="24"/>
                <w:szCs w:val="22"/>
                <w:highlight w:val="none"/>
              </w:rPr>
            </w:pPr>
            <w:r>
              <w:rPr>
                <w:rFonts w:hint="eastAsia" w:ascii="宋体" w:hAnsi="宋体" w:eastAsia="宋体" w:cs="Times New Roman"/>
                <w:b/>
                <w:sz w:val="24"/>
                <w:szCs w:val="22"/>
                <w:highlight w:val="none"/>
              </w:rPr>
              <w:t xml:space="preserve">学习教育</w:t>
            </w:r>
            <w:r>
              <w:rPr>
                <w:rFonts w:ascii="宋体" w:hAnsi="宋体" w:eastAsia="宋体" w:cs="Times New Roman"/>
                <w:b/>
                <w:sz w:val="24"/>
                <w:szCs w:val="22"/>
                <w:highlight w:val="none"/>
              </w:rPr>
              <w:t xml:space="preserve">4分</w:t>
            </w:r>
            <w:r/>
          </w:p>
        </w:tc>
        <w:tc>
          <w:tcPr>
            <w:tcW w:w="3026" w:type="dxa"/>
            <w:vAlign w:val="center"/>
            <w:textDirection w:val="lrTb"/>
            <w:noWrap w:val="false"/>
          </w:tcPr>
          <w:p>
            <w:pPr>
              <w:jc w:val="left"/>
              <w:spacing w:line="340" w:lineRule="exact"/>
              <w:rPr>
                <w:rFonts w:ascii="宋体" w:hAnsi="宋体" w:eastAsia="宋体" w:cs="Times New Roman"/>
                <w:sz w:val="22"/>
                <w:szCs w:val="21"/>
                <w:highlight w:val="none"/>
              </w:rPr>
            </w:pPr>
            <w:r>
              <w:rPr>
                <w:rFonts w:hint="eastAsia" w:ascii="宋体" w:hAnsi="宋体" w:eastAsia="宋体" w:cs="Times New Roman"/>
                <w:sz w:val="22"/>
                <w:szCs w:val="21"/>
                <w:highlight w:val="none"/>
              </w:rPr>
              <w:t xml:space="preserve">认真学习并严格落实上级有关物业、安全的指示精神及本中心的安全管理规章制度。员工保险、工资待遇、安全要求等按国家政策落实到位，不得拖延物业人员工资现象。每月开展一次对全体员工培训、学习、安全教育活动，有会议记录图片记录。以上未落实到位的，一项扣</w:t>
            </w:r>
            <w:r>
              <w:rPr>
                <w:rFonts w:ascii="宋体" w:hAnsi="宋体" w:eastAsia="宋体" w:cs="Times New Roman"/>
                <w:sz w:val="22"/>
                <w:szCs w:val="21"/>
                <w:highlight w:val="none"/>
              </w:rPr>
              <w:t xml:space="preserve">2分</w:t>
            </w:r>
            <w:r>
              <w:rPr>
                <w:rFonts w:hint="eastAsia" w:ascii="宋体" w:hAnsi="宋体" w:eastAsia="宋体" w:cs="Times New Roman"/>
                <w:sz w:val="22"/>
                <w:szCs w:val="21"/>
                <w:highlight w:val="none"/>
              </w:rPr>
              <w:t xml:space="preserve">，</w:t>
            </w:r>
            <w:r>
              <w:rPr>
                <w:rFonts w:ascii="宋体" w:hAnsi="宋体" w:eastAsia="宋体" w:cs="Times New Roman"/>
                <w:sz w:val="22"/>
                <w:szCs w:val="21"/>
                <w:highlight w:val="none"/>
              </w:rPr>
              <w:t xml:space="preserve">扣完为止。</w:t>
            </w:r>
            <w:r/>
          </w:p>
        </w:tc>
        <w:tc>
          <w:tcPr>
            <w:tcW w:w="334" w:type="dxa"/>
            <w:vAlign w:val="center"/>
            <w:textDirection w:val="lrTb"/>
            <w:noWrap w:val="false"/>
          </w:tcPr>
          <w:p>
            <w:pPr>
              <w:jc w:val="center"/>
              <w:spacing w:line="340" w:lineRule="exact"/>
              <w:rPr>
                <w:rFonts w:ascii="宋体" w:hAnsi="宋体" w:eastAsia="宋体" w:cs="Times New Roman"/>
                <w:sz w:val="22"/>
                <w:szCs w:val="21"/>
                <w:highlight w:val="none"/>
              </w:rPr>
            </w:pPr>
            <w:r>
              <w:rPr>
                <w:rFonts w:ascii="宋体" w:hAnsi="宋体" w:eastAsia="宋体" w:cs="Times New Roman"/>
                <w:sz w:val="22"/>
                <w:szCs w:val="21"/>
                <w:highlight w:val="none"/>
              </w:rPr>
              <w:t xml:space="preserve">4</w:t>
            </w:r>
            <w:r/>
          </w:p>
        </w:tc>
        <w:tc>
          <w:tcPr>
            <w:tcW w:w="254" w:type="dxa"/>
            <w:vAlign w:val="center"/>
            <w:textDirection w:val="lrTb"/>
            <w:noWrap w:val="false"/>
          </w:tcPr>
          <w:p>
            <w:pPr>
              <w:jc w:val="center"/>
              <w:spacing w:line="340" w:lineRule="exact"/>
              <w:rPr>
                <w:rFonts w:ascii="宋体" w:hAnsi="宋体" w:eastAsia="宋体" w:cs="Times New Roman"/>
                <w:b/>
                <w:sz w:val="22"/>
                <w:szCs w:val="21"/>
                <w:highlight w:val="none"/>
              </w:rPr>
            </w:pPr>
            <w:r>
              <w:rPr>
                <w:rFonts w:ascii="宋体" w:hAnsi="宋体" w:eastAsia="宋体" w:cs="Times New Roman"/>
                <w:b/>
                <w:sz w:val="22"/>
                <w:szCs w:val="21"/>
                <w:highlight w:val="none"/>
              </w:rPr>
            </w:r>
            <w:r/>
          </w:p>
        </w:tc>
        <w:tc>
          <w:tcPr>
            <w:tcW w:w="507" w:type="dxa"/>
            <w:vAlign w:val="center"/>
            <w:textDirection w:val="lrTb"/>
            <w:noWrap w:val="false"/>
          </w:tcPr>
          <w:p>
            <w:pPr>
              <w:jc w:val="center"/>
              <w:spacing w:line="340" w:lineRule="exact"/>
              <w:rPr>
                <w:rFonts w:ascii="宋体" w:hAnsi="宋体" w:eastAsia="宋体" w:cs="Times New Roman"/>
                <w:b/>
                <w:sz w:val="24"/>
                <w:szCs w:val="22"/>
                <w:highlight w:val="none"/>
              </w:rPr>
            </w:pPr>
            <w:r>
              <w:rPr>
                <w:rFonts w:ascii="宋体" w:hAnsi="宋体" w:eastAsia="宋体" w:cs="Times New Roman"/>
                <w:b/>
                <w:sz w:val="24"/>
                <w:szCs w:val="22"/>
                <w:highlight w:val="none"/>
              </w:rPr>
            </w:r>
            <w:r/>
          </w:p>
        </w:tc>
        <w:tc>
          <w:tcPr>
            <w:tcW w:w="283" w:type="dxa"/>
            <w:vAlign w:val="center"/>
            <w:textDirection w:val="lrTb"/>
            <w:noWrap w:val="false"/>
          </w:tcPr>
          <w:p>
            <w:pPr>
              <w:jc w:val="center"/>
              <w:spacing w:line="340" w:lineRule="exact"/>
              <w:rPr>
                <w:rFonts w:ascii="宋体" w:hAnsi="宋体" w:eastAsia="宋体" w:cs="Times New Roman"/>
                <w:b/>
                <w:sz w:val="24"/>
                <w:szCs w:val="22"/>
                <w:highlight w:val="none"/>
              </w:rPr>
            </w:pPr>
            <w:r>
              <w:rPr>
                <w:rFonts w:ascii="宋体" w:hAnsi="宋体" w:eastAsia="宋体" w:cs="Times New Roman"/>
                <w:b/>
                <w:sz w:val="24"/>
                <w:szCs w:val="22"/>
                <w:highlight w:val="none"/>
              </w:rPr>
            </w:r>
            <w:r/>
          </w:p>
        </w:tc>
      </w:tr>
      <w:tr>
        <w:trPr>
          <w:cantSplit/>
          <w:trHeight w:val="1679"/>
        </w:trPr>
        <w:tc>
          <w:tcPr>
            <w:tcW w:w="337" w:type="dxa"/>
            <w:vAlign w:val="center"/>
            <w:vMerge w:val="continue"/>
            <w:textDirection w:val="lrTb"/>
            <w:noWrap w:val="false"/>
          </w:tcPr>
          <w:p>
            <w:pPr>
              <w:jc w:val="center"/>
              <w:spacing w:line="340" w:lineRule="exact"/>
              <w:rPr>
                <w:rFonts w:ascii="宋体" w:hAnsi="宋体" w:eastAsia="宋体" w:cs="Times New Roman"/>
                <w:b/>
                <w:bCs/>
                <w:sz w:val="24"/>
                <w:szCs w:val="24"/>
                <w:highlight w:val="none"/>
              </w:rPr>
            </w:pPr>
            <w:r>
              <w:rPr>
                <w:rFonts w:ascii="宋体" w:hAnsi="宋体" w:eastAsia="宋体" w:cs="Times New Roman"/>
                <w:b/>
                <w:bCs/>
                <w:sz w:val="24"/>
                <w:szCs w:val="24"/>
                <w:highlight w:val="none"/>
              </w:rPr>
            </w:r>
            <w:r/>
          </w:p>
        </w:tc>
        <w:tc>
          <w:tcPr>
            <w:tcW w:w="254" w:type="dxa"/>
            <w:vAlign w:val="center"/>
            <w:textDirection w:val="lrTb"/>
            <w:noWrap w:val="false"/>
          </w:tcPr>
          <w:p>
            <w:pPr>
              <w:jc w:val="center"/>
              <w:spacing w:line="340" w:lineRule="exact"/>
              <w:rPr>
                <w:rFonts w:ascii="宋体" w:hAnsi="宋体" w:eastAsia="宋体" w:cs="Times New Roman"/>
                <w:b/>
                <w:sz w:val="24"/>
                <w:szCs w:val="22"/>
                <w:highlight w:val="none"/>
              </w:rPr>
            </w:pPr>
            <w:r>
              <w:rPr>
                <w:rFonts w:hint="eastAsia" w:ascii="宋体" w:hAnsi="宋体" w:eastAsia="宋体" w:cs="Times New Roman"/>
                <w:b/>
                <w:sz w:val="24"/>
                <w:szCs w:val="22"/>
                <w:highlight w:val="none"/>
              </w:rPr>
              <w:t xml:space="preserve">工作纪律</w:t>
            </w:r>
            <w:r>
              <w:rPr>
                <w:rFonts w:ascii="宋体" w:hAnsi="宋体" w:eastAsia="宋体" w:cs="Times New Roman"/>
                <w:b/>
                <w:sz w:val="24"/>
                <w:szCs w:val="22"/>
                <w:highlight w:val="none"/>
              </w:rPr>
              <w:t xml:space="preserve">10分</w:t>
            </w:r>
            <w:r/>
          </w:p>
        </w:tc>
        <w:tc>
          <w:tcPr>
            <w:tcW w:w="3026" w:type="dxa"/>
            <w:vAlign w:val="center"/>
            <w:textDirection w:val="lrTb"/>
            <w:noWrap w:val="false"/>
          </w:tcPr>
          <w:p>
            <w:pPr>
              <w:jc w:val="left"/>
              <w:spacing w:line="340" w:lineRule="exact"/>
              <w:rPr>
                <w:rFonts w:ascii="宋体" w:hAnsi="宋体" w:eastAsia="宋体" w:cs="Times New Roman"/>
                <w:sz w:val="22"/>
                <w:szCs w:val="21"/>
                <w:highlight w:val="none"/>
              </w:rPr>
            </w:pPr>
            <w:r>
              <w:rPr>
                <w:rFonts w:hint="eastAsia" w:ascii="宋体" w:hAnsi="宋体" w:eastAsia="宋体" w:cs="Times New Roman"/>
                <w:sz w:val="22"/>
                <w:szCs w:val="21"/>
                <w:highlight w:val="none"/>
              </w:rPr>
              <w:t xml:space="preserve">所有人员均应符合我单位服务行业从业要求，并在合同期内应每年向我单位提供服务人员健康证明。工作时间严禁员工迟到早退、擅自串岗、脱岗、睡觉、饮酒或酒后上班、不在岗，干与工作无关的事件，未按规定统一服饰从而影响单位形象，不服从我单位工作安排，工作拖拉，无特殊情况未</w:t>
            </w:r>
            <w:r>
              <w:rPr>
                <w:rFonts w:ascii="宋体" w:hAnsi="宋体" w:eastAsia="宋体" w:cs="Times New Roman"/>
                <w:sz w:val="22"/>
                <w:szCs w:val="21"/>
                <w:highlight w:val="none"/>
              </w:rPr>
              <w:t xml:space="preserve">按时开膳而影响</w:t>
            </w:r>
            <w:r>
              <w:rPr>
                <w:rFonts w:hint="eastAsia" w:ascii="宋体" w:hAnsi="宋体" w:eastAsia="宋体" w:cs="Times New Roman"/>
                <w:sz w:val="22"/>
                <w:szCs w:val="21"/>
                <w:highlight w:val="none"/>
              </w:rPr>
              <w:t xml:space="preserve">我单位</w:t>
            </w:r>
            <w:r>
              <w:rPr>
                <w:rFonts w:ascii="宋体" w:hAnsi="宋体" w:eastAsia="宋体" w:cs="Times New Roman"/>
                <w:sz w:val="22"/>
                <w:szCs w:val="21"/>
                <w:highlight w:val="none"/>
              </w:rPr>
              <w:t xml:space="preserve">正常工作（超过20分钟以上）</w:t>
            </w:r>
            <w:r>
              <w:rPr>
                <w:rFonts w:hint="eastAsia" w:ascii="宋体" w:hAnsi="宋体" w:eastAsia="宋体" w:cs="Times New Roman"/>
                <w:sz w:val="22"/>
                <w:szCs w:val="21"/>
                <w:highlight w:val="none"/>
              </w:rPr>
              <w:t xml:space="preserve">。以上发现一例扣</w:t>
            </w:r>
            <w:r>
              <w:rPr>
                <w:rFonts w:ascii="宋体" w:hAnsi="宋体" w:eastAsia="宋体" w:cs="Times New Roman"/>
                <w:sz w:val="22"/>
                <w:szCs w:val="21"/>
                <w:highlight w:val="none"/>
              </w:rPr>
              <w:t xml:space="preserve">4分，扣完为止。</w:t>
            </w:r>
            <w:r/>
          </w:p>
        </w:tc>
        <w:tc>
          <w:tcPr>
            <w:tcW w:w="334" w:type="dxa"/>
            <w:vAlign w:val="center"/>
            <w:textDirection w:val="lrTb"/>
            <w:noWrap w:val="false"/>
          </w:tcPr>
          <w:p>
            <w:pPr>
              <w:jc w:val="center"/>
              <w:spacing w:line="340" w:lineRule="exact"/>
              <w:rPr>
                <w:rFonts w:ascii="宋体" w:hAnsi="宋体" w:eastAsia="宋体" w:cs="Times New Roman"/>
                <w:sz w:val="22"/>
                <w:szCs w:val="21"/>
                <w:highlight w:val="none"/>
              </w:rPr>
            </w:pPr>
            <w:r>
              <w:rPr>
                <w:rFonts w:ascii="宋体" w:hAnsi="宋体" w:eastAsia="宋体" w:cs="Times New Roman"/>
                <w:sz w:val="22"/>
                <w:szCs w:val="21"/>
                <w:highlight w:val="none"/>
              </w:rPr>
              <w:t xml:space="preserve">10</w:t>
            </w:r>
            <w:r/>
          </w:p>
        </w:tc>
        <w:tc>
          <w:tcPr>
            <w:tcW w:w="254" w:type="dxa"/>
            <w:vAlign w:val="center"/>
            <w:textDirection w:val="lrTb"/>
            <w:noWrap w:val="false"/>
          </w:tcPr>
          <w:p>
            <w:pPr>
              <w:jc w:val="center"/>
              <w:spacing w:line="340" w:lineRule="exact"/>
              <w:rPr>
                <w:rFonts w:ascii="宋体" w:hAnsi="宋体" w:eastAsia="宋体" w:cs="Times New Roman"/>
                <w:sz w:val="22"/>
                <w:szCs w:val="21"/>
                <w:highlight w:val="none"/>
              </w:rPr>
            </w:pPr>
            <w:r>
              <w:rPr>
                <w:rFonts w:ascii="宋体" w:hAnsi="宋体" w:eastAsia="宋体" w:cs="Times New Roman"/>
                <w:sz w:val="22"/>
                <w:szCs w:val="21"/>
                <w:highlight w:val="none"/>
              </w:rPr>
            </w:r>
            <w:r/>
          </w:p>
        </w:tc>
        <w:tc>
          <w:tcPr>
            <w:tcW w:w="507" w:type="dxa"/>
            <w:vAlign w:val="center"/>
            <w:textDirection w:val="lrTb"/>
            <w:noWrap w:val="false"/>
          </w:tcPr>
          <w:p>
            <w:pPr>
              <w:jc w:val="center"/>
              <w:spacing w:line="340" w:lineRule="exact"/>
              <w:rPr>
                <w:rFonts w:ascii="宋体" w:hAnsi="宋体" w:eastAsia="宋体" w:cs="Times New Roman"/>
                <w:sz w:val="24"/>
                <w:szCs w:val="22"/>
                <w:highlight w:val="none"/>
              </w:rPr>
            </w:pPr>
            <w:r>
              <w:rPr>
                <w:rFonts w:ascii="宋体" w:hAnsi="宋体" w:eastAsia="宋体" w:cs="Times New Roman"/>
                <w:sz w:val="24"/>
                <w:szCs w:val="22"/>
                <w:highlight w:val="none"/>
              </w:rPr>
            </w:r>
            <w:r/>
          </w:p>
        </w:tc>
        <w:tc>
          <w:tcPr>
            <w:tcW w:w="283" w:type="dxa"/>
            <w:vAlign w:val="center"/>
            <w:textDirection w:val="lrTb"/>
            <w:noWrap w:val="false"/>
          </w:tcPr>
          <w:p>
            <w:pPr>
              <w:jc w:val="center"/>
              <w:spacing w:line="340" w:lineRule="exact"/>
              <w:rPr>
                <w:rFonts w:ascii="宋体" w:hAnsi="宋体" w:eastAsia="宋体" w:cs="Times New Roman"/>
                <w:sz w:val="24"/>
                <w:szCs w:val="22"/>
                <w:highlight w:val="none"/>
              </w:rPr>
            </w:pPr>
            <w:r>
              <w:rPr>
                <w:rFonts w:ascii="宋体" w:hAnsi="宋体" w:eastAsia="宋体" w:cs="Times New Roman"/>
                <w:sz w:val="24"/>
                <w:szCs w:val="22"/>
                <w:highlight w:val="none"/>
              </w:rPr>
            </w:r>
            <w:r/>
          </w:p>
        </w:tc>
      </w:tr>
      <w:tr>
        <w:trPr>
          <w:cantSplit/>
          <w:trHeight w:val="1108"/>
        </w:trPr>
        <w:tc>
          <w:tcPr>
            <w:tcW w:w="337" w:type="dxa"/>
            <w:vAlign w:val="center"/>
            <w:vMerge w:val="continue"/>
            <w:textDirection w:val="lrTb"/>
            <w:noWrap w:val="false"/>
          </w:tcPr>
          <w:p>
            <w:pPr>
              <w:jc w:val="center"/>
              <w:spacing w:line="340" w:lineRule="exact"/>
              <w:rPr>
                <w:rFonts w:ascii="宋体" w:hAnsi="宋体" w:eastAsia="宋体" w:cs="Times New Roman"/>
                <w:b/>
                <w:bCs/>
                <w:sz w:val="24"/>
                <w:szCs w:val="24"/>
                <w:highlight w:val="none"/>
              </w:rPr>
            </w:pPr>
            <w:r>
              <w:rPr>
                <w:rFonts w:ascii="宋体" w:hAnsi="宋体" w:eastAsia="宋体" w:cs="Times New Roman"/>
                <w:b/>
                <w:bCs/>
                <w:sz w:val="24"/>
                <w:szCs w:val="24"/>
                <w:highlight w:val="none"/>
              </w:rPr>
            </w:r>
            <w:r/>
          </w:p>
        </w:tc>
        <w:tc>
          <w:tcPr>
            <w:tcW w:w="254" w:type="dxa"/>
            <w:vAlign w:val="center"/>
            <w:textDirection w:val="lrTb"/>
            <w:noWrap w:val="false"/>
          </w:tcPr>
          <w:p>
            <w:pPr>
              <w:jc w:val="center"/>
              <w:spacing w:line="340" w:lineRule="exact"/>
              <w:rPr>
                <w:rFonts w:ascii="宋体" w:hAnsi="宋体" w:eastAsia="宋体" w:cs="Times New Roman"/>
                <w:b/>
                <w:sz w:val="24"/>
                <w:szCs w:val="22"/>
                <w:highlight w:val="none"/>
              </w:rPr>
            </w:pPr>
            <w:r>
              <w:rPr>
                <w:rFonts w:hint="eastAsia" w:ascii="宋体" w:hAnsi="宋体" w:eastAsia="宋体" w:cs="Times New Roman"/>
                <w:b/>
                <w:sz w:val="24"/>
                <w:szCs w:val="22"/>
                <w:highlight w:val="none"/>
              </w:rPr>
              <w:t xml:space="preserve">工作效能</w:t>
            </w:r>
            <w:r>
              <w:rPr>
                <w:rFonts w:ascii="宋体" w:hAnsi="宋体" w:eastAsia="宋体" w:cs="Times New Roman"/>
                <w:b/>
                <w:sz w:val="24"/>
                <w:szCs w:val="22"/>
                <w:highlight w:val="none"/>
              </w:rPr>
              <w:t xml:space="preserve">6分</w:t>
            </w:r>
            <w:r/>
          </w:p>
        </w:tc>
        <w:tc>
          <w:tcPr>
            <w:tcW w:w="3026" w:type="dxa"/>
            <w:vAlign w:val="center"/>
            <w:textDirection w:val="lrTb"/>
            <w:noWrap w:val="false"/>
          </w:tcPr>
          <w:p>
            <w:pPr>
              <w:jc w:val="left"/>
              <w:spacing w:line="340" w:lineRule="exact"/>
              <w:rPr>
                <w:rFonts w:ascii="宋体" w:hAnsi="宋体" w:eastAsia="宋体" w:cs="Times New Roman"/>
                <w:sz w:val="22"/>
                <w:szCs w:val="21"/>
                <w:highlight w:val="none"/>
              </w:rPr>
            </w:pPr>
            <w:r>
              <w:rPr>
                <w:rFonts w:hint="eastAsia" w:ascii="宋体" w:hAnsi="宋体" w:eastAsia="宋体" w:cs="Times New Roman"/>
                <w:sz w:val="22"/>
                <w:szCs w:val="21"/>
                <w:highlight w:val="none"/>
              </w:rPr>
              <w:t xml:space="preserve">物业服务机构设置合理，建立健全日常管理规章制度；落实服务人员质量评价和奖惩考核制度；管理服务人员依据标书岗位设置到位；服从我单位工作安排。以上违反一例扣</w:t>
            </w:r>
            <w:r>
              <w:rPr>
                <w:rFonts w:ascii="宋体" w:hAnsi="宋体" w:eastAsia="宋体" w:cs="Times New Roman"/>
                <w:sz w:val="22"/>
                <w:szCs w:val="21"/>
                <w:highlight w:val="none"/>
              </w:rPr>
              <w:t xml:space="preserve">3 </w:t>
            </w:r>
            <w:r>
              <w:rPr>
                <w:rFonts w:hint="eastAsia" w:ascii="宋体" w:hAnsi="宋体" w:eastAsia="宋体" w:cs="Times New Roman"/>
                <w:sz w:val="22"/>
                <w:szCs w:val="21"/>
                <w:highlight w:val="none"/>
              </w:rPr>
              <w:t xml:space="preserve">分</w:t>
            </w:r>
            <w:r>
              <w:rPr>
                <w:rFonts w:ascii="宋体" w:hAnsi="宋体" w:eastAsia="宋体" w:cs="Times New Roman"/>
                <w:sz w:val="22"/>
                <w:szCs w:val="21"/>
                <w:highlight w:val="none"/>
              </w:rPr>
              <w:t xml:space="preserve">。因项目经理管理不到位，对工作造成较大影响的，扣6分。扣完为止。</w:t>
            </w:r>
            <w:r/>
          </w:p>
        </w:tc>
        <w:tc>
          <w:tcPr>
            <w:tcW w:w="334" w:type="dxa"/>
            <w:vAlign w:val="center"/>
            <w:textDirection w:val="lrTb"/>
            <w:noWrap w:val="false"/>
          </w:tcPr>
          <w:p>
            <w:pPr>
              <w:jc w:val="center"/>
              <w:spacing w:line="340" w:lineRule="exact"/>
              <w:rPr>
                <w:rFonts w:ascii="宋体" w:hAnsi="宋体" w:eastAsia="宋体" w:cs="Times New Roman"/>
                <w:sz w:val="22"/>
                <w:szCs w:val="21"/>
                <w:highlight w:val="none"/>
              </w:rPr>
            </w:pPr>
            <w:r>
              <w:rPr>
                <w:rFonts w:ascii="宋体" w:hAnsi="宋体" w:eastAsia="宋体" w:cs="Times New Roman"/>
                <w:sz w:val="22"/>
                <w:szCs w:val="21"/>
                <w:highlight w:val="none"/>
              </w:rPr>
              <w:t xml:space="preserve">6</w:t>
            </w:r>
            <w:r/>
          </w:p>
        </w:tc>
        <w:tc>
          <w:tcPr>
            <w:tcW w:w="254" w:type="dxa"/>
            <w:vAlign w:val="center"/>
            <w:textDirection w:val="lrTb"/>
            <w:noWrap w:val="false"/>
          </w:tcPr>
          <w:p>
            <w:pPr>
              <w:jc w:val="center"/>
              <w:spacing w:line="340" w:lineRule="exact"/>
              <w:rPr>
                <w:rFonts w:ascii="宋体" w:hAnsi="宋体" w:eastAsia="宋体" w:cs="Times New Roman"/>
                <w:sz w:val="22"/>
                <w:szCs w:val="21"/>
                <w:highlight w:val="none"/>
              </w:rPr>
            </w:pPr>
            <w:r>
              <w:rPr>
                <w:rFonts w:ascii="宋体" w:hAnsi="宋体" w:eastAsia="宋体" w:cs="Times New Roman"/>
                <w:sz w:val="22"/>
                <w:szCs w:val="21"/>
                <w:highlight w:val="none"/>
              </w:rPr>
            </w:r>
            <w:r/>
          </w:p>
        </w:tc>
        <w:tc>
          <w:tcPr>
            <w:tcW w:w="507" w:type="dxa"/>
            <w:vAlign w:val="center"/>
            <w:textDirection w:val="lrTb"/>
            <w:noWrap w:val="false"/>
          </w:tcPr>
          <w:p>
            <w:pPr>
              <w:jc w:val="center"/>
              <w:spacing w:line="340" w:lineRule="exact"/>
              <w:rPr>
                <w:rFonts w:ascii="宋体" w:hAnsi="宋体" w:eastAsia="宋体" w:cs="Times New Roman"/>
                <w:sz w:val="24"/>
                <w:szCs w:val="22"/>
                <w:highlight w:val="none"/>
              </w:rPr>
            </w:pPr>
            <w:r>
              <w:rPr>
                <w:rFonts w:ascii="宋体" w:hAnsi="宋体" w:eastAsia="宋体" w:cs="Times New Roman"/>
                <w:sz w:val="24"/>
                <w:szCs w:val="22"/>
                <w:highlight w:val="none"/>
              </w:rPr>
            </w:r>
            <w:r/>
          </w:p>
        </w:tc>
        <w:tc>
          <w:tcPr>
            <w:tcW w:w="283" w:type="dxa"/>
            <w:vAlign w:val="center"/>
            <w:textDirection w:val="lrTb"/>
            <w:noWrap w:val="false"/>
          </w:tcPr>
          <w:p>
            <w:pPr>
              <w:jc w:val="center"/>
              <w:spacing w:line="340" w:lineRule="exact"/>
              <w:rPr>
                <w:rFonts w:ascii="宋体" w:hAnsi="宋体" w:eastAsia="宋体" w:cs="Times New Roman"/>
                <w:sz w:val="24"/>
                <w:szCs w:val="22"/>
                <w:highlight w:val="none"/>
              </w:rPr>
            </w:pPr>
            <w:r>
              <w:rPr>
                <w:rFonts w:ascii="宋体" w:hAnsi="宋体" w:eastAsia="宋体" w:cs="Times New Roman"/>
                <w:sz w:val="24"/>
                <w:szCs w:val="22"/>
                <w:highlight w:val="none"/>
              </w:rPr>
            </w:r>
            <w:r/>
          </w:p>
        </w:tc>
      </w:tr>
      <w:tr>
        <w:trPr>
          <w:cantSplit/>
          <w:trHeight w:val="975"/>
        </w:trPr>
        <w:tc>
          <w:tcPr>
            <w:tcW w:w="337" w:type="dxa"/>
            <w:vAlign w:val="center"/>
            <w:vMerge w:val="restart"/>
            <w:textDirection w:val="lrTb"/>
            <w:noWrap w:val="false"/>
          </w:tcPr>
          <w:p>
            <w:pPr>
              <w:jc w:val="center"/>
              <w:spacing w:line="340" w:lineRule="exact"/>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职能工作考核</w:t>
            </w:r>
            <w:r>
              <w:rPr>
                <w:rFonts w:ascii="宋体" w:hAnsi="宋体" w:eastAsia="宋体" w:cs="Times New Roman"/>
                <w:b/>
                <w:bCs/>
                <w:sz w:val="24"/>
                <w:szCs w:val="24"/>
                <w:highlight w:val="none"/>
              </w:rPr>
              <w:t xml:space="preserve">80分</w:t>
            </w:r>
            <w:r/>
          </w:p>
        </w:tc>
        <w:tc>
          <w:tcPr>
            <w:tcW w:w="254" w:type="dxa"/>
            <w:vAlign w:val="center"/>
            <w:textDirection w:val="lrTb"/>
            <w:noWrap w:val="false"/>
          </w:tcPr>
          <w:p>
            <w:pPr>
              <w:jc w:val="both"/>
              <w:spacing w:line="340" w:lineRule="exact"/>
              <w:rPr>
                <w:rFonts w:ascii="宋体" w:hAnsi="宋体" w:eastAsia="宋体" w:cs="Times New Roman"/>
                <w:b/>
                <w:sz w:val="24"/>
                <w:szCs w:val="22"/>
                <w:highlight w:val="none"/>
              </w:rPr>
            </w:pPr>
            <w:r>
              <w:rPr>
                <w:rFonts w:hint="eastAsia" w:ascii="宋体" w:hAnsi="宋体" w:eastAsia="宋体" w:cs="Times New Roman"/>
                <w:b/>
                <w:sz w:val="24"/>
                <w:szCs w:val="22"/>
                <w:highlight w:val="none"/>
              </w:rPr>
              <w:t xml:space="preserve">保洁管理服务</w:t>
            </w:r>
            <w:r>
              <w:rPr>
                <w:rFonts w:ascii="宋体" w:hAnsi="宋体" w:eastAsia="宋体" w:cs="Times New Roman"/>
                <w:b/>
                <w:sz w:val="24"/>
                <w:szCs w:val="22"/>
                <w:highlight w:val="none"/>
              </w:rPr>
              <w:t xml:space="preserve">6分 </w:t>
            </w:r>
            <w:r/>
          </w:p>
        </w:tc>
        <w:tc>
          <w:tcPr>
            <w:tcW w:w="3026" w:type="dxa"/>
            <w:vAlign w:val="center"/>
            <w:textDirection w:val="lrTb"/>
            <w:noWrap w:val="false"/>
          </w:tcPr>
          <w:p>
            <w:pPr>
              <w:jc w:val="left"/>
              <w:spacing w:line="340" w:lineRule="exact"/>
              <w:rPr>
                <w:rFonts w:ascii="宋体" w:hAnsi="宋体" w:eastAsia="宋体" w:cs="Times New Roman"/>
                <w:sz w:val="22"/>
                <w:szCs w:val="21"/>
                <w:highlight w:val="none"/>
              </w:rPr>
            </w:pPr>
            <w:r>
              <w:rPr>
                <w:rFonts w:hint="eastAsia" w:ascii="宋体" w:hAnsi="宋体" w:eastAsia="宋体" w:cs="Times New Roman"/>
                <w:sz w:val="22"/>
                <w:szCs w:val="21"/>
                <w:highlight w:val="none"/>
              </w:rPr>
              <w:t xml:space="preserve">做好楼梯过道、卫生间、区域内道路、大门口、停车库场、地下车库、地下室、活动中心、会议室、值班室、办公室清洁消毒卫生和垃圾的收集、分类、清运。确保整个办公区域环境整洁卫生，垃圾分类符合要求，卫生消毒消杀到位，记录到位；不符合要求的，发现一例扣</w:t>
            </w:r>
            <w:r>
              <w:rPr>
                <w:rFonts w:ascii="宋体" w:hAnsi="宋体" w:eastAsia="宋体" w:cs="Times New Roman"/>
                <w:sz w:val="22"/>
                <w:szCs w:val="21"/>
                <w:highlight w:val="none"/>
              </w:rPr>
              <w:t xml:space="preserve">1分，扣完为止。</w:t>
            </w:r>
            <w:r/>
          </w:p>
        </w:tc>
        <w:tc>
          <w:tcPr>
            <w:tcW w:w="334" w:type="dxa"/>
            <w:vAlign w:val="center"/>
            <w:textDirection w:val="lrTb"/>
            <w:noWrap w:val="false"/>
          </w:tcPr>
          <w:p>
            <w:pPr>
              <w:jc w:val="both"/>
              <w:spacing w:line="340" w:lineRule="exact"/>
              <w:rPr>
                <w:rFonts w:ascii="宋体" w:hAnsi="宋体" w:eastAsia="宋体" w:cs="Times New Roman"/>
                <w:sz w:val="22"/>
                <w:szCs w:val="21"/>
                <w:highlight w:val="none"/>
              </w:rPr>
            </w:pPr>
            <w:r>
              <w:rPr>
                <w:rFonts w:ascii="宋体" w:hAnsi="宋体" w:eastAsia="宋体" w:cs="Times New Roman"/>
                <w:sz w:val="22"/>
                <w:szCs w:val="21"/>
                <w:highlight w:val="none"/>
              </w:rPr>
              <w:t xml:space="preserve">6</w:t>
            </w:r>
            <w:r/>
          </w:p>
        </w:tc>
        <w:tc>
          <w:tcPr>
            <w:tcW w:w="254" w:type="dxa"/>
            <w:vAlign w:val="center"/>
            <w:textDirection w:val="lrTb"/>
            <w:noWrap w:val="false"/>
          </w:tcPr>
          <w:p>
            <w:pPr>
              <w:jc w:val="both"/>
              <w:spacing w:line="340" w:lineRule="exact"/>
              <w:rPr>
                <w:rFonts w:ascii="宋体" w:hAnsi="宋体" w:eastAsia="宋体" w:cs="Times New Roman"/>
                <w:sz w:val="22"/>
                <w:szCs w:val="21"/>
                <w:highlight w:val="none"/>
              </w:rPr>
            </w:pPr>
            <w:r>
              <w:rPr>
                <w:rFonts w:ascii="宋体" w:hAnsi="宋体" w:eastAsia="宋体" w:cs="Times New Roman"/>
                <w:sz w:val="22"/>
                <w:szCs w:val="21"/>
                <w:highlight w:val="none"/>
              </w:rPr>
            </w:r>
            <w:r/>
          </w:p>
        </w:tc>
        <w:tc>
          <w:tcPr>
            <w:tcW w:w="507" w:type="dxa"/>
            <w:vAlign w:val="center"/>
            <w:textDirection w:val="lrTb"/>
            <w:noWrap w:val="false"/>
          </w:tcPr>
          <w:p>
            <w:pPr>
              <w:jc w:val="both"/>
              <w:spacing w:line="340" w:lineRule="exact"/>
              <w:rPr>
                <w:rFonts w:ascii="宋体" w:hAnsi="宋体" w:eastAsia="宋体" w:cs="Times New Roman"/>
                <w:sz w:val="24"/>
                <w:szCs w:val="22"/>
                <w:highlight w:val="none"/>
              </w:rPr>
            </w:pPr>
            <w:r>
              <w:rPr>
                <w:rFonts w:ascii="宋体" w:hAnsi="宋体" w:eastAsia="宋体" w:cs="Times New Roman"/>
                <w:sz w:val="24"/>
                <w:szCs w:val="22"/>
                <w:highlight w:val="none"/>
              </w:rPr>
            </w:r>
            <w:r/>
          </w:p>
        </w:tc>
        <w:tc>
          <w:tcPr>
            <w:tcW w:w="283" w:type="dxa"/>
            <w:vAlign w:val="center"/>
            <w:textDirection w:val="lrTb"/>
            <w:noWrap w:val="false"/>
          </w:tcPr>
          <w:p>
            <w:pPr>
              <w:jc w:val="both"/>
              <w:spacing w:line="340" w:lineRule="exact"/>
              <w:rPr>
                <w:rFonts w:ascii="宋体" w:hAnsi="宋体" w:eastAsia="宋体" w:cs="Times New Roman"/>
                <w:sz w:val="24"/>
                <w:szCs w:val="22"/>
                <w:highlight w:val="none"/>
              </w:rPr>
            </w:pPr>
            <w:r>
              <w:rPr>
                <w:rFonts w:ascii="宋体" w:hAnsi="宋体" w:eastAsia="宋体" w:cs="Times New Roman"/>
                <w:sz w:val="24"/>
                <w:szCs w:val="22"/>
                <w:highlight w:val="none"/>
              </w:rPr>
            </w:r>
            <w:r/>
          </w:p>
        </w:tc>
      </w:tr>
      <w:tr>
        <w:trPr>
          <w:cantSplit/>
          <w:trHeight w:val="1179"/>
        </w:trPr>
        <w:tc>
          <w:tcPr>
            <w:tcW w:w="337" w:type="dxa"/>
            <w:vAlign w:val="center"/>
            <w:vMerge w:val="continue"/>
            <w:textDirection w:val="lrTb"/>
            <w:noWrap w:val="false"/>
          </w:tcPr>
          <w:p>
            <w:pPr>
              <w:jc w:val="center"/>
              <w:spacing w:line="340" w:lineRule="exact"/>
              <w:rPr>
                <w:rFonts w:ascii="宋体" w:hAnsi="宋体" w:eastAsia="宋体" w:cs="Times New Roman"/>
                <w:b/>
                <w:bCs/>
                <w:sz w:val="24"/>
                <w:szCs w:val="24"/>
                <w:highlight w:val="none"/>
              </w:rPr>
            </w:pPr>
            <w:r>
              <w:rPr>
                <w:rFonts w:ascii="宋体" w:hAnsi="宋体" w:eastAsia="宋体" w:cs="Times New Roman"/>
                <w:b/>
                <w:bCs/>
                <w:sz w:val="24"/>
                <w:szCs w:val="24"/>
                <w:highlight w:val="none"/>
              </w:rPr>
            </w:r>
            <w:r/>
          </w:p>
        </w:tc>
        <w:tc>
          <w:tcPr>
            <w:tcW w:w="254" w:type="dxa"/>
            <w:vAlign w:val="center"/>
            <w:textDirection w:val="lrTb"/>
            <w:noWrap w:val="false"/>
          </w:tcPr>
          <w:p>
            <w:pPr>
              <w:jc w:val="both"/>
              <w:spacing w:line="340" w:lineRule="exact"/>
              <w:rPr>
                <w:rFonts w:ascii="宋体" w:hAnsi="宋体" w:eastAsia="宋体" w:cs="Times New Roman"/>
                <w:b/>
                <w:sz w:val="24"/>
                <w:szCs w:val="22"/>
                <w:highlight w:val="none"/>
              </w:rPr>
            </w:pPr>
            <w:r>
              <w:rPr>
                <w:rFonts w:hint="eastAsia" w:ascii="宋体" w:hAnsi="宋体" w:eastAsia="宋体" w:cs="Times New Roman"/>
                <w:b/>
                <w:sz w:val="24"/>
                <w:szCs w:val="22"/>
                <w:highlight w:val="none"/>
              </w:rPr>
              <w:t xml:space="preserve">会务服务</w:t>
            </w:r>
            <w:r>
              <w:rPr>
                <w:rFonts w:ascii="宋体" w:hAnsi="宋体" w:eastAsia="宋体" w:cs="Times New Roman"/>
                <w:b/>
                <w:sz w:val="24"/>
                <w:szCs w:val="22"/>
                <w:highlight w:val="none"/>
              </w:rPr>
              <w:t xml:space="preserve">6分</w:t>
            </w:r>
            <w:r/>
          </w:p>
        </w:tc>
        <w:tc>
          <w:tcPr>
            <w:tcW w:w="3026" w:type="dxa"/>
            <w:vAlign w:val="top"/>
            <w:textDirection w:val="lrTb"/>
            <w:noWrap w:val="false"/>
          </w:tcPr>
          <w:p>
            <w:pPr>
              <w:jc w:val="left"/>
              <w:spacing w:line="340" w:lineRule="exact"/>
              <w:rPr>
                <w:rFonts w:ascii="宋体" w:hAnsi="宋体" w:eastAsia="宋体" w:cs="Times New Roman"/>
                <w:sz w:val="22"/>
                <w:szCs w:val="21"/>
                <w:highlight w:val="none"/>
              </w:rPr>
            </w:pPr>
            <w:r>
              <w:rPr>
                <w:rFonts w:hint="eastAsia" w:ascii="宋体" w:hAnsi="宋体" w:eastAsia="宋体" w:cs="Times New Roman"/>
                <w:sz w:val="22"/>
                <w:szCs w:val="21"/>
                <w:highlight w:val="none"/>
              </w:rPr>
              <w:t xml:space="preserve">做好会议以及各类活动服务保障、会务接待、席卡、茶水服务。服务不符合要求、不能提前</w:t>
            </w:r>
            <w:r>
              <w:rPr>
                <w:rFonts w:ascii="宋体" w:hAnsi="宋体" w:eastAsia="宋体" w:cs="Times New Roman"/>
                <w:sz w:val="22"/>
                <w:szCs w:val="21"/>
                <w:highlight w:val="none"/>
              </w:rPr>
              <w:t xml:space="preserve">10分钟到达会议室做准备，会议未结束人员未离开而服务人员提前离开的，发现一次扣3分。造成严重后果的，扣6分。扣完为止。</w:t>
            </w:r>
            <w:r/>
          </w:p>
        </w:tc>
        <w:tc>
          <w:tcPr>
            <w:tcW w:w="334" w:type="dxa"/>
            <w:vAlign w:val="center"/>
            <w:textDirection w:val="lrTb"/>
            <w:noWrap w:val="false"/>
          </w:tcPr>
          <w:p>
            <w:pPr>
              <w:jc w:val="both"/>
              <w:spacing w:line="340" w:lineRule="exact"/>
              <w:rPr>
                <w:rFonts w:ascii="宋体" w:hAnsi="宋体" w:eastAsia="宋体" w:cs="Times New Roman"/>
                <w:sz w:val="22"/>
                <w:szCs w:val="21"/>
                <w:highlight w:val="none"/>
              </w:rPr>
            </w:pPr>
            <w:r>
              <w:rPr>
                <w:rFonts w:ascii="宋体" w:hAnsi="宋体" w:eastAsia="宋体" w:cs="Times New Roman"/>
                <w:sz w:val="22"/>
                <w:szCs w:val="21"/>
                <w:highlight w:val="none"/>
              </w:rPr>
              <w:t xml:space="preserve">6</w:t>
            </w:r>
            <w:r/>
          </w:p>
        </w:tc>
        <w:tc>
          <w:tcPr>
            <w:tcW w:w="254" w:type="dxa"/>
            <w:vAlign w:val="center"/>
            <w:textDirection w:val="lrTb"/>
            <w:noWrap w:val="false"/>
          </w:tcPr>
          <w:p>
            <w:pPr>
              <w:jc w:val="both"/>
              <w:spacing w:line="340" w:lineRule="exact"/>
              <w:rPr>
                <w:rFonts w:ascii="宋体" w:hAnsi="宋体" w:eastAsia="宋体" w:cs="Times New Roman"/>
                <w:sz w:val="22"/>
                <w:szCs w:val="21"/>
                <w:highlight w:val="none"/>
              </w:rPr>
            </w:pPr>
            <w:r>
              <w:rPr>
                <w:rFonts w:ascii="宋体" w:hAnsi="宋体" w:eastAsia="宋体" w:cs="Times New Roman"/>
                <w:sz w:val="22"/>
                <w:szCs w:val="21"/>
                <w:highlight w:val="none"/>
              </w:rPr>
            </w:r>
            <w:r/>
          </w:p>
        </w:tc>
        <w:tc>
          <w:tcPr>
            <w:tcW w:w="507" w:type="dxa"/>
            <w:vAlign w:val="center"/>
            <w:textDirection w:val="lrTb"/>
            <w:noWrap w:val="false"/>
          </w:tcPr>
          <w:p>
            <w:pPr>
              <w:jc w:val="both"/>
              <w:spacing w:line="340" w:lineRule="exact"/>
              <w:rPr>
                <w:rFonts w:ascii="宋体" w:hAnsi="宋体" w:eastAsia="宋体" w:cs="Times New Roman"/>
                <w:sz w:val="24"/>
                <w:szCs w:val="22"/>
                <w:highlight w:val="none"/>
              </w:rPr>
            </w:pPr>
            <w:r>
              <w:rPr>
                <w:rFonts w:ascii="宋体" w:hAnsi="宋体" w:eastAsia="宋体" w:cs="Times New Roman"/>
                <w:sz w:val="24"/>
                <w:szCs w:val="22"/>
                <w:highlight w:val="none"/>
              </w:rPr>
            </w:r>
            <w:r/>
          </w:p>
        </w:tc>
        <w:tc>
          <w:tcPr>
            <w:tcW w:w="283" w:type="dxa"/>
            <w:vAlign w:val="center"/>
            <w:textDirection w:val="lrTb"/>
            <w:noWrap w:val="false"/>
          </w:tcPr>
          <w:p>
            <w:pPr>
              <w:jc w:val="both"/>
              <w:spacing w:line="340" w:lineRule="exact"/>
              <w:rPr>
                <w:rFonts w:ascii="宋体" w:hAnsi="宋体" w:eastAsia="宋体" w:cs="Times New Roman"/>
                <w:sz w:val="24"/>
                <w:szCs w:val="22"/>
                <w:highlight w:val="none"/>
              </w:rPr>
            </w:pPr>
            <w:r>
              <w:rPr>
                <w:rFonts w:ascii="宋体" w:hAnsi="宋体" w:eastAsia="宋体" w:cs="Times New Roman"/>
                <w:sz w:val="24"/>
                <w:szCs w:val="22"/>
                <w:highlight w:val="none"/>
              </w:rPr>
            </w:r>
            <w:r/>
          </w:p>
        </w:tc>
      </w:tr>
      <w:tr>
        <w:trPr>
          <w:cantSplit/>
          <w:trHeight w:val="1124"/>
        </w:trPr>
        <w:tc>
          <w:tcPr>
            <w:tcW w:w="337" w:type="dxa"/>
            <w:vAlign w:val="center"/>
            <w:vMerge w:val="continue"/>
            <w:textDirection w:val="lrTb"/>
            <w:noWrap w:val="false"/>
          </w:tcPr>
          <w:p>
            <w:pPr>
              <w:jc w:val="center"/>
              <w:spacing w:line="340" w:lineRule="exact"/>
              <w:rPr>
                <w:rFonts w:ascii="宋体" w:hAnsi="宋体" w:eastAsia="宋体" w:cs="Times New Roman"/>
                <w:b/>
                <w:bCs/>
                <w:sz w:val="24"/>
                <w:szCs w:val="24"/>
                <w:highlight w:val="none"/>
              </w:rPr>
            </w:pPr>
            <w:r>
              <w:rPr>
                <w:rFonts w:ascii="宋体" w:hAnsi="宋体" w:eastAsia="宋体" w:cs="Times New Roman"/>
                <w:b/>
                <w:bCs/>
                <w:sz w:val="24"/>
                <w:szCs w:val="24"/>
                <w:highlight w:val="none"/>
              </w:rPr>
            </w:r>
            <w:r/>
          </w:p>
        </w:tc>
        <w:tc>
          <w:tcPr>
            <w:tcW w:w="254" w:type="dxa"/>
            <w:vAlign w:val="center"/>
            <w:vMerge w:val="restart"/>
            <w:textDirection w:val="lrTb"/>
            <w:noWrap w:val="false"/>
          </w:tcPr>
          <w:p>
            <w:pPr>
              <w:jc w:val="both"/>
              <w:spacing w:line="340" w:lineRule="exact"/>
              <w:rPr>
                <w:rFonts w:ascii="宋体" w:hAnsi="宋体" w:eastAsia="宋体" w:cs="Times New Roman"/>
                <w:b/>
                <w:sz w:val="24"/>
                <w:szCs w:val="22"/>
                <w:highlight w:val="none"/>
              </w:rPr>
            </w:pPr>
            <w:r>
              <w:rPr>
                <w:rFonts w:hint="eastAsia" w:ascii="宋体" w:hAnsi="宋体" w:eastAsia="宋体" w:cs="Times New Roman"/>
                <w:b/>
                <w:sz w:val="24"/>
                <w:szCs w:val="22"/>
                <w:highlight w:val="none"/>
              </w:rPr>
              <w:t xml:space="preserve">保安管理服</w:t>
            </w:r>
            <w:r>
              <w:rPr>
                <w:rFonts w:ascii="宋体" w:hAnsi="宋体" w:eastAsia="宋体" w:cs="Times New Roman"/>
                <w:b/>
                <w:sz w:val="24"/>
                <w:szCs w:val="22"/>
                <w:highlight w:val="none"/>
              </w:rPr>
              <w:t xml:space="preserve">12分</w:t>
            </w:r>
            <w:r/>
          </w:p>
        </w:tc>
        <w:tc>
          <w:tcPr>
            <w:tcW w:w="3026" w:type="dxa"/>
            <w:vAlign w:val="top"/>
            <w:textDirection w:val="lrTb"/>
            <w:noWrap w:val="false"/>
          </w:tcPr>
          <w:p>
            <w:pPr>
              <w:jc w:val="left"/>
              <w:spacing w:line="340" w:lineRule="exact"/>
              <w:rPr>
                <w:rFonts w:ascii="宋体" w:hAnsi="宋体" w:eastAsia="宋体" w:cs="Times New Roman"/>
                <w:b/>
                <w:sz w:val="22"/>
                <w:szCs w:val="21"/>
                <w:highlight w:val="none"/>
              </w:rPr>
            </w:pPr>
            <w:r>
              <w:rPr>
                <w:rFonts w:hint="eastAsia" w:ascii="宋体" w:hAnsi="宋体" w:eastAsia="宋体" w:cs="Times New Roman"/>
                <w:sz w:val="22"/>
                <w:szCs w:val="21"/>
                <w:highlight w:val="none"/>
              </w:rPr>
              <w:t xml:space="preserve">严格按照门卫管理制度，做好来客、信访人员接待安排登记、办公楼检查、值班检查、业务用车进出登记、钥匙保管等工作。维护我中心办公区域内的安全防范、公共秩序。机关内实行</w:t>
            </w:r>
            <w:r>
              <w:rPr>
                <w:rFonts w:ascii="宋体" w:hAnsi="宋体" w:eastAsia="宋体" w:cs="Times New Roman"/>
                <w:sz w:val="22"/>
                <w:szCs w:val="21"/>
                <w:highlight w:val="none"/>
              </w:rPr>
              <w:t xml:space="preserve">24小时护卫，建立好各类台帐资料。做好报刊、挂号信及时安全准确发放。不符合要求扣3 </w:t>
            </w:r>
            <w:r>
              <w:rPr>
                <w:rFonts w:hint="eastAsia" w:ascii="宋体" w:hAnsi="宋体" w:eastAsia="宋体" w:cs="Times New Roman"/>
                <w:sz w:val="22"/>
                <w:szCs w:val="21"/>
                <w:highlight w:val="none"/>
              </w:rPr>
              <w:t xml:space="preserve">分</w:t>
            </w:r>
            <w:r>
              <w:rPr>
                <w:rFonts w:ascii="宋体" w:hAnsi="宋体" w:eastAsia="宋体" w:cs="Times New Roman"/>
                <w:sz w:val="22"/>
                <w:szCs w:val="21"/>
                <w:highlight w:val="none"/>
              </w:rPr>
              <w:t xml:space="preserve">/例，扣完为止。</w:t>
            </w:r>
            <w:r/>
          </w:p>
        </w:tc>
        <w:tc>
          <w:tcPr>
            <w:tcW w:w="334" w:type="dxa"/>
            <w:vAlign w:val="center"/>
            <w:textDirection w:val="lrTb"/>
            <w:noWrap w:val="false"/>
          </w:tcPr>
          <w:p>
            <w:pPr>
              <w:jc w:val="both"/>
              <w:spacing w:line="340" w:lineRule="exact"/>
              <w:rPr>
                <w:rFonts w:ascii="宋体" w:hAnsi="宋体" w:eastAsia="宋体" w:cs="Times New Roman"/>
                <w:sz w:val="22"/>
                <w:szCs w:val="21"/>
                <w:highlight w:val="none"/>
              </w:rPr>
            </w:pPr>
            <w:r>
              <w:rPr>
                <w:rFonts w:ascii="宋体" w:hAnsi="宋体" w:eastAsia="宋体" w:cs="Times New Roman"/>
                <w:sz w:val="22"/>
                <w:szCs w:val="21"/>
                <w:highlight w:val="none"/>
              </w:rPr>
              <w:t xml:space="preserve">6</w:t>
            </w:r>
            <w:r/>
          </w:p>
        </w:tc>
        <w:tc>
          <w:tcPr>
            <w:tcW w:w="254" w:type="dxa"/>
            <w:vAlign w:val="center"/>
            <w:textDirection w:val="lrTb"/>
            <w:noWrap w:val="false"/>
          </w:tcPr>
          <w:p>
            <w:pPr>
              <w:jc w:val="both"/>
              <w:spacing w:line="340" w:lineRule="exact"/>
              <w:rPr>
                <w:rFonts w:ascii="宋体" w:hAnsi="宋体" w:eastAsia="宋体" w:cs="Times New Roman"/>
                <w:sz w:val="22"/>
                <w:szCs w:val="21"/>
                <w:highlight w:val="none"/>
              </w:rPr>
            </w:pPr>
            <w:r>
              <w:rPr>
                <w:rFonts w:ascii="宋体" w:hAnsi="宋体" w:eastAsia="宋体" w:cs="Times New Roman"/>
                <w:sz w:val="22"/>
                <w:szCs w:val="21"/>
                <w:highlight w:val="none"/>
              </w:rPr>
            </w:r>
            <w:r/>
          </w:p>
        </w:tc>
        <w:tc>
          <w:tcPr>
            <w:tcW w:w="507" w:type="dxa"/>
            <w:vAlign w:val="center"/>
            <w:textDirection w:val="lrTb"/>
            <w:noWrap w:val="false"/>
          </w:tcPr>
          <w:p>
            <w:pPr>
              <w:jc w:val="both"/>
              <w:spacing w:line="340" w:lineRule="exact"/>
              <w:rPr>
                <w:rFonts w:ascii="宋体" w:hAnsi="宋体" w:eastAsia="宋体" w:cs="Times New Roman"/>
                <w:sz w:val="24"/>
                <w:szCs w:val="22"/>
                <w:highlight w:val="none"/>
              </w:rPr>
            </w:pPr>
            <w:r>
              <w:rPr>
                <w:rFonts w:ascii="宋体" w:hAnsi="宋体" w:eastAsia="宋体" w:cs="Times New Roman"/>
                <w:sz w:val="24"/>
                <w:szCs w:val="22"/>
                <w:highlight w:val="none"/>
              </w:rPr>
            </w:r>
            <w:r/>
          </w:p>
        </w:tc>
        <w:tc>
          <w:tcPr>
            <w:tcW w:w="283" w:type="dxa"/>
            <w:vAlign w:val="center"/>
            <w:textDirection w:val="lrTb"/>
            <w:noWrap w:val="false"/>
          </w:tcPr>
          <w:p>
            <w:pPr>
              <w:jc w:val="both"/>
              <w:spacing w:line="340" w:lineRule="exact"/>
              <w:rPr>
                <w:rFonts w:ascii="宋体" w:hAnsi="宋体" w:eastAsia="宋体" w:cs="Times New Roman"/>
                <w:sz w:val="24"/>
                <w:szCs w:val="22"/>
                <w:highlight w:val="none"/>
              </w:rPr>
            </w:pPr>
            <w:r>
              <w:rPr>
                <w:rFonts w:ascii="宋体" w:hAnsi="宋体" w:eastAsia="宋体" w:cs="Times New Roman"/>
                <w:sz w:val="24"/>
                <w:szCs w:val="22"/>
                <w:highlight w:val="none"/>
              </w:rPr>
            </w:r>
            <w:r/>
          </w:p>
        </w:tc>
      </w:tr>
      <w:tr>
        <w:trPr>
          <w:cantSplit/>
          <w:trHeight w:val="702"/>
        </w:trPr>
        <w:tc>
          <w:tcPr>
            <w:tcW w:w="337" w:type="dxa"/>
            <w:vAlign w:val="center"/>
            <w:vMerge w:val="continue"/>
            <w:textDirection w:val="lrTb"/>
            <w:noWrap w:val="false"/>
          </w:tcPr>
          <w:p>
            <w:pPr>
              <w:jc w:val="center"/>
              <w:spacing w:line="340" w:lineRule="exact"/>
              <w:rPr>
                <w:rFonts w:ascii="宋体" w:hAnsi="宋体" w:eastAsia="宋体" w:cs="Times New Roman"/>
                <w:b/>
                <w:bCs/>
                <w:sz w:val="24"/>
                <w:szCs w:val="24"/>
                <w:highlight w:val="none"/>
              </w:rPr>
            </w:pPr>
            <w:r>
              <w:rPr>
                <w:rFonts w:ascii="宋体" w:hAnsi="宋体" w:eastAsia="宋体" w:cs="Times New Roman"/>
                <w:b/>
                <w:bCs/>
                <w:sz w:val="24"/>
                <w:szCs w:val="24"/>
                <w:highlight w:val="none"/>
              </w:rPr>
            </w:r>
            <w:r/>
          </w:p>
        </w:tc>
        <w:tc>
          <w:tcPr>
            <w:tcW w:w="254" w:type="dxa"/>
            <w:vAlign w:val="center"/>
            <w:vMerge w:val="continue"/>
            <w:textDirection w:val="lrTb"/>
            <w:noWrap w:val="false"/>
          </w:tcPr>
          <w:p>
            <w:pPr>
              <w:jc w:val="both"/>
              <w:spacing w:line="340" w:lineRule="exact"/>
              <w:rPr>
                <w:rFonts w:ascii="宋体" w:hAnsi="宋体" w:eastAsia="宋体" w:cs="Times New Roman"/>
                <w:sz w:val="24"/>
                <w:szCs w:val="22"/>
                <w:highlight w:val="none"/>
              </w:rPr>
            </w:pPr>
            <w:r>
              <w:rPr>
                <w:rFonts w:ascii="宋体" w:hAnsi="宋体" w:eastAsia="宋体" w:cs="Times New Roman"/>
                <w:sz w:val="24"/>
                <w:szCs w:val="22"/>
                <w:highlight w:val="none"/>
              </w:rPr>
            </w:r>
            <w:r/>
          </w:p>
        </w:tc>
        <w:tc>
          <w:tcPr>
            <w:tcW w:w="3026" w:type="dxa"/>
            <w:vAlign w:val="top"/>
            <w:textDirection w:val="lrTb"/>
            <w:noWrap w:val="false"/>
          </w:tcPr>
          <w:p>
            <w:pPr>
              <w:jc w:val="left"/>
              <w:spacing w:line="340" w:lineRule="exact"/>
              <w:rPr>
                <w:rFonts w:ascii="宋体" w:hAnsi="宋体" w:eastAsia="宋体" w:cs="Times New Roman"/>
                <w:sz w:val="22"/>
                <w:szCs w:val="21"/>
                <w:highlight w:val="none"/>
              </w:rPr>
            </w:pPr>
            <w:r>
              <w:rPr>
                <w:rFonts w:hint="eastAsia" w:ascii="宋体" w:hAnsi="宋体" w:eastAsia="宋体" w:cs="Times New Roman"/>
                <w:sz w:val="22"/>
                <w:szCs w:val="21"/>
                <w:highlight w:val="none"/>
              </w:rPr>
              <w:t xml:space="preserve">做好防盗、防火、防破坏等安全防范措施，协助我中心处理好各类突发事件，建立好各类台帐资料。台帐不齐全的，发现一次扣</w:t>
            </w:r>
            <w:r>
              <w:rPr>
                <w:rFonts w:ascii="宋体" w:hAnsi="宋体" w:eastAsia="宋体" w:cs="Times New Roman"/>
                <w:sz w:val="22"/>
                <w:szCs w:val="21"/>
                <w:highlight w:val="none"/>
              </w:rPr>
              <w:t xml:space="preserve">3分。因工作不力发生轻微安全事故，扣6分/例。扣完为止。</w:t>
            </w:r>
            <w:r/>
          </w:p>
        </w:tc>
        <w:tc>
          <w:tcPr>
            <w:tcW w:w="334" w:type="dxa"/>
            <w:vAlign w:val="center"/>
            <w:textDirection w:val="lrTb"/>
            <w:noWrap w:val="false"/>
          </w:tcPr>
          <w:p>
            <w:pPr>
              <w:jc w:val="both"/>
              <w:spacing w:line="340" w:lineRule="exact"/>
              <w:rPr>
                <w:rFonts w:ascii="宋体" w:hAnsi="宋体" w:eastAsia="宋体" w:cs="Times New Roman"/>
                <w:sz w:val="22"/>
                <w:szCs w:val="21"/>
                <w:highlight w:val="none"/>
              </w:rPr>
            </w:pPr>
            <w:r>
              <w:rPr>
                <w:rFonts w:ascii="宋体" w:hAnsi="宋体" w:eastAsia="宋体" w:cs="Times New Roman"/>
                <w:sz w:val="22"/>
                <w:szCs w:val="21"/>
                <w:highlight w:val="none"/>
              </w:rPr>
              <w:t xml:space="preserve">6</w:t>
            </w:r>
            <w:r/>
          </w:p>
        </w:tc>
        <w:tc>
          <w:tcPr>
            <w:tcW w:w="254" w:type="dxa"/>
            <w:vAlign w:val="center"/>
            <w:textDirection w:val="lrTb"/>
            <w:noWrap w:val="false"/>
          </w:tcPr>
          <w:p>
            <w:pPr>
              <w:jc w:val="both"/>
              <w:spacing w:line="340" w:lineRule="exact"/>
              <w:rPr>
                <w:rFonts w:ascii="宋体" w:hAnsi="宋体" w:eastAsia="宋体" w:cs="Times New Roman"/>
                <w:sz w:val="22"/>
                <w:szCs w:val="21"/>
                <w:highlight w:val="none"/>
              </w:rPr>
            </w:pPr>
            <w:r>
              <w:rPr>
                <w:rFonts w:ascii="宋体" w:hAnsi="宋体" w:eastAsia="宋体" w:cs="Times New Roman"/>
                <w:sz w:val="22"/>
                <w:szCs w:val="21"/>
                <w:highlight w:val="none"/>
              </w:rPr>
            </w:r>
            <w:r/>
          </w:p>
        </w:tc>
        <w:tc>
          <w:tcPr>
            <w:tcW w:w="507" w:type="dxa"/>
            <w:vAlign w:val="center"/>
            <w:textDirection w:val="lrTb"/>
            <w:noWrap w:val="false"/>
          </w:tcPr>
          <w:p>
            <w:pPr>
              <w:jc w:val="both"/>
              <w:spacing w:line="340" w:lineRule="exact"/>
              <w:rPr>
                <w:rFonts w:ascii="宋体" w:hAnsi="宋体" w:eastAsia="宋体" w:cs="Times New Roman"/>
                <w:sz w:val="24"/>
                <w:szCs w:val="22"/>
                <w:highlight w:val="none"/>
              </w:rPr>
            </w:pPr>
            <w:r>
              <w:rPr>
                <w:rFonts w:ascii="宋体" w:hAnsi="宋体" w:eastAsia="宋体" w:cs="Times New Roman"/>
                <w:sz w:val="24"/>
                <w:szCs w:val="22"/>
                <w:highlight w:val="none"/>
              </w:rPr>
            </w:r>
            <w:r/>
          </w:p>
        </w:tc>
        <w:tc>
          <w:tcPr>
            <w:tcW w:w="283" w:type="dxa"/>
            <w:vAlign w:val="center"/>
            <w:textDirection w:val="lrTb"/>
            <w:noWrap w:val="false"/>
          </w:tcPr>
          <w:p>
            <w:pPr>
              <w:jc w:val="both"/>
              <w:spacing w:line="340" w:lineRule="exact"/>
              <w:rPr>
                <w:rFonts w:ascii="宋体" w:hAnsi="宋体" w:eastAsia="宋体" w:cs="Times New Roman"/>
                <w:sz w:val="24"/>
                <w:szCs w:val="22"/>
                <w:highlight w:val="none"/>
              </w:rPr>
            </w:pPr>
            <w:r>
              <w:rPr>
                <w:rFonts w:ascii="宋体" w:hAnsi="宋体" w:eastAsia="宋体" w:cs="Times New Roman"/>
                <w:sz w:val="24"/>
                <w:szCs w:val="22"/>
                <w:highlight w:val="none"/>
              </w:rPr>
            </w:r>
            <w:r/>
          </w:p>
        </w:tc>
      </w:tr>
      <w:tr>
        <w:trPr>
          <w:cantSplit/>
          <w:trHeight w:val="1691"/>
        </w:trPr>
        <w:tc>
          <w:tcPr>
            <w:tcW w:w="337" w:type="dxa"/>
            <w:vAlign w:val="center"/>
            <w:vMerge w:val="continue"/>
            <w:textDirection w:val="lrTb"/>
            <w:noWrap w:val="false"/>
          </w:tcPr>
          <w:p>
            <w:pPr>
              <w:jc w:val="center"/>
              <w:spacing w:line="340" w:lineRule="exact"/>
              <w:rPr>
                <w:rFonts w:ascii="宋体" w:hAnsi="宋体" w:eastAsia="宋体" w:cs="Times New Roman"/>
                <w:b/>
                <w:bCs/>
                <w:sz w:val="24"/>
                <w:szCs w:val="24"/>
                <w:highlight w:val="none"/>
              </w:rPr>
            </w:pPr>
            <w:r>
              <w:rPr>
                <w:rFonts w:ascii="宋体" w:hAnsi="宋体" w:eastAsia="宋体" w:cs="Times New Roman"/>
                <w:b/>
                <w:bCs/>
                <w:sz w:val="24"/>
                <w:szCs w:val="24"/>
                <w:highlight w:val="none"/>
              </w:rPr>
            </w:r>
            <w:r/>
          </w:p>
        </w:tc>
        <w:tc>
          <w:tcPr>
            <w:tcW w:w="254" w:type="dxa"/>
            <w:vAlign w:val="center"/>
            <w:vMerge w:val="restart"/>
            <w:textDirection w:val="lrTb"/>
            <w:noWrap w:val="false"/>
          </w:tcPr>
          <w:p>
            <w:pPr>
              <w:jc w:val="both"/>
              <w:spacing w:line="340" w:lineRule="exact"/>
              <w:rPr>
                <w:rFonts w:ascii="宋体" w:hAnsi="宋体" w:eastAsia="宋体" w:cs="Times New Roman"/>
                <w:b/>
                <w:sz w:val="24"/>
                <w:szCs w:val="22"/>
                <w:highlight w:val="none"/>
              </w:rPr>
            </w:pPr>
            <w:r>
              <w:rPr>
                <w:rFonts w:hint="eastAsia" w:ascii="宋体" w:hAnsi="宋体" w:eastAsia="宋体" w:cs="Times New Roman"/>
                <w:b/>
                <w:sz w:val="24"/>
                <w:szCs w:val="22"/>
                <w:highlight w:val="none"/>
              </w:rPr>
              <w:t xml:space="preserve">食堂管理服务</w:t>
            </w:r>
            <w:r>
              <w:rPr>
                <w:rFonts w:ascii="宋体" w:hAnsi="宋体" w:eastAsia="宋体" w:cs="Times New Roman"/>
                <w:b/>
                <w:sz w:val="24"/>
                <w:szCs w:val="22"/>
                <w:highlight w:val="none"/>
              </w:rPr>
              <w:t xml:space="preserve">22分</w:t>
            </w:r>
            <w:r/>
          </w:p>
        </w:tc>
        <w:tc>
          <w:tcPr>
            <w:tcW w:w="3026" w:type="dxa"/>
            <w:vAlign w:val="top"/>
            <w:textDirection w:val="lrTb"/>
            <w:noWrap w:val="false"/>
          </w:tcPr>
          <w:p>
            <w:pPr>
              <w:jc w:val="left"/>
              <w:spacing w:line="340" w:lineRule="exact"/>
              <w:rPr>
                <w:rFonts w:ascii="宋体" w:hAnsi="宋体" w:eastAsia="宋体" w:cs="Times New Roman"/>
                <w:sz w:val="22"/>
                <w:szCs w:val="21"/>
                <w:highlight w:val="none"/>
              </w:rPr>
            </w:pPr>
            <w:r>
              <w:rPr>
                <w:rFonts w:hint="eastAsia" w:ascii="宋体" w:hAnsi="宋体" w:eastAsia="宋体" w:cs="Times New Roman"/>
                <w:sz w:val="22"/>
                <w:szCs w:val="21"/>
                <w:highlight w:val="none"/>
              </w:rPr>
              <w:t xml:space="preserve">1.（分）中心通过平台自行采购的：食堂工作人员要配合做好菜品的验收、登记等工作，并保存原始票据，及时公示。在食品保存、制作、分发等环节应当符合食品安全法律法规、行业规范等要求。</w:t>
            </w:r>
            <w:r/>
          </w:p>
          <w:p>
            <w:pPr>
              <w:jc w:val="left"/>
              <w:spacing w:line="340" w:lineRule="exact"/>
              <w:rPr>
                <w:rFonts w:ascii="宋体" w:hAnsi="宋体" w:eastAsia="宋体" w:cs="Times New Roman"/>
                <w:sz w:val="22"/>
                <w:szCs w:val="21"/>
                <w:highlight w:val="none"/>
              </w:rPr>
            </w:pPr>
            <w:r>
              <w:rPr>
                <w:rFonts w:hint="eastAsia" w:ascii="宋体" w:hAnsi="宋体" w:eastAsia="宋体" w:cs="Times New Roman"/>
                <w:sz w:val="22"/>
                <w:szCs w:val="21"/>
                <w:highlight w:val="none"/>
              </w:rPr>
              <w:t xml:space="preserve">2.食堂工作人员采购的：按实际情况采购，禁止浪费。在食品采购、运输、保存、制作、分发等环节应当符合食品安全法律法规、行业规范等要求。所有采购均应如实记录，并保存原始票据，及时公示。</w:t>
            </w:r>
            <w:r/>
          </w:p>
          <w:p>
            <w:pPr>
              <w:jc w:val="left"/>
              <w:spacing w:line="340" w:lineRule="exact"/>
              <w:rPr>
                <w:rFonts w:ascii="宋体" w:hAnsi="宋体" w:eastAsia="宋体" w:cs="Times New Roman"/>
                <w:sz w:val="22"/>
                <w:szCs w:val="21"/>
                <w:highlight w:val="none"/>
              </w:rPr>
            </w:pPr>
            <w:r>
              <w:rPr>
                <w:rFonts w:hint="eastAsia" w:ascii="宋体" w:hAnsi="宋体" w:eastAsia="宋体" w:cs="Times New Roman"/>
                <w:sz w:val="22"/>
                <w:szCs w:val="21"/>
                <w:highlight w:val="none"/>
              </w:rPr>
              <w:t xml:space="preserve">若在检查过程中，发现有违规现象，或</w:t>
            </w:r>
            <w:r>
              <w:rPr>
                <w:rFonts w:ascii="宋体" w:hAnsi="宋体" w:eastAsia="宋体" w:cs="Times New Roman"/>
                <w:sz w:val="22"/>
                <w:szCs w:val="21"/>
                <w:highlight w:val="none"/>
              </w:rPr>
              <w:t xml:space="preserve">发现</w:t>
            </w:r>
            <w:r>
              <w:rPr>
                <w:rFonts w:hint="eastAsia" w:ascii="宋体" w:hAnsi="宋体" w:eastAsia="宋体" w:cs="Times New Roman"/>
                <w:sz w:val="22"/>
                <w:szCs w:val="21"/>
                <w:highlight w:val="none"/>
              </w:rPr>
              <w:t xml:space="preserve">食品</w:t>
            </w:r>
            <w:r>
              <w:rPr>
                <w:rFonts w:ascii="宋体" w:hAnsi="宋体" w:eastAsia="宋体" w:cs="Times New Roman"/>
                <w:sz w:val="22"/>
                <w:szCs w:val="21"/>
                <w:highlight w:val="none"/>
              </w:rPr>
              <w:t xml:space="preserve">有</w:t>
            </w:r>
            <w:r>
              <w:rPr>
                <w:rFonts w:hint="eastAsia" w:ascii="宋体" w:hAnsi="宋体" w:eastAsia="宋体" w:cs="Times New Roman"/>
                <w:sz w:val="22"/>
                <w:szCs w:val="21"/>
                <w:highlight w:val="none"/>
              </w:rPr>
              <w:t xml:space="preserve">浪费、</w:t>
            </w:r>
            <w:r>
              <w:rPr>
                <w:rFonts w:ascii="宋体" w:hAnsi="宋体" w:eastAsia="宋体" w:cs="Times New Roman"/>
                <w:sz w:val="22"/>
                <w:szCs w:val="21"/>
                <w:highlight w:val="none"/>
              </w:rPr>
              <w:t xml:space="preserve">腐烂</w:t>
            </w:r>
            <w:r>
              <w:rPr>
                <w:rFonts w:hint="eastAsia" w:ascii="宋体" w:hAnsi="宋体" w:eastAsia="宋体" w:cs="Times New Roman"/>
                <w:sz w:val="22"/>
                <w:szCs w:val="21"/>
                <w:highlight w:val="none"/>
              </w:rPr>
              <w:t xml:space="preserve">、</w:t>
            </w:r>
            <w:r>
              <w:rPr>
                <w:rFonts w:ascii="宋体" w:hAnsi="宋体" w:eastAsia="宋体" w:cs="Times New Roman"/>
                <w:sz w:val="22"/>
                <w:szCs w:val="21"/>
                <w:highlight w:val="none"/>
              </w:rPr>
              <w:t xml:space="preserve">变质</w:t>
            </w:r>
            <w:r>
              <w:rPr>
                <w:rFonts w:hint="eastAsia" w:ascii="宋体" w:hAnsi="宋体" w:eastAsia="宋体" w:cs="Times New Roman"/>
                <w:sz w:val="22"/>
                <w:szCs w:val="21"/>
                <w:highlight w:val="none"/>
              </w:rPr>
              <w:t xml:space="preserve">等现象，发现一次</w:t>
            </w:r>
            <w:r>
              <w:rPr>
                <w:rFonts w:ascii="宋体" w:hAnsi="宋体" w:eastAsia="宋体" w:cs="Times New Roman"/>
                <w:sz w:val="22"/>
                <w:szCs w:val="21"/>
                <w:highlight w:val="none"/>
              </w:rPr>
              <w:t xml:space="preserve">扣除4分，扣完为止。</w:t>
            </w:r>
            <w:r/>
          </w:p>
          <w:p>
            <w:pPr>
              <w:jc w:val="left"/>
              <w:spacing w:line="340" w:lineRule="exact"/>
              <w:rPr>
                <w:rFonts w:ascii="宋体" w:hAnsi="宋体" w:eastAsia="宋体" w:cs="Times New Roman"/>
                <w:sz w:val="22"/>
                <w:szCs w:val="21"/>
                <w:highlight w:val="none"/>
              </w:rPr>
            </w:pPr>
            <w:r>
              <w:rPr>
                <w:rFonts w:ascii="宋体" w:hAnsi="宋体" w:eastAsia="宋体" w:cs="Times New Roman"/>
                <w:sz w:val="22"/>
                <w:szCs w:val="21"/>
                <w:highlight w:val="none"/>
              </w:rPr>
              <w:t xml:space="preserve">每周提供菜谱，并公示，未及时提供每周菜谱</w:t>
            </w:r>
            <w:r>
              <w:rPr>
                <w:rFonts w:hint="eastAsia" w:ascii="宋体" w:hAnsi="宋体" w:eastAsia="宋体" w:cs="Times New Roman"/>
                <w:sz w:val="22"/>
                <w:szCs w:val="21"/>
                <w:highlight w:val="none"/>
              </w:rPr>
              <w:t xml:space="preserve">的，</w:t>
            </w:r>
            <w:r>
              <w:rPr>
                <w:rFonts w:ascii="宋体" w:hAnsi="宋体" w:eastAsia="宋体" w:cs="Times New Roman"/>
                <w:sz w:val="22"/>
                <w:szCs w:val="21"/>
                <w:highlight w:val="none"/>
              </w:rPr>
              <w:t xml:space="preserve">供应的伙食</w:t>
            </w:r>
            <w:r>
              <w:rPr>
                <w:rFonts w:hint="eastAsia" w:ascii="宋体" w:hAnsi="宋体" w:eastAsia="宋体" w:cs="Times New Roman"/>
                <w:sz w:val="22"/>
                <w:szCs w:val="21"/>
                <w:highlight w:val="none"/>
              </w:rPr>
              <w:t xml:space="preserve">与约定或每周食谱出入特别大，有一次扣</w:t>
            </w:r>
            <w:r>
              <w:rPr>
                <w:rFonts w:ascii="宋体" w:hAnsi="宋体" w:eastAsia="宋体" w:cs="Times New Roman"/>
                <w:sz w:val="22"/>
                <w:szCs w:val="21"/>
                <w:highlight w:val="none"/>
              </w:rPr>
              <w:t xml:space="preserve">1分，扣完为止。</w:t>
            </w:r>
            <w:r/>
          </w:p>
        </w:tc>
        <w:tc>
          <w:tcPr>
            <w:tcW w:w="334" w:type="dxa"/>
            <w:vAlign w:val="center"/>
            <w:textDirection w:val="lrTb"/>
            <w:noWrap w:val="false"/>
          </w:tcPr>
          <w:p>
            <w:pPr>
              <w:jc w:val="both"/>
              <w:spacing w:line="340" w:lineRule="exact"/>
              <w:rPr>
                <w:rFonts w:ascii="宋体" w:hAnsi="宋体" w:eastAsia="宋体" w:cs="Times New Roman"/>
                <w:sz w:val="22"/>
                <w:szCs w:val="21"/>
                <w:highlight w:val="none"/>
              </w:rPr>
            </w:pPr>
            <w:r>
              <w:rPr>
                <w:rFonts w:ascii="宋体" w:hAnsi="宋体" w:eastAsia="宋体" w:cs="Times New Roman"/>
                <w:sz w:val="22"/>
                <w:szCs w:val="21"/>
                <w:highlight w:val="none"/>
              </w:rPr>
              <w:t xml:space="preserve">8</w:t>
            </w:r>
            <w:r/>
          </w:p>
        </w:tc>
        <w:tc>
          <w:tcPr>
            <w:tcW w:w="254" w:type="dxa"/>
            <w:vAlign w:val="center"/>
            <w:textDirection w:val="lrTb"/>
            <w:noWrap w:val="false"/>
          </w:tcPr>
          <w:p>
            <w:pPr>
              <w:jc w:val="both"/>
              <w:spacing w:line="340" w:lineRule="exact"/>
              <w:rPr>
                <w:rFonts w:ascii="宋体" w:hAnsi="宋体" w:eastAsia="宋体" w:cs="Times New Roman"/>
                <w:sz w:val="22"/>
                <w:szCs w:val="21"/>
                <w:highlight w:val="none"/>
              </w:rPr>
            </w:pPr>
            <w:r>
              <w:rPr>
                <w:rFonts w:ascii="宋体" w:hAnsi="宋体" w:eastAsia="宋体" w:cs="Times New Roman"/>
                <w:sz w:val="22"/>
                <w:szCs w:val="21"/>
                <w:highlight w:val="none"/>
              </w:rPr>
            </w:r>
            <w:r/>
          </w:p>
        </w:tc>
        <w:tc>
          <w:tcPr>
            <w:tcW w:w="507" w:type="dxa"/>
            <w:vAlign w:val="center"/>
            <w:textDirection w:val="lrTb"/>
            <w:noWrap w:val="false"/>
          </w:tcPr>
          <w:p>
            <w:pPr>
              <w:jc w:val="both"/>
              <w:spacing w:line="340" w:lineRule="exact"/>
              <w:rPr>
                <w:rFonts w:ascii="宋体" w:hAnsi="宋体" w:eastAsia="宋体" w:cs="Times New Roman"/>
                <w:sz w:val="24"/>
                <w:szCs w:val="22"/>
                <w:highlight w:val="none"/>
              </w:rPr>
            </w:pPr>
            <w:r>
              <w:rPr>
                <w:rFonts w:ascii="宋体" w:hAnsi="宋体" w:eastAsia="宋体" w:cs="Times New Roman"/>
                <w:sz w:val="24"/>
                <w:szCs w:val="22"/>
                <w:highlight w:val="none"/>
              </w:rPr>
            </w:r>
            <w:r/>
          </w:p>
        </w:tc>
        <w:tc>
          <w:tcPr>
            <w:tcW w:w="283" w:type="dxa"/>
            <w:vAlign w:val="center"/>
            <w:textDirection w:val="lrTb"/>
            <w:noWrap w:val="false"/>
          </w:tcPr>
          <w:p>
            <w:pPr>
              <w:jc w:val="both"/>
              <w:spacing w:line="340" w:lineRule="exact"/>
              <w:rPr>
                <w:rFonts w:ascii="宋体" w:hAnsi="宋体" w:eastAsia="宋体" w:cs="Times New Roman"/>
                <w:sz w:val="24"/>
                <w:szCs w:val="22"/>
                <w:highlight w:val="none"/>
              </w:rPr>
            </w:pPr>
            <w:r>
              <w:rPr>
                <w:rFonts w:ascii="宋体" w:hAnsi="宋体" w:eastAsia="宋体" w:cs="Times New Roman"/>
                <w:sz w:val="24"/>
                <w:szCs w:val="22"/>
                <w:highlight w:val="none"/>
              </w:rPr>
            </w:r>
            <w:r/>
          </w:p>
        </w:tc>
      </w:tr>
      <w:tr>
        <w:trPr>
          <w:cantSplit/>
          <w:trHeight w:val="1404"/>
        </w:trPr>
        <w:tc>
          <w:tcPr>
            <w:tcW w:w="337" w:type="dxa"/>
            <w:vAlign w:val="center"/>
            <w:vMerge w:val="continue"/>
            <w:textDirection w:val="lrTb"/>
            <w:noWrap w:val="false"/>
          </w:tcPr>
          <w:p>
            <w:pPr>
              <w:jc w:val="center"/>
              <w:spacing w:line="340" w:lineRule="exact"/>
              <w:rPr>
                <w:rFonts w:ascii="宋体" w:hAnsi="宋体" w:eastAsia="宋体" w:cs="Times New Roman"/>
                <w:b/>
                <w:bCs/>
                <w:sz w:val="24"/>
                <w:szCs w:val="24"/>
                <w:highlight w:val="none"/>
              </w:rPr>
            </w:pPr>
            <w:r>
              <w:rPr>
                <w:rFonts w:ascii="宋体" w:hAnsi="宋体" w:eastAsia="宋体" w:cs="Times New Roman"/>
                <w:b/>
                <w:bCs/>
                <w:sz w:val="24"/>
                <w:szCs w:val="24"/>
                <w:highlight w:val="none"/>
              </w:rPr>
            </w:r>
            <w:r/>
          </w:p>
        </w:tc>
        <w:tc>
          <w:tcPr>
            <w:tcW w:w="254" w:type="dxa"/>
            <w:vAlign w:val="center"/>
            <w:vMerge w:val="continue"/>
            <w:textDirection w:val="lrTb"/>
            <w:noWrap w:val="false"/>
          </w:tcPr>
          <w:p>
            <w:pPr>
              <w:jc w:val="both"/>
              <w:spacing w:line="340" w:lineRule="exact"/>
              <w:rPr>
                <w:rFonts w:ascii="宋体" w:hAnsi="宋体" w:eastAsia="宋体" w:cs="Times New Roman"/>
                <w:sz w:val="24"/>
                <w:szCs w:val="22"/>
                <w:highlight w:val="none"/>
              </w:rPr>
            </w:pPr>
            <w:r>
              <w:rPr>
                <w:rFonts w:ascii="宋体" w:hAnsi="宋体" w:eastAsia="宋体" w:cs="Times New Roman"/>
                <w:sz w:val="24"/>
                <w:szCs w:val="22"/>
                <w:highlight w:val="none"/>
              </w:rPr>
            </w:r>
            <w:r/>
          </w:p>
        </w:tc>
        <w:tc>
          <w:tcPr>
            <w:tcW w:w="3026" w:type="dxa"/>
            <w:vAlign w:val="top"/>
            <w:textDirection w:val="lrTb"/>
            <w:noWrap w:val="false"/>
          </w:tcPr>
          <w:p>
            <w:pPr>
              <w:jc w:val="left"/>
              <w:spacing w:line="340" w:lineRule="exact"/>
              <w:rPr>
                <w:rFonts w:ascii="宋体" w:hAnsi="宋体" w:eastAsia="宋体" w:cs="Times New Roman"/>
                <w:sz w:val="22"/>
                <w:szCs w:val="21"/>
                <w:highlight w:val="none"/>
              </w:rPr>
            </w:pPr>
            <w:r>
              <w:rPr>
                <w:rFonts w:hint="eastAsia" w:ascii="宋体" w:hAnsi="宋体" w:eastAsia="宋体" w:cs="Times New Roman"/>
                <w:sz w:val="22"/>
                <w:szCs w:val="21"/>
                <w:highlight w:val="none"/>
              </w:rPr>
              <w:t xml:space="preserve">食堂人员应认真学习掌握管道煤气的性能和应急事故的处理方法，定期检查各管道、灶具、阀门是否漏气，确认安全可靠，方可使用，若发现有损坏，及时报修。工作期间不擅离职守，下班离开厨房前进行一次全面检查，确保厨房内水、电、煤、气全部关闭。配合每一次安全检查并对安全隐患整改到位。不符合要求扣</w:t>
            </w:r>
            <w:r>
              <w:rPr>
                <w:rFonts w:ascii="宋体" w:hAnsi="宋体" w:eastAsia="宋体" w:cs="Times New Roman"/>
                <w:sz w:val="22"/>
                <w:szCs w:val="21"/>
                <w:highlight w:val="none"/>
              </w:rPr>
              <w:t xml:space="preserve">4分/例。因工作不力发生安全事故，扣8分/例。扣完为止。</w:t>
            </w:r>
            <w:r/>
          </w:p>
        </w:tc>
        <w:tc>
          <w:tcPr>
            <w:tcW w:w="334" w:type="dxa"/>
            <w:vAlign w:val="center"/>
            <w:textDirection w:val="lrTb"/>
            <w:noWrap w:val="false"/>
          </w:tcPr>
          <w:p>
            <w:pPr>
              <w:jc w:val="both"/>
              <w:spacing w:line="340" w:lineRule="exact"/>
              <w:rPr>
                <w:rFonts w:ascii="宋体" w:hAnsi="宋体" w:eastAsia="宋体" w:cs="Times New Roman"/>
                <w:sz w:val="22"/>
                <w:szCs w:val="21"/>
                <w:highlight w:val="none"/>
              </w:rPr>
            </w:pPr>
            <w:r>
              <w:rPr>
                <w:rFonts w:ascii="宋体" w:hAnsi="宋体" w:eastAsia="宋体" w:cs="Times New Roman"/>
                <w:sz w:val="22"/>
                <w:szCs w:val="21"/>
                <w:highlight w:val="none"/>
              </w:rPr>
              <w:t xml:space="preserve">8</w:t>
            </w:r>
            <w:r/>
          </w:p>
        </w:tc>
        <w:tc>
          <w:tcPr>
            <w:tcW w:w="254" w:type="dxa"/>
            <w:vAlign w:val="center"/>
            <w:textDirection w:val="lrTb"/>
            <w:noWrap w:val="false"/>
          </w:tcPr>
          <w:p>
            <w:pPr>
              <w:jc w:val="both"/>
              <w:spacing w:line="340" w:lineRule="exact"/>
              <w:rPr>
                <w:rFonts w:ascii="宋体" w:hAnsi="宋体" w:eastAsia="宋体" w:cs="Times New Roman"/>
                <w:sz w:val="22"/>
                <w:szCs w:val="21"/>
                <w:highlight w:val="none"/>
              </w:rPr>
            </w:pPr>
            <w:r>
              <w:rPr>
                <w:rFonts w:ascii="宋体" w:hAnsi="宋体" w:eastAsia="宋体" w:cs="Times New Roman"/>
                <w:sz w:val="22"/>
                <w:szCs w:val="21"/>
                <w:highlight w:val="none"/>
              </w:rPr>
            </w:r>
            <w:r/>
          </w:p>
        </w:tc>
        <w:tc>
          <w:tcPr>
            <w:tcW w:w="507" w:type="dxa"/>
            <w:vAlign w:val="center"/>
            <w:textDirection w:val="lrTb"/>
            <w:noWrap w:val="false"/>
          </w:tcPr>
          <w:p>
            <w:pPr>
              <w:jc w:val="both"/>
              <w:spacing w:line="340" w:lineRule="exact"/>
              <w:rPr>
                <w:rFonts w:ascii="宋体" w:hAnsi="宋体" w:eastAsia="宋体" w:cs="Times New Roman"/>
                <w:sz w:val="24"/>
                <w:szCs w:val="22"/>
                <w:highlight w:val="none"/>
              </w:rPr>
            </w:pPr>
            <w:r>
              <w:rPr>
                <w:rFonts w:ascii="宋体" w:hAnsi="宋体" w:eastAsia="宋体" w:cs="Times New Roman"/>
                <w:sz w:val="24"/>
                <w:szCs w:val="22"/>
                <w:highlight w:val="none"/>
              </w:rPr>
            </w:r>
            <w:r/>
          </w:p>
        </w:tc>
        <w:tc>
          <w:tcPr>
            <w:tcW w:w="283" w:type="dxa"/>
            <w:vAlign w:val="center"/>
            <w:textDirection w:val="lrTb"/>
            <w:noWrap w:val="false"/>
          </w:tcPr>
          <w:p>
            <w:pPr>
              <w:jc w:val="both"/>
              <w:spacing w:line="340" w:lineRule="exact"/>
              <w:rPr>
                <w:rFonts w:ascii="宋体" w:hAnsi="宋体" w:eastAsia="宋体" w:cs="Times New Roman"/>
                <w:sz w:val="24"/>
                <w:szCs w:val="22"/>
                <w:highlight w:val="none"/>
              </w:rPr>
            </w:pPr>
            <w:r>
              <w:rPr>
                <w:rFonts w:ascii="宋体" w:hAnsi="宋体" w:eastAsia="宋体" w:cs="Times New Roman"/>
                <w:sz w:val="24"/>
                <w:szCs w:val="22"/>
                <w:highlight w:val="none"/>
              </w:rPr>
            </w:r>
            <w:r/>
          </w:p>
        </w:tc>
      </w:tr>
      <w:tr>
        <w:trPr>
          <w:cantSplit/>
          <w:trHeight w:val="975"/>
        </w:trPr>
        <w:tc>
          <w:tcPr>
            <w:tcW w:w="337" w:type="dxa"/>
            <w:vAlign w:val="center"/>
            <w:vMerge w:val="continue"/>
            <w:textDirection w:val="lrTb"/>
            <w:noWrap w:val="false"/>
          </w:tcPr>
          <w:p>
            <w:pPr>
              <w:jc w:val="center"/>
              <w:spacing w:line="340" w:lineRule="exact"/>
              <w:rPr>
                <w:rFonts w:ascii="宋体" w:hAnsi="宋体" w:eastAsia="宋体" w:cs="Times New Roman"/>
                <w:b/>
                <w:bCs/>
                <w:sz w:val="24"/>
                <w:szCs w:val="24"/>
                <w:highlight w:val="none"/>
              </w:rPr>
            </w:pPr>
            <w:r>
              <w:rPr>
                <w:rFonts w:ascii="宋体" w:hAnsi="宋体" w:eastAsia="宋体" w:cs="Times New Roman"/>
                <w:b/>
                <w:bCs/>
                <w:sz w:val="24"/>
                <w:szCs w:val="24"/>
                <w:highlight w:val="none"/>
              </w:rPr>
            </w:r>
            <w:r/>
          </w:p>
        </w:tc>
        <w:tc>
          <w:tcPr>
            <w:tcW w:w="254" w:type="dxa"/>
            <w:vAlign w:val="center"/>
            <w:vMerge w:val="continue"/>
            <w:textDirection w:val="lrTb"/>
            <w:noWrap w:val="false"/>
          </w:tcPr>
          <w:p>
            <w:pPr>
              <w:jc w:val="both"/>
              <w:spacing w:line="340" w:lineRule="exact"/>
              <w:rPr>
                <w:rFonts w:ascii="宋体" w:hAnsi="宋体" w:eastAsia="宋体" w:cs="Times New Roman"/>
                <w:sz w:val="24"/>
                <w:szCs w:val="22"/>
                <w:highlight w:val="none"/>
              </w:rPr>
            </w:pPr>
            <w:r>
              <w:rPr>
                <w:rFonts w:ascii="宋体" w:hAnsi="宋体" w:eastAsia="宋体" w:cs="Times New Roman"/>
                <w:sz w:val="24"/>
                <w:szCs w:val="22"/>
                <w:highlight w:val="none"/>
              </w:rPr>
            </w:r>
            <w:r/>
          </w:p>
        </w:tc>
        <w:tc>
          <w:tcPr>
            <w:tcW w:w="3026" w:type="dxa"/>
            <w:vAlign w:val="top"/>
            <w:textDirection w:val="lrTb"/>
            <w:noWrap w:val="false"/>
          </w:tcPr>
          <w:p>
            <w:pPr>
              <w:jc w:val="left"/>
              <w:spacing w:line="340" w:lineRule="exact"/>
              <w:rPr>
                <w:rFonts w:ascii="宋体" w:hAnsi="宋体" w:eastAsia="宋体" w:cs="Times New Roman"/>
                <w:sz w:val="22"/>
                <w:szCs w:val="21"/>
                <w:highlight w:val="none"/>
              </w:rPr>
            </w:pPr>
            <w:r>
              <w:rPr>
                <w:rFonts w:hint="eastAsia" w:ascii="宋体" w:hAnsi="宋体" w:eastAsia="宋体" w:cs="Times New Roman"/>
                <w:sz w:val="22"/>
                <w:szCs w:val="21"/>
                <w:highlight w:val="none"/>
              </w:rPr>
              <w:t xml:space="preserve">做好食堂的清洁消毒卫生和垃圾的收集、清运，确保厨房和就餐环境整洁卫生。食堂大门及外墙大门随时紧锁。食堂工作人员在工作期间全程佩戴口罩，注意个人卫生，不得在食堂操作间抽烟，不符合要求扣</w:t>
            </w:r>
            <w:r>
              <w:rPr>
                <w:rFonts w:ascii="宋体" w:hAnsi="宋体" w:eastAsia="宋体" w:cs="Times New Roman"/>
                <w:sz w:val="22"/>
                <w:szCs w:val="21"/>
                <w:highlight w:val="none"/>
              </w:rPr>
              <w:t xml:space="preserve">1分/例，扣完为止。</w:t>
            </w:r>
            <w:r/>
          </w:p>
        </w:tc>
        <w:tc>
          <w:tcPr>
            <w:tcW w:w="334" w:type="dxa"/>
            <w:vAlign w:val="center"/>
            <w:textDirection w:val="lrTb"/>
            <w:noWrap w:val="false"/>
          </w:tcPr>
          <w:p>
            <w:pPr>
              <w:jc w:val="both"/>
              <w:spacing w:line="340" w:lineRule="exact"/>
              <w:rPr>
                <w:rFonts w:ascii="宋体" w:hAnsi="宋体" w:eastAsia="宋体" w:cs="Times New Roman"/>
                <w:sz w:val="22"/>
                <w:szCs w:val="21"/>
                <w:highlight w:val="none"/>
              </w:rPr>
            </w:pPr>
            <w:r>
              <w:rPr>
                <w:rFonts w:ascii="宋体" w:hAnsi="宋体" w:eastAsia="宋体" w:cs="Times New Roman"/>
                <w:sz w:val="22"/>
                <w:szCs w:val="21"/>
                <w:highlight w:val="none"/>
              </w:rPr>
              <w:t xml:space="preserve">6</w:t>
            </w:r>
            <w:r/>
          </w:p>
        </w:tc>
        <w:tc>
          <w:tcPr>
            <w:tcW w:w="254" w:type="dxa"/>
            <w:vAlign w:val="center"/>
            <w:textDirection w:val="lrTb"/>
            <w:noWrap w:val="false"/>
          </w:tcPr>
          <w:p>
            <w:pPr>
              <w:jc w:val="both"/>
              <w:spacing w:line="340" w:lineRule="exact"/>
              <w:rPr>
                <w:rFonts w:ascii="宋体" w:hAnsi="宋体" w:eastAsia="宋体" w:cs="Times New Roman"/>
                <w:sz w:val="22"/>
                <w:szCs w:val="21"/>
                <w:highlight w:val="none"/>
              </w:rPr>
            </w:pPr>
            <w:r>
              <w:rPr>
                <w:rFonts w:ascii="宋体" w:hAnsi="宋体" w:eastAsia="宋体" w:cs="Times New Roman"/>
                <w:sz w:val="22"/>
                <w:szCs w:val="21"/>
                <w:highlight w:val="none"/>
              </w:rPr>
            </w:r>
            <w:r/>
          </w:p>
        </w:tc>
        <w:tc>
          <w:tcPr>
            <w:tcW w:w="507" w:type="dxa"/>
            <w:vAlign w:val="center"/>
            <w:textDirection w:val="lrTb"/>
            <w:noWrap w:val="false"/>
          </w:tcPr>
          <w:p>
            <w:pPr>
              <w:jc w:val="both"/>
              <w:spacing w:line="340" w:lineRule="exact"/>
              <w:rPr>
                <w:rFonts w:ascii="宋体" w:hAnsi="宋体" w:eastAsia="宋体" w:cs="Times New Roman"/>
                <w:sz w:val="24"/>
                <w:szCs w:val="22"/>
                <w:highlight w:val="none"/>
              </w:rPr>
            </w:pPr>
            <w:r>
              <w:rPr>
                <w:rFonts w:ascii="宋体" w:hAnsi="宋体" w:eastAsia="宋体" w:cs="Times New Roman"/>
                <w:sz w:val="24"/>
                <w:szCs w:val="22"/>
                <w:highlight w:val="none"/>
              </w:rPr>
            </w:r>
            <w:r/>
          </w:p>
        </w:tc>
        <w:tc>
          <w:tcPr>
            <w:tcW w:w="283" w:type="dxa"/>
            <w:vAlign w:val="center"/>
            <w:textDirection w:val="lrTb"/>
            <w:noWrap w:val="false"/>
          </w:tcPr>
          <w:p>
            <w:pPr>
              <w:jc w:val="both"/>
              <w:spacing w:line="340" w:lineRule="exact"/>
              <w:rPr>
                <w:rFonts w:ascii="宋体" w:hAnsi="宋体" w:eastAsia="宋体" w:cs="Times New Roman"/>
                <w:sz w:val="24"/>
                <w:szCs w:val="22"/>
                <w:highlight w:val="none"/>
              </w:rPr>
            </w:pPr>
            <w:r>
              <w:rPr>
                <w:rFonts w:ascii="宋体" w:hAnsi="宋体" w:eastAsia="宋体" w:cs="Times New Roman"/>
                <w:sz w:val="24"/>
                <w:szCs w:val="22"/>
                <w:highlight w:val="none"/>
              </w:rPr>
            </w:r>
            <w:r/>
          </w:p>
        </w:tc>
      </w:tr>
      <w:tr>
        <w:trPr>
          <w:cantSplit/>
          <w:trHeight w:val="646"/>
        </w:trPr>
        <w:tc>
          <w:tcPr>
            <w:tcW w:w="337" w:type="dxa"/>
            <w:vAlign w:val="center"/>
            <w:vMerge w:val="continue"/>
            <w:textDirection w:val="lrTb"/>
            <w:noWrap w:val="false"/>
          </w:tcPr>
          <w:p>
            <w:pPr>
              <w:jc w:val="center"/>
              <w:spacing w:line="340" w:lineRule="exact"/>
              <w:rPr>
                <w:rFonts w:ascii="宋体" w:hAnsi="宋体" w:eastAsia="宋体" w:cs="Times New Roman"/>
                <w:b/>
                <w:bCs/>
                <w:sz w:val="24"/>
                <w:szCs w:val="24"/>
                <w:highlight w:val="none"/>
              </w:rPr>
            </w:pPr>
            <w:r>
              <w:rPr>
                <w:rFonts w:ascii="宋体" w:hAnsi="宋体" w:eastAsia="宋体" w:cs="Times New Roman"/>
                <w:b/>
                <w:bCs/>
                <w:sz w:val="24"/>
                <w:szCs w:val="24"/>
                <w:highlight w:val="none"/>
              </w:rPr>
            </w:r>
            <w:r/>
          </w:p>
        </w:tc>
        <w:tc>
          <w:tcPr>
            <w:tcW w:w="254" w:type="dxa"/>
            <w:vAlign w:val="center"/>
            <w:vMerge w:val="restart"/>
            <w:textDirection w:val="lrTb"/>
            <w:noWrap w:val="false"/>
          </w:tcPr>
          <w:p>
            <w:pPr>
              <w:jc w:val="both"/>
              <w:spacing w:line="340" w:lineRule="exact"/>
              <w:rPr>
                <w:rFonts w:ascii="宋体" w:hAnsi="宋体" w:eastAsia="宋体" w:cs="Times New Roman"/>
                <w:b/>
                <w:sz w:val="24"/>
                <w:szCs w:val="22"/>
                <w:highlight w:val="none"/>
              </w:rPr>
            </w:pPr>
            <w:r>
              <w:rPr>
                <w:rFonts w:hint="eastAsia" w:ascii="宋体" w:hAnsi="宋体" w:eastAsia="宋体" w:cs="Times New Roman"/>
                <w:b/>
                <w:sz w:val="24"/>
                <w:szCs w:val="22"/>
                <w:highlight w:val="none"/>
              </w:rPr>
              <w:t xml:space="preserve">设施设备维修管理服务</w:t>
            </w:r>
            <w:r>
              <w:rPr>
                <w:rFonts w:ascii="宋体" w:hAnsi="宋体" w:eastAsia="宋体" w:cs="Times New Roman"/>
                <w:b/>
                <w:sz w:val="24"/>
                <w:szCs w:val="22"/>
                <w:highlight w:val="none"/>
              </w:rPr>
              <w:t xml:space="preserve">24分</w:t>
            </w:r>
            <w:r/>
          </w:p>
        </w:tc>
        <w:tc>
          <w:tcPr>
            <w:tcW w:w="3026" w:type="dxa"/>
            <w:vAlign w:val="top"/>
            <w:textDirection w:val="lrTb"/>
            <w:noWrap w:val="false"/>
          </w:tcPr>
          <w:p>
            <w:pPr>
              <w:jc w:val="left"/>
              <w:spacing w:line="340" w:lineRule="exact"/>
              <w:rPr>
                <w:rFonts w:ascii="宋体" w:hAnsi="宋体" w:eastAsia="宋体" w:cs="Times New Roman"/>
                <w:sz w:val="22"/>
                <w:szCs w:val="21"/>
                <w:highlight w:val="none"/>
              </w:rPr>
            </w:pPr>
            <w:r>
              <w:rPr>
                <w:rFonts w:hint="eastAsia" w:ascii="宋体" w:hAnsi="宋体" w:eastAsia="宋体" w:cs="Times New Roman"/>
                <w:sz w:val="22"/>
                <w:szCs w:val="21"/>
                <w:highlight w:val="none"/>
              </w:rPr>
              <w:t xml:space="preserve">对于机关大楼房屋维修，水电维修，空调维修等提供</w:t>
            </w:r>
            <w:r>
              <w:rPr>
                <w:rFonts w:ascii="宋体" w:hAnsi="宋体" w:eastAsia="宋体" w:cs="Times New Roman"/>
                <w:sz w:val="22"/>
                <w:szCs w:val="21"/>
                <w:highlight w:val="none"/>
              </w:rPr>
              <w:t xml:space="preserve">24小时维修、接报服务。急修2个小时内到位，小修24小时内到位。维修到位及时率达100%</w:t>
            </w:r>
            <w:r>
              <w:rPr>
                <w:rFonts w:hint="eastAsia" w:ascii="宋体" w:hAnsi="宋体" w:eastAsia="宋体" w:cs="Times New Roman"/>
                <w:sz w:val="22"/>
                <w:szCs w:val="21"/>
                <w:highlight w:val="none"/>
              </w:rPr>
              <w:t xml:space="preserve">，维修合格率达</w:t>
            </w:r>
            <w:r>
              <w:rPr>
                <w:rFonts w:ascii="宋体" w:hAnsi="宋体" w:eastAsia="宋体" w:cs="Times New Roman"/>
                <w:sz w:val="22"/>
                <w:szCs w:val="21"/>
                <w:highlight w:val="none"/>
              </w:rPr>
              <w:t xml:space="preserve">100%</w:t>
            </w:r>
            <w:r>
              <w:rPr>
                <w:rFonts w:hint="eastAsia" w:ascii="宋体" w:hAnsi="宋体" w:eastAsia="宋体" w:cs="Times New Roman"/>
                <w:sz w:val="22"/>
                <w:szCs w:val="21"/>
                <w:highlight w:val="none"/>
              </w:rPr>
              <w:t xml:space="preserve">，综合满意率达</w:t>
            </w:r>
            <w:r>
              <w:rPr>
                <w:rFonts w:ascii="宋体" w:hAnsi="宋体" w:eastAsia="宋体" w:cs="Times New Roman"/>
                <w:sz w:val="22"/>
                <w:szCs w:val="21"/>
                <w:highlight w:val="none"/>
              </w:rPr>
              <w:t xml:space="preserve">98%</w:t>
            </w:r>
            <w:r>
              <w:rPr>
                <w:rFonts w:hint="eastAsia" w:ascii="宋体" w:hAnsi="宋体" w:eastAsia="宋体" w:cs="Times New Roman"/>
                <w:sz w:val="22"/>
                <w:szCs w:val="21"/>
                <w:highlight w:val="none"/>
              </w:rPr>
              <w:t xml:space="preserve">以上。落实各类设备巡查巡修制度，并做好记录台帐；未到位，发现一次扣</w:t>
            </w:r>
            <w:r>
              <w:rPr>
                <w:rFonts w:ascii="宋体" w:hAnsi="宋体" w:eastAsia="宋体" w:cs="Times New Roman"/>
                <w:sz w:val="22"/>
                <w:szCs w:val="21"/>
                <w:highlight w:val="none"/>
              </w:rPr>
              <w:t xml:space="preserve">2分，扣完为止。  </w:t>
            </w:r>
            <w:r/>
          </w:p>
        </w:tc>
        <w:tc>
          <w:tcPr>
            <w:tcW w:w="334" w:type="dxa"/>
            <w:vAlign w:val="center"/>
            <w:textDirection w:val="lrTb"/>
            <w:noWrap w:val="false"/>
          </w:tcPr>
          <w:p>
            <w:pPr>
              <w:jc w:val="left"/>
              <w:spacing w:line="340" w:lineRule="exact"/>
              <w:rPr>
                <w:rFonts w:ascii="宋体" w:hAnsi="宋体" w:eastAsia="宋体" w:cs="Times New Roman"/>
                <w:sz w:val="22"/>
                <w:szCs w:val="21"/>
                <w:highlight w:val="none"/>
              </w:rPr>
            </w:pPr>
            <w:r>
              <w:rPr>
                <w:rFonts w:ascii="宋体" w:hAnsi="宋体" w:eastAsia="宋体" w:cs="Times New Roman"/>
                <w:sz w:val="22"/>
                <w:szCs w:val="21"/>
                <w:highlight w:val="none"/>
              </w:rPr>
              <w:t xml:space="preserve">   10</w:t>
            </w:r>
            <w:r/>
          </w:p>
        </w:tc>
        <w:tc>
          <w:tcPr>
            <w:tcW w:w="254" w:type="dxa"/>
            <w:vAlign w:val="center"/>
            <w:textDirection w:val="lrTb"/>
            <w:noWrap w:val="false"/>
          </w:tcPr>
          <w:p>
            <w:pPr>
              <w:jc w:val="both"/>
              <w:spacing w:line="340" w:lineRule="exact"/>
              <w:rPr>
                <w:rFonts w:ascii="宋体" w:hAnsi="宋体" w:eastAsia="宋体" w:cs="Times New Roman"/>
                <w:sz w:val="22"/>
                <w:szCs w:val="21"/>
                <w:highlight w:val="none"/>
              </w:rPr>
            </w:pPr>
            <w:r>
              <w:rPr>
                <w:rFonts w:ascii="宋体" w:hAnsi="宋体" w:eastAsia="宋体" w:cs="Times New Roman"/>
                <w:sz w:val="22"/>
                <w:szCs w:val="21"/>
                <w:highlight w:val="none"/>
              </w:rPr>
            </w:r>
            <w:r/>
          </w:p>
        </w:tc>
        <w:tc>
          <w:tcPr>
            <w:tcW w:w="507" w:type="dxa"/>
            <w:vAlign w:val="center"/>
            <w:textDirection w:val="lrTb"/>
            <w:noWrap w:val="false"/>
          </w:tcPr>
          <w:p>
            <w:pPr>
              <w:jc w:val="both"/>
              <w:spacing w:line="340" w:lineRule="exact"/>
              <w:rPr>
                <w:rFonts w:ascii="宋体" w:hAnsi="宋体" w:eastAsia="宋体" w:cs="Times New Roman"/>
                <w:sz w:val="24"/>
                <w:szCs w:val="22"/>
                <w:highlight w:val="none"/>
              </w:rPr>
            </w:pPr>
            <w:r>
              <w:rPr>
                <w:rFonts w:ascii="宋体" w:hAnsi="宋体" w:eastAsia="宋体" w:cs="Times New Roman"/>
                <w:sz w:val="24"/>
                <w:szCs w:val="22"/>
                <w:highlight w:val="none"/>
              </w:rPr>
            </w:r>
            <w:r/>
          </w:p>
        </w:tc>
        <w:tc>
          <w:tcPr>
            <w:tcW w:w="283" w:type="dxa"/>
            <w:vAlign w:val="center"/>
            <w:textDirection w:val="lrTb"/>
            <w:noWrap w:val="false"/>
          </w:tcPr>
          <w:p>
            <w:pPr>
              <w:jc w:val="both"/>
              <w:spacing w:line="340" w:lineRule="exact"/>
              <w:rPr>
                <w:rFonts w:ascii="宋体" w:hAnsi="宋体" w:eastAsia="宋体" w:cs="Times New Roman"/>
                <w:sz w:val="24"/>
                <w:szCs w:val="22"/>
                <w:highlight w:val="none"/>
              </w:rPr>
            </w:pPr>
            <w:r>
              <w:rPr>
                <w:rFonts w:ascii="宋体" w:hAnsi="宋体" w:eastAsia="宋体" w:cs="Times New Roman"/>
                <w:sz w:val="24"/>
                <w:szCs w:val="22"/>
                <w:highlight w:val="none"/>
              </w:rPr>
            </w:r>
            <w:r/>
          </w:p>
        </w:tc>
      </w:tr>
      <w:tr>
        <w:trPr>
          <w:cantSplit/>
          <w:trHeight w:val="646"/>
        </w:trPr>
        <w:tc>
          <w:tcPr>
            <w:tcW w:w="337" w:type="dxa"/>
            <w:vAlign w:val="center"/>
            <w:vMerge w:val="continue"/>
            <w:textDirection w:val="lrTb"/>
            <w:noWrap w:val="false"/>
          </w:tcPr>
          <w:p>
            <w:pPr>
              <w:jc w:val="center"/>
              <w:spacing w:line="340" w:lineRule="exact"/>
              <w:rPr>
                <w:rFonts w:ascii="宋体" w:hAnsi="宋体" w:eastAsia="宋体" w:cs="Times New Roman"/>
                <w:b/>
                <w:bCs/>
                <w:sz w:val="24"/>
                <w:szCs w:val="24"/>
                <w:highlight w:val="none"/>
              </w:rPr>
            </w:pPr>
            <w:r>
              <w:rPr>
                <w:rFonts w:ascii="宋体" w:hAnsi="宋体" w:eastAsia="宋体" w:cs="Times New Roman"/>
                <w:b/>
                <w:bCs/>
                <w:sz w:val="24"/>
                <w:szCs w:val="24"/>
                <w:highlight w:val="none"/>
              </w:rPr>
            </w:r>
            <w:r/>
          </w:p>
        </w:tc>
        <w:tc>
          <w:tcPr>
            <w:tcW w:w="254" w:type="dxa"/>
            <w:vAlign w:val="center"/>
            <w:vMerge w:val="continue"/>
            <w:textDirection w:val="lrTb"/>
            <w:noWrap w:val="false"/>
          </w:tcPr>
          <w:p>
            <w:pPr>
              <w:jc w:val="both"/>
              <w:spacing w:line="340" w:lineRule="exact"/>
              <w:rPr>
                <w:rFonts w:ascii="宋体" w:hAnsi="宋体" w:eastAsia="宋体" w:cs="Times New Roman"/>
                <w:sz w:val="24"/>
                <w:szCs w:val="22"/>
                <w:highlight w:val="none"/>
              </w:rPr>
            </w:pPr>
            <w:r>
              <w:rPr>
                <w:rFonts w:ascii="宋体" w:hAnsi="宋体" w:eastAsia="宋体" w:cs="Times New Roman"/>
                <w:sz w:val="24"/>
                <w:szCs w:val="22"/>
                <w:highlight w:val="none"/>
              </w:rPr>
            </w:r>
            <w:r/>
          </w:p>
        </w:tc>
        <w:tc>
          <w:tcPr>
            <w:tcW w:w="3026" w:type="dxa"/>
            <w:vAlign w:val="top"/>
            <w:textDirection w:val="lrTb"/>
            <w:noWrap w:val="false"/>
          </w:tcPr>
          <w:p>
            <w:pPr>
              <w:jc w:val="left"/>
              <w:spacing w:line="340" w:lineRule="exact"/>
              <w:rPr>
                <w:rFonts w:ascii="宋体" w:hAnsi="宋体" w:eastAsia="宋体" w:cs="Times New Roman"/>
                <w:sz w:val="22"/>
                <w:szCs w:val="21"/>
                <w:highlight w:val="none"/>
              </w:rPr>
            </w:pPr>
            <w:r>
              <w:rPr>
                <w:rFonts w:hint="eastAsia" w:ascii="宋体" w:hAnsi="宋体" w:eastAsia="宋体" w:cs="Times New Roman"/>
                <w:sz w:val="22"/>
                <w:szCs w:val="21"/>
                <w:highlight w:val="none"/>
              </w:rPr>
              <w:t xml:space="preserve">玻璃及外墙清洗、窗帘、地毯清洗、空调清洗，油烟机清洗，及办公大楼每日巡查没有按规定次数落实到位。发现一次未到位，扣</w:t>
            </w:r>
            <w:r>
              <w:rPr>
                <w:rFonts w:ascii="宋体" w:hAnsi="宋体" w:eastAsia="宋体" w:cs="Times New Roman"/>
                <w:sz w:val="22"/>
                <w:szCs w:val="21"/>
                <w:highlight w:val="none"/>
              </w:rPr>
              <w:t xml:space="preserve">1分，扣完为止。</w:t>
            </w:r>
            <w:r/>
          </w:p>
        </w:tc>
        <w:tc>
          <w:tcPr>
            <w:tcW w:w="334" w:type="dxa"/>
            <w:vAlign w:val="center"/>
            <w:textDirection w:val="lrTb"/>
            <w:noWrap w:val="false"/>
          </w:tcPr>
          <w:p>
            <w:pPr>
              <w:jc w:val="both"/>
              <w:spacing w:line="340" w:lineRule="exact"/>
              <w:rPr>
                <w:rFonts w:ascii="宋体" w:hAnsi="宋体" w:eastAsia="宋体" w:cs="Times New Roman"/>
                <w:sz w:val="22"/>
                <w:szCs w:val="21"/>
                <w:highlight w:val="none"/>
              </w:rPr>
            </w:pPr>
            <w:r>
              <w:rPr>
                <w:rFonts w:ascii="宋体" w:hAnsi="宋体" w:eastAsia="宋体" w:cs="Times New Roman"/>
                <w:sz w:val="22"/>
                <w:szCs w:val="21"/>
                <w:highlight w:val="none"/>
              </w:rPr>
              <w:t xml:space="preserve">4</w:t>
            </w:r>
            <w:r/>
          </w:p>
        </w:tc>
        <w:tc>
          <w:tcPr>
            <w:tcW w:w="254" w:type="dxa"/>
            <w:vAlign w:val="center"/>
            <w:textDirection w:val="lrTb"/>
            <w:noWrap w:val="false"/>
          </w:tcPr>
          <w:p>
            <w:pPr>
              <w:jc w:val="both"/>
              <w:spacing w:line="340" w:lineRule="exact"/>
              <w:rPr>
                <w:rFonts w:ascii="宋体" w:hAnsi="宋体" w:eastAsia="宋体" w:cs="Times New Roman"/>
                <w:sz w:val="22"/>
                <w:szCs w:val="21"/>
                <w:highlight w:val="none"/>
              </w:rPr>
            </w:pPr>
            <w:r>
              <w:rPr>
                <w:rFonts w:ascii="宋体" w:hAnsi="宋体" w:eastAsia="宋体" w:cs="Times New Roman"/>
                <w:sz w:val="22"/>
                <w:szCs w:val="21"/>
                <w:highlight w:val="none"/>
              </w:rPr>
            </w:r>
            <w:r/>
          </w:p>
        </w:tc>
        <w:tc>
          <w:tcPr>
            <w:tcW w:w="507" w:type="dxa"/>
            <w:vAlign w:val="center"/>
            <w:textDirection w:val="lrTb"/>
            <w:noWrap w:val="false"/>
          </w:tcPr>
          <w:p>
            <w:pPr>
              <w:jc w:val="both"/>
              <w:spacing w:line="340" w:lineRule="exact"/>
              <w:rPr>
                <w:rFonts w:ascii="宋体" w:hAnsi="宋体" w:eastAsia="宋体" w:cs="Times New Roman"/>
                <w:sz w:val="24"/>
                <w:szCs w:val="22"/>
                <w:highlight w:val="none"/>
              </w:rPr>
            </w:pPr>
            <w:r>
              <w:rPr>
                <w:rFonts w:ascii="宋体" w:hAnsi="宋体" w:eastAsia="宋体" w:cs="Times New Roman"/>
                <w:sz w:val="24"/>
                <w:szCs w:val="22"/>
                <w:highlight w:val="none"/>
              </w:rPr>
            </w:r>
            <w:r/>
          </w:p>
        </w:tc>
        <w:tc>
          <w:tcPr>
            <w:tcW w:w="283" w:type="dxa"/>
            <w:vAlign w:val="center"/>
            <w:textDirection w:val="lrTb"/>
            <w:noWrap w:val="false"/>
          </w:tcPr>
          <w:p>
            <w:pPr>
              <w:jc w:val="both"/>
              <w:spacing w:line="340" w:lineRule="exact"/>
              <w:rPr>
                <w:rFonts w:ascii="宋体" w:hAnsi="宋体" w:eastAsia="宋体" w:cs="Times New Roman"/>
                <w:sz w:val="24"/>
                <w:szCs w:val="22"/>
                <w:highlight w:val="none"/>
              </w:rPr>
            </w:pPr>
            <w:r>
              <w:rPr>
                <w:rFonts w:ascii="宋体" w:hAnsi="宋体" w:eastAsia="宋体" w:cs="Times New Roman"/>
                <w:sz w:val="24"/>
                <w:szCs w:val="22"/>
                <w:highlight w:val="none"/>
              </w:rPr>
            </w:r>
            <w:r/>
          </w:p>
        </w:tc>
      </w:tr>
      <w:tr>
        <w:trPr>
          <w:cantSplit/>
          <w:trHeight w:val="1046"/>
        </w:trPr>
        <w:tc>
          <w:tcPr>
            <w:tcW w:w="337" w:type="dxa"/>
            <w:vAlign w:val="center"/>
            <w:vMerge w:val="restart"/>
            <w:textDirection w:val="lrTb"/>
            <w:noWrap w:val="false"/>
          </w:tcPr>
          <w:p>
            <w:pPr>
              <w:jc w:val="center"/>
              <w:spacing w:line="340" w:lineRule="exact"/>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职能工作考核</w:t>
            </w:r>
            <w:r>
              <w:rPr>
                <w:rFonts w:ascii="宋体" w:hAnsi="宋体" w:eastAsia="宋体" w:cs="Times New Roman"/>
                <w:b/>
                <w:bCs/>
                <w:sz w:val="24"/>
                <w:szCs w:val="24"/>
                <w:highlight w:val="none"/>
              </w:rPr>
              <w:t xml:space="preserve">80分</w:t>
            </w:r>
            <w:r/>
          </w:p>
        </w:tc>
        <w:tc>
          <w:tcPr>
            <w:tcW w:w="254" w:type="dxa"/>
            <w:vAlign w:val="center"/>
            <w:vMerge w:val="continue"/>
            <w:textDirection w:val="lrTb"/>
            <w:noWrap w:val="false"/>
          </w:tcPr>
          <w:p>
            <w:pPr>
              <w:jc w:val="both"/>
              <w:spacing w:line="340" w:lineRule="exact"/>
              <w:rPr>
                <w:rFonts w:ascii="宋体" w:hAnsi="宋体" w:eastAsia="宋体" w:cs="Times New Roman"/>
                <w:sz w:val="24"/>
                <w:szCs w:val="22"/>
                <w:highlight w:val="none"/>
              </w:rPr>
            </w:pPr>
            <w:r>
              <w:rPr>
                <w:rFonts w:ascii="宋体" w:hAnsi="宋体" w:eastAsia="宋体" w:cs="Times New Roman"/>
                <w:sz w:val="24"/>
                <w:szCs w:val="22"/>
                <w:highlight w:val="none"/>
              </w:rPr>
            </w:r>
            <w:r/>
          </w:p>
        </w:tc>
        <w:tc>
          <w:tcPr>
            <w:tcW w:w="3026" w:type="dxa"/>
            <w:vAlign w:val="top"/>
            <w:textDirection w:val="lrTb"/>
            <w:noWrap w:val="false"/>
          </w:tcPr>
          <w:p>
            <w:pPr>
              <w:jc w:val="left"/>
              <w:spacing w:line="340" w:lineRule="exact"/>
              <w:rPr>
                <w:rFonts w:ascii="宋体" w:hAnsi="宋体" w:eastAsia="宋体" w:cs="Times New Roman"/>
                <w:sz w:val="22"/>
                <w:szCs w:val="21"/>
                <w:highlight w:val="none"/>
              </w:rPr>
            </w:pPr>
            <w:r>
              <w:rPr>
                <w:rFonts w:hint="eastAsia" w:ascii="宋体" w:hAnsi="宋体" w:eastAsia="宋体" w:cs="Times New Roman"/>
                <w:sz w:val="22"/>
                <w:szCs w:val="21"/>
                <w:highlight w:val="none"/>
              </w:rPr>
              <w:t xml:space="preserve">防雷检测、电梯维保、消防系统运行维保等工作，未按规定聘请有经营管理资质的单位严格按照行业规定和规范要求操作，未对防雷、电梯、消防设施实施定期检测并落实维护维修措施，设备运行出现安全事故。发现一次扣</w:t>
            </w:r>
            <w:r>
              <w:rPr>
                <w:rFonts w:ascii="宋体" w:hAnsi="宋体" w:eastAsia="宋体" w:cs="Times New Roman"/>
                <w:sz w:val="22"/>
                <w:szCs w:val="21"/>
                <w:highlight w:val="none"/>
              </w:rPr>
              <w:t xml:space="preserve">3分，扣完为止。</w:t>
            </w:r>
            <w:r/>
          </w:p>
        </w:tc>
        <w:tc>
          <w:tcPr>
            <w:tcW w:w="334" w:type="dxa"/>
            <w:vAlign w:val="center"/>
            <w:textDirection w:val="lrTb"/>
            <w:noWrap w:val="false"/>
          </w:tcPr>
          <w:p>
            <w:pPr>
              <w:jc w:val="both"/>
              <w:spacing w:line="340" w:lineRule="exact"/>
              <w:rPr>
                <w:rFonts w:ascii="宋体" w:hAnsi="宋体" w:eastAsia="宋体" w:cs="Times New Roman"/>
                <w:sz w:val="22"/>
                <w:szCs w:val="21"/>
                <w:highlight w:val="none"/>
              </w:rPr>
            </w:pPr>
            <w:r>
              <w:rPr>
                <w:rFonts w:ascii="宋体" w:hAnsi="宋体" w:eastAsia="宋体" w:cs="Times New Roman"/>
                <w:sz w:val="22"/>
                <w:szCs w:val="21"/>
                <w:highlight w:val="none"/>
              </w:rPr>
              <w:t xml:space="preserve">6</w:t>
            </w:r>
            <w:r/>
          </w:p>
        </w:tc>
        <w:tc>
          <w:tcPr>
            <w:tcW w:w="254" w:type="dxa"/>
            <w:vAlign w:val="center"/>
            <w:textDirection w:val="lrTb"/>
            <w:noWrap w:val="false"/>
          </w:tcPr>
          <w:p>
            <w:pPr>
              <w:jc w:val="both"/>
              <w:spacing w:line="340" w:lineRule="exact"/>
              <w:rPr>
                <w:rFonts w:ascii="宋体" w:hAnsi="宋体" w:eastAsia="宋体" w:cs="Times New Roman"/>
                <w:sz w:val="22"/>
                <w:szCs w:val="21"/>
                <w:highlight w:val="none"/>
              </w:rPr>
            </w:pPr>
            <w:r>
              <w:rPr>
                <w:rFonts w:ascii="宋体" w:hAnsi="宋体" w:eastAsia="宋体" w:cs="Times New Roman"/>
                <w:sz w:val="22"/>
                <w:szCs w:val="21"/>
                <w:highlight w:val="none"/>
              </w:rPr>
            </w:r>
            <w:r/>
          </w:p>
        </w:tc>
        <w:tc>
          <w:tcPr>
            <w:tcW w:w="507" w:type="dxa"/>
            <w:vAlign w:val="center"/>
            <w:textDirection w:val="lrTb"/>
            <w:noWrap w:val="false"/>
          </w:tcPr>
          <w:p>
            <w:pPr>
              <w:jc w:val="both"/>
              <w:spacing w:line="340" w:lineRule="exact"/>
              <w:rPr>
                <w:rFonts w:ascii="宋体" w:hAnsi="宋体" w:eastAsia="宋体" w:cs="Times New Roman"/>
                <w:sz w:val="24"/>
                <w:szCs w:val="22"/>
                <w:highlight w:val="none"/>
              </w:rPr>
            </w:pPr>
            <w:r>
              <w:rPr>
                <w:rFonts w:ascii="宋体" w:hAnsi="宋体" w:eastAsia="宋体" w:cs="Times New Roman"/>
                <w:sz w:val="24"/>
                <w:szCs w:val="22"/>
                <w:highlight w:val="none"/>
              </w:rPr>
            </w:r>
            <w:r/>
          </w:p>
        </w:tc>
        <w:tc>
          <w:tcPr>
            <w:tcW w:w="283" w:type="dxa"/>
            <w:vAlign w:val="center"/>
            <w:textDirection w:val="lrTb"/>
            <w:noWrap w:val="false"/>
          </w:tcPr>
          <w:p>
            <w:pPr>
              <w:jc w:val="both"/>
              <w:spacing w:line="340" w:lineRule="exact"/>
              <w:rPr>
                <w:rFonts w:ascii="宋体" w:hAnsi="宋体" w:eastAsia="宋体" w:cs="Times New Roman"/>
                <w:sz w:val="24"/>
                <w:szCs w:val="22"/>
                <w:highlight w:val="none"/>
              </w:rPr>
            </w:pPr>
            <w:r>
              <w:rPr>
                <w:rFonts w:ascii="宋体" w:hAnsi="宋体" w:eastAsia="宋体" w:cs="Times New Roman"/>
                <w:sz w:val="24"/>
                <w:szCs w:val="22"/>
                <w:highlight w:val="none"/>
              </w:rPr>
            </w:r>
            <w:r/>
          </w:p>
        </w:tc>
      </w:tr>
      <w:tr>
        <w:trPr>
          <w:cantSplit/>
          <w:trHeight w:val="646"/>
        </w:trPr>
        <w:tc>
          <w:tcPr>
            <w:tcW w:w="337" w:type="dxa"/>
            <w:vAlign w:val="center"/>
            <w:vMerge w:val="continue"/>
            <w:textDirection w:val="lrTb"/>
            <w:noWrap w:val="false"/>
          </w:tcPr>
          <w:p>
            <w:pPr>
              <w:jc w:val="center"/>
              <w:spacing w:line="340" w:lineRule="exact"/>
              <w:rPr>
                <w:rFonts w:ascii="宋体" w:hAnsi="宋体" w:eastAsia="宋体" w:cs="Times New Roman"/>
                <w:b/>
                <w:bCs/>
                <w:sz w:val="24"/>
                <w:szCs w:val="24"/>
                <w:highlight w:val="none"/>
              </w:rPr>
            </w:pPr>
            <w:r>
              <w:rPr>
                <w:rFonts w:ascii="宋体" w:hAnsi="宋体" w:eastAsia="宋体" w:cs="Times New Roman"/>
                <w:b/>
                <w:bCs/>
                <w:sz w:val="24"/>
                <w:szCs w:val="24"/>
                <w:highlight w:val="none"/>
              </w:rPr>
            </w:r>
            <w:r/>
          </w:p>
        </w:tc>
        <w:tc>
          <w:tcPr>
            <w:tcW w:w="254" w:type="dxa"/>
            <w:vAlign w:val="center"/>
            <w:vMerge w:val="continue"/>
            <w:textDirection w:val="lrTb"/>
            <w:noWrap w:val="false"/>
          </w:tcPr>
          <w:p>
            <w:pPr>
              <w:jc w:val="both"/>
              <w:spacing w:line="340" w:lineRule="exact"/>
              <w:rPr>
                <w:rFonts w:ascii="宋体" w:hAnsi="宋体" w:eastAsia="宋体" w:cs="Times New Roman"/>
                <w:sz w:val="24"/>
                <w:szCs w:val="22"/>
                <w:highlight w:val="none"/>
              </w:rPr>
            </w:pPr>
            <w:r>
              <w:rPr>
                <w:rFonts w:ascii="宋体" w:hAnsi="宋体" w:eastAsia="宋体" w:cs="Times New Roman"/>
                <w:sz w:val="24"/>
                <w:szCs w:val="22"/>
                <w:highlight w:val="none"/>
              </w:rPr>
            </w:r>
            <w:r/>
          </w:p>
        </w:tc>
        <w:tc>
          <w:tcPr>
            <w:tcW w:w="3026" w:type="dxa"/>
            <w:vAlign w:val="top"/>
            <w:textDirection w:val="lrTb"/>
            <w:noWrap w:val="false"/>
          </w:tcPr>
          <w:p>
            <w:pPr>
              <w:jc w:val="left"/>
              <w:spacing w:line="340" w:lineRule="exact"/>
              <w:rPr>
                <w:rFonts w:ascii="宋体" w:hAnsi="宋体" w:eastAsia="宋体" w:cs="Times New Roman"/>
                <w:sz w:val="22"/>
                <w:szCs w:val="21"/>
                <w:highlight w:val="none"/>
              </w:rPr>
            </w:pPr>
            <w:r>
              <w:rPr>
                <w:rFonts w:hint="eastAsia" w:ascii="宋体" w:hAnsi="宋体" w:eastAsia="宋体" w:cs="Times New Roman"/>
                <w:sz w:val="22"/>
                <w:szCs w:val="21"/>
                <w:highlight w:val="none"/>
              </w:rPr>
              <w:t xml:space="preserve">对房屋承重及抗震结构部位、外墙、屋顶、沟渠池井、楼内设施、供、配电系统、给排水系统、弱电系统等地方日常巡查不到位，记录不到位，未能及时发现安全隐患，发现一次扣</w:t>
            </w:r>
            <w:r>
              <w:rPr>
                <w:rFonts w:ascii="宋体" w:hAnsi="宋体" w:eastAsia="宋体" w:cs="Times New Roman"/>
                <w:sz w:val="22"/>
                <w:szCs w:val="21"/>
                <w:highlight w:val="none"/>
              </w:rPr>
              <w:t xml:space="preserve">2分。如造成严重后果的，扣4分。扣完为止。</w:t>
            </w:r>
            <w:r/>
          </w:p>
        </w:tc>
        <w:tc>
          <w:tcPr>
            <w:tcW w:w="334" w:type="dxa"/>
            <w:vAlign w:val="center"/>
            <w:textDirection w:val="lrTb"/>
            <w:noWrap w:val="false"/>
          </w:tcPr>
          <w:p>
            <w:pPr>
              <w:jc w:val="both"/>
              <w:spacing w:line="340" w:lineRule="exact"/>
              <w:rPr>
                <w:rFonts w:ascii="宋体" w:hAnsi="宋体" w:eastAsia="宋体" w:cs="Times New Roman"/>
                <w:sz w:val="22"/>
                <w:szCs w:val="21"/>
                <w:highlight w:val="none"/>
              </w:rPr>
            </w:pPr>
            <w:r>
              <w:rPr>
                <w:rFonts w:ascii="宋体" w:hAnsi="宋体" w:eastAsia="宋体" w:cs="Times New Roman"/>
                <w:sz w:val="22"/>
                <w:szCs w:val="21"/>
                <w:highlight w:val="none"/>
              </w:rPr>
              <w:t xml:space="preserve">4</w:t>
            </w:r>
            <w:r/>
          </w:p>
        </w:tc>
        <w:tc>
          <w:tcPr>
            <w:tcW w:w="254" w:type="dxa"/>
            <w:vAlign w:val="center"/>
            <w:textDirection w:val="lrTb"/>
            <w:noWrap w:val="false"/>
          </w:tcPr>
          <w:p>
            <w:pPr>
              <w:jc w:val="both"/>
              <w:spacing w:line="340" w:lineRule="exact"/>
              <w:rPr>
                <w:rFonts w:ascii="宋体" w:hAnsi="宋体" w:eastAsia="宋体" w:cs="Times New Roman"/>
                <w:sz w:val="22"/>
                <w:szCs w:val="21"/>
                <w:highlight w:val="none"/>
              </w:rPr>
            </w:pPr>
            <w:r>
              <w:rPr>
                <w:rFonts w:ascii="宋体" w:hAnsi="宋体" w:eastAsia="宋体" w:cs="Times New Roman"/>
                <w:sz w:val="22"/>
                <w:szCs w:val="21"/>
                <w:highlight w:val="none"/>
              </w:rPr>
            </w:r>
            <w:r/>
          </w:p>
        </w:tc>
        <w:tc>
          <w:tcPr>
            <w:tcW w:w="507" w:type="dxa"/>
            <w:vAlign w:val="center"/>
            <w:textDirection w:val="lrTb"/>
            <w:noWrap w:val="false"/>
          </w:tcPr>
          <w:p>
            <w:pPr>
              <w:jc w:val="both"/>
              <w:spacing w:line="340" w:lineRule="exact"/>
              <w:rPr>
                <w:rFonts w:ascii="宋体" w:hAnsi="宋体" w:eastAsia="宋体" w:cs="Times New Roman"/>
                <w:sz w:val="24"/>
                <w:szCs w:val="22"/>
                <w:highlight w:val="none"/>
              </w:rPr>
            </w:pPr>
            <w:r>
              <w:rPr>
                <w:rFonts w:ascii="宋体" w:hAnsi="宋体" w:eastAsia="宋体" w:cs="Times New Roman"/>
                <w:sz w:val="24"/>
                <w:szCs w:val="22"/>
                <w:highlight w:val="none"/>
              </w:rPr>
            </w:r>
            <w:r/>
          </w:p>
        </w:tc>
        <w:tc>
          <w:tcPr>
            <w:tcW w:w="283" w:type="dxa"/>
            <w:vAlign w:val="center"/>
            <w:textDirection w:val="lrTb"/>
            <w:noWrap w:val="false"/>
          </w:tcPr>
          <w:p>
            <w:pPr>
              <w:jc w:val="both"/>
              <w:spacing w:line="340" w:lineRule="exact"/>
              <w:rPr>
                <w:rFonts w:ascii="宋体" w:hAnsi="宋体" w:eastAsia="宋体" w:cs="Times New Roman"/>
                <w:sz w:val="24"/>
                <w:szCs w:val="22"/>
                <w:highlight w:val="none"/>
              </w:rPr>
            </w:pPr>
            <w:r>
              <w:rPr>
                <w:rFonts w:ascii="宋体" w:hAnsi="宋体" w:eastAsia="宋体" w:cs="Times New Roman"/>
                <w:sz w:val="24"/>
                <w:szCs w:val="22"/>
                <w:highlight w:val="none"/>
              </w:rPr>
            </w:r>
            <w:r/>
          </w:p>
        </w:tc>
      </w:tr>
      <w:tr>
        <w:trPr>
          <w:cantSplit/>
          <w:trHeight w:val="646"/>
        </w:trPr>
        <w:tc>
          <w:tcPr>
            <w:tcW w:w="337" w:type="dxa"/>
            <w:vAlign w:val="center"/>
            <w:vMerge w:val="continue"/>
            <w:textDirection w:val="lrTb"/>
            <w:noWrap w:val="false"/>
          </w:tcPr>
          <w:p>
            <w:pPr>
              <w:jc w:val="center"/>
              <w:spacing w:line="340" w:lineRule="exact"/>
              <w:rPr>
                <w:rFonts w:ascii="宋体" w:hAnsi="宋体" w:eastAsia="宋体" w:cs="Times New Roman"/>
                <w:b/>
                <w:bCs/>
                <w:sz w:val="24"/>
                <w:szCs w:val="24"/>
                <w:highlight w:val="none"/>
              </w:rPr>
            </w:pPr>
            <w:r>
              <w:rPr>
                <w:rFonts w:ascii="宋体" w:hAnsi="宋体" w:eastAsia="宋体" w:cs="Times New Roman"/>
                <w:b/>
                <w:bCs/>
                <w:sz w:val="24"/>
                <w:szCs w:val="24"/>
                <w:highlight w:val="none"/>
              </w:rPr>
            </w:r>
            <w:r/>
          </w:p>
        </w:tc>
        <w:tc>
          <w:tcPr>
            <w:tcW w:w="254" w:type="dxa"/>
            <w:vAlign w:val="center"/>
            <w:textDirection w:val="lrTb"/>
            <w:noWrap w:val="false"/>
          </w:tcPr>
          <w:p>
            <w:pPr>
              <w:jc w:val="center"/>
              <w:spacing w:line="340" w:lineRule="exact"/>
              <w:rPr>
                <w:rFonts w:ascii="宋体" w:hAnsi="宋体" w:eastAsia="宋体" w:cs="Times New Roman"/>
                <w:b/>
                <w:sz w:val="24"/>
                <w:szCs w:val="22"/>
                <w:highlight w:val="none"/>
              </w:rPr>
            </w:pPr>
            <w:r>
              <w:rPr>
                <w:rFonts w:hint="eastAsia" w:ascii="宋体" w:hAnsi="宋体" w:eastAsia="宋体" w:cs="Times New Roman"/>
                <w:b/>
                <w:sz w:val="24"/>
                <w:szCs w:val="22"/>
                <w:highlight w:val="none"/>
              </w:rPr>
              <w:t xml:space="preserve">绿化管理服务</w:t>
            </w:r>
            <w:r>
              <w:rPr>
                <w:rFonts w:ascii="宋体" w:hAnsi="宋体" w:eastAsia="宋体" w:cs="Times New Roman"/>
                <w:b/>
                <w:sz w:val="24"/>
                <w:szCs w:val="22"/>
                <w:highlight w:val="none"/>
              </w:rPr>
              <w:t xml:space="preserve">4分</w:t>
            </w:r>
            <w:r/>
          </w:p>
        </w:tc>
        <w:tc>
          <w:tcPr>
            <w:tcW w:w="3026" w:type="dxa"/>
            <w:vAlign w:val="top"/>
            <w:textDirection w:val="lrTb"/>
            <w:noWrap w:val="false"/>
          </w:tcPr>
          <w:p>
            <w:pPr>
              <w:jc w:val="left"/>
              <w:spacing w:line="340" w:lineRule="exact"/>
              <w:rPr>
                <w:rFonts w:ascii="宋体" w:hAnsi="宋体" w:eastAsia="宋体" w:cs="Times New Roman"/>
                <w:sz w:val="22"/>
                <w:szCs w:val="21"/>
                <w:highlight w:val="none"/>
              </w:rPr>
            </w:pPr>
            <w:r>
              <w:rPr>
                <w:rFonts w:hint="eastAsia" w:ascii="宋体" w:hAnsi="宋体" w:eastAsia="宋体" w:cs="Times New Roman"/>
                <w:sz w:val="22"/>
                <w:szCs w:val="21"/>
                <w:highlight w:val="none"/>
              </w:rPr>
              <w:t xml:space="preserve">绿化摆租及绿化养护，需满足单位实际使用要求和摆放地点。并</w:t>
            </w:r>
            <w:r>
              <w:rPr>
                <w:rFonts w:ascii="宋体" w:hAnsi="宋体" w:eastAsia="宋体" w:cs="Times New Roman"/>
                <w:sz w:val="22"/>
                <w:szCs w:val="21"/>
                <w:highlight w:val="none"/>
              </w:rPr>
              <w:t xml:space="preserve">负责租赁植物和</w:t>
            </w:r>
            <w:r>
              <w:rPr>
                <w:rFonts w:hint="eastAsia" w:ascii="宋体" w:hAnsi="宋体" w:eastAsia="宋体" w:cs="Times New Roman"/>
                <w:sz w:val="22"/>
                <w:szCs w:val="21"/>
                <w:highlight w:val="none"/>
              </w:rPr>
              <w:t xml:space="preserve">单位</w:t>
            </w:r>
            <w:r>
              <w:rPr>
                <w:rFonts w:ascii="宋体" w:hAnsi="宋体" w:eastAsia="宋体" w:cs="Times New Roman"/>
                <w:sz w:val="22"/>
                <w:szCs w:val="21"/>
                <w:highlight w:val="none"/>
              </w:rPr>
              <w:t xml:space="preserve">范围内绿</w:t>
            </w:r>
            <w:r>
              <w:rPr>
                <w:rFonts w:hint="eastAsia" w:ascii="宋体" w:hAnsi="宋体" w:eastAsia="宋体" w:cs="Times New Roman"/>
                <w:sz w:val="22"/>
                <w:szCs w:val="21"/>
                <w:highlight w:val="none"/>
              </w:rPr>
              <w:t xml:space="preserve">化</w:t>
            </w:r>
            <w:r>
              <w:rPr>
                <w:rFonts w:ascii="宋体" w:hAnsi="宋体" w:eastAsia="宋体" w:cs="Times New Roman"/>
                <w:sz w:val="22"/>
                <w:szCs w:val="21"/>
                <w:highlight w:val="none"/>
              </w:rPr>
              <w:t xml:space="preserve">的日常养护</w:t>
            </w:r>
            <w:r>
              <w:rPr>
                <w:rFonts w:hint="eastAsia" w:ascii="宋体" w:hAnsi="宋体" w:eastAsia="宋体" w:cs="Times New Roman"/>
                <w:sz w:val="22"/>
                <w:szCs w:val="21"/>
                <w:highlight w:val="none"/>
              </w:rPr>
              <w:t xml:space="preserve">。日常维护至少每周一次，每月</w:t>
            </w:r>
            <w:r>
              <w:rPr>
                <w:rFonts w:ascii="宋体" w:hAnsi="宋体" w:eastAsia="宋体" w:cs="Times New Roman"/>
                <w:sz w:val="22"/>
                <w:szCs w:val="21"/>
                <w:highlight w:val="none"/>
              </w:rPr>
              <w:t xml:space="preserve">2次巡视，发现情况立即落实处置措施。做好台帐记录。发现工作不到位一次扣1分，扣完为止。</w:t>
            </w:r>
            <w:r/>
          </w:p>
        </w:tc>
        <w:tc>
          <w:tcPr>
            <w:tcW w:w="334" w:type="dxa"/>
            <w:vAlign w:val="center"/>
            <w:textDirection w:val="lrTb"/>
            <w:noWrap w:val="false"/>
          </w:tcPr>
          <w:p>
            <w:pPr>
              <w:jc w:val="both"/>
              <w:spacing w:line="340" w:lineRule="exact"/>
              <w:rPr>
                <w:rFonts w:ascii="宋体" w:hAnsi="宋体" w:eastAsia="宋体" w:cs="Times New Roman"/>
                <w:sz w:val="22"/>
                <w:szCs w:val="21"/>
                <w:highlight w:val="none"/>
              </w:rPr>
            </w:pPr>
            <w:r>
              <w:rPr>
                <w:rFonts w:ascii="宋体" w:hAnsi="宋体" w:eastAsia="宋体" w:cs="Times New Roman"/>
                <w:sz w:val="22"/>
                <w:szCs w:val="21"/>
                <w:highlight w:val="none"/>
              </w:rPr>
              <w:t xml:space="preserve">4</w:t>
            </w:r>
            <w:r/>
          </w:p>
        </w:tc>
        <w:tc>
          <w:tcPr>
            <w:tcW w:w="254" w:type="dxa"/>
            <w:vAlign w:val="center"/>
            <w:textDirection w:val="lrTb"/>
            <w:noWrap w:val="false"/>
          </w:tcPr>
          <w:p>
            <w:pPr>
              <w:jc w:val="both"/>
              <w:spacing w:line="340" w:lineRule="exact"/>
              <w:rPr>
                <w:rFonts w:ascii="宋体" w:hAnsi="宋体" w:eastAsia="宋体" w:cs="Times New Roman"/>
                <w:sz w:val="22"/>
                <w:szCs w:val="21"/>
                <w:highlight w:val="none"/>
              </w:rPr>
            </w:pPr>
            <w:r>
              <w:rPr>
                <w:rFonts w:ascii="宋体" w:hAnsi="宋体" w:eastAsia="宋体" w:cs="Times New Roman"/>
                <w:sz w:val="22"/>
                <w:szCs w:val="21"/>
                <w:highlight w:val="none"/>
              </w:rPr>
            </w:r>
            <w:r/>
          </w:p>
        </w:tc>
        <w:tc>
          <w:tcPr>
            <w:tcW w:w="507" w:type="dxa"/>
            <w:vAlign w:val="center"/>
            <w:textDirection w:val="lrTb"/>
            <w:noWrap w:val="false"/>
          </w:tcPr>
          <w:p>
            <w:pPr>
              <w:jc w:val="both"/>
              <w:spacing w:line="340" w:lineRule="exact"/>
              <w:rPr>
                <w:rFonts w:ascii="宋体" w:hAnsi="宋体" w:eastAsia="宋体" w:cs="Times New Roman"/>
                <w:sz w:val="24"/>
                <w:szCs w:val="22"/>
                <w:highlight w:val="none"/>
              </w:rPr>
            </w:pPr>
            <w:r>
              <w:rPr>
                <w:rFonts w:ascii="宋体" w:hAnsi="宋体" w:eastAsia="宋体" w:cs="Times New Roman"/>
                <w:sz w:val="24"/>
                <w:szCs w:val="22"/>
                <w:highlight w:val="none"/>
              </w:rPr>
            </w:r>
            <w:r/>
          </w:p>
        </w:tc>
        <w:tc>
          <w:tcPr>
            <w:tcW w:w="283" w:type="dxa"/>
            <w:vAlign w:val="center"/>
            <w:textDirection w:val="lrTb"/>
            <w:noWrap w:val="false"/>
          </w:tcPr>
          <w:p>
            <w:pPr>
              <w:jc w:val="both"/>
              <w:spacing w:line="340" w:lineRule="exact"/>
              <w:rPr>
                <w:rFonts w:ascii="宋体" w:hAnsi="宋体" w:eastAsia="宋体" w:cs="Times New Roman"/>
                <w:sz w:val="24"/>
                <w:szCs w:val="22"/>
                <w:highlight w:val="none"/>
              </w:rPr>
            </w:pPr>
            <w:r>
              <w:rPr>
                <w:rFonts w:ascii="宋体" w:hAnsi="宋体" w:eastAsia="宋体" w:cs="Times New Roman"/>
                <w:sz w:val="24"/>
                <w:szCs w:val="22"/>
                <w:highlight w:val="none"/>
              </w:rPr>
            </w:r>
            <w:r/>
          </w:p>
        </w:tc>
      </w:tr>
      <w:tr>
        <w:trPr>
          <w:cantSplit/>
          <w:trHeight w:val="647"/>
        </w:trPr>
        <w:tc>
          <w:tcPr>
            <w:tcW w:w="337" w:type="dxa"/>
            <w:vAlign w:val="center"/>
            <w:vMerge w:val="continue"/>
            <w:textDirection w:val="lrTb"/>
            <w:noWrap w:val="false"/>
          </w:tcPr>
          <w:p>
            <w:pPr>
              <w:jc w:val="center"/>
              <w:spacing w:line="340" w:lineRule="exact"/>
              <w:rPr>
                <w:rFonts w:ascii="宋体" w:hAnsi="宋体" w:eastAsia="宋体" w:cs="Times New Roman"/>
                <w:b/>
                <w:bCs/>
                <w:sz w:val="24"/>
                <w:szCs w:val="24"/>
                <w:highlight w:val="none"/>
              </w:rPr>
            </w:pPr>
            <w:r>
              <w:rPr>
                <w:rFonts w:ascii="宋体" w:hAnsi="宋体" w:eastAsia="宋体" w:cs="Times New Roman"/>
                <w:b/>
                <w:bCs/>
                <w:sz w:val="24"/>
                <w:szCs w:val="24"/>
                <w:highlight w:val="none"/>
              </w:rPr>
            </w:r>
            <w:r/>
          </w:p>
        </w:tc>
        <w:tc>
          <w:tcPr>
            <w:tcW w:w="254" w:type="dxa"/>
            <w:vAlign w:val="center"/>
            <w:textDirection w:val="lrTb"/>
            <w:noWrap w:val="false"/>
          </w:tcPr>
          <w:p>
            <w:pPr>
              <w:jc w:val="both"/>
              <w:spacing w:line="340" w:lineRule="exact"/>
              <w:rPr>
                <w:rFonts w:ascii="宋体" w:hAnsi="宋体" w:eastAsia="宋体" w:cs="Times New Roman"/>
                <w:b/>
                <w:sz w:val="24"/>
                <w:szCs w:val="22"/>
                <w:highlight w:val="none"/>
              </w:rPr>
            </w:pPr>
            <w:r>
              <w:rPr>
                <w:rFonts w:hint="eastAsia" w:ascii="宋体" w:hAnsi="宋体" w:eastAsia="宋体" w:cs="Times New Roman"/>
                <w:b/>
                <w:sz w:val="24"/>
                <w:szCs w:val="22"/>
                <w:highlight w:val="none"/>
              </w:rPr>
              <w:t xml:space="preserve">其它</w:t>
            </w:r>
            <w:r>
              <w:rPr>
                <w:rFonts w:ascii="宋体" w:hAnsi="宋体" w:eastAsia="宋体" w:cs="Times New Roman"/>
                <w:b/>
                <w:sz w:val="24"/>
                <w:szCs w:val="22"/>
                <w:highlight w:val="none"/>
              </w:rPr>
              <w:t xml:space="preserve">6分</w:t>
            </w:r>
            <w:r/>
          </w:p>
        </w:tc>
        <w:tc>
          <w:tcPr>
            <w:tcW w:w="3026" w:type="dxa"/>
            <w:vAlign w:val="top"/>
            <w:textDirection w:val="lrTb"/>
            <w:noWrap w:val="false"/>
          </w:tcPr>
          <w:p>
            <w:pPr>
              <w:jc w:val="left"/>
              <w:spacing w:line="340" w:lineRule="exact"/>
              <w:rPr>
                <w:rFonts w:ascii="宋体" w:hAnsi="宋体" w:eastAsia="宋体" w:cs="Times New Roman"/>
                <w:sz w:val="22"/>
                <w:szCs w:val="21"/>
                <w:highlight w:val="none"/>
              </w:rPr>
            </w:pPr>
            <w:r>
              <w:rPr>
                <w:rFonts w:hint="eastAsia" w:ascii="宋体" w:hAnsi="宋体" w:eastAsia="宋体" w:cs="Times New Roman"/>
                <w:sz w:val="22"/>
                <w:szCs w:val="21"/>
                <w:highlight w:val="none"/>
              </w:rPr>
              <w:t xml:space="preserve">不能完成所在单位安排的政治性、突发性和临时性任务的（如开展防疫工作、处置应急突发事件、抢险救灾等），视情况扣</w:t>
            </w:r>
            <w:r>
              <w:rPr>
                <w:rFonts w:ascii="宋体" w:hAnsi="宋体" w:eastAsia="宋体" w:cs="Times New Roman"/>
                <w:sz w:val="22"/>
                <w:szCs w:val="21"/>
                <w:highlight w:val="none"/>
              </w:rPr>
              <w:t xml:space="preserve">1-6分。（各分中心根据自身特殊情况再增加内容或者细化内容）</w:t>
            </w:r>
            <w:r/>
          </w:p>
        </w:tc>
        <w:tc>
          <w:tcPr>
            <w:tcW w:w="334" w:type="dxa"/>
            <w:vAlign w:val="center"/>
            <w:textDirection w:val="lrTb"/>
            <w:noWrap w:val="false"/>
          </w:tcPr>
          <w:p>
            <w:pPr>
              <w:jc w:val="both"/>
              <w:spacing w:line="340" w:lineRule="exact"/>
              <w:rPr>
                <w:rFonts w:ascii="宋体" w:hAnsi="宋体" w:eastAsia="宋体" w:cs="Times New Roman"/>
                <w:sz w:val="22"/>
                <w:szCs w:val="21"/>
                <w:highlight w:val="none"/>
              </w:rPr>
            </w:pPr>
            <w:r>
              <w:rPr>
                <w:rFonts w:ascii="宋体" w:hAnsi="宋体" w:eastAsia="宋体" w:cs="Times New Roman"/>
                <w:sz w:val="22"/>
                <w:szCs w:val="21"/>
                <w:highlight w:val="none"/>
              </w:rPr>
              <w:t xml:space="preserve">6</w:t>
            </w:r>
            <w:r/>
          </w:p>
        </w:tc>
        <w:tc>
          <w:tcPr>
            <w:tcW w:w="254" w:type="dxa"/>
            <w:vAlign w:val="center"/>
            <w:textDirection w:val="lrTb"/>
            <w:noWrap w:val="false"/>
          </w:tcPr>
          <w:p>
            <w:pPr>
              <w:jc w:val="both"/>
              <w:spacing w:line="340" w:lineRule="exact"/>
              <w:rPr>
                <w:rFonts w:ascii="宋体" w:hAnsi="宋体" w:eastAsia="宋体" w:cs="Times New Roman"/>
                <w:sz w:val="22"/>
                <w:szCs w:val="21"/>
                <w:highlight w:val="none"/>
              </w:rPr>
            </w:pPr>
            <w:r>
              <w:rPr>
                <w:rFonts w:ascii="宋体" w:hAnsi="宋体" w:eastAsia="宋体" w:cs="Times New Roman"/>
                <w:sz w:val="22"/>
                <w:szCs w:val="21"/>
                <w:highlight w:val="none"/>
              </w:rPr>
            </w:r>
            <w:r/>
          </w:p>
        </w:tc>
        <w:tc>
          <w:tcPr>
            <w:tcW w:w="507" w:type="dxa"/>
            <w:vAlign w:val="center"/>
            <w:textDirection w:val="lrTb"/>
            <w:noWrap w:val="false"/>
          </w:tcPr>
          <w:p>
            <w:pPr>
              <w:jc w:val="both"/>
              <w:spacing w:line="340" w:lineRule="exact"/>
              <w:rPr>
                <w:rFonts w:ascii="宋体" w:hAnsi="宋体" w:eastAsia="宋体" w:cs="Times New Roman"/>
                <w:sz w:val="24"/>
                <w:szCs w:val="22"/>
                <w:highlight w:val="none"/>
              </w:rPr>
            </w:pPr>
            <w:r>
              <w:rPr>
                <w:rFonts w:ascii="宋体" w:hAnsi="宋体" w:eastAsia="宋体" w:cs="Times New Roman"/>
                <w:sz w:val="24"/>
                <w:szCs w:val="22"/>
                <w:highlight w:val="none"/>
              </w:rPr>
            </w:r>
            <w:r/>
          </w:p>
        </w:tc>
        <w:tc>
          <w:tcPr>
            <w:tcW w:w="283" w:type="dxa"/>
            <w:vAlign w:val="center"/>
            <w:textDirection w:val="lrTb"/>
            <w:noWrap w:val="false"/>
          </w:tcPr>
          <w:p>
            <w:pPr>
              <w:jc w:val="both"/>
              <w:spacing w:line="340" w:lineRule="exact"/>
              <w:rPr>
                <w:rFonts w:ascii="宋体" w:hAnsi="宋体" w:eastAsia="宋体" w:cs="Times New Roman"/>
                <w:sz w:val="24"/>
                <w:szCs w:val="22"/>
                <w:highlight w:val="none"/>
              </w:rPr>
            </w:pPr>
            <w:r>
              <w:rPr>
                <w:rFonts w:ascii="宋体" w:hAnsi="宋体" w:eastAsia="宋体" w:cs="Times New Roman"/>
                <w:sz w:val="24"/>
                <w:szCs w:val="22"/>
                <w:highlight w:val="none"/>
              </w:rPr>
            </w:r>
            <w:r/>
          </w:p>
        </w:tc>
      </w:tr>
      <w:tr>
        <w:trPr>
          <w:cantSplit/>
          <w:trHeight w:val="373"/>
        </w:trPr>
        <w:tc>
          <w:tcPr>
            <w:gridSpan w:val="3"/>
            <w:tcW w:w="6555" w:type="dxa"/>
            <w:vAlign w:val="center"/>
            <w:textDirection w:val="lrTb"/>
            <w:noWrap w:val="false"/>
          </w:tcPr>
          <w:p>
            <w:pPr>
              <w:jc w:val="center"/>
              <w:spacing w:line="340" w:lineRule="exact"/>
              <w:rPr>
                <w:rFonts w:ascii="宋体" w:hAnsi="宋体" w:eastAsia="宋体" w:cs="Times New Roman"/>
                <w:b/>
                <w:sz w:val="24"/>
                <w:szCs w:val="22"/>
                <w:highlight w:val="none"/>
              </w:rPr>
            </w:pPr>
            <w:r>
              <w:rPr>
                <w:rFonts w:hint="eastAsia" w:ascii="宋体" w:hAnsi="宋体" w:eastAsia="宋体" w:cs="Times New Roman"/>
                <w:b/>
                <w:sz w:val="24"/>
                <w:szCs w:val="22"/>
                <w:highlight w:val="none"/>
              </w:rPr>
              <w:t xml:space="preserve">合</w:t>
            </w:r>
            <w:r>
              <w:rPr>
                <w:rFonts w:ascii="宋体" w:hAnsi="宋体" w:eastAsia="宋体" w:cs="Times New Roman"/>
                <w:b/>
                <w:sz w:val="24"/>
                <w:szCs w:val="22"/>
                <w:highlight w:val="none"/>
              </w:rPr>
              <w:t xml:space="preserve">  </w:t>
            </w:r>
            <w:r>
              <w:rPr>
                <w:rFonts w:hint="eastAsia" w:ascii="宋体" w:hAnsi="宋体" w:eastAsia="宋体" w:cs="Times New Roman"/>
                <w:b/>
                <w:sz w:val="24"/>
                <w:szCs w:val="22"/>
                <w:highlight w:val="none"/>
              </w:rPr>
              <w:t xml:space="preserve">计</w:t>
            </w:r>
            <w:r/>
          </w:p>
        </w:tc>
        <w:tc>
          <w:tcPr>
            <w:tcW w:w="334" w:type="dxa"/>
            <w:vAlign w:val="center"/>
            <w:textDirection w:val="lrTb"/>
            <w:noWrap w:val="false"/>
          </w:tcPr>
          <w:p>
            <w:pPr>
              <w:jc w:val="center"/>
              <w:spacing w:line="340" w:lineRule="exact"/>
              <w:rPr>
                <w:rFonts w:ascii="宋体" w:hAnsi="宋体" w:eastAsia="宋体" w:cs="Times New Roman"/>
                <w:b/>
                <w:sz w:val="24"/>
                <w:szCs w:val="22"/>
                <w:highlight w:val="none"/>
              </w:rPr>
            </w:pPr>
            <w:r>
              <w:rPr>
                <w:rFonts w:ascii="宋体" w:hAnsi="宋体" w:eastAsia="宋体" w:cs="Times New Roman"/>
                <w:b/>
                <w:sz w:val="24"/>
                <w:szCs w:val="22"/>
                <w:highlight w:val="none"/>
              </w:rPr>
            </w:r>
            <w:r/>
          </w:p>
        </w:tc>
        <w:tc>
          <w:tcPr>
            <w:tcW w:w="254" w:type="dxa"/>
            <w:vAlign w:val="center"/>
            <w:textDirection w:val="lrTb"/>
            <w:noWrap w:val="false"/>
          </w:tcPr>
          <w:p>
            <w:pPr>
              <w:jc w:val="center"/>
              <w:spacing w:line="340" w:lineRule="exact"/>
              <w:rPr>
                <w:rFonts w:ascii="宋体" w:hAnsi="宋体" w:eastAsia="宋体" w:cs="Times New Roman"/>
                <w:b/>
                <w:sz w:val="24"/>
                <w:szCs w:val="22"/>
                <w:highlight w:val="none"/>
              </w:rPr>
            </w:pPr>
            <w:r>
              <w:rPr>
                <w:rFonts w:ascii="宋体" w:hAnsi="宋体" w:eastAsia="宋体" w:cs="Times New Roman"/>
                <w:b/>
                <w:sz w:val="24"/>
                <w:szCs w:val="22"/>
                <w:highlight w:val="none"/>
              </w:rPr>
            </w:r>
            <w:r/>
          </w:p>
        </w:tc>
        <w:tc>
          <w:tcPr>
            <w:gridSpan w:val="2"/>
            <w:tcW w:w="1434" w:type="dxa"/>
            <w:vAlign w:val="center"/>
            <w:textDirection w:val="lrTb"/>
            <w:noWrap w:val="false"/>
          </w:tcPr>
          <w:p>
            <w:pPr>
              <w:jc w:val="center"/>
              <w:spacing w:line="340" w:lineRule="exact"/>
              <w:rPr>
                <w:rFonts w:ascii="宋体" w:hAnsi="宋体" w:eastAsia="宋体" w:cs="Times New Roman"/>
                <w:sz w:val="24"/>
                <w:szCs w:val="22"/>
                <w:highlight w:val="none"/>
              </w:rPr>
            </w:pPr>
            <w:r>
              <w:rPr>
                <w:rFonts w:ascii="宋体" w:hAnsi="宋体" w:eastAsia="宋体" w:cs="Times New Roman"/>
                <w:sz w:val="24"/>
                <w:szCs w:val="22"/>
                <w:highlight w:val="none"/>
              </w:rPr>
            </w:r>
            <w:r/>
          </w:p>
        </w:tc>
      </w:tr>
    </w:tbl>
    <w:p>
      <w:pPr>
        <w:ind w:firstLine="480"/>
        <w:spacing w:line="360" w:lineRule="auto"/>
        <w:tabs>
          <w:tab w:val="left" w:pos="36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注：1、</w:t>
      </w:r>
      <w:r>
        <w:rPr>
          <w:rFonts w:ascii="宋体" w:hAnsi="宋体" w:eastAsia="宋体" w:cs="Times New Roman"/>
          <w:bCs/>
          <w:sz w:val="24"/>
          <w:szCs w:val="24"/>
          <w:highlight w:val="none"/>
        </w:rPr>
        <w:t xml:space="preserve">《物业服务月度考核表》中子项累计扣分达该子项分值40%及以上的，</w:t>
      </w:r>
      <w:r>
        <w:rPr>
          <w:rFonts w:hint="eastAsia" w:ascii="宋体" w:hAnsi="宋体" w:eastAsia="宋体" w:cs="Times New Roman"/>
          <w:bCs/>
          <w:sz w:val="24"/>
          <w:szCs w:val="24"/>
          <w:highlight w:val="none"/>
        </w:rPr>
        <w:t xml:space="preserve">甲方有权要求服务单位更换该子项的岗位从业人员，新更换的人员须达到原项目需求中要求并经甲方同意后履行审批手续，并须在</w:t>
      </w:r>
      <w:r>
        <w:rPr>
          <w:rFonts w:ascii="宋体" w:hAnsi="宋体" w:eastAsia="宋体" w:cs="Times New Roman"/>
          <w:bCs/>
          <w:sz w:val="24"/>
          <w:szCs w:val="24"/>
          <w:highlight w:val="none"/>
        </w:rPr>
        <w:t xml:space="preserve">10日内上岗</w:t>
      </w:r>
      <w:r>
        <w:rPr>
          <w:rFonts w:hint="eastAsia" w:ascii="宋体" w:hAnsi="宋体" w:eastAsia="宋体" w:cs="Times New Roman"/>
          <w:bCs/>
          <w:sz w:val="24"/>
          <w:szCs w:val="24"/>
          <w:highlight w:val="none"/>
        </w:rPr>
        <w:t xml:space="preserve">，若产生空岗则扣减签约合同价的0.01%/日</w:t>
      </w:r>
      <w:r>
        <w:rPr>
          <w:rFonts w:ascii="宋体" w:hAnsi="宋体" w:eastAsia="宋体" w:cs="Times New Roman"/>
          <w:bCs/>
          <w:sz w:val="24"/>
          <w:szCs w:val="24"/>
          <w:highlight w:val="none"/>
        </w:rPr>
        <w:t xml:space="preserve">。</w:t>
      </w:r>
      <w:r/>
    </w:p>
    <w:p>
      <w:pPr>
        <w:ind w:firstLine="480"/>
        <w:spacing w:line="360" w:lineRule="auto"/>
        <w:tabs>
          <w:tab w:val="left" w:pos="36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w:t>
      </w:r>
      <w:r>
        <w:rPr>
          <w:rFonts w:ascii="宋体" w:hAnsi="宋体" w:eastAsia="宋体" w:cs="Times New Roman"/>
          <w:bCs/>
          <w:sz w:val="24"/>
          <w:szCs w:val="24"/>
          <w:highlight w:val="none"/>
        </w:rPr>
        <w:t xml:space="preserve">连续两个月考核</w:t>
      </w:r>
      <w:r>
        <w:rPr>
          <w:rFonts w:hint="eastAsia" w:ascii="宋体" w:hAnsi="宋体" w:eastAsia="宋体" w:cs="Times New Roman"/>
          <w:bCs/>
          <w:sz w:val="24"/>
          <w:szCs w:val="24"/>
          <w:highlight w:val="none"/>
        </w:rPr>
        <w:t xml:space="preserve">分值</w:t>
      </w:r>
      <w:r>
        <w:rPr>
          <w:rFonts w:ascii="宋体" w:hAnsi="宋体" w:eastAsia="宋体" w:cs="Times New Roman"/>
          <w:bCs/>
          <w:sz w:val="24"/>
          <w:szCs w:val="24"/>
          <w:highlight w:val="none"/>
        </w:rPr>
        <w:t xml:space="preserve">较差（</w:t>
      </w:r>
      <w:r>
        <w:rPr>
          <w:rFonts w:hint="eastAsia" w:ascii="宋体" w:hAnsi="宋体" w:eastAsia="宋体" w:cs="Times New Roman"/>
          <w:bCs/>
          <w:sz w:val="24"/>
          <w:szCs w:val="24"/>
          <w:highlight w:val="none"/>
          <w:lang w:val="en-US" w:eastAsia="zh-CN"/>
        </w:rPr>
        <w:t xml:space="preserve">85</w:t>
      </w:r>
      <w:r>
        <w:rPr>
          <w:rFonts w:hint="eastAsia" w:ascii="宋体" w:hAnsi="宋体" w:eastAsia="宋体" w:cs="Times New Roman"/>
          <w:bCs/>
          <w:sz w:val="24"/>
          <w:szCs w:val="24"/>
          <w:highlight w:val="none"/>
          <w:lang w:eastAsia="zh-CN"/>
        </w:rPr>
        <w:t xml:space="preserve">分</w:t>
      </w:r>
      <w:r>
        <w:rPr>
          <w:rFonts w:hint="eastAsia" w:ascii="宋体" w:hAnsi="宋体" w:eastAsia="宋体" w:cs="Times New Roman"/>
          <w:bCs/>
          <w:sz w:val="24"/>
          <w:szCs w:val="24"/>
          <w:highlight w:val="none"/>
        </w:rPr>
        <w:t xml:space="preserve">以下），甲方有权要求乙方更换项目经理，新更换的项目经理须达到原项目需求中要求并经甲方同意后履行审批手续，并须在</w:t>
      </w:r>
      <w:r>
        <w:rPr>
          <w:rFonts w:ascii="宋体" w:hAnsi="宋体" w:eastAsia="宋体" w:cs="Times New Roman"/>
          <w:bCs/>
          <w:sz w:val="24"/>
          <w:szCs w:val="24"/>
          <w:highlight w:val="none"/>
        </w:rPr>
        <w:t xml:space="preserve">10日内上岗</w:t>
      </w:r>
      <w:r>
        <w:rPr>
          <w:rFonts w:hint="eastAsia" w:ascii="宋体" w:hAnsi="宋体" w:eastAsia="宋体" w:cs="Times New Roman"/>
          <w:bCs/>
          <w:sz w:val="24"/>
          <w:szCs w:val="24"/>
          <w:highlight w:val="none"/>
        </w:rPr>
        <w:t xml:space="preserve">，若产生空岗则扣减签约合同价0.02%/日</w:t>
      </w:r>
      <w:r>
        <w:rPr>
          <w:rFonts w:ascii="宋体" w:hAnsi="宋体" w:eastAsia="宋体" w:cs="Times New Roman"/>
          <w:bCs/>
          <w:sz w:val="24"/>
          <w:szCs w:val="24"/>
          <w:highlight w:val="none"/>
        </w:rPr>
        <w:t xml:space="preserve">。</w:t>
      </w:r>
      <w:r/>
    </w:p>
    <w:p>
      <w:pPr>
        <w:ind w:firstLine="482"/>
        <w:jc w:val="left"/>
        <w:rPr>
          <w:rFonts w:ascii="宋体" w:hAnsi="宋体" w:eastAsia="宋体" w:cs="Times New Roman"/>
          <w:bCs/>
          <w:sz w:val="24"/>
          <w:szCs w:val="24"/>
          <w:highlight w:val="none"/>
        </w:rPr>
      </w:pPr>
      <w:r>
        <w:rPr>
          <w:rFonts w:ascii="宋体" w:hAnsi="宋体" w:eastAsia="宋体" w:cs="Times New Roman"/>
          <w:bCs/>
          <w:sz w:val="24"/>
          <w:szCs w:val="24"/>
          <w:highlight w:val="none"/>
        </w:rPr>
        <w:br w:type="page" w:clear="all"/>
      </w:r>
      <w:r/>
    </w:p>
    <w:p>
      <w:pPr>
        <w:ind w:firstLine="482"/>
        <w:jc w:val="left"/>
        <w:rPr>
          <w:rFonts w:ascii="宋体" w:hAnsi="宋体" w:eastAsia="宋体" w:cs="Times New Roman"/>
          <w:b/>
          <w:bCs/>
          <w:sz w:val="24"/>
          <w:szCs w:val="24"/>
          <w:highlight w:val="none"/>
        </w:rPr>
      </w:pPr>
      <w:r>
        <w:rPr>
          <w:rFonts w:ascii="宋体" w:hAnsi="宋体" w:eastAsia="宋体" w:cs="Times New Roman"/>
          <w:b/>
          <w:bCs/>
          <w:sz w:val="24"/>
          <w:szCs w:val="24"/>
          <w:highlight w:val="none"/>
        </w:rPr>
        <w:t xml:space="preserve">附件4：</w:t>
      </w:r>
      <w:r/>
    </w:p>
    <w:p>
      <w:pPr>
        <w:ind w:firstLine="883"/>
        <w:jc w:val="center"/>
        <w:spacing w:line="600" w:lineRule="exact"/>
        <w:rPr>
          <w:rFonts w:ascii="方正黑体_GBK" w:hAnsi="方正黑体_GBK" w:eastAsia="方正黑体_GBK" w:cs="方正黑体_GBK"/>
          <w:sz w:val="44"/>
          <w:szCs w:val="44"/>
          <w:highlight w:val="none"/>
        </w:rPr>
      </w:pPr>
      <w:r>
        <w:rPr>
          <w:rFonts w:hint="eastAsia" w:ascii="宋体" w:hAnsi="宋体" w:eastAsia="宋体" w:cs="宋体"/>
          <w:sz w:val="44"/>
          <w:szCs w:val="44"/>
          <w:highlight w:val="none"/>
        </w:rPr>
        <w:t xml:space="preserve">南通市公路事业发展中心物业服务</w:t>
      </w:r>
      <w:r/>
    </w:p>
    <w:p>
      <w:pPr>
        <w:ind w:firstLine="883"/>
        <w:jc w:val="center"/>
        <w:spacing w:line="520" w:lineRule="exact"/>
        <w:rPr>
          <w:rFonts w:ascii="方正黑体_GBK" w:hAnsi="方正黑体_GBK" w:eastAsia="方正黑体_GBK" w:cs="方正黑体_GBK"/>
          <w:sz w:val="44"/>
          <w:szCs w:val="44"/>
          <w:highlight w:val="none"/>
        </w:rPr>
      </w:pPr>
      <w:r>
        <w:rPr>
          <w:rFonts w:hint="eastAsia" w:ascii="宋体" w:hAnsi="宋体" w:eastAsia="宋体" w:cs="宋体"/>
          <w:sz w:val="44"/>
          <w:szCs w:val="44"/>
          <w:highlight w:val="none"/>
        </w:rPr>
        <w:t xml:space="preserve">考核结果季度支付表</w:t>
      </w:r>
      <w:r/>
    </w:p>
    <w:p>
      <w:pPr>
        <w:jc w:val="left"/>
        <w:spacing w:line="520" w:lineRule="exact"/>
        <w:rPr>
          <w:rFonts w:ascii="宋体" w:hAnsi="宋体" w:eastAsia="宋体" w:cs="Times New Roman"/>
          <w:b/>
          <w:sz w:val="24"/>
          <w:szCs w:val="22"/>
          <w:highlight w:val="none"/>
        </w:rPr>
      </w:pPr>
      <w:r>
        <w:rPr>
          <w:rFonts w:hint="eastAsia" w:ascii="宋体" w:hAnsi="宋体" w:eastAsia="宋体" w:cs="Times New Roman"/>
          <w:b/>
          <w:sz w:val="24"/>
          <w:szCs w:val="22"/>
          <w:highlight w:val="none"/>
        </w:rPr>
        <w:t xml:space="preserve">项目名称：</w:t>
      </w:r>
      <w:r/>
    </w:p>
    <w:p>
      <w:pPr>
        <w:jc w:val="left"/>
        <w:spacing w:line="520" w:lineRule="exact"/>
        <w:rPr>
          <w:rFonts w:ascii="宋体" w:hAnsi="宋体" w:eastAsia="宋体" w:cs="Times New Roman"/>
          <w:b/>
          <w:sz w:val="24"/>
          <w:szCs w:val="22"/>
          <w:highlight w:val="none"/>
        </w:rPr>
      </w:pPr>
      <w:r>
        <w:rPr>
          <w:rFonts w:hint="eastAsia" w:ascii="宋体" w:hAnsi="宋体" w:eastAsia="宋体" w:cs="Times New Roman"/>
          <w:b/>
          <w:sz w:val="24"/>
          <w:szCs w:val="22"/>
          <w:highlight w:val="none"/>
        </w:rPr>
        <w:t xml:space="preserve">考核单位：南通市</w:t>
      </w:r>
      <w:r>
        <w:rPr>
          <w:rFonts w:ascii="宋体" w:hAnsi="宋体" w:eastAsia="宋体" w:cs="Times New Roman"/>
          <w:b/>
          <w:sz w:val="24"/>
          <w:szCs w:val="22"/>
          <w:highlight w:val="none"/>
        </w:rPr>
        <w:t xml:space="preserve">公路事业发展中心</w:t>
      </w:r>
      <w:r>
        <w:rPr>
          <w:rFonts w:hint="eastAsia" w:ascii="宋体" w:hAnsi="宋体" w:eastAsia="宋体" w:cs="Times New Roman"/>
          <w:b/>
          <w:sz w:val="24"/>
          <w:szCs w:val="22"/>
          <w:highlight w:val="none"/>
          <w:u w:val="single"/>
        </w:rPr>
        <w:t xml:space="preserve">   分中心（中心机关）</w:t>
      </w:r>
      <w:r>
        <w:rPr>
          <w:rFonts w:ascii="宋体" w:hAnsi="宋体" w:eastAsia="宋体" w:cs="Times New Roman"/>
          <w:b/>
          <w:sz w:val="24"/>
          <w:szCs w:val="22"/>
          <w:highlight w:val="none"/>
        </w:rPr>
        <w:t xml:space="preserve">                              </w:t>
      </w:r>
      <w:r/>
    </w:p>
    <w:p>
      <w:pPr>
        <w:jc w:val="left"/>
        <w:spacing w:line="520" w:lineRule="exact"/>
        <w:rPr>
          <w:rFonts w:ascii="宋体" w:hAnsi="宋体" w:eastAsia="宋体" w:cs="Times New Roman"/>
          <w:b/>
          <w:sz w:val="24"/>
          <w:szCs w:val="22"/>
          <w:highlight w:val="none"/>
        </w:rPr>
      </w:pPr>
      <w:r>
        <w:rPr>
          <w:rFonts w:hint="eastAsia" w:ascii="宋体" w:hAnsi="宋体" w:eastAsia="宋体" w:cs="Times New Roman"/>
          <w:b/>
          <w:sz w:val="24"/>
          <w:szCs w:val="22"/>
          <w:highlight w:val="none"/>
        </w:rPr>
        <w:t xml:space="preserve">支付对象：</w:t>
      </w:r>
      <w:r/>
    </w:p>
    <w:p>
      <w:pPr>
        <w:spacing w:line="520" w:lineRule="exact"/>
        <w:rPr>
          <w:rFonts w:ascii="宋体" w:hAnsi="宋体" w:eastAsia="宋体" w:cs="Times New Roman"/>
          <w:b/>
          <w:sz w:val="24"/>
          <w:szCs w:val="22"/>
          <w:highlight w:val="none"/>
        </w:rPr>
      </w:pPr>
      <w:r>
        <w:rPr>
          <w:rFonts w:hint="eastAsia" w:ascii="宋体" w:hAnsi="宋体" w:eastAsia="宋体" w:cs="Times New Roman"/>
          <w:b/>
          <w:sz w:val="24"/>
          <w:szCs w:val="22"/>
          <w:highlight w:val="none"/>
        </w:rPr>
        <w:t xml:space="preserve">考核人员：</w:t>
      </w:r>
      <w:r>
        <w:rPr>
          <w:rFonts w:ascii="宋体" w:hAnsi="宋体" w:eastAsia="宋体" w:cs="Times New Roman"/>
          <w:b/>
          <w:sz w:val="24"/>
          <w:szCs w:val="22"/>
          <w:highlight w:val="none"/>
        </w:rPr>
        <w:t xml:space="preserve">                               </w:t>
      </w:r>
      <w:r/>
    </w:p>
    <w:p>
      <w:pPr>
        <w:spacing w:line="520" w:lineRule="exact"/>
        <w:rPr>
          <w:rFonts w:ascii="宋体" w:hAnsi="宋体" w:eastAsia="宋体" w:cs="Times New Roman"/>
          <w:b/>
          <w:sz w:val="24"/>
          <w:szCs w:val="22"/>
          <w:highlight w:val="none"/>
        </w:rPr>
      </w:pPr>
      <w:r>
        <w:rPr>
          <w:rFonts w:hint="eastAsia" w:ascii="宋体" w:hAnsi="宋体" w:eastAsia="宋体" w:cs="Times New Roman"/>
          <w:b/>
          <w:sz w:val="24"/>
          <w:szCs w:val="22"/>
          <w:highlight w:val="none"/>
        </w:rPr>
        <w:t xml:space="preserve">汇总时间：</w:t>
      </w:r>
      <w:r>
        <w:rPr>
          <w:rFonts w:ascii="宋体" w:hAnsi="宋体" w:eastAsia="宋体" w:cs="Times New Roman"/>
          <w:b/>
          <w:sz w:val="24"/>
          <w:szCs w:val="22"/>
          <w:highlight w:val="none"/>
        </w:rPr>
        <w:t xml:space="preserve">      </w:t>
      </w:r>
      <w:r>
        <w:rPr>
          <w:rFonts w:hint="eastAsia" w:ascii="宋体" w:hAnsi="宋体" w:eastAsia="宋体" w:cs="Times New Roman"/>
          <w:b/>
          <w:sz w:val="24"/>
          <w:szCs w:val="22"/>
          <w:highlight w:val="none"/>
        </w:rPr>
        <w:t xml:space="preserve">年</w:t>
      </w:r>
      <w:r>
        <w:rPr>
          <w:rFonts w:ascii="宋体" w:hAnsi="宋体" w:eastAsia="宋体" w:cs="Times New Roman"/>
          <w:b/>
          <w:sz w:val="24"/>
          <w:szCs w:val="22"/>
          <w:highlight w:val="none"/>
        </w:rPr>
        <w:t xml:space="preserve">       月</w:t>
      </w:r>
      <w:r/>
    </w:p>
    <w:p>
      <w:pPr>
        <w:ind w:firstLine="480"/>
        <w:spacing w:line="520" w:lineRule="exact"/>
        <w:rPr>
          <w:rFonts w:ascii="宋体" w:hAnsi="宋体" w:eastAsia="宋体" w:cs="Times New Roman"/>
          <w:b/>
          <w:sz w:val="24"/>
          <w:szCs w:val="22"/>
          <w:highlight w:val="none"/>
        </w:rPr>
      </w:pPr>
      <w:r>
        <w:rPr>
          <w:rFonts w:ascii="宋体" w:hAnsi="宋体" w:eastAsia="宋体" w:cs="Times New Roman"/>
          <w:b/>
          <w:sz w:val="24"/>
          <w:szCs w:val="22"/>
          <w:highlight w:val="none"/>
        </w:rPr>
      </w:r>
      <w:r/>
    </w:p>
    <w:tbl>
      <w:tblPr>
        <w:tblStyle w:val="1017"/>
        <w:tblW w:w="864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1"/>
        <w:gridCol w:w="707"/>
        <w:gridCol w:w="3557"/>
        <w:gridCol w:w="1693"/>
        <w:gridCol w:w="2111"/>
      </w:tblGrid>
      <w:tr>
        <w:trPr>
          <w:trHeight w:val="445"/>
        </w:trPr>
        <w:tc>
          <w:tcPr>
            <w:tcW w:w="581" w:type="dxa"/>
            <w:vAlign w:val="top"/>
            <w:textDirection w:val="lrTb"/>
            <w:noWrap w:val="false"/>
          </w:tcPr>
          <w:p>
            <w:pPr>
              <w:spacing w:line="280" w:lineRule="exact"/>
              <w:rPr>
                <w:rFonts w:ascii="Tahoma" w:hAnsi="Tahoma" w:eastAsia="微软雅黑" w:cs="Times New Roman"/>
                <w:sz w:val="20"/>
                <w:szCs w:val="21"/>
                <w:highlight w:val="none"/>
              </w:rPr>
            </w:pPr>
            <w:r>
              <w:rPr>
                <w:rFonts w:ascii="Tahoma" w:hAnsi="Tahoma" w:eastAsia="微软雅黑" w:cs="Times New Roman"/>
                <w:sz w:val="20"/>
                <w:szCs w:val="21"/>
                <w:highlight w:val="none"/>
              </w:rPr>
            </w:r>
            <w:r/>
          </w:p>
        </w:tc>
        <w:tc>
          <w:tcPr>
            <w:tcW w:w="707" w:type="dxa"/>
            <w:vAlign w:val="center"/>
            <w:textDirection w:val="lrTb"/>
            <w:noWrap w:val="false"/>
          </w:tcPr>
          <w:p>
            <w:pPr>
              <w:jc w:val="center"/>
              <w:spacing w:line="280" w:lineRule="exact"/>
              <w:rPr>
                <w:rFonts w:ascii="方正黑体_GBK" w:hAnsi="方正黑体_GBK" w:eastAsia="方正黑体_GBK" w:cs="方正黑体_GBK"/>
                <w:sz w:val="22"/>
                <w:szCs w:val="22"/>
                <w:highlight w:val="none"/>
              </w:rPr>
            </w:pPr>
            <w:r>
              <w:rPr>
                <w:rFonts w:hint="eastAsia" w:ascii="宋体" w:hAnsi="宋体" w:eastAsia="宋体" w:cs="宋体"/>
                <w:sz w:val="22"/>
                <w:szCs w:val="20"/>
                <w:highlight w:val="none"/>
              </w:rPr>
              <w:t xml:space="preserve">序号</w:t>
            </w:r>
            <w:r/>
          </w:p>
        </w:tc>
        <w:tc>
          <w:tcPr>
            <w:tcW w:w="3557" w:type="dxa"/>
            <w:vAlign w:val="center"/>
            <w:textDirection w:val="lrTb"/>
            <w:noWrap w:val="false"/>
          </w:tcPr>
          <w:p>
            <w:pPr>
              <w:jc w:val="center"/>
              <w:spacing w:line="280" w:lineRule="exact"/>
              <w:rPr>
                <w:rFonts w:ascii="方正黑体_GBK" w:hAnsi="方正黑体_GBK" w:eastAsia="方正黑体_GBK" w:cs="方正黑体_GBK"/>
                <w:sz w:val="22"/>
                <w:szCs w:val="22"/>
                <w:highlight w:val="none"/>
              </w:rPr>
            </w:pPr>
            <w:r>
              <w:rPr>
                <w:rFonts w:hint="eastAsia" w:ascii="宋体" w:hAnsi="宋体" w:eastAsia="宋体" w:cs="宋体"/>
                <w:sz w:val="22"/>
                <w:szCs w:val="20"/>
                <w:highlight w:val="none"/>
              </w:rPr>
              <w:t xml:space="preserve">内</w:t>
            </w:r>
            <w:r>
              <w:rPr>
                <w:rFonts w:ascii="方正黑体_GBK" w:hAnsi="方正黑体_GBK" w:eastAsia="方正黑体_GBK" w:cs="方正黑体_GBK"/>
                <w:sz w:val="22"/>
                <w:szCs w:val="20"/>
                <w:highlight w:val="none"/>
              </w:rPr>
              <w:t xml:space="preserve">  </w:t>
            </w:r>
            <w:r>
              <w:rPr>
                <w:rFonts w:hint="eastAsia" w:ascii="宋体" w:hAnsi="宋体" w:eastAsia="宋体" w:cs="宋体"/>
                <w:sz w:val="22"/>
                <w:szCs w:val="20"/>
                <w:highlight w:val="none"/>
              </w:rPr>
              <w:t xml:space="preserve">容</w:t>
            </w:r>
            <w:r/>
          </w:p>
        </w:tc>
        <w:tc>
          <w:tcPr>
            <w:tcW w:w="1693" w:type="dxa"/>
            <w:vAlign w:val="center"/>
            <w:textDirection w:val="lrTb"/>
            <w:noWrap w:val="false"/>
          </w:tcPr>
          <w:p>
            <w:pPr>
              <w:jc w:val="center"/>
              <w:spacing w:line="280" w:lineRule="exact"/>
              <w:rPr>
                <w:rFonts w:ascii="方正黑体_GBK" w:hAnsi="方正黑体_GBK" w:eastAsia="方正黑体_GBK" w:cs="方正黑体_GBK"/>
                <w:sz w:val="22"/>
                <w:szCs w:val="22"/>
                <w:highlight w:val="none"/>
              </w:rPr>
            </w:pPr>
            <w:r>
              <w:rPr>
                <w:rFonts w:hint="eastAsia" w:ascii="宋体" w:hAnsi="宋体" w:eastAsia="宋体" w:cs="宋体"/>
                <w:sz w:val="22"/>
                <w:szCs w:val="20"/>
                <w:highlight w:val="none"/>
              </w:rPr>
              <w:t xml:space="preserve">金额</w:t>
            </w:r>
            <w:r>
              <w:rPr>
                <w:rFonts w:ascii="方正黑体_GBK" w:hAnsi="方正黑体_GBK" w:eastAsia="方正黑体_GBK" w:cs="方正黑体_GBK"/>
                <w:sz w:val="22"/>
                <w:szCs w:val="20"/>
                <w:highlight w:val="none"/>
              </w:rPr>
              <w:t xml:space="preserve">/</w:t>
            </w:r>
            <w:r>
              <w:rPr>
                <w:rFonts w:hint="eastAsia" w:ascii="宋体" w:hAnsi="宋体" w:eastAsia="宋体" w:cs="宋体"/>
                <w:sz w:val="22"/>
                <w:szCs w:val="20"/>
                <w:highlight w:val="none"/>
              </w:rPr>
              <w:t xml:space="preserve">元</w:t>
            </w:r>
            <w:r/>
          </w:p>
        </w:tc>
        <w:tc>
          <w:tcPr>
            <w:tcW w:w="2111" w:type="dxa"/>
            <w:vAlign w:val="center"/>
            <w:textDirection w:val="lrTb"/>
            <w:noWrap w:val="false"/>
          </w:tcPr>
          <w:p>
            <w:pPr>
              <w:jc w:val="center"/>
              <w:spacing w:line="280" w:lineRule="exact"/>
              <w:rPr>
                <w:rFonts w:ascii="方正黑体_GBK" w:hAnsi="方正黑体_GBK" w:eastAsia="方正黑体_GBK" w:cs="方正黑体_GBK"/>
                <w:sz w:val="22"/>
                <w:szCs w:val="22"/>
                <w:highlight w:val="none"/>
              </w:rPr>
            </w:pPr>
            <w:r>
              <w:rPr>
                <w:rFonts w:hint="eastAsia" w:ascii="宋体" w:hAnsi="宋体" w:eastAsia="宋体" w:cs="宋体"/>
                <w:sz w:val="22"/>
                <w:szCs w:val="20"/>
                <w:highlight w:val="none"/>
              </w:rPr>
              <w:t xml:space="preserve">备</w:t>
            </w:r>
            <w:r>
              <w:rPr>
                <w:rFonts w:ascii="方正黑体_GBK" w:hAnsi="方正黑体_GBK" w:eastAsia="方正黑体_GBK" w:cs="方正黑体_GBK"/>
                <w:sz w:val="22"/>
                <w:szCs w:val="20"/>
                <w:highlight w:val="none"/>
              </w:rPr>
              <w:t xml:space="preserve">  </w:t>
            </w:r>
            <w:r>
              <w:rPr>
                <w:rFonts w:hint="eastAsia" w:ascii="宋体" w:hAnsi="宋体" w:eastAsia="宋体" w:cs="宋体"/>
                <w:sz w:val="22"/>
                <w:szCs w:val="20"/>
                <w:highlight w:val="none"/>
              </w:rPr>
              <w:t xml:space="preserve">注</w:t>
            </w:r>
            <w:r/>
          </w:p>
        </w:tc>
      </w:tr>
      <w:tr>
        <w:trPr>
          <w:trHeight w:val="873"/>
        </w:trPr>
        <w:tc>
          <w:tcPr>
            <w:tcW w:w="581" w:type="dxa"/>
            <w:vAlign w:val="center"/>
            <w:vMerge w:val="restart"/>
            <w:textDirection w:val="lrTb"/>
            <w:noWrap w:val="false"/>
          </w:tcPr>
          <w:p>
            <w:pPr>
              <w:jc w:val="center"/>
              <w:spacing w:line="280" w:lineRule="exact"/>
              <w:rPr>
                <w:rFonts w:ascii="方正黑体_GBK" w:hAnsi="方正黑体_GBK" w:eastAsia="方正黑体_GBK" w:cs="方正黑体_GBK"/>
                <w:sz w:val="24"/>
                <w:szCs w:val="24"/>
                <w:highlight w:val="none"/>
              </w:rPr>
            </w:pPr>
            <w:r>
              <w:rPr>
                <w:rFonts w:hint="eastAsia" w:ascii="宋体" w:hAnsi="宋体" w:eastAsia="宋体" w:cs="宋体"/>
                <w:sz w:val="24"/>
                <w:szCs w:val="24"/>
                <w:highlight w:val="none"/>
              </w:rPr>
              <w:t xml:space="preserve">应支付款项</w:t>
            </w:r>
            <w:r/>
          </w:p>
        </w:tc>
        <w:tc>
          <w:tcPr>
            <w:tcW w:w="707" w:type="dxa"/>
            <w:vAlign w:val="center"/>
            <w:textDirection w:val="lrTb"/>
            <w:noWrap w:val="false"/>
          </w:tcPr>
          <w:p>
            <w:pPr>
              <w:jc w:val="center"/>
              <w:spacing w:line="280" w:lineRule="exact"/>
              <w:rPr>
                <w:rFonts w:ascii="Times New Roman" w:hAnsi="Times New Roman" w:eastAsia="微软雅黑" w:cs="Times New Roman"/>
                <w:sz w:val="24"/>
                <w:szCs w:val="24"/>
                <w:highlight w:val="none"/>
              </w:rPr>
            </w:pPr>
            <w:r>
              <w:rPr>
                <w:rFonts w:ascii="Times New Roman" w:hAnsi="Times New Roman" w:eastAsia="微软雅黑" w:cs="Times New Roman"/>
                <w:sz w:val="24"/>
                <w:szCs w:val="24"/>
                <w:highlight w:val="none"/>
              </w:rPr>
              <w:t xml:space="preserve">1</w:t>
            </w:r>
            <w:r/>
          </w:p>
        </w:tc>
        <w:tc>
          <w:tcPr>
            <w:tcW w:w="3557" w:type="dxa"/>
            <w:vAlign w:val="center"/>
            <w:textDirection w:val="lrTb"/>
            <w:noWrap w:val="false"/>
          </w:tcPr>
          <w:p>
            <w:pPr>
              <w:spacing w:line="28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季度物业服务费</w:t>
            </w:r>
            <w:r>
              <w:rPr>
                <w:rFonts w:ascii="宋体" w:hAnsi="宋体" w:eastAsia="宋体" w:cs="宋体"/>
                <w:sz w:val="24"/>
                <w:szCs w:val="24"/>
                <w:highlight w:val="none"/>
              </w:rPr>
              <w:t xml:space="preserve">[季度物业服务费=签约合同价/4]</w:t>
            </w:r>
            <w:r/>
          </w:p>
        </w:tc>
        <w:tc>
          <w:tcPr>
            <w:tcW w:w="1693" w:type="dxa"/>
            <w:vAlign w:val="center"/>
            <w:textDirection w:val="lrTb"/>
            <w:noWrap w:val="false"/>
          </w:tcPr>
          <w:p>
            <w:pPr>
              <w:spacing w:line="280" w:lineRule="exact"/>
              <w:rPr>
                <w:rFonts w:ascii="Tahoma" w:hAnsi="Tahoma" w:eastAsia="微软雅黑" w:cs="Times New Roman"/>
                <w:sz w:val="24"/>
                <w:szCs w:val="24"/>
                <w:highlight w:val="none"/>
              </w:rPr>
            </w:pPr>
            <w:r>
              <w:rPr>
                <w:rFonts w:ascii="Tahoma" w:hAnsi="Tahoma" w:eastAsia="微软雅黑" w:cs="Times New Roman"/>
                <w:sz w:val="24"/>
                <w:szCs w:val="24"/>
                <w:highlight w:val="none"/>
              </w:rPr>
            </w:r>
            <w:r/>
          </w:p>
        </w:tc>
        <w:tc>
          <w:tcPr>
            <w:tcW w:w="2111" w:type="dxa"/>
            <w:vAlign w:val="center"/>
            <w:textDirection w:val="lrTb"/>
            <w:noWrap w:val="false"/>
          </w:tcPr>
          <w:p>
            <w:pPr>
              <w:spacing w:line="280" w:lineRule="exact"/>
              <w:rPr>
                <w:rFonts w:ascii="Tahoma" w:hAnsi="Tahoma" w:eastAsia="微软雅黑" w:cs="Times New Roman"/>
                <w:sz w:val="24"/>
                <w:szCs w:val="24"/>
                <w:highlight w:val="none"/>
              </w:rPr>
            </w:pPr>
            <w:r>
              <w:rPr>
                <w:rFonts w:ascii="Tahoma" w:hAnsi="Tahoma" w:eastAsia="微软雅黑" w:cs="Times New Roman"/>
                <w:sz w:val="24"/>
                <w:szCs w:val="24"/>
                <w:highlight w:val="none"/>
              </w:rPr>
            </w:r>
            <w:r/>
          </w:p>
        </w:tc>
      </w:tr>
      <w:tr>
        <w:trPr>
          <w:trHeight w:val="531"/>
        </w:trPr>
        <w:tc>
          <w:tcPr>
            <w:gridSpan w:val="3"/>
            <w:tcW w:w="4845" w:type="dxa"/>
            <w:vAlign w:val="center"/>
            <w:textDirection w:val="lrTb"/>
            <w:noWrap w:val="false"/>
          </w:tcPr>
          <w:p>
            <w:pPr>
              <w:spacing w:line="28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应支付合计</w:t>
            </w:r>
            <w:r/>
          </w:p>
        </w:tc>
        <w:tc>
          <w:tcPr>
            <w:tcW w:w="1693" w:type="dxa"/>
            <w:vAlign w:val="center"/>
            <w:textDirection w:val="lrTb"/>
            <w:noWrap w:val="false"/>
          </w:tcPr>
          <w:p>
            <w:pPr>
              <w:spacing w:line="280" w:lineRule="exact"/>
              <w:rPr>
                <w:rFonts w:ascii="Tahoma" w:hAnsi="Tahoma" w:eastAsia="微软雅黑" w:cs="Times New Roman"/>
                <w:sz w:val="24"/>
                <w:szCs w:val="24"/>
                <w:highlight w:val="none"/>
              </w:rPr>
            </w:pPr>
            <w:r>
              <w:rPr>
                <w:rFonts w:ascii="Tahoma" w:hAnsi="Tahoma" w:eastAsia="微软雅黑" w:cs="Times New Roman"/>
                <w:sz w:val="24"/>
                <w:szCs w:val="24"/>
                <w:highlight w:val="none"/>
              </w:rPr>
            </w:r>
            <w:r/>
          </w:p>
        </w:tc>
        <w:tc>
          <w:tcPr>
            <w:tcW w:w="2111" w:type="dxa"/>
            <w:vAlign w:val="center"/>
            <w:textDirection w:val="lrTb"/>
            <w:noWrap w:val="false"/>
          </w:tcPr>
          <w:p>
            <w:pPr>
              <w:spacing w:line="280" w:lineRule="exact"/>
              <w:rPr>
                <w:rFonts w:ascii="Tahoma" w:hAnsi="Tahoma" w:eastAsia="微软雅黑" w:cs="Times New Roman"/>
                <w:sz w:val="24"/>
                <w:szCs w:val="24"/>
                <w:highlight w:val="none"/>
              </w:rPr>
            </w:pPr>
            <w:r>
              <w:rPr>
                <w:rFonts w:ascii="Tahoma" w:hAnsi="Tahoma" w:eastAsia="微软雅黑" w:cs="Times New Roman"/>
                <w:sz w:val="24"/>
                <w:szCs w:val="24"/>
                <w:highlight w:val="none"/>
              </w:rPr>
            </w:r>
            <w:r/>
          </w:p>
        </w:tc>
      </w:tr>
      <w:tr>
        <w:trPr>
          <w:trHeight w:val="679"/>
        </w:trPr>
        <w:tc>
          <w:tcPr>
            <w:tcW w:w="581" w:type="dxa"/>
            <w:vAlign w:val="center"/>
            <w:vMerge w:val="restart"/>
            <w:textDirection w:val="lrTb"/>
            <w:noWrap w:val="false"/>
          </w:tcPr>
          <w:p>
            <w:pPr>
              <w:jc w:val="center"/>
              <w:spacing w:line="280" w:lineRule="exact"/>
              <w:rPr>
                <w:rFonts w:ascii="方正黑体_GBK" w:hAnsi="方正黑体_GBK" w:eastAsia="方正黑体_GBK" w:cs="方正黑体_GBK"/>
                <w:sz w:val="24"/>
                <w:szCs w:val="24"/>
                <w:highlight w:val="none"/>
              </w:rPr>
            </w:pPr>
            <w:r>
              <w:rPr>
                <w:rFonts w:hint="eastAsia" w:ascii="宋体" w:hAnsi="宋体" w:eastAsia="宋体" w:cs="宋体"/>
                <w:sz w:val="24"/>
                <w:szCs w:val="24"/>
                <w:highlight w:val="none"/>
              </w:rPr>
              <w:t xml:space="preserve">扣除款项</w:t>
            </w:r>
            <w:r/>
          </w:p>
        </w:tc>
        <w:tc>
          <w:tcPr>
            <w:tcW w:w="707" w:type="dxa"/>
            <w:vAlign w:val="center"/>
            <w:textDirection w:val="lrTb"/>
            <w:noWrap w:val="false"/>
          </w:tcPr>
          <w:p>
            <w:pPr>
              <w:jc w:val="center"/>
              <w:spacing w:line="280" w:lineRule="exact"/>
              <w:rPr>
                <w:rFonts w:hint="eastAsia" w:ascii="Times New Roman" w:hAnsi="Times New Roman" w:eastAsia="微软雅黑" w:cs="Times New Roman"/>
                <w:sz w:val="24"/>
                <w:szCs w:val="24"/>
                <w:highlight w:val="none"/>
                <w:lang w:eastAsia="zh-CN"/>
              </w:rPr>
            </w:pPr>
            <w:r>
              <w:rPr>
                <w:rFonts w:hint="eastAsia" w:ascii="Times New Roman" w:hAnsi="Times New Roman" w:eastAsia="微软雅黑" w:cs="Times New Roman"/>
                <w:sz w:val="24"/>
                <w:szCs w:val="24"/>
                <w:highlight w:val="none"/>
                <w:lang w:val="en-US" w:eastAsia="zh-CN"/>
              </w:rPr>
              <w:t xml:space="preserve">2</w:t>
            </w:r>
            <w:r/>
          </w:p>
        </w:tc>
        <w:tc>
          <w:tcPr>
            <w:tcW w:w="3557" w:type="dxa"/>
            <w:vAlign w:val="center"/>
            <w:textDirection w:val="lrTb"/>
            <w:noWrap w:val="false"/>
          </w:tcPr>
          <w:p>
            <w:pPr>
              <w:spacing w:line="28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季度考核扣款</w:t>
            </w:r>
            <w:r/>
          </w:p>
        </w:tc>
        <w:tc>
          <w:tcPr>
            <w:tcW w:w="1693" w:type="dxa"/>
            <w:vAlign w:val="center"/>
            <w:textDirection w:val="lrTb"/>
            <w:noWrap w:val="false"/>
          </w:tcPr>
          <w:p>
            <w:pPr>
              <w:spacing w:line="280" w:lineRule="exact"/>
              <w:rPr>
                <w:rFonts w:ascii="Tahoma" w:hAnsi="Tahoma" w:eastAsia="微软雅黑" w:cs="Times New Roman"/>
                <w:sz w:val="24"/>
                <w:szCs w:val="24"/>
                <w:highlight w:val="none"/>
              </w:rPr>
            </w:pPr>
            <w:r>
              <w:rPr>
                <w:rFonts w:ascii="Tahoma" w:hAnsi="Tahoma" w:eastAsia="微软雅黑" w:cs="Times New Roman"/>
                <w:sz w:val="24"/>
                <w:szCs w:val="24"/>
                <w:highlight w:val="none"/>
              </w:rPr>
            </w:r>
            <w:r/>
          </w:p>
        </w:tc>
        <w:tc>
          <w:tcPr>
            <w:tcW w:w="2111" w:type="dxa"/>
            <w:vAlign w:val="center"/>
            <w:textDirection w:val="lrTb"/>
            <w:noWrap w:val="false"/>
          </w:tcPr>
          <w:p>
            <w:pPr>
              <w:spacing w:line="280" w:lineRule="exact"/>
              <w:rPr>
                <w:rFonts w:ascii="Tahoma" w:hAnsi="Tahoma" w:eastAsia="微软雅黑" w:cs="Times New Roman"/>
                <w:sz w:val="24"/>
                <w:szCs w:val="24"/>
                <w:highlight w:val="none"/>
              </w:rPr>
            </w:pPr>
            <w:r>
              <w:rPr>
                <w:rFonts w:ascii="Tahoma" w:hAnsi="Tahoma" w:eastAsia="微软雅黑" w:cs="Times New Roman"/>
                <w:sz w:val="24"/>
                <w:szCs w:val="24"/>
                <w:highlight w:val="none"/>
              </w:rPr>
            </w:r>
            <w:r/>
          </w:p>
        </w:tc>
      </w:tr>
      <w:tr>
        <w:trPr>
          <w:trHeight w:val="679"/>
        </w:trPr>
        <w:tc>
          <w:tcPr>
            <w:tcW w:w="581" w:type="dxa"/>
            <w:vAlign w:val="top"/>
            <w:vMerge w:val="continue"/>
            <w:textDirection w:val="lrTb"/>
            <w:noWrap w:val="false"/>
          </w:tcPr>
          <w:p>
            <w:pPr>
              <w:jc w:val="center"/>
              <w:spacing w:line="280" w:lineRule="exact"/>
              <w:rPr>
                <w:rFonts w:ascii="Tahoma" w:hAnsi="Tahoma" w:eastAsia="微软雅黑" w:cs="Times New Roman"/>
                <w:sz w:val="24"/>
                <w:szCs w:val="24"/>
                <w:highlight w:val="none"/>
              </w:rPr>
            </w:pPr>
            <w:r>
              <w:rPr>
                <w:rFonts w:ascii="Tahoma" w:hAnsi="Tahoma" w:eastAsia="微软雅黑" w:cs="Times New Roman"/>
                <w:sz w:val="24"/>
                <w:szCs w:val="24"/>
                <w:highlight w:val="none"/>
              </w:rPr>
            </w:r>
            <w:r/>
          </w:p>
        </w:tc>
        <w:tc>
          <w:tcPr>
            <w:tcW w:w="707" w:type="dxa"/>
            <w:vAlign w:val="center"/>
            <w:textDirection w:val="lrTb"/>
            <w:noWrap w:val="false"/>
          </w:tcPr>
          <w:p>
            <w:pPr>
              <w:jc w:val="center"/>
              <w:spacing w:line="280" w:lineRule="exact"/>
              <w:rPr>
                <w:rFonts w:hint="eastAsia" w:ascii="Times New Roman" w:hAnsi="Times New Roman" w:eastAsia="微软雅黑" w:cs="Times New Roman"/>
                <w:sz w:val="24"/>
                <w:szCs w:val="24"/>
                <w:highlight w:val="none"/>
                <w:lang w:eastAsia="zh-CN"/>
              </w:rPr>
            </w:pPr>
            <w:r>
              <w:rPr>
                <w:rFonts w:hint="eastAsia" w:ascii="Times New Roman" w:hAnsi="Times New Roman" w:eastAsia="微软雅黑" w:cs="Times New Roman"/>
                <w:sz w:val="24"/>
                <w:szCs w:val="24"/>
                <w:highlight w:val="none"/>
                <w:lang w:val="en-US" w:eastAsia="zh-CN"/>
              </w:rPr>
              <w:t xml:space="preserve">3</w:t>
            </w:r>
            <w:r/>
          </w:p>
        </w:tc>
        <w:tc>
          <w:tcPr>
            <w:tcW w:w="3557" w:type="dxa"/>
            <w:vAlign w:val="center"/>
            <w:textDirection w:val="lrTb"/>
            <w:noWrap w:val="false"/>
          </w:tcPr>
          <w:p>
            <w:pPr>
              <w:spacing w:line="28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工作餐扣款</w:t>
            </w:r>
            <w:r/>
          </w:p>
        </w:tc>
        <w:tc>
          <w:tcPr>
            <w:tcW w:w="1693" w:type="dxa"/>
            <w:vAlign w:val="center"/>
            <w:textDirection w:val="lrTb"/>
            <w:noWrap w:val="false"/>
          </w:tcPr>
          <w:p>
            <w:pPr>
              <w:spacing w:line="280" w:lineRule="exact"/>
              <w:rPr>
                <w:rFonts w:ascii="Tahoma" w:hAnsi="Tahoma" w:eastAsia="微软雅黑" w:cs="Times New Roman"/>
                <w:sz w:val="24"/>
                <w:szCs w:val="24"/>
                <w:highlight w:val="none"/>
              </w:rPr>
            </w:pPr>
            <w:r>
              <w:rPr>
                <w:rFonts w:ascii="Tahoma" w:hAnsi="Tahoma" w:eastAsia="微软雅黑" w:cs="Times New Roman"/>
                <w:sz w:val="24"/>
                <w:szCs w:val="24"/>
                <w:highlight w:val="none"/>
              </w:rPr>
            </w:r>
            <w:r/>
          </w:p>
        </w:tc>
        <w:tc>
          <w:tcPr>
            <w:tcW w:w="2111" w:type="dxa"/>
            <w:vAlign w:val="center"/>
            <w:textDirection w:val="lrTb"/>
            <w:noWrap w:val="false"/>
          </w:tcPr>
          <w:p>
            <w:pPr>
              <w:spacing w:line="280" w:lineRule="exact"/>
              <w:rPr>
                <w:rFonts w:ascii="Tahoma" w:hAnsi="Tahoma" w:eastAsia="微软雅黑" w:cs="Times New Roman"/>
                <w:sz w:val="24"/>
                <w:szCs w:val="24"/>
                <w:highlight w:val="none"/>
              </w:rPr>
            </w:pPr>
            <w:r>
              <w:rPr>
                <w:rFonts w:ascii="Tahoma" w:hAnsi="Tahoma" w:eastAsia="微软雅黑" w:cs="Times New Roman"/>
                <w:sz w:val="24"/>
                <w:szCs w:val="24"/>
                <w:highlight w:val="none"/>
              </w:rPr>
            </w:r>
            <w:r/>
          </w:p>
        </w:tc>
      </w:tr>
      <w:tr>
        <w:trPr>
          <w:trHeight w:val="679"/>
        </w:trPr>
        <w:tc>
          <w:tcPr>
            <w:tcW w:w="581" w:type="dxa"/>
            <w:vAlign w:val="top"/>
            <w:vMerge w:val="continue"/>
            <w:textDirection w:val="lrTb"/>
            <w:noWrap w:val="false"/>
          </w:tcPr>
          <w:p>
            <w:pPr>
              <w:jc w:val="center"/>
              <w:spacing w:line="280" w:lineRule="exact"/>
              <w:rPr>
                <w:rFonts w:ascii="Tahoma" w:hAnsi="Tahoma" w:eastAsia="微软雅黑" w:cs="Times New Roman"/>
                <w:sz w:val="24"/>
                <w:szCs w:val="24"/>
                <w:highlight w:val="none"/>
              </w:rPr>
            </w:pPr>
            <w:r>
              <w:rPr>
                <w:rFonts w:ascii="Tahoma" w:hAnsi="Tahoma" w:eastAsia="微软雅黑" w:cs="Times New Roman"/>
                <w:sz w:val="24"/>
                <w:szCs w:val="24"/>
                <w:highlight w:val="none"/>
              </w:rPr>
            </w:r>
            <w:r/>
          </w:p>
        </w:tc>
        <w:tc>
          <w:tcPr>
            <w:tcW w:w="707" w:type="dxa"/>
            <w:vAlign w:val="center"/>
            <w:textDirection w:val="lrTb"/>
            <w:noWrap w:val="false"/>
          </w:tcPr>
          <w:p>
            <w:pPr>
              <w:jc w:val="center"/>
              <w:spacing w:line="280" w:lineRule="exact"/>
              <w:rPr>
                <w:rFonts w:hint="eastAsia" w:ascii="Times New Roman" w:hAnsi="Times New Roman" w:eastAsia="微软雅黑" w:cs="Times New Roman"/>
                <w:sz w:val="24"/>
                <w:szCs w:val="24"/>
                <w:highlight w:val="none"/>
                <w:lang w:eastAsia="zh-CN"/>
              </w:rPr>
            </w:pPr>
            <w:r>
              <w:rPr>
                <w:rFonts w:hint="eastAsia" w:ascii="Times New Roman" w:hAnsi="Times New Roman" w:eastAsia="微软雅黑" w:cs="Times New Roman"/>
                <w:sz w:val="24"/>
                <w:szCs w:val="24"/>
                <w:highlight w:val="none"/>
                <w:lang w:val="en-US" w:eastAsia="zh-CN"/>
              </w:rPr>
              <w:t xml:space="preserve">4</w:t>
            </w:r>
            <w:r/>
          </w:p>
        </w:tc>
        <w:tc>
          <w:tcPr>
            <w:tcW w:w="3557" w:type="dxa"/>
            <w:vAlign w:val="center"/>
            <w:textDirection w:val="lrTb"/>
            <w:noWrap w:val="false"/>
          </w:tcPr>
          <w:p>
            <w:pPr>
              <w:spacing w:line="28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未按合同履行事项</w:t>
            </w:r>
            <w:r/>
          </w:p>
        </w:tc>
        <w:tc>
          <w:tcPr>
            <w:tcW w:w="1693" w:type="dxa"/>
            <w:vAlign w:val="center"/>
            <w:textDirection w:val="lrTb"/>
            <w:noWrap w:val="false"/>
          </w:tcPr>
          <w:p>
            <w:pPr>
              <w:spacing w:line="280" w:lineRule="exact"/>
              <w:rPr>
                <w:rFonts w:ascii="Tahoma" w:hAnsi="Tahoma" w:eastAsia="微软雅黑" w:cs="Times New Roman"/>
                <w:sz w:val="24"/>
                <w:szCs w:val="24"/>
                <w:highlight w:val="none"/>
              </w:rPr>
            </w:pPr>
            <w:r>
              <w:rPr>
                <w:rFonts w:ascii="Tahoma" w:hAnsi="Tahoma" w:eastAsia="微软雅黑" w:cs="Times New Roman"/>
                <w:sz w:val="24"/>
                <w:szCs w:val="24"/>
                <w:highlight w:val="none"/>
              </w:rPr>
            </w:r>
            <w:r/>
          </w:p>
        </w:tc>
        <w:tc>
          <w:tcPr>
            <w:tcW w:w="2111" w:type="dxa"/>
            <w:vAlign w:val="center"/>
            <w:textDirection w:val="lrTb"/>
            <w:noWrap w:val="false"/>
          </w:tcPr>
          <w:p>
            <w:pPr>
              <w:spacing w:line="280" w:lineRule="exact"/>
              <w:rPr>
                <w:rFonts w:ascii="Tahoma" w:hAnsi="Tahoma" w:eastAsia="微软雅黑" w:cs="Times New Roman"/>
                <w:sz w:val="24"/>
                <w:szCs w:val="24"/>
                <w:highlight w:val="none"/>
              </w:rPr>
            </w:pPr>
            <w:r>
              <w:rPr>
                <w:rFonts w:ascii="Tahoma" w:hAnsi="Tahoma" w:eastAsia="微软雅黑" w:cs="Times New Roman"/>
                <w:sz w:val="24"/>
                <w:szCs w:val="24"/>
                <w:highlight w:val="none"/>
              </w:rPr>
            </w:r>
            <w:r/>
          </w:p>
        </w:tc>
      </w:tr>
      <w:tr>
        <w:trPr>
          <w:trHeight w:val="552"/>
        </w:trPr>
        <w:tc>
          <w:tcPr>
            <w:gridSpan w:val="3"/>
            <w:tcW w:w="4845" w:type="dxa"/>
            <w:vAlign w:val="center"/>
            <w:textDirection w:val="lrTb"/>
            <w:noWrap w:val="false"/>
          </w:tcPr>
          <w:p>
            <w:pPr>
              <w:spacing w:line="280" w:lineRule="exact"/>
              <w:rPr>
                <w:rFonts w:ascii="Tahoma" w:hAnsi="Tahoma" w:eastAsia="微软雅黑" w:cs="Times New Roman"/>
                <w:sz w:val="24"/>
                <w:szCs w:val="24"/>
                <w:highlight w:val="none"/>
              </w:rPr>
            </w:pPr>
            <w:r>
              <w:rPr>
                <w:rFonts w:hint="eastAsia" w:ascii="宋体" w:hAnsi="宋体" w:eastAsia="宋体" w:cs="宋体"/>
                <w:sz w:val="24"/>
                <w:szCs w:val="24"/>
                <w:highlight w:val="none"/>
              </w:rPr>
              <w:t xml:space="preserve">应扣除合计</w:t>
            </w:r>
            <w:r/>
          </w:p>
        </w:tc>
        <w:tc>
          <w:tcPr>
            <w:tcW w:w="1693" w:type="dxa"/>
            <w:vAlign w:val="center"/>
            <w:textDirection w:val="lrTb"/>
            <w:noWrap w:val="false"/>
          </w:tcPr>
          <w:p>
            <w:pPr>
              <w:spacing w:line="280" w:lineRule="exact"/>
              <w:rPr>
                <w:rFonts w:ascii="Tahoma" w:hAnsi="Tahoma" w:eastAsia="微软雅黑" w:cs="Times New Roman"/>
                <w:sz w:val="24"/>
                <w:szCs w:val="24"/>
                <w:highlight w:val="none"/>
              </w:rPr>
            </w:pPr>
            <w:r>
              <w:rPr>
                <w:rFonts w:ascii="Tahoma" w:hAnsi="Tahoma" w:eastAsia="微软雅黑" w:cs="Times New Roman"/>
                <w:sz w:val="24"/>
                <w:szCs w:val="24"/>
                <w:highlight w:val="none"/>
              </w:rPr>
            </w:r>
            <w:r/>
          </w:p>
        </w:tc>
        <w:tc>
          <w:tcPr>
            <w:tcW w:w="2111" w:type="dxa"/>
            <w:vAlign w:val="center"/>
            <w:textDirection w:val="lrTb"/>
            <w:noWrap w:val="false"/>
          </w:tcPr>
          <w:p>
            <w:pPr>
              <w:spacing w:line="280" w:lineRule="exact"/>
              <w:rPr>
                <w:rFonts w:ascii="Tahoma" w:hAnsi="Tahoma" w:eastAsia="微软雅黑" w:cs="Times New Roman"/>
                <w:sz w:val="24"/>
                <w:szCs w:val="24"/>
                <w:highlight w:val="none"/>
              </w:rPr>
            </w:pPr>
            <w:r>
              <w:rPr>
                <w:rFonts w:ascii="Tahoma" w:hAnsi="Tahoma" w:eastAsia="微软雅黑" w:cs="Times New Roman"/>
                <w:sz w:val="24"/>
                <w:szCs w:val="24"/>
                <w:highlight w:val="none"/>
              </w:rPr>
            </w:r>
            <w:r/>
          </w:p>
        </w:tc>
      </w:tr>
      <w:tr>
        <w:trPr>
          <w:trHeight w:val="499"/>
        </w:trPr>
        <w:tc>
          <w:tcPr>
            <w:gridSpan w:val="3"/>
            <w:tcW w:w="4845" w:type="dxa"/>
            <w:vAlign w:val="center"/>
            <w:textDirection w:val="lrTb"/>
            <w:noWrap w:val="false"/>
          </w:tcPr>
          <w:p>
            <w:pPr>
              <w:spacing w:line="280" w:lineRule="exact"/>
              <w:rPr>
                <w:rFonts w:ascii="Tahoma" w:hAnsi="Tahoma" w:eastAsia="微软雅黑" w:cs="Times New Roman"/>
                <w:sz w:val="24"/>
                <w:szCs w:val="24"/>
                <w:highlight w:val="none"/>
              </w:rPr>
            </w:pPr>
            <w:r>
              <w:rPr>
                <w:rFonts w:hint="eastAsia" w:ascii="宋体" w:hAnsi="宋体" w:eastAsia="宋体" w:cs="宋体"/>
                <w:sz w:val="24"/>
                <w:szCs w:val="24"/>
                <w:highlight w:val="none"/>
              </w:rPr>
              <w:t xml:space="preserve">实际支付合计</w:t>
            </w:r>
            <w:r/>
          </w:p>
        </w:tc>
        <w:tc>
          <w:tcPr>
            <w:tcW w:w="1693" w:type="dxa"/>
            <w:vAlign w:val="center"/>
            <w:textDirection w:val="lrTb"/>
            <w:noWrap w:val="false"/>
          </w:tcPr>
          <w:p>
            <w:pPr>
              <w:spacing w:line="280" w:lineRule="exact"/>
              <w:rPr>
                <w:rFonts w:ascii="Tahoma" w:hAnsi="Tahoma" w:eastAsia="微软雅黑" w:cs="Times New Roman"/>
                <w:sz w:val="24"/>
                <w:szCs w:val="24"/>
                <w:highlight w:val="none"/>
              </w:rPr>
            </w:pPr>
            <w:r>
              <w:rPr>
                <w:rFonts w:ascii="Tahoma" w:hAnsi="Tahoma" w:eastAsia="微软雅黑" w:cs="Times New Roman"/>
                <w:sz w:val="24"/>
                <w:szCs w:val="24"/>
                <w:highlight w:val="none"/>
              </w:rPr>
            </w:r>
            <w:r/>
          </w:p>
        </w:tc>
        <w:tc>
          <w:tcPr>
            <w:tcW w:w="2111" w:type="dxa"/>
            <w:vAlign w:val="center"/>
            <w:textDirection w:val="lrTb"/>
            <w:noWrap w:val="false"/>
          </w:tcPr>
          <w:p>
            <w:pPr>
              <w:spacing w:line="280" w:lineRule="exact"/>
              <w:rPr>
                <w:rFonts w:ascii="Tahoma" w:hAnsi="Tahoma" w:eastAsia="微软雅黑" w:cs="Times New Roman"/>
                <w:sz w:val="24"/>
                <w:szCs w:val="24"/>
                <w:highlight w:val="none"/>
              </w:rPr>
            </w:pPr>
            <w:r>
              <w:rPr>
                <w:rFonts w:ascii="Tahoma" w:hAnsi="Tahoma" w:eastAsia="微软雅黑" w:cs="Times New Roman"/>
                <w:sz w:val="24"/>
                <w:szCs w:val="24"/>
                <w:highlight w:val="none"/>
              </w:rPr>
            </w:r>
            <w:r/>
          </w:p>
        </w:tc>
      </w:tr>
    </w:tbl>
    <w:p>
      <w:pPr>
        <w:ind w:firstLine="480"/>
        <w:spacing w:line="360" w:lineRule="auto"/>
        <w:tabs>
          <w:tab w:val="left" w:pos="360"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注：1、</w:t>
      </w:r>
      <w:r>
        <w:rPr>
          <w:rFonts w:hint="eastAsia" w:ascii="宋体" w:hAnsi="宋体" w:eastAsia="宋体" w:cs="Times New Roman"/>
          <w:bCs/>
          <w:sz w:val="24"/>
          <w:szCs w:val="24"/>
          <w:highlight w:val="none"/>
        </w:rPr>
        <w:t xml:space="preserve">项目经理擅自缺岗，则扣减签约合同价的</w:t>
      </w:r>
      <w:r>
        <w:rPr>
          <w:rFonts w:ascii="宋体" w:hAnsi="宋体" w:eastAsia="宋体" w:cs="Times New Roman"/>
          <w:bCs/>
          <w:sz w:val="24"/>
          <w:szCs w:val="24"/>
          <w:highlight w:val="none"/>
        </w:rPr>
        <w:t xml:space="preserve">0.02%/日/人。</w:t>
      </w:r>
      <w:r>
        <w:rPr>
          <w:rFonts w:hint="eastAsia" w:ascii="宋体" w:hAnsi="宋体" w:eastAsia="宋体" w:cs="Times New Roman"/>
          <w:bCs/>
          <w:sz w:val="24"/>
          <w:szCs w:val="24"/>
          <w:highlight w:val="none"/>
        </w:rPr>
        <w:t xml:space="preserve">其余工作人员擅自缺岗则扣减签约合同价的</w:t>
      </w:r>
      <w:r>
        <w:rPr>
          <w:rFonts w:ascii="宋体" w:hAnsi="宋体" w:eastAsia="宋体" w:cs="Times New Roman"/>
          <w:bCs/>
          <w:sz w:val="24"/>
          <w:szCs w:val="24"/>
          <w:highlight w:val="none"/>
        </w:rPr>
        <w:t xml:space="preserve">0.01%/日/人。</w:t>
      </w:r>
      <w:r/>
    </w:p>
    <w:p>
      <w:pPr>
        <w:ind w:firstLine="480"/>
        <w:spacing w:line="360" w:lineRule="auto"/>
        <w:tabs>
          <w:tab w:val="left" w:pos="360"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2、对未经甲方批准擅自更换项目经理的直接扣物业服务费20000</w:t>
      </w:r>
      <w:r>
        <w:rPr>
          <w:rFonts w:hint="eastAsia" w:ascii="宋体" w:hAnsi="宋体" w:eastAsia="宋体" w:cs="Times New Roman"/>
          <w:bCs/>
          <w:sz w:val="24"/>
          <w:szCs w:val="24"/>
          <w:highlight w:val="none"/>
        </w:rPr>
        <w:t xml:space="preserve">元</w:t>
      </w:r>
      <w:r>
        <w:rPr>
          <w:rFonts w:ascii="宋体" w:hAnsi="宋体" w:eastAsia="宋体" w:cs="Times New Roman"/>
          <w:bCs/>
          <w:sz w:val="24"/>
          <w:szCs w:val="24"/>
          <w:highlight w:val="none"/>
        </w:rPr>
        <w:t xml:space="preserve">/次。</w:t>
      </w:r>
      <w:r/>
    </w:p>
    <w:p>
      <w:pPr>
        <w:ind w:firstLine="480"/>
        <w:spacing w:line="360" w:lineRule="auto"/>
        <w:tabs>
          <w:tab w:val="left" w:pos="360"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3、</w:t>
      </w:r>
      <w:r>
        <w:rPr>
          <w:rFonts w:hint="eastAsia" w:ascii="宋体" w:hAnsi="宋体" w:eastAsia="宋体" w:cs="Times New Roman"/>
          <w:bCs/>
          <w:sz w:val="24"/>
          <w:szCs w:val="24"/>
          <w:highlight w:val="none"/>
        </w:rPr>
        <w:t xml:space="preserve">对全部未完成或部分未完成的工作量按照投标分项报价表中该项工作的相应比例在物业服务费季度支付中予以扣除。</w:t>
      </w:r>
      <w:r/>
    </w:p>
    <w:p>
      <w:pPr>
        <w:ind w:firstLine="480"/>
        <w:spacing w:line="360" w:lineRule="auto"/>
        <w:tabs>
          <w:tab w:val="left" w:pos="36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4、</w:t>
      </w:r>
      <w:r>
        <w:rPr>
          <w:rFonts w:hint="eastAsia" w:ascii="宋体" w:hAnsi="宋体" w:eastAsia="宋体" w:cs="宋体"/>
          <w:sz w:val="24"/>
          <w:szCs w:val="24"/>
          <w:highlight w:val="none"/>
        </w:rPr>
        <w:t xml:space="preserve">季度考核扣款为按7.1.1所述</w:t>
      </w:r>
      <w:r>
        <w:rPr>
          <w:rFonts w:hint="eastAsia" w:ascii="宋体" w:hAnsi="宋体" w:eastAsia="宋体" w:cs="仿宋_GB2312"/>
          <w:sz w:val="24"/>
          <w:szCs w:val="24"/>
          <w:highlight w:val="none"/>
        </w:rPr>
        <w:t xml:space="preserve">分中心（中心机关）月度考核结果计取的季度扣款金额。</w:t>
      </w:r>
      <w:r/>
    </w:p>
    <w:p>
      <w:pPr>
        <w:ind w:firstLine="562"/>
        <w:jc w:val="center"/>
        <w:spacing w:line="360" w:lineRule="auto"/>
        <w:rPr>
          <w:rFonts w:ascii="宋体" w:hAnsi="宋体" w:eastAsia="宋体" w:cs="Times New Roman"/>
          <w:szCs w:val="21"/>
          <w:highlight w:val="none"/>
        </w:rPr>
      </w:pPr>
      <w:r>
        <w:rPr>
          <w:rFonts w:ascii="宋体" w:hAnsi="宋体" w:eastAsia="宋体" w:cs="Times New Roman"/>
          <w:b/>
          <w:sz w:val="28"/>
          <w:szCs w:val="28"/>
          <w:highlight w:val="none"/>
        </w:rPr>
        <w:t xml:space="preserve">廉政合同</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根据交通部《关于在交通基础设施建设中加强廉政建设的若干意见》以及有关工程建设、廉政建设的规定，为做好本项目实施过程中的党风廉政建设，保证服务高效优质，保证资金的安全和有效使用以及效益，</w:t>
      </w:r>
      <w:r>
        <w:rPr>
          <w:rFonts w:hint="eastAsia" w:ascii="宋体" w:hAnsi="宋体" w:eastAsia="宋体" w:cs="Times New Roman"/>
          <w:sz w:val="24"/>
          <w:szCs w:val="24"/>
          <w:highlight w:val="none"/>
          <w:u w:val="single"/>
        </w:rPr>
        <w:t xml:space="preserve">南通市公路事业发展中心</w:t>
      </w:r>
      <w:r>
        <w:rPr>
          <w:rFonts w:hint="eastAsia" w:ascii="宋体" w:hAnsi="宋体" w:eastAsia="宋体" w:cs="Times New Roman"/>
          <w:sz w:val="24"/>
          <w:szCs w:val="24"/>
          <w:highlight w:val="none"/>
        </w:rPr>
        <w:t xml:space="preserve">（以下称甲方）与</w:t>
      </w:r>
      <w:r>
        <w:rPr>
          <w:rFonts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（以下称乙方），特订立如下合同。</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甲、乙双方的权利和义务</w:t>
      </w:r>
      <w:r/>
    </w:p>
    <w:p>
      <w:pPr>
        <w:ind w:firstLine="36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）严格遵守党的政策规定和国家有关法律法规的有关规定。</w:t>
      </w:r>
      <w:r/>
    </w:p>
    <w:p>
      <w:pPr>
        <w:ind w:firstLine="36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2</w:t>
      </w:r>
      <w:r>
        <w:rPr>
          <w:rFonts w:hint="eastAsia" w:ascii="宋体" w:hAnsi="宋体" w:eastAsia="宋体" w:cs="Times New Roman"/>
          <w:sz w:val="24"/>
          <w:szCs w:val="24"/>
          <w:highlight w:val="none"/>
        </w:rPr>
        <w:t xml:space="preserve">）严格执行</w:t>
      </w:r>
      <w:r>
        <w:rPr>
          <w:rFonts w:hint="eastAsia" w:ascii="宋体" w:hAnsi="宋体" w:eastAsia="宋体" w:cs="Times New Roman"/>
          <w:bCs/>
          <w:sz w:val="24"/>
          <w:szCs w:val="24"/>
          <w:highlight w:val="none"/>
          <w:u w:val="single"/>
          <w:lang w:eastAsia="zh-CN"/>
        </w:rPr>
        <w:t xml:space="preserve">南通市公路事业发展中心2026年度物业管理服务项目</w:t>
      </w:r>
      <w:r>
        <w:rPr>
          <w:rFonts w:ascii="宋体" w:hAnsi="宋体" w:eastAsia="宋体" w:cs="Times New Roman"/>
          <w:bCs/>
          <w:sz w:val="24"/>
          <w:szCs w:val="24"/>
          <w:highlight w:val="none"/>
          <w:u w:val="single"/>
        </w:rPr>
        <w:t xml:space="preserve">（</w:t>
      </w:r>
      <w:r>
        <w:rPr>
          <w:rFonts w:hint="eastAsia" w:ascii="宋体" w:hAnsi="宋体" w:eastAsia="宋体" w:cs="Times New Roman"/>
          <w:bCs/>
          <w:sz w:val="24"/>
          <w:szCs w:val="24"/>
          <w:highlight w:val="none"/>
          <w:u w:val="single"/>
        </w:rPr>
        <w:t xml:space="preserve">包  </w:t>
      </w:r>
      <w:r>
        <w:rPr>
          <w:rFonts w:ascii="宋体" w:hAnsi="宋体" w:eastAsia="宋体" w:cs="Times New Roman"/>
          <w:bCs/>
          <w:sz w:val="24"/>
          <w:szCs w:val="24"/>
          <w:highlight w:val="none"/>
          <w:u w:val="single"/>
        </w:rPr>
        <w:t xml:space="preserve">）</w:t>
      </w:r>
      <w:r>
        <w:rPr>
          <w:rFonts w:hint="eastAsia" w:ascii="宋体" w:hAnsi="宋体" w:eastAsia="宋体" w:cs="Times New Roman"/>
          <w:sz w:val="24"/>
          <w:szCs w:val="24"/>
          <w:highlight w:val="none"/>
        </w:rPr>
        <w:t xml:space="preserve">合同文件，自觉按合同办事。</w:t>
      </w:r>
      <w:r/>
    </w:p>
    <w:p>
      <w:pPr>
        <w:ind w:firstLine="36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3</w:t>
      </w:r>
      <w:r>
        <w:rPr>
          <w:rFonts w:hint="eastAsia" w:ascii="宋体" w:hAnsi="宋体" w:eastAsia="宋体" w:cs="Times New Roman"/>
          <w:sz w:val="24"/>
          <w:szCs w:val="24"/>
          <w:highlight w:val="none"/>
        </w:rPr>
        <w:t xml:space="preserve">）双方的业务活动坚持公开、公正、诚信、透明的原则（法律认定的商业秘密和合同文件另有规定除外），不得损害国家和集体利益，不得违反工程建设管理规章制度。</w:t>
      </w:r>
      <w:r/>
    </w:p>
    <w:p>
      <w:pPr>
        <w:ind w:firstLine="36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）建立健全廉政制度，开展廉政教育，设立廉政告示牌，公布举报电话，监督并认真查处违法违纪行为。</w:t>
      </w:r>
      <w:r/>
    </w:p>
    <w:p>
      <w:pPr>
        <w:ind w:firstLine="36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5</w:t>
      </w:r>
      <w:r>
        <w:rPr>
          <w:rFonts w:hint="eastAsia" w:ascii="宋体" w:hAnsi="宋体" w:eastAsia="宋体" w:cs="Times New Roman"/>
          <w:sz w:val="24"/>
          <w:szCs w:val="24"/>
          <w:highlight w:val="none"/>
        </w:rPr>
        <w:t xml:space="preserve">）发现对方在业务活动中有违反廉政规定的行为，有及时提醒对方纠正的权利和义务。</w:t>
      </w:r>
      <w:r/>
    </w:p>
    <w:p>
      <w:pPr>
        <w:ind w:firstLine="36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6</w:t>
      </w:r>
      <w:r>
        <w:rPr>
          <w:rFonts w:hint="eastAsia" w:ascii="宋体" w:hAnsi="宋体" w:eastAsia="宋体" w:cs="Times New Roman"/>
          <w:sz w:val="24"/>
          <w:szCs w:val="24"/>
          <w:highlight w:val="none"/>
        </w:rPr>
        <w:t xml:space="preserve">）发现对方严重违反本合同义务条款的行为，有向其上级有关部门举报、建议给予处理并要求告知处理结果的权利。</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2.</w:t>
      </w:r>
      <w:r>
        <w:rPr>
          <w:rFonts w:hint="eastAsia" w:ascii="宋体" w:hAnsi="宋体" w:eastAsia="宋体" w:cs="Times New Roman"/>
          <w:sz w:val="24"/>
          <w:szCs w:val="24"/>
          <w:highlight w:val="none"/>
        </w:rPr>
        <w:t xml:space="preserve">甲方的义务</w:t>
      </w:r>
      <w:r/>
    </w:p>
    <w:p>
      <w:pPr>
        <w:ind w:firstLine="36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）甲方及其工作人员不得索要或接受乙方的礼金、有价证券和贵重物品，不得让乙方报销任何应由甲方或甲方工作人员个人支付的费用等。</w:t>
      </w:r>
      <w:r/>
    </w:p>
    <w:p>
      <w:pPr>
        <w:ind w:firstLine="36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2</w:t>
      </w:r>
      <w:r>
        <w:rPr>
          <w:rFonts w:hint="eastAsia" w:ascii="宋体" w:hAnsi="宋体" w:eastAsia="宋体" w:cs="Times New Roman"/>
          <w:sz w:val="24"/>
          <w:szCs w:val="24"/>
          <w:highlight w:val="none"/>
        </w:rPr>
        <w:t xml:space="preserve">）甲方工作人员不得参加乙方安排的宴请和娱乐活动；不得接受乙方提供的通讯工具、交通工具和高档办公用品等。</w:t>
      </w:r>
      <w:r/>
    </w:p>
    <w:p>
      <w:pPr>
        <w:ind w:firstLine="36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3</w:t>
      </w:r>
      <w:r>
        <w:rPr>
          <w:rFonts w:hint="eastAsia" w:ascii="宋体" w:hAnsi="宋体" w:eastAsia="宋体" w:cs="Times New Roman"/>
          <w:sz w:val="24"/>
          <w:szCs w:val="24"/>
          <w:highlight w:val="none"/>
        </w:rPr>
        <w:t xml:space="preserve">）甲方及其工作人员不得要求或者接受乙方为其住房装修、婚丧嫁娶活动、配偶子女的工作安排以及出国出境、旅游等提供方便等。</w:t>
      </w:r>
      <w:r/>
    </w:p>
    <w:p>
      <w:pPr>
        <w:ind w:firstLine="36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）甲方工作人员及其配偶、子女不得从事与甲方项目有关的材料设备供应、工程分包、劳务等经济活动等。</w:t>
      </w:r>
      <w:r/>
    </w:p>
    <w:p>
      <w:pPr>
        <w:ind w:firstLine="36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5</w:t>
      </w:r>
      <w:r>
        <w:rPr>
          <w:rFonts w:hint="eastAsia" w:ascii="宋体" w:hAnsi="宋体" w:eastAsia="宋体" w:cs="Times New Roman"/>
          <w:sz w:val="24"/>
          <w:szCs w:val="24"/>
          <w:highlight w:val="none"/>
        </w:rPr>
        <w:t xml:space="preserve">）甲方及其工作人员不得以任何理由向乙方推荐分包单位或推销材料，不得要求乙方购买合同规定外的材料和设备。</w:t>
      </w:r>
      <w:r/>
    </w:p>
    <w:p>
      <w:pPr>
        <w:ind w:firstLine="36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6</w:t>
      </w:r>
      <w:r>
        <w:rPr>
          <w:rFonts w:hint="eastAsia" w:ascii="宋体" w:hAnsi="宋体" w:eastAsia="宋体" w:cs="Times New Roman"/>
          <w:sz w:val="24"/>
          <w:szCs w:val="24"/>
          <w:highlight w:val="none"/>
        </w:rPr>
        <w:t xml:space="preserve">）甲方工作人员要秉公办事，不准营私舞弊，不准利用职权从事各种个人有偿中介活动和安排个人施工队伍。</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3.</w:t>
      </w:r>
      <w:r>
        <w:rPr>
          <w:rFonts w:hint="eastAsia" w:ascii="宋体" w:hAnsi="宋体" w:eastAsia="宋体" w:cs="Times New Roman"/>
          <w:sz w:val="24"/>
          <w:szCs w:val="24"/>
          <w:highlight w:val="none"/>
        </w:rPr>
        <w:t xml:space="preserve">乙方的义务</w:t>
      </w:r>
      <w:r/>
    </w:p>
    <w:p>
      <w:pPr>
        <w:ind w:firstLine="36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）乙方不得以任何理由向甲方及其工作人员行贿或馈赠礼金、有价证券、贵重礼品。</w:t>
      </w:r>
      <w:r/>
    </w:p>
    <w:p>
      <w:pPr>
        <w:ind w:firstLine="36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2</w:t>
      </w:r>
      <w:r>
        <w:rPr>
          <w:rFonts w:hint="eastAsia" w:ascii="宋体" w:hAnsi="宋体" w:eastAsia="宋体" w:cs="Times New Roman"/>
          <w:sz w:val="24"/>
          <w:szCs w:val="24"/>
          <w:highlight w:val="none"/>
        </w:rPr>
        <w:t xml:space="preserve">）乙方不得以任何名义为甲方及其工作人员报销应由甲方单位或个人支付的任何费用。</w:t>
      </w:r>
      <w:r/>
    </w:p>
    <w:p>
      <w:pPr>
        <w:ind w:firstLine="36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3</w:t>
      </w:r>
      <w:r>
        <w:rPr>
          <w:rFonts w:hint="eastAsia" w:ascii="宋体" w:hAnsi="宋体" w:eastAsia="宋体" w:cs="Times New Roman"/>
          <w:sz w:val="24"/>
          <w:szCs w:val="24"/>
          <w:highlight w:val="none"/>
        </w:rPr>
        <w:t xml:space="preserve">）乙方不得以任何理由安排甲方工作人员参加宴请及娱乐活动。</w:t>
      </w:r>
      <w:r/>
    </w:p>
    <w:p>
      <w:pPr>
        <w:ind w:firstLine="36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）乙方不得为甲方单位和个人购置或提供通信工具、交通工具和高档办公用品等。</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违约责任</w:t>
      </w:r>
      <w:r/>
    </w:p>
    <w:p>
      <w:pPr>
        <w:ind w:firstLine="36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）甲方及其工作人员违反本合同第</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2</w:t>
      </w:r>
      <w:r>
        <w:rPr>
          <w:rFonts w:hint="eastAsia" w:ascii="宋体" w:hAnsi="宋体" w:eastAsia="宋体" w:cs="Times New Roman"/>
          <w:sz w:val="24"/>
          <w:szCs w:val="24"/>
          <w:highlight w:val="none"/>
        </w:rPr>
        <w:t xml:space="preserve">条，按管理权限，依据有关规定给予党纪、政纪或组织处理；涉嫌犯罪的，移交司法机关追究刑事责任；给乙方单位造成经济损失的，应予以赔偿。</w:t>
      </w:r>
      <w:r/>
    </w:p>
    <w:p>
      <w:pPr>
        <w:ind w:firstLine="36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2</w:t>
      </w:r>
      <w:r>
        <w:rPr>
          <w:rFonts w:hint="eastAsia" w:ascii="宋体" w:hAnsi="宋体" w:eastAsia="宋体" w:cs="Times New Roman"/>
          <w:sz w:val="24"/>
          <w:szCs w:val="24"/>
          <w:highlight w:val="none"/>
        </w:rPr>
        <w:t xml:space="preserve">）乙方及其工作人员违反本合同第</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3</w:t>
      </w:r>
      <w:r>
        <w:rPr>
          <w:rFonts w:hint="eastAsia" w:ascii="宋体" w:hAnsi="宋体" w:eastAsia="宋体" w:cs="Times New Roman"/>
          <w:sz w:val="24"/>
          <w:szCs w:val="24"/>
          <w:highlight w:val="none"/>
        </w:rPr>
        <w:t xml:space="preserve">条，按管理权限，依据有关规定给予党纪、政纪或组织处理；给甲方单位造成经济损失的，应予以赔偿。合同款项未完全支付的，违约金在支付时予以扣减；合同款已支付乙方或未支付款不足以支付违约金的，乙方另行支付违约金。</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5.</w:t>
      </w:r>
      <w:r>
        <w:rPr>
          <w:rFonts w:hint="eastAsia" w:ascii="宋体" w:hAnsi="宋体" w:eastAsia="宋体" w:cs="Times New Roman"/>
          <w:sz w:val="24"/>
          <w:szCs w:val="24"/>
          <w:highlight w:val="none"/>
        </w:rPr>
        <w:t xml:space="preserve">本合同有效期为甲方和乙方签署之日起至本项目服务期满为止。</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6.</w:t>
      </w:r>
      <w:r>
        <w:rPr>
          <w:rFonts w:hint="eastAsia" w:ascii="宋体" w:hAnsi="宋体" w:eastAsia="宋体" w:cs="Times New Roman"/>
          <w:sz w:val="24"/>
          <w:szCs w:val="24"/>
          <w:highlight w:val="none"/>
        </w:rPr>
        <w:t xml:space="preserve">本合同作为</w:t>
      </w:r>
      <w:r>
        <w:rPr>
          <w:rFonts w:hint="eastAsia" w:ascii="宋体" w:hAnsi="宋体" w:eastAsia="宋体" w:cs="Times New Roman"/>
          <w:bCs/>
          <w:sz w:val="24"/>
          <w:szCs w:val="24"/>
          <w:highlight w:val="none"/>
          <w:u w:val="single"/>
          <w:lang w:eastAsia="zh-CN"/>
        </w:rPr>
        <w:t xml:space="preserve">南通市公路事业发展中心2026年度物业管理服务项目</w:t>
      </w:r>
      <w:r>
        <w:rPr>
          <w:rFonts w:ascii="宋体" w:hAnsi="宋体" w:eastAsia="宋体" w:cs="Times New Roman"/>
          <w:bCs/>
          <w:sz w:val="24"/>
          <w:szCs w:val="24"/>
          <w:highlight w:val="none"/>
          <w:u w:val="single"/>
        </w:rPr>
        <w:t xml:space="preserve">（</w:t>
      </w:r>
      <w:r>
        <w:rPr>
          <w:rFonts w:hint="eastAsia" w:ascii="宋体" w:hAnsi="宋体" w:eastAsia="宋体" w:cs="Times New Roman"/>
          <w:bCs/>
          <w:sz w:val="24"/>
          <w:szCs w:val="24"/>
          <w:highlight w:val="none"/>
          <w:u w:val="single"/>
        </w:rPr>
        <w:t xml:space="preserve">包  </w:t>
      </w:r>
      <w:r>
        <w:rPr>
          <w:rFonts w:ascii="宋体" w:hAnsi="宋体" w:eastAsia="宋体" w:cs="Times New Roman"/>
          <w:bCs/>
          <w:sz w:val="24"/>
          <w:szCs w:val="24"/>
          <w:highlight w:val="none"/>
          <w:u w:val="single"/>
        </w:rPr>
        <w:t xml:space="preserve">）</w:t>
      </w:r>
      <w:r>
        <w:rPr>
          <w:rFonts w:hint="eastAsia" w:ascii="宋体" w:hAnsi="宋体" w:eastAsia="宋体" w:cs="Times New Roman"/>
          <w:sz w:val="24"/>
          <w:szCs w:val="24"/>
          <w:highlight w:val="none"/>
        </w:rPr>
        <w:t xml:space="preserve">合同的附件，与项目合同具有同等的法律效力，经合同双方签署后立即生效。</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7.</w:t>
      </w:r>
      <w:r>
        <w:rPr>
          <w:rFonts w:hint="eastAsia" w:ascii="宋体" w:hAnsi="宋体" w:eastAsia="宋体" w:cs="Times New Roman"/>
          <w:sz w:val="24"/>
          <w:szCs w:val="24"/>
          <w:highlight w:val="none"/>
        </w:rPr>
        <w:t xml:space="preserve">本合同一式六份，由甲方和乙方各执三份。</w:t>
      </w:r>
      <w:r/>
    </w:p>
    <w:p>
      <w:pPr>
        <w:ind w:firstLine="482"/>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甲方：（盖单位章）</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乙方：</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（盖单位章）</w:t>
      </w:r>
      <w:r/>
    </w:p>
    <w:p>
      <w:pPr>
        <w:ind w:firstLine="482"/>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法定代表人</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法定代表人</w:t>
      </w:r>
      <w:r/>
    </w:p>
    <w:p>
      <w:pPr>
        <w:ind w:firstLine="482"/>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或其委托代理人：（签字）</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或其委托代理人：（签字）</w:t>
      </w:r>
      <w:r/>
    </w:p>
    <w:p>
      <w:pPr>
        <w:ind w:firstLine="422"/>
        <w:spacing w:line="360" w:lineRule="auto"/>
        <w:rPr>
          <w:rFonts w:ascii="宋体" w:hAnsi="宋体" w:eastAsia="宋体" w:cs="Times New Roman"/>
          <w:szCs w:val="24"/>
          <w:highlight w:val="none"/>
        </w:rPr>
      </w:pPr>
      <w:r>
        <w:rPr>
          <w:rFonts w:ascii="宋体" w:hAnsi="宋体" w:eastAsia="宋体" w:cs="Times New Roman"/>
          <w:szCs w:val="24"/>
          <w:highlight w:val="none"/>
        </w:rPr>
      </w:r>
      <w:r/>
    </w:p>
    <w:p>
      <w:pPr>
        <w:pStyle w:val="938"/>
        <w:jc w:val="center"/>
        <w:spacing w:before="120" w:after="120" w:line="0" w:lineRule="atLeast"/>
        <w:rPr>
          <w:rFonts w:hint="eastAsia" w:hAnsi="宋体"/>
          <w:sz w:val="24"/>
          <w:szCs w:val="24"/>
        </w:rPr>
      </w:pPr>
      <w:r>
        <w:rPr>
          <w:rFonts w:ascii="宋体" w:hAnsi="宋体" w:eastAsia="宋体" w:cs="Times New Roman"/>
          <w:sz w:val="24"/>
          <w:szCs w:val="24"/>
          <w:highlight w:val="none"/>
        </w:rPr>
        <w:t xml:space="preserve">_____</w:t>
      </w:r>
      <w:r>
        <w:rPr>
          <w:rFonts w:hint="eastAsia" w:ascii="宋体" w:hAnsi="宋体" w:eastAsia="宋体" w:cs="Times New Roman"/>
          <w:sz w:val="24"/>
          <w:szCs w:val="24"/>
          <w:highlight w:val="none"/>
        </w:rPr>
        <w:t xml:space="preserve">年</w:t>
      </w:r>
      <w:r>
        <w:rPr>
          <w:rFonts w:ascii="宋体" w:hAnsi="宋体" w:eastAsia="宋体" w:cs="Times New Roman"/>
          <w:sz w:val="24"/>
          <w:szCs w:val="24"/>
          <w:highlight w:val="none"/>
        </w:rPr>
        <w:t xml:space="preserve">________</w:t>
      </w:r>
      <w:r>
        <w:rPr>
          <w:rFonts w:hint="eastAsia" w:ascii="宋体" w:hAnsi="宋体" w:eastAsia="宋体" w:cs="Times New Roman"/>
          <w:sz w:val="24"/>
          <w:szCs w:val="24"/>
          <w:highlight w:val="none"/>
        </w:rPr>
        <w:t xml:space="preserve">月</w:t>
      </w:r>
      <w:r>
        <w:rPr>
          <w:rFonts w:ascii="宋体" w:hAnsi="宋体" w:eastAsia="宋体" w:cs="Times New Roman"/>
          <w:sz w:val="24"/>
          <w:szCs w:val="24"/>
          <w:highlight w:val="none"/>
        </w:rPr>
        <w:t xml:space="preserve">________</w:t>
      </w:r>
      <w:r>
        <w:rPr>
          <w:rFonts w:hint="eastAsia" w:ascii="宋体" w:hAnsi="宋体" w:eastAsia="宋体" w:cs="Times New Roman"/>
          <w:sz w:val="24"/>
          <w:szCs w:val="24"/>
          <w:highlight w:val="none"/>
        </w:rPr>
        <w:t xml:space="preserve">日</w:t>
      </w:r>
      <w:r>
        <w:rPr>
          <w:rFonts w:ascii="宋体" w:hAnsi="宋体" w:eastAsia="宋体" w:cs="Times New Roman"/>
          <w:sz w:val="24"/>
          <w:szCs w:val="24"/>
          <w:highlight w:val="none"/>
        </w:rPr>
        <w:t xml:space="preserve">           _____</w:t>
      </w:r>
      <w:r>
        <w:rPr>
          <w:rFonts w:hint="eastAsia" w:ascii="宋体" w:hAnsi="宋体" w:eastAsia="宋体" w:cs="Times New Roman"/>
          <w:sz w:val="24"/>
          <w:szCs w:val="24"/>
          <w:highlight w:val="none"/>
        </w:rPr>
        <w:t xml:space="preserve">年</w:t>
      </w:r>
      <w:r>
        <w:rPr>
          <w:rFonts w:ascii="宋体" w:hAnsi="宋体" w:eastAsia="宋体" w:cs="Times New Roman"/>
          <w:sz w:val="24"/>
          <w:szCs w:val="24"/>
          <w:highlight w:val="none"/>
        </w:rPr>
        <w:t xml:space="preserve">________</w:t>
      </w:r>
      <w:r>
        <w:rPr>
          <w:rFonts w:hint="eastAsia" w:ascii="宋体" w:hAnsi="宋体" w:eastAsia="宋体" w:cs="Times New Roman"/>
          <w:sz w:val="24"/>
          <w:szCs w:val="24"/>
          <w:highlight w:val="none"/>
        </w:rPr>
        <w:t xml:space="preserve">月</w:t>
      </w:r>
      <w:r>
        <w:rPr>
          <w:rFonts w:ascii="宋体" w:hAnsi="宋体" w:eastAsia="宋体" w:cs="Times New Roman"/>
          <w:sz w:val="24"/>
          <w:szCs w:val="24"/>
          <w:highlight w:val="none"/>
        </w:rPr>
        <w:t xml:space="preserve">________</w:t>
      </w:r>
      <w:r>
        <w:rPr>
          <w:rFonts w:hint="eastAsia" w:ascii="宋体" w:hAnsi="宋体" w:eastAsia="宋体" w:cs="Times New Roman"/>
          <w:sz w:val="24"/>
          <w:szCs w:val="24"/>
          <w:highlight w:val="none"/>
        </w:rPr>
        <w:t xml:space="preserve">日</w:t>
      </w:r>
      <w:r>
        <w:rPr>
          <w:rFonts w:ascii="黑体" w:eastAsia="黑体"/>
          <w:bCs/>
          <w:sz w:val="44"/>
        </w:rPr>
        <w:br w:type="page" w:clear="all"/>
      </w:r>
      <w:r>
        <w:rPr>
          <w:rFonts w:hint="eastAsia" w:ascii="黑体" w:eastAsia="黑体"/>
          <w:bCs/>
          <w:sz w:val="44"/>
        </w:rPr>
        <w:t xml:space="preserve">第</w:t>
      </w:r>
      <w:bookmarkEnd w:id="186"/>
      <w:r>
        <w:rPr>
          <w:rFonts w:hint="eastAsia" w:ascii="黑体" w:eastAsia="黑体"/>
          <w:bCs/>
          <w:sz w:val="44"/>
        </w:rPr>
        <w:t xml:space="preserve">四章 采购需求</w:t>
      </w:r>
      <w:bookmarkEnd w:id="187"/>
      <w:r/>
      <w:bookmarkEnd w:id="188"/>
      <w:r/>
      <w:bookmarkEnd w:id="189"/>
      <w:r/>
      <w:r/>
    </w:p>
    <w:p>
      <w:pPr>
        <w:spacing w:line="0" w:lineRule="atLeast"/>
        <w:rPr>
          <w:rFonts w:ascii="Times New Roman" w:hAnsi="Times New Roman" w:eastAsia="方正仿宋_GBK" w:cs="Times New Roman"/>
          <w:color w:val="000000"/>
          <w:sz w:val="24"/>
          <w:szCs w:val="24"/>
          <w:highlight w:val="yellow"/>
        </w:rPr>
      </w:pPr>
      <w:r/>
      <w:bookmarkStart w:id="192" w:name="_Toc26554093"/>
      <w:r/>
      <w:bookmarkStart w:id="193" w:name="_Toc49090575"/>
      <w:r>
        <w:rPr>
          <w:rFonts w:ascii="Times New Roman" w:hAnsi="Times New Roman" w:eastAsia="方正仿宋_GBK" w:cs="Times New Roman"/>
          <w:color w:val="000000"/>
          <w:sz w:val="24"/>
          <w:szCs w:val="24"/>
        </w:rPr>
        <w:t xml:space="preserve">项目属性:服务类项目。</w:t>
      </w:r>
      <w:r/>
    </w:p>
    <w:p>
      <w:pPr>
        <w:spacing w:line="0" w:lineRule="atLeast"/>
        <w:rPr>
          <w:rFonts w:ascii="Times New Roman" w:hAnsi="Times New Roman" w:eastAsia="方正仿宋_GBK" w:cs="Times New Roman"/>
          <w:color w:val="000000"/>
          <w:sz w:val="24"/>
          <w:szCs w:val="24"/>
          <w:highlight w:val="yellow"/>
        </w:rPr>
      </w:pPr>
      <w:r>
        <w:rPr>
          <w:rFonts w:ascii="Times New Roman" w:hAnsi="Times New Roman" w:eastAsia="方正仿宋_GBK" w:cs="Times New Roman"/>
          <w:color w:val="000000"/>
          <w:sz w:val="24"/>
          <w:szCs w:val="24"/>
          <w:highlight w:val="yellow"/>
        </w:rPr>
      </w:r>
      <w:r/>
    </w:p>
    <w:p>
      <w:pPr>
        <w:spacing w:line="480" w:lineRule="exact"/>
        <w:rPr>
          <w:rFonts w:ascii="Times New Roman" w:hAnsi="Times New Roman" w:eastAsia="方正仿宋_GBK" w:cs="Times New Roman"/>
          <w:b/>
          <w:color w:val="000000"/>
          <w:sz w:val="24"/>
          <w:szCs w:val="24"/>
        </w:rPr>
      </w:pPr>
      <w:r/>
      <w:bookmarkStart w:id="194" w:name="_Toc120614281"/>
      <w:r>
        <w:rPr>
          <w:rFonts w:ascii="Times New Roman" w:hAnsi="Times New Roman" w:eastAsia="方正仿宋_GBK" w:cs="Times New Roman"/>
          <w:b/>
          <w:color w:val="000000"/>
          <w:sz w:val="24"/>
          <w:szCs w:val="24"/>
        </w:rPr>
        <w:t xml:space="preserve">一、采购标的清单</w:t>
      </w:r>
      <w:r/>
    </w:p>
    <w:tbl>
      <w:tblPr>
        <w:tblStyle w:val="7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104"/>
        <w:gridCol w:w="3291"/>
        <w:gridCol w:w="3118"/>
      </w:tblGrid>
      <w:tr>
        <w:trPr>
          <w:cantSplit/>
          <w:jc w:val="center"/>
        </w:trPr>
        <w:tc>
          <w:tcPr>
            <w:tcW w:w="846" w:type="dxa"/>
            <w:vAlign w:val="top"/>
            <w:textDirection w:val="lrTb"/>
            <w:noWrap w:val="false"/>
          </w:tcPr>
          <w:p>
            <w:pPr>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分包</w:t>
            </w:r>
            <w:r/>
          </w:p>
        </w:tc>
        <w:tc>
          <w:tcPr>
            <w:tcW w:w="1104" w:type="dxa"/>
            <w:vAlign w:val="center"/>
            <w:textDirection w:val="lrTb"/>
            <w:noWrap w:val="false"/>
          </w:tcPr>
          <w:p>
            <w:pPr>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p>
        </w:tc>
        <w:tc>
          <w:tcPr>
            <w:tcW w:w="3291" w:type="dxa"/>
            <w:vAlign w:val="center"/>
            <w:textDirection w:val="lrTb"/>
            <w:noWrap w:val="false"/>
          </w:tcPr>
          <w:p>
            <w:pPr>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采购标的</w:t>
            </w:r>
            <w:r/>
          </w:p>
        </w:tc>
        <w:tc>
          <w:tcPr>
            <w:tcW w:w="3118" w:type="dxa"/>
            <w:vAlign w:val="center"/>
            <w:textDirection w:val="lrTb"/>
            <w:noWrap w:val="false"/>
          </w:tcPr>
          <w:p>
            <w:pPr>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对应中小企业划分标准所属行业</w:t>
            </w:r>
            <w:r/>
          </w:p>
        </w:tc>
      </w:tr>
      <w:tr>
        <w:trPr>
          <w:cantSplit/>
          <w:jc w:val="center"/>
          <w:trHeight w:val="291"/>
        </w:trPr>
        <w:tc>
          <w:tcPr>
            <w:tcW w:w="846" w:type="dxa"/>
            <w:vAlign w:val="top"/>
            <w:textDirection w:val="lrTb"/>
            <w:noWrap w:val="false"/>
          </w:tcPr>
          <w:p>
            <w:pPr>
              <w:jc w:val="center"/>
              <w:spacing w:line="480" w:lineRule="exact"/>
              <w:rPr>
                <w:rFonts w:ascii="Times New Roman" w:hAnsi="Times New Roman" w:eastAsia="方正仿宋_GBK" w:cs="Times New Roman"/>
                <w:color w:val="000000"/>
                <w:sz w:val="24"/>
                <w:szCs w:val="24"/>
                <w:lang w:val="en-US" w:eastAsia="zh-CN"/>
              </w:rPr>
            </w:pPr>
            <w:r>
              <w:rPr>
                <w:rFonts w:hint="eastAsia" w:eastAsia="方正仿宋_GBK" w:cs="Times New Roman"/>
                <w:color w:val="000000"/>
                <w:sz w:val="24"/>
                <w:szCs w:val="24"/>
                <w:lang w:val="en-US" w:eastAsia="zh-CN"/>
              </w:rPr>
              <w:t xml:space="preserve">包1</w:t>
            </w:r>
            <w:r/>
          </w:p>
        </w:tc>
        <w:tc>
          <w:tcPr>
            <w:tcW w:w="1104" w:type="dxa"/>
            <w:vAlign w:val="top"/>
            <w:textDirection w:val="lrTb"/>
            <w:noWrap w:val="false"/>
          </w:tcPr>
          <w:p>
            <w:pPr>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p>
        </w:tc>
        <w:tc>
          <w:tcPr>
            <w:tcW w:w="3291" w:type="dxa"/>
            <w:vAlign w:val="center"/>
            <w:textDirection w:val="lrTb"/>
            <w:noWrap w:val="false"/>
          </w:tcPr>
          <w:p>
            <w:pPr>
              <w:rPr>
                <w:rFonts w:ascii="Times New Roman" w:hAnsi="Times New Roman" w:eastAsia="方正仿宋_GBK" w:cs="Times New Roman"/>
                <w:color w:val="000000"/>
                <w:sz w:val="24"/>
                <w:szCs w:val="24"/>
              </w:rPr>
            </w:pPr>
            <w:r>
              <w:rPr>
                <w:rFonts w:hint="eastAsia" w:ascii="宋体" w:hAnsi="宋体" w:cs="仿宋_GB2312"/>
                <w:sz w:val="24"/>
                <w:szCs w:val="24"/>
                <w:highlight w:val="none"/>
              </w:rPr>
              <w:t xml:space="preserve">南通市公路事业发展中心机关、南通市公路事业发展中心路网运行分中心及南通市公路事业发展中心应急处置分中心物业管理</w:t>
            </w:r>
            <w:r/>
          </w:p>
        </w:tc>
        <w:tc>
          <w:tcPr>
            <w:tcW w:w="3118" w:type="dxa"/>
            <w:vAlign w:val="center"/>
            <w:textDirection w:val="lrTb"/>
            <w:noWrap w:val="false"/>
          </w:tcPr>
          <w:p>
            <w:pPr>
              <w:jc w:val="center"/>
              <w:rPr>
                <w:rFonts w:ascii="Times New Roman" w:hAnsi="Times New Roman" w:eastAsia="方正仿宋_GBK" w:cs="Times New Roman"/>
                <w:color w:val="000000"/>
                <w:sz w:val="24"/>
                <w:szCs w:val="24"/>
              </w:rPr>
            </w:pPr>
            <w:r>
              <w:rPr>
                <w:rFonts w:ascii="宋体" w:hAnsi="宋体" w:cs="仿宋_GB2312"/>
                <w:sz w:val="24"/>
                <w:szCs w:val="24"/>
                <w:highlight w:val="none"/>
              </w:rPr>
              <w:t xml:space="preserve">物业管理</w:t>
            </w:r>
            <w:r/>
          </w:p>
        </w:tc>
      </w:tr>
      <w:tr>
        <w:trPr>
          <w:cantSplit/>
          <w:jc w:val="center"/>
          <w:trHeight w:val="291"/>
        </w:trPr>
        <w:tc>
          <w:tcPr>
            <w:tcW w:w="846" w:type="dxa"/>
            <w:vAlign w:val="top"/>
            <w:textDirection w:val="lrTb"/>
            <w:noWrap w:val="false"/>
          </w:tcPr>
          <w:p>
            <w:pPr>
              <w:jc w:val="center"/>
              <w:spacing w:line="480" w:lineRule="exact"/>
              <w:rPr>
                <w:rFonts w:eastAsia="方正仿宋_GBK" w:cs="Times New Roman"/>
                <w:color w:val="000000"/>
                <w:sz w:val="24"/>
                <w:szCs w:val="24"/>
                <w:lang w:val="en-US" w:eastAsia="zh-CN"/>
              </w:rPr>
            </w:pPr>
            <w:r>
              <w:rPr>
                <w:rFonts w:hint="eastAsia" w:eastAsia="方正仿宋_GBK" w:cs="Times New Roman"/>
                <w:color w:val="000000"/>
                <w:sz w:val="24"/>
                <w:szCs w:val="24"/>
                <w:lang w:val="en-US" w:eastAsia="zh-CN"/>
              </w:rPr>
              <w:t xml:space="preserve">包2</w:t>
            </w:r>
            <w:r/>
          </w:p>
        </w:tc>
        <w:tc>
          <w:tcPr>
            <w:tcW w:w="1104" w:type="dxa"/>
            <w:vAlign w:val="top"/>
            <w:textDirection w:val="lrTb"/>
            <w:noWrap w:val="false"/>
          </w:tcPr>
          <w:p>
            <w:pPr>
              <w:jc w:val="center"/>
              <w:spacing w:line="480" w:lineRule="exact"/>
              <w:rPr>
                <w:rFonts w:ascii="Times New Roman" w:hAnsi="Times New Roman" w:eastAsia="方正仿宋_GBK" w:cs="Times New Roman"/>
                <w:color w:val="000000"/>
                <w:sz w:val="24"/>
                <w:szCs w:val="24"/>
                <w:lang w:val="en-US" w:eastAsia="zh-CN" w:bidi="ar-SA"/>
              </w:rPr>
            </w:pPr>
            <w:r>
              <w:rPr>
                <w:rFonts w:hint="eastAsia" w:eastAsia="方正仿宋_GBK" w:cs="Times New Roman"/>
                <w:color w:val="000000"/>
                <w:sz w:val="24"/>
                <w:szCs w:val="24"/>
                <w:lang w:val="en-US" w:eastAsia="zh-CN"/>
              </w:rPr>
              <w:t xml:space="preserve">1</w:t>
            </w:r>
            <w:r/>
          </w:p>
        </w:tc>
        <w:tc>
          <w:tcPr>
            <w:tcW w:w="3291" w:type="dxa"/>
            <w:vAlign w:val="center"/>
            <w:textDirection w:val="lrTb"/>
            <w:noWrap w:val="false"/>
          </w:tcPr>
          <w:p>
            <w:pPr>
              <w:rPr>
                <w:rFonts w:hint="eastAsia" w:ascii="Times New Roman" w:hAnsi="Times New Roman" w:eastAsia="方正仿宋_GBK" w:cs="Times New Roman"/>
                <w:color w:val="000000"/>
                <w:sz w:val="24"/>
                <w:szCs w:val="24"/>
                <w:lang w:val="en-US" w:eastAsia="zh-CN" w:bidi="ar-SA"/>
              </w:rPr>
            </w:pPr>
            <w:r>
              <w:rPr>
                <w:rFonts w:hint="eastAsia" w:ascii="宋体" w:hAnsi="宋体" w:cs="仿宋_GB2312"/>
                <w:sz w:val="24"/>
                <w:szCs w:val="24"/>
                <w:highlight w:val="none"/>
              </w:rPr>
              <w:t xml:space="preserve">南通市公路事业发展中心海安分中心、</w:t>
            </w:r>
            <w:r>
              <w:rPr>
                <w:rFonts w:ascii="宋体" w:hAnsi="宋体" w:cs="仿宋_GB2312"/>
                <w:sz w:val="24"/>
                <w:szCs w:val="24"/>
                <w:highlight w:val="none"/>
              </w:rPr>
              <w:t xml:space="preserve">南通市公路事业发展中心如皋分中心及</w:t>
            </w:r>
            <w:r>
              <w:rPr>
                <w:rFonts w:hint="eastAsia" w:ascii="宋体" w:hAnsi="宋体" w:cs="仿宋_GB2312"/>
                <w:sz w:val="24"/>
                <w:szCs w:val="24"/>
                <w:highlight w:val="none"/>
              </w:rPr>
              <w:t xml:space="preserve">南通市公路事业发展中心如东分中心物业管理</w:t>
            </w:r>
            <w:r/>
          </w:p>
        </w:tc>
        <w:tc>
          <w:tcPr>
            <w:tcW w:w="3118" w:type="dxa"/>
            <w:vAlign w:val="center"/>
            <w:textDirection w:val="lrTb"/>
            <w:noWrap w:val="false"/>
          </w:tcPr>
          <w:p>
            <w:pPr>
              <w:jc w:val="center"/>
              <w:rPr>
                <w:rFonts w:ascii="Times New Roman" w:hAnsi="Times New Roman" w:eastAsia="方正仿宋_GBK" w:cs="Times New Roman"/>
                <w:color w:val="000000"/>
                <w:sz w:val="24"/>
                <w:szCs w:val="24"/>
                <w:lang w:val="en-US" w:eastAsia="zh-CN" w:bidi="ar-SA"/>
              </w:rPr>
            </w:pPr>
            <w:r>
              <w:rPr>
                <w:rFonts w:ascii="宋体" w:hAnsi="宋体" w:cs="仿宋_GB2312"/>
                <w:sz w:val="24"/>
                <w:szCs w:val="24"/>
                <w:highlight w:val="none"/>
              </w:rPr>
              <w:t xml:space="preserve">物业管理</w:t>
            </w:r>
            <w:r/>
          </w:p>
        </w:tc>
      </w:tr>
      <w:tr>
        <w:trPr>
          <w:cantSplit/>
          <w:jc w:val="center"/>
          <w:trHeight w:val="291"/>
        </w:trPr>
        <w:tc>
          <w:tcPr>
            <w:tcW w:w="846" w:type="dxa"/>
            <w:vAlign w:val="top"/>
            <w:textDirection w:val="lrTb"/>
            <w:noWrap w:val="false"/>
          </w:tcPr>
          <w:p>
            <w:pPr>
              <w:jc w:val="center"/>
              <w:spacing w:line="480" w:lineRule="exact"/>
              <w:rPr>
                <w:rFonts w:eastAsia="方正仿宋_GBK" w:cs="Times New Roman"/>
                <w:color w:val="000000"/>
                <w:sz w:val="24"/>
                <w:szCs w:val="24"/>
                <w:lang w:val="en-US" w:eastAsia="zh-CN"/>
              </w:rPr>
            </w:pPr>
            <w:r>
              <w:rPr>
                <w:rFonts w:hint="eastAsia" w:eastAsia="方正仿宋_GBK" w:cs="Times New Roman"/>
                <w:color w:val="000000"/>
                <w:sz w:val="24"/>
                <w:szCs w:val="24"/>
                <w:lang w:val="en-US" w:eastAsia="zh-CN"/>
              </w:rPr>
              <w:t xml:space="preserve">包3</w:t>
            </w:r>
            <w:r/>
          </w:p>
        </w:tc>
        <w:tc>
          <w:tcPr>
            <w:tcW w:w="1104" w:type="dxa"/>
            <w:vAlign w:val="top"/>
            <w:textDirection w:val="lrTb"/>
            <w:noWrap w:val="false"/>
          </w:tcPr>
          <w:p>
            <w:pPr>
              <w:jc w:val="center"/>
              <w:spacing w:line="480" w:lineRule="exact"/>
              <w:rPr>
                <w:rFonts w:ascii="Times New Roman" w:hAnsi="Times New Roman" w:eastAsia="方正仿宋_GBK" w:cs="Times New Roman"/>
                <w:color w:val="000000"/>
                <w:sz w:val="24"/>
                <w:szCs w:val="24"/>
                <w:lang w:val="en-US" w:eastAsia="zh-CN" w:bidi="ar-SA"/>
              </w:rPr>
            </w:pPr>
            <w:r>
              <w:rPr>
                <w:rFonts w:hint="eastAsia" w:eastAsia="方正仿宋_GBK" w:cs="Times New Roman"/>
                <w:color w:val="000000"/>
                <w:sz w:val="24"/>
                <w:szCs w:val="24"/>
                <w:lang w:val="en-US" w:eastAsia="zh-CN"/>
              </w:rPr>
              <w:t xml:space="preserve">1</w:t>
            </w:r>
            <w:r/>
          </w:p>
        </w:tc>
        <w:tc>
          <w:tcPr>
            <w:tcW w:w="3291" w:type="dxa"/>
            <w:vAlign w:val="center"/>
            <w:textDirection w:val="lrTb"/>
            <w:noWrap w:val="false"/>
          </w:tcPr>
          <w:p>
            <w:pPr>
              <w:rPr>
                <w:rFonts w:hint="eastAsia" w:ascii="Times New Roman" w:hAnsi="Times New Roman" w:eastAsia="方正仿宋_GBK" w:cs="Times New Roman"/>
                <w:color w:val="000000"/>
                <w:sz w:val="24"/>
                <w:szCs w:val="24"/>
                <w:lang w:val="en-US" w:eastAsia="zh-CN" w:bidi="ar-SA"/>
              </w:rPr>
            </w:pPr>
            <w:r>
              <w:rPr>
                <w:rFonts w:hint="eastAsia" w:ascii="宋体" w:hAnsi="宋体" w:cs="仿宋_GB2312"/>
                <w:sz w:val="24"/>
                <w:szCs w:val="24"/>
                <w:highlight w:val="none"/>
              </w:rPr>
              <w:t xml:space="preserve">南通市公路事业发展中心海门分中心、南通市公路事业发展中心启东分中心及南通市公路事业发展中心通州分中心物业管理</w:t>
            </w:r>
            <w:r/>
          </w:p>
        </w:tc>
        <w:tc>
          <w:tcPr>
            <w:tcW w:w="3118" w:type="dxa"/>
            <w:vAlign w:val="center"/>
            <w:textDirection w:val="lrTb"/>
            <w:noWrap w:val="false"/>
          </w:tcPr>
          <w:p>
            <w:pPr>
              <w:jc w:val="center"/>
              <w:rPr>
                <w:rFonts w:ascii="Times New Roman" w:hAnsi="Times New Roman" w:eastAsia="方正仿宋_GBK" w:cs="Times New Roman"/>
                <w:color w:val="000000"/>
                <w:sz w:val="24"/>
                <w:szCs w:val="24"/>
                <w:lang w:val="en-US" w:eastAsia="zh-CN" w:bidi="ar-SA"/>
              </w:rPr>
            </w:pPr>
            <w:r>
              <w:rPr>
                <w:rFonts w:ascii="宋体" w:hAnsi="宋体" w:cs="仿宋_GB2312"/>
                <w:sz w:val="24"/>
                <w:szCs w:val="24"/>
                <w:highlight w:val="none"/>
              </w:rPr>
              <w:t xml:space="preserve">物业管理</w:t>
            </w:r>
            <w:r/>
          </w:p>
        </w:tc>
      </w:tr>
    </w:tbl>
    <w:p>
      <w:pPr>
        <w:spacing w:line="480" w:lineRule="exact"/>
        <w:rPr>
          <w:rFonts w:ascii="Times New Roman" w:hAnsi="Times New Roman" w:eastAsia="方正仿宋_GBK" w:cs="Times New Roman"/>
          <w:color w:val="000000"/>
          <w:sz w:val="24"/>
          <w:szCs w:val="24"/>
          <w:highlight w:val="yellow"/>
        </w:rPr>
      </w:pPr>
      <w:r>
        <w:rPr>
          <w:rFonts w:hint="eastAsia" w:eastAsia="方正仿宋_GBK" w:cs="Times New Roman"/>
          <w:b/>
          <w:color w:val="000000"/>
          <w:sz w:val="24"/>
          <w:szCs w:val="24"/>
          <w:lang w:val="en-US" w:eastAsia="zh-CN"/>
        </w:rPr>
        <w:t xml:space="preserve">二</w:t>
      </w:r>
      <w:r>
        <w:rPr>
          <w:rFonts w:ascii="Times New Roman" w:hAnsi="Times New Roman" w:eastAsia="方正仿宋_GBK" w:cs="Times New Roman"/>
          <w:b/>
          <w:color w:val="000000"/>
          <w:sz w:val="24"/>
          <w:szCs w:val="24"/>
        </w:rPr>
        <w:t xml:space="preserve">、技术要求</w:t>
      </w:r>
      <w:r/>
    </w:p>
    <w:p>
      <w:pPr>
        <w:spacing w:line="0" w:lineRule="atLeas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技术要求是指对采购标的功能和质量要求，包括性能、材料、结构、外观、安全，或者服务内容和标准等。</w:t>
      </w:r>
      <w:r/>
    </w:p>
    <w:p>
      <w:pPr>
        <w:spacing w:line="0" w:lineRule="atLeast"/>
        <w:rPr>
          <w:rFonts w:ascii="Times New Roman" w:hAnsi="Times New Roman" w:eastAsia="方正仿宋_GBK" w:cs="Times New Roman"/>
          <w:bCs/>
          <w:sz w:val="24"/>
          <w:szCs w:val="24"/>
          <w:highlight w:val="none"/>
          <w:lang w:eastAsia="zh-CN"/>
        </w:rPr>
      </w:pPr>
      <w:r>
        <w:rPr>
          <w:rFonts w:ascii="Times New Roman" w:hAnsi="Times New Roman" w:eastAsia="方正仿宋_GBK" w:cs="Times New Roman"/>
          <w:bCs/>
          <w:sz w:val="24"/>
          <w:szCs w:val="24"/>
          <w:lang w:val="en-US" w:eastAsia="zh-CN"/>
        </w:rPr>
        <w:t xml:space="preserve">   </w:t>
      </w:r>
      <w:r>
        <w:rPr>
          <w:rFonts w:ascii="Times New Roman" w:hAnsi="Times New Roman" w:eastAsia="方正仿宋_GBK" w:cs="Times New Roman"/>
          <w:bCs/>
          <w:sz w:val="24"/>
          <w:szCs w:val="24"/>
          <w:highlight w:val="none"/>
          <w:lang w:val="en-US" w:eastAsia="zh-CN"/>
        </w:rPr>
        <w:t xml:space="preserve">本次采购需切实履行绿色采购，参照《江苏省财政厅关于加强政府绿色采购有关事项的通知》（苏财购</w:t>
      </w:r>
      <w:r>
        <w:rPr>
          <w:rFonts w:ascii="Times New Roman" w:hAnsi="Times New Roman" w:eastAsia="方正仿宋_GBK" w:cs="Times New Roman"/>
          <w:bCs/>
          <w:sz w:val="24"/>
          <w:szCs w:val="24"/>
          <w:highlight w:val="none"/>
        </w:rPr>
        <w:t xml:space="preserve">〔202</w:t>
      </w:r>
      <w:r>
        <w:rPr>
          <w:rFonts w:ascii="Times New Roman" w:hAnsi="Times New Roman" w:eastAsia="方正仿宋_GBK" w:cs="Times New Roman"/>
          <w:bCs/>
          <w:sz w:val="24"/>
          <w:szCs w:val="24"/>
          <w:highlight w:val="none"/>
          <w:lang w:val="en-US" w:eastAsia="zh-CN"/>
        </w:rPr>
        <w:t xml:space="preserve">3</w:t>
      </w:r>
      <w:r>
        <w:rPr>
          <w:rFonts w:ascii="Times New Roman" w:hAnsi="Times New Roman" w:eastAsia="方正仿宋_GBK" w:cs="Times New Roman"/>
          <w:bCs/>
          <w:sz w:val="24"/>
          <w:szCs w:val="24"/>
          <w:highlight w:val="none"/>
        </w:rPr>
        <w:t xml:space="preserve">〕</w:t>
      </w:r>
      <w:r>
        <w:rPr>
          <w:rFonts w:ascii="Times New Roman" w:hAnsi="Times New Roman" w:eastAsia="方正仿宋_GBK" w:cs="Times New Roman"/>
          <w:bCs/>
          <w:sz w:val="24"/>
          <w:szCs w:val="24"/>
          <w:highlight w:val="none"/>
          <w:lang w:val="en-US" w:eastAsia="zh-CN"/>
        </w:rPr>
        <w:t xml:space="preserve">65</w:t>
      </w:r>
      <w:r>
        <w:rPr>
          <w:rFonts w:ascii="Times New Roman" w:hAnsi="Times New Roman" w:eastAsia="方正仿宋_GBK" w:cs="Times New Roman"/>
          <w:bCs/>
          <w:sz w:val="24"/>
          <w:szCs w:val="24"/>
          <w:highlight w:val="none"/>
        </w:rPr>
        <w:t xml:space="preserve">号</w:t>
      </w:r>
      <w:r>
        <w:rPr>
          <w:rFonts w:ascii="Times New Roman" w:hAnsi="Times New Roman" w:eastAsia="方正仿宋_GBK" w:cs="Times New Roman"/>
          <w:bCs/>
          <w:sz w:val="24"/>
          <w:szCs w:val="24"/>
          <w:highlight w:val="none"/>
          <w:lang w:eastAsia="zh-CN"/>
        </w:rPr>
        <w:t xml:space="preserve">），在物业、合同能源管理等服务类采购项目需求中，要强化绿色低碳管理目标和服务要求，促进绿色产品和服务的推广应用。</w:t>
      </w:r>
      <w:r/>
    </w:p>
    <w:p>
      <w:pPr>
        <w:ind w:firstLine="482"/>
        <w:jc w:val="left"/>
        <w:spacing w:line="360" w:lineRule="auto"/>
        <w:rPr>
          <w:rFonts w:ascii="宋体" w:hAnsi="宋体" w:eastAsia="宋体" w:cs="仿宋_GB2312"/>
          <w:b/>
          <w:sz w:val="24"/>
          <w:szCs w:val="24"/>
          <w:highlight w:val="none"/>
        </w:rPr>
      </w:pPr>
      <w:r>
        <w:rPr>
          <w:rFonts w:ascii="宋体" w:hAnsi="宋体" w:eastAsia="宋体" w:cs="仿宋_GB2312"/>
          <w:b/>
          <w:sz w:val="24"/>
          <w:szCs w:val="24"/>
          <w:highlight w:val="none"/>
        </w:rPr>
        <w:t xml:space="preserve">1.项目基本情况</w:t>
      </w:r>
      <w:r/>
    </w:p>
    <w:p>
      <w:pPr>
        <w:ind w:firstLine="482"/>
        <w:jc w:val="left"/>
        <w:spacing w:line="360" w:lineRule="auto"/>
        <w:rPr>
          <w:rFonts w:ascii="宋体" w:hAnsi="宋体" w:eastAsia="宋体" w:cs="仿宋_GB2312"/>
          <w:b/>
          <w:sz w:val="24"/>
          <w:szCs w:val="24"/>
          <w:highlight w:val="none"/>
        </w:rPr>
      </w:pPr>
      <w:r>
        <w:rPr>
          <w:rFonts w:ascii="宋体" w:hAnsi="宋体" w:eastAsia="宋体" w:cs="仿宋_GB2312"/>
          <w:b/>
          <w:sz w:val="24"/>
          <w:szCs w:val="24"/>
          <w:highlight w:val="none"/>
        </w:rPr>
        <w:t xml:space="preserve">1.1物业情况</w:t>
      </w:r>
      <w:r/>
    </w:p>
    <w:tbl>
      <w:tblPr>
        <w:tblStyle w:val="1018"/>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center"/>
            <w:textDirection w:val="lrTb"/>
            <w:noWrap w:val="false"/>
          </w:tcPr>
          <w:p>
            <w:pPr>
              <w:jc w:val="center"/>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物业名称</w:t>
            </w:r>
            <w:r/>
          </w:p>
        </w:tc>
        <w:tc>
          <w:tcPr>
            <w:tcW w:w="4261" w:type="dxa"/>
            <w:vAlign w:val="center"/>
            <w:textDirection w:val="lrTb"/>
            <w:noWrap w:val="false"/>
          </w:tcPr>
          <w:p>
            <w:pPr>
              <w:jc w:val="center"/>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物业地址</w:t>
            </w:r>
            <w:r/>
          </w:p>
        </w:tc>
      </w:tr>
      <w:tr>
        <w:trPr/>
        <w:tc>
          <w:tcPr>
            <w:tcW w:w="4261" w:type="dxa"/>
            <w:vAlign w:val="center"/>
            <w:textDirection w:val="lrTb"/>
            <w:noWrap w:val="false"/>
          </w:tcPr>
          <w:p>
            <w:pPr>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包1：南通市公路事业发展中心机关、南通市公路事业发展中心路网运行分中心及南通市公路事业发展中心应急处置分中心物业管理</w:t>
            </w:r>
            <w:r/>
          </w:p>
        </w:tc>
        <w:tc>
          <w:tcPr>
            <w:tcW w:w="4261" w:type="dxa"/>
            <w:vAlign w:val="center"/>
            <w:textDirection w:val="lrTb"/>
            <w:noWrap w:val="false"/>
          </w:tcPr>
          <w:p>
            <w:pPr>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中心机关：南通市跃龙路</w:t>
            </w:r>
            <w:r>
              <w:rPr>
                <w:rFonts w:ascii="宋体" w:hAnsi="宋体" w:eastAsia="宋体" w:cs="仿宋_GB2312"/>
                <w:sz w:val="24"/>
                <w:szCs w:val="24"/>
                <w:highlight w:val="none"/>
              </w:rPr>
              <w:t xml:space="preserve">4</w:t>
            </w:r>
            <w:r>
              <w:rPr>
                <w:rFonts w:hint="eastAsia" w:ascii="宋体" w:hAnsi="宋体" w:eastAsia="宋体" w:cs="仿宋_GB2312"/>
                <w:sz w:val="24"/>
                <w:szCs w:val="24"/>
                <w:highlight w:val="none"/>
              </w:rPr>
              <w:t xml:space="preserve">号</w:t>
            </w:r>
            <w:r/>
          </w:p>
          <w:p>
            <w:pPr>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路网运行分中心：南通市濠河名邸南楼三楼</w:t>
            </w:r>
            <w:r/>
          </w:p>
          <w:p>
            <w:pPr>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应急处置分中心：南通市通州区兴仁镇孙家桥村五组</w:t>
            </w:r>
            <w:r/>
          </w:p>
        </w:tc>
      </w:tr>
      <w:tr>
        <w:trPr/>
        <w:tc>
          <w:tcPr>
            <w:tcW w:w="4261" w:type="dxa"/>
            <w:vAlign w:val="center"/>
            <w:textDirection w:val="lrTb"/>
            <w:noWrap w:val="false"/>
          </w:tcPr>
          <w:p>
            <w:pPr>
              <w:rPr>
                <w:rFonts w:hint="eastAsia" w:ascii="宋体" w:hAnsi="宋体" w:eastAsia="宋体" w:cs="仿宋_GB2312"/>
                <w:sz w:val="24"/>
                <w:szCs w:val="24"/>
                <w:highlight w:val="none"/>
                <w:lang w:val="en-US" w:eastAsia="zh-CN" w:bidi="ar-SA"/>
              </w:rPr>
            </w:pPr>
            <w:r>
              <w:rPr>
                <w:rFonts w:hint="eastAsia" w:ascii="宋体" w:hAnsi="宋体" w:eastAsia="宋体" w:cs="仿宋_GB2312"/>
                <w:sz w:val="24"/>
                <w:szCs w:val="24"/>
                <w:highlight w:val="none"/>
              </w:rPr>
              <w:t xml:space="preserve">包2：南通市公路事业发展中心海安分中心、</w:t>
            </w:r>
            <w:r>
              <w:rPr>
                <w:rFonts w:ascii="宋体" w:hAnsi="宋体" w:eastAsia="宋体" w:cs="仿宋_GB2312"/>
                <w:sz w:val="24"/>
                <w:szCs w:val="24"/>
                <w:highlight w:val="none"/>
              </w:rPr>
              <w:t xml:space="preserve">南通市公路事业发展中心如皋分中心及</w:t>
            </w:r>
            <w:r>
              <w:rPr>
                <w:rFonts w:hint="eastAsia" w:ascii="宋体" w:hAnsi="宋体" w:eastAsia="宋体" w:cs="仿宋_GB2312"/>
                <w:sz w:val="24"/>
                <w:szCs w:val="24"/>
                <w:highlight w:val="none"/>
              </w:rPr>
              <w:t xml:space="preserve">南通市公路事业发展中心如东分中心物业管理</w:t>
            </w:r>
            <w:r/>
          </w:p>
        </w:tc>
        <w:tc>
          <w:tcPr>
            <w:tcW w:w="4261" w:type="dxa"/>
            <w:vAlign w:val="center"/>
            <w:textDirection w:val="lrTb"/>
            <w:noWrap w:val="false"/>
          </w:tcPr>
          <w:p>
            <w:pPr>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海安分中心：南通市海安市永安南路</w:t>
            </w:r>
            <w:r>
              <w:rPr>
                <w:rFonts w:ascii="宋体" w:hAnsi="宋体" w:eastAsia="宋体" w:cs="仿宋_GB2312"/>
                <w:sz w:val="24"/>
                <w:szCs w:val="24"/>
                <w:highlight w:val="none"/>
              </w:rPr>
              <w:t xml:space="preserve">160</w:t>
            </w:r>
            <w:r>
              <w:rPr>
                <w:rFonts w:hint="eastAsia" w:ascii="宋体" w:hAnsi="宋体" w:eastAsia="宋体" w:cs="仿宋_GB2312"/>
                <w:sz w:val="24"/>
                <w:szCs w:val="24"/>
                <w:highlight w:val="none"/>
              </w:rPr>
              <w:t xml:space="preserve">号</w:t>
            </w:r>
            <w:r/>
          </w:p>
          <w:p>
            <w:pPr>
              <w:rPr>
                <w:rFonts w:ascii="宋体" w:hAnsi="宋体" w:eastAsia="宋体" w:cs="仿宋_GB2312"/>
                <w:sz w:val="24"/>
                <w:szCs w:val="24"/>
                <w:highlight w:val="none"/>
              </w:rPr>
            </w:pPr>
            <w:r>
              <w:rPr>
                <w:rFonts w:ascii="宋体" w:hAnsi="宋体" w:eastAsia="宋体" w:cs="仿宋_GB2312"/>
                <w:sz w:val="24"/>
                <w:szCs w:val="24"/>
                <w:highlight w:val="none"/>
              </w:rPr>
              <w:t xml:space="preserve">如皋分中心：</w:t>
            </w:r>
            <w:r>
              <w:rPr>
                <w:rFonts w:hint="eastAsia" w:ascii="宋体" w:hAnsi="宋体" w:eastAsia="宋体" w:cs="仿宋_GB2312"/>
                <w:sz w:val="24"/>
                <w:szCs w:val="24"/>
                <w:highlight w:val="none"/>
              </w:rPr>
              <w:t xml:space="preserve">南通市如皋市经济技术开发区惠民西路</w:t>
            </w:r>
            <w:r/>
          </w:p>
          <w:p>
            <w:pPr>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如东分中心：南通市如东县掘港镇日晖西路</w:t>
            </w:r>
            <w:r>
              <w:rPr>
                <w:rFonts w:ascii="宋体" w:hAnsi="宋体" w:eastAsia="宋体" w:cs="仿宋_GB2312"/>
                <w:sz w:val="24"/>
                <w:szCs w:val="24"/>
                <w:highlight w:val="none"/>
              </w:rPr>
              <w:t xml:space="preserve">12</w:t>
            </w:r>
            <w:r>
              <w:rPr>
                <w:rFonts w:hint="eastAsia" w:ascii="宋体" w:hAnsi="宋体" w:eastAsia="宋体" w:cs="仿宋_GB2312"/>
                <w:sz w:val="24"/>
                <w:szCs w:val="24"/>
                <w:highlight w:val="none"/>
              </w:rPr>
              <w:t xml:space="preserve">号</w:t>
            </w:r>
            <w:r/>
          </w:p>
          <w:p>
            <w:pPr>
              <w:rPr>
                <w:rFonts w:hint="eastAsia" w:ascii="宋体" w:hAnsi="宋体" w:eastAsia="宋体" w:cs="仿宋_GB2312"/>
                <w:sz w:val="24"/>
                <w:szCs w:val="24"/>
                <w:highlight w:val="none"/>
                <w:lang w:val="en-US" w:eastAsia="zh-CN" w:bidi="ar-SA"/>
              </w:rPr>
            </w:pPr>
            <w:r>
              <w:rPr>
                <w:rFonts w:hint="eastAsia" w:ascii="宋体" w:hAnsi="宋体" w:eastAsia="宋体" w:cs="仿宋_GB2312"/>
                <w:sz w:val="24"/>
                <w:szCs w:val="24"/>
                <w:highlight w:val="none"/>
              </w:rPr>
              <w:t xml:space="preserve">如东分中心养护应急处置基地地址：XZ01 K16+500（掘兵线）</w:t>
            </w:r>
            <w:r/>
          </w:p>
        </w:tc>
      </w:tr>
      <w:tr>
        <w:trPr/>
        <w:tc>
          <w:tcPr>
            <w:tcW w:w="4261" w:type="dxa"/>
            <w:vAlign w:val="center"/>
            <w:textDirection w:val="lrTb"/>
            <w:noWrap w:val="false"/>
          </w:tcPr>
          <w:p>
            <w:pPr>
              <w:rPr>
                <w:rFonts w:hint="eastAsia" w:ascii="宋体" w:hAnsi="宋体" w:eastAsia="宋体" w:cs="仿宋_GB2312"/>
                <w:sz w:val="24"/>
                <w:szCs w:val="24"/>
                <w:highlight w:val="none"/>
                <w:lang w:val="en-US" w:eastAsia="zh-CN" w:bidi="ar-SA"/>
              </w:rPr>
            </w:pPr>
            <w:r>
              <w:rPr>
                <w:rFonts w:hint="eastAsia" w:ascii="宋体" w:hAnsi="宋体" w:eastAsia="宋体" w:cs="仿宋_GB2312"/>
                <w:sz w:val="24"/>
                <w:szCs w:val="24"/>
                <w:highlight w:val="none"/>
              </w:rPr>
              <w:t xml:space="preserve">包3：南通市公路事业发展中心海门分中心、南通市公路事业发展中心启东分中心及南通市公路事业发展中心通州分中心物业管理</w:t>
            </w:r>
            <w:r/>
          </w:p>
        </w:tc>
        <w:tc>
          <w:tcPr>
            <w:tcW w:w="4261" w:type="dxa"/>
            <w:vAlign w:val="center"/>
            <w:textDirection w:val="lrTb"/>
            <w:noWrap w:val="false"/>
          </w:tcPr>
          <w:p>
            <w:pPr>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海门分中心：南通市海门区人民中路</w:t>
            </w:r>
            <w:r>
              <w:rPr>
                <w:rFonts w:ascii="宋体" w:hAnsi="宋体" w:eastAsia="宋体" w:cs="仿宋_GB2312"/>
                <w:sz w:val="24"/>
                <w:szCs w:val="24"/>
                <w:highlight w:val="none"/>
              </w:rPr>
              <w:t xml:space="preserve">302</w:t>
            </w:r>
            <w:r>
              <w:rPr>
                <w:rFonts w:hint="eastAsia" w:ascii="宋体" w:hAnsi="宋体" w:eastAsia="宋体" w:cs="仿宋_GB2312"/>
                <w:sz w:val="24"/>
                <w:szCs w:val="24"/>
                <w:highlight w:val="none"/>
              </w:rPr>
              <w:t xml:space="preserve">号</w:t>
            </w:r>
            <w:r/>
          </w:p>
          <w:p>
            <w:pPr>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海门分中心货隆巡查中队地址：海门区货隆镇西首</w:t>
            </w:r>
            <w:r/>
          </w:p>
          <w:p>
            <w:pPr>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启东分中心：南通市启东市汇龙镇银河路</w:t>
            </w:r>
            <w:r>
              <w:rPr>
                <w:rFonts w:ascii="宋体" w:hAnsi="宋体" w:eastAsia="宋体" w:cs="仿宋_GB2312"/>
                <w:sz w:val="24"/>
                <w:szCs w:val="24"/>
                <w:highlight w:val="none"/>
              </w:rPr>
              <w:t xml:space="preserve">588</w:t>
            </w:r>
            <w:r>
              <w:rPr>
                <w:rFonts w:hint="eastAsia" w:ascii="宋体" w:hAnsi="宋体" w:eastAsia="宋体" w:cs="仿宋_GB2312"/>
                <w:sz w:val="24"/>
                <w:szCs w:val="24"/>
                <w:highlight w:val="none"/>
              </w:rPr>
              <w:t xml:space="preserve">号</w:t>
            </w:r>
            <w:r/>
          </w:p>
          <w:p>
            <w:pPr>
              <w:rPr>
                <w:rFonts w:hint="eastAsia" w:ascii="宋体" w:hAnsi="宋体" w:eastAsia="宋体" w:cs="仿宋_GB2312"/>
                <w:sz w:val="24"/>
                <w:szCs w:val="24"/>
                <w:highlight w:val="none"/>
                <w:lang w:val="en-US" w:eastAsia="zh-CN" w:bidi="ar-SA"/>
              </w:rPr>
            </w:pPr>
            <w:r>
              <w:rPr>
                <w:rFonts w:hint="eastAsia" w:ascii="宋体" w:hAnsi="宋体" w:eastAsia="宋体" w:cs="仿宋_GB2312"/>
                <w:sz w:val="24"/>
                <w:szCs w:val="24"/>
                <w:highlight w:val="none"/>
              </w:rPr>
              <w:t xml:space="preserve">通州分中心：南通市通州区金新街道朝霞路</w:t>
            </w:r>
            <w:r>
              <w:rPr>
                <w:rFonts w:ascii="宋体" w:hAnsi="宋体" w:eastAsia="宋体" w:cs="仿宋_GB2312"/>
                <w:sz w:val="24"/>
                <w:szCs w:val="24"/>
                <w:highlight w:val="none"/>
              </w:rPr>
              <w:t xml:space="preserve">296</w:t>
            </w:r>
            <w:r>
              <w:rPr>
                <w:rFonts w:hint="eastAsia" w:ascii="宋体" w:hAnsi="宋体" w:eastAsia="宋体" w:cs="仿宋_GB2312"/>
                <w:sz w:val="24"/>
                <w:szCs w:val="24"/>
                <w:highlight w:val="none"/>
              </w:rPr>
              <w:t xml:space="preserve">号</w:t>
            </w:r>
            <w:r/>
          </w:p>
        </w:tc>
      </w:tr>
    </w:tbl>
    <w:p>
      <w:pPr>
        <w:ind w:firstLine="480"/>
        <w:jc w:val="left"/>
        <w:spacing w:line="360" w:lineRule="auto"/>
        <w:rPr>
          <w:rFonts w:ascii="宋体" w:hAnsi="宋体" w:eastAsia="宋体" w:cs="仿宋_GB2312"/>
          <w:b/>
          <w:sz w:val="24"/>
          <w:szCs w:val="24"/>
          <w:highlight w:val="none"/>
        </w:rPr>
      </w:pPr>
      <w:r>
        <w:rPr>
          <w:rFonts w:hint="eastAsia" w:ascii="宋体" w:hAnsi="宋体" w:eastAsia="宋体" w:cs="仿宋_GB2312"/>
          <w:sz w:val="24"/>
          <w:szCs w:val="24"/>
          <w:highlight w:val="none"/>
        </w:rPr>
        <w:t xml:space="preserve">物业管理服务包括：基本服务、房屋维护服务、公用设施设备维护服务、保洁服务、绿化服务、保安服务、会议服务、食堂服务等。</w:t>
      </w:r>
      <w:r/>
    </w:p>
    <w:p>
      <w:pPr>
        <w:ind w:firstLine="482"/>
        <w:jc w:val="left"/>
        <w:spacing w:line="360" w:lineRule="auto"/>
        <w:rPr>
          <w:rFonts w:ascii="宋体" w:hAnsi="宋体" w:eastAsia="宋体" w:cs="仿宋_GB2312"/>
          <w:b/>
          <w:sz w:val="24"/>
          <w:szCs w:val="24"/>
          <w:highlight w:val="none"/>
        </w:rPr>
      </w:pPr>
      <w:r>
        <w:rPr>
          <w:rFonts w:ascii="宋体" w:hAnsi="宋体" w:eastAsia="宋体" w:cs="仿宋_GB2312"/>
          <w:b/>
          <w:sz w:val="24"/>
          <w:szCs w:val="24"/>
          <w:highlight w:val="none"/>
        </w:rPr>
        <w:t xml:space="preserve">1.2</w:t>
      </w:r>
      <w:r>
        <w:rPr>
          <w:rFonts w:hint="eastAsia" w:ascii="宋体" w:hAnsi="宋体" w:eastAsia="宋体" w:cs="仿宋_GB2312"/>
          <w:b/>
          <w:sz w:val="24"/>
          <w:szCs w:val="24"/>
          <w:highlight w:val="none"/>
          <w:lang w:val="en-US" w:eastAsia="zh-CN"/>
        </w:rPr>
        <w:t xml:space="preserve">招标</w:t>
      </w:r>
      <w:r>
        <w:rPr>
          <w:rFonts w:ascii="宋体" w:hAnsi="宋体" w:eastAsia="宋体" w:cs="仿宋_GB2312"/>
          <w:b/>
          <w:sz w:val="24"/>
          <w:szCs w:val="24"/>
          <w:highlight w:val="none"/>
        </w:rPr>
        <w:t xml:space="preserve">人提供投标人使用的场地、设施、设备、材料等</w:t>
      </w:r>
      <w:r/>
    </w:p>
    <w:p>
      <w:pPr>
        <w:ind w:left="479" w:firstLine="0"/>
        <w:jc w:val="left"/>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w:t>
      </w:r>
      <w:r>
        <w:rPr>
          <w:rFonts w:ascii="宋体" w:hAnsi="宋体" w:eastAsia="宋体" w:cs="仿宋_GB2312"/>
          <w:sz w:val="24"/>
          <w:szCs w:val="24"/>
          <w:highlight w:val="none"/>
        </w:rPr>
        <w:t xml:space="preserve">1）</w:t>
      </w:r>
      <w:r>
        <w:rPr>
          <w:rFonts w:hint="eastAsia" w:ascii="宋体" w:hAnsi="宋体" w:eastAsia="宋体" w:cs="仿宋_GB2312"/>
          <w:sz w:val="24"/>
          <w:szCs w:val="24"/>
          <w:highlight w:val="none"/>
          <w:lang w:val="en-US" w:eastAsia="zh-CN"/>
        </w:rPr>
        <w:t xml:space="preserve">场地</w:t>
      </w:r>
      <w:r>
        <w:rPr>
          <w:rFonts w:ascii="宋体" w:hAnsi="宋体" w:eastAsia="宋体" w:cs="仿宋_GB2312"/>
          <w:sz w:val="24"/>
          <w:szCs w:val="24"/>
          <w:highlight w:val="none"/>
        </w:rPr>
        <w:br w:type="textWrapping" w:clear="all"/>
      </w:r>
      <w:r>
        <w:rPr>
          <w:rFonts w:ascii="宋体" w:hAnsi="宋体" w:eastAsia="宋体" w:cs="仿宋_GB2312"/>
          <w:sz w:val="24"/>
          <w:szCs w:val="24"/>
          <w:highlight w:val="none"/>
        </w:rPr>
        <w:t xml:space="preserve">包</w:t>
      </w:r>
      <w:r>
        <w:rPr>
          <w:rFonts w:hint="eastAsia" w:ascii="宋体" w:hAnsi="宋体" w:eastAsia="宋体" w:cs="仿宋_GB2312"/>
          <w:sz w:val="24"/>
          <w:szCs w:val="24"/>
          <w:highlight w:val="none"/>
        </w:rPr>
        <w:t xml:space="preserve">1:</w:t>
      </w:r>
      <w:r/>
    </w:p>
    <w:p>
      <w:pPr>
        <w:ind w:firstLine="480"/>
        <w:jc w:val="left"/>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南通市公路事业发展中心机关：</w:t>
      </w:r>
      <w:r>
        <w:rPr>
          <w:rFonts w:hint="eastAsia" w:ascii="宋体" w:hAnsi="宋体" w:eastAsia="宋体" w:cs="仿宋_GB2312"/>
          <w:sz w:val="24"/>
          <w:szCs w:val="24"/>
          <w:highlight w:val="none"/>
          <w:lang w:eastAsia="zh-CN"/>
        </w:rPr>
        <w:t xml:space="preserve">招标</w:t>
      </w:r>
      <w:r>
        <w:rPr>
          <w:rFonts w:hint="eastAsia" w:ascii="宋体" w:hAnsi="宋体" w:eastAsia="宋体" w:cs="仿宋_GB2312"/>
          <w:sz w:val="24"/>
          <w:szCs w:val="24"/>
          <w:highlight w:val="none"/>
        </w:rPr>
        <w:t xml:space="preserve">人可提供</w:t>
      </w:r>
      <w:r>
        <w:rPr>
          <w:rFonts w:ascii="宋体" w:hAnsi="宋体" w:eastAsia="宋体" w:cs="仿宋_GB2312"/>
          <w:sz w:val="24"/>
          <w:szCs w:val="24"/>
          <w:highlight w:val="none"/>
        </w:rPr>
        <w:t xml:space="preserve">1间办公室，约20㎡。其中包含1张双人沙发，1张茶几，1个空调，2张单人</w:t>
      </w:r>
      <w:r>
        <w:rPr>
          <w:rFonts w:hint="eastAsia" w:ascii="宋体" w:hAnsi="宋体" w:eastAsia="宋体" w:cs="仿宋_GB2312"/>
          <w:sz w:val="24"/>
          <w:szCs w:val="24"/>
          <w:highlight w:val="none"/>
        </w:rPr>
        <w:t xml:space="preserve">沙发；</w:t>
      </w:r>
      <w:r>
        <w:rPr>
          <w:rFonts w:hint="eastAsia" w:ascii="宋体" w:hAnsi="宋体" w:eastAsia="宋体" w:cs="仿宋_GB2312"/>
          <w:sz w:val="24"/>
          <w:szCs w:val="24"/>
          <w:highlight w:val="none"/>
        </w:rPr>
        <w:br w:type="textWrapping" w:clear="all"/>
      </w:r>
      <w:r>
        <w:rPr>
          <w:rFonts w:hint="eastAsia" w:ascii="宋体" w:hAnsi="宋体" w:eastAsia="宋体" w:cs="仿宋_GB2312"/>
          <w:sz w:val="24"/>
          <w:szCs w:val="24"/>
          <w:highlight w:val="none"/>
          <w:lang w:val="en-US" w:eastAsia="zh-CN"/>
        </w:rPr>
        <w:t xml:space="preserve">    </w:t>
      </w:r>
      <w:r>
        <w:rPr>
          <w:rFonts w:ascii="宋体" w:hAnsi="宋体" w:eastAsia="宋体" w:cs="仿宋_GB2312"/>
          <w:sz w:val="24"/>
          <w:szCs w:val="24"/>
          <w:highlight w:val="none"/>
        </w:rPr>
        <w:t xml:space="preserve">包</w:t>
      </w:r>
      <w:r>
        <w:rPr>
          <w:rFonts w:hint="eastAsia" w:ascii="宋体" w:hAnsi="宋体" w:eastAsia="宋体" w:cs="仿宋_GB2312"/>
          <w:sz w:val="24"/>
          <w:szCs w:val="24"/>
          <w:highlight w:val="none"/>
        </w:rPr>
        <w:t xml:space="preserve">2：</w:t>
      </w:r>
      <w:r/>
    </w:p>
    <w:p>
      <w:pPr>
        <w:ind w:firstLine="480"/>
        <w:jc w:val="left"/>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南通市公路事业发展中心海安分中心：</w:t>
      </w:r>
      <w:r>
        <w:rPr>
          <w:rFonts w:hint="eastAsia" w:ascii="宋体" w:hAnsi="宋体" w:eastAsia="宋体" w:cs="宋体"/>
          <w:sz w:val="24"/>
          <w:szCs w:val="24"/>
          <w:highlight w:val="none"/>
          <w:lang w:eastAsia="zh-CN"/>
        </w:rPr>
        <w:t xml:space="preserve">招标</w:t>
      </w:r>
      <w:r>
        <w:rPr>
          <w:rFonts w:ascii="宋体" w:hAnsi="宋体" w:eastAsia="宋体" w:cs="宋体"/>
          <w:sz w:val="24"/>
          <w:szCs w:val="24"/>
          <w:highlight w:val="none"/>
        </w:rPr>
        <w:t xml:space="preserve">人可提供1间办公室，约15</w:t>
      </w:r>
      <w:r>
        <w:rPr>
          <w:rFonts w:hint="eastAsia" w:ascii="宋体" w:hAnsi="宋体" w:eastAsia="宋体" w:cs="宋体"/>
          <w:sz w:val="24"/>
          <w:szCs w:val="24"/>
          <w:highlight w:val="none"/>
        </w:rPr>
        <w:t xml:space="preserve">㎡。其中包含</w:t>
      </w:r>
      <w:r>
        <w:rPr>
          <w:rFonts w:ascii="宋体" w:hAnsi="宋体" w:eastAsia="宋体" w:cs="宋体"/>
          <w:sz w:val="24"/>
          <w:szCs w:val="24"/>
          <w:highlight w:val="none"/>
        </w:rPr>
        <w:t xml:space="preserve">2</w:t>
      </w:r>
      <w:r>
        <w:rPr>
          <w:rFonts w:hint="eastAsia" w:ascii="宋体" w:hAnsi="宋体" w:eastAsia="宋体" w:cs="宋体"/>
          <w:sz w:val="24"/>
          <w:szCs w:val="24"/>
          <w:highlight w:val="none"/>
        </w:rPr>
        <w:t xml:space="preserve">张</w:t>
      </w:r>
      <w:r>
        <w:rPr>
          <w:rFonts w:ascii="宋体" w:hAnsi="宋体" w:eastAsia="宋体" w:cs="宋体"/>
          <w:sz w:val="24"/>
          <w:szCs w:val="24"/>
          <w:highlight w:val="none"/>
        </w:rPr>
        <w:t xml:space="preserve">办公桌</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2</w:t>
      </w:r>
      <w:r>
        <w:rPr>
          <w:rFonts w:hint="eastAsia" w:ascii="宋体" w:hAnsi="宋体" w:eastAsia="宋体" w:cs="宋体"/>
          <w:sz w:val="24"/>
          <w:szCs w:val="24"/>
          <w:highlight w:val="none"/>
        </w:rPr>
        <w:t xml:space="preserve">张</w:t>
      </w:r>
      <w:r>
        <w:rPr>
          <w:rFonts w:ascii="宋体" w:hAnsi="宋体" w:eastAsia="宋体" w:cs="宋体"/>
          <w:sz w:val="24"/>
          <w:szCs w:val="24"/>
          <w:highlight w:val="none"/>
        </w:rPr>
        <w:t xml:space="preserve">椅子</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1个空调</w:t>
      </w:r>
      <w:r>
        <w:rPr>
          <w:rFonts w:hint="eastAsia" w:ascii="宋体" w:hAnsi="宋体" w:eastAsia="宋体" w:cs="仿宋_GB2312"/>
          <w:sz w:val="24"/>
          <w:szCs w:val="24"/>
          <w:highlight w:val="none"/>
        </w:rPr>
        <w:t xml:space="preserve">；</w:t>
      </w:r>
      <w:r/>
    </w:p>
    <w:p>
      <w:pPr>
        <w:ind w:firstLine="480"/>
        <w:jc w:val="left"/>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南通市公路事业发展中心如皋分中心：无；</w:t>
      </w:r>
      <w:r/>
    </w:p>
    <w:p>
      <w:pPr>
        <w:ind w:firstLine="480"/>
        <w:jc w:val="left"/>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南通市公路事业发展中心如东分中心：无；</w:t>
      </w:r>
      <w:r/>
    </w:p>
    <w:p>
      <w:pPr>
        <w:ind w:firstLine="480"/>
        <w:jc w:val="left"/>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包3：</w:t>
      </w:r>
      <w:r/>
    </w:p>
    <w:p>
      <w:pPr>
        <w:ind w:firstLine="480"/>
        <w:jc w:val="left"/>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南通市公路事业发展中心海门分中心：</w:t>
      </w:r>
      <w:r>
        <w:rPr>
          <w:rFonts w:hint="eastAsia" w:ascii="宋体" w:hAnsi="宋体" w:eastAsia="宋体" w:cs="仿宋_GB2312"/>
          <w:sz w:val="24"/>
          <w:szCs w:val="24"/>
          <w:highlight w:val="none"/>
          <w:lang w:eastAsia="zh-CN"/>
        </w:rPr>
        <w:t xml:space="preserve">招标</w:t>
      </w:r>
      <w:r>
        <w:rPr>
          <w:rFonts w:hint="eastAsia" w:ascii="宋体" w:hAnsi="宋体" w:eastAsia="宋体" w:cs="仿宋_GB2312"/>
          <w:sz w:val="24"/>
          <w:szCs w:val="24"/>
          <w:highlight w:val="none"/>
        </w:rPr>
        <w:t xml:space="preserve">人可提供的办公室数量1间18㎡、办公室内可用设施办公座椅2套、木沙发1套，立式空调一台；</w:t>
      </w:r>
      <w:r/>
    </w:p>
    <w:p>
      <w:pPr>
        <w:ind w:firstLine="480"/>
        <w:jc w:val="left"/>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南通市公路事业发展中心启东分中心：</w:t>
      </w:r>
      <w:r>
        <w:rPr>
          <w:rFonts w:hint="eastAsia" w:ascii="宋体" w:hAnsi="宋体" w:eastAsia="宋体" w:cs="仿宋_GB2312"/>
          <w:sz w:val="24"/>
          <w:szCs w:val="24"/>
          <w:highlight w:val="none"/>
          <w:lang w:eastAsia="zh-CN"/>
        </w:rPr>
        <w:t xml:space="preserve">招标</w:t>
      </w:r>
      <w:r>
        <w:rPr>
          <w:rFonts w:hint="eastAsia" w:ascii="宋体" w:hAnsi="宋体" w:eastAsia="宋体" w:cs="仿宋_GB2312"/>
          <w:sz w:val="24"/>
          <w:szCs w:val="24"/>
          <w:highlight w:val="none"/>
        </w:rPr>
        <w:t xml:space="preserve">人可提供办公室1间，供保洁人员工作之余使用（食堂人员和安保人员除外），面积约14m2，室内有办公桌2张，座椅2把，配有挂壁式空调1台，以及电灯等设施；</w:t>
      </w:r>
      <w:r/>
    </w:p>
    <w:p>
      <w:pPr>
        <w:ind w:firstLine="480"/>
        <w:jc w:val="left"/>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南通市公路事业发展中心通州分中心：</w:t>
      </w:r>
      <w:r>
        <w:rPr>
          <w:rFonts w:hint="eastAsia" w:ascii="宋体" w:hAnsi="宋体" w:eastAsia="宋体" w:cs="仿宋_GB2312"/>
          <w:sz w:val="24"/>
          <w:szCs w:val="24"/>
          <w:highlight w:val="none"/>
          <w:lang w:eastAsia="zh-CN"/>
        </w:rPr>
        <w:t xml:space="preserve">招标</w:t>
      </w:r>
      <w:r>
        <w:rPr>
          <w:rFonts w:hint="eastAsia" w:ascii="宋体" w:hAnsi="宋体" w:eastAsia="宋体" w:cs="仿宋_GB2312"/>
          <w:sz w:val="24"/>
          <w:szCs w:val="24"/>
          <w:highlight w:val="none"/>
        </w:rPr>
        <w:t xml:space="preserve">人可提供办公室1个，面积共约32平方米，办公室内有桌子1张，椅子4张，空调1台；</w:t>
      </w:r>
      <w:r/>
    </w:p>
    <w:p>
      <w:pPr>
        <w:ind w:firstLine="480"/>
        <w:jc w:val="left"/>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南通市公路事业发展中心路网运行分中心：无</w:t>
      </w:r>
      <w:r>
        <w:rPr>
          <w:rFonts w:ascii="宋体" w:hAnsi="宋体" w:eastAsia="宋体" w:cs="仿宋_GB2312"/>
          <w:sz w:val="24"/>
          <w:szCs w:val="24"/>
          <w:highlight w:val="none"/>
        </w:rPr>
        <w:t xml:space="preserve">；</w:t>
      </w:r>
      <w:r/>
    </w:p>
    <w:p>
      <w:pPr>
        <w:ind w:firstLine="480"/>
        <w:jc w:val="left"/>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南通市公路事业发展中心应急处置分中心：无；</w:t>
      </w:r>
      <w:r/>
    </w:p>
    <w:p>
      <w:pPr>
        <w:ind w:left="479" w:firstLine="0"/>
        <w:jc w:val="left"/>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w:t>
      </w:r>
      <w:r>
        <w:rPr>
          <w:rFonts w:ascii="宋体" w:hAnsi="宋体" w:eastAsia="宋体" w:cs="仿宋_GB2312"/>
          <w:sz w:val="24"/>
          <w:szCs w:val="24"/>
          <w:highlight w:val="none"/>
        </w:rPr>
        <w:t xml:space="preserve">2）</w:t>
      </w:r>
      <w:r>
        <w:rPr>
          <w:rFonts w:hint="eastAsia" w:ascii="宋体" w:hAnsi="宋体" w:eastAsia="宋体" w:cs="仿宋_GB2312"/>
          <w:sz w:val="24"/>
          <w:szCs w:val="24"/>
          <w:highlight w:val="none"/>
        </w:rPr>
        <w:t xml:space="preserve">设备</w:t>
      </w:r>
      <w:r>
        <w:rPr>
          <w:rFonts w:ascii="宋体" w:hAnsi="宋体" w:eastAsia="宋体" w:cs="仿宋_GB2312"/>
          <w:sz w:val="24"/>
          <w:szCs w:val="24"/>
          <w:highlight w:val="none"/>
        </w:rPr>
        <w:br w:type="textWrapping" w:clear="all"/>
      </w:r>
      <w:r>
        <w:rPr>
          <w:rFonts w:ascii="宋体" w:hAnsi="宋体" w:eastAsia="宋体" w:cs="仿宋_GB2312"/>
          <w:sz w:val="24"/>
          <w:szCs w:val="24"/>
          <w:highlight w:val="none"/>
        </w:rPr>
        <w:t xml:space="preserve">包</w:t>
      </w:r>
      <w:r>
        <w:rPr>
          <w:rFonts w:hint="eastAsia" w:ascii="宋体" w:hAnsi="宋体" w:eastAsia="宋体" w:cs="仿宋_GB2312"/>
          <w:sz w:val="24"/>
          <w:szCs w:val="24"/>
          <w:highlight w:val="none"/>
        </w:rPr>
        <w:t xml:space="preserve">1：</w:t>
      </w:r>
      <w:r>
        <w:rPr>
          <w:rFonts w:hint="eastAsia" w:ascii="宋体" w:hAnsi="宋体" w:eastAsia="宋体" w:cs="仿宋_GB2312"/>
          <w:sz w:val="24"/>
          <w:szCs w:val="24"/>
          <w:highlight w:val="none"/>
          <w:lang w:eastAsia="zh-CN"/>
        </w:rPr>
        <w:t xml:space="preserve">招标</w:t>
      </w:r>
      <w:r>
        <w:rPr>
          <w:rFonts w:hint="eastAsia" w:ascii="宋体" w:hAnsi="宋体" w:eastAsia="宋体" w:cs="仿宋_GB2312"/>
          <w:sz w:val="24"/>
          <w:szCs w:val="24"/>
          <w:highlight w:val="none"/>
        </w:rPr>
        <w:t xml:space="preserve">人可提供的物业管理服务设备：无；</w:t>
      </w:r>
      <w:r>
        <w:rPr>
          <w:rFonts w:hint="eastAsia" w:ascii="宋体" w:hAnsi="宋体" w:eastAsia="宋体" w:cs="仿宋_GB2312"/>
          <w:sz w:val="24"/>
          <w:szCs w:val="24"/>
          <w:highlight w:val="none"/>
        </w:rPr>
        <w:br w:type="textWrapping" w:clear="all"/>
      </w:r>
      <w:r>
        <w:rPr>
          <w:rFonts w:hint="eastAsia" w:ascii="宋体" w:hAnsi="宋体" w:eastAsia="宋体" w:cs="仿宋_GB2312"/>
          <w:sz w:val="24"/>
          <w:szCs w:val="24"/>
          <w:highlight w:val="none"/>
        </w:rPr>
        <w:t xml:space="preserve">包2：</w:t>
      </w:r>
      <w:r/>
    </w:p>
    <w:p>
      <w:pPr>
        <w:ind w:firstLine="480"/>
        <w:jc w:val="left"/>
        <w:spacing w:line="360" w:lineRule="auto"/>
        <w:rPr>
          <w:rFonts w:ascii="宋体" w:hAnsi="宋体" w:eastAsia="宋体" w:cs="宋体"/>
          <w:sz w:val="24"/>
          <w:szCs w:val="24"/>
          <w:highlight w:val="none"/>
        </w:rPr>
      </w:pPr>
      <w:r>
        <w:rPr>
          <w:rFonts w:hint="eastAsia" w:ascii="宋体" w:hAnsi="宋体" w:eastAsia="宋体" w:cs="仿宋_GB2312"/>
          <w:sz w:val="24"/>
          <w:szCs w:val="24"/>
          <w:highlight w:val="none"/>
        </w:rPr>
        <w:t xml:space="preserve">南通市公路事业发展中心海安分中心：</w:t>
      </w:r>
      <w:r>
        <w:rPr>
          <w:rFonts w:hint="eastAsia" w:ascii="宋体" w:hAnsi="宋体" w:eastAsia="宋体" w:cs="宋体"/>
          <w:sz w:val="24"/>
          <w:szCs w:val="24"/>
          <w:highlight w:val="none"/>
          <w:lang w:eastAsia="zh-CN"/>
        </w:rPr>
        <w:t xml:space="preserve">招标</w:t>
      </w:r>
      <w:r>
        <w:rPr>
          <w:rFonts w:ascii="宋体" w:hAnsi="宋体" w:eastAsia="宋体" w:cs="宋体"/>
          <w:sz w:val="24"/>
          <w:szCs w:val="24"/>
          <w:highlight w:val="none"/>
        </w:rPr>
        <w:t xml:space="preserve">人</w:t>
      </w:r>
      <w:r>
        <w:rPr>
          <w:rFonts w:hint="eastAsia" w:ascii="宋体" w:hAnsi="宋体" w:eastAsia="宋体" w:cs="仿宋_GB2312"/>
          <w:sz w:val="24"/>
          <w:szCs w:val="24"/>
          <w:highlight w:val="none"/>
        </w:rPr>
        <w:t xml:space="preserve">可提供</w:t>
      </w:r>
      <w:r>
        <w:rPr>
          <w:rFonts w:ascii="宋体" w:hAnsi="宋体" w:eastAsia="宋体" w:cs="宋体"/>
          <w:sz w:val="24"/>
          <w:szCs w:val="24"/>
          <w:highlight w:val="none"/>
        </w:rPr>
        <w:t xml:space="preserve">5公斤洗衣机1台，可用于清洗拖把、抹布等</w:t>
      </w:r>
      <w:r>
        <w:rPr>
          <w:rFonts w:hint="eastAsia" w:ascii="宋体" w:hAnsi="宋体" w:eastAsia="宋体" w:cs="宋体"/>
          <w:sz w:val="24"/>
          <w:szCs w:val="24"/>
          <w:highlight w:val="none"/>
        </w:rPr>
        <w:t xml:space="preserve">；</w:t>
      </w:r>
      <w:r/>
    </w:p>
    <w:p>
      <w:pPr>
        <w:ind w:firstLine="480"/>
        <w:jc w:val="left"/>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南通市公路事业发展中心如皋分中心：无；</w:t>
      </w:r>
      <w:r/>
    </w:p>
    <w:p>
      <w:pPr>
        <w:ind w:left="719" w:hanging="240"/>
        <w:jc w:val="left"/>
        <w:spacing w:line="360" w:lineRule="auto"/>
        <w:rPr>
          <w:rFonts w:hint="eastAsia" w:ascii="宋体" w:hAnsi="宋体" w:eastAsia="宋体" w:cs="仿宋_GB2312"/>
          <w:sz w:val="24"/>
          <w:szCs w:val="24"/>
          <w:highlight w:val="none"/>
        </w:rPr>
      </w:pPr>
      <w:r>
        <w:rPr>
          <w:rFonts w:hint="eastAsia" w:ascii="宋体" w:hAnsi="宋体" w:eastAsia="宋体" w:cs="仿宋_GB2312"/>
          <w:sz w:val="24"/>
          <w:szCs w:val="24"/>
          <w:highlight w:val="none"/>
        </w:rPr>
        <w:t xml:space="preserve">南通市公路事业发展中心如东分中心：无；</w:t>
      </w:r>
      <w:r/>
    </w:p>
    <w:p>
      <w:pPr>
        <w:ind w:left="719" w:hanging="240"/>
        <w:jc w:val="left"/>
        <w:spacing w:line="360" w:lineRule="auto"/>
        <w:rPr>
          <w:rFonts w:hint="eastAsia" w:ascii="宋体" w:hAnsi="宋体" w:eastAsia="宋体" w:cs="仿宋_GB2312"/>
          <w:sz w:val="24"/>
          <w:szCs w:val="24"/>
          <w:highlight w:val="none"/>
        </w:rPr>
      </w:pPr>
      <w:r>
        <w:rPr>
          <w:rFonts w:hint="eastAsia" w:ascii="宋体" w:hAnsi="宋体" w:eastAsia="宋体" w:cs="仿宋_GB2312"/>
          <w:sz w:val="24"/>
          <w:szCs w:val="24"/>
          <w:highlight w:val="none"/>
        </w:rPr>
        <w:t xml:space="preserve">包3：</w:t>
      </w:r>
      <w:r>
        <w:rPr>
          <w:rFonts w:hint="eastAsia" w:ascii="宋体" w:hAnsi="宋体" w:eastAsia="宋体" w:cs="仿宋_GB2312"/>
          <w:sz w:val="24"/>
          <w:szCs w:val="24"/>
          <w:highlight w:val="none"/>
          <w:lang w:eastAsia="zh-CN"/>
        </w:rPr>
        <w:t xml:space="preserve">招标</w:t>
      </w:r>
      <w:r>
        <w:rPr>
          <w:rFonts w:hint="eastAsia" w:ascii="宋体" w:hAnsi="宋体" w:eastAsia="宋体" w:cs="仿宋_GB2312"/>
          <w:sz w:val="24"/>
          <w:szCs w:val="24"/>
          <w:highlight w:val="none"/>
        </w:rPr>
        <w:t xml:space="preserve">人可提供的物业管理服务设备：无；</w:t>
      </w:r>
      <w:r/>
    </w:p>
    <w:p>
      <w:pPr>
        <w:ind w:firstLine="480"/>
        <w:jc w:val="left"/>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w:t>
      </w:r>
      <w:r>
        <w:rPr>
          <w:rFonts w:ascii="宋体" w:hAnsi="宋体" w:eastAsia="宋体" w:cs="仿宋_GB2312"/>
          <w:sz w:val="24"/>
          <w:szCs w:val="24"/>
          <w:highlight w:val="none"/>
        </w:rPr>
        <w:t xml:space="preserve">3</w:t>
      </w:r>
      <w:r>
        <w:rPr>
          <w:rFonts w:hint="eastAsia" w:ascii="宋体" w:hAnsi="宋体" w:eastAsia="宋体" w:cs="仿宋_GB2312"/>
          <w:sz w:val="24"/>
          <w:szCs w:val="24"/>
          <w:highlight w:val="none"/>
        </w:rPr>
        <w:t xml:space="preserve">）包1、包2、包3均为：</w:t>
      </w:r>
      <w:r>
        <w:rPr>
          <w:rFonts w:hint="eastAsia" w:ascii="宋体" w:hAnsi="宋体" w:eastAsia="宋体" w:cs="仿宋_GB2312"/>
          <w:sz w:val="24"/>
          <w:szCs w:val="24"/>
          <w:highlight w:val="none"/>
          <w:lang w:eastAsia="zh-CN"/>
        </w:rPr>
        <w:t xml:space="preserve">招标</w:t>
      </w:r>
      <w:r>
        <w:rPr>
          <w:rFonts w:hint="eastAsia" w:ascii="宋体" w:hAnsi="宋体" w:eastAsia="宋体" w:cs="仿宋_GB2312"/>
          <w:sz w:val="24"/>
          <w:szCs w:val="24"/>
          <w:highlight w:val="none"/>
        </w:rPr>
        <w:t xml:space="preserve">人提供食堂，</w:t>
      </w:r>
      <w:r>
        <w:rPr>
          <w:rFonts w:ascii="宋体" w:hAnsi="宋体" w:eastAsia="宋体" w:cs="Times New Roman"/>
          <w:sz w:val="24"/>
          <w:szCs w:val="24"/>
          <w:highlight w:val="none"/>
        </w:rPr>
        <w:t xml:space="preserve">为便于物业人员统一管理和调度，</w:t>
      </w:r>
      <w:r>
        <w:rPr>
          <w:rFonts w:hint="eastAsia" w:ascii="宋体" w:hAnsi="宋体" w:eastAsia="宋体" w:cs="Times New Roman"/>
          <w:sz w:val="24"/>
          <w:szCs w:val="24"/>
          <w:highlight w:val="none"/>
          <w:lang w:eastAsia="zh-CN"/>
        </w:rPr>
        <w:t xml:space="preserve">招标</w:t>
      </w:r>
      <w:r>
        <w:rPr>
          <w:rFonts w:hint="eastAsia" w:ascii="宋体" w:hAnsi="宋体" w:eastAsia="宋体" w:cs="Times New Roman"/>
          <w:sz w:val="24"/>
          <w:szCs w:val="24"/>
          <w:highlight w:val="none"/>
        </w:rPr>
        <w:t xml:space="preserve">人</w:t>
      </w:r>
      <w:r>
        <w:rPr>
          <w:rFonts w:ascii="宋体" w:hAnsi="宋体" w:eastAsia="宋体" w:cs="Times New Roman"/>
          <w:sz w:val="24"/>
          <w:szCs w:val="24"/>
          <w:highlight w:val="none"/>
        </w:rPr>
        <w:t xml:space="preserve">提供与</w:t>
      </w:r>
      <w:r>
        <w:rPr>
          <w:rFonts w:hint="eastAsia" w:ascii="宋体" w:hAnsi="宋体" w:eastAsia="宋体" w:cs="Times New Roman"/>
          <w:sz w:val="24"/>
          <w:szCs w:val="24"/>
          <w:highlight w:val="none"/>
          <w:lang w:eastAsia="zh-CN"/>
        </w:rPr>
        <w:t xml:space="preserve">招标</w:t>
      </w:r>
      <w:r>
        <w:rPr>
          <w:rFonts w:hint="eastAsia" w:ascii="宋体" w:hAnsi="宋体" w:eastAsia="宋体" w:cs="Times New Roman"/>
          <w:sz w:val="24"/>
          <w:szCs w:val="24"/>
          <w:highlight w:val="none"/>
        </w:rPr>
        <w:t xml:space="preserve">人员工</w:t>
      </w:r>
      <w:r>
        <w:rPr>
          <w:rFonts w:ascii="宋体" w:hAnsi="宋体" w:eastAsia="宋体" w:cs="Times New Roman"/>
          <w:sz w:val="24"/>
          <w:szCs w:val="24"/>
          <w:highlight w:val="none"/>
        </w:rPr>
        <w:t xml:space="preserve">同等标准的工作餐</w:t>
      </w:r>
      <w:r>
        <w:rPr>
          <w:rFonts w:hint="eastAsia" w:ascii="宋体" w:hAnsi="宋体" w:eastAsia="宋体" w:cs="Times New Roman"/>
          <w:sz w:val="24"/>
          <w:szCs w:val="24"/>
          <w:highlight w:val="none"/>
        </w:rPr>
        <w:t xml:space="preserve">（</w:t>
      </w:r>
      <w:r>
        <w:rPr>
          <w:rFonts w:ascii="宋体" w:hAnsi="宋体" w:eastAsia="宋体" w:cs="仿宋_GB2312"/>
          <w:sz w:val="24"/>
          <w:szCs w:val="24"/>
          <w:highlight w:val="none"/>
        </w:rPr>
        <w:t xml:space="preserve">法定节假日</w:t>
      </w:r>
      <w:r>
        <w:rPr>
          <w:rFonts w:hint="eastAsia" w:ascii="宋体" w:hAnsi="宋体" w:eastAsia="宋体" w:cs="仿宋_GB2312"/>
          <w:sz w:val="24"/>
          <w:szCs w:val="24"/>
          <w:highlight w:val="none"/>
        </w:rPr>
        <w:t xml:space="preserve">不安排工作餐</w:t>
      </w:r>
      <w:r>
        <w:rPr>
          <w:rFonts w:hint="eastAsia" w:ascii="宋体" w:hAnsi="宋体" w:eastAsia="宋体" w:cs="Times New Roman"/>
          <w:sz w:val="24"/>
          <w:szCs w:val="24"/>
          <w:highlight w:val="none"/>
        </w:rPr>
        <w:t xml:space="preserve">）。工作餐费采用从物业服务费中扣除的方式，按实结算。</w:t>
      </w:r>
      <w:r>
        <w:rPr>
          <w:rFonts w:hint="eastAsia" w:ascii="宋体" w:hAnsi="宋体" w:eastAsia="宋体" w:cs="Times New Roman"/>
          <w:sz w:val="24"/>
          <w:szCs w:val="24"/>
          <w:highlight w:val="none"/>
          <w:lang w:eastAsia="zh-CN"/>
        </w:rPr>
        <w:t xml:space="preserve">招标</w:t>
      </w:r>
      <w:r>
        <w:rPr>
          <w:rFonts w:hint="eastAsia" w:ascii="宋体" w:hAnsi="宋体" w:eastAsia="宋体" w:cs="Times New Roman"/>
          <w:sz w:val="24"/>
          <w:szCs w:val="24"/>
          <w:highlight w:val="none"/>
        </w:rPr>
        <w:t xml:space="preserve">人统计物业人员在</w:t>
      </w:r>
      <w:r>
        <w:rPr>
          <w:rFonts w:hint="eastAsia" w:ascii="宋体" w:hAnsi="宋体" w:eastAsia="宋体" w:cs="Times New Roman"/>
          <w:sz w:val="24"/>
          <w:szCs w:val="24"/>
          <w:highlight w:val="none"/>
          <w:lang w:eastAsia="zh-CN"/>
        </w:rPr>
        <w:t xml:space="preserve">招标</w:t>
      </w:r>
      <w:r>
        <w:rPr>
          <w:rFonts w:hint="eastAsia" w:ascii="宋体" w:hAnsi="宋体" w:eastAsia="宋体" w:cs="Times New Roman"/>
          <w:sz w:val="24"/>
          <w:szCs w:val="24"/>
          <w:highlight w:val="none"/>
        </w:rPr>
        <w:t xml:space="preserve">人食堂就餐实际发生的工作餐费，</w:t>
      </w:r>
      <w:r>
        <w:rPr>
          <w:rFonts w:ascii="宋体" w:hAnsi="宋体" w:eastAsia="宋体" w:cs="Times New Roman"/>
          <w:sz w:val="24"/>
          <w:szCs w:val="24"/>
          <w:highlight w:val="none"/>
        </w:rPr>
        <w:t xml:space="preserve">工作餐</w:t>
      </w:r>
      <w:r>
        <w:rPr>
          <w:rFonts w:hint="eastAsia" w:ascii="宋体" w:hAnsi="宋体" w:eastAsia="宋体" w:cs="Times New Roman"/>
          <w:sz w:val="24"/>
          <w:szCs w:val="24"/>
          <w:highlight w:val="none"/>
        </w:rPr>
        <w:t xml:space="preserve">计取标准</w:t>
      </w:r>
      <w:r>
        <w:rPr>
          <w:rFonts w:ascii="宋体" w:hAnsi="宋体" w:eastAsia="宋体" w:cs="Times New Roman"/>
          <w:sz w:val="24"/>
          <w:szCs w:val="24"/>
          <w:highlight w:val="none"/>
        </w:rPr>
        <w:t xml:space="preserve">（20</w:t>
      </w:r>
      <w:r>
        <w:rPr>
          <w:rFonts w:hint="eastAsia" w:ascii="宋体" w:hAnsi="宋体" w:eastAsia="宋体" w:cs="Times New Roman"/>
          <w:sz w:val="24"/>
          <w:szCs w:val="24"/>
          <w:highlight w:val="none"/>
        </w:rPr>
        <w:t xml:space="preserve">元</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人</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天），</w:t>
      </w:r>
      <w:r>
        <w:rPr>
          <w:rFonts w:hint="eastAsia" w:ascii="宋体" w:hAnsi="宋体" w:eastAsia="宋体" w:cs="仿宋_GB2312"/>
          <w:sz w:val="24"/>
          <w:szCs w:val="24"/>
          <w:highlight w:val="none"/>
        </w:rPr>
        <w:t xml:space="preserve">其余餐费由投标人自理；</w:t>
      </w:r>
      <w:r/>
    </w:p>
    <w:p>
      <w:pPr>
        <w:ind w:firstLine="480"/>
        <w:jc w:val="left"/>
        <w:spacing w:line="360" w:lineRule="auto"/>
        <w:rPr>
          <w:rFonts w:ascii="宋体" w:hAnsi="宋体" w:eastAsia="宋体" w:cs="仿宋_GB2312"/>
          <w:sz w:val="24"/>
          <w:szCs w:val="24"/>
          <w:highlight w:val="none"/>
        </w:rPr>
      </w:pP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4）</w:t>
      </w:r>
      <w:r>
        <w:rPr>
          <w:rFonts w:hint="eastAsia" w:ascii="宋体" w:hAnsi="宋体" w:eastAsia="宋体" w:cs="仿宋_GB2312"/>
          <w:sz w:val="24"/>
          <w:szCs w:val="24"/>
          <w:highlight w:val="none"/>
        </w:rPr>
        <w:t xml:space="preserve">包1、包2、包3均为：</w:t>
      </w:r>
      <w:r>
        <w:rPr>
          <w:rFonts w:hint="eastAsia" w:ascii="宋体" w:hAnsi="宋体" w:eastAsia="宋体" w:cs="仿宋_GB2312"/>
          <w:sz w:val="24"/>
          <w:szCs w:val="24"/>
          <w:highlight w:val="none"/>
          <w:lang w:eastAsia="zh-CN"/>
        </w:rPr>
        <w:t xml:space="preserve">招标</w:t>
      </w:r>
      <w:r>
        <w:rPr>
          <w:rFonts w:hint="eastAsia" w:ascii="宋体" w:hAnsi="宋体" w:eastAsia="宋体" w:cs="仿宋_GB2312"/>
          <w:sz w:val="24"/>
          <w:szCs w:val="24"/>
          <w:highlight w:val="none"/>
        </w:rPr>
        <w:t xml:space="preserve">人可提供的住宿：无；</w:t>
      </w:r>
      <w:r/>
    </w:p>
    <w:p>
      <w:pPr>
        <w:ind w:firstLine="480"/>
        <w:jc w:val="left"/>
        <w:spacing w:line="360" w:lineRule="auto"/>
        <w:rPr>
          <w:rFonts w:ascii="宋体" w:hAnsi="宋体" w:eastAsia="宋体" w:cs="仿宋_GB2312"/>
          <w:sz w:val="24"/>
          <w:szCs w:val="24"/>
          <w:highlight w:val="none"/>
        </w:rPr>
      </w:pP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5</w:t>
      </w:r>
      <w:r>
        <w:rPr>
          <w:rFonts w:hint="eastAsia" w:ascii="宋体" w:hAnsi="宋体" w:eastAsia="宋体" w:cs="Times New Roman"/>
          <w:sz w:val="24"/>
          <w:szCs w:val="24"/>
          <w:highlight w:val="none"/>
        </w:rPr>
        <w:t xml:space="preserve">）</w:t>
      </w:r>
      <w:r>
        <w:rPr>
          <w:rFonts w:hint="eastAsia" w:ascii="宋体" w:hAnsi="宋体" w:eastAsia="宋体" w:cs="仿宋_GB2312"/>
          <w:sz w:val="24"/>
          <w:szCs w:val="24"/>
          <w:highlight w:val="none"/>
        </w:rPr>
        <w:t xml:space="preserve">包1、包2、包3均为：</w:t>
      </w:r>
      <w:r>
        <w:rPr>
          <w:rFonts w:hint="eastAsia" w:ascii="宋体" w:hAnsi="宋体" w:eastAsia="宋体" w:cs="Times New Roman"/>
          <w:sz w:val="24"/>
          <w:szCs w:val="24"/>
          <w:highlight w:val="none"/>
          <w:lang w:eastAsia="zh-CN"/>
        </w:rPr>
        <w:t xml:space="preserve">招标</w:t>
      </w:r>
      <w:r>
        <w:rPr>
          <w:rFonts w:hint="eastAsia" w:ascii="宋体" w:hAnsi="宋体" w:eastAsia="宋体" w:cs="Times New Roman"/>
          <w:sz w:val="24"/>
          <w:szCs w:val="24"/>
          <w:highlight w:val="none"/>
        </w:rPr>
        <w:t xml:space="preserve">人可提供的零星维修材料：</w:t>
      </w:r>
      <w:r>
        <w:rPr>
          <w:rFonts w:hint="eastAsia" w:ascii="宋体" w:hAnsi="宋体" w:eastAsia="宋体" w:cs="仿宋_GB2312"/>
          <w:sz w:val="24"/>
          <w:szCs w:val="24"/>
          <w:highlight w:val="none"/>
        </w:rPr>
        <w:t xml:space="preserve">建筑物的</w:t>
      </w:r>
      <w:r>
        <w:rPr>
          <w:rFonts w:ascii="宋体" w:hAnsi="宋体" w:eastAsia="宋体" w:cs="仿宋_GB2312"/>
          <w:sz w:val="24"/>
          <w:szCs w:val="24"/>
          <w:highlight w:val="none"/>
        </w:rPr>
        <w:t xml:space="preserve">周界报警系统、摄像监控系统、红外布控系统的</w:t>
      </w:r>
      <w:r>
        <w:rPr>
          <w:rFonts w:hint="eastAsia" w:ascii="宋体" w:hAnsi="宋体" w:eastAsia="宋体" w:cs="仿宋_GB2312"/>
          <w:sz w:val="24"/>
          <w:szCs w:val="24"/>
          <w:highlight w:val="none"/>
        </w:rPr>
        <w:t xml:space="preserve">日常维护、维修服务；办公区域设施的日常维护、维修服务（如地面、墙面、天花板、门窗、梁柱、楼梯踏步、扶手、卫生间五金件、贴脚线、台盆下水、感应设备等）材料；</w:t>
      </w:r>
      <w:r/>
    </w:p>
    <w:p>
      <w:pPr>
        <w:ind w:firstLine="480"/>
        <w:jc w:val="left"/>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w:t>
      </w:r>
      <w:r>
        <w:rPr>
          <w:rFonts w:ascii="宋体" w:hAnsi="宋体" w:eastAsia="宋体" w:cs="仿宋_GB2312"/>
          <w:sz w:val="24"/>
          <w:szCs w:val="24"/>
          <w:highlight w:val="none"/>
        </w:rPr>
        <w:t xml:space="preserve">6</w:t>
      </w:r>
      <w:r>
        <w:rPr>
          <w:rFonts w:hint="eastAsia" w:ascii="宋体" w:hAnsi="宋体" w:eastAsia="宋体" w:cs="仿宋_GB2312"/>
          <w:sz w:val="24"/>
          <w:szCs w:val="24"/>
          <w:highlight w:val="none"/>
        </w:rPr>
        <w:t xml:space="preserve">）包1、包2、包3均为：</w:t>
      </w:r>
      <w:r>
        <w:rPr>
          <w:rFonts w:hint="eastAsia" w:ascii="宋体" w:hAnsi="宋体" w:eastAsia="宋体" w:cs="仿宋_GB2312"/>
          <w:sz w:val="24"/>
          <w:szCs w:val="24"/>
          <w:highlight w:val="none"/>
          <w:lang w:eastAsia="zh-CN"/>
        </w:rPr>
        <w:t xml:space="preserve">招标</w:t>
      </w:r>
      <w:r>
        <w:rPr>
          <w:rFonts w:hint="eastAsia" w:ascii="宋体" w:hAnsi="宋体" w:eastAsia="宋体" w:cs="仿宋_GB2312"/>
          <w:sz w:val="24"/>
          <w:szCs w:val="24"/>
          <w:highlight w:val="none"/>
        </w:rPr>
        <w:t xml:space="preserve">人可提供的低值易耗品：门锁、灯泡灯具、插座、开关面板、水阀等；</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7）</w:t>
      </w:r>
      <w:r>
        <w:rPr>
          <w:rFonts w:hint="eastAsia" w:ascii="宋体" w:hAnsi="宋体" w:eastAsia="宋体" w:cs="仿宋_GB2312"/>
          <w:sz w:val="24"/>
          <w:szCs w:val="24"/>
          <w:highlight w:val="none"/>
        </w:rPr>
        <w:t xml:space="preserve">包1、包2、包3均为：</w:t>
      </w:r>
      <w:r>
        <w:rPr>
          <w:rFonts w:hint="eastAsia" w:ascii="宋体" w:hAnsi="宋体" w:eastAsia="宋体" w:cs="Times New Roman"/>
          <w:sz w:val="24"/>
          <w:szCs w:val="24"/>
          <w:highlight w:val="none"/>
          <w:lang w:eastAsia="zh-CN"/>
        </w:rPr>
        <w:t xml:space="preserve">招标</w:t>
      </w:r>
      <w:r>
        <w:rPr>
          <w:rFonts w:ascii="宋体" w:hAnsi="宋体" w:eastAsia="宋体" w:cs="Times New Roman"/>
          <w:sz w:val="24"/>
          <w:szCs w:val="24"/>
          <w:highlight w:val="none"/>
        </w:rPr>
        <w:t xml:space="preserve">人可提供的</w:t>
      </w:r>
      <w:r>
        <w:rPr>
          <w:rFonts w:hint="eastAsia" w:ascii="宋体" w:hAnsi="宋体" w:eastAsia="宋体" w:cs="Times New Roman"/>
          <w:sz w:val="24"/>
          <w:szCs w:val="24"/>
          <w:highlight w:val="none"/>
        </w:rPr>
        <w:t xml:space="preserve">苗木：无；</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8</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eastAsia="zh-CN"/>
        </w:rPr>
        <w:t xml:space="preserve">招标</w:t>
      </w:r>
      <w:r>
        <w:rPr>
          <w:rFonts w:hint="eastAsia" w:ascii="宋体" w:hAnsi="宋体" w:eastAsia="宋体" w:cs="Times New Roman"/>
          <w:sz w:val="24"/>
          <w:szCs w:val="24"/>
          <w:highlight w:val="none"/>
        </w:rPr>
        <w:t xml:space="preserve">人可提供的客耗品：</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包1：</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仿宋_GB2312"/>
          <w:sz w:val="24"/>
          <w:szCs w:val="24"/>
          <w:highlight w:val="none"/>
        </w:rPr>
        <w:t xml:space="preserve">南通市公路事业发展中心机关每年可提供</w:t>
      </w:r>
      <w:r>
        <w:rPr>
          <w:rFonts w:hint="eastAsia" w:ascii="宋体" w:hAnsi="宋体" w:eastAsia="宋体" w:cs="Times New Roman"/>
          <w:sz w:val="24"/>
          <w:szCs w:val="24"/>
          <w:highlight w:val="none"/>
        </w:rPr>
        <w:t xml:space="preserve">：拖把</w:t>
      </w:r>
      <w:r>
        <w:rPr>
          <w:rFonts w:ascii="宋体" w:hAnsi="宋体" w:eastAsia="宋体" w:cs="Times New Roman"/>
          <w:sz w:val="24"/>
          <w:szCs w:val="24"/>
          <w:highlight w:val="none"/>
        </w:rPr>
        <w:t xml:space="preserve">10套、马桶刷20把、</w:t>
      </w:r>
      <w:r>
        <w:rPr>
          <w:rFonts w:hint="eastAsia" w:ascii="宋体" w:hAnsi="宋体" w:eastAsia="宋体" w:cs="Times New Roman"/>
          <w:sz w:val="24"/>
          <w:szCs w:val="24"/>
          <w:highlight w:val="none"/>
        </w:rPr>
        <w:t xml:space="preserve">清洁球</w:t>
      </w:r>
      <w:r>
        <w:rPr>
          <w:rFonts w:ascii="宋体" w:hAnsi="宋体" w:eastAsia="宋体" w:cs="Times New Roman"/>
          <w:sz w:val="24"/>
          <w:szCs w:val="24"/>
          <w:highlight w:val="none"/>
        </w:rPr>
        <w:t xml:space="preserve">100个、洗手液80瓶、卫生纸700包、擦手纸700包、</w:t>
      </w:r>
      <w:r>
        <w:rPr>
          <w:rFonts w:hint="eastAsia" w:ascii="宋体" w:hAnsi="宋体" w:eastAsia="宋体" w:cs="Times New Roman"/>
          <w:sz w:val="24"/>
          <w:szCs w:val="24"/>
          <w:highlight w:val="none"/>
        </w:rPr>
        <w:t xml:space="preserve">洁厕液</w:t>
      </w:r>
      <w:r>
        <w:rPr>
          <w:rFonts w:ascii="宋体" w:hAnsi="宋体" w:eastAsia="宋体" w:cs="Times New Roman"/>
          <w:sz w:val="24"/>
          <w:szCs w:val="24"/>
          <w:highlight w:val="none"/>
        </w:rPr>
        <w:t xml:space="preserve">24瓶</w:t>
      </w:r>
      <w:r>
        <w:rPr>
          <w:rFonts w:hint="eastAsia" w:ascii="宋体" w:hAnsi="宋体" w:eastAsia="宋体" w:cs="Times New Roman"/>
          <w:sz w:val="24"/>
          <w:szCs w:val="24"/>
          <w:highlight w:val="none"/>
        </w:rPr>
        <w:t xml:space="preserve">、芬香球</w:t>
      </w:r>
      <w:r>
        <w:rPr>
          <w:rFonts w:ascii="宋体" w:hAnsi="宋体" w:eastAsia="宋体" w:cs="Times New Roman"/>
          <w:sz w:val="24"/>
          <w:szCs w:val="24"/>
          <w:highlight w:val="none"/>
        </w:rPr>
        <w:t xml:space="preserve">400包、84消毒水50瓶等；</w:t>
      </w:r>
      <w:r/>
    </w:p>
    <w:p>
      <w:pPr>
        <w:ind w:firstLine="480"/>
        <w:jc w:val="left"/>
        <w:spacing w:line="360" w:lineRule="auto"/>
        <w:rPr>
          <w:rFonts w:ascii="宋体" w:hAnsi="宋体" w:eastAsia="宋体" w:cs="仿宋_GB2312"/>
          <w:sz w:val="24"/>
          <w:szCs w:val="22"/>
          <w:highlight w:val="none"/>
        </w:rPr>
      </w:pPr>
      <w:r>
        <w:rPr>
          <w:rFonts w:hint="eastAsia" w:ascii="宋体" w:hAnsi="宋体" w:eastAsia="宋体" w:cs="仿宋_GB2312"/>
          <w:sz w:val="24"/>
          <w:szCs w:val="24"/>
          <w:highlight w:val="none"/>
        </w:rPr>
        <w:t xml:space="preserve">南通市公路事业发展中心路网运行分中心每年可提供</w:t>
      </w:r>
      <w:r>
        <w:rPr>
          <w:rFonts w:hint="eastAsia" w:ascii="宋体" w:hAnsi="宋体" w:eastAsia="宋体" w:cs="Times New Roman"/>
          <w:sz w:val="24"/>
          <w:szCs w:val="24"/>
          <w:highlight w:val="none"/>
        </w:rPr>
        <w:t xml:space="preserve">：</w:t>
      </w:r>
      <w:r>
        <w:rPr>
          <w:rFonts w:hint="eastAsia" w:ascii="宋体" w:hAnsi="宋体" w:eastAsia="宋体" w:cs="仿宋_GB2312"/>
          <w:sz w:val="24"/>
          <w:szCs w:val="22"/>
          <w:highlight w:val="none"/>
        </w:rPr>
        <w:t xml:space="preserve">拖把</w:t>
      </w:r>
      <w:r>
        <w:rPr>
          <w:rFonts w:ascii="宋体" w:hAnsi="宋体" w:eastAsia="宋体" w:cs="仿宋_GB2312"/>
          <w:sz w:val="24"/>
          <w:szCs w:val="22"/>
          <w:highlight w:val="none"/>
        </w:rPr>
        <w:t xml:space="preserve">2套、马桶刷2把、</w:t>
      </w:r>
      <w:r>
        <w:rPr>
          <w:rFonts w:hint="eastAsia" w:ascii="宋体" w:hAnsi="宋体" w:eastAsia="宋体" w:cs="仿宋_GB2312"/>
          <w:sz w:val="24"/>
          <w:szCs w:val="22"/>
          <w:highlight w:val="none"/>
        </w:rPr>
        <w:t xml:space="preserve">清洁球</w:t>
      </w:r>
      <w:r>
        <w:rPr>
          <w:rFonts w:ascii="宋体" w:hAnsi="宋体" w:eastAsia="宋体" w:cs="仿宋_GB2312"/>
          <w:sz w:val="24"/>
          <w:szCs w:val="22"/>
          <w:highlight w:val="none"/>
        </w:rPr>
        <w:t xml:space="preserve">12个、洗手液24瓶、卫生纸240包、擦手纸180包、</w:t>
      </w:r>
      <w:r>
        <w:rPr>
          <w:rFonts w:hint="eastAsia" w:ascii="宋体" w:hAnsi="宋体" w:eastAsia="宋体" w:cs="仿宋_GB2312"/>
          <w:sz w:val="24"/>
          <w:szCs w:val="22"/>
          <w:highlight w:val="none"/>
        </w:rPr>
        <w:t xml:space="preserve">洁厕液</w:t>
      </w:r>
      <w:r>
        <w:rPr>
          <w:rFonts w:ascii="宋体" w:hAnsi="宋体" w:eastAsia="宋体" w:cs="仿宋_GB2312"/>
          <w:sz w:val="24"/>
          <w:szCs w:val="22"/>
          <w:highlight w:val="none"/>
        </w:rPr>
        <w:t xml:space="preserve">24瓶</w:t>
      </w:r>
      <w:r>
        <w:rPr>
          <w:rFonts w:hint="eastAsia" w:ascii="宋体" w:hAnsi="宋体" w:eastAsia="宋体" w:cs="仿宋_GB2312"/>
          <w:sz w:val="24"/>
          <w:szCs w:val="22"/>
          <w:highlight w:val="none"/>
        </w:rPr>
        <w:t xml:space="preserve">、芬香球</w:t>
      </w:r>
      <w:r>
        <w:rPr>
          <w:rFonts w:ascii="宋体" w:hAnsi="宋体" w:eastAsia="宋体" w:cs="仿宋_GB2312"/>
          <w:sz w:val="24"/>
          <w:szCs w:val="22"/>
          <w:highlight w:val="none"/>
        </w:rPr>
        <w:t xml:space="preserve">30包、84消毒水12瓶、玻璃水12瓶、洗碗布24块、洗洁精24瓶、洗衣粉12袋、油烟净12瓶等；</w:t>
      </w:r>
      <w:r/>
    </w:p>
    <w:p>
      <w:pPr>
        <w:ind w:firstLine="480"/>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南通市公路事业发展中心应急处置分中心每年可提供：拖把</w:t>
      </w:r>
      <w:r>
        <w:rPr>
          <w:rFonts w:ascii="宋体" w:hAnsi="宋体" w:eastAsia="宋体" w:cs="仿宋_GB2312"/>
          <w:sz w:val="24"/>
          <w:szCs w:val="24"/>
          <w:highlight w:val="none"/>
        </w:rPr>
        <w:t xml:space="preserve">12套、马桶刷10把、</w:t>
      </w:r>
      <w:r>
        <w:rPr>
          <w:rFonts w:hint="eastAsia" w:ascii="宋体" w:hAnsi="宋体" w:eastAsia="宋体" w:cs="仿宋_GB2312"/>
          <w:sz w:val="24"/>
          <w:szCs w:val="24"/>
          <w:highlight w:val="none"/>
        </w:rPr>
        <w:t xml:space="preserve">清洁球</w:t>
      </w:r>
      <w:r>
        <w:rPr>
          <w:rFonts w:ascii="宋体" w:hAnsi="宋体" w:eastAsia="宋体" w:cs="仿宋_GB2312"/>
          <w:sz w:val="24"/>
          <w:szCs w:val="24"/>
          <w:highlight w:val="none"/>
        </w:rPr>
        <w:t xml:space="preserve">30个、洗手液20瓶、卫生纸200包、擦手纸200包、</w:t>
      </w:r>
      <w:r>
        <w:rPr>
          <w:rFonts w:hint="eastAsia" w:ascii="宋体" w:hAnsi="宋体" w:eastAsia="宋体" w:cs="仿宋_GB2312"/>
          <w:sz w:val="24"/>
          <w:szCs w:val="24"/>
          <w:highlight w:val="none"/>
        </w:rPr>
        <w:t xml:space="preserve">洁厕液</w:t>
      </w:r>
      <w:r>
        <w:rPr>
          <w:rFonts w:ascii="宋体" w:hAnsi="宋体" w:eastAsia="宋体" w:cs="仿宋_GB2312"/>
          <w:sz w:val="24"/>
          <w:szCs w:val="24"/>
          <w:highlight w:val="none"/>
        </w:rPr>
        <w:t xml:space="preserve">24瓶</w:t>
      </w:r>
      <w:r>
        <w:rPr>
          <w:rFonts w:hint="eastAsia" w:ascii="宋体" w:hAnsi="宋体" w:eastAsia="宋体" w:cs="仿宋_GB2312"/>
          <w:sz w:val="24"/>
          <w:szCs w:val="24"/>
          <w:highlight w:val="none"/>
        </w:rPr>
        <w:t xml:space="preserve">、芬香球</w:t>
      </w:r>
      <w:r>
        <w:rPr>
          <w:rFonts w:ascii="宋体" w:hAnsi="宋体" w:eastAsia="宋体" w:cs="仿宋_GB2312"/>
          <w:sz w:val="24"/>
          <w:szCs w:val="24"/>
          <w:highlight w:val="none"/>
        </w:rPr>
        <w:t xml:space="preserve">5包、84消毒水10瓶、手套30</w:t>
      </w:r>
      <w:r>
        <w:rPr>
          <w:rFonts w:hint="eastAsia" w:ascii="宋体" w:hAnsi="宋体" w:eastAsia="宋体" w:cs="仿宋_GB2312"/>
          <w:sz w:val="24"/>
          <w:szCs w:val="24"/>
          <w:highlight w:val="none"/>
        </w:rPr>
        <w:t xml:space="preserve">双</w:t>
      </w:r>
      <w:r>
        <w:rPr>
          <w:rFonts w:ascii="宋体" w:hAnsi="宋体" w:eastAsia="宋体" w:cs="仿宋_GB2312"/>
          <w:sz w:val="24"/>
          <w:szCs w:val="24"/>
          <w:highlight w:val="none"/>
        </w:rPr>
        <w:t xml:space="preserve">、玻璃擦6个、擦玻璃水20瓶</w:t>
      </w:r>
      <w:r>
        <w:rPr>
          <w:rFonts w:hint="eastAsia" w:ascii="宋体" w:hAnsi="宋体" w:eastAsia="宋体" w:cs="仿宋_GB2312"/>
          <w:sz w:val="24"/>
          <w:szCs w:val="22"/>
          <w:highlight w:val="none"/>
        </w:rPr>
        <w:t xml:space="preserve">等。</w:t>
      </w:r>
      <w:r>
        <w:rPr>
          <w:rFonts w:hint="eastAsia" w:ascii="宋体" w:hAnsi="宋体" w:eastAsia="宋体" w:cs="仿宋_GB2312"/>
          <w:sz w:val="24"/>
          <w:szCs w:val="22"/>
          <w:highlight w:val="none"/>
        </w:rPr>
        <w:br w:type="textWrapping" w:clear="all"/>
      </w:r>
      <w:r>
        <w:rPr>
          <w:rFonts w:hint="eastAsia" w:ascii="宋体" w:hAnsi="宋体" w:eastAsia="宋体" w:cs="仿宋_GB2312"/>
          <w:sz w:val="24"/>
          <w:szCs w:val="22"/>
          <w:highlight w:val="none"/>
          <w:lang w:val="en-US" w:eastAsia="zh-CN"/>
        </w:rPr>
        <w:t xml:space="preserve">    </w:t>
      </w:r>
      <w:r>
        <w:rPr>
          <w:rFonts w:hint="eastAsia" w:ascii="宋体" w:hAnsi="宋体" w:eastAsia="宋体" w:cs="仿宋_GB2312"/>
          <w:sz w:val="24"/>
          <w:szCs w:val="24"/>
          <w:highlight w:val="none"/>
        </w:rPr>
        <w:t xml:space="preserve">包2：</w:t>
      </w:r>
      <w:r/>
    </w:p>
    <w:p>
      <w:pPr>
        <w:ind w:firstLine="480"/>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南通市公路事业发展中心海安分中心</w:t>
      </w:r>
      <w:r>
        <w:rPr>
          <w:rFonts w:ascii="宋体" w:hAnsi="宋体" w:eastAsia="宋体" w:cs="仿宋_GB2312"/>
          <w:sz w:val="24"/>
          <w:szCs w:val="24"/>
          <w:highlight w:val="none"/>
        </w:rPr>
        <w:t xml:space="preserve">每年可提供：拖把10套、马桶刷22</w:t>
      </w:r>
      <w:r>
        <w:rPr>
          <w:rFonts w:hint="eastAsia" w:ascii="宋体" w:hAnsi="宋体" w:eastAsia="宋体" w:cs="仿宋_GB2312"/>
          <w:sz w:val="24"/>
          <w:szCs w:val="24"/>
          <w:highlight w:val="none"/>
        </w:rPr>
        <w:t xml:space="preserve">把、洗手液</w:t>
      </w:r>
      <w:r>
        <w:rPr>
          <w:rFonts w:ascii="宋体" w:hAnsi="宋体" w:eastAsia="宋体" w:cs="仿宋_GB2312"/>
          <w:sz w:val="24"/>
          <w:szCs w:val="24"/>
          <w:highlight w:val="none"/>
        </w:rPr>
        <w:t xml:space="preserve">30瓶、卫生</w:t>
      </w:r>
      <w:r>
        <w:rPr>
          <w:rFonts w:hint="eastAsia" w:ascii="宋体" w:hAnsi="宋体" w:eastAsia="宋体" w:cs="仿宋_GB2312"/>
          <w:sz w:val="24"/>
          <w:szCs w:val="24"/>
          <w:highlight w:val="none"/>
        </w:rPr>
        <w:t xml:space="preserve">纸</w:t>
      </w:r>
      <w:r>
        <w:rPr>
          <w:rFonts w:ascii="宋体" w:hAnsi="宋体" w:eastAsia="宋体" w:cs="仿宋_GB2312"/>
          <w:sz w:val="24"/>
          <w:szCs w:val="24"/>
          <w:highlight w:val="none"/>
        </w:rPr>
        <w:t xml:space="preserve">500包、擦手纸500包、</w:t>
      </w:r>
      <w:r>
        <w:rPr>
          <w:rFonts w:hint="eastAsia" w:ascii="宋体" w:hAnsi="宋体" w:eastAsia="宋体" w:cs="仿宋_GB2312"/>
          <w:sz w:val="24"/>
          <w:szCs w:val="24"/>
          <w:highlight w:val="none"/>
        </w:rPr>
        <w:t xml:space="preserve">洁厕液</w:t>
      </w:r>
      <w:r>
        <w:rPr>
          <w:rFonts w:ascii="宋体" w:hAnsi="宋体" w:eastAsia="宋体" w:cs="仿宋_GB2312"/>
          <w:sz w:val="24"/>
          <w:szCs w:val="24"/>
          <w:highlight w:val="none"/>
        </w:rPr>
        <w:t xml:space="preserve">15</w:t>
      </w:r>
      <w:r>
        <w:rPr>
          <w:rFonts w:hint="eastAsia" w:ascii="宋体" w:hAnsi="宋体" w:eastAsia="宋体" w:cs="仿宋_GB2312"/>
          <w:sz w:val="24"/>
          <w:szCs w:val="24"/>
          <w:highlight w:val="none"/>
        </w:rPr>
        <w:t xml:space="preserve">瓶、芬香球</w:t>
      </w:r>
      <w:r>
        <w:rPr>
          <w:rFonts w:ascii="宋体" w:hAnsi="宋体" w:eastAsia="宋体" w:cs="仿宋_GB2312"/>
          <w:sz w:val="24"/>
          <w:szCs w:val="24"/>
          <w:highlight w:val="none"/>
        </w:rPr>
        <w:t xml:space="preserve">400包、84消毒水20瓶、</w:t>
      </w:r>
      <w:r>
        <w:rPr>
          <w:rFonts w:hint="eastAsia" w:ascii="宋体" w:hAnsi="宋体" w:eastAsia="宋体" w:cs="仿宋_GB2312"/>
          <w:sz w:val="24"/>
          <w:szCs w:val="24"/>
          <w:highlight w:val="none"/>
        </w:rPr>
        <w:t xml:space="preserve">洗碗布</w:t>
      </w:r>
      <w:r>
        <w:rPr>
          <w:rFonts w:ascii="宋体" w:hAnsi="宋体" w:eastAsia="宋体" w:cs="仿宋_GB2312"/>
          <w:sz w:val="24"/>
          <w:szCs w:val="24"/>
          <w:highlight w:val="none"/>
        </w:rPr>
        <w:t xml:space="preserve">20</w:t>
      </w:r>
      <w:r>
        <w:rPr>
          <w:rFonts w:hint="eastAsia" w:ascii="宋体" w:hAnsi="宋体" w:eastAsia="宋体" w:cs="仿宋_GB2312"/>
          <w:sz w:val="24"/>
          <w:szCs w:val="24"/>
          <w:highlight w:val="none"/>
        </w:rPr>
        <w:t xml:space="preserve">块、洗洁精</w:t>
      </w:r>
      <w:r>
        <w:rPr>
          <w:rFonts w:ascii="宋体" w:hAnsi="宋体" w:eastAsia="宋体" w:cs="仿宋_GB2312"/>
          <w:sz w:val="24"/>
          <w:szCs w:val="24"/>
          <w:highlight w:val="none"/>
        </w:rPr>
        <w:t xml:space="preserve">24瓶、洗衣粉12袋</w:t>
      </w:r>
      <w:r>
        <w:rPr>
          <w:rFonts w:hint="eastAsia" w:ascii="宋体" w:hAnsi="宋体" w:eastAsia="宋体" w:cs="仿宋_GB2312"/>
          <w:sz w:val="24"/>
          <w:szCs w:val="24"/>
          <w:highlight w:val="none"/>
        </w:rPr>
        <w:t xml:space="preserve">等</w:t>
      </w:r>
      <w:r>
        <w:rPr>
          <w:rFonts w:ascii="宋体" w:hAnsi="宋体" w:eastAsia="宋体" w:cs="仿宋_GB2312"/>
          <w:sz w:val="24"/>
          <w:szCs w:val="24"/>
          <w:highlight w:val="none"/>
        </w:rPr>
        <w:t xml:space="preserve">。</w:t>
      </w:r>
      <w:r/>
    </w:p>
    <w:p>
      <w:pPr>
        <w:ind w:firstLine="480"/>
        <w:spacing w:line="360" w:lineRule="auto"/>
        <w:rPr>
          <w:rFonts w:ascii="宋体" w:hAnsi="宋体" w:eastAsia="宋体" w:cs="仿宋_GB2312"/>
          <w:sz w:val="24"/>
          <w:szCs w:val="24"/>
          <w:highlight w:val="none"/>
        </w:rPr>
      </w:pPr>
      <w:r>
        <w:rPr>
          <w:rFonts w:ascii="宋体" w:hAnsi="宋体" w:eastAsia="宋体" w:cs="仿宋_GB2312"/>
          <w:sz w:val="24"/>
          <w:szCs w:val="24"/>
          <w:highlight w:val="none"/>
        </w:rPr>
        <w:t xml:space="preserve">南通市公路事业发展中心如皋分中心每年可提供：</w:t>
      </w:r>
      <w:r>
        <w:rPr>
          <w:rFonts w:hint="eastAsia" w:ascii="宋体" w:hAnsi="宋体" w:eastAsia="宋体" w:cs="仿宋_GB2312"/>
          <w:sz w:val="24"/>
          <w:szCs w:val="24"/>
          <w:highlight w:val="none"/>
        </w:rPr>
        <w:t xml:space="preserve">拖把</w:t>
      </w:r>
      <w:r>
        <w:rPr>
          <w:rFonts w:ascii="宋体" w:hAnsi="宋体" w:eastAsia="宋体" w:cs="仿宋_GB2312"/>
          <w:sz w:val="24"/>
          <w:szCs w:val="24"/>
          <w:highlight w:val="none"/>
        </w:rPr>
        <w:t xml:space="preserve">12把，马桶刷12把，钢丝</w:t>
      </w:r>
      <w:r>
        <w:rPr>
          <w:rFonts w:hint="eastAsia" w:ascii="宋体" w:hAnsi="宋体" w:eastAsia="宋体" w:cs="仿宋_GB2312"/>
          <w:sz w:val="24"/>
          <w:szCs w:val="24"/>
          <w:highlight w:val="none"/>
        </w:rPr>
        <w:t xml:space="preserve">清洁球</w:t>
      </w:r>
      <w:r>
        <w:rPr>
          <w:rFonts w:ascii="宋体" w:hAnsi="宋体" w:eastAsia="宋体" w:cs="仿宋_GB2312"/>
          <w:sz w:val="24"/>
          <w:szCs w:val="24"/>
          <w:highlight w:val="none"/>
        </w:rPr>
        <w:t xml:space="preserve">48个，洗手液100瓶，卫生纸600包，擦手纸500包，</w:t>
      </w:r>
      <w:r>
        <w:rPr>
          <w:rFonts w:hint="eastAsia" w:ascii="宋体" w:hAnsi="宋体" w:eastAsia="宋体" w:cs="仿宋_GB2312"/>
          <w:sz w:val="24"/>
          <w:szCs w:val="24"/>
          <w:highlight w:val="none"/>
        </w:rPr>
        <w:t xml:space="preserve">洁厕液</w:t>
      </w:r>
      <w:r>
        <w:rPr>
          <w:rFonts w:ascii="宋体" w:hAnsi="宋体" w:eastAsia="宋体" w:cs="仿宋_GB2312"/>
          <w:sz w:val="24"/>
          <w:szCs w:val="24"/>
          <w:highlight w:val="none"/>
        </w:rPr>
        <w:t xml:space="preserve">48瓶</w:t>
      </w:r>
      <w:r>
        <w:rPr>
          <w:rFonts w:hint="eastAsia" w:ascii="宋体" w:hAnsi="宋体" w:eastAsia="宋体" w:cs="仿宋_GB2312"/>
          <w:sz w:val="24"/>
          <w:szCs w:val="24"/>
          <w:highlight w:val="none"/>
        </w:rPr>
        <w:t xml:space="preserve">，芬香球（含除臭过滤网）</w:t>
      </w:r>
      <w:r>
        <w:rPr>
          <w:rFonts w:ascii="宋体" w:hAnsi="宋体" w:eastAsia="宋体" w:cs="仿宋_GB2312"/>
          <w:sz w:val="24"/>
          <w:szCs w:val="24"/>
          <w:highlight w:val="none"/>
        </w:rPr>
        <w:t xml:space="preserve">60</w:t>
      </w:r>
      <w:r>
        <w:rPr>
          <w:rFonts w:hint="eastAsia" w:ascii="宋体" w:hAnsi="宋体" w:eastAsia="宋体" w:cs="仿宋_GB2312"/>
          <w:sz w:val="24"/>
          <w:szCs w:val="24"/>
          <w:highlight w:val="none"/>
        </w:rPr>
        <w:t xml:space="preserve">包</w:t>
      </w:r>
      <w:r>
        <w:rPr>
          <w:rFonts w:ascii="宋体" w:hAnsi="宋体" w:eastAsia="宋体" w:cs="仿宋_GB2312"/>
          <w:sz w:val="24"/>
          <w:szCs w:val="24"/>
          <w:highlight w:val="none"/>
        </w:rPr>
        <w:t xml:space="preserve">，固体芳香剂48个，84消毒水20瓶等。</w:t>
      </w:r>
      <w:r/>
    </w:p>
    <w:p>
      <w:pPr>
        <w:ind w:firstLine="480"/>
        <w:jc w:val="left"/>
        <w:spacing w:line="360" w:lineRule="auto"/>
        <w:rPr>
          <w:rFonts w:hint="eastAsia" w:ascii="宋体" w:hAnsi="宋体" w:eastAsia="宋体" w:cs="仿宋_GB2312"/>
          <w:sz w:val="24"/>
          <w:szCs w:val="24"/>
          <w:highlight w:val="none"/>
        </w:rPr>
      </w:pPr>
      <w:r>
        <w:rPr>
          <w:rFonts w:hint="eastAsia" w:ascii="宋体" w:hAnsi="宋体" w:eastAsia="宋体" w:cs="仿宋_GB2312"/>
          <w:sz w:val="24"/>
          <w:szCs w:val="24"/>
          <w:highlight w:val="none"/>
        </w:rPr>
        <w:t xml:space="preserve">南通市公路事业发展中心如东分中心每年可提供：洁厕液12瓶，卫生纸276包，手纸10箱，洗手液24瓶，消毒液10瓶，抽纸60提、</w:t>
      </w:r>
      <w:r>
        <w:rPr>
          <w:rFonts w:ascii="宋体" w:hAnsi="宋体" w:eastAsia="宋体" w:cs="仿宋_GB2312"/>
          <w:sz w:val="24"/>
          <w:szCs w:val="24"/>
          <w:highlight w:val="none"/>
        </w:rPr>
        <w:t xml:space="preserve">拖把10套、马桶刷20把、毛巾25</w:t>
      </w:r>
      <w:r>
        <w:rPr>
          <w:rFonts w:hint="eastAsia" w:ascii="宋体" w:hAnsi="宋体" w:eastAsia="宋体" w:cs="仿宋_GB2312"/>
          <w:sz w:val="24"/>
          <w:szCs w:val="24"/>
          <w:highlight w:val="none"/>
        </w:rPr>
        <w:t xml:space="preserve">条等。</w:t>
      </w:r>
      <w:r/>
    </w:p>
    <w:p>
      <w:pPr>
        <w:ind w:firstLine="480"/>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包3：</w:t>
      </w:r>
      <w:r/>
    </w:p>
    <w:p>
      <w:pPr>
        <w:ind w:firstLine="480"/>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南通市公路事业发展中心海门分中心每年可提供：擦手纸</w:t>
      </w:r>
      <w:r>
        <w:rPr>
          <w:rFonts w:ascii="宋体" w:hAnsi="宋体" w:eastAsia="宋体" w:cs="仿宋_GB2312"/>
          <w:sz w:val="24"/>
          <w:szCs w:val="24"/>
          <w:highlight w:val="none"/>
        </w:rPr>
        <w:t xml:space="preserve">19箱、卫生纸31箱、垃圾袋75卷、洗手液20瓶、餐巾纸（硬）132盒、雷达杀虫剂4瓶、蚊香54盒、</w:t>
      </w:r>
      <w:r>
        <w:rPr>
          <w:rFonts w:hint="eastAsia" w:ascii="宋体" w:hAnsi="宋体" w:eastAsia="宋体" w:cs="仿宋_GB2312"/>
          <w:sz w:val="24"/>
          <w:szCs w:val="24"/>
          <w:highlight w:val="none"/>
        </w:rPr>
        <w:t xml:space="preserve">洁厕液</w:t>
      </w:r>
      <w:r>
        <w:rPr>
          <w:rFonts w:ascii="宋体" w:hAnsi="宋体" w:eastAsia="宋体" w:cs="仿宋_GB2312"/>
          <w:sz w:val="24"/>
          <w:szCs w:val="24"/>
          <w:highlight w:val="none"/>
        </w:rPr>
        <w:t xml:space="preserve">22瓶</w:t>
      </w:r>
      <w:r>
        <w:rPr>
          <w:rFonts w:hint="eastAsia" w:ascii="宋体" w:hAnsi="宋体" w:eastAsia="宋体" w:cs="仿宋_GB2312"/>
          <w:sz w:val="24"/>
          <w:szCs w:val="24"/>
          <w:highlight w:val="none"/>
        </w:rPr>
        <w:t xml:space="preserve">、香皂</w:t>
      </w:r>
      <w:r>
        <w:rPr>
          <w:rFonts w:ascii="宋体" w:hAnsi="宋体" w:eastAsia="宋体" w:cs="仿宋_GB2312"/>
          <w:sz w:val="24"/>
          <w:szCs w:val="24"/>
          <w:highlight w:val="none"/>
        </w:rPr>
        <w:t xml:space="preserve">12块、洗洁精31桶、</w:t>
      </w:r>
      <w:r>
        <w:rPr>
          <w:rFonts w:hint="eastAsia" w:ascii="宋体" w:hAnsi="宋体" w:eastAsia="宋体" w:cs="仿宋_GB2312"/>
          <w:sz w:val="24"/>
          <w:szCs w:val="24"/>
          <w:highlight w:val="none"/>
        </w:rPr>
        <w:t xml:space="preserve">清洁球</w:t>
      </w:r>
      <w:r>
        <w:rPr>
          <w:rFonts w:ascii="宋体" w:hAnsi="宋体" w:eastAsia="宋体" w:cs="仿宋_GB2312"/>
          <w:sz w:val="24"/>
          <w:szCs w:val="24"/>
          <w:highlight w:val="none"/>
        </w:rPr>
        <w:t xml:space="preserve">20包、84消毒水25瓶、拖把10套、马桶刷20把、毛巾25</w:t>
      </w:r>
      <w:r>
        <w:rPr>
          <w:rFonts w:hint="eastAsia" w:ascii="宋体" w:hAnsi="宋体" w:eastAsia="宋体" w:cs="仿宋_GB2312"/>
          <w:sz w:val="24"/>
          <w:szCs w:val="24"/>
          <w:highlight w:val="none"/>
        </w:rPr>
        <w:t xml:space="preserve">条等。</w:t>
      </w:r>
      <w:r/>
    </w:p>
    <w:p>
      <w:pPr>
        <w:ind w:firstLine="480"/>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南通市公路事业发展中心启东分中心</w:t>
      </w:r>
      <w:r>
        <w:rPr>
          <w:rFonts w:ascii="宋体" w:hAnsi="宋体" w:eastAsia="宋体" w:cs="仿宋_GB2312"/>
          <w:sz w:val="24"/>
          <w:szCs w:val="24"/>
          <w:highlight w:val="none"/>
        </w:rPr>
        <w:t xml:space="preserve">每年可提供</w:t>
      </w:r>
      <w:r>
        <w:rPr>
          <w:rFonts w:hint="eastAsia" w:ascii="宋体" w:hAnsi="宋体" w:eastAsia="宋体" w:cs="Times New Roman"/>
          <w:sz w:val="24"/>
          <w:szCs w:val="24"/>
          <w:highlight w:val="none"/>
        </w:rPr>
        <w:t xml:space="preserve">：</w:t>
      </w:r>
      <w:r>
        <w:rPr>
          <w:rFonts w:hint="eastAsia" w:ascii="宋体" w:hAnsi="宋体" w:eastAsia="宋体" w:cs="仿宋_GB2312"/>
          <w:sz w:val="24"/>
          <w:szCs w:val="24"/>
          <w:highlight w:val="none"/>
        </w:rPr>
        <w:t xml:space="preserve">拖把50套、马桶刷20把、清洁球50个、洗手液50瓶、卫生纸400包、擦手纸400包、垃圾袋（大号）60包、垃圾袋（小号）60包、洁厕液120瓶、芬香球200包、84消毒水50瓶、一次性手套24包、纱手套80双，软刷10把、小毛巾70条、杀虫剂、雷达20瓶、驱蚊液340瓶（小瓶装）、扫帚40（室内用）、簸箕20只等。</w:t>
      </w:r>
      <w:r/>
    </w:p>
    <w:p>
      <w:pPr>
        <w:ind w:firstLine="480"/>
        <w:jc w:val="left"/>
      </w:pPr>
      <w:r>
        <w:rPr>
          <w:rFonts w:hint="eastAsia" w:ascii="宋体" w:hAnsi="宋体" w:eastAsia="宋体" w:cs="仿宋_GB2312"/>
          <w:sz w:val="24"/>
          <w:szCs w:val="24"/>
          <w:highlight w:val="none"/>
        </w:rPr>
        <w:t xml:space="preserve">南通市公路事业发展中心通州分中心</w:t>
      </w:r>
      <w:r>
        <w:rPr>
          <w:rFonts w:ascii="宋体" w:hAnsi="宋体" w:eastAsia="宋体" w:cs="仿宋_GB2312"/>
          <w:sz w:val="24"/>
          <w:szCs w:val="24"/>
          <w:highlight w:val="none"/>
        </w:rPr>
        <w:t xml:space="preserve">每年可提供</w:t>
      </w:r>
      <w:r>
        <w:rPr>
          <w:rFonts w:hint="eastAsia" w:ascii="宋体" w:hAnsi="宋体" w:eastAsia="宋体" w:cs="仿宋_GB2312"/>
          <w:sz w:val="24"/>
          <w:szCs w:val="24"/>
          <w:highlight w:val="none"/>
        </w:rPr>
        <w:t xml:space="preserve">：洗手液80瓶、卫生纸650包、擦手纸300包、洁厕液24瓶、厨房油污清洁剂100瓶等。</w:t>
      </w:r>
      <w:r/>
    </w:p>
    <w:p>
      <w:pPr>
        <w:ind w:firstLine="482"/>
        <w:jc w:val="left"/>
        <w:spacing w:line="360" w:lineRule="auto"/>
        <w:rPr>
          <w:rFonts w:ascii="宋体" w:hAnsi="宋体" w:eastAsia="宋体" w:cs="仿宋_GB2312"/>
          <w:b/>
          <w:sz w:val="24"/>
          <w:szCs w:val="24"/>
          <w:highlight w:val="none"/>
        </w:rPr>
      </w:pPr>
      <w:r>
        <w:rPr>
          <w:rFonts w:ascii="宋体" w:hAnsi="宋体" w:eastAsia="宋体" w:cs="仿宋_GB2312"/>
          <w:b/>
          <w:sz w:val="24"/>
          <w:szCs w:val="24"/>
          <w:highlight w:val="none"/>
        </w:rPr>
        <w:t xml:space="preserve">2.物业服务范围</w:t>
      </w:r>
      <w:r/>
    </w:p>
    <w:p>
      <w:pPr>
        <w:ind w:firstLine="482"/>
        <w:jc w:val="left"/>
        <w:spacing w:line="360" w:lineRule="auto"/>
        <w:rPr>
          <w:rFonts w:ascii="宋体" w:hAnsi="宋体" w:eastAsia="宋体" w:cs="仿宋_GB2312"/>
          <w:b/>
          <w:sz w:val="24"/>
          <w:szCs w:val="24"/>
          <w:highlight w:val="none"/>
        </w:rPr>
      </w:pPr>
      <w:r>
        <w:rPr>
          <w:rFonts w:hint="eastAsia" w:ascii="宋体" w:hAnsi="宋体" w:eastAsia="宋体" w:cs="仿宋_GB2312"/>
          <w:b/>
          <w:sz w:val="24"/>
          <w:szCs w:val="24"/>
          <w:highlight w:val="none"/>
        </w:rPr>
        <w:t xml:space="preserve">（</w:t>
      </w:r>
      <w:r>
        <w:rPr>
          <w:rFonts w:ascii="宋体" w:hAnsi="宋体" w:eastAsia="宋体" w:cs="仿宋_GB2312"/>
          <w:b/>
          <w:sz w:val="24"/>
          <w:szCs w:val="24"/>
          <w:highlight w:val="none"/>
        </w:rPr>
        <w:t xml:space="preserve">1）物业管理（建筑物）</w:t>
      </w:r>
      <w:r/>
    </w:p>
    <w:p>
      <w:pPr>
        <w:ind w:firstLine="482"/>
        <w:jc w:val="left"/>
        <w:spacing w:line="360" w:lineRule="auto"/>
        <w:rPr>
          <w:rFonts w:ascii="宋体" w:hAnsi="宋体" w:eastAsia="宋体" w:cs="仿宋_GB2312"/>
          <w:b/>
          <w:sz w:val="24"/>
          <w:szCs w:val="24"/>
          <w:highlight w:val="none"/>
        </w:rPr>
      </w:pPr>
      <w:r>
        <w:rPr>
          <w:rFonts w:hint="eastAsia" w:ascii="宋体" w:hAnsi="宋体" w:eastAsia="宋体" w:cs="仿宋_GB2312"/>
          <w:b/>
          <w:sz w:val="24"/>
          <w:szCs w:val="24"/>
          <w:highlight w:val="none"/>
        </w:rPr>
        <w:t xml:space="preserve">包1：</w:t>
      </w:r>
      <w:r/>
    </w:p>
    <w:tbl>
      <w:tblPr>
        <w:tblStyle w:val="729"/>
        <w:tblW w:w="4999" w:type="pct"/>
        <w:tblInd w:w="-216"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5"/>
        <w:gridCol w:w="3706"/>
        <w:gridCol w:w="2882"/>
        <w:gridCol w:w="1798"/>
      </w:tblGrid>
      <w:tr>
        <w:trPr>
          <w:trHeight w:val="454"/>
        </w:trPr>
        <w:tc>
          <w:tcPr>
            <w:gridSpan w:val="2"/>
            <w:tcMar>
              <w:left w:w="108" w:type="dxa"/>
              <w:top w:w="0" w:type="dxa"/>
              <w:right w:w="108" w:type="dxa"/>
              <w:bottom w:w="0" w:type="dxa"/>
            </w:tcMar>
            <w:tcW w:w="3376"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名称</w:t>
            </w:r>
            <w:r/>
          </w:p>
        </w:tc>
        <w:tc>
          <w:tcPr>
            <w:tcMar>
              <w:left w:w="108" w:type="dxa"/>
              <w:top w:w="0" w:type="dxa"/>
              <w:right w:w="108" w:type="dxa"/>
              <w:bottom w:w="0" w:type="dxa"/>
            </w:tcMar>
            <w:tcW w:w="2305"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明细</w:t>
            </w:r>
            <w:r/>
          </w:p>
        </w:tc>
        <w:tc>
          <w:tcPr>
            <w:tcMar>
              <w:left w:w="108" w:type="dxa"/>
              <w:top w:w="0" w:type="dxa"/>
              <w:right w:w="108" w:type="dxa"/>
              <w:bottom w:w="0" w:type="dxa"/>
            </w:tcMar>
            <w:tcW w:w="1438"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服务内容及标准</w:t>
            </w:r>
            <w:r/>
          </w:p>
        </w:tc>
      </w:tr>
      <w:tr>
        <w:trPr>
          <w:trHeight w:val="454"/>
        </w:trPr>
        <w:tc>
          <w:tcPr>
            <w:gridSpan w:val="2"/>
            <w:tcMar>
              <w:left w:w="108" w:type="dxa"/>
              <w:top w:w="0" w:type="dxa"/>
              <w:right w:w="108" w:type="dxa"/>
              <w:bottom w:w="0" w:type="dxa"/>
            </w:tcMar>
            <w:tcW w:w="3376"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仿宋_GB2312"/>
                <w:sz w:val="24"/>
                <w:szCs w:val="24"/>
                <w:highlight w:val="none"/>
              </w:rPr>
              <w:t xml:space="preserve">南通市公路事业发展中心机关</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1号楼</w:t>
            </w:r>
            <w:r/>
          </w:p>
        </w:tc>
        <w:tc>
          <w:tcPr>
            <w:tcMar>
              <w:left w:w="108" w:type="dxa"/>
              <w:top w:w="0" w:type="dxa"/>
              <w:right w:w="108" w:type="dxa"/>
              <w:bottom w:w="0" w:type="dxa"/>
            </w:tcMar>
            <w:tcW w:w="1438" w:type="dxa"/>
            <w:vAlign w:val="center"/>
            <w:textDirection w:val="lrTb"/>
            <w:noWrap w:val="false"/>
          </w:tcPr>
          <w:p>
            <w:pPr>
              <w:widowControl/>
              <w:rPr>
                <w:rFonts w:hint="eastAsia" w:ascii="宋体" w:hAnsi="宋体" w:eastAsia="宋体" w:cs="Calibri"/>
                <w:spacing w:val="-2"/>
                <w:sz w:val="24"/>
                <w:szCs w:val="24"/>
                <w:highlight w:val="none"/>
                <w:lang w:eastAsia="zh-CN"/>
              </w:rPr>
            </w:pPr>
            <w:r>
              <w:rPr>
                <w:rFonts w:hint="eastAsia" w:ascii="宋体" w:hAnsi="宋体" w:eastAsia="宋体" w:cs="Calibri"/>
                <w:spacing w:val="-2"/>
                <w:sz w:val="24"/>
                <w:szCs w:val="24"/>
                <w:highlight w:val="none"/>
                <w:lang w:eastAsia="zh-CN"/>
              </w:rPr>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总面积</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建筑面积（㎡）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2173.85㎡</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需保洁面积（㎡）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526㎡</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门窗总数量（个）及总面积（㎡）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门</w:t>
            </w:r>
            <w:r>
              <w:rPr>
                <w:rFonts w:ascii="宋体" w:hAnsi="宋体" w:eastAsia="宋体" w:cs="Calibri"/>
                <w:spacing w:val="-2"/>
                <w:sz w:val="24"/>
                <w:szCs w:val="24"/>
                <w:highlight w:val="none"/>
              </w:rPr>
              <w:t xml:space="preserve">111个，面积200㎡</w:t>
            </w:r>
            <w:r/>
          </w:p>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窗户</w:t>
            </w:r>
            <w:r>
              <w:rPr>
                <w:rFonts w:ascii="宋体" w:hAnsi="宋体" w:eastAsia="宋体" w:cs="Calibri"/>
                <w:spacing w:val="-2"/>
                <w:sz w:val="24"/>
                <w:szCs w:val="24"/>
                <w:highlight w:val="none"/>
              </w:rPr>
              <w:t xml:space="preserve">123个，面积360㎡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瓷砖面积</w:t>
            </w:r>
            <w:r>
              <w:rPr>
                <w:rFonts w:ascii="宋体" w:hAnsi="宋体" w:eastAsia="宋体" w:cs="Calibri"/>
                <w:spacing w:val="-2"/>
                <w:sz w:val="24"/>
                <w:szCs w:val="24"/>
                <w:highlight w:val="none"/>
              </w:rPr>
              <w:t xml:space="preserve">1200㎡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外墙需清洗面积（㎡）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玻璃幕墙</w:t>
            </w:r>
            <w:r>
              <w:rPr>
                <w:rFonts w:ascii="宋体" w:hAnsi="宋体" w:eastAsia="宋体" w:cs="Calibri"/>
                <w:spacing w:val="-2"/>
                <w:sz w:val="24"/>
                <w:szCs w:val="24"/>
                <w:highlight w:val="none"/>
              </w:rPr>
              <w:t xml:space="preserve">150㎡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会议桌</w:t>
            </w:r>
            <w:r>
              <w:rPr>
                <w:rFonts w:ascii="宋体" w:hAnsi="宋体" w:eastAsia="宋体" w:cs="Calibri"/>
                <w:spacing w:val="-2"/>
                <w:sz w:val="24"/>
                <w:szCs w:val="24"/>
                <w:highlight w:val="none"/>
              </w:rPr>
              <w:t xml:space="preserve">4张，椅子48把，投影仪一台，幕布一块，茶柜2台，双人沙发1张，单人沙发7张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3.7</w:t>
            </w:r>
            <w:r>
              <w:rPr>
                <w:rFonts w:hint="eastAsia" w:ascii="宋体" w:hAnsi="宋体" w:eastAsia="宋体" w:cs="宋体"/>
                <w:spacing w:val="-2"/>
                <w:sz w:val="24"/>
                <w:szCs w:val="24"/>
                <w:highlight w:val="none"/>
              </w:rPr>
              <w:t xml:space="preserve">会议服务”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4个共225㎡</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3.7</w:t>
            </w:r>
            <w:r>
              <w:rPr>
                <w:rFonts w:hint="eastAsia" w:ascii="宋体" w:hAnsi="宋体" w:eastAsia="宋体" w:cs="宋体"/>
                <w:spacing w:val="-2"/>
                <w:sz w:val="24"/>
                <w:szCs w:val="24"/>
                <w:highlight w:val="none"/>
              </w:rPr>
              <w:t xml:space="preserve">会议服务”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6个共120㎡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垃圾存放点</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各垃圾存放点位置、面积（㎡）及数量（个）</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车位数</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地下车位数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w:t>
            </w:r>
            <w:r>
              <w:rPr>
                <w:rFonts w:ascii="宋体" w:hAnsi="宋体" w:eastAsia="宋体" w:cs="Calibri"/>
                <w:spacing w:val="-2"/>
                <w:sz w:val="24"/>
                <w:szCs w:val="24"/>
                <w:highlight w:val="none"/>
              </w:rPr>
              <w:t xml:space="preserve">/</w:t>
            </w: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3个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设施设备</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电梯系统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客梯</w:t>
            </w:r>
            <w:r>
              <w:rPr>
                <w:rFonts w:ascii="宋体" w:hAnsi="宋体" w:eastAsia="宋体" w:cs="Calibri"/>
                <w:spacing w:val="-2"/>
                <w:sz w:val="24"/>
                <w:szCs w:val="24"/>
                <w:highlight w:val="none"/>
              </w:rPr>
              <w:t xml:space="preserve">1个，功率7.5kw</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空调系统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中央空调</w:t>
            </w:r>
            <w:r>
              <w:rPr>
                <w:rFonts w:ascii="宋体" w:hAnsi="宋体" w:eastAsia="宋体" w:cs="Calibri"/>
                <w:spacing w:val="-2"/>
                <w:sz w:val="24"/>
                <w:szCs w:val="24"/>
                <w:highlight w:val="none"/>
              </w:rPr>
              <w:t xml:space="preserve">4台，立式空调13台，挂壁式36台</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采暖系统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707"/>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给排水系统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办公楼内下水道若干</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消防系统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灭火器</w:t>
            </w:r>
            <w:r>
              <w:rPr>
                <w:rFonts w:ascii="宋体" w:hAnsi="宋体" w:eastAsia="宋体" w:cs="Calibri"/>
                <w:spacing w:val="-2"/>
                <w:sz w:val="24"/>
                <w:szCs w:val="24"/>
                <w:highlight w:val="none"/>
              </w:rPr>
              <w:t xml:space="preserve">14个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锅炉设备</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安防系统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摄像头</w:t>
            </w:r>
            <w:r>
              <w:rPr>
                <w:rFonts w:ascii="宋体" w:hAnsi="宋体" w:eastAsia="宋体" w:cs="Calibri"/>
                <w:spacing w:val="-2"/>
                <w:sz w:val="24"/>
                <w:szCs w:val="24"/>
                <w:highlight w:val="none"/>
              </w:rPr>
              <w:t xml:space="preserve">14个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照明系统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筒灯</w:t>
            </w:r>
            <w:r>
              <w:rPr>
                <w:rFonts w:ascii="宋体" w:hAnsi="宋体" w:eastAsia="宋体" w:cs="Calibri"/>
                <w:spacing w:val="-2"/>
                <w:sz w:val="24"/>
                <w:szCs w:val="24"/>
                <w:highlight w:val="none"/>
              </w:rPr>
              <w:t xml:space="preserve">310盏，吸顶方灯60盏，日光灯220盏，大圆灯4盏</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供配电系统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bl>
    <w:p>
      <w:pPr>
        <w:ind w:firstLine="480"/>
        <w:jc w:val="left"/>
        <w:spacing w:line="360" w:lineRule="auto"/>
        <w:rPr>
          <w:rFonts w:ascii="宋体" w:hAnsi="宋体" w:eastAsia="宋体" w:cs="仿宋_GB2312"/>
          <w:sz w:val="24"/>
          <w:szCs w:val="24"/>
          <w:highlight w:val="none"/>
        </w:rPr>
      </w:pPr>
      <w:r>
        <w:rPr>
          <w:rFonts w:ascii="宋体" w:hAnsi="宋体" w:eastAsia="宋体" w:cs="仿宋_GB2312"/>
          <w:sz w:val="24"/>
          <w:szCs w:val="24"/>
          <w:highlight w:val="none"/>
        </w:rPr>
      </w:r>
      <w:r/>
    </w:p>
    <w:tbl>
      <w:tblPr>
        <w:tblStyle w:val="729"/>
        <w:tblW w:w="4999" w:type="pct"/>
        <w:tblInd w:w="-216"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5"/>
        <w:gridCol w:w="3706"/>
        <w:gridCol w:w="2882"/>
        <w:gridCol w:w="1798"/>
      </w:tblGrid>
      <w:tr>
        <w:trPr>
          <w:trHeight w:val="454"/>
        </w:trPr>
        <w:tc>
          <w:tcPr>
            <w:gridSpan w:val="2"/>
            <w:tcMar>
              <w:left w:w="108" w:type="dxa"/>
              <w:top w:w="0" w:type="dxa"/>
              <w:right w:w="108" w:type="dxa"/>
              <w:bottom w:w="0" w:type="dxa"/>
            </w:tcMar>
            <w:tcW w:w="3376"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名称</w:t>
            </w:r>
            <w:r/>
          </w:p>
        </w:tc>
        <w:tc>
          <w:tcPr>
            <w:tcMar>
              <w:left w:w="108" w:type="dxa"/>
              <w:top w:w="0" w:type="dxa"/>
              <w:right w:w="108" w:type="dxa"/>
              <w:bottom w:w="0" w:type="dxa"/>
            </w:tcMar>
            <w:tcW w:w="2305"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明细</w:t>
            </w:r>
            <w:r/>
          </w:p>
        </w:tc>
        <w:tc>
          <w:tcPr>
            <w:tcMar>
              <w:left w:w="108" w:type="dxa"/>
              <w:top w:w="0" w:type="dxa"/>
              <w:right w:w="108" w:type="dxa"/>
              <w:bottom w:w="0" w:type="dxa"/>
            </w:tcMar>
            <w:tcW w:w="1438"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服务内容及标准</w:t>
            </w:r>
            <w:r/>
          </w:p>
        </w:tc>
      </w:tr>
      <w:tr>
        <w:trPr>
          <w:trHeight w:val="454"/>
        </w:trPr>
        <w:tc>
          <w:tcPr>
            <w:gridSpan w:val="2"/>
            <w:tcMar>
              <w:left w:w="108" w:type="dxa"/>
              <w:top w:w="0" w:type="dxa"/>
              <w:right w:w="108" w:type="dxa"/>
              <w:bottom w:w="0" w:type="dxa"/>
            </w:tcMar>
            <w:tcW w:w="3376"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仿宋_GB2312"/>
                <w:sz w:val="24"/>
                <w:szCs w:val="24"/>
                <w:highlight w:val="none"/>
              </w:rPr>
              <w:t xml:space="preserve">南通市公路事业发展中心机关</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2号楼</w:t>
            </w:r>
            <w:r/>
          </w:p>
        </w:tc>
        <w:tc>
          <w:tcPr>
            <w:tcMar>
              <w:left w:w="108" w:type="dxa"/>
              <w:top w:w="0" w:type="dxa"/>
              <w:right w:w="108" w:type="dxa"/>
              <w:bottom w:w="0" w:type="dxa"/>
            </w:tcMar>
            <w:tcW w:w="1438" w:type="dxa"/>
            <w:vAlign w:val="center"/>
            <w:textDirection w:val="lrTb"/>
            <w:noWrap w:val="false"/>
          </w:tcPr>
          <w:p>
            <w:pPr>
              <w:widowControl/>
              <w:rPr>
                <w:rFonts w:hint="eastAsia" w:ascii="宋体" w:hAnsi="宋体" w:eastAsia="宋体" w:cs="Calibri"/>
                <w:spacing w:val="-2"/>
                <w:sz w:val="24"/>
                <w:szCs w:val="24"/>
                <w:highlight w:val="none"/>
                <w:lang w:eastAsia="zh-CN"/>
              </w:rPr>
            </w:pPr>
            <w:r>
              <w:rPr>
                <w:rFonts w:hint="eastAsia" w:ascii="宋体" w:hAnsi="宋体" w:eastAsia="宋体" w:cs="Calibri"/>
                <w:spacing w:val="-2"/>
                <w:sz w:val="24"/>
                <w:szCs w:val="24"/>
                <w:highlight w:val="none"/>
                <w:lang w:eastAsia="zh-CN"/>
              </w:rPr>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总面积</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建筑面积（㎡）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1849.17㎡</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需保洁面积（㎡）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290㎡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门窗总数量（个）及总面积（㎡）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门</w:t>
            </w:r>
            <w:r>
              <w:rPr>
                <w:rFonts w:ascii="宋体" w:hAnsi="宋体" w:eastAsia="宋体" w:cs="Calibri"/>
                <w:spacing w:val="-2"/>
                <w:sz w:val="24"/>
                <w:szCs w:val="24"/>
                <w:highlight w:val="none"/>
              </w:rPr>
              <w:t xml:space="preserve">41个，面积80㎡</w:t>
            </w:r>
            <w:r/>
          </w:p>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窗户</w:t>
            </w:r>
            <w:r>
              <w:rPr>
                <w:rFonts w:ascii="宋体" w:hAnsi="宋体" w:eastAsia="宋体" w:cs="Calibri"/>
                <w:spacing w:val="-2"/>
                <w:sz w:val="24"/>
                <w:szCs w:val="24"/>
                <w:highlight w:val="none"/>
              </w:rPr>
              <w:t xml:space="preserve">99个，面积360㎡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瓷砖</w:t>
            </w:r>
            <w:r>
              <w:rPr>
                <w:rFonts w:ascii="宋体" w:hAnsi="宋体" w:eastAsia="宋体" w:cs="Calibri"/>
                <w:spacing w:val="-2"/>
                <w:sz w:val="24"/>
                <w:szCs w:val="24"/>
                <w:highlight w:val="none"/>
              </w:rPr>
              <w:t xml:space="preserve">1200㎡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外墙需清洗面积（㎡）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玻璃幕墙</w:t>
            </w:r>
            <w:r>
              <w:rPr>
                <w:rFonts w:ascii="宋体" w:hAnsi="宋体" w:eastAsia="宋体" w:cs="Calibri"/>
                <w:spacing w:val="-2"/>
                <w:sz w:val="24"/>
                <w:szCs w:val="24"/>
                <w:highlight w:val="none"/>
              </w:rPr>
              <w:t xml:space="preserve">120㎡（与传达室连接处）</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投影仪一台，幕布一块，会议桌</w:t>
            </w:r>
            <w:r>
              <w:rPr>
                <w:rFonts w:ascii="宋体" w:hAnsi="宋体" w:eastAsia="宋体" w:cs="Calibri"/>
                <w:spacing w:val="-2"/>
                <w:sz w:val="24"/>
                <w:szCs w:val="24"/>
                <w:highlight w:val="none"/>
              </w:rPr>
              <w:t xml:space="preserve">9组，椅子63把，茶几1张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3.7</w:t>
            </w:r>
            <w:r>
              <w:rPr>
                <w:rFonts w:hint="eastAsia" w:ascii="宋体" w:hAnsi="宋体" w:eastAsia="宋体" w:cs="宋体"/>
                <w:spacing w:val="-2"/>
                <w:sz w:val="24"/>
                <w:szCs w:val="24"/>
                <w:highlight w:val="none"/>
              </w:rPr>
              <w:t xml:space="preserve">会议服务”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4个共140㎡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3.7</w:t>
            </w:r>
            <w:r>
              <w:rPr>
                <w:rFonts w:hint="eastAsia" w:ascii="宋体" w:hAnsi="宋体" w:eastAsia="宋体" w:cs="宋体"/>
                <w:spacing w:val="-2"/>
                <w:sz w:val="24"/>
                <w:szCs w:val="24"/>
                <w:highlight w:val="none"/>
              </w:rPr>
              <w:t xml:space="preserve">会议服务”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3个共47.5㎡</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垃圾存放点</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各垃圾存放点位置、面积（㎡）及数量（个）</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车位数</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地下车位数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w:t>
            </w:r>
            <w:r>
              <w:rPr>
                <w:rFonts w:ascii="宋体" w:hAnsi="宋体" w:eastAsia="宋体" w:cs="Calibri"/>
                <w:spacing w:val="-2"/>
                <w:sz w:val="24"/>
                <w:szCs w:val="24"/>
                <w:highlight w:val="none"/>
              </w:rPr>
              <w:t xml:space="preserve">/</w:t>
            </w: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3个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设施设备</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电梯系统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空调系统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挂壁式</w:t>
            </w:r>
            <w:r>
              <w:rPr>
                <w:rFonts w:ascii="宋体" w:hAnsi="宋体" w:eastAsia="宋体" w:cs="Calibri"/>
                <w:spacing w:val="-2"/>
                <w:sz w:val="24"/>
                <w:szCs w:val="24"/>
                <w:highlight w:val="none"/>
              </w:rPr>
              <w:t xml:space="preserve">32台，立式3台</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采暖系统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707"/>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给排水系统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办公楼内下水道若干</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消防系统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灭火器</w:t>
            </w:r>
            <w:r>
              <w:rPr>
                <w:rFonts w:ascii="宋体" w:hAnsi="宋体" w:eastAsia="宋体" w:cs="Calibri"/>
                <w:spacing w:val="-2"/>
                <w:sz w:val="24"/>
                <w:szCs w:val="24"/>
                <w:highlight w:val="none"/>
              </w:rPr>
              <w:t xml:space="preserve">16个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锅炉设备</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安防系统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摄像头</w:t>
            </w:r>
            <w:r>
              <w:rPr>
                <w:rFonts w:ascii="宋体" w:hAnsi="宋体" w:eastAsia="宋体" w:cs="Calibri"/>
                <w:spacing w:val="-2"/>
                <w:sz w:val="24"/>
                <w:szCs w:val="24"/>
                <w:highlight w:val="none"/>
              </w:rPr>
              <w:t xml:space="preserve">4个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照明系统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92盏吸顶灯，150盏日光灯,8盏吊灯</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供配电系统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bl>
    <w:p>
      <w:pPr>
        <w:ind w:firstLine="480"/>
        <w:jc w:val="left"/>
        <w:spacing w:line="360" w:lineRule="auto"/>
        <w:rPr>
          <w:rFonts w:ascii="宋体" w:hAnsi="宋体" w:eastAsia="宋体" w:cs="仿宋_GB2312"/>
          <w:sz w:val="24"/>
          <w:szCs w:val="24"/>
          <w:highlight w:val="none"/>
        </w:rPr>
      </w:pPr>
      <w:r>
        <w:rPr>
          <w:rFonts w:ascii="宋体" w:hAnsi="宋体" w:eastAsia="宋体" w:cs="仿宋_GB2312"/>
          <w:sz w:val="24"/>
          <w:szCs w:val="24"/>
          <w:highlight w:val="none"/>
        </w:rPr>
      </w:r>
      <w:r/>
    </w:p>
    <w:tbl>
      <w:tblPr>
        <w:tblStyle w:val="729"/>
        <w:tblW w:w="4999" w:type="pct"/>
        <w:tblInd w:w="-216"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5"/>
        <w:gridCol w:w="3706"/>
        <w:gridCol w:w="2882"/>
        <w:gridCol w:w="1798"/>
      </w:tblGrid>
      <w:tr>
        <w:trPr>
          <w:trHeight w:val="454"/>
        </w:trPr>
        <w:tc>
          <w:tcPr>
            <w:gridSpan w:val="2"/>
            <w:tcMar>
              <w:left w:w="108" w:type="dxa"/>
              <w:top w:w="0" w:type="dxa"/>
              <w:right w:w="108" w:type="dxa"/>
              <w:bottom w:w="0" w:type="dxa"/>
            </w:tcMar>
            <w:tcW w:w="3376"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名称</w:t>
            </w:r>
            <w:r/>
          </w:p>
        </w:tc>
        <w:tc>
          <w:tcPr>
            <w:tcMar>
              <w:left w:w="108" w:type="dxa"/>
              <w:top w:w="0" w:type="dxa"/>
              <w:right w:w="108" w:type="dxa"/>
              <w:bottom w:w="0" w:type="dxa"/>
            </w:tcMar>
            <w:tcW w:w="2305"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明细</w:t>
            </w:r>
            <w:r/>
          </w:p>
        </w:tc>
        <w:tc>
          <w:tcPr>
            <w:tcMar>
              <w:left w:w="108" w:type="dxa"/>
              <w:top w:w="0" w:type="dxa"/>
              <w:right w:w="108" w:type="dxa"/>
              <w:bottom w:w="0" w:type="dxa"/>
            </w:tcMar>
            <w:tcW w:w="1438"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服务内容及标准</w:t>
            </w:r>
            <w:r/>
          </w:p>
        </w:tc>
      </w:tr>
      <w:tr>
        <w:trPr>
          <w:trHeight w:val="454"/>
        </w:trPr>
        <w:tc>
          <w:tcPr>
            <w:gridSpan w:val="2"/>
            <w:tcMar>
              <w:left w:w="108" w:type="dxa"/>
              <w:top w:w="0" w:type="dxa"/>
              <w:right w:w="108" w:type="dxa"/>
              <w:bottom w:w="0" w:type="dxa"/>
            </w:tcMar>
            <w:tcW w:w="3376"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仿宋_GB2312"/>
                <w:sz w:val="24"/>
                <w:szCs w:val="24"/>
                <w:highlight w:val="none"/>
              </w:rPr>
              <w:t xml:space="preserve">南通市公路事业发展中心机关</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3号楼</w:t>
            </w:r>
            <w:r/>
          </w:p>
        </w:tc>
        <w:tc>
          <w:tcPr>
            <w:tcMar>
              <w:left w:w="108" w:type="dxa"/>
              <w:top w:w="0" w:type="dxa"/>
              <w:right w:w="108" w:type="dxa"/>
              <w:bottom w:w="0" w:type="dxa"/>
            </w:tcMar>
            <w:tcW w:w="1438" w:type="dxa"/>
            <w:vAlign w:val="center"/>
            <w:textDirection w:val="lrTb"/>
            <w:noWrap w:val="false"/>
          </w:tcPr>
          <w:p>
            <w:pPr>
              <w:widowControl/>
              <w:rPr>
                <w:rFonts w:hint="eastAsia" w:ascii="宋体" w:hAnsi="宋体" w:eastAsia="宋体" w:cs="Calibri"/>
                <w:spacing w:val="-2"/>
                <w:sz w:val="24"/>
                <w:szCs w:val="24"/>
                <w:highlight w:val="none"/>
                <w:lang w:eastAsia="zh-CN"/>
              </w:rPr>
            </w:pPr>
            <w:r>
              <w:rPr>
                <w:rFonts w:hint="eastAsia" w:ascii="宋体" w:hAnsi="宋体" w:eastAsia="宋体" w:cs="Calibri"/>
                <w:spacing w:val="-2"/>
                <w:sz w:val="24"/>
                <w:szCs w:val="24"/>
                <w:highlight w:val="none"/>
                <w:lang w:eastAsia="zh-CN"/>
              </w:rPr>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总面积</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建筑面积（㎡）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1446.89㎡</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需保洁面积（㎡）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202㎡</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门窗总数量（个）及总面积（㎡）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门</w:t>
            </w:r>
            <w:r>
              <w:rPr>
                <w:rFonts w:ascii="宋体" w:hAnsi="宋体" w:eastAsia="宋体" w:cs="Calibri"/>
                <w:spacing w:val="-2"/>
                <w:sz w:val="24"/>
                <w:szCs w:val="24"/>
                <w:highlight w:val="none"/>
              </w:rPr>
              <w:t xml:space="preserve">71个，面积130㎡</w:t>
            </w:r>
            <w:r/>
          </w:p>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窗户</w:t>
            </w:r>
            <w:r>
              <w:rPr>
                <w:rFonts w:ascii="宋体" w:hAnsi="宋体" w:eastAsia="宋体" w:cs="Calibri"/>
                <w:spacing w:val="-2"/>
                <w:sz w:val="24"/>
                <w:szCs w:val="24"/>
                <w:highlight w:val="none"/>
              </w:rPr>
              <w:t xml:space="preserve">118个，面积380㎡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水磨地面，面积</w:t>
            </w:r>
            <w:r>
              <w:rPr>
                <w:rFonts w:ascii="宋体" w:hAnsi="宋体" w:eastAsia="宋体" w:cs="Calibri"/>
                <w:spacing w:val="-2"/>
                <w:sz w:val="24"/>
                <w:szCs w:val="24"/>
                <w:highlight w:val="none"/>
              </w:rPr>
              <w:t xml:space="preserve">960㎡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外墙需清洗面积（㎡）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4套会议桌，52把椅子，茶几4张，便携式投影仪1台</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3.7</w:t>
            </w:r>
            <w:r>
              <w:rPr>
                <w:rFonts w:hint="eastAsia" w:ascii="宋体" w:hAnsi="宋体" w:eastAsia="宋体" w:cs="宋体"/>
                <w:spacing w:val="-2"/>
                <w:sz w:val="24"/>
                <w:szCs w:val="24"/>
                <w:highlight w:val="none"/>
              </w:rPr>
              <w:t xml:space="preserve">会议服务”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4个160㎡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3.7</w:t>
            </w:r>
            <w:r>
              <w:rPr>
                <w:rFonts w:hint="eastAsia" w:ascii="宋体" w:hAnsi="宋体" w:eastAsia="宋体" w:cs="宋体"/>
                <w:spacing w:val="-2"/>
                <w:sz w:val="24"/>
                <w:szCs w:val="24"/>
                <w:highlight w:val="none"/>
              </w:rPr>
              <w:t xml:space="preserve">会议服务”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投影仪一台、幕布一块、无线话筒</w:t>
            </w:r>
            <w:r>
              <w:rPr>
                <w:rFonts w:ascii="宋体" w:hAnsi="宋体" w:eastAsia="宋体" w:cs="Calibri"/>
                <w:spacing w:val="-2"/>
                <w:sz w:val="24"/>
                <w:szCs w:val="24"/>
                <w:highlight w:val="none"/>
              </w:rPr>
              <w:t xml:space="preserve">6支、有线话筒6支，50张桌子，126张椅子</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3.7</w:t>
            </w:r>
            <w:r>
              <w:rPr>
                <w:rFonts w:hint="eastAsia" w:ascii="宋体" w:hAnsi="宋体" w:eastAsia="宋体" w:cs="宋体"/>
                <w:spacing w:val="-2"/>
                <w:sz w:val="24"/>
                <w:szCs w:val="24"/>
                <w:highlight w:val="none"/>
              </w:rPr>
              <w:t xml:space="preserve">会议服务”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1个216㎡</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3.7</w:t>
            </w:r>
            <w:r>
              <w:rPr>
                <w:rFonts w:hint="eastAsia" w:ascii="宋体" w:hAnsi="宋体" w:eastAsia="宋体" w:cs="宋体"/>
                <w:spacing w:val="-2"/>
                <w:sz w:val="24"/>
                <w:szCs w:val="24"/>
                <w:highlight w:val="none"/>
              </w:rPr>
              <w:t xml:space="preserve">会议服务”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4个63㎡</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垃圾存放点</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各垃圾存放点位置、面积（㎡）及数量（个）</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车位数</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地下车位数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w:t>
            </w:r>
            <w:r>
              <w:rPr>
                <w:rFonts w:ascii="宋体" w:hAnsi="宋体" w:eastAsia="宋体" w:cs="Calibri"/>
                <w:spacing w:val="-2"/>
                <w:sz w:val="24"/>
                <w:szCs w:val="24"/>
                <w:highlight w:val="none"/>
              </w:rPr>
              <w:t xml:space="preserve">/</w:t>
            </w: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4个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设施设备</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电梯系统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空调系统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挂壁式</w:t>
            </w:r>
            <w:r>
              <w:rPr>
                <w:rFonts w:ascii="宋体" w:hAnsi="宋体" w:eastAsia="宋体" w:cs="Calibri"/>
                <w:spacing w:val="-2"/>
                <w:sz w:val="24"/>
                <w:szCs w:val="24"/>
                <w:highlight w:val="none"/>
              </w:rPr>
              <w:t xml:space="preserve">39台，立式12台</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采暖系统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707"/>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给排水系统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办公楼内下水道若干</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消防系统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灭火器</w:t>
            </w:r>
            <w:r>
              <w:rPr>
                <w:rFonts w:ascii="宋体" w:hAnsi="宋体" w:eastAsia="宋体" w:cs="Calibri"/>
                <w:spacing w:val="-2"/>
                <w:sz w:val="24"/>
                <w:szCs w:val="24"/>
                <w:highlight w:val="none"/>
              </w:rPr>
              <w:t xml:space="preserve">22个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锅炉设备</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安防系统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摄像头</w:t>
            </w:r>
            <w:r>
              <w:rPr>
                <w:rFonts w:ascii="宋体" w:hAnsi="宋体" w:eastAsia="宋体" w:cs="Calibri"/>
                <w:spacing w:val="-2"/>
                <w:sz w:val="24"/>
                <w:szCs w:val="24"/>
                <w:highlight w:val="none"/>
              </w:rPr>
              <w:t xml:space="preserve">5个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照明系统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182盏日光灯，94盏吸顶灯，104盏筒灯,1盏吸顶灯</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供配电系统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bl>
    <w:p>
      <w:pPr>
        <w:ind w:firstLine="480"/>
        <w:jc w:val="left"/>
        <w:spacing w:line="360" w:lineRule="auto"/>
        <w:rPr>
          <w:rFonts w:ascii="宋体" w:hAnsi="宋体" w:eastAsia="宋体" w:cs="仿宋_GB2312"/>
          <w:sz w:val="24"/>
          <w:szCs w:val="24"/>
          <w:highlight w:val="none"/>
        </w:rPr>
      </w:pPr>
      <w:r>
        <w:rPr>
          <w:rFonts w:ascii="宋体" w:hAnsi="宋体" w:eastAsia="宋体" w:cs="仿宋_GB2312"/>
          <w:sz w:val="24"/>
          <w:szCs w:val="24"/>
          <w:highlight w:val="none"/>
        </w:rPr>
      </w:r>
      <w:r/>
    </w:p>
    <w:tbl>
      <w:tblPr>
        <w:tblStyle w:val="729"/>
        <w:tblW w:w="4999" w:type="pct"/>
        <w:tblInd w:w="-216"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5"/>
        <w:gridCol w:w="3706"/>
        <w:gridCol w:w="2882"/>
        <w:gridCol w:w="1798"/>
      </w:tblGrid>
      <w:tr>
        <w:trPr>
          <w:trHeight w:val="454"/>
        </w:trPr>
        <w:tc>
          <w:tcPr>
            <w:gridSpan w:val="2"/>
            <w:tcMar>
              <w:left w:w="108" w:type="dxa"/>
              <w:top w:w="0" w:type="dxa"/>
              <w:right w:w="108" w:type="dxa"/>
              <w:bottom w:w="0" w:type="dxa"/>
            </w:tcMar>
            <w:tcW w:w="3376"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名称</w:t>
            </w:r>
            <w:r/>
          </w:p>
        </w:tc>
        <w:tc>
          <w:tcPr>
            <w:tcMar>
              <w:left w:w="108" w:type="dxa"/>
              <w:top w:w="0" w:type="dxa"/>
              <w:right w:w="108" w:type="dxa"/>
              <w:bottom w:w="0" w:type="dxa"/>
            </w:tcMar>
            <w:tcW w:w="2305"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明细</w:t>
            </w:r>
            <w:r/>
          </w:p>
        </w:tc>
        <w:tc>
          <w:tcPr>
            <w:tcMar>
              <w:left w:w="108" w:type="dxa"/>
              <w:top w:w="0" w:type="dxa"/>
              <w:right w:w="108" w:type="dxa"/>
              <w:bottom w:w="0" w:type="dxa"/>
            </w:tcMar>
            <w:tcW w:w="1438"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服务内容及标准</w:t>
            </w:r>
            <w:r/>
          </w:p>
        </w:tc>
      </w:tr>
      <w:tr>
        <w:trPr>
          <w:trHeight w:val="454"/>
        </w:trPr>
        <w:tc>
          <w:tcPr>
            <w:gridSpan w:val="2"/>
            <w:tcMar>
              <w:left w:w="108" w:type="dxa"/>
              <w:top w:w="0" w:type="dxa"/>
              <w:right w:w="108" w:type="dxa"/>
              <w:bottom w:w="0" w:type="dxa"/>
            </w:tcMar>
            <w:tcW w:w="3376"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仿宋_GB2312"/>
                <w:sz w:val="24"/>
                <w:szCs w:val="24"/>
                <w:highlight w:val="none"/>
              </w:rPr>
              <w:t xml:space="preserve">南通市公路事业发展中心机关</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4号楼</w:t>
            </w:r>
            <w:r/>
          </w:p>
        </w:tc>
        <w:tc>
          <w:tcPr>
            <w:tcMar>
              <w:left w:w="108" w:type="dxa"/>
              <w:top w:w="0" w:type="dxa"/>
              <w:right w:w="108" w:type="dxa"/>
              <w:bottom w:w="0" w:type="dxa"/>
            </w:tcMar>
            <w:tcW w:w="1438" w:type="dxa"/>
            <w:vAlign w:val="center"/>
            <w:textDirection w:val="lrTb"/>
            <w:noWrap w:val="false"/>
          </w:tcPr>
          <w:p>
            <w:pPr>
              <w:widowControl/>
              <w:rPr>
                <w:rFonts w:hint="eastAsia" w:ascii="宋体" w:hAnsi="宋体" w:eastAsia="宋体" w:cs="Calibri"/>
                <w:spacing w:val="-2"/>
                <w:sz w:val="24"/>
                <w:szCs w:val="24"/>
                <w:highlight w:val="none"/>
                <w:lang w:eastAsia="zh-CN"/>
              </w:rPr>
            </w:pPr>
            <w:r>
              <w:rPr>
                <w:rFonts w:hint="eastAsia" w:ascii="宋体" w:hAnsi="宋体" w:eastAsia="宋体" w:cs="Calibri"/>
                <w:spacing w:val="-2"/>
                <w:sz w:val="24"/>
                <w:szCs w:val="24"/>
                <w:highlight w:val="none"/>
                <w:lang w:eastAsia="zh-CN"/>
              </w:rPr>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总面积</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建筑面积（㎡）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420㎡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需保洁面积（㎡）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120㎡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门窗总数量（个）及总面积（㎡）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门</w:t>
            </w:r>
            <w:r>
              <w:rPr>
                <w:rFonts w:ascii="宋体" w:hAnsi="宋体" w:eastAsia="宋体" w:cs="Calibri"/>
                <w:spacing w:val="-2"/>
                <w:sz w:val="24"/>
                <w:szCs w:val="24"/>
                <w:highlight w:val="none"/>
              </w:rPr>
              <w:t xml:space="preserve">5个，面积15㎡</w:t>
            </w:r>
            <w:r/>
          </w:p>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窗户</w:t>
            </w:r>
            <w:r>
              <w:rPr>
                <w:rFonts w:ascii="宋体" w:hAnsi="宋体" w:eastAsia="宋体" w:cs="Calibri"/>
                <w:spacing w:val="-2"/>
                <w:sz w:val="24"/>
                <w:szCs w:val="24"/>
                <w:highlight w:val="none"/>
              </w:rPr>
              <w:t xml:space="preserve">16个，面积60㎡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地毯</w:t>
            </w:r>
            <w:r>
              <w:rPr>
                <w:rFonts w:ascii="宋体" w:hAnsi="宋体" w:eastAsia="宋体" w:cs="Calibri"/>
                <w:spacing w:val="-2"/>
                <w:sz w:val="24"/>
                <w:szCs w:val="24"/>
                <w:highlight w:val="none"/>
              </w:rPr>
              <w:t xml:space="preserve">80㎡，瓷砖120㎡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外墙需清洗面积（㎡）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投影仪一台、幕布一块，无线话筒</w:t>
            </w:r>
            <w:r>
              <w:rPr>
                <w:rFonts w:ascii="宋体" w:hAnsi="宋体" w:eastAsia="宋体" w:cs="Calibri"/>
                <w:spacing w:val="-2"/>
                <w:sz w:val="24"/>
                <w:szCs w:val="24"/>
                <w:highlight w:val="none"/>
              </w:rPr>
              <w:t xml:space="preserve">4支，多功能会议大屏1台，音响设备1套，大会议桌1组，小会议桌4张，椅子28把</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3.7</w:t>
            </w:r>
            <w:r>
              <w:rPr>
                <w:rFonts w:hint="eastAsia" w:ascii="宋体" w:hAnsi="宋体" w:eastAsia="宋体" w:cs="宋体"/>
                <w:spacing w:val="-2"/>
                <w:sz w:val="24"/>
                <w:szCs w:val="24"/>
                <w:highlight w:val="none"/>
              </w:rPr>
              <w:t xml:space="preserve">会议服务”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1个60㎡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3.7</w:t>
            </w:r>
            <w:r>
              <w:rPr>
                <w:rFonts w:hint="eastAsia" w:ascii="宋体" w:hAnsi="宋体" w:eastAsia="宋体" w:cs="宋体"/>
                <w:spacing w:val="-2"/>
                <w:sz w:val="24"/>
                <w:szCs w:val="24"/>
                <w:highlight w:val="none"/>
              </w:rPr>
              <w:t xml:space="preserve">会议服务”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2个20㎡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垃圾存放点</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各垃圾存放点位置、面积（㎡）及数量（个）</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车位数</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地下车位数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w:t>
            </w:r>
            <w:r>
              <w:rPr>
                <w:rFonts w:ascii="宋体" w:hAnsi="宋体" w:eastAsia="宋体" w:cs="Calibri"/>
                <w:spacing w:val="-2"/>
                <w:sz w:val="24"/>
                <w:szCs w:val="24"/>
                <w:highlight w:val="none"/>
              </w:rPr>
              <w:t xml:space="preserve">/</w:t>
            </w: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1</w:t>
            </w:r>
            <w:r>
              <w:rPr>
                <w:rFonts w:hint="eastAsia" w:ascii="宋体" w:hAnsi="宋体" w:eastAsia="宋体" w:cs="Calibri"/>
                <w:spacing w:val="-2"/>
                <w:sz w:val="24"/>
                <w:szCs w:val="24"/>
                <w:highlight w:val="none"/>
              </w:rPr>
              <w:t xml:space="preserve">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设施设备</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电梯系统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空调系统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立式</w:t>
            </w:r>
            <w:r>
              <w:rPr>
                <w:rFonts w:ascii="宋体" w:hAnsi="宋体" w:eastAsia="宋体" w:cs="Calibri"/>
                <w:spacing w:val="-2"/>
                <w:sz w:val="24"/>
                <w:szCs w:val="24"/>
                <w:highlight w:val="none"/>
              </w:rPr>
              <w:t xml:space="preserve">1台，挂壁式5台</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采暖系统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707"/>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给排水系统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办公楼内下水道若干</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消防系统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灭火器</w:t>
            </w:r>
            <w:r>
              <w:rPr>
                <w:rFonts w:ascii="宋体" w:hAnsi="宋体" w:eastAsia="宋体" w:cs="Calibri"/>
                <w:spacing w:val="-2"/>
                <w:sz w:val="24"/>
                <w:szCs w:val="24"/>
                <w:highlight w:val="none"/>
              </w:rPr>
              <w:t xml:space="preserve">6个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锅炉设备</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安防系统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摄像头</w:t>
            </w:r>
            <w:r>
              <w:rPr>
                <w:rFonts w:ascii="宋体" w:hAnsi="宋体" w:eastAsia="宋体" w:cs="Calibri"/>
                <w:spacing w:val="-2"/>
                <w:sz w:val="24"/>
                <w:szCs w:val="24"/>
                <w:highlight w:val="none"/>
              </w:rPr>
              <w:t xml:space="preserve">2个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照明系统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防爆灯</w:t>
            </w:r>
            <w:r>
              <w:rPr>
                <w:rFonts w:ascii="宋体" w:hAnsi="宋体" w:eastAsia="宋体" w:cs="Calibri"/>
                <w:spacing w:val="-2"/>
                <w:sz w:val="24"/>
                <w:szCs w:val="24"/>
                <w:highlight w:val="none"/>
              </w:rPr>
              <w:t xml:space="preserve">6盏，射灯8盏，日光灯5盏，筒灯40盏，隐形顶灯10组</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供配电系统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bl>
    <w:p>
      <w:pPr>
        <w:ind w:firstLine="480"/>
        <w:jc w:val="left"/>
        <w:spacing w:line="360" w:lineRule="auto"/>
        <w:rPr>
          <w:rFonts w:ascii="宋体" w:hAnsi="宋体" w:eastAsia="宋体" w:cs="仿宋_GB2312"/>
          <w:sz w:val="24"/>
          <w:szCs w:val="24"/>
          <w:highlight w:val="none"/>
        </w:rPr>
      </w:pPr>
      <w:r>
        <w:rPr>
          <w:rFonts w:ascii="宋体" w:hAnsi="宋体" w:eastAsia="宋体" w:cs="仿宋_GB2312"/>
          <w:sz w:val="24"/>
          <w:szCs w:val="24"/>
          <w:highlight w:val="none"/>
        </w:rPr>
      </w:r>
      <w:r/>
    </w:p>
    <w:tbl>
      <w:tblPr>
        <w:tblStyle w:val="729"/>
        <w:tblW w:w="4999" w:type="pct"/>
        <w:tblInd w:w="-216"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5"/>
        <w:gridCol w:w="3706"/>
        <w:gridCol w:w="2882"/>
        <w:gridCol w:w="1798"/>
      </w:tblGrid>
      <w:tr>
        <w:trPr>
          <w:trHeight w:val="454"/>
        </w:trPr>
        <w:tc>
          <w:tcPr>
            <w:gridSpan w:val="2"/>
            <w:tcMar>
              <w:left w:w="108" w:type="dxa"/>
              <w:top w:w="0" w:type="dxa"/>
              <w:right w:w="108" w:type="dxa"/>
              <w:bottom w:w="0" w:type="dxa"/>
            </w:tcMar>
            <w:tcW w:w="3376"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名称</w:t>
            </w:r>
            <w:r/>
          </w:p>
        </w:tc>
        <w:tc>
          <w:tcPr>
            <w:tcMar>
              <w:left w:w="108" w:type="dxa"/>
              <w:top w:w="0" w:type="dxa"/>
              <w:right w:w="108" w:type="dxa"/>
              <w:bottom w:w="0" w:type="dxa"/>
            </w:tcMar>
            <w:tcW w:w="2305"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明细</w:t>
            </w:r>
            <w:r/>
          </w:p>
        </w:tc>
        <w:tc>
          <w:tcPr>
            <w:tcMar>
              <w:left w:w="108" w:type="dxa"/>
              <w:top w:w="0" w:type="dxa"/>
              <w:right w:w="108" w:type="dxa"/>
              <w:bottom w:w="0" w:type="dxa"/>
            </w:tcMar>
            <w:tcW w:w="1438"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服务内容及标准</w:t>
            </w:r>
            <w:r/>
          </w:p>
        </w:tc>
      </w:tr>
      <w:tr>
        <w:trPr>
          <w:trHeight w:val="454"/>
        </w:trPr>
        <w:tc>
          <w:tcPr>
            <w:gridSpan w:val="2"/>
            <w:tcMar>
              <w:left w:w="108" w:type="dxa"/>
              <w:top w:w="0" w:type="dxa"/>
              <w:right w:w="108" w:type="dxa"/>
              <w:bottom w:w="0" w:type="dxa"/>
            </w:tcMar>
            <w:tcW w:w="3376"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仿宋_GB2312"/>
                <w:sz w:val="24"/>
                <w:szCs w:val="24"/>
                <w:highlight w:val="none"/>
              </w:rPr>
              <w:t xml:space="preserve">南通市公路事业发展中心机关</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5号楼</w:t>
            </w:r>
            <w:r/>
          </w:p>
        </w:tc>
        <w:tc>
          <w:tcPr>
            <w:tcMar>
              <w:left w:w="108" w:type="dxa"/>
              <w:top w:w="0" w:type="dxa"/>
              <w:right w:w="108" w:type="dxa"/>
              <w:bottom w:w="0" w:type="dxa"/>
            </w:tcMar>
            <w:tcW w:w="1438" w:type="dxa"/>
            <w:vAlign w:val="center"/>
            <w:textDirection w:val="lrTb"/>
            <w:noWrap w:val="false"/>
          </w:tcPr>
          <w:p>
            <w:pPr>
              <w:widowControl/>
              <w:rPr>
                <w:rFonts w:hint="eastAsia" w:ascii="宋体" w:hAnsi="宋体" w:eastAsia="宋体" w:cs="Calibri"/>
                <w:spacing w:val="-2"/>
                <w:sz w:val="24"/>
                <w:szCs w:val="24"/>
                <w:highlight w:val="none"/>
                <w:lang w:eastAsia="zh-CN"/>
              </w:rPr>
            </w:pPr>
            <w:r>
              <w:rPr>
                <w:rFonts w:hint="eastAsia" w:ascii="宋体" w:hAnsi="宋体" w:eastAsia="宋体" w:cs="Calibri"/>
                <w:spacing w:val="-2"/>
                <w:sz w:val="24"/>
                <w:szCs w:val="24"/>
                <w:highlight w:val="none"/>
                <w:lang w:eastAsia="zh-CN"/>
              </w:rPr>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总面积</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建筑面积（㎡）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1371.48㎡</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需保洁面积（㎡）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450㎡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门窗总数量（个）及总面积（㎡）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门</w:t>
            </w:r>
            <w:r>
              <w:rPr>
                <w:rFonts w:ascii="宋体" w:hAnsi="宋体" w:eastAsia="宋体" w:cs="Calibri"/>
                <w:spacing w:val="-2"/>
                <w:sz w:val="24"/>
                <w:szCs w:val="24"/>
                <w:highlight w:val="none"/>
              </w:rPr>
              <w:t xml:space="preserve">17个，面积60㎡</w:t>
            </w:r>
            <w:r/>
          </w:p>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窗户</w:t>
            </w:r>
            <w:r>
              <w:rPr>
                <w:rFonts w:ascii="宋体" w:hAnsi="宋体" w:eastAsia="宋体" w:cs="Calibri"/>
                <w:spacing w:val="-2"/>
                <w:sz w:val="24"/>
                <w:szCs w:val="24"/>
                <w:highlight w:val="none"/>
              </w:rPr>
              <w:t xml:space="preserve">31个，面积95㎡</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地毯面积</w:t>
            </w:r>
            <w:r>
              <w:rPr>
                <w:rFonts w:ascii="宋体" w:hAnsi="宋体" w:eastAsia="宋体" w:cs="Calibri"/>
                <w:spacing w:val="-2"/>
                <w:sz w:val="24"/>
                <w:szCs w:val="24"/>
                <w:highlight w:val="none"/>
              </w:rPr>
              <w:t xml:space="preserve">150㎡，地板面积500㎡，瓷砖面积200㎡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外墙需清洗面积（㎡）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投影仪</w:t>
            </w:r>
            <w:r>
              <w:rPr>
                <w:rFonts w:ascii="宋体" w:hAnsi="宋体" w:eastAsia="宋体" w:cs="Calibri"/>
                <w:spacing w:val="-2"/>
                <w:sz w:val="24"/>
                <w:szCs w:val="24"/>
                <w:highlight w:val="none"/>
              </w:rPr>
              <w:t xml:space="preserve">1台，幕布1块，无纸化会议系统显示终端25台，多功能会议大屏1台，会议桌25张，椅子58张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3.7</w:t>
            </w:r>
            <w:r>
              <w:rPr>
                <w:rFonts w:hint="eastAsia" w:ascii="宋体" w:hAnsi="宋体" w:eastAsia="宋体" w:cs="宋体"/>
                <w:spacing w:val="-2"/>
                <w:sz w:val="24"/>
                <w:szCs w:val="24"/>
                <w:highlight w:val="none"/>
              </w:rPr>
              <w:t xml:space="preserve">会议服务”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1个150㎡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3.7</w:t>
            </w:r>
            <w:r>
              <w:rPr>
                <w:rFonts w:hint="eastAsia" w:ascii="宋体" w:hAnsi="宋体" w:eastAsia="宋体" w:cs="宋体"/>
                <w:spacing w:val="-2"/>
                <w:sz w:val="24"/>
                <w:szCs w:val="24"/>
                <w:highlight w:val="none"/>
              </w:rPr>
              <w:t xml:space="preserve">会议服务”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2个40㎡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垃圾存放点</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各垃圾存放点位置、面积（㎡）及数量（个）</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车位数</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地下车位数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11个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w:t>
            </w:r>
            <w:r>
              <w:rPr>
                <w:rFonts w:ascii="宋体" w:hAnsi="宋体" w:eastAsia="宋体" w:cs="Calibri"/>
                <w:spacing w:val="-2"/>
                <w:sz w:val="24"/>
                <w:szCs w:val="24"/>
                <w:highlight w:val="none"/>
              </w:rPr>
              <w:t xml:space="preserve">/</w:t>
            </w: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2个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设施设备</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电梯系统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空调系统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空调管线机</w:t>
            </w:r>
            <w:r>
              <w:rPr>
                <w:rFonts w:ascii="宋体" w:hAnsi="宋体" w:eastAsia="宋体" w:cs="Calibri"/>
                <w:spacing w:val="-2"/>
                <w:sz w:val="24"/>
                <w:szCs w:val="24"/>
                <w:highlight w:val="none"/>
              </w:rPr>
              <w:t xml:space="preserve">4台，立式4台，挂壁式2台</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采暖系统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707"/>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给排水系统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办公楼内下水道若干</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消防系统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灭火器</w:t>
            </w:r>
            <w:r>
              <w:rPr>
                <w:rFonts w:ascii="宋体" w:hAnsi="宋体" w:eastAsia="宋体" w:cs="Calibri"/>
                <w:spacing w:val="-2"/>
                <w:sz w:val="24"/>
                <w:szCs w:val="24"/>
                <w:highlight w:val="none"/>
              </w:rPr>
              <w:t xml:space="preserve">12个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锅炉设备</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安防系统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摄像头</w:t>
            </w:r>
            <w:r>
              <w:rPr>
                <w:rFonts w:ascii="宋体" w:hAnsi="宋体" w:eastAsia="宋体" w:cs="Calibri"/>
                <w:spacing w:val="-2"/>
                <w:sz w:val="24"/>
                <w:szCs w:val="24"/>
                <w:highlight w:val="none"/>
              </w:rPr>
              <w:t xml:space="preserve">2个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照明系统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射灯</w:t>
            </w:r>
            <w:r>
              <w:rPr>
                <w:rFonts w:ascii="宋体" w:hAnsi="宋体" w:eastAsia="宋体" w:cs="Calibri"/>
                <w:spacing w:val="-2"/>
                <w:sz w:val="24"/>
                <w:szCs w:val="24"/>
                <w:highlight w:val="none"/>
              </w:rPr>
              <w:t xml:space="preserve">186盏，日光灯13盏，筒灯93盏，大圆灯3盏，吸顶灯1盏</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供配电系统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bl>
    <w:p>
      <w:pPr>
        <w:ind w:firstLine="480"/>
        <w:jc w:val="left"/>
        <w:spacing w:line="360" w:lineRule="auto"/>
        <w:rPr>
          <w:rFonts w:ascii="宋体" w:hAnsi="宋体" w:eastAsia="宋体" w:cs="仿宋_GB2312"/>
          <w:sz w:val="24"/>
          <w:szCs w:val="24"/>
          <w:highlight w:val="none"/>
        </w:rPr>
      </w:pPr>
      <w:r>
        <w:rPr>
          <w:rFonts w:ascii="宋体" w:hAnsi="宋体" w:eastAsia="宋体" w:cs="仿宋_GB2312"/>
          <w:sz w:val="24"/>
          <w:szCs w:val="24"/>
          <w:highlight w:val="none"/>
        </w:rPr>
      </w:r>
      <w:r/>
    </w:p>
    <w:tbl>
      <w:tblPr>
        <w:tblStyle w:val="729"/>
        <w:tblW w:w="4999" w:type="pct"/>
        <w:tblInd w:w="-216"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5"/>
        <w:gridCol w:w="3706"/>
        <w:gridCol w:w="2882"/>
        <w:gridCol w:w="1798"/>
      </w:tblGrid>
      <w:tr>
        <w:trPr>
          <w:trHeight w:val="454"/>
        </w:trPr>
        <w:tc>
          <w:tcPr>
            <w:gridSpan w:val="2"/>
            <w:tcMar>
              <w:left w:w="108" w:type="dxa"/>
              <w:top w:w="0" w:type="dxa"/>
              <w:right w:w="108" w:type="dxa"/>
              <w:bottom w:w="0" w:type="dxa"/>
            </w:tcMar>
            <w:tcW w:w="3376"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名称</w:t>
            </w:r>
            <w:r/>
          </w:p>
        </w:tc>
        <w:tc>
          <w:tcPr>
            <w:tcMar>
              <w:left w:w="108" w:type="dxa"/>
              <w:top w:w="0" w:type="dxa"/>
              <w:right w:w="108" w:type="dxa"/>
              <w:bottom w:w="0" w:type="dxa"/>
            </w:tcMar>
            <w:tcW w:w="2305"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明细</w:t>
            </w:r>
            <w:r/>
          </w:p>
        </w:tc>
        <w:tc>
          <w:tcPr>
            <w:tcMar>
              <w:left w:w="108" w:type="dxa"/>
              <w:top w:w="0" w:type="dxa"/>
              <w:right w:w="108" w:type="dxa"/>
              <w:bottom w:w="0" w:type="dxa"/>
            </w:tcMar>
            <w:tcW w:w="1438"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服务内容及标准</w:t>
            </w:r>
            <w:r/>
          </w:p>
        </w:tc>
      </w:tr>
      <w:tr>
        <w:trPr>
          <w:trHeight w:val="454"/>
        </w:trPr>
        <w:tc>
          <w:tcPr>
            <w:gridSpan w:val="2"/>
            <w:tcMar>
              <w:left w:w="108" w:type="dxa"/>
              <w:top w:w="0" w:type="dxa"/>
              <w:right w:w="108" w:type="dxa"/>
              <w:bottom w:w="0" w:type="dxa"/>
            </w:tcMar>
            <w:tcW w:w="3376"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仿宋_GB2312"/>
                <w:sz w:val="24"/>
                <w:szCs w:val="24"/>
                <w:highlight w:val="none"/>
              </w:rPr>
              <w:t xml:space="preserve">南通市公路事业发展中心路网运行分中心</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都市豪庭商办楼七楼</w:t>
            </w:r>
            <w:r>
              <w:rPr>
                <w:rFonts w:hint="eastAsia" w:ascii="宋体" w:hAnsi="宋体" w:eastAsia="宋体" w:cs="Calibri"/>
                <w:spacing w:val="-2"/>
                <w:sz w:val="24"/>
                <w:szCs w:val="24"/>
                <w:highlight w:val="none"/>
              </w:rPr>
              <w:t xml:space="preserve">（租用）</w:t>
            </w:r>
            <w:r/>
          </w:p>
        </w:tc>
        <w:tc>
          <w:tcPr>
            <w:tcMar>
              <w:left w:w="108" w:type="dxa"/>
              <w:top w:w="0" w:type="dxa"/>
              <w:right w:w="108" w:type="dxa"/>
              <w:bottom w:w="0" w:type="dxa"/>
            </w:tcMar>
            <w:tcW w:w="1438" w:type="dxa"/>
            <w:vAlign w:val="center"/>
            <w:textDirection w:val="lrTb"/>
            <w:noWrap w:val="false"/>
          </w:tcPr>
          <w:p>
            <w:pPr>
              <w:widowControl/>
              <w:rPr>
                <w:rFonts w:hint="eastAsia" w:ascii="宋体" w:hAnsi="宋体" w:eastAsia="宋体" w:cs="Calibri"/>
                <w:spacing w:val="-2"/>
                <w:sz w:val="24"/>
                <w:szCs w:val="24"/>
                <w:highlight w:val="none"/>
                <w:lang w:eastAsia="zh-CN"/>
              </w:rPr>
            </w:pPr>
            <w:r>
              <w:rPr>
                <w:rFonts w:hint="eastAsia" w:ascii="宋体" w:hAnsi="宋体" w:eastAsia="宋体" w:cs="Calibri"/>
                <w:spacing w:val="-2"/>
                <w:sz w:val="24"/>
                <w:szCs w:val="24"/>
                <w:highlight w:val="none"/>
                <w:lang w:eastAsia="zh-CN"/>
              </w:rPr>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总面积</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建筑面积（㎡）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894.15㎡</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需保洁面积（㎡）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418㎡</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门窗总数量（个）及总面积（㎡）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门25个，窗（含玻璃）81个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地面地砖，总面积288㎡</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外墙需清洗面积（㎡）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会议室1：照明灯18个、筒灯39个、灯带一圈；投影仪1个；会议桌1张、座椅33张</w:t>
            </w:r>
            <w:r/>
          </w:p>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会议室2：照明灯2个；投影仪1个；会议桌1张、座椅10张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3.7</w:t>
            </w:r>
            <w:r>
              <w:rPr>
                <w:rFonts w:hint="eastAsia" w:ascii="宋体" w:hAnsi="宋体" w:eastAsia="宋体" w:cs="宋体"/>
                <w:spacing w:val="-2"/>
                <w:sz w:val="24"/>
                <w:szCs w:val="24"/>
                <w:highlight w:val="none"/>
              </w:rPr>
              <w:t xml:space="preserve">会议服务”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会议室2个，总面积130㎡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3.7</w:t>
            </w:r>
            <w:r>
              <w:rPr>
                <w:rFonts w:hint="eastAsia" w:ascii="宋体" w:hAnsi="宋体" w:eastAsia="宋体" w:cs="宋体"/>
                <w:spacing w:val="-2"/>
                <w:sz w:val="24"/>
                <w:szCs w:val="24"/>
                <w:highlight w:val="none"/>
              </w:rPr>
              <w:t xml:space="preserve">会议服务”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2个，总面积21㎡</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垃圾存放点</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各垃圾存放点位置、面积（㎡）及数量（个）</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车位数</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地下车位数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2个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w:t>
            </w:r>
            <w:r>
              <w:rPr>
                <w:rFonts w:ascii="宋体" w:hAnsi="宋体" w:eastAsia="宋体" w:cs="Calibri"/>
                <w:spacing w:val="-2"/>
                <w:sz w:val="24"/>
                <w:szCs w:val="24"/>
                <w:highlight w:val="none"/>
              </w:rPr>
              <w:t xml:space="preserve">/</w:t>
            </w: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设施设备</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电梯系统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空调系统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挂机5台、立式3台、中央18个风口</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采暖系统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707"/>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给排水系统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办公楼内下水道若干</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消防系统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灭火器</w:t>
            </w:r>
            <w:r>
              <w:rPr>
                <w:rFonts w:ascii="宋体" w:hAnsi="宋体" w:eastAsia="宋体" w:cs="Calibri"/>
                <w:spacing w:val="-2"/>
                <w:sz w:val="24"/>
                <w:szCs w:val="24"/>
                <w:highlight w:val="none"/>
              </w:rPr>
              <w:t xml:space="preserve">25个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锅炉设备</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安防系统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室内监控8个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照明系统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照明灯29盏、筒灯35盏（不含会议室）</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供配电系统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bl>
    <w:p>
      <w:pPr>
        <w:ind w:firstLine="480"/>
        <w:jc w:val="left"/>
        <w:spacing w:line="360" w:lineRule="auto"/>
        <w:rPr>
          <w:rFonts w:ascii="宋体" w:hAnsi="宋体" w:eastAsia="宋体" w:cs="仿宋_GB2312"/>
          <w:sz w:val="24"/>
          <w:szCs w:val="24"/>
          <w:highlight w:val="none"/>
        </w:rPr>
      </w:pPr>
      <w:r>
        <w:rPr>
          <w:rFonts w:ascii="宋体" w:hAnsi="宋体" w:eastAsia="宋体" w:cs="仿宋_GB2312"/>
          <w:sz w:val="24"/>
          <w:szCs w:val="24"/>
          <w:highlight w:val="none"/>
        </w:rPr>
      </w:r>
      <w:r/>
    </w:p>
    <w:p>
      <w:pPr>
        <w:ind w:firstLine="480"/>
        <w:jc w:val="left"/>
        <w:spacing w:line="360" w:lineRule="auto"/>
        <w:rPr>
          <w:rFonts w:hint="eastAsia" w:ascii="宋体" w:hAnsi="宋体" w:eastAsia="宋体" w:cs="仿宋_GB2312"/>
          <w:sz w:val="24"/>
          <w:szCs w:val="24"/>
          <w:highlight w:val="none"/>
          <w:lang w:val="en-US" w:eastAsia="zh-CN"/>
        </w:rPr>
      </w:pPr>
      <w:r>
        <w:rPr>
          <w:rFonts w:hint="eastAsia" w:ascii="宋体" w:hAnsi="宋体" w:eastAsia="宋体" w:cs="仿宋_GB2312"/>
          <w:sz w:val="24"/>
          <w:szCs w:val="24"/>
          <w:highlight w:val="none"/>
          <w:lang w:val="en-US" w:eastAsia="zh-CN"/>
        </w:rPr>
      </w:r>
      <w:r/>
    </w:p>
    <w:tbl>
      <w:tblPr>
        <w:tblStyle w:val="729"/>
        <w:tblW w:w="4999" w:type="pct"/>
        <w:tblInd w:w="-216"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5"/>
        <w:gridCol w:w="3706"/>
        <w:gridCol w:w="2882"/>
        <w:gridCol w:w="1798"/>
      </w:tblGrid>
      <w:tr>
        <w:trPr>
          <w:trHeight w:val="790"/>
        </w:trPr>
        <w:tc>
          <w:tcPr>
            <w:gridSpan w:val="2"/>
            <w:tcMar>
              <w:left w:w="108" w:type="dxa"/>
              <w:top w:w="0" w:type="dxa"/>
              <w:right w:w="108" w:type="dxa"/>
              <w:bottom w:w="0" w:type="dxa"/>
            </w:tcMar>
            <w:tcW w:w="3376"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名称</w:t>
            </w:r>
            <w:r/>
          </w:p>
        </w:tc>
        <w:tc>
          <w:tcPr>
            <w:tcMar>
              <w:left w:w="108" w:type="dxa"/>
              <w:top w:w="0" w:type="dxa"/>
              <w:right w:w="108" w:type="dxa"/>
              <w:bottom w:w="0" w:type="dxa"/>
            </w:tcMar>
            <w:tcW w:w="2305"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明细</w:t>
            </w:r>
            <w:r/>
          </w:p>
        </w:tc>
        <w:tc>
          <w:tcPr>
            <w:tcMar>
              <w:left w:w="108" w:type="dxa"/>
              <w:top w:w="0" w:type="dxa"/>
              <w:right w:w="108" w:type="dxa"/>
              <w:bottom w:w="0" w:type="dxa"/>
            </w:tcMar>
            <w:tcW w:w="1438"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服务内容及标准</w:t>
            </w:r>
            <w:r/>
          </w:p>
        </w:tc>
      </w:tr>
      <w:tr>
        <w:trPr>
          <w:trHeight w:val="454"/>
        </w:trPr>
        <w:tc>
          <w:tcPr>
            <w:gridSpan w:val="2"/>
            <w:tcMar>
              <w:left w:w="108" w:type="dxa"/>
              <w:top w:w="0" w:type="dxa"/>
              <w:right w:w="108" w:type="dxa"/>
              <w:bottom w:w="0" w:type="dxa"/>
            </w:tcMar>
            <w:tcW w:w="3376"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仿宋_GB2312"/>
                <w:sz w:val="24"/>
                <w:szCs w:val="24"/>
                <w:highlight w:val="none"/>
              </w:rPr>
              <w:t xml:space="preserve">南通市公路事业发展中心路网运行分中心</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跃龙路71号濠河名邸南楼三楼</w:t>
            </w:r>
            <w:r/>
          </w:p>
        </w:tc>
        <w:tc>
          <w:tcPr>
            <w:tcMar>
              <w:left w:w="108" w:type="dxa"/>
              <w:top w:w="0" w:type="dxa"/>
              <w:right w:w="108" w:type="dxa"/>
              <w:bottom w:w="0" w:type="dxa"/>
            </w:tcMar>
            <w:tcW w:w="1438" w:type="dxa"/>
            <w:vAlign w:val="center"/>
            <w:textDirection w:val="lrTb"/>
            <w:noWrap w:val="false"/>
          </w:tcPr>
          <w:p>
            <w:pPr>
              <w:widowControl/>
              <w:rPr>
                <w:rFonts w:hint="eastAsia" w:ascii="宋体" w:hAnsi="宋体" w:eastAsia="宋体" w:cs="Calibri"/>
                <w:spacing w:val="-2"/>
                <w:sz w:val="24"/>
                <w:szCs w:val="24"/>
                <w:highlight w:val="none"/>
                <w:lang w:eastAsia="zh-CN"/>
              </w:rPr>
            </w:pPr>
            <w:r>
              <w:rPr>
                <w:rFonts w:hint="eastAsia" w:ascii="宋体" w:hAnsi="宋体" w:eastAsia="宋体" w:cs="Calibri"/>
                <w:spacing w:val="-2"/>
                <w:sz w:val="24"/>
                <w:szCs w:val="24"/>
                <w:highlight w:val="none"/>
                <w:lang w:eastAsia="zh-CN"/>
              </w:rPr>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总面积</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建筑面积（㎡）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1206.05 ㎡</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需保洁面积（㎡）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480㎡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门窗总数量（个）及总面积（㎡）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门32个，窗（含玻璃）28个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地面地砖，总面积480㎡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外墙需清洗面积（㎡）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lang w:val="en-US" w:eastAsia="zh-CN"/>
              </w:rPr>
            </w:pPr>
            <w:r>
              <w:rPr>
                <w:rFonts w:hint="eastAsia" w:ascii="宋体" w:hAnsi="宋体" w:eastAsia="宋体" w:cs="Calibri"/>
                <w:spacing w:val="-2"/>
                <w:sz w:val="24"/>
                <w:szCs w:val="24"/>
                <w:highlight w:val="none"/>
                <w:lang w:val="en-US" w:eastAsia="zh-CN"/>
              </w:rPr>
              <w:t xml:space="preserve">玻璃幕墙220</w:t>
            </w:r>
            <w:r>
              <w:rPr>
                <w:rFonts w:hint="eastAsia" w:ascii="宋体" w:hAnsi="宋体" w:eastAsia="宋体" w:cs="宋体"/>
                <w:spacing w:val="-2"/>
                <w:sz w:val="24"/>
                <w:szCs w:val="24"/>
                <w:highlight w:val="none"/>
              </w:rPr>
              <w:t xml:space="preserve">㎡</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会议室1：照明灯18个、筒灯22个、灯带一圈；投影仪1个；会议桌14张、座椅10张</w:t>
            </w:r>
            <w:r/>
          </w:p>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会议室2：照明灯6个；投影仪1个；会议桌</w:t>
            </w:r>
            <w:bookmarkStart w:id="195" w:name="OLE_LINK14"/>
            <w:r/>
            <w:bookmarkStart w:id="196" w:name="OLE_LINK12"/>
            <w:r>
              <w:rPr>
                <w:rFonts w:hint="eastAsia" w:ascii="宋体" w:hAnsi="宋体" w:eastAsia="宋体" w:cs="Calibri"/>
                <w:spacing w:val="-2"/>
                <w:sz w:val="24"/>
                <w:szCs w:val="24"/>
                <w:highlight w:val="none"/>
              </w:rPr>
              <w:t xml:space="preserve">12张</w:t>
            </w:r>
            <w:bookmarkEnd w:id="195"/>
            <w:r/>
            <w:bookmarkEnd w:id="196"/>
            <w:r>
              <w:rPr>
                <w:rFonts w:hint="eastAsia" w:ascii="宋体" w:hAnsi="宋体" w:eastAsia="宋体" w:cs="Calibri"/>
                <w:spacing w:val="-2"/>
                <w:sz w:val="24"/>
                <w:szCs w:val="24"/>
                <w:highlight w:val="none"/>
              </w:rPr>
              <w:t xml:space="preserve">、座椅32张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3.7</w:t>
            </w:r>
            <w:r>
              <w:rPr>
                <w:rFonts w:hint="eastAsia" w:ascii="宋体" w:hAnsi="宋体" w:eastAsia="宋体" w:cs="宋体"/>
                <w:spacing w:val="-2"/>
                <w:sz w:val="24"/>
                <w:szCs w:val="24"/>
                <w:highlight w:val="none"/>
              </w:rPr>
              <w:t xml:space="preserve">会议服务”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会议室2个，总面积181</w:t>
            </w:r>
            <w:bookmarkStart w:id="197" w:name="OLE_LINK11"/>
            <w:r/>
            <w:bookmarkStart w:id="198" w:name="OLE_LINK10"/>
            <w:r>
              <w:rPr>
                <w:rFonts w:hint="eastAsia" w:ascii="宋体" w:hAnsi="宋体" w:eastAsia="宋体" w:cs="Calibri"/>
                <w:spacing w:val="-2"/>
                <w:sz w:val="24"/>
                <w:szCs w:val="24"/>
                <w:highlight w:val="none"/>
              </w:rPr>
              <w:t xml:space="preserve">㎡</w:t>
            </w:r>
            <w:bookmarkEnd w:id="197"/>
            <w:r/>
            <w:bookmarkEnd w:id="198"/>
            <w:r>
              <w:rPr>
                <w:rFonts w:hint="eastAsia" w:ascii="宋体" w:hAnsi="宋体" w:eastAsia="宋体" w:cs="Calibri"/>
                <w:spacing w:val="-2"/>
                <w:sz w:val="24"/>
                <w:szCs w:val="24"/>
                <w:highlight w:val="none"/>
              </w:rPr>
              <w:t xml:space="preserve">（64㎡+117㎡）</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3.7</w:t>
            </w:r>
            <w:r>
              <w:rPr>
                <w:rFonts w:hint="eastAsia" w:ascii="宋体" w:hAnsi="宋体" w:eastAsia="宋体" w:cs="宋体"/>
                <w:spacing w:val="-2"/>
                <w:sz w:val="24"/>
                <w:szCs w:val="24"/>
                <w:highlight w:val="none"/>
              </w:rPr>
              <w:t xml:space="preserve">会议服务”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2个，淋浴房1个，总面积33㎡</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垃圾存放点</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各垃圾存放点位置、面积（㎡）及数量（个）</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车位数</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地下车位数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2个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w:t>
            </w:r>
            <w:r>
              <w:rPr>
                <w:rFonts w:ascii="宋体" w:hAnsi="宋体" w:eastAsia="宋体" w:cs="Calibri"/>
                <w:spacing w:val="-2"/>
                <w:sz w:val="24"/>
                <w:szCs w:val="24"/>
                <w:highlight w:val="none"/>
              </w:rPr>
              <w:t xml:space="preserve">/</w:t>
            </w: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设施设备</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电梯系统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空调系统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挂机2台、中央28个风口</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采暖系统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707"/>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给排水系统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办公楼内下水道若干</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消防系统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灭火器</w:t>
            </w:r>
            <w:r>
              <w:rPr>
                <w:rFonts w:ascii="宋体" w:hAnsi="宋体" w:eastAsia="宋体" w:cs="Calibri"/>
                <w:spacing w:val="-2"/>
                <w:sz w:val="24"/>
                <w:szCs w:val="24"/>
                <w:highlight w:val="none"/>
              </w:rPr>
              <w:t xml:space="preserve">25个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锅炉设备</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安防系统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室内监控8个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照明系统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筒灯56盏（不含会议室）</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供配电系统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配电间1个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bl>
    <w:p>
      <w:pPr>
        <w:ind w:firstLine="0"/>
        <w:jc w:val="both"/>
        <w:spacing w:line="360" w:lineRule="auto"/>
        <w:widowControl w:val="off"/>
        <w:rPr>
          <w:rFonts w:hint="eastAsia" w:ascii="宋体" w:hAnsi="宋体" w:eastAsia="仿宋_GB2312" w:cs="仿宋_GB2312"/>
          <w:sz w:val="24"/>
          <w:szCs w:val="24"/>
          <w:highlight w:val="none"/>
          <w:lang w:val="en-US" w:eastAsia="zh-CN" w:bidi="ar-SA"/>
        </w:rPr>
      </w:pPr>
      <w:r>
        <w:rPr>
          <w:rFonts w:hint="eastAsia" w:ascii="宋体" w:hAnsi="宋体" w:eastAsia="仿宋_GB2312" w:cs="仿宋_GB2312"/>
          <w:sz w:val="24"/>
          <w:szCs w:val="24"/>
          <w:highlight w:val="none"/>
          <w:lang w:val="en-US" w:eastAsia="zh-CN" w:bidi="ar-SA"/>
        </w:rPr>
      </w:r>
      <w:r/>
    </w:p>
    <w:p>
      <w:pPr>
        <w:ind w:firstLine="200"/>
        <w:jc w:val="both"/>
        <w:spacing w:line="360" w:lineRule="auto"/>
        <w:widowControl w:val="off"/>
        <w:rPr>
          <w:rFonts w:ascii="宋体" w:hAnsi="宋体" w:eastAsia="仿宋_GB2312" w:cs="仿宋_GB2312"/>
          <w:sz w:val="24"/>
          <w:szCs w:val="24"/>
          <w:highlight w:val="none"/>
          <w:lang w:val="en-US" w:eastAsia="zh-CN" w:bidi="ar-SA"/>
        </w:rPr>
      </w:pPr>
      <w:r>
        <w:rPr>
          <w:rFonts w:ascii="宋体" w:hAnsi="宋体" w:eastAsia="仿宋_GB2312" w:cs="仿宋_GB2312"/>
          <w:sz w:val="24"/>
          <w:szCs w:val="24"/>
          <w:highlight w:val="none"/>
          <w:lang w:val="en-US" w:eastAsia="zh-CN" w:bidi="ar-SA"/>
        </w:rPr>
      </w:r>
      <w:r/>
    </w:p>
    <w:tbl>
      <w:tblPr>
        <w:tblStyle w:val="729"/>
        <w:tblW w:w="4999" w:type="pct"/>
        <w:tblInd w:w="-216"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5"/>
        <w:gridCol w:w="3706"/>
        <w:gridCol w:w="2882"/>
        <w:gridCol w:w="1798"/>
      </w:tblGrid>
      <w:tr>
        <w:trPr>
          <w:trHeight w:val="454"/>
        </w:trPr>
        <w:tc>
          <w:tcPr>
            <w:gridSpan w:val="2"/>
            <w:tcMar>
              <w:left w:w="108" w:type="dxa"/>
              <w:top w:w="0" w:type="dxa"/>
              <w:right w:w="108" w:type="dxa"/>
              <w:bottom w:w="0" w:type="dxa"/>
            </w:tcMar>
            <w:tcW w:w="3376"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名称</w:t>
            </w:r>
            <w:r/>
          </w:p>
        </w:tc>
        <w:tc>
          <w:tcPr>
            <w:tcMar>
              <w:left w:w="108" w:type="dxa"/>
              <w:top w:w="0" w:type="dxa"/>
              <w:right w:w="108" w:type="dxa"/>
              <w:bottom w:w="0" w:type="dxa"/>
            </w:tcMar>
            <w:tcW w:w="2305"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明细</w:t>
            </w:r>
            <w:r/>
          </w:p>
        </w:tc>
        <w:tc>
          <w:tcPr>
            <w:tcMar>
              <w:left w:w="108" w:type="dxa"/>
              <w:top w:w="0" w:type="dxa"/>
              <w:right w:w="108" w:type="dxa"/>
              <w:bottom w:w="0" w:type="dxa"/>
            </w:tcMar>
            <w:tcW w:w="1438"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服务内容及标准</w:t>
            </w:r>
            <w:r/>
          </w:p>
        </w:tc>
      </w:tr>
      <w:tr>
        <w:trPr>
          <w:trHeight w:val="454"/>
        </w:trPr>
        <w:tc>
          <w:tcPr>
            <w:gridSpan w:val="2"/>
            <w:tcMar>
              <w:left w:w="108" w:type="dxa"/>
              <w:top w:w="0" w:type="dxa"/>
              <w:right w:w="108" w:type="dxa"/>
              <w:bottom w:w="0" w:type="dxa"/>
            </w:tcMar>
            <w:tcW w:w="3376"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仿宋_GB2312"/>
                <w:sz w:val="24"/>
                <w:szCs w:val="24"/>
                <w:highlight w:val="none"/>
              </w:rPr>
              <w:t xml:space="preserve">南通市公路事业发展中心应急处置分中心</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1号楼</w:t>
            </w:r>
            <w:r/>
          </w:p>
        </w:tc>
        <w:tc>
          <w:tcPr>
            <w:tcMar>
              <w:left w:w="108" w:type="dxa"/>
              <w:top w:w="0" w:type="dxa"/>
              <w:right w:w="108" w:type="dxa"/>
              <w:bottom w:w="0" w:type="dxa"/>
            </w:tcMar>
            <w:tcW w:w="1438" w:type="dxa"/>
            <w:vAlign w:val="center"/>
            <w:textDirection w:val="lrTb"/>
            <w:noWrap w:val="false"/>
          </w:tcPr>
          <w:p>
            <w:pPr>
              <w:widowControl/>
              <w:rPr>
                <w:rFonts w:hint="eastAsia" w:ascii="宋体" w:hAnsi="宋体" w:eastAsia="宋体" w:cs="Calibri"/>
                <w:spacing w:val="-2"/>
                <w:sz w:val="24"/>
                <w:szCs w:val="24"/>
                <w:highlight w:val="none"/>
                <w:lang w:eastAsia="zh-CN"/>
              </w:rPr>
            </w:pPr>
            <w:r>
              <w:rPr>
                <w:rFonts w:hint="eastAsia" w:ascii="宋体" w:hAnsi="宋体" w:eastAsia="宋体" w:cs="Calibri"/>
                <w:spacing w:val="-2"/>
                <w:sz w:val="24"/>
                <w:szCs w:val="24"/>
                <w:highlight w:val="none"/>
                <w:lang w:eastAsia="zh-CN"/>
              </w:rPr>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总面积</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建筑面积（㎡）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1200㎡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需保洁面积（㎡）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540㎡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门窗总数量（个）及总面积（㎡）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60个，面积216㎡</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大理石</w:t>
            </w:r>
            <w:r>
              <w:rPr>
                <w:rFonts w:ascii="宋体" w:hAnsi="宋体" w:eastAsia="宋体" w:cs="Calibri"/>
                <w:spacing w:val="-2"/>
                <w:sz w:val="24"/>
                <w:szCs w:val="24"/>
                <w:highlight w:val="none"/>
              </w:rPr>
              <w:t xml:space="preserve"> 540㎡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外墙需清洗面积（㎡）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二楼大会议室影音设备一套，</w:t>
            </w:r>
            <w:r>
              <w:rPr>
                <w:rFonts w:ascii="宋体" w:hAnsi="宋体" w:eastAsia="宋体" w:cs="Calibri"/>
                <w:spacing w:val="-2"/>
                <w:sz w:val="24"/>
                <w:szCs w:val="24"/>
                <w:highlight w:val="none"/>
              </w:rPr>
              <w:t xml:space="preserve">70张会议桌，160张椅子</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3.7</w:t>
            </w:r>
            <w:r>
              <w:rPr>
                <w:rFonts w:hint="eastAsia" w:ascii="宋体" w:hAnsi="宋体" w:eastAsia="宋体" w:cs="宋体"/>
                <w:spacing w:val="-2"/>
                <w:sz w:val="24"/>
                <w:szCs w:val="24"/>
                <w:highlight w:val="none"/>
              </w:rPr>
              <w:t xml:space="preserve">会议服务”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5个 </w:t>
            </w:r>
            <w:r>
              <w:rPr>
                <w:rFonts w:hint="eastAsia" w:ascii="宋体" w:hAnsi="宋体" w:eastAsia="宋体" w:cs="Calibri"/>
                <w:spacing w:val="-2"/>
                <w:sz w:val="24"/>
                <w:szCs w:val="24"/>
                <w:highlight w:val="none"/>
              </w:rPr>
              <w:t xml:space="preserve">面积</w:t>
            </w:r>
            <w:r>
              <w:rPr>
                <w:rFonts w:ascii="宋体" w:hAnsi="宋体" w:eastAsia="宋体" w:cs="Calibri"/>
                <w:spacing w:val="-2"/>
                <w:sz w:val="24"/>
                <w:szCs w:val="24"/>
                <w:highlight w:val="none"/>
              </w:rPr>
              <w:t xml:space="preserve">380㎡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3.7</w:t>
            </w:r>
            <w:r>
              <w:rPr>
                <w:rFonts w:hint="eastAsia" w:ascii="宋体" w:hAnsi="宋体" w:eastAsia="宋体" w:cs="宋体"/>
                <w:spacing w:val="-2"/>
                <w:sz w:val="24"/>
                <w:szCs w:val="24"/>
                <w:highlight w:val="none"/>
              </w:rPr>
              <w:t xml:space="preserve">会议服务”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4个 80㎡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垃圾存放点</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各垃圾存放点位置、面积（㎡）及数量（个）</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2个 </w:t>
            </w:r>
            <w:r>
              <w:rPr>
                <w:rFonts w:hint="eastAsia" w:ascii="宋体" w:hAnsi="宋体" w:eastAsia="宋体" w:cs="Calibri"/>
                <w:spacing w:val="-2"/>
                <w:sz w:val="24"/>
                <w:szCs w:val="24"/>
                <w:highlight w:val="none"/>
              </w:rPr>
              <w:t xml:space="preserve">单位大门右侧，及办公楼门厅右侧</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车位数</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地下车位数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14</w:t>
            </w:r>
            <w:r>
              <w:rPr>
                <w:rFonts w:hint="eastAsia" w:ascii="宋体" w:hAnsi="宋体" w:eastAsia="宋体" w:cs="Calibri"/>
                <w:spacing w:val="-2"/>
                <w:sz w:val="24"/>
                <w:szCs w:val="24"/>
                <w:highlight w:val="none"/>
              </w:rPr>
              <w:t xml:space="preserve">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w:t>
            </w:r>
            <w:r>
              <w:rPr>
                <w:rFonts w:ascii="宋体" w:hAnsi="宋体" w:eastAsia="宋体" w:cs="Calibri"/>
                <w:spacing w:val="-2"/>
                <w:sz w:val="24"/>
                <w:szCs w:val="24"/>
                <w:highlight w:val="none"/>
              </w:rPr>
              <w:t xml:space="preserve">/</w:t>
            </w: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4个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设施设备</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电梯系统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空调系统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6台立式，34台挂壁式</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采暖系统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r>
      <w:tr>
        <w:trPr>
          <w:trHeight w:val="707"/>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给排水系统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窨井</w:t>
            </w:r>
            <w:r>
              <w:rPr>
                <w:rFonts w:ascii="宋体" w:hAnsi="宋体" w:eastAsia="宋体" w:cs="Calibri"/>
                <w:spacing w:val="-2"/>
                <w:sz w:val="24"/>
                <w:szCs w:val="24"/>
                <w:highlight w:val="none"/>
              </w:rPr>
              <w:t xml:space="preserve">10个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消防系统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灭火器</w:t>
            </w:r>
            <w:r>
              <w:rPr>
                <w:rFonts w:ascii="宋体" w:hAnsi="宋体" w:eastAsia="宋体" w:cs="Calibri"/>
                <w:spacing w:val="-2"/>
                <w:sz w:val="24"/>
                <w:szCs w:val="24"/>
                <w:highlight w:val="none"/>
              </w:rPr>
              <w:t xml:space="preserve">40个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锅炉设备</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安防系统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监控头</w:t>
            </w:r>
            <w:r>
              <w:rPr>
                <w:rFonts w:ascii="宋体" w:hAnsi="宋体" w:eastAsia="宋体" w:cs="Calibri"/>
                <w:spacing w:val="-2"/>
                <w:sz w:val="24"/>
                <w:szCs w:val="24"/>
                <w:highlight w:val="none"/>
              </w:rPr>
              <w:t xml:space="preserve">10个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照明系统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照明灯</w:t>
            </w:r>
            <w:r>
              <w:rPr>
                <w:rFonts w:ascii="宋体" w:hAnsi="宋体" w:eastAsia="宋体" w:cs="Calibri"/>
                <w:spacing w:val="-2"/>
                <w:sz w:val="24"/>
                <w:szCs w:val="24"/>
                <w:highlight w:val="none"/>
              </w:rPr>
              <w:t xml:space="preserve">160盏</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供配电系统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配电间</w:t>
            </w:r>
            <w:r>
              <w:rPr>
                <w:rFonts w:ascii="宋体" w:hAnsi="宋体" w:eastAsia="宋体" w:cs="Calibri"/>
                <w:spacing w:val="-2"/>
                <w:sz w:val="24"/>
                <w:szCs w:val="24"/>
                <w:highlight w:val="none"/>
              </w:rPr>
              <w:t xml:space="preserve">1个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bl>
    <w:p>
      <w:pPr>
        <w:ind w:firstLine="480"/>
        <w:jc w:val="left"/>
        <w:spacing w:line="360" w:lineRule="auto"/>
        <w:rPr>
          <w:rFonts w:hint="eastAsia" w:ascii="宋体" w:hAnsi="宋体" w:eastAsia="宋体" w:cs="仿宋_GB2312"/>
          <w:sz w:val="24"/>
          <w:szCs w:val="24"/>
          <w:highlight w:val="none"/>
          <w:lang w:eastAsia="zh-CN"/>
        </w:rPr>
      </w:pPr>
      <w:r>
        <w:rPr>
          <w:rFonts w:hint="eastAsia" w:ascii="宋体" w:hAnsi="宋体" w:eastAsia="宋体" w:cs="仿宋_GB2312"/>
          <w:sz w:val="24"/>
          <w:szCs w:val="24"/>
          <w:highlight w:val="none"/>
          <w:lang w:eastAsia="zh-CN"/>
        </w:rPr>
      </w:r>
      <w:r/>
    </w:p>
    <w:tbl>
      <w:tblPr>
        <w:tblStyle w:val="729"/>
        <w:tblW w:w="4999" w:type="pct"/>
        <w:tblInd w:w="-216"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5"/>
        <w:gridCol w:w="3706"/>
        <w:gridCol w:w="2882"/>
        <w:gridCol w:w="1798"/>
      </w:tblGrid>
      <w:tr>
        <w:trPr>
          <w:trHeight w:val="454"/>
        </w:trPr>
        <w:tc>
          <w:tcPr>
            <w:gridSpan w:val="2"/>
            <w:tcMar>
              <w:left w:w="108" w:type="dxa"/>
              <w:top w:w="0" w:type="dxa"/>
              <w:right w:w="108" w:type="dxa"/>
              <w:bottom w:w="0" w:type="dxa"/>
            </w:tcMar>
            <w:tcW w:w="3376"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名称</w:t>
            </w:r>
            <w:r/>
          </w:p>
        </w:tc>
        <w:tc>
          <w:tcPr>
            <w:tcMar>
              <w:left w:w="108" w:type="dxa"/>
              <w:top w:w="0" w:type="dxa"/>
              <w:right w:w="108" w:type="dxa"/>
              <w:bottom w:w="0" w:type="dxa"/>
            </w:tcMar>
            <w:tcW w:w="2305"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明细</w:t>
            </w:r>
            <w:r/>
          </w:p>
        </w:tc>
        <w:tc>
          <w:tcPr>
            <w:tcMar>
              <w:left w:w="108" w:type="dxa"/>
              <w:top w:w="0" w:type="dxa"/>
              <w:right w:w="108" w:type="dxa"/>
              <w:bottom w:w="0" w:type="dxa"/>
            </w:tcMar>
            <w:tcW w:w="1438"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服务内容及标准</w:t>
            </w:r>
            <w:r/>
          </w:p>
        </w:tc>
      </w:tr>
      <w:tr>
        <w:trPr>
          <w:trHeight w:val="454"/>
        </w:trPr>
        <w:tc>
          <w:tcPr>
            <w:gridSpan w:val="2"/>
            <w:tcMar>
              <w:left w:w="108" w:type="dxa"/>
              <w:top w:w="0" w:type="dxa"/>
              <w:right w:w="108" w:type="dxa"/>
              <w:bottom w:w="0" w:type="dxa"/>
            </w:tcMar>
            <w:tcW w:w="3376"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仿宋_GB2312"/>
                <w:sz w:val="24"/>
                <w:szCs w:val="24"/>
                <w:highlight w:val="none"/>
              </w:rPr>
              <w:t xml:space="preserve">南通市公路事业发展中心应急处置分中心</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2号楼</w:t>
            </w:r>
            <w:r/>
          </w:p>
        </w:tc>
        <w:tc>
          <w:tcPr>
            <w:tcMar>
              <w:left w:w="108" w:type="dxa"/>
              <w:top w:w="0" w:type="dxa"/>
              <w:right w:w="108" w:type="dxa"/>
              <w:bottom w:w="0" w:type="dxa"/>
            </w:tcMar>
            <w:tcW w:w="1438" w:type="dxa"/>
            <w:vAlign w:val="center"/>
            <w:textDirection w:val="lrTb"/>
            <w:noWrap w:val="false"/>
          </w:tcPr>
          <w:p>
            <w:pPr>
              <w:widowControl/>
              <w:rPr>
                <w:rFonts w:hint="eastAsia" w:ascii="宋体" w:hAnsi="宋体" w:eastAsia="宋体" w:cs="Calibri"/>
                <w:spacing w:val="-2"/>
                <w:sz w:val="24"/>
                <w:szCs w:val="24"/>
                <w:highlight w:val="none"/>
                <w:lang w:eastAsia="zh-CN"/>
              </w:rPr>
            </w:pPr>
            <w:r>
              <w:rPr>
                <w:rFonts w:hint="eastAsia" w:ascii="宋体" w:hAnsi="宋体" w:eastAsia="宋体" w:cs="Calibri"/>
                <w:spacing w:val="-2"/>
                <w:sz w:val="24"/>
                <w:szCs w:val="24"/>
                <w:highlight w:val="none"/>
                <w:lang w:eastAsia="zh-CN"/>
              </w:rPr>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总面积</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建筑面积（㎡）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600㎡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需保洁面积（㎡）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35㎡</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门窗总数量（个）及总面积（㎡）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8个30㎡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瓷砖</w:t>
            </w:r>
            <w:r>
              <w:rPr>
                <w:rFonts w:ascii="宋体" w:hAnsi="宋体" w:eastAsia="宋体" w:cs="Calibri"/>
                <w:spacing w:val="-2"/>
                <w:sz w:val="24"/>
                <w:szCs w:val="24"/>
                <w:highlight w:val="none"/>
              </w:rPr>
              <w:t xml:space="preserve"> 35㎡</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外墙需清洗面积（㎡）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2 </w:t>
            </w:r>
            <w:r>
              <w:rPr>
                <w:rFonts w:hint="eastAsia" w:ascii="宋体" w:hAnsi="宋体" w:eastAsia="宋体" w:cs="Calibri"/>
                <w:spacing w:val="-2"/>
                <w:sz w:val="24"/>
                <w:szCs w:val="24"/>
                <w:highlight w:val="none"/>
              </w:rPr>
              <w:t xml:space="preserve">个</w:t>
            </w:r>
            <w:r>
              <w:rPr>
                <w:rFonts w:ascii="宋体" w:hAnsi="宋体" w:eastAsia="宋体" w:cs="Calibri"/>
                <w:spacing w:val="-2"/>
                <w:sz w:val="24"/>
                <w:szCs w:val="24"/>
                <w:highlight w:val="none"/>
              </w:rPr>
              <w:t xml:space="preserve">20㎡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垃圾存放点</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各垃圾存放点位置、面积（㎡）及数量（个）</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车位数</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地下车位数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w:t>
            </w:r>
            <w:r>
              <w:rPr>
                <w:rFonts w:ascii="宋体" w:hAnsi="宋体" w:eastAsia="宋体" w:cs="Calibri"/>
                <w:spacing w:val="-2"/>
                <w:sz w:val="24"/>
                <w:szCs w:val="24"/>
                <w:highlight w:val="none"/>
              </w:rPr>
              <w:t xml:space="preserve">/</w:t>
            </w: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2个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设施设备</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电梯系统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空调系统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6</w:t>
            </w:r>
            <w:r>
              <w:rPr>
                <w:rFonts w:hint="eastAsia" w:ascii="宋体" w:hAnsi="宋体" w:eastAsia="宋体" w:cs="Calibri"/>
                <w:spacing w:val="-2"/>
                <w:sz w:val="24"/>
                <w:szCs w:val="24"/>
                <w:highlight w:val="none"/>
              </w:rPr>
              <w:t xml:space="preserve">台</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采暖系统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r>
      <w:tr>
        <w:trPr>
          <w:trHeight w:val="707"/>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给排水系统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消防系统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灭火器</w:t>
            </w:r>
            <w:r>
              <w:rPr>
                <w:rFonts w:ascii="宋体" w:hAnsi="宋体" w:eastAsia="宋体" w:cs="Calibri"/>
                <w:spacing w:val="-2"/>
                <w:sz w:val="24"/>
                <w:szCs w:val="24"/>
                <w:highlight w:val="none"/>
              </w:rPr>
              <w:t xml:space="preserve">20个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锅炉设备</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安防系统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照明系统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照明灯</w:t>
            </w:r>
            <w:r>
              <w:rPr>
                <w:rFonts w:ascii="宋体" w:hAnsi="宋体" w:eastAsia="宋体" w:cs="Calibri"/>
                <w:spacing w:val="-2"/>
                <w:sz w:val="24"/>
                <w:szCs w:val="24"/>
                <w:highlight w:val="none"/>
              </w:rPr>
              <w:t xml:space="preserve">15盏</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供配电系统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r>
    </w:tbl>
    <w:p>
      <w:pPr>
        <w:ind w:firstLine="482"/>
        <w:jc w:val="left"/>
        <w:spacing w:line="360" w:lineRule="auto"/>
        <w:rPr>
          <w:rFonts w:ascii="宋体" w:hAnsi="宋体" w:eastAsia="宋体" w:cs="仿宋_GB2312"/>
          <w:b/>
          <w:sz w:val="24"/>
          <w:szCs w:val="24"/>
          <w:highlight w:val="none"/>
        </w:rPr>
      </w:pPr>
      <w:r>
        <w:rPr>
          <w:rFonts w:hint="eastAsia" w:ascii="宋体" w:hAnsi="宋体" w:eastAsia="宋体" w:cs="仿宋_GB2312"/>
          <w:b/>
          <w:sz w:val="24"/>
          <w:szCs w:val="24"/>
          <w:highlight w:val="none"/>
        </w:rPr>
        <w:t xml:space="preserve">包2：</w:t>
      </w:r>
      <w:r/>
    </w:p>
    <w:tbl>
      <w:tblPr>
        <w:tblStyle w:val="729"/>
        <w:tblW w:w="4999" w:type="pct"/>
        <w:tblInd w:w="-216"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5"/>
        <w:gridCol w:w="3706"/>
        <w:gridCol w:w="2882"/>
        <w:gridCol w:w="1798"/>
      </w:tblGrid>
      <w:tr>
        <w:trPr>
          <w:trHeight w:val="454"/>
        </w:trPr>
        <w:tc>
          <w:tcPr>
            <w:gridSpan w:val="2"/>
            <w:tcMar>
              <w:left w:w="108" w:type="dxa"/>
              <w:top w:w="0" w:type="dxa"/>
              <w:right w:w="108" w:type="dxa"/>
              <w:bottom w:w="0" w:type="dxa"/>
            </w:tcMar>
            <w:tcW w:w="3376"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名称</w:t>
            </w:r>
            <w:r/>
          </w:p>
        </w:tc>
        <w:tc>
          <w:tcPr>
            <w:tcMar>
              <w:left w:w="108" w:type="dxa"/>
              <w:top w:w="0" w:type="dxa"/>
              <w:right w:w="108" w:type="dxa"/>
              <w:bottom w:w="0" w:type="dxa"/>
            </w:tcMar>
            <w:tcW w:w="2305"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明细</w:t>
            </w:r>
            <w:r/>
          </w:p>
        </w:tc>
        <w:tc>
          <w:tcPr>
            <w:tcMar>
              <w:left w:w="108" w:type="dxa"/>
              <w:top w:w="0" w:type="dxa"/>
              <w:right w:w="108" w:type="dxa"/>
              <w:bottom w:w="0" w:type="dxa"/>
            </w:tcMar>
            <w:tcW w:w="1438"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服务内容及标准</w:t>
            </w:r>
            <w:r/>
          </w:p>
        </w:tc>
      </w:tr>
      <w:tr>
        <w:trPr>
          <w:trHeight w:val="454"/>
        </w:trPr>
        <w:tc>
          <w:tcPr>
            <w:gridSpan w:val="2"/>
            <w:tcMar>
              <w:left w:w="108" w:type="dxa"/>
              <w:top w:w="0" w:type="dxa"/>
              <w:right w:w="108" w:type="dxa"/>
              <w:bottom w:w="0" w:type="dxa"/>
            </w:tcMar>
            <w:tcW w:w="3376"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仿宋_GB2312"/>
                <w:sz w:val="24"/>
                <w:szCs w:val="24"/>
                <w:highlight w:val="none"/>
              </w:rPr>
              <w:t xml:space="preserve">南通市公路事业发展中心海安分中心</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办公大楼</w:t>
            </w:r>
            <w:r/>
          </w:p>
        </w:tc>
        <w:tc>
          <w:tcPr>
            <w:tcMar>
              <w:left w:w="108" w:type="dxa"/>
              <w:top w:w="0" w:type="dxa"/>
              <w:right w:w="108" w:type="dxa"/>
              <w:bottom w:w="0" w:type="dxa"/>
            </w:tcMar>
            <w:tcW w:w="1438" w:type="dxa"/>
            <w:vAlign w:val="center"/>
            <w:textDirection w:val="lrTb"/>
            <w:noWrap w:val="false"/>
          </w:tcPr>
          <w:p>
            <w:pPr>
              <w:widowControl/>
              <w:rPr>
                <w:rFonts w:hint="eastAsia" w:ascii="宋体" w:hAnsi="宋体" w:eastAsia="宋体" w:cs="Calibri"/>
                <w:spacing w:val="-2"/>
                <w:sz w:val="24"/>
                <w:szCs w:val="24"/>
                <w:highlight w:val="none"/>
                <w:lang w:eastAsia="zh-CN"/>
              </w:rPr>
            </w:pPr>
            <w:r>
              <w:rPr>
                <w:rFonts w:hint="eastAsia" w:ascii="宋体" w:hAnsi="宋体" w:eastAsia="宋体" w:cs="Calibri"/>
                <w:spacing w:val="-2"/>
                <w:sz w:val="24"/>
                <w:szCs w:val="24"/>
                <w:highlight w:val="none"/>
                <w:lang w:eastAsia="zh-CN"/>
              </w:rPr>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总面积</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建筑面积（㎡）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6274.53</w:t>
            </w:r>
            <w:r>
              <w:rPr>
                <w:rFonts w:hint="eastAsia" w:ascii="宋体" w:hAnsi="宋体" w:eastAsia="宋体" w:cs="仿宋_GB2312"/>
                <w:sz w:val="24"/>
                <w:szCs w:val="24"/>
                <w:highlight w:val="none"/>
              </w:rPr>
              <w:t xml:space="preserve">㎡</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需保洁面积（㎡）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5800</w:t>
            </w:r>
            <w:r>
              <w:rPr>
                <w:rFonts w:hint="eastAsia" w:ascii="宋体" w:hAnsi="宋体" w:eastAsia="宋体" w:cs="仿宋_GB2312"/>
                <w:sz w:val="24"/>
                <w:szCs w:val="24"/>
                <w:highlight w:val="none"/>
              </w:rPr>
              <w:t xml:space="preserve">㎡</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门窗总数量（个）及总面积（㎡）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门窗总数量：</w:t>
            </w:r>
            <w:r>
              <w:rPr>
                <w:rFonts w:ascii="宋体" w:hAnsi="宋体" w:eastAsia="宋体" w:cs="仿宋_GB2312"/>
                <w:sz w:val="24"/>
                <w:szCs w:val="24"/>
                <w:highlight w:val="none"/>
              </w:rPr>
              <w:t xml:space="preserve">330</w:t>
            </w:r>
            <w:r>
              <w:rPr>
                <w:rFonts w:hint="eastAsia" w:ascii="宋体" w:hAnsi="宋体" w:eastAsia="宋体" w:cs="仿宋_GB2312"/>
                <w:sz w:val="24"/>
                <w:szCs w:val="24"/>
                <w:highlight w:val="none"/>
              </w:rPr>
              <w:t xml:space="preserve">个</w:t>
            </w:r>
            <w:r/>
          </w:p>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总面积：1</w:t>
            </w:r>
            <w:r>
              <w:rPr>
                <w:rFonts w:ascii="宋体" w:hAnsi="宋体" w:eastAsia="宋体" w:cs="仿宋_GB2312"/>
                <w:sz w:val="24"/>
                <w:szCs w:val="24"/>
                <w:highlight w:val="none"/>
              </w:rPr>
              <w:t xml:space="preserve">500</w:t>
            </w:r>
            <w:r>
              <w:rPr>
                <w:rFonts w:hint="eastAsia" w:ascii="宋体" w:hAnsi="宋体" w:eastAsia="宋体" w:cs="仿宋_GB2312"/>
                <w:sz w:val="24"/>
                <w:szCs w:val="24"/>
                <w:highlight w:val="none"/>
              </w:rPr>
              <w:t xml:space="preserve">㎡</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瓷砖总面积：3520㎡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乳胶漆总面积：7200㎡</w:t>
            </w:r>
            <w:r/>
          </w:p>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瓷砖总面积：</w:t>
            </w:r>
            <w:r>
              <w:rPr>
                <w:rFonts w:ascii="宋体" w:hAnsi="宋体" w:eastAsia="宋体" w:cs="仿宋_GB2312"/>
                <w:sz w:val="24"/>
                <w:szCs w:val="24"/>
                <w:highlight w:val="none"/>
              </w:rPr>
              <w:t xml:space="preserve">800</w:t>
            </w:r>
            <w:r>
              <w:rPr>
                <w:rFonts w:hint="eastAsia" w:ascii="宋体" w:hAnsi="宋体" w:eastAsia="宋体" w:cs="仿宋_GB2312"/>
                <w:sz w:val="24"/>
                <w:szCs w:val="24"/>
                <w:highlight w:val="none"/>
              </w:rPr>
              <w:t xml:space="preserve">㎡</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铝扣板总面积：3</w:t>
            </w:r>
            <w:r>
              <w:rPr>
                <w:rFonts w:ascii="宋体" w:hAnsi="宋体" w:eastAsia="宋体" w:cs="仿宋_GB2312"/>
                <w:sz w:val="24"/>
                <w:szCs w:val="24"/>
                <w:highlight w:val="none"/>
              </w:rPr>
              <w:t xml:space="preserve">000</w:t>
            </w:r>
            <w:r>
              <w:rPr>
                <w:rFonts w:hint="eastAsia" w:ascii="宋体" w:hAnsi="宋体" w:eastAsia="宋体" w:cs="仿宋_GB2312"/>
                <w:sz w:val="24"/>
                <w:szCs w:val="24"/>
                <w:highlight w:val="none"/>
              </w:rPr>
              <w:t xml:space="preserve">㎡</w:t>
            </w:r>
            <w:r/>
          </w:p>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乳胶漆总面积：600㎡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真石漆总面积：5000㎡</w:t>
            </w:r>
            <w:r/>
          </w:p>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干挂石材总面积：1200㎡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外墙需清洗面积（㎡）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1200㎡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会议桌80张、会议椅120把、投影机2台、话筒4只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3.7</w:t>
            </w:r>
            <w:r>
              <w:rPr>
                <w:rFonts w:hint="eastAsia" w:ascii="宋体" w:hAnsi="宋体" w:eastAsia="宋体" w:cs="宋体"/>
                <w:spacing w:val="-2"/>
                <w:sz w:val="24"/>
                <w:szCs w:val="24"/>
                <w:highlight w:val="none"/>
              </w:rPr>
              <w:t xml:space="preserve">会议服务”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4个共</w:t>
            </w:r>
            <w:r>
              <w:rPr>
                <w:rFonts w:ascii="宋体" w:hAnsi="宋体" w:eastAsia="宋体" w:cs="仿宋_GB2312"/>
                <w:sz w:val="24"/>
                <w:szCs w:val="24"/>
                <w:highlight w:val="none"/>
              </w:rPr>
              <w:t xml:space="preserve">500</w:t>
            </w:r>
            <w:r>
              <w:rPr>
                <w:rFonts w:hint="eastAsia" w:ascii="宋体" w:hAnsi="宋体" w:eastAsia="宋体" w:cs="仿宋_GB2312"/>
                <w:sz w:val="24"/>
                <w:szCs w:val="24"/>
                <w:highlight w:val="none"/>
              </w:rPr>
              <w:t xml:space="preserve">㎡</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3.7</w:t>
            </w:r>
            <w:r>
              <w:rPr>
                <w:rFonts w:hint="eastAsia" w:ascii="宋体" w:hAnsi="宋体" w:eastAsia="宋体" w:cs="宋体"/>
                <w:spacing w:val="-2"/>
                <w:sz w:val="24"/>
                <w:szCs w:val="24"/>
                <w:highlight w:val="none"/>
              </w:rPr>
              <w:t xml:space="preserve">会议服务”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22个共</w:t>
            </w:r>
            <w:r>
              <w:rPr>
                <w:rFonts w:ascii="宋体" w:hAnsi="宋体" w:eastAsia="宋体" w:cs="仿宋_GB2312"/>
                <w:sz w:val="24"/>
                <w:szCs w:val="24"/>
                <w:highlight w:val="none"/>
              </w:rPr>
              <w:t xml:space="preserve">400</w:t>
            </w:r>
            <w:r>
              <w:rPr>
                <w:rFonts w:hint="eastAsia" w:ascii="宋体" w:hAnsi="宋体" w:eastAsia="宋体" w:cs="仿宋_GB2312"/>
                <w:sz w:val="24"/>
                <w:szCs w:val="24"/>
                <w:highlight w:val="none"/>
              </w:rPr>
              <w:t xml:space="preserve">㎡</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垃圾存放点</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各垃圾存放点位置、面积（㎡）及数量（个）</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室外，1个共4㎡</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车位数</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地下车位数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80个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w:t>
            </w:r>
            <w:r>
              <w:rPr>
                <w:rFonts w:ascii="宋体" w:hAnsi="宋体" w:eastAsia="宋体" w:cs="Calibri"/>
                <w:spacing w:val="-2"/>
                <w:sz w:val="24"/>
                <w:szCs w:val="24"/>
                <w:highlight w:val="none"/>
              </w:rPr>
              <w:t xml:space="preserve">/</w:t>
            </w: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1个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1个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设施设备</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电梯系统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消防梯数量：2个，功率30KW，</w:t>
            </w:r>
            <w:r/>
          </w:p>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不在质保期内</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空调系统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（风口机）单元式空调的数量：88台，总功率140KW，不在质保期内</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采暖系统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707"/>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给排水系统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二次供水1套，总功率2.5KW，不在质保期内</w:t>
            </w:r>
            <w:r/>
          </w:p>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集水井4个，污水沉淀池2个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消防系统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消防监控主机1台，自动灭火系统1套，不在质保期内</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锅炉设备</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安防系统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周界报警系统1套，监控系统1套，不在质保期内</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照明系统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照明系统1套，不在质保期内</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供配电系统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高压柜1台、低压柜6台，功率250KW，不在质保期内</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bl>
    <w:p>
      <w:pPr>
        <w:ind w:firstLine="480"/>
        <w:jc w:val="left"/>
        <w:spacing w:line="360" w:lineRule="auto"/>
        <w:rPr>
          <w:rFonts w:ascii="宋体" w:hAnsi="宋体" w:eastAsia="宋体" w:cs="仿宋_GB2312"/>
          <w:sz w:val="24"/>
          <w:szCs w:val="24"/>
          <w:highlight w:val="none"/>
        </w:rPr>
      </w:pPr>
      <w:r>
        <w:rPr>
          <w:rFonts w:ascii="宋体" w:hAnsi="宋体" w:eastAsia="宋体" w:cs="仿宋_GB2312"/>
          <w:sz w:val="24"/>
          <w:szCs w:val="24"/>
          <w:highlight w:val="none"/>
        </w:rPr>
      </w:r>
      <w:r/>
    </w:p>
    <w:tbl>
      <w:tblPr>
        <w:tblStyle w:val="729"/>
        <w:tblW w:w="4999" w:type="pct"/>
        <w:tblInd w:w="-216"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5"/>
        <w:gridCol w:w="3706"/>
        <w:gridCol w:w="2882"/>
        <w:gridCol w:w="1798"/>
      </w:tblGrid>
      <w:tr>
        <w:trPr>
          <w:trHeight w:val="454"/>
        </w:trPr>
        <w:tc>
          <w:tcPr>
            <w:gridSpan w:val="2"/>
            <w:tcMar>
              <w:left w:w="108" w:type="dxa"/>
              <w:top w:w="0" w:type="dxa"/>
              <w:right w:w="108" w:type="dxa"/>
              <w:bottom w:w="0" w:type="dxa"/>
            </w:tcMar>
            <w:tcW w:w="3376"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名称</w:t>
            </w:r>
            <w:r/>
          </w:p>
        </w:tc>
        <w:tc>
          <w:tcPr>
            <w:tcMar>
              <w:left w:w="108" w:type="dxa"/>
              <w:top w:w="0" w:type="dxa"/>
              <w:right w:w="108" w:type="dxa"/>
              <w:bottom w:w="0" w:type="dxa"/>
            </w:tcMar>
            <w:tcW w:w="2305"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明细</w:t>
            </w:r>
            <w:r/>
          </w:p>
        </w:tc>
        <w:tc>
          <w:tcPr>
            <w:tcMar>
              <w:left w:w="108" w:type="dxa"/>
              <w:top w:w="0" w:type="dxa"/>
              <w:right w:w="108" w:type="dxa"/>
              <w:bottom w:w="0" w:type="dxa"/>
            </w:tcMar>
            <w:tcW w:w="1438"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服务内容及标准</w:t>
            </w:r>
            <w:r/>
          </w:p>
        </w:tc>
      </w:tr>
      <w:tr>
        <w:trPr>
          <w:trHeight w:val="454"/>
        </w:trPr>
        <w:tc>
          <w:tcPr>
            <w:gridSpan w:val="2"/>
            <w:tcMar>
              <w:left w:w="108" w:type="dxa"/>
              <w:top w:w="0" w:type="dxa"/>
              <w:right w:w="108" w:type="dxa"/>
              <w:bottom w:w="0" w:type="dxa"/>
            </w:tcMar>
            <w:tcW w:w="3376"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仿宋_GB2312"/>
                <w:sz w:val="24"/>
                <w:szCs w:val="24"/>
                <w:highlight w:val="none"/>
              </w:rPr>
              <w:t xml:space="preserve">南通市公路事业发展中心海安分中心</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仿宋_GB2312"/>
                <w:sz w:val="24"/>
                <w:szCs w:val="24"/>
                <w:highlight w:val="none"/>
              </w:rPr>
              <w:t xml:space="preserve">食堂车库</w:t>
            </w:r>
            <w:r/>
          </w:p>
        </w:tc>
        <w:tc>
          <w:tcPr>
            <w:tcMar>
              <w:left w:w="108" w:type="dxa"/>
              <w:top w:w="0" w:type="dxa"/>
              <w:right w:w="108" w:type="dxa"/>
              <w:bottom w:w="0" w:type="dxa"/>
            </w:tcMar>
            <w:tcW w:w="1438" w:type="dxa"/>
            <w:vAlign w:val="center"/>
            <w:textDirection w:val="lrTb"/>
            <w:noWrap w:val="false"/>
          </w:tcPr>
          <w:p>
            <w:pPr>
              <w:widowControl/>
              <w:rPr>
                <w:rFonts w:hint="eastAsia" w:ascii="宋体" w:hAnsi="宋体" w:eastAsia="宋体" w:cs="Calibri"/>
                <w:spacing w:val="-2"/>
                <w:sz w:val="24"/>
                <w:szCs w:val="24"/>
                <w:highlight w:val="none"/>
                <w:lang w:eastAsia="zh-CN"/>
              </w:rPr>
            </w:pPr>
            <w:r>
              <w:rPr>
                <w:rFonts w:hint="eastAsia" w:ascii="宋体" w:hAnsi="宋体" w:eastAsia="宋体" w:cs="Calibri"/>
                <w:spacing w:val="-2"/>
                <w:sz w:val="24"/>
                <w:szCs w:val="24"/>
                <w:highlight w:val="none"/>
                <w:lang w:eastAsia="zh-CN"/>
              </w:rPr>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总面积</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建筑面积（㎡）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871.06</w:t>
            </w:r>
            <w:r>
              <w:rPr>
                <w:rFonts w:hint="eastAsia" w:ascii="宋体" w:hAnsi="宋体" w:eastAsia="宋体" w:cs="仿宋_GB2312"/>
                <w:sz w:val="24"/>
                <w:szCs w:val="24"/>
                <w:highlight w:val="none"/>
              </w:rPr>
              <w:t xml:space="preserve">㎡</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需保洁面积（㎡）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400</w:t>
            </w:r>
            <w:r>
              <w:rPr>
                <w:rFonts w:hint="eastAsia" w:ascii="宋体" w:hAnsi="宋体" w:eastAsia="宋体" w:cs="仿宋_GB2312"/>
                <w:sz w:val="24"/>
                <w:szCs w:val="24"/>
                <w:highlight w:val="none"/>
              </w:rPr>
              <w:t xml:space="preserve">㎡</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门窗总数量（个）及总面积（㎡）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门窗总数量50个</w:t>
            </w:r>
            <w:r/>
          </w:p>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总面积</w:t>
            </w:r>
            <w:r>
              <w:rPr>
                <w:rFonts w:ascii="宋体" w:hAnsi="宋体" w:eastAsia="宋体" w:cs="仿宋_GB2312"/>
                <w:sz w:val="24"/>
                <w:szCs w:val="24"/>
                <w:highlight w:val="none"/>
              </w:rPr>
              <w:t xml:space="preserve">150</w:t>
            </w:r>
            <w:r>
              <w:rPr>
                <w:rFonts w:hint="eastAsia" w:ascii="宋体" w:hAnsi="宋体" w:eastAsia="宋体" w:cs="仿宋_GB2312"/>
                <w:sz w:val="24"/>
                <w:szCs w:val="24"/>
                <w:highlight w:val="none"/>
              </w:rPr>
              <w:t xml:space="preserve">㎡</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瓷砖总面积：400㎡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乳胶漆总面积：1800㎡</w:t>
            </w:r>
            <w:r/>
          </w:p>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木饰面总面积：100㎡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乳胶漆总面积：600㎡</w:t>
            </w:r>
            <w:r/>
          </w:p>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铝扣板总面积：280㎡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真石漆总面积：2000㎡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外墙需清洗面积（㎡）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2个共</w:t>
            </w:r>
            <w:r>
              <w:rPr>
                <w:rFonts w:ascii="宋体" w:hAnsi="宋体" w:eastAsia="宋体" w:cs="仿宋_GB2312"/>
                <w:sz w:val="24"/>
                <w:szCs w:val="24"/>
                <w:highlight w:val="none"/>
              </w:rPr>
              <w:t xml:space="preserve">50</w:t>
            </w:r>
            <w:r>
              <w:rPr>
                <w:rFonts w:hint="eastAsia" w:ascii="宋体" w:hAnsi="宋体" w:eastAsia="宋体" w:cs="仿宋_GB2312"/>
                <w:sz w:val="24"/>
                <w:szCs w:val="24"/>
                <w:highlight w:val="none"/>
              </w:rPr>
              <w:t xml:space="preserve">㎡</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垃圾存放点</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各垃圾存放点位置、面积（㎡）及数量（个）</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食堂后面，1个共5㎡</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车位数</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地下车位数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w:t>
            </w:r>
            <w:r>
              <w:rPr>
                <w:rFonts w:ascii="宋体" w:hAnsi="宋体" w:eastAsia="宋体" w:cs="Calibri"/>
                <w:spacing w:val="-2"/>
                <w:sz w:val="24"/>
                <w:szCs w:val="24"/>
                <w:highlight w:val="none"/>
              </w:rPr>
              <w:t xml:space="preserve">/</w:t>
            </w: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1个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设施设备</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电梯系统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空调系统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（风口机）单元式空调的数量：8台，总功率20KW，不在质保期内</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采暖系统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707"/>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给排水系统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消防系统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锅炉设备</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安防系统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照明系统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供配电系统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bl>
    <w:p>
      <w:pPr>
        <w:ind w:firstLine="482"/>
        <w:jc w:val="left"/>
        <w:spacing w:line="360" w:lineRule="auto"/>
        <w:rPr>
          <w:rFonts w:ascii="宋体" w:hAnsi="宋体" w:eastAsia="宋体" w:cs="仿宋_GB2312"/>
          <w:b/>
          <w:sz w:val="24"/>
          <w:szCs w:val="24"/>
          <w:highlight w:val="none"/>
        </w:rPr>
      </w:pPr>
      <w:r>
        <w:rPr>
          <w:rFonts w:ascii="宋体" w:hAnsi="宋体" w:eastAsia="宋体" w:cs="仿宋_GB2312"/>
          <w:b/>
          <w:sz w:val="24"/>
          <w:szCs w:val="24"/>
          <w:highlight w:val="none"/>
        </w:rPr>
      </w:r>
      <w:r/>
    </w:p>
    <w:tbl>
      <w:tblPr>
        <w:tblStyle w:val="729"/>
        <w:tblW w:w="4999" w:type="pct"/>
        <w:tblInd w:w="-216"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5"/>
        <w:gridCol w:w="3706"/>
        <w:gridCol w:w="2882"/>
        <w:gridCol w:w="1798"/>
      </w:tblGrid>
      <w:tr>
        <w:trPr>
          <w:trHeight w:val="454"/>
        </w:trPr>
        <w:tc>
          <w:tcPr>
            <w:gridSpan w:val="2"/>
            <w:tcMar>
              <w:left w:w="108" w:type="dxa"/>
              <w:top w:w="0" w:type="dxa"/>
              <w:right w:w="108" w:type="dxa"/>
              <w:bottom w:w="0" w:type="dxa"/>
            </w:tcMar>
            <w:tcW w:w="3376"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名称</w:t>
            </w:r>
            <w:r/>
          </w:p>
        </w:tc>
        <w:tc>
          <w:tcPr>
            <w:tcMar>
              <w:left w:w="108" w:type="dxa"/>
              <w:top w:w="0" w:type="dxa"/>
              <w:right w:w="108" w:type="dxa"/>
              <w:bottom w:w="0" w:type="dxa"/>
            </w:tcMar>
            <w:tcW w:w="2305"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明细</w:t>
            </w:r>
            <w:r/>
          </w:p>
        </w:tc>
        <w:tc>
          <w:tcPr>
            <w:tcMar>
              <w:left w:w="108" w:type="dxa"/>
              <w:top w:w="0" w:type="dxa"/>
              <w:right w:w="108" w:type="dxa"/>
              <w:bottom w:w="0" w:type="dxa"/>
            </w:tcMar>
            <w:tcW w:w="1438"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服务内容及标准</w:t>
            </w:r>
            <w:r/>
          </w:p>
        </w:tc>
      </w:tr>
      <w:tr>
        <w:trPr>
          <w:trHeight w:val="454"/>
        </w:trPr>
        <w:tc>
          <w:tcPr>
            <w:gridSpan w:val="2"/>
            <w:tcMar>
              <w:left w:w="108" w:type="dxa"/>
              <w:top w:w="0" w:type="dxa"/>
              <w:right w:w="108" w:type="dxa"/>
              <w:bottom w:w="0" w:type="dxa"/>
            </w:tcMar>
            <w:tcW w:w="3376"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仿宋_GB2312"/>
                <w:sz w:val="24"/>
                <w:szCs w:val="24"/>
                <w:highlight w:val="none"/>
              </w:rPr>
              <w:t xml:space="preserve">南通市公路事业发展中心如皋分中心</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仿宋_GB2312"/>
                <w:sz w:val="24"/>
                <w:szCs w:val="24"/>
                <w:highlight w:val="none"/>
              </w:rPr>
              <w:t xml:space="preserve">主楼</w:t>
            </w:r>
            <w:r/>
          </w:p>
        </w:tc>
        <w:tc>
          <w:tcPr>
            <w:tcMar>
              <w:left w:w="108" w:type="dxa"/>
              <w:top w:w="0" w:type="dxa"/>
              <w:right w:w="108" w:type="dxa"/>
              <w:bottom w:w="0" w:type="dxa"/>
            </w:tcMar>
            <w:tcW w:w="1438" w:type="dxa"/>
            <w:vAlign w:val="center"/>
            <w:textDirection w:val="lrTb"/>
            <w:noWrap w:val="false"/>
          </w:tcPr>
          <w:p>
            <w:pPr>
              <w:widowControl/>
              <w:rPr>
                <w:rFonts w:hint="eastAsia" w:ascii="宋体" w:hAnsi="宋体" w:eastAsia="宋体" w:cs="Calibri"/>
                <w:spacing w:val="-2"/>
                <w:sz w:val="24"/>
                <w:szCs w:val="24"/>
                <w:highlight w:val="none"/>
                <w:lang w:eastAsia="zh-CN"/>
              </w:rPr>
            </w:pPr>
            <w:r>
              <w:rPr>
                <w:rFonts w:hint="eastAsia" w:ascii="宋体" w:hAnsi="宋体" w:eastAsia="宋体" w:cs="Calibri"/>
                <w:spacing w:val="-2"/>
                <w:sz w:val="24"/>
                <w:szCs w:val="24"/>
                <w:highlight w:val="none"/>
                <w:lang w:eastAsia="zh-CN"/>
              </w:rPr>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总面积</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建筑面积（㎡）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5061.41</w:t>
            </w:r>
            <w:r>
              <w:rPr>
                <w:rFonts w:hint="eastAsia" w:ascii="宋体" w:hAnsi="宋体" w:eastAsia="宋体" w:cs="仿宋_GB2312"/>
                <w:sz w:val="24"/>
                <w:szCs w:val="24"/>
                <w:highlight w:val="none"/>
              </w:rPr>
              <w:t xml:space="preserve">㎡</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需保洁面积（㎡）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16503.41</w:t>
            </w:r>
            <w:r>
              <w:rPr>
                <w:rFonts w:hint="eastAsia" w:ascii="宋体" w:hAnsi="宋体" w:eastAsia="宋体" w:cs="仿宋_GB2312"/>
                <w:sz w:val="24"/>
                <w:szCs w:val="24"/>
                <w:highlight w:val="none"/>
              </w:rPr>
              <w:t xml:space="preserve">㎡</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门窗总数量（个）及总面积（㎡）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门窗总数量</w:t>
            </w:r>
            <w:r>
              <w:rPr>
                <w:rFonts w:ascii="宋体" w:hAnsi="宋体" w:eastAsia="宋体" w:cs="仿宋_GB2312"/>
                <w:sz w:val="24"/>
                <w:szCs w:val="24"/>
                <w:highlight w:val="none"/>
              </w:rPr>
              <w:t xml:space="preserve">198个</w:t>
            </w:r>
            <w:r/>
          </w:p>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总面积</w:t>
            </w:r>
            <w:r>
              <w:rPr>
                <w:rFonts w:ascii="宋体" w:hAnsi="宋体" w:eastAsia="宋体" w:cs="仿宋_GB2312"/>
                <w:sz w:val="24"/>
                <w:szCs w:val="24"/>
                <w:highlight w:val="none"/>
              </w:rPr>
              <w:t xml:space="preserve">1407.9</w:t>
            </w:r>
            <w:r>
              <w:rPr>
                <w:rFonts w:hint="eastAsia" w:ascii="宋体" w:hAnsi="宋体" w:eastAsia="宋体" w:cs="仿宋_GB2312"/>
                <w:sz w:val="24"/>
                <w:szCs w:val="24"/>
                <w:highlight w:val="none"/>
              </w:rPr>
              <w:t xml:space="preserve">㎡</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瓷砖  4654</w:t>
            </w:r>
            <w:r>
              <w:rPr>
                <w:rFonts w:hint="eastAsia" w:ascii="宋体" w:hAnsi="宋体" w:eastAsia="宋体" w:cs="仿宋_GB2312"/>
                <w:sz w:val="24"/>
                <w:szCs w:val="24"/>
                <w:highlight w:val="none"/>
              </w:rPr>
              <w:t xml:space="preserve">㎡</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涂料</w:t>
            </w:r>
            <w:r>
              <w:rPr>
                <w:rFonts w:ascii="宋体" w:hAnsi="宋体" w:eastAsia="宋体" w:cs="仿宋_GB2312"/>
                <w:sz w:val="24"/>
                <w:szCs w:val="24"/>
                <w:highlight w:val="none"/>
              </w:rPr>
              <w:t xml:space="preserve"> 13572</w:t>
            </w:r>
            <w:r>
              <w:rPr>
                <w:rFonts w:hint="eastAsia" w:ascii="宋体" w:hAnsi="宋体" w:eastAsia="宋体" w:cs="仿宋_GB2312"/>
                <w:sz w:val="24"/>
                <w:szCs w:val="24"/>
                <w:highlight w:val="none"/>
              </w:rPr>
              <w:t xml:space="preserve">㎡</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防火板 4368</w:t>
            </w:r>
            <w:r>
              <w:rPr>
                <w:rFonts w:hint="eastAsia" w:ascii="宋体" w:hAnsi="宋体" w:eastAsia="宋体" w:cs="仿宋_GB2312"/>
                <w:sz w:val="24"/>
                <w:szCs w:val="24"/>
                <w:highlight w:val="none"/>
              </w:rPr>
              <w:t xml:space="preserve">㎡</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真</w:t>
            </w:r>
            <w:r>
              <w:rPr>
                <w:rFonts w:hint="eastAsia" w:ascii="宋体" w:hAnsi="宋体" w:eastAsia="宋体" w:cs="仿宋_GB2312"/>
                <w:sz w:val="24"/>
                <w:szCs w:val="24"/>
                <w:highlight w:val="none"/>
              </w:rPr>
              <w:t xml:space="preserve">石</w:t>
            </w:r>
            <w:r>
              <w:rPr>
                <w:rFonts w:ascii="宋体" w:hAnsi="宋体" w:eastAsia="宋体" w:cs="仿宋_GB2312"/>
                <w:sz w:val="24"/>
                <w:szCs w:val="24"/>
                <w:highlight w:val="none"/>
              </w:rPr>
              <w:t xml:space="preserve">漆 1512.1</w:t>
            </w:r>
            <w:r>
              <w:rPr>
                <w:rFonts w:hint="eastAsia" w:ascii="宋体" w:hAnsi="宋体" w:eastAsia="宋体" w:cs="仿宋_GB2312"/>
                <w:sz w:val="24"/>
                <w:szCs w:val="24"/>
                <w:highlight w:val="none"/>
              </w:rPr>
              <w:t xml:space="preserve">㎡</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外墙需清洗面积（㎡）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1512.1</w:t>
            </w:r>
            <w:r>
              <w:rPr>
                <w:rFonts w:hint="eastAsia" w:ascii="宋体" w:hAnsi="宋体" w:eastAsia="宋体" w:cs="仿宋_GB2312"/>
                <w:sz w:val="24"/>
                <w:szCs w:val="24"/>
                <w:highlight w:val="none"/>
              </w:rPr>
              <w:t xml:space="preserve">㎡</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三楼东（大围桌一个、椅子</w:t>
            </w:r>
            <w:r>
              <w:rPr>
                <w:rFonts w:ascii="宋体" w:hAnsi="宋体" w:eastAsia="宋体" w:cs="仿宋_GB2312"/>
                <w:sz w:val="24"/>
                <w:szCs w:val="24"/>
                <w:highlight w:val="none"/>
              </w:rPr>
              <w:t xml:space="preserve">20把、话筒10个、投影显示器一套）三楼支部活动室（大会议桌一张、椅子10张、沙发1张、茶几一个）</w:t>
            </w:r>
            <w:r/>
          </w:p>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四楼路网会议室（会议桌一张、电脑桌6套、话筒10个、投影显示器一套）</w:t>
            </w:r>
            <w:r/>
          </w:p>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六楼大会议室（主席台桌3张、椅子6把，课桌50，课桌椅100张、投影显示一套、话筒3个）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3.7</w:t>
            </w:r>
            <w:r>
              <w:rPr>
                <w:rFonts w:hint="eastAsia" w:ascii="宋体" w:hAnsi="宋体" w:eastAsia="宋体" w:cs="宋体"/>
                <w:spacing w:val="-2"/>
                <w:sz w:val="24"/>
                <w:szCs w:val="24"/>
                <w:highlight w:val="none"/>
              </w:rPr>
              <w:t xml:space="preserve">会议服务”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会议室4个</w:t>
            </w:r>
            <w:r>
              <w:rPr>
                <w:rFonts w:hint="eastAsia" w:ascii="宋体" w:hAnsi="宋体" w:eastAsia="宋体" w:cs="仿宋_GB2312"/>
                <w:sz w:val="24"/>
                <w:szCs w:val="24"/>
                <w:highlight w:val="none"/>
              </w:rPr>
              <w:t xml:space="preserve">共</w:t>
            </w:r>
            <w:r>
              <w:rPr>
                <w:rFonts w:ascii="宋体" w:hAnsi="宋体" w:eastAsia="宋体" w:cs="仿宋_GB2312"/>
                <w:sz w:val="24"/>
                <w:szCs w:val="24"/>
                <w:highlight w:val="none"/>
              </w:rPr>
              <w:t xml:space="preserve">440</w:t>
            </w:r>
            <w:r>
              <w:rPr>
                <w:rFonts w:hint="eastAsia" w:ascii="宋体" w:hAnsi="宋体" w:eastAsia="宋体" w:cs="仿宋_GB2312"/>
                <w:sz w:val="24"/>
                <w:szCs w:val="24"/>
                <w:highlight w:val="none"/>
              </w:rPr>
              <w:t xml:space="preserve">㎡</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3.7</w:t>
            </w:r>
            <w:r>
              <w:rPr>
                <w:rFonts w:hint="eastAsia" w:ascii="宋体" w:hAnsi="宋体" w:eastAsia="宋体" w:cs="宋体"/>
                <w:spacing w:val="-2"/>
                <w:sz w:val="24"/>
                <w:szCs w:val="24"/>
                <w:highlight w:val="none"/>
              </w:rPr>
              <w:t xml:space="preserve">会议服务”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党员政治生活馆（投影显示器10套）</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3.7</w:t>
            </w:r>
            <w:r>
              <w:rPr>
                <w:rFonts w:hint="eastAsia" w:ascii="宋体" w:hAnsi="宋体" w:eastAsia="宋体" w:cs="宋体"/>
                <w:spacing w:val="-2"/>
                <w:sz w:val="24"/>
                <w:szCs w:val="24"/>
                <w:highlight w:val="none"/>
              </w:rPr>
              <w:t xml:space="preserve">会议服务”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1个</w:t>
            </w:r>
            <w:r>
              <w:rPr>
                <w:rFonts w:hint="eastAsia" w:ascii="宋体" w:hAnsi="宋体" w:eastAsia="宋体" w:cs="仿宋_GB2312"/>
                <w:sz w:val="24"/>
                <w:szCs w:val="24"/>
                <w:highlight w:val="none"/>
              </w:rPr>
              <w:t xml:space="preserve">共</w:t>
            </w:r>
            <w:r>
              <w:rPr>
                <w:rFonts w:ascii="宋体" w:hAnsi="宋体" w:eastAsia="宋体" w:cs="仿宋_GB2312"/>
                <w:sz w:val="24"/>
                <w:szCs w:val="24"/>
                <w:highlight w:val="none"/>
              </w:rPr>
              <w:t xml:space="preserve">160</w:t>
            </w:r>
            <w:r>
              <w:rPr>
                <w:rFonts w:hint="eastAsia" w:ascii="宋体" w:hAnsi="宋体" w:eastAsia="宋体" w:cs="仿宋_GB2312"/>
                <w:sz w:val="24"/>
                <w:szCs w:val="24"/>
                <w:highlight w:val="none"/>
              </w:rPr>
              <w:t xml:space="preserve">㎡</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3.7</w:t>
            </w:r>
            <w:r>
              <w:rPr>
                <w:rFonts w:hint="eastAsia" w:ascii="宋体" w:hAnsi="宋体" w:eastAsia="宋体" w:cs="宋体"/>
                <w:spacing w:val="-2"/>
                <w:sz w:val="24"/>
                <w:szCs w:val="24"/>
                <w:highlight w:val="none"/>
              </w:rPr>
              <w:t xml:space="preserve">会议服务”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12个</w:t>
            </w:r>
            <w:r>
              <w:rPr>
                <w:rFonts w:hint="eastAsia" w:ascii="宋体" w:hAnsi="宋体" w:eastAsia="宋体" w:cs="仿宋_GB2312"/>
                <w:sz w:val="24"/>
                <w:szCs w:val="24"/>
                <w:highlight w:val="none"/>
              </w:rPr>
              <w:t xml:space="preserve">共</w:t>
            </w:r>
            <w:r>
              <w:rPr>
                <w:rFonts w:ascii="宋体" w:hAnsi="宋体" w:eastAsia="宋体" w:cs="仿宋_GB2312"/>
                <w:sz w:val="24"/>
                <w:szCs w:val="24"/>
                <w:highlight w:val="none"/>
              </w:rPr>
              <w:t xml:space="preserve"> 120</w:t>
            </w:r>
            <w:r>
              <w:rPr>
                <w:rFonts w:hint="eastAsia" w:ascii="宋体" w:hAnsi="宋体" w:eastAsia="宋体" w:cs="仿宋_GB2312"/>
                <w:sz w:val="24"/>
                <w:szCs w:val="24"/>
                <w:highlight w:val="none"/>
              </w:rPr>
              <w:t xml:space="preserve">㎡</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垃圾存放点</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各垃圾存放点位置、面积（㎡）及数量（个）</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存放点两个共</w:t>
            </w:r>
            <w:r>
              <w:rPr>
                <w:rFonts w:ascii="宋体" w:hAnsi="宋体" w:eastAsia="宋体" w:cs="仿宋_GB2312"/>
                <w:sz w:val="24"/>
                <w:szCs w:val="24"/>
                <w:highlight w:val="none"/>
              </w:rPr>
              <w:t xml:space="preserve">6</w:t>
            </w:r>
            <w:r>
              <w:rPr>
                <w:rFonts w:hint="eastAsia" w:ascii="宋体" w:hAnsi="宋体" w:eastAsia="宋体" w:cs="仿宋_GB2312"/>
                <w:sz w:val="24"/>
                <w:szCs w:val="24"/>
                <w:highlight w:val="none"/>
              </w:rPr>
              <w:t xml:space="preserve">㎡（位置：办公楼外）</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车位数</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地下车位数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90</w:t>
            </w:r>
            <w:r>
              <w:rPr>
                <w:rFonts w:hint="eastAsia" w:ascii="宋体" w:hAnsi="宋体" w:eastAsia="宋体" w:cs="仿宋_GB2312"/>
                <w:sz w:val="24"/>
                <w:szCs w:val="24"/>
                <w:highlight w:val="none"/>
              </w:rPr>
              <w:t xml:space="preserve">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w:t>
            </w:r>
            <w:r>
              <w:rPr>
                <w:rFonts w:ascii="宋体" w:hAnsi="宋体" w:eastAsia="宋体" w:cs="Calibri"/>
                <w:spacing w:val="-2"/>
                <w:sz w:val="24"/>
                <w:szCs w:val="24"/>
                <w:highlight w:val="none"/>
              </w:rPr>
              <w:t xml:space="preserve">/</w:t>
            </w: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1 </w:t>
            </w:r>
            <w:r>
              <w:rPr>
                <w:rFonts w:hint="eastAsia" w:ascii="宋体" w:hAnsi="宋体" w:eastAsia="宋体" w:cs="仿宋_GB2312"/>
                <w:sz w:val="24"/>
                <w:szCs w:val="24"/>
                <w:highlight w:val="none"/>
              </w:rPr>
              <w:t xml:space="preserve">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1</w:t>
            </w:r>
            <w:r>
              <w:rPr>
                <w:rFonts w:hint="eastAsia" w:ascii="宋体" w:hAnsi="宋体" w:eastAsia="宋体" w:cs="仿宋_GB2312"/>
                <w:sz w:val="24"/>
                <w:szCs w:val="24"/>
                <w:highlight w:val="none"/>
              </w:rPr>
              <w:t xml:space="preserve">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设施设备</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电梯系统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客梯</w:t>
            </w:r>
            <w:r>
              <w:rPr>
                <w:rFonts w:ascii="宋体" w:hAnsi="宋体" w:eastAsia="宋体" w:cs="仿宋_GB2312"/>
                <w:sz w:val="24"/>
                <w:szCs w:val="24"/>
                <w:highlight w:val="none"/>
              </w:rPr>
              <w:t xml:space="preserve">1座、9.3KW、在保质期内</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空调系统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7个中央多联式空调、总功率54.95KW；机房水冷立式一台5KW、壁挂式空台7台10.5KW</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采暖系统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707"/>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给排水系统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集水井</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消防系统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大院消防栓</w:t>
            </w:r>
            <w:r>
              <w:rPr>
                <w:rFonts w:ascii="宋体" w:hAnsi="宋体" w:eastAsia="宋体" w:cs="仿宋_GB2312"/>
                <w:sz w:val="24"/>
                <w:szCs w:val="24"/>
                <w:highlight w:val="none"/>
              </w:rPr>
              <w:t xml:space="preserve">3套，不在质保期内</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锅炉设备</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安防系统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安防监控系统1 </w:t>
            </w:r>
            <w:r>
              <w:rPr>
                <w:rFonts w:hint="eastAsia" w:ascii="宋体" w:hAnsi="宋体" w:eastAsia="宋体" w:cs="仿宋_GB2312"/>
                <w:sz w:val="24"/>
                <w:szCs w:val="24"/>
                <w:highlight w:val="none"/>
              </w:rPr>
              <w:t xml:space="preserve">套，摄像头</w:t>
            </w:r>
            <w:r>
              <w:rPr>
                <w:rFonts w:ascii="宋体" w:hAnsi="宋体" w:eastAsia="宋体" w:cs="仿宋_GB2312"/>
                <w:sz w:val="24"/>
                <w:szCs w:val="24"/>
                <w:highlight w:val="none"/>
              </w:rPr>
              <w:t xml:space="preserve">18个，显示屏一个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照明系统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院内、办公楼各一套，不在质保期内</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供配电系统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高压柜一个功率</w:t>
            </w:r>
            <w:r>
              <w:rPr>
                <w:rFonts w:ascii="宋体" w:hAnsi="宋体" w:eastAsia="宋体" w:cs="仿宋_GB2312"/>
                <w:sz w:val="24"/>
                <w:szCs w:val="24"/>
                <w:highlight w:val="none"/>
              </w:rPr>
              <w:t xml:space="preserve">250KV、低压柜三个380至400V</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bl>
    <w:p>
      <w:pPr>
        <w:ind w:firstLine="480"/>
        <w:jc w:val="left"/>
        <w:spacing w:line="360" w:lineRule="auto"/>
        <w:rPr>
          <w:rFonts w:ascii="宋体" w:hAnsi="宋体" w:eastAsia="宋体" w:cs="仿宋_GB2312"/>
          <w:sz w:val="24"/>
          <w:szCs w:val="24"/>
          <w:highlight w:val="none"/>
        </w:rPr>
      </w:pPr>
      <w:r>
        <w:rPr>
          <w:rFonts w:ascii="宋体" w:hAnsi="宋体" w:eastAsia="宋体" w:cs="仿宋_GB2312"/>
          <w:sz w:val="24"/>
          <w:szCs w:val="24"/>
          <w:highlight w:val="none"/>
        </w:rPr>
      </w:r>
      <w:r/>
    </w:p>
    <w:tbl>
      <w:tblPr>
        <w:tblStyle w:val="729"/>
        <w:tblW w:w="4999" w:type="pct"/>
        <w:tblInd w:w="-216"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5"/>
        <w:gridCol w:w="3706"/>
        <w:gridCol w:w="2882"/>
        <w:gridCol w:w="1798"/>
      </w:tblGrid>
      <w:tr>
        <w:trPr>
          <w:trHeight w:val="454"/>
        </w:trPr>
        <w:tc>
          <w:tcPr>
            <w:gridSpan w:val="2"/>
            <w:tcMar>
              <w:left w:w="108" w:type="dxa"/>
              <w:top w:w="0" w:type="dxa"/>
              <w:right w:w="108" w:type="dxa"/>
              <w:bottom w:w="0" w:type="dxa"/>
            </w:tcMar>
            <w:tcW w:w="3376"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名称</w:t>
            </w:r>
            <w:r/>
          </w:p>
        </w:tc>
        <w:tc>
          <w:tcPr>
            <w:tcMar>
              <w:left w:w="108" w:type="dxa"/>
              <w:top w:w="0" w:type="dxa"/>
              <w:right w:w="108" w:type="dxa"/>
              <w:bottom w:w="0" w:type="dxa"/>
            </w:tcMar>
            <w:tcW w:w="2305"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明细</w:t>
            </w:r>
            <w:r/>
          </w:p>
        </w:tc>
        <w:tc>
          <w:tcPr>
            <w:tcMar>
              <w:left w:w="108" w:type="dxa"/>
              <w:top w:w="0" w:type="dxa"/>
              <w:right w:w="108" w:type="dxa"/>
              <w:bottom w:w="0" w:type="dxa"/>
            </w:tcMar>
            <w:tcW w:w="1438"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服务内容及标准</w:t>
            </w:r>
            <w:r/>
          </w:p>
        </w:tc>
      </w:tr>
      <w:tr>
        <w:trPr>
          <w:trHeight w:val="454"/>
        </w:trPr>
        <w:tc>
          <w:tcPr>
            <w:gridSpan w:val="2"/>
            <w:tcMar>
              <w:left w:w="108" w:type="dxa"/>
              <w:top w:w="0" w:type="dxa"/>
              <w:right w:w="108" w:type="dxa"/>
              <w:bottom w:w="0" w:type="dxa"/>
            </w:tcMar>
            <w:tcW w:w="3376"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仿宋_GB2312"/>
                <w:sz w:val="24"/>
                <w:szCs w:val="24"/>
                <w:highlight w:val="none"/>
              </w:rPr>
              <w:t xml:space="preserve">南通市公路事业发展中心如皋分中心</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仿宋_GB2312"/>
                <w:sz w:val="24"/>
                <w:szCs w:val="24"/>
                <w:highlight w:val="none"/>
              </w:rPr>
              <w:t xml:space="preserve">附房</w:t>
            </w:r>
            <w:r/>
          </w:p>
        </w:tc>
        <w:tc>
          <w:tcPr>
            <w:tcMar>
              <w:left w:w="108" w:type="dxa"/>
              <w:top w:w="0" w:type="dxa"/>
              <w:right w:w="108" w:type="dxa"/>
              <w:bottom w:w="0" w:type="dxa"/>
            </w:tcMar>
            <w:tcW w:w="1438" w:type="dxa"/>
            <w:vAlign w:val="center"/>
            <w:textDirection w:val="lrTb"/>
            <w:noWrap w:val="false"/>
          </w:tcPr>
          <w:p>
            <w:pPr>
              <w:widowControl/>
              <w:rPr>
                <w:rFonts w:hint="eastAsia" w:ascii="宋体" w:hAnsi="宋体" w:eastAsia="宋体" w:cs="Calibri"/>
                <w:spacing w:val="-2"/>
                <w:sz w:val="24"/>
                <w:szCs w:val="24"/>
                <w:highlight w:val="none"/>
                <w:lang w:eastAsia="zh-CN"/>
              </w:rPr>
            </w:pPr>
            <w:r>
              <w:rPr>
                <w:rFonts w:hint="eastAsia" w:ascii="宋体" w:hAnsi="宋体" w:eastAsia="宋体" w:cs="Calibri"/>
                <w:spacing w:val="-2"/>
                <w:sz w:val="24"/>
                <w:szCs w:val="24"/>
                <w:highlight w:val="none"/>
                <w:lang w:eastAsia="zh-CN"/>
              </w:rPr>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总面积</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建筑面积（㎡）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600</w:t>
            </w:r>
            <w:r>
              <w:rPr>
                <w:rFonts w:hint="eastAsia" w:ascii="宋体" w:hAnsi="宋体" w:eastAsia="宋体" w:cs="仿宋_GB2312"/>
                <w:sz w:val="24"/>
                <w:szCs w:val="24"/>
                <w:highlight w:val="none"/>
              </w:rPr>
              <w:t xml:space="preserve">㎡</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需保洁面积（㎡）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600</w:t>
            </w:r>
            <w:r>
              <w:rPr>
                <w:rFonts w:hint="eastAsia" w:ascii="宋体" w:hAnsi="宋体" w:eastAsia="宋体" w:cs="仿宋_GB2312"/>
                <w:sz w:val="24"/>
                <w:szCs w:val="24"/>
                <w:highlight w:val="none"/>
              </w:rPr>
              <w:t xml:space="preserve">㎡</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门窗总数量（个）及总面积（㎡）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门窗总数量</w:t>
            </w:r>
            <w:r>
              <w:rPr>
                <w:rFonts w:ascii="宋体" w:hAnsi="宋体" w:eastAsia="宋体" w:cs="仿宋_GB2312"/>
                <w:sz w:val="24"/>
                <w:szCs w:val="24"/>
                <w:highlight w:val="none"/>
              </w:rPr>
              <w:t xml:space="preserve">20个 </w:t>
            </w:r>
            <w:r/>
          </w:p>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总面积</w:t>
            </w:r>
            <w:r>
              <w:rPr>
                <w:rFonts w:ascii="宋体" w:hAnsi="宋体" w:eastAsia="宋体" w:cs="仿宋_GB2312"/>
                <w:sz w:val="24"/>
                <w:szCs w:val="24"/>
                <w:highlight w:val="none"/>
              </w:rPr>
              <w:t xml:space="preserve">50.4</w:t>
            </w:r>
            <w:r>
              <w:rPr>
                <w:rFonts w:hint="eastAsia" w:ascii="宋体" w:hAnsi="宋体" w:eastAsia="宋体" w:cs="仿宋_GB2312"/>
                <w:sz w:val="24"/>
                <w:szCs w:val="24"/>
                <w:highlight w:val="none"/>
              </w:rPr>
              <w:t xml:space="preserve">㎡</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瓷砖 180</w:t>
            </w:r>
            <w:r>
              <w:rPr>
                <w:rFonts w:hint="eastAsia" w:ascii="宋体" w:hAnsi="宋体" w:eastAsia="宋体" w:cs="仿宋_GB2312"/>
                <w:sz w:val="24"/>
                <w:szCs w:val="24"/>
                <w:highlight w:val="none"/>
              </w:rPr>
              <w:t xml:space="preserve">㎡</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涂料 1740</w:t>
            </w:r>
            <w:r>
              <w:rPr>
                <w:rFonts w:hint="eastAsia" w:ascii="宋体" w:hAnsi="宋体" w:eastAsia="宋体" w:cs="仿宋_GB2312"/>
                <w:sz w:val="24"/>
                <w:szCs w:val="24"/>
                <w:highlight w:val="none"/>
              </w:rPr>
              <w:t xml:space="preserve">㎡</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防火板 560</w:t>
            </w:r>
            <w:r>
              <w:rPr>
                <w:rFonts w:hint="eastAsia" w:ascii="宋体" w:hAnsi="宋体" w:eastAsia="宋体" w:cs="仿宋_GB2312"/>
                <w:sz w:val="24"/>
                <w:szCs w:val="24"/>
                <w:highlight w:val="none"/>
              </w:rPr>
              <w:t xml:space="preserve">㎡</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真</w:t>
            </w:r>
            <w:r>
              <w:rPr>
                <w:rFonts w:hint="eastAsia" w:ascii="宋体" w:hAnsi="宋体" w:eastAsia="宋体" w:cs="仿宋_GB2312"/>
                <w:sz w:val="24"/>
                <w:szCs w:val="24"/>
                <w:highlight w:val="none"/>
              </w:rPr>
              <w:t xml:space="preserve">石</w:t>
            </w:r>
            <w:r>
              <w:rPr>
                <w:rFonts w:ascii="宋体" w:hAnsi="宋体" w:eastAsia="宋体" w:cs="仿宋_GB2312"/>
                <w:sz w:val="24"/>
                <w:szCs w:val="24"/>
                <w:highlight w:val="none"/>
              </w:rPr>
              <w:t xml:space="preserve">漆 390</w:t>
            </w:r>
            <w:r>
              <w:rPr>
                <w:rFonts w:hint="eastAsia" w:ascii="宋体" w:hAnsi="宋体" w:eastAsia="宋体" w:cs="仿宋_GB2312"/>
                <w:sz w:val="24"/>
                <w:szCs w:val="24"/>
                <w:highlight w:val="none"/>
              </w:rPr>
              <w:t xml:space="preserve">㎡</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外墙需清洗面积（㎡）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390</w:t>
            </w:r>
            <w:r>
              <w:rPr>
                <w:rFonts w:hint="eastAsia" w:ascii="宋体" w:hAnsi="宋体" w:eastAsia="宋体" w:cs="仿宋_GB2312"/>
                <w:sz w:val="24"/>
                <w:szCs w:val="24"/>
                <w:highlight w:val="none"/>
              </w:rPr>
              <w:t xml:space="preserve">㎡</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垃圾存放点</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各垃圾存放点位置、面积（㎡）及数量（个）</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车位数</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地下车位数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w:t>
            </w:r>
            <w:r>
              <w:rPr>
                <w:rFonts w:ascii="宋体" w:hAnsi="宋体" w:eastAsia="宋体" w:cs="Calibri"/>
                <w:spacing w:val="-2"/>
                <w:sz w:val="24"/>
                <w:szCs w:val="24"/>
                <w:highlight w:val="none"/>
              </w:rPr>
              <w:t xml:space="preserve">/</w:t>
            </w: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设施设备</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电梯系统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空调系统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采暖系统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707"/>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给排水系统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消防系统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锅炉设备</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安防系统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照明系统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供配电系统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bl>
    <w:p>
      <w:pPr>
        <w:ind w:firstLine="480"/>
        <w:jc w:val="left"/>
        <w:spacing w:line="360" w:lineRule="auto"/>
        <w:rPr>
          <w:rFonts w:ascii="宋体" w:hAnsi="宋体" w:eastAsia="宋体" w:cs="仿宋_GB2312"/>
          <w:sz w:val="24"/>
          <w:szCs w:val="24"/>
          <w:highlight w:val="none"/>
        </w:rPr>
      </w:pPr>
      <w:r>
        <w:rPr>
          <w:rFonts w:ascii="宋体" w:hAnsi="宋体" w:eastAsia="宋体" w:cs="仿宋_GB2312"/>
          <w:sz w:val="24"/>
          <w:szCs w:val="24"/>
          <w:highlight w:val="none"/>
        </w:rPr>
      </w:r>
      <w:r/>
    </w:p>
    <w:tbl>
      <w:tblPr>
        <w:tblStyle w:val="729"/>
        <w:tblW w:w="4999" w:type="pct"/>
        <w:tblInd w:w="-216"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5"/>
        <w:gridCol w:w="3706"/>
        <w:gridCol w:w="2882"/>
        <w:gridCol w:w="1798"/>
      </w:tblGrid>
      <w:tr>
        <w:trPr>
          <w:trHeight w:val="454"/>
        </w:trPr>
        <w:tc>
          <w:tcPr>
            <w:gridSpan w:val="2"/>
            <w:tcMar>
              <w:left w:w="108" w:type="dxa"/>
              <w:top w:w="0" w:type="dxa"/>
              <w:right w:w="108" w:type="dxa"/>
              <w:bottom w:w="0" w:type="dxa"/>
            </w:tcMar>
            <w:tcW w:w="3376"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名称</w:t>
            </w:r>
            <w:r/>
          </w:p>
        </w:tc>
        <w:tc>
          <w:tcPr>
            <w:tcMar>
              <w:left w:w="108" w:type="dxa"/>
              <w:top w:w="0" w:type="dxa"/>
              <w:right w:w="108" w:type="dxa"/>
              <w:bottom w:w="0" w:type="dxa"/>
            </w:tcMar>
            <w:tcW w:w="2305"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明细</w:t>
            </w:r>
            <w:r/>
          </w:p>
        </w:tc>
        <w:tc>
          <w:tcPr>
            <w:tcMar>
              <w:left w:w="108" w:type="dxa"/>
              <w:top w:w="0" w:type="dxa"/>
              <w:right w:w="108" w:type="dxa"/>
              <w:bottom w:w="0" w:type="dxa"/>
            </w:tcMar>
            <w:tcW w:w="1438"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服务内容及标准</w:t>
            </w:r>
            <w:r/>
          </w:p>
        </w:tc>
      </w:tr>
      <w:tr>
        <w:trPr>
          <w:trHeight w:val="454"/>
        </w:trPr>
        <w:tc>
          <w:tcPr>
            <w:gridSpan w:val="2"/>
            <w:tcMar>
              <w:left w:w="108" w:type="dxa"/>
              <w:top w:w="0" w:type="dxa"/>
              <w:right w:w="108" w:type="dxa"/>
              <w:bottom w:w="0" w:type="dxa"/>
            </w:tcMar>
            <w:tcW w:w="3376"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仿宋_GB2312"/>
                <w:sz w:val="24"/>
                <w:szCs w:val="24"/>
                <w:highlight w:val="none"/>
              </w:rPr>
              <w:t xml:space="preserve">南通市公路事业发展中心如皋分中心</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仿宋_GB2312"/>
                <w:sz w:val="24"/>
                <w:szCs w:val="24"/>
                <w:highlight w:val="none"/>
              </w:rPr>
              <w:t xml:space="preserve">传达室</w:t>
            </w:r>
            <w:r/>
          </w:p>
        </w:tc>
        <w:tc>
          <w:tcPr>
            <w:tcMar>
              <w:left w:w="108" w:type="dxa"/>
              <w:top w:w="0" w:type="dxa"/>
              <w:right w:w="108" w:type="dxa"/>
              <w:bottom w:w="0" w:type="dxa"/>
            </w:tcMar>
            <w:tcW w:w="1438" w:type="dxa"/>
            <w:vAlign w:val="center"/>
            <w:textDirection w:val="lrTb"/>
            <w:noWrap w:val="false"/>
          </w:tcPr>
          <w:p>
            <w:pPr>
              <w:widowControl/>
              <w:rPr>
                <w:rFonts w:hint="eastAsia" w:ascii="宋体" w:hAnsi="宋体" w:eastAsia="宋体" w:cs="Calibri"/>
                <w:spacing w:val="-2"/>
                <w:sz w:val="24"/>
                <w:szCs w:val="24"/>
                <w:highlight w:val="none"/>
                <w:lang w:eastAsia="zh-CN"/>
              </w:rPr>
            </w:pPr>
            <w:r>
              <w:rPr>
                <w:rFonts w:hint="eastAsia" w:ascii="宋体" w:hAnsi="宋体" w:eastAsia="宋体" w:cs="Calibri"/>
                <w:spacing w:val="-2"/>
                <w:sz w:val="24"/>
                <w:szCs w:val="24"/>
                <w:highlight w:val="none"/>
                <w:lang w:eastAsia="zh-CN"/>
              </w:rPr>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总面积</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建筑面积（㎡）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50</w:t>
            </w:r>
            <w:r>
              <w:rPr>
                <w:rFonts w:hint="eastAsia" w:ascii="宋体" w:hAnsi="宋体" w:eastAsia="宋体" w:cs="仿宋_GB2312"/>
                <w:sz w:val="24"/>
                <w:szCs w:val="24"/>
                <w:highlight w:val="none"/>
              </w:rPr>
              <w:t xml:space="preserve">㎡</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需保洁面积（㎡）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50</w:t>
            </w:r>
            <w:r>
              <w:rPr>
                <w:rFonts w:hint="eastAsia" w:ascii="宋体" w:hAnsi="宋体" w:eastAsia="宋体" w:cs="仿宋_GB2312"/>
                <w:sz w:val="24"/>
                <w:szCs w:val="24"/>
                <w:highlight w:val="none"/>
              </w:rPr>
              <w:t xml:space="preserve">㎡</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门窗总数量（个）及总面积（㎡）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门窗总数量7个</w:t>
            </w:r>
            <w:r/>
          </w:p>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总面积30㎡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瓷砖 48</w:t>
            </w:r>
            <w:r>
              <w:rPr>
                <w:rFonts w:hint="eastAsia" w:ascii="宋体" w:hAnsi="宋体" w:eastAsia="宋体" w:cs="仿宋_GB2312"/>
                <w:sz w:val="24"/>
                <w:szCs w:val="24"/>
                <w:highlight w:val="none"/>
              </w:rPr>
              <w:t xml:space="preserve">㎡</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涂料  120</w:t>
            </w:r>
            <w:r>
              <w:rPr>
                <w:rFonts w:hint="eastAsia" w:ascii="宋体" w:hAnsi="宋体" w:eastAsia="宋体" w:cs="仿宋_GB2312"/>
                <w:sz w:val="24"/>
                <w:szCs w:val="24"/>
                <w:highlight w:val="none"/>
              </w:rPr>
              <w:t xml:space="preserve">㎡</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50</w:t>
            </w:r>
            <w:r>
              <w:rPr>
                <w:rFonts w:hint="eastAsia" w:ascii="宋体" w:hAnsi="宋体" w:eastAsia="宋体" w:cs="仿宋_GB2312"/>
                <w:sz w:val="24"/>
                <w:szCs w:val="24"/>
                <w:highlight w:val="none"/>
              </w:rPr>
              <w:t xml:space="preserve">㎡</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外墙需清洗面积（㎡）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50</w:t>
            </w:r>
            <w:r>
              <w:rPr>
                <w:rFonts w:hint="eastAsia" w:ascii="宋体" w:hAnsi="宋体" w:eastAsia="宋体" w:cs="仿宋_GB2312"/>
                <w:sz w:val="24"/>
                <w:szCs w:val="24"/>
                <w:highlight w:val="none"/>
              </w:rPr>
              <w:t xml:space="preserve">㎡</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1</w:t>
            </w:r>
            <w:r>
              <w:rPr>
                <w:rFonts w:hint="eastAsia" w:ascii="宋体" w:hAnsi="宋体" w:eastAsia="宋体" w:cs="仿宋_GB2312"/>
                <w:sz w:val="24"/>
                <w:szCs w:val="24"/>
                <w:highlight w:val="none"/>
              </w:rPr>
              <w:t xml:space="preserve">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垃圾存放点</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各垃圾存放点位置、面积（㎡）及数量（个）</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车位数</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地下车位数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w:t>
            </w:r>
            <w:r>
              <w:rPr>
                <w:rFonts w:ascii="宋体" w:hAnsi="宋体" w:eastAsia="宋体" w:cs="Calibri"/>
                <w:spacing w:val="-2"/>
                <w:sz w:val="24"/>
                <w:szCs w:val="24"/>
                <w:highlight w:val="none"/>
              </w:rPr>
              <w:t xml:space="preserve">/</w:t>
            </w: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设施设备</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电梯系统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空调系统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采暖系统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707"/>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给排水系统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消防系统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锅炉设备</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安防系统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照明系统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供配电系统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bl>
    <w:p>
      <w:pPr>
        <w:ind w:firstLine="482"/>
        <w:jc w:val="left"/>
        <w:spacing w:line="360" w:lineRule="auto"/>
        <w:rPr>
          <w:rFonts w:ascii="宋体" w:hAnsi="宋体" w:eastAsia="宋体" w:cs="仿宋_GB2312"/>
          <w:b/>
          <w:sz w:val="24"/>
          <w:szCs w:val="24"/>
          <w:highlight w:val="none"/>
        </w:rPr>
      </w:pPr>
      <w:r>
        <w:rPr>
          <w:rFonts w:ascii="宋体" w:hAnsi="宋体" w:eastAsia="宋体" w:cs="仿宋_GB2312"/>
          <w:b/>
          <w:sz w:val="24"/>
          <w:szCs w:val="24"/>
          <w:highlight w:val="none"/>
        </w:rPr>
      </w:r>
      <w:r/>
    </w:p>
    <w:tbl>
      <w:tblPr>
        <w:tblStyle w:val="729"/>
        <w:tblW w:w="4999" w:type="pct"/>
        <w:tblInd w:w="-216"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5"/>
        <w:gridCol w:w="3706"/>
        <w:gridCol w:w="2882"/>
        <w:gridCol w:w="1798"/>
      </w:tblGrid>
      <w:tr>
        <w:trPr>
          <w:trHeight w:val="454"/>
        </w:trPr>
        <w:tc>
          <w:tcPr>
            <w:gridSpan w:val="2"/>
            <w:tcMar>
              <w:left w:w="108" w:type="dxa"/>
              <w:top w:w="0" w:type="dxa"/>
              <w:right w:w="108" w:type="dxa"/>
              <w:bottom w:w="0" w:type="dxa"/>
            </w:tcMar>
            <w:tcW w:w="3376"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名称</w:t>
            </w:r>
            <w:r/>
          </w:p>
        </w:tc>
        <w:tc>
          <w:tcPr>
            <w:tcMar>
              <w:left w:w="108" w:type="dxa"/>
              <w:top w:w="0" w:type="dxa"/>
              <w:right w:w="108" w:type="dxa"/>
              <w:bottom w:w="0" w:type="dxa"/>
            </w:tcMar>
            <w:tcW w:w="2305"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明细</w:t>
            </w:r>
            <w:r/>
          </w:p>
        </w:tc>
        <w:tc>
          <w:tcPr>
            <w:tcMar>
              <w:left w:w="108" w:type="dxa"/>
              <w:top w:w="0" w:type="dxa"/>
              <w:right w:w="108" w:type="dxa"/>
              <w:bottom w:w="0" w:type="dxa"/>
            </w:tcMar>
            <w:tcW w:w="1438"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服务内容及标准</w:t>
            </w:r>
            <w:r/>
          </w:p>
        </w:tc>
      </w:tr>
      <w:tr>
        <w:trPr>
          <w:trHeight w:val="454"/>
        </w:trPr>
        <w:tc>
          <w:tcPr>
            <w:gridSpan w:val="2"/>
            <w:tcMar>
              <w:left w:w="108" w:type="dxa"/>
              <w:top w:w="0" w:type="dxa"/>
              <w:right w:w="108" w:type="dxa"/>
              <w:bottom w:w="0" w:type="dxa"/>
            </w:tcMar>
            <w:tcW w:w="3376"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仿宋_GB2312"/>
                <w:sz w:val="24"/>
                <w:szCs w:val="24"/>
                <w:highlight w:val="none"/>
              </w:rPr>
              <w:t xml:space="preserve">南通市公路事业发展中心如东分中心</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办公楼（含传达室）</w:t>
            </w:r>
            <w:r/>
          </w:p>
        </w:tc>
        <w:tc>
          <w:tcPr>
            <w:tcMar>
              <w:left w:w="108" w:type="dxa"/>
              <w:top w:w="0" w:type="dxa"/>
              <w:right w:w="108" w:type="dxa"/>
              <w:bottom w:w="0" w:type="dxa"/>
            </w:tcMar>
            <w:tcW w:w="1438" w:type="dxa"/>
            <w:vAlign w:val="center"/>
            <w:textDirection w:val="lrTb"/>
            <w:noWrap w:val="false"/>
          </w:tcPr>
          <w:p>
            <w:pPr>
              <w:widowControl/>
              <w:rPr>
                <w:rFonts w:hint="eastAsia" w:ascii="宋体" w:hAnsi="宋体" w:eastAsia="宋体" w:cs="Calibri"/>
                <w:spacing w:val="-2"/>
                <w:sz w:val="24"/>
                <w:szCs w:val="24"/>
                <w:highlight w:val="none"/>
                <w:lang w:eastAsia="zh-CN"/>
              </w:rPr>
            </w:pPr>
            <w:r>
              <w:rPr>
                <w:rFonts w:hint="eastAsia" w:ascii="宋体" w:hAnsi="宋体" w:eastAsia="宋体" w:cs="Calibri"/>
                <w:spacing w:val="-2"/>
                <w:sz w:val="24"/>
                <w:szCs w:val="24"/>
                <w:highlight w:val="none"/>
                <w:lang w:eastAsia="zh-CN"/>
              </w:rPr>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总面积</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建筑面积（㎡）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ascii="宋体" w:hAnsi="宋体" w:eastAsia="宋体" w:cs="楷体"/>
                <w:spacing w:val="-2"/>
                <w:sz w:val="24"/>
                <w:szCs w:val="24"/>
                <w:highlight w:val="none"/>
              </w:rPr>
              <w:t xml:space="preserve">2783.25</w:t>
            </w:r>
            <w:r>
              <w:rPr>
                <w:rFonts w:hint="eastAsia" w:ascii="宋体" w:hAnsi="宋体" w:eastAsia="宋体" w:cs="宋体"/>
                <w:spacing w:val="-2"/>
                <w:sz w:val="24"/>
                <w:szCs w:val="24"/>
                <w:highlight w:val="none"/>
              </w:rPr>
              <w:t xml:space="preserve">㎡</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需保洁面积（㎡）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ascii="宋体" w:hAnsi="宋体" w:eastAsia="宋体" w:cs="楷体"/>
                <w:spacing w:val="-2"/>
                <w:sz w:val="24"/>
                <w:szCs w:val="24"/>
                <w:highlight w:val="none"/>
              </w:rPr>
              <w:t xml:space="preserve">2</w:t>
            </w:r>
            <w:r>
              <w:rPr>
                <w:rFonts w:hint="eastAsia" w:ascii="宋体" w:hAnsi="宋体" w:eastAsia="宋体" w:cs="楷体"/>
                <w:spacing w:val="-2"/>
                <w:sz w:val="24"/>
                <w:szCs w:val="24"/>
                <w:highlight w:val="none"/>
              </w:rPr>
              <w:t xml:space="preserve">505</w:t>
            </w:r>
            <w:r>
              <w:rPr>
                <w:rFonts w:hint="eastAsia" w:ascii="宋体" w:hAnsi="宋体" w:eastAsia="宋体" w:cs="宋体"/>
                <w:spacing w:val="-2"/>
                <w:sz w:val="24"/>
                <w:szCs w:val="24"/>
                <w:highlight w:val="none"/>
              </w:rPr>
              <w:t xml:space="preserve">㎡</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门窗总数量（个）及总面积（㎡）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窗户101个，总面积370.44㎡，门35个，总面积94㎡</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木地板总面积748.8㎡，瓷砖总面积289㎡</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内墙为乳胶漆1716㎡</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顶面为乳胶漆1037.8㎡</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外墙为真石漆1111.56㎡</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外墙需清洗面积（㎡）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ascii="宋体" w:hAnsi="宋体" w:eastAsia="宋体" w:cs="楷体"/>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一楼会议室会议桌1张，椅子20张，液晶屏1个，话筒3个</w:t>
            </w:r>
            <w:r/>
          </w:p>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三楼会议室，会议桌14张，椅子40张，液晶屏1个，话筒2个</w:t>
            </w:r>
            <w:r/>
          </w:p>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四楼会议室，会议桌1张，椅子14张</w:t>
            </w:r>
            <w:r/>
          </w:p>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五楼会议室，会议桌38张，椅子76张，话筒4个，投影仪1个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3.7</w:t>
            </w:r>
            <w:r>
              <w:rPr>
                <w:rFonts w:hint="eastAsia" w:ascii="宋体" w:hAnsi="宋体" w:eastAsia="宋体" w:cs="宋体"/>
                <w:spacing w:val="-2"/>
                <w:sz w:val="24"/>
                <w:szCs w:val="24"/>
                <w:highlight w:val="none"/>
              </w:rPr>
              <w:t xml:space="preserve">会议服务”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会议室4个，总面积1042.77㎡</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3.7</w:t>
            </w:r>
            <w:r>
              <w:rPr>
                <w:rFonts w:hint="eastAsia" w:ascii="宋体" w:hAnsi="宋体" w:eastAsia="宋体" w:cs="宋体"/>
                <w:spacing w:val="-2"/>
                <w:sz w:val="24"/>
                <w:szCs w:val="24"/>
                <w:highlight w:val="none"/>
              </w:rPr>
              <w:t xml:space="preserve">会议服务”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ascii="宋体" w:hAnsi="宋体" w:eastAsia="宋体" w:cs="楷体"/>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ascii="宋体" w:hAnsi="宋体" w:eastAsia="宋体" w:cs="楷体"/>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5个总面积66.6㎡</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垃圾存放点</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各垃圾存放点位置、面积（㎡）及数量（个）</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4个点在东楼梯口，面积4㎡，1个点在单位大楼门口</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车位数</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地下车位数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ascii="宋体" w:hAnsi="宋体" w:eastAsia="宋体" w:cs="楷体"/>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38个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w:t>
            </w:r>
            <w:r>
              <w:rPr>
                <w:rFonts w:ascii="宋体" w:hAnsi="宋体" w:eastAsia="宋体" w:cs="Calibri"/>
                <w:spacing w:val="-2"/>
                <w:sz w:val="24"/>
                <w:szCs w:val="24"/>
                <w:highlight w:val="none"/>
              </w:rPr>
              <w:t xml:space="preserve">/</w:t>
            </w: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ascii="宋体" w:hAnsi="宋体" w:eastAsia="宋体" w:cs="楷体"/>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3个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设施设备</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电梯系统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ascii="宋体" w:hAnsi="宋体" w:eastAsia="宋体" w:cs="楷体"/>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空调系统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中央空调2个，每个5匹，总功率10匹；立式空调6个，每个3匹，总功率18匹；壁挂式空调19个，每个1.5匹，总功率28.5匹，有5台空调在质保期，其余均不在质保期</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采暖系统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ascii="宋体" w:hAnsi="宋体" w:eastAsia="宋体" w:cs="楷体"/>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707"/>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给排水系统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办公楼内供水及下水管道若干</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消防系统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消防栓一个，灭火器20个，均在质保期</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锅炉设备</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ascii="宋体" w:hAnsi="宋体" w:eastAsia="宋体" w:cs="楷体"/>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安防系统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摄像头10个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照明系统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灯150盏</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供配电系统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低压柜5个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bl>
    <w:p>
      <w:pPr>
        <w:ind w:firstLine="480"/>
        <w:jc w:val="left"/>
        <w:spacing w:line="360" w:lineRule="auto"/>
        <w:rPr>
          <w:rFonts w:hint="eastAsia" w:ascii="宋体" w:hAnsi="宋体" w:eastAsia="宋体" w:cs="仿宋_GB2312"/>
          <w:sz w:val="24"/>
          <w:szCs w:val="24"/>
          <w:highlight w:val="none"/>
          <w:lang w:eastAsia="zh-CN"/>
        </w:rPr>
      </w:pPr>
      <w:r>
        <w:rPr>
          <w:rFonts w:hint="eastAsia" w:ascii="宋体" w:hAnsi="宋体" w:eastAsia="宋体" w:cs="仿宋_GB2312"/>
          <w:sz w:val="24"/>
          <w:szCs w:val="24"/>
          <w:highlight w:val="none"/>
          <w:lang w:eastAsia="zh-CN"/>
        </w:rPr>
      </w:r>
      <w:r/>
    </w:p>
    <w:tbl>
      <w:tblPr>
        <w:tblStyle w:val="729"/>
        <w:tblW w:w="4999" w:type="pct"/>
        <w:tblInd w:w="-216"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5"/>
        <w:gridCol w:w="3706"/>
        <w:gridCol w:w="2882"/>
        <w:gridCol w:w="1798"/>
      </w:tblGrid>
      <w:tr>
        <w:trPr>
          <w:trHeight w:val="454"/>
        </w:trPr>
        <w:tc>
          <w:tcPr>
            <w:gridSpan w:val="2"/>
            <w:tcMar>
              <w:left w:w="108" w:type="dxa"/>
              <w:top w:w="0" w:type="dxa"/>
              <w:right w:w="108" w:type="dxa"/>
              <w:bottom w:w="0" w:type="dxa"/>
            </w:tcMar>
            <w:tcW w:w="3376"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名称</w:t>
            </w:r>
            <w:r/>
          </w:p>
        </w:tc>
        <w:tc>
          <w:tcPr>
            <w:tcMar>
              <w:left w:w="108" w:type="dxa"/>
              <w:top w:w="0" w:type="dxa"/>
              <w:right w:w="108" w:type="dxa"/>
              <w:bottom w:w="0" w:type="dxa"/>
            </w:tcMar>
            <w:tcW w:w="2305"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明细</w:t>
            </w:r>
            <w:r/>
          </w:p>
        </w:tc>
        <w:tc>
          <w:tcPr>
            <w:tcMar>
              <w:left w:w="108" w:type="dxa"/>
              <w:top w:w="0" w:type="dxa"/>
              <w:right w:w="108" w:type="dxa"/>
              <w:bottom w:w="0" w:type="dxa"/>
            </w:tcMar>
            <w:tcW w:w="1438"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服务内容及标准</w:t>
            </w:r>
            <w:r/>
          </w:p>
        </w:tc>
      </w:tr>
      <w:tr>
        <w:trPr>
          <w:trHeight w:val="454"/>
        </w:trPr>
        <w:tc>
          <w:tcPr>
            <w:gridSpan w:val="2"/>
            <w:tcMar>
              <w:left w:w="108" w:type="dxa"/>
              <w:top w:w="0" w:type="dxa"/>
              <w:right w:w="108" w:type="dxa"/>
              <w:bottom w:w="0" w:type="dxa"/>
            </w:tcMar>
            <w:tcW w:w="3376"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仿宋_GB2312"/>
                <w:sz w:val="24"/>
                <w:szCs w:val="24"/>
                <w:highlight w:val="none"/>
              </w:rPr>
              <w:t xml:space="preserve">南通市公路事业发展中心如东分中心</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ascii="宋体" w:hAnsi="宋体" w:eastAsia="宋体" w:cs="楷体"/>
                <w:spacing w:val="-2"/>
                <w:sz w:val="24"/>
                <w:szCs w:val="24"/>
                <w:highlight w:val="none"/>
              </w:rPr>
              <w:t xml:space="preserve">食堂两层楼</w:t>
            </w:r>
            <w:r/>
          </w:p>
        </w:tc>
        <w:tc>
          <w:tcPr>
            <w:tcMar>
              <w:left w:w="108" w:type="dxa"/>
              <w:top w:w="0" w:type="dxa"/>
              <w:right w:w="108" w:type="dxa"/>
              <w:bottom w:w="0" w:type="dxa"/>
            </w:tcMar>
            <w:tcW w:w="1438" w:type="dxa"/>
            <w:vAlign w:val="center"/>
            <w:textDirection w:val="lrTb"/>
            <w:noWrap w:val="false"/>
          </w:tcPr>
          <w:p>
            <w:pPr>
              <w:widowControl/>
              <w:rPr>
                <w:rFonts w:hint="eastAsia" w:ascii="宋体" w:hAnsi="宋体" w:eastAsia="宋体" w:cs="Calibri"/>
                <w:spacing w:val="-2"/>
                <w:sz w:val="24"/>
                <w:szCs w:val="24"/>
                <w:highlight w:val="none"/>
                <w:lang w:eastAsia="zh-CN"/>
              </w:rPr>
            </w:pPr>
            <w:r>
              <w:rPr>
                <w:rFonts w:hint="eastAsia" w:ascii="宋体" w:hAnsi="宋体" w:eastAsia="宋体" w:cs="Calibri"/>
                <w:spacing w:val="-2"/>
                <w:sz w:val="24"/>
                <w:szCs w:val="24"/>
                <w:highlight w:val="none"/>
                <w:lang w:eastAsia="zh-CN"/>
              </w:rPr>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总面积</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建筑面积（㎡）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576.24㎡</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需保洁面积（㎡）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518.6㎡</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门窗总数量（个）及总面积（㎡）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窗户26个160㎡，门17扇45㎡</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瓷砖270㎡，地板248.6㎡</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乳胶漆墙777.9㎡</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乳胶漆518.6㎡</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真石漆265.4㎡</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外墙需清洗面积（㎡）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玻璃幕墙25㎡</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ascii="宋体" w:hAnsi="宋体" w:eastAsia="宋体" w:cs="楷体"/>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ascii="宋体" w:hAnsi="宋体" w:eastAsia="宋体" w:cs="楷体"/>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ascii="宋体" w:hAnsi="宋体" w:eastAsia="宋体" w:cs="楷体"/>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ascii="宋体" w:hAnsi="宋体" w:eastAsia="宋体" w:cs="楷体"/>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3个共30㎡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垃圾存放点</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各垃圾存放点位置、面积（㎡）及数量（个）</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1个2㎡</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车位数</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地下车位数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ascii="宋体" w:hAnsi="宋体" w:eastAsia="宋体" w:cs="楷体"/>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ascii="宋体" w:hAnsi="宋体" w:eastAsia="宋体" w:cs="楷体"/>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w:t>
            </w:r>
            <w:r>
              <w:rPr>
                <w:rFonts w:ascii="宋体" w:hAnsi="宋体" w:eastAsia="宋体" w:cs="Calibri"/>
                <w:spacing w:val="-2"/>
                <w:sz w:val="24"/>
                <w:szCs w:val="24"/>
                <w:highlight w:val="none"/>
              </w:rPr>
              <w:t xml:space="preserve">/</w:t>
            </w: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ascii="宋体" w:hAnsi="宋体" w:eastAsia="宋体" w:cs="楷体"/>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2个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设施设备</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电梯系统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ascii="宋体" w:hAnsi="宋体" w:eastAsia="宋体" w:cs="楷体"/>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空调系统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立式空调7个，计21匹，挂式空调4个，计6匹</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采暖系统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ascii="宋体" w:hAnsi="宋体" w:eastAsia="宋体" w:cs="楷体"/>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707"/>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给排水系统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供水及下水管道若干</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消防系统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厨房有1辆手推式消防车</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锅炉设备</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ascii="宋体" w:hAnsi="宋体" w:eastAsia="宋体" w:cs="楷体"/>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安防系统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ascii="宋体" w:hAnsi="宋体" w:eastAsia="宋体" w:cs="楷体"/>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照明系统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灯80盏</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供配电系统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2个低压配电箱</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bl>
    <w:p>
      <w:pPr>
        <w:ind w:firstLine="480"/>
        <w:jc w:val="left"/>
        <w:spacing w:line="360" w:lineRule="auto"/>
        <w:rPr>
          <w:rFonts w:ascii="宋体" w:hAnsi="宋体" w:eastAsia="宋体" w:cs="仿宋_GB2312"/>
          <w:sz w:val="24"/>
          <w:szCs w:val="24"/>
          <w:highlight w:val="none"/>
        </w:rPr>
      </w:pPr>
      <w:r>
        <w:rPr>
          <w:rFonts w:ascii="宋体" w:hAnsi="宋体" w:eastAsia="宋体" w:cs="仿宋_GB2312"/>
          <w:sz w:val="24"/>
          <w:szCs w:val="24"/>
          <w:highlight w:val="none"/>
        </w:rPr>
      </w:r>
      <w:r/>
    </w:p>
    <w:tbl>
      <w:tblPr>
        <w:tblStyle w:val="729"/>
        <w:tblW w:w="4999" w:type="pct"/>
        <w:tblInd w:w="-216"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5"/>
        <w:gridCol w:w="3706"/>
        <w:gridCol w:w="2882"/>
        <w:gridCol w:w="1798"/>
      </w:tblGrid>
      <w:tr>
        <w:trPr>
          <w:trHeight w:val="454"/>
        </w:trPr>
        <w:tc>
          <w:tcPr>
            <w:gridSpan w:val="2"/>
            <w:tcMar>
              <w:left w:w="108" w:type="dxa"/>
              <w:top w:w="0" w:type="dxa"/>
              <w:right w:w="108" w:type="dxa"/>
              <w:bottom w:w="0" w:type="dxa"/>
            </w:tcMar>
            <w:tcW w:w="3376"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名称</w:t>
            </w:r>
            <w:r/>
          </w:p>
        </w:tc>
        <w:tc>
          <w:tcPr>
            <w:tcMar>
              <w:left w:w="108" w:type="dxa"/>
              <w:top w:w="0" w:type="dxa"/>
              <w:right w:w="108" w:type="dxa"/>
              <w:bottom w:w="0" w:type="dxa"/>
            </w:tcMar>
            <w:tcW w:w="2305"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明细</w:t>
            </w:r>
            <w:r/>
          </w:p>
        </w:tc>
        <w:tc>
          <w:tcPr>
            <w:tcMar>
              <w:left w:w="108" w:type="dxa"/>
              <w:top w:w="0" w:type="dxa"/>
              <w:right w:w="108" w:type="dxa"/>
              <w:bottom w:w="0" w:type="dxa"/>
            </w:tcMar>
            <w:tcW w:w="1438"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服务内容及标准</w:t>
            </w:r>
            <w:r/>
          </w:p>
        </w:tc>
      </w:tr>
      <w:tr>
        <w:trPr>
          <w:trHeight w:val="454"/>
        </w:trPr>
        <w:tc>
          <w:tcPr>
            <w:gridSpan w:val="2"/>
            <w:tcMar>
              <w:left w:w="108" w:type="dxa"/>
              <w:top w:w="0" w:type="dxa"/>
              <w:right w:w="108" w:type="dxa"/>
              <w:bottom w:w="0" w:type="dxa"/>
            </w:tcMar>
            <w:tcW w:w="3376"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仿宋_GB2312"/>
                <w:sz w:val="24"/>
                <w:szCs w:val="24"/>
                <w:highlight w:val="none"/>
              </w:rPr>
              <w:t xml:space="preserve">南通市公路事业发展中心如东分中心</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停车库</w:t>
            </w:r>
            <w:r>
              <w:rPr>
                <w:rFonts w:ascii="宋体" w:hAnsi="宋体" w:eastAsia="宋体" w:cs="楷体"/>
                <w:spacing w:val="-2"/>
                <w:sz w:val="24"/>
                <w:szCs w:val="24"/>
                <w:highlight w:val="none"/>
              </w:rPr>
              <w:t xml:space="preserve">两层楼</w:t>
            </w:r>
            <w:r/>
          </w:p>
        </w:tc>
        <w:tc>
          <w:tcPr>
            <w:tcMar>
              <w:left w:w="108" w:type="dxa"/>
              <w:top w:w="0" w:type="dxa"/>
              <w:right w:w="108" w:type="dxa"/>
              <w:bottom w:w="0" w:type="dxa"/>
            </w:tcMar>
            <w:tcW w:w="1438" w:type="dxa"/>
            <w:vAlign w:val="center"/>
            <w:textDirection w:val="lrTb"/>
            <w:noWrap w:val="false"/>
          </w:tcPr>
          <w:p>
            <w:pPr>
              <w:widowControl/>
              <w:rPr>
                <w:rFonts w:hint="eastAsia" w:ascii="宋体" w:hAnsi="宋体" w:eastAsia="宋体" w:cs="Calibri"/>
                <w:spacing w:val="-2"/>
                <w:sz w:val="24"/>
                <w:szCs w:val="24"/>
                <w:highlight w:val="none"/>
                <w:lang w:eastAsia="zh-CN"/>
              </w:rPr>
            </w:pPr>
            <w:r>
              <w:rPr>
                <w:rFonts w:hint="eastAsia" w:ascii="宋体" w:hAnsi="宋体" w:eastAsia="宋体" w:cs="Calibri"/>
                <w:spacing w:val="-2"/>
                <w:sz w:val="24"/>
                <w:szCs w:val="24"/>
                <w:highlight w:val="none"/>
                <w:lang w:eastAsia="zh-CN"/>
              </w:rPr>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总面积</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建筑面积（㎡）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795.4㎡</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需保洁面积（㎡）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715.86㎡</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门窗总数量（个）及总面积（㎡）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窗30个，92.1㎡，门19个，115.2㎡</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水泥地357.93.㎡，地板297.93㎡，瓷砖60㎡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乳胶漆1073.79㎡</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乳胶漆715.86㎡</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乳胶漆232.8㎡</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外墙需清洗面积（㎡）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ascii="宋体" w:hAnsi="宋体" w:eastAsia="宋体" w:cs="楷体"/>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ascii="宋体" w:hAnsi="宋体" w:eastAsia="宋体" w:cs="楷体"/>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ascii="宋体" w:hAnsi="宋体" w:eastAsia="宋体" w:cs="楷体"/>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ascii="宋体" w:hAnsi="宋体" w:eastAsia="宋体" w:cs="楷体"/>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ascii="宋体" w:hAnsi="宋体" w:eastAsia="宋体" w:cs="楷体"/>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ascii="宋体" w:hAnsi="宋体" w:eastAsia="宋体" w:cs="楷体"/>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垃圾存放点</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各垃圾存放点位置、面积（㎡）及数量（个）</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ascii="宋体" w:hAnsi="宋体" w:eastAsia="宋体" w:cs="楷体"/>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车位数</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地下车位数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ascii="宋体" w:hAnsi="宋体" w:eastAsia="宋体" w:cs="楷体"/>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ascii="宋体" w:hAnsi="宋体" w:eastAsia="宋体" w:cs="楷体"/>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w:t>
            </w:r>
            <w:r>
              <w:rPr>
                <w:rFonts w:ascii="宋体" w:hAnsi="宋体" w:eastAsia="宋体" w:cs="Calibri"/>
                <w:spacing w:val="-2"/>
                <w:sz w:val="24"/>
                <w:szCs w:val="24"/>
                <w:highlight w:val="none"/>
              </w:rPr>
              <w:t xml:space="preserve">/</w:t>
            </w: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ascii="宋体" w:hAnsi="宋体" w:eastAsia="宋体" w:cs="楷体"/>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1个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设施设备</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电梯系统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ascii="宋体" w:hAnsi="宋体" w:eastAsia="宋体" w:cs="楷体"/>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空调系统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壁挂式空调8个，共12匹</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采暖系统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ascii="宋体" w:hAnsi="宋体" w:eastAsia="宋体" w:cs="楷体"/>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707"/>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给排水系统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ascii="宋体" w:hAnsi="宋体" w:eastAsia="宋体" w:cs="楷体"/>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消防系统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配电间有1两手推式消防车</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锅炉设备</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ascii="宋体" w:hAnsi="宋体" w:eastAsia="宋体" w:cs="楷体"/>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安防系统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ascii="宋体" w:hAnsi="宋体" w:eastAsia="宋体" w:cs="楷体"/>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照明系统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灯32盏</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供配电系统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低压配电柜1个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bl>
    <w:p>
      <w:pPr>
        <w:ind w:firstLine="480"/>
        <w:jc w:val="left"/>
        <w:spacing w:line="360" w:lineRule="auto"/>
        <w:rPr>
          <w:rFonts w:ascii="宋体" w:hAnsi="宋体" w:eastAsia="宋体" w:cs="仿宋_GB2312"/>
          <w:sz w:val="24"/>
          <w:szCs w:val="24"/>
          <w:highlight w:val="none"/>
        </w:rPr>
      </w:pPr>
      <w:r>
        <w:rPr>
          <w:rFonts w:ascii="宋体" w:hAnsi="宋体" w:eastAsia="宋体" w:cs="仿宋_GB2312"/>
          <w:sz w:val="24"/>
          <w:szCs w:val="24"/>
          <w:highlight w:val="none"/>
        </w:rPr>
      </w:r>
      <w:r/>
    </w:p>
    <w:tbl>
      <w:tblPr>
        <w:tblStyle w:val="729"/>
        <w:tblW w:w="4999" w:type="pct"/>
        <w:tblInd w:w="-216"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5"/>
        <w:gridCol w:w="3706"/>
        <w:gridCol w:w="2882"/>
        <w:gridCol w:w="1798"/>
      </w:tblGrid>
      <w:tr>
        <w:trPr>
          <w:trHeight w:val="454"/>
        </w:trPr>
        <w:tc>
          <w:tcPr>
            <w:gridSpan w:val="2"/>
            <w:tcMar>
              <w:left w:w="108" w:type="dxa"/>
              <w:top w:w="0" w:type="dxa"/>
              <w:right w:w="108" w:type="dxa"/>
              <w:bottom w:w="0" w:type="dxa"/>
            </w:tcMar>
            <w:tcW w:w="3376"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名称</w:t>
            </w:r>
            <w:r/>
          </w:p>
        </w:tc>
        <w:tc>
          <w:tcPr>
            <w:tcMar>
              <w:left w:w="108" w:type="dxa"/>
              <w:top w:w="0" w:type="dxa"/>
              <w:right w:w="108" w:type="dxa"/>
              <w:bottom w:w="0" w:type="dxa"/>
            </w:tcMar>
            <w:tcW w:w="2305"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明细</w:t>
            </w:r>
            <w:r/>
          </w:p>
        </w:tc>
        <w:tc>
          <w:tcPr>
            <w:tcMar>
              <w:left w:w="108" w:type="dxa"/>
              <w:top w:w="0" w:type="dxa"/>
              <w:right w:w="108" w:type="dxa"/>
              <w:bottom w:w="0" w:type="dxa"/>
            </w:tcMar>
            <w:tcW w:w="1438"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服务内容及标准</w:t>
            </w:r>
            <w:r/>
          </w:p>
        </w:tc>
      </w:tr>
      <w:tr>
        <w:trPr>
          <w:trHeight w:val="454"/>
        </w:trPr>
        <w:tc>
          <w:tcPr>
            <w:gridSpan w:val="2"/>
            <w:tcMar>
              <w:left w:w="108" w:type="dxa"/>
              <w:top w:w="0" w:type="dxa"/>
              <w:right w:w="108" w:type="dxa"/>
              <w:bottom w:w="0" w:type="dxa"/>
            </w:tcMar>
            <w:tcW w:w="3376"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仿宋_GB2312"/>
                <w:sz w:val="24"/>
                <w:szCs w:val="24"/>
                <w:highlight w:val="none"/>
              </w:rPr>
              <w:t xml:space="preserve">南通市公路事业发展中心如东分中心</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仿宋_GB2312"/>
                <w:sz w:val="24"/>
                <w:szCs w:val="24"/>
                <w:highlight w:val="none"/>
              </w:rPr>
              <w:t xml:space="preserve">养护应急处置基地</w:t>
            </w:r>
            <w:r/>
          </w:p>
        </w:tc>
        <w:tc>
          <w:tcPr>
            <w:tcMar>
              <w:left w:w="108" w:type="dxa"/>
              <w:top w:w="0" w:type="dxa"/>
              <w:right w:w="108" w:type="dxa"/>
              <w:bottom w:w="0" w:type="dxa"/>
            </w:tcMar>
            <w:tcW w:w="1438" w:type="dxa"/>
            <w:vAlign w:val="center"/>
            <w:textDirection w:val="lrTb"/>
            <w:noWrap w:val="false"/>
          </w:tcPr>
          <w:p>
            <w:pPr>
              <w:widowControl/>
              <w:rPr>
                <w:rFonts w:hint="eastAsia" w:ascii="宋体" w:hAnsi="宋体" w:eastAsia="宋体" w:cs="Calibri"/>
                <w:spacing w:val="-2"/>
                <w:sz w:val="24"/>
                <w:szCs w:val="24"/>
                <w:highlight w:val="none"/>
                <w:lang w:eastAsia="zh-CN"/>
              </w:rPr>
            </w:pPr>
            <w:r>
              <w:rPr>
                <w:rFonts w:hint="eastAsia" w:ascii="宋体" w:hAnsi="宋体" w:eastAsia="宋体" w:cs="Calibri"/>
                <w:spacing w:val="-2"/>
                <w:sz w:val="24"/>
                <w:szCs w:val="24"/>
                <w:highlight w:val="none"/>
                <w:lang w:eastAsia="zh-CN"/>
              </w:rPr>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总面积</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建筑面积（㎡）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600㎡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需保洁面积（㎡）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540㎡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门窗总数量（个）及总面积（㎡）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门窗个数22个，总面积56㎡</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水泥地面358㎡，瓷砖地面182㎡</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内墙饰面各材质：卫生间内饰面材质为瓷砖，面积26.5㎡，其余房屋的内饰面为白色内墙涂料，面积为1176㎡</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顶面为乳胶漆540㎡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外墙涂料300㎡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外墙需清洗面积（㎡）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ascii="宋体" w:hAnsi="宋体" w:eastAsia="宋体" w:cs="楷体"/>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1张会议桌，6把椅子</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3.7</w:t>
            </w:r>
            <w:r>
              <w:rPr>
                <w:rFonts w:hint="eastAsia" w:ascii="宋体" w:hAnsi="宋体" w:eastAsia="宋体" w:cs="宋体"/>
                <w:spacing w:val="-2"/>
                <w:sz w:val="24"/>
                <w:szCs w:val="24"/>
                <w:highlight w:val="none"/>
              </w:rPr>
              <w:t xml:space="preserve">会议服务”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会议室1个，总面积27.3㎡</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3.7</w:t>
            </w:r>
            <w:r>
              <w:rPr>
                <w:rFonts w:hint="eastAsia" w:ascii="宋体" w:hAnsi="宋体" w:eastAsia="宋体" w:cs="宋体"/>
                <w:spacing w:val="-2"/>
                <w:sz w:val="24"/>
                <w:szCs w:val="24"/>
                <w:highlight w:val="none"/>
              </w:rPr>
              <w:t xml:space="preserve">会议服务”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ascii="宋体" w:hAnsi="宋体" w:eastAsia="宋体" w:cs="楷体"/>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ascii="宋体" w:hAnsi="宋体" w:eastAsia="宋体" w:cs="楷体"/>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1个总面积6㎡</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垃圾存放点</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各垃圾存放点位置、面积（㎡）及数量（个）</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ascii="宋体" w:hAnsi="宋体" w:eastAsia="宋体" w:cs="楷体"/>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车位数</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地下车位数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ascii="宋体" w:hAnsi="宋体" w:eastAsia="宋体" w:cs="楷体"/>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ascii="宋体" w:hAnsi="宋体" w:eastAsia="宋体" w:cs="楷体"/>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w:t>
            </w:r>
            <w:r>
              <w:rPr>
                <w:rFonts w:ascii="宋体" w:hAnsi="宋体" w:eastAsia="宋体" w:cs="Calibri"/>
                <w:spacing w:val="-2"/>
                <w:sz w:val="24"/>
                <w:szCs w:val="24"/>
                <w:highlight w:val="none"/>
              </w:rPr>
              <w:t xml:space="preserve">/</w:t>
            </w: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1个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1个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设施设备</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电梯系统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ascii="宋体" w:hAnsi="宋体" w:eastAsia="宋体" w:cs="楷体"/>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空调系统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立式空调1个，每个3匹，总功率3匹；壁挂式空调6个，每个1.5匹，总功率9匹，均不在质保期</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采暖系统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ascii="宋体" w:hAnsi="宋体" w:eastAsia="宋体" w:cs="楷体"/>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707"/>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给排水系统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供水及下水管道若干</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消防系统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灭火器4个，均在质保期</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锅炉设备</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ascii="宋体" w:hAnsi="宋体" w:eastAsia="宋体" w:cs="楷体"/>
                <w:spacing w:val="-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安防系统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摄像头2个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照明系统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灯40盏</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供配电系统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楷体"/>
                <w:spacing w:val="-2"/>
                <w:sz w:val="24"/>
                <w:szCs w:val="24"/>
                <w:highlight w:val="none"/>
              </w:rPr>
            </w:pPr>
            <w:r>
              <w:rPr>
                <w:rFonts w:hint="eastAsia" w:ascii="宋体" w:hAnsi="宋体" w:eastAsia="宋体" w:cs="楷体"/>
                <w:spacing w:val="-2"/>
                <w:sz w:val="24"/>
                <w:szCs w:val="24"/>
                <w:highlight w:val="none"/>
              </w:rPr>
              <w:t xml:space="preserve">低压柜1个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bl>
    <w:p>
      <w:pPr>
        <w:ind w:firstLine="482"/>
        <w:jc w:val="left"/>
        <w:spacing w:line="360" w:lineRule="auto"/>
        <w:rPr>
          <w:rFonts w:ascii="宋体" w:hAnsi="宋体" w:eastAsia="宋体" w:cs="仿宋_GB2312"/>
          <w:b/>
          <w:sz w:val="24"/>
          <w:szCs w:val="24"/>
          <w:highlight w:val="none"/>
        </w:rPr>
      </w:pPr>
      <w:r>
        <w:rPr>
          <w:rFonts w:hint="eastAsia" w:ascii="宋体" w:hAnsi="宋体" w:eastAsia="宋体" w:cs="仿宋_GB2312"/>
          <w:b/>
          <w:sz w:val="24"/>
          <w:szCs w:val="24"/>
          <w:highlight w:val="none"/>
        </w:rPr>
        <w:t xml:space="preserve">包3：</w:t>
      </w:r>
      <w:r/>
    </w:p>
    <w:tbl>
      <w:tblPr>
        <w:tblStyle w:val="729"/>
        <w:tblW w:w="4999" w:type="pct"/>
        <w:tblInd w:w="-216"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5"/>
        <w:gridCol w:w="3706"/>
        <w:gridCol w:w="2882"/>
        <w:gridCol w:w="1798"/>
      </w:tblGrid>
      <w:tr>
        <w:trPr>
          <w:trHeight w:val="454"/>
        </w:trPr>
        <w:tc>
          <w:tcPr>
            <w:gridSpan w:val="2"/>
            <w:tcMar>
              <w:left w:w="108" w:type="dxa"/>
              <w:top w:w="0" w:type="dxa"/>
              <w:right w:w="108" w:type="dxa"/>
              <w:bottom w:w="0" w:type="dxa"/>
            </w:tcMar>
            <w:tcW w:w="3376"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名称</w:t>
            </w:r>
            <w:r/>
          </w:p>
        </w:tc>
        <w:tc>
          <w:tcPr>
            <w:tcMar>
              <w:left w:w="108" w:type="dxa"/>
              <w:top w:w="0" w:type="dxa"/>
              <w:right w:w="108" w:type="dxa"/>
              <w:bottom w:w="0" w:type="dxa"/>
            </w:tcMar>
            <w:tcW w:w="2305"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明细</w:t>
            </w:r>
            <w:r/>
          </w:p>
        </w:tc>
        <w:tc>
          <w:tcPr>
            <w:tcMar>
              <w:left w:w="108" w:type="dxa"/>
              <w:top w:w="0" w:type="dxa"/>
              <w:right w:w="108" w:type="dxa"/>
              <w:bottom w:w="0" w:type="dxa"/>
            </w:tcMar>
            <w:tcW w:w="1438"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服务内容及标准</w:t>
            </w:r>
            <w:r/>
          </w:p>
        </w:tc>
      </w:tr>
      <w:tr>
        <w:trPr>
          <w:trHeight w:val="454"/>
        </w:trPr>
        <w:tc>
          <w:tcPr>
            <w:gridSpan w:val="2"/>
            <w:tcMar>
              <w:left w:w="108" w:type="dxa"/>
              <w:top w:w="0" w:type="dxa"/>
              <w:right w:w="108" w:type="dxa"/>
              <w:bottom w:w="0" w:type="dxa"/>
            </w:tcMar>
            <w:tcW w:w="3376"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仿宋_GB2312"/>
                <w:sz w:val="24"/>
                <w:szCs w:val="24"/>
                <w:highlight w:val="none"/>
              </w:rPr>
              <w:t xml:space="preserve">南通市公路事业发展中心海门分中心</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办公大楼</w:t>
            </w:r>
            <w:r/>
          </w:p>
        </w:tc>
        <w:tc>
          <w:tcPr>
            <w:tcMar>
              <w:left w:w="108" w:type="dxa"/>
              <w:top w:w="0" w:type="dxa"/>
              <w:right w:w="108" w:type="dxa"/>
              <w:bottom w:w="0" w:type="dxa"/>
            </w:tcMar>
            <w:tcW w:w="1438" w:type="dxa"/>
            <w:vAlign w:val="center"/>
            <w:textDirection w:val="lrTb"/>
            <w:noWrap w:val="false"/>
          </w:tcPr>
          <w:p>
            <w:pPr>
              <w:widowControl/>
              <w:rPr>
                <w:rFonts w:hint="eastAsia" w:ascii="宋体" w:hAnsi="宋体" w:eastAsia="宋体" w:cs="Calibri"/>
                <w:spacing w:val="-2"/>
                <w:sz w:val="24"/>
                <w:szCs w:val="24"/>
                <w:highlight w:val="none"/>
                <w:lang w:eastAsia="zh-CN"/>
              </w:rPr>
            </w:pPr>
            <w:r>
              <w:rPr>
                <w:rFonts w:hint="eastAsia" w:ascii="宋体" w:hAnsi="宋体" w:eastAsia="宋体" w:cs="Calibri"/>
                <w:spacing w:val="-2"/>
                <w:sz w:val="24"/>
                <w:szCs w:val="24"/>
                <w:highlight w:val="none"/>
                <w:lang w:eastAsia="zh-CN"/>
              </w:rPr>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总面积</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建筑面积（㎡）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1105.90㎡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需保洁面积（㎡）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600㎡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门窗总数量（个）及总面积（㎡）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门46个，面积90㎡</w:t>
            </w:r>
            <w:r/>
          </w:p>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窗户112个，面积360㎡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瓷砖700㎡、塑胶50㎡、地板35㎡</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内墙饰面乳胶漆1600㎡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明顶面乳胶漆700㎡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瓷砖500㎡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外墙需清洗面积（㎡）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路网中心：会议圆桌1套、会议椅12张、话筒6只</w:t>
            </w:r>
            <w:r/>
          </w:p>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103室：会议长桌2套、座椅20张</w:t>
            </w:r>
            <w:r/>
          </w:p>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307室：会议圆桌1套、会议椅18张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3.7</w:t>
            </w:r>
            <w:r>
              <w:rPr>
                <w:rFonts w:hint="eastAsia" w:ascii="宋体" w:hAnsi="宋体" w:eastAsia="宋体" w:cs="宋体"/>
                <w:spacing w:val="-2"/>
                <w:sz w:val="24"/>
                <w:szCs w:val="24"/>
                <w:highlight w:val="none"/>
              </w:rPr>
              <w:t xml:space="preserve">会议服务”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会议室总数量3个及总面积105㎡</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3.7</w:t>
            </w:r>
            <w:r>
              <w:rPr>
                <w:rFonts w:hint="eastAsia" w:ascii="宋体" w:hAnsi="宋体" w:eastAsia="宋体" w:cs="宋体"/>
                <w:spacing w:val="-2"/>
                <w:sz w:val="24"/>
                <w:szCs w:val="24"/>
                <w:highlight w:val="none"/>
              </w:rPr>
              <w:t xml:space="preserve">会议服务”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卫生间数量2个及总面积20㎡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垃圾存放点</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各垃圾存放点位置、面积（㎡）及数量（个）</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垃圾存放点位置为办公楼西墙角、面积1㎡，数量1个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车位数</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地下车位数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w:t>
            </w:r>
            <w:r>
              <w:rPr>
                <w:rFonts w:ascii="宋体" w:hAnsi="宋体" w:eastAsia="宋体" w:cs="Calibri"/>
                <w:spacing w:val="-2"/>
                <w:sz w:val="24"/>
                <w:szCs w:val="24"/>
                <w:highlight w:val="none"/>
              </w:rPr>
              <w:t xml:space="preserve">/</w:t>
            </w: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1个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设施设备</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电梯系统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空调系统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中央空调1台</w:t>
            </w:r>
            <w:r/>
          </w:p>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立式单元式空调的数量8台</w:t>
            </w:r>
            <w:r/>
          </w:p>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壁挂式单元式空调的数量25台</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采暖系统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707"/>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给排水系统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办公楼内供水及下水管道若干</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消防系统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灭火器12个</w:t>
            </w:r>
            <w:r/>
          </w:p>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305室：火灾报警装置一套</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锅炉设备</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安防系统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摄像头6个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照明系统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日光灯92盏</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供配电系统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低压柜数量4只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bl>
    <w:p>
      <w:pPr>
        <w:ind w:firstLine="482"/>
        <w:jc w:val="left"/>
        <w:spacing w:line="360" w:lineRule="auto"/>
        <w:tabs>
          <w:tab w:val="center" w:pos="4663" w:leader="none"/>
        </w:tabs>
        <w:rPr>
          <w:rFonts w:ascii="宋体" w:hAnsi="宋体" w:eastAsia="宋体" w:cs="仿宋_GB2312"/>
          <w:b/>
          <w:sz w:val="24"/>
          <w:szCs w:val="24"/>
          <w:highlight w:val="none"/>
        </w:rPr>
      </w:pPr>
      <w:r>
        <w:rPr>
          <w:rFonts w:ascii="宋体" w:hAnsi="宋体" w:eastAsia="宋体" w:cs="仿宋_GB2312"/>
          <w:b/>
          <w:sz w:val="24"/>
          <w:szCs w:val="24"/>
          <w:highlight w:val="none"/>
        </w:rPr>
      </w:r>
      <w:r/>
    </w:p>
    <w:tbl>
      <w:tblPr>
        <w:tblStyle w:val="729"/>
        <w:tblW w:w="4999" w:type="pct"/>
        <w:tblInd w:w="-216"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5"/>
        <w:gridCol w:w="3706"/>
        <w:gridCol w:w="2882"/>
        <w:gridCol w:w="1798"/>
      </w:tblGrid>
      <w:tr>
        <w:trPr>
          <w:trHeight w:val="454"/>
        </w:trPr>
        <w:tc>
          <w:tcPr>
            <w:gridSpan w:val="2"/>
            <w:tcMar>
              <w:left w:w="108" w:type="dxa"/>
              <w:top w:w="0" w:type="dxa"/>
              <w:right w:w="108" w:type="dxa"/>
              <w:bottom w:w="0" w:type="dxa"/>
            </w:tcMar>
            <w:tcW w:w="3376"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名称</w:t>
            </w:r>
            <w:r/>
          </w:p>
        </w:tc>
        <w:tc>
          <w:tcPr>
            <w:tcMar>
              <w:left w:w="108" w:type="dxa"/>
              <w:top w:w="0" w:type="dxa"/>
              <w:right w:w="108" w:type="dxa"/>
              <w:bottom w:w="0" w:type="dxa"/>
            </w:tcMar>
            <w:tcW w:w="2305"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明细</w:t>
            </w:r>
            <w:r/>
          </w:p>
        </w:tc>
        <w:tc>
          <w:tcPr>
            <w:tcMar>
              <w:left w:w="108" w:type="dxa"/>
              <w:top w:w="0" w:type="dxa"/>
              <w:right w:w="108" w:type="dxa"/>
              <w:bottom w:w="0" w:type="dxa"/>
            </w:tcMar>
            <w:tcW w:w="1438"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服务内容及标准</w:t>
            </w:r>
            <w:r/>
          </w:p>
        </w:tc>
      </w:tr>
      <w:tr>
        <w:trPr>
          <w:trHeight w:val="454"/>
        </w:trPr>
        <w:tc>
          <w:tcPr>
            <w:gridSpan w:val="2"/>
            <w:tcMar>
              <w:left w:w="108" w:type="dxa"/>
              <w:top w:w="0" w:type="dxa"/>
              <w:right w:w="108" w:type="dxa"/>
              <w:bottom w:w="0" w:type="dxa"/>
            </w:tcMar>
            <w:tcW w:w="3376"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仿宋_GB2312"/>
                <w:sz w:val="24"/>
                <w:szCs w:val="24"/>
                <w:highlight w:val="none"/>
              </w:rPr>
              <w:t xml:space="preserve">南通市公路事业发展中心海门分中心</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会议楼</w:t>
            </w:r>
            <w:r/>
          </w:p>
        </w:tc>
        <w:tc>
          <w:tcPr>
            <w:tcMar>
              <w:left w:w="108" w:type="dxa"/>
              <w:top w:w="0" w:type="dxa"/>
              <w:right w:w="108" w:type="dxa"/>
              <w:bottom w:w="0" w:type="dxa"/>
            </w:tcMar>
            <w:tcW w:w="1438" w:type="dxa"/>
            <w:vAlign w:val="center"/>
            <w:textDirection w:val="lrTb"/>
            <w:noWrap w:val="false"/>
          </w:tcPr>
          <w:p>
            <w:pPr>
              <w:widowControl/>
              <w:rPr>
                <w:rFonts w:hint="eastAsia" w:ascii="宋体" w:hAnsi="宋体" w:eastAsia="宋体" w:cs="Calibri"/>
                <w:spacing w:val="-2"/>
                <w:sz w:val="24"/>
                <w:szCs w:val="24"/>
                <w:highlight w:val="none"/>
                <w:lang w:eastAsia="zh-CN"/>
              </w:rPr>
            </w:pPr>
            <w:r>
              <w:rPr>
                <w:rFonts w:hint="eastAsia" w:ascii="宋体" w:hAnsi="宋体" w:eastAsia="宋体" w:cs="Calibri"/>
                <w:spacing w:val="-2"/>
                <w:sz w:val="24"/>
                <w:szCs w:val="24"/>
                <w:highlight w:val="none"/>
                <w:lang w:eastAsia="zh-CN"/>
              </w:rPr>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总面积</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建筑面积（㎡）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778.19㎡</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需保洁面积（㎡）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550㎡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门窗总数量（个）及总面积（㎡）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门8个，面积30㎡</w:t>
            </w:r>
            <w:r/>
          </w:p>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窗户30个，面积90㎡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地板250㎡、地胶90㎡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内墙饰面乳胶漆200㎡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明顶面乳胶漆80㎡、木饰面200㎡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瓷砖150㎡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外墙需清洗面积（㎡）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会议桌36张、主席台1套、会议椅100张、会议圆桌1个、投影机1台、话筒6只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3.7</w:t>
            </w:r>
            <w:r>
              <w:rPr>
                <w:rFonts w:hint="eastAsia" w:ascii="宋体" w:hAnsi="宋体" w:eastAsia="宋体" w:cs="宋体"/>
                <w:spacing w:val="-2"/>
                <w:sz w:val="24"/>
                <w:szCs w:val="24"/>
                <w:highlight w:val="none"/>
              </w:rPr>
              <w:t xml:space="preserve">会议服务”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会议室总数量2个及总面积290㎡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3.7</w:t>
            </w:r>
            <w:r>
              <w:rPr>
                <w:rFonts w:hint="eastAsia" w:ascii="宋体" w:hAnsi="宋体" w:eastAsia="宋体" w:cs="宋体"/>
                <w:spacing w:val="-2"/>
                <w:sz w:val="24"/>
                <w:szCs w:val="24"/>
                <w:highlight w:val="none"/>
              </w:rPr>
              <w:t xml:space="preserve">会议服务”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会议桌36张、会议椅80张、话筒4只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3.7</w:t>
            </w:r>
            <w:r>
              <w:rPr>
                <w:rFonts w:hint="eastAsia" w:ascii="宋体" w:hAnsi="宋体" w:eastAsia="宋体" w:cs="宋体"/>
                <w:spacing w:val="-2"/>
                <w:sz w:val="24"/>
                <w:szCs w:val="24"/>
                <w:highlight w:val="none"/>
              </w:rPr>
              <w:t xml:space="preserve">会议服务”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报告厅数量1个及总面积250㎡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3.7</w:t>
            </w:r>
            <w:r>
              <w:rPr>
                <w:rFonts w:hint="eastAsia" w:ascii="宋体" w:hAnsi="宋体" w:eastAsia="宋体" w:cs="宋体"/>
                <w:spacing w:val="-2"/>
                <w:sz w:val="24"/>
                <w:szCs w:val="24"/>
                <w:highlight w:val="none"/>
              </w:rPr>
              <w:t xml:space="preserve">会议服务”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卫生间数量4个及总面积40㎡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垃圾存放点</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各垃圾存放点位置、面积（㎡）及数量（个）</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车位数</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地下车位数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5个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w:t>
            </w:r>
            <w:r>
              <w:rPr>
                <w:rFonts w:ascii="宋体" w:hAnsi="宋体" w:eastAsia="宋体" w:cs="Calibri"/>
                <w:spacing w:val="-2"/>
                <w:sz w:val="24"/>
                <w:szCs w:val="24"/>
                <w:highlight w:val="none"/>
              </w:rPr>
              <w:t xml:space="preserve">/</w:t>
            </w: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5个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2个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设施设备</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电梯系统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空调系统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立式单元式空调的数量4台</w:t>
            </w:r>
            <w:r/>
          </w:p>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壁挂式单元式空调的数量4台</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采暖系统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707"/>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给排水系统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供水及下水管道若干</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消防系统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灭火器8个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锅炉设备</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安防系统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摄像头1个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照明系统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筒灯80盏、射灯6盏、LED日光灯30盏</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供配电系统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低压柜数量1个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bl>
    <w:p>
      <w:pPr>
        <w:ind w:firstLine="482"/>
        <w:jc w:val="left"/>
        <w:spacing w:line="360" w:lineRule="auto"/>
        <w:tabs>
          <w:tab w:val="center" w:pos="4663" w:leader="none"/>
        </w:tabs>
        <w:rPr>
          <w:rFonts w:ascii="宋体" w:hAnsi="宋体" w:eastAsia="宋体" w:cs="仿宋_GB2312"/>
          <w:b/>
          <w:sz w:val="24"/>
          <w:szCs w:val="24"/>
          <w:highlight w:val="none"/>
        </w:rPr>
      </w:pPr>
      <w:r>
        <w:rPr>
          <w:rFonts w:ascii="宋体" w:hAnsi="宋体" w:eastAsia="宋体" w:cs="仿宋_GB2312"/>
          <w:b/>
          <w:sz w:val="24"/>
          <w:szCs w:val="24"/>
          <w:highlight w:val="none"/>
        </w:rPr>
      </w:r>
      <w:r/>
    </w:p>
    <w:tbl>
      <w:tblPr>
        <w:tblStyle w:val="729"/>
        <w:tblW w:w="4999" w:type="pct"/>
        <w:tblInd w:w="-216"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5"/>
        <w:gridCol w:w="3706"/>
        <w:gridCol w:w="2882"/>
        <w:gridCol w:w="1798"/>
      </w:tblGrid>
      <w:tr>
        <w:trPr>
          <w:trHeight w:val="454"/>
        </w:trPr>
        <w:tc>
          <w:tcPr>
            <w:gridSpan w:val="2"/>
            <w:tcMar>
              <w:left w:w="108" w:type="dxa"/>
              <w:top w:w="0" w:type="dxa"/>
              <w:right w:w="108" w:type="dxa"/>
              <w:bottom w:w="0" w:type="dxa"/>
            </w:tcMar>
            <w:tcW w:w="3376"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名称</w:t>
            </w:r>
            <w:r/>
          </w:p>
        </w:tc>
        <w:tc>
          <w:tcPr>
            <w:tcMar>
              <w:left w:w="108" w:type="dxa"/>
              <w:top w:w="0" w:type="dxa"/>
              <w:right w:w="108" w:type="dxa"/>
              <w:bottom w:w="0" w:type="dxa"/>
            </w:tcMar>
            <w:tcW w:w="2305"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明细</w:t>
            </w:r>
            <w:r/>
          </w:p>
        </w:tc>
        <w:tc>
          <w:tcPr>
            <w:tcMar>
              <w:left w:w="108" w:type="dxa"/>
              <w:top w:w="0" w:type="dxa"/>
              <w:right w:w="108" w:type="dxa"/>
              <w:bottom w:w="0" w:type="dxa"/>
            </w:tcMar>
            <w:tcW w:w="1438"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服务内容及标准</w:t>
            </w:r>
            <w:r/>
          </w:p>
        </w:tc>
      </w:tr>
      <w:tr>
        <w:trPr>
          <w:trHeight w:val="454"/>
        </w:trPr>
        <w:tc>
          <w:tcPr>
            <w:gridSpan w:val="2"/>
            <w:tcMar>
              <w:left w:w="108" w:type="dxa"/>
              <w:top w:w="0" w:type="dxa"/>
              <w:right w:w="108" w:type="dxa"/>
              <w:bottom w:w="0" w:type="dxa"/>
            </w:tcMar>
            <w:tcW w:w="3376"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仿宋_GB2312"/>
                <w:sz w:val="24"/>
                <w:szCs w:val="24"/>
                <w:highlight w:val="none"/>
              </w:rPr>
              <w:t xml:space="preserve">南通市公路事业发展中心海门分中心</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宿舍楼</w:t>
            </w:r>
            <w:r/>
          </w:p>
        </w:tc>
        <w:tc>
          <w:tcPr>
            <w:tcMar>
              <w:left w:w="108" w:type="dxa"/>
              <w:top w:w="0" w:type="dxa"/>
              <w:right w:w="108" w:type="dxa"/>
              <w:bottom w:w="0" w:type="dxa"/>
            </w:tcMar>
            <w:tcW w:w="1438" w:type="dxa"/>
            <w:vAlign w:val="center"/>
            <w:textDirection w:val="lrTb"/>
            <w:noWrap w:val="false"/>
          </w:tcPr>
          <w:p>
            <w:pPr>
              <w:widowControl/>
              <w:rPr>
                <w:rFonts w:hint="eastAsia" w:ascii="宋体" w:hAnsi="宋体" w:eastAsia="宋体" w:cs="Calibri"/>
                <w:spacing w:val="-2"/>
                <w:sz w:val="24"/>
                <w:szCs w:val="24"/>
                <w:highlight w:val="none"/>
                <w:lang w:eastAsia="zh-CN"/>
              </w:rPr>
            </w:pPr>
            <w:r>
              <w:rPr>
                <w:rFonts w:hint="eastAsia" w:ascii="宋体" w:hAnsi="宋体" w:eastAsia="宋体" w:cs="Calibri"/>
                <w:spacing w:val="-2"/>
                <w:sz w:val="24"/>
                <w:szCs w:val="24"/>
                <w:highlight w:val="none"/>
                <w:lang w:eastAsia="zh-CN"/>
              </w:rPr>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总面积</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建筑面积（㎡）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1040.96㎡</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需保洁面积（㎡）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250㎡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门窗总数量（个）及总面积（㎡）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门28个，面积85㎡</w:t>
            </w:r>
            <w:r/>
          </w:p>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窗户55个，面积160㎡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瓷砖150㎡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内墙饰面乳胶漆200㎡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明顶面乳胶漆300㎡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瓷砖300㎡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外墙需清洗面积（㎡）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卫生间数量1个及总面积15㎡</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垃圾存放点</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各垃圾存放点位置、面积（㎡）及数量（个）</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垃圾存放点位置为大楼西墙角、面积1.5㎡，数量1个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车位数</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地下车位数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w:t>
            </w:r>
            <w:r>
              <w:rPr>
                <w:rFonts w:ascii="宋体" w:hAnsi="宋体" w:eastAsia="宋体" w:cs="Calibri"/>
                <w:spacing w:val="-2"/>
                <w:sz w:val="24"/>
                <w:szCs w:val="24"/>
                <w:highlight w:val="none"/>
              </w:rPr>
              <w:t xml:space="preserve">/</w:t>
            </w: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1个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设施设备</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电梯系统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空调系统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立式单元式空调的数量2台</w:t>
            </w:r>
            <w:r/>
          </w:p>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壁挂式单元式空调的数量2台</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采暖系统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707"/>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给排水系统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供水及下水管道若干</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消防系统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灭火器4个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锅炉设备</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安防系统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摄像头1个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照明系统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日光灯50盏</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供配电系统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380V高压柜1个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bl>
    <w:p>
      <w:pPr>
        <w:ind w:firstLine="482"/>
        <w:jc w:val="left"/>
        <w:spacing w:line="360" w:lineRule="auto"/>
        <w:tabs>
          <w:tab w:val="center" w:pos="4663" w:leader="none"/>
        </w:tabs>
        <w:rPr>
          <w:rFonts w:ascii="宋体" w:hAnsi="宋体" w:eastAsia="宋体" w:cs="仿宋_GB2312"/>
          <w:b/>
          <w:sz w:val="24"/>
          <w:szCs w:val="24"/>
          <w:highlight w:val="none"/>
        </w:rPr>
      </w:pPr>
      <w:r>
        <w:rPr>
          <w:rFonts w:ascii="宋体" w:hAnsi="宋体" w:eastAsia="宋体" w:cs="仿宋_GB2312"/>
          <w:b/>
          <w:sz w:val="24"/>
          <w:szCs w:val="24"/>
          <w:highlight w:val="none"/>
        </w:rPr>
      </w:r>
      <w:r/>
    </w:p>
    <w:tbl>
      <w:tblPr>
        <w:tblStyle w:val="729"/>
        <w:tblW w:w="4999" w:type="pct"/>
        <w:tblInd w:w="-216"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5"/>
        <w:gridCol w:w="3706"/>
        <w:gridCol w:w="2882"/>
        <w:gridCol w:w="1798"/>
      </w:tblGrid>
      <w:tr>
        <w:trPr>
          <w:trHeight w:val="454"/>
        </w:trPr>
        <w:tc>
          <w:tcPr>
            <w:gridSpan w:val="2"/>
            <w:tcMar>
              <w:left w:w="108" w:type="dxa"/>
              <w:top w:w="0" w:type="dxa"/>
              <w:right w:w="108" w:type="dxa"/>
              <w:bottom w:w="0" w:type="dxa"/>
            </w:tcMar>
            <w:tcW w:w="3376"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名称</w:t>
            </w:r>
            <w:r/>
          </w:p>
        </w:tc>
        <w:tc>
          <w:tcPr>
            <w:tcMar>
              <w:left w:w="108" w:type="dxa"/>
              <w:top w:w="0" w:type="dxa"/>
              <w:right w:w="108" w:type="dxa"/>
              <w:bottom w:w="0" w:type="dxa"/>
            </w:tcMar>
            <w:tcW w:w="2305"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明细</w:t>
            </w:r>
            <w:r/>
          </w:p>
        </w:tc>
        <w:tc>
          <w:tcPr>
            <w:tcMar>
              <w:left w:w="108" w:type="dxa"/>
              <w:top w:w="0" w:type="dxa"/>
              <w:right w:w="108" w:type="dxa"/>
              <w:bottom w:w="0" w:type="dxa"/>
            </w:tcMar>
            <w:tcW w:w="1438"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服务内容及标准</w:t>
            </w:r>
            <w:r/>
          </w:p>
        </w:tc>
      </w:tr>
      <w:tr>
        <w:trPr>
          <w:trHeight w:val="454"/>
        </w:trPr>
        <w:tc>
          <w:tcPr>
            <w:gridSpan w:val="2"/>
            <w:tcMar>
              <w:left w:w="108" w:type="dxa"/>
              <w:top w:w="0" w:type="dxa"/>
              <w:right w:w="108" w:type="dxa"/>
              <w:bottom w:w="0" w:type="dxa"/>
            </w:tcMar>
            <w:tcW w:w="3376"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仿宋_GB2312"/>
                <w:sz w:val="24"/>
                <w:szCs w:val="24"/>
                <w:highlight w:val="none"/>
              </w:rPr>
              <w:t xml:space="preserve">南通市公路事业发展中心海门分中心</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食堂</w:t>
            </w:r>
            <w:r/>
          </w:p>
        </w:tc>
        <w:tc>
          <w:tcPr>
            <w:tcMar>
              <w:left w:w="108" w:type="dxa"/>
              <w:top w:w="0" w:type="dxa"/>
              <w:right w:w="108" w:type="dxa"/>
              <w:bottom w:w="0" w:type="dxa"/>
            </w:tcMar>
            <w:tcW w:w="1438" w:type="dxa"/>
            <w:vAlign w:val="center"/>
            <w:textDirection w:val="lrTb"/>
            <w:noWrap w:val="false"/>
          </w:tcPr>
          <w:p>
            <w:pPr>
              <w:widowControl/>
              <w:rPr>
                <w:rFonts w:hint="eastAsia" w:ascii="宋体" w:hAnsi="宋体" w:eastAsia="宋体" w:cs="Calibri"/>
                <w:spacing w:val="-2"/>
                <w:sz w:val="24"/>
                <w:szCs w:val="24"/>
                <w:highlight w:val="none"/>
                <w:lang w:eastAsia="zh-CN"/>
              </w:rPr>
            </w:pPr>
            <w:r>
              <w:rPr>
                <w:rFonts w:hint="eastAsia" w:ascii="宋体" w:hAnsi="宋体" w:eastAsia="宋体" w:cs="Calibri"/>
                <w:spacing w:val="-2"/>
                <w:sz w:val="24"/>
                <w:szCs w:val="24"/>
                <w:highlight w:val="none"/>
                <w:lang w:eastAsia="zh-CN"/>
              </w:rPr>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总面积</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建筑面积（㎡）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210.50㎡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需保洁面积（㎡）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210.50㎡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门窗总数量（个）及总面积（㎡）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门4个，面积15㎡</w:t>
            </w:r>
            <w:r/>
          </w:p>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窗户11个，面积35㎡</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瓷砖210㎡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内墙饰面乳胶漆150㎡、瓷砖150㎡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塑钢210㎡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乳胶漆150㎡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外墙需清洗面积（㎡）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垃圾存放点</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各垃圾存放点位置、面积（㎡）及数量（个）</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车位数</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地下车位数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w:t>
            </w:r>
            <w:r>
              <w:rPr>
                <w:rFonts w:ascii="宋体" w:hAnsi="宋体" w:eastAsia="宋体" w:cs="Calibri"/>
                <w:spacing w:val="-2"/>
                <w:sz w:val="24"/>
                <w:szCs w:val="24"/>
                <w:highlight w:val="none"/>
              </w:rPr>
              <w:t xml:space="preserve">/</w:t>
            </w: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4个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设施设备</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电梯系统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空调系统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立式单元式空调的数量3台、</w:t>
            </w:r>
            <w:r/>
          </w:p>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壁挂式单元式空调的数量1台</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采暖系统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707"/>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给排水系统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供水及下水管道若干</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消防系统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灭火器2个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锅炉设备</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安防系统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照明系统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吸顶灯2盏、日光灯20盏</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供配电系统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bl>
    <w:p>
      <w:pPr>
        <w:ind w:firstLine="482"/>
        <w:jc w:val="left"/>
        <w:spacing w:line="360" w:lineRule="auto"/>
        <w:tabs>
          <w:tab w:val="center" w:pos="4663" w:leader="none"/>
        </w:tabs>
        <w:rPr>
          <w:rFonts w:ascii="宋体" w:hAnsi="宋体" w:eastAsia="宋体" w:cs="仿宋_GB2312"/>
          <w:b/>
          <w:sz w:val="24"/>
          <w:szCs w:val="24"/>
          <w:highlight w:val="none"/>
        </w:rPr>
      </w:pPr>
      <w:r>
        <w:rPr>
          <w:rFonts w:ascii="宋体" w:hAnsi="宋体" w:eastAsia="宋体" w:cs="仿宋_GB2312"/>
          <w:b/>
          <w:sz w:val="24"/>
          <w:szCs w:val="24"/>
          <w:highlight w:val="none"/>
        </w:rPr>
      </w:r>
      <w:r/>
    </w:p>
    <w:tbl>
      <w:tblPr>
        <w:tblStyle w:val="729"/>
        <w:tblW w:w="4999" w:type="pct"/>
        <w:tblInd w:w="-216"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5"/>
        <w:gridCol w:w="3706"/>
        <w:gridCol w:w="2882"/>
        <w:gridCol w:w="1798"/>
      </w:tblGrid>
      <w:tr>
        <w:trPr>
          <w:trHeight w:val="454"/>
        </w:trPr>
        <w:tc>
          <w:tcPr>
            <w:gridSpan w:val="2"/>
            <w:tcMar>
              <w:left w:w="108" w:type="dxa"/>
              <w:top w:w="0" w:type="dxa"/>
              <w:right w:w="108" w:type="dxa"/>
              <w:bottom w:w="0" w:type="dxa"/>
            </w:tcMar>
            <w:tcW w:w="3376"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名称</w:t>
            </w:r>
            <w:r/>
          </w:p>
        </w:tc>
        <w:tc>
          <w:tcPr>
            <w:tcMar>
              <w:left w:w="108" w:type="dxa"/>
              <w:top w:w="0" w:type="dxa"/>
              <w:right w:w="108" w:type="dxa"/>
              <w:bottom w:w="0" w:type="dxa"/>
            </w:tcMar>
            <w:tcW w:w="2305"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明细</w:t>
            </w:r>
            <w:r/>
          </w:p>
        </w:tc>
        <w:tc>
          <w:tcPr>
            <w:tcMar>
              <w:left w:w="108" w:type="dxa"/>
              <w:top w:w="0" w:type="dxa"/>
              <w:right w:w="108" w:type="dxa"/>
              <w:bottom w:w="0" w:type="dxa"/>
            </w:tcMar>
            <w:tcW w:w="1438"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服务内容及标准</w:t>
            </w:r>
            <w:r/>
          </w:p>
        </w:tc>
      </w:tr>
      <w:tr>
        <w:trPr>
          <w:trHeight w:val="454"/>
        </w:trPr>
        <w:tc>
          <w:tcPr>
            <w:gridSpan w:val="2"/>
            <w:tcMar>
              <w:left w:w="108" w:type="dxa"/>
              <w:top w:w="0" w:type="dxa"/>
              <w:right w:w="108" w:type="dxa"/>
              <w:bottom w:w="0" w:type="dxa"/>
            </w:tcMar>
            <w:tcW w:w="3376"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南通市公路事业发展中心海门分中心</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货隆巡查中队办公楼</w:t>
            </w:r>
            <w:r/>
          </w:p>
        </w:tc>
        <w:tc>
          <w:tcPr>
            <w:tcMar>
              <w:left w:w="108" w:type="dxa"/>
              <w:top w:w="0" w:type="dxa"/>
              <w:right w:w="108" w:type="dxa"/>
              <w:bottom w:w="0" w:type="dxa"/>
            </w:tcMar>
            <w:tcW w:w="1438" w:type="dxa"/>
            <w:vAlign w:val="center"/>
            <w:textDirection w:val="lrTb"/>
            <w:noWrap w:val="false"/>
          </w:tcPr>
          <w:p>
            <w:pPr>
              <w:widowControl/>
              <w:rPr>
                <w:rFonts w:hint="eastAsia" w:ascii="宋体" w:hAnsi="宋体" w:eastAsia="宋体" w:cs="Calibri"/>
                <w:spacing w:val="-2"/>
                <w:sz w:val="24"/>
                <w:szCs w:val="24"/>
                <w:highlight w:val="none"/>
                <w:lang w:eastAsia="zh-CN"/>
              </w:rPr>
            </w:pPr>
            <w:r>
              <w:rPr>
                <w:rFonts w:hint="eastAsia" w:ascii="宋体" w:hAnsi="宋体" w:eastAsia="宋体" w:cs="Calibri"/>
                <w:spacing w:val="-2"/>
                <w:sz w:val="24"/>
                <w:szCs w:val="24"/>
                <w:highlight w:val="none"/>
                <w:lang w:eastAsia="zh-CN"/>
              </w:rPr>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总面积</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建筑面积（㎡）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170㎡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需保洁面积（㎡）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170㎡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门窗总数量（个）及总面积（㎡）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门5个，面积11㎡</w:t>
            </w:r>
            <w:r/>
          </w:p>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窗户20个，面积50㎡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瓷砖170㎡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内墙饰面乳胶漆250㎡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明顶面乳胶漆150㎡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明外墙涂料（普通涂料、弹性涂料等）200㎡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外墙需清洗面积（㎡）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卫生间数量3个，总面积30㎡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垃圾存放点</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各垃圾存放点位置、面积（㎡）及数量（个）</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垃圾存放点位置为办公楼西墙角、面积2㎡，数量1个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车位数</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地下车位数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w:t>
            </w:r>
            <w:r>
              <w:rPr>
                <w:rFonts w:ascii="宋体" w:hAnsi="宋体" w:eastAsia="宋体" w:cs="Calibri"/>
                <w:spacing w:val="-2"/>
                <w:sz w:val="24"/>
                <w:szCs w:val="24"/>
                <w:highlight w:val="none"/>
              </w:rPr>
              <w:t xml:space="preserve">/</w:t>
            </w: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2个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设施设备</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电梯系统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空调系统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壁挂式单元式空调的数量5台</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采暖系统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707"/>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给排水系统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供水及下水管道若干</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消防系统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灭火器4个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锅炉设备</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安防系统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照明系统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日光灯20盏、走廊筒灯20盏</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供配电系统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bl>
    <w:p>
      <w:pPr>
        <w:ind w:firstLine="482"/>
        <w:jc w:val="left"/>
        <w:spacing w:line="360" w:lineRule="auto"/>
        <w:tabs>
          <w:tab w:val="center" w:pos="4663" w:leader="none"/>
        </w:tabs>
        <w:rPr>
          <w:rFonts w:ascii="宋体" w:hAnsi="宋体" w:eastAsia="宋体" w:cs="仿宋_GB2312"/>
          <w:b/>
          <w:sz w:val="24"/>
          <w:szCs w:val="24"/>
          <w:highlight w:val="none"/>
        </w:rPr>
      </w:pPr>
      <w:r>
        <w:rPr>
          <w:rFonts w:ascii="宋体" w:hAnsi="宋体" w:eastAsia="宋体" w:cs="仿宋_GB2312"/>
          <w:b/>
          <w:sz w:val="24"/>
          <w:szCs w:val="24"/>
          <w:highlight w:val="none"/>
        </w:rPr>
      </w:r>
      <w:r/>
    </w:p>
    <w:tbl>
      <w:tblPr>
        <w:tblStyle w:val="729"/>
        <w:tblW w:w="4999" w:type="pct"/>
        <w:tblInd w:w="-216"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5"/>
        <w:gridCol w:w="3706"/>
        <w:gridCol w:w="2882"/>
        <w:gridCol w:w="1798"/>
      </w:tblGrid>
      <w:tr>
        <w:trPr>
          <w:trHeight w:val="454"/>
        </w:trPr>
        <w:tc>
          <w:tcPr>
            <w:gridSpan w:val="2"/>
            <w:tcMar>
              <w:left w:w="108" w:type="dxa"/>
              <w:top w:w="0" w:type="dxa"/>
              <w:right w:w="108" w:type="dxa"/>
              <w:bottom w:w="0" w:type="dxa"/>
            </w:tcMar>
            <w:tcW w:w="3376"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名称</w:t>
            </w:r>
            <w:r/>
          </w:p>
        </w:tc>
        <w:tc>
          <w:tcPr>
            <w:tcMar>
              <w:left w:w="108" w:type="dxa"/>
              <w:top w:w="0" w:type="dxa"/>
              <w:right w:w="108" w:type="dxa"/>
              <w:bottom w:w="0" w:type="dxa"/>
            </w:tcMar>
            <w:tcW w:w="2305"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明细</w:t>
            </w:r>
            <w:r/>
          </w:p>
        </w:tc>
        <w:tc>
          <w:tcPr>
            <w:tcMar>
              <w:left w:w="108" w:type="dxa"/>
              <w:top w:w="0" w:type="dxa"/>
              <w:right w:w="108" w:type="dxa"/>
              <w:bottom w:w="0" w:type="dxa"/>
            </w:tcMar>
            <w:tcW w:w="1438"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服务内容及标准</w:t>
            </w:r>
            <w:r/>
          </w:p>
        </w:tc>
      </w:tr>
      <w:tr>
        <w:trPr>
          <w:trHeight w:val="454"/>
        </w:trPr>
        <w:tc>
          <w:tcPr>
            <w:gridSpan w:val="2"/>
            <w:tcMar>
              <w:left w:w="108" w:type="dxa"/>
              <w:top w:w="0" w:type="dxa"/>
              <w:right w:w="108" w:type="dxa"/>
              <w:bottom w:w="0" w:type="dxa"/>
            </w:tcMar>
            <w:tcW w:w="3376"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南通市公路事业发展中心海门分中心</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货隆巡查中队宿舍楼</w:t>
            </w:r>
            <w:r/>
          </w:p>
        </w:tc>
        <w:tc>
          <w:tcPr>
            <w:tcMar>
              <w:left w:w="108" w:type="dxa"/>
              <w:top w:w="0" w:type="dxa"/>
              <w:right w:w="108" w:type="dxa"/>
              <w:bottom w:w="0" w:type="dxa"/>
            </w:tcMar>
            <w:tcW w:w="1438" w:type="dxa"/>
            <w:vAlign w:val="center"/>
            <w:textDirection w:val="lrTb"/>
            <w:noWrap w:val="false"/>
          </w:tcPr>
          <w:p>
            <w:pPr>
              <w:widowControl/>
              <w:rPr>
                <w:rFonts w:hint="eastAsia" w:ascii="宋体" w:hAnsi="宋体" w:eastAsia="宋体" w:cs="Calibri"/>
                <w:spacing w:val="-2"/>
                <w:sz w:val="24"/>
                <w:szCs w:val="24"/>
                <w:highlight w:val="none"/>
                <w:lang w:eastAsia="zh-CN"/>
              </w:rPr>
            </w:pPr>
            <w:r>
              <w:rPr>
                <w:rFonts w:hint="eastAsia" w:ascii="宋体" w:hAnsi="宋体" w:eastAsia="宋体" w:cs="Calibri"/>
                <w:spacing w:val="-2"/>
                <w:sz w:val="24"/>
                <w:szCs w:val="24"/>
                <w:highlight w:val="none"/>
                <w:lang w:eastAsia="zh-CN"/>
              </w:rPr>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总面积</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建筑面积（㎡）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95㎡</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需保洁面积（㎡）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60㎡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门窗总数量（个）及总面积（㎡）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门4个，面积12㎡</w:t>
            </w:r>
            <w:r/>
          </w:p>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窗户15个，面积50㎡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瓷砖90㎡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内墙饰面乳胶漆150㎡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明顶面乳胶漆90㎡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外墙涂料（普通涂料、弹性涂料等）300㎡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外墙需清洗面积（㎡）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卫生间数量2个，总面积25㎡</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垃圾存放点</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各垃圾存放点位置、面积（㎡）及数量（个）</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车位数</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地下车位数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w:t>
            </w:r>
            <w:r>
              <w:rPr>
                <w:rFonts w:ascii="宋体" w:hAnsi="宋体" w:eastAsia="宋体" w:cs="Calibri"/>
                <w:spacing w:val="-2"/>
                <w:sz w:val="24"/>
                <w:szCs w:val="24"/>
                <w:highlight w:val="none"/>
              </w:rPr>
              <w:t xml:space="preserve">/</w:t>
            </w: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2个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设施设备</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电梯系统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空调系统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壁挂式单元式空调的数量4台</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采暖系统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707"/>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给排水系统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供水及下水管道若干</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消防系统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灭火器2个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锅炉设备</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安防系统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照明系统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日光灯6盏、吸顶灯8盏</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供配电系统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bl>
    <w:p>
      <w:pPr>
        <w:ind w:firstLine="482"/>
        <w:jc w:val="left"/>
        <w:spacing w:line="360" w:lineRule="auto"/>
        <w:tabs>
          <w:tab w:val="center" w:pos="4663" w:leader="none"/>
        </w:tabs>
        <w:rPr>
          <w:rFonts w:ascii="宋体" w:hAnsi="宋体" w:eastAsia="宋体" w:cs="仿宋_GB2312"/>
          <w:b/>
          <w:sz w:val="24"/>
          <w:szCs w:val="24"/>
          <w:highlight w:val="none"/>
        </w:rPr>
      </w:pPr>
      <w:r>
        <w:rPr>
          <w:rFonts w:ascii="宋体" w:hAnsi="宋体" w:eastAsia="宋体" w:cs="仿宋_GB2312"/>
          <w:b/>
          <w:sz w:val="24"/>
          <w:szCs w:val="24"/>
          <w:highlight w:val="none"/>
        </w:rPr>
      </w:r>
      <w:r/>
    </w:p>
    <w:tbl>
      <w:tblPr>
        <w:tblStyle w:val="729"/>
        <w:tblW w:w="4999" w:type="pct"/>
        <w:tblInd w:w="-216"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5"/>
        <w:gridCol w:w="3706"/>
        <w:gridCol w:w="2882"/>
        <w:gridCol w:w="1798"/>
      </w:tblGrid>
      <w:tr>
        <w:trPr>
          <w:trHeight w:val="454"/>
        </w:trPr>
        <w:tc>
          <w:tcPr>
            <w:gridSpan w:val="2"/>
            <w:tcMar>
              <w:left w:w="108" w:type="dxa"/>
              <w:top w:w="0" w:type="dxa"/>
              <w:right w:w="108" w:type="dxa"/>
              <w:bottom w:w="0" w:type="dxa"/>
            </w:tcMar>
            <w:tcW w:w="3376"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名称</w:t>
            </w:r>
            <w:r/>
          </w:p>
        </w:tc>
        <w:tc>
          <w:tcPr>
            <w:tcMar>
              <w:left w:w="108" w:type="dxa"/>
              <w:top w:w="0" w:type="dxa"/>
              <w:right w:w="108" w:type="dxa"/>
              <w:bottom w:w="0" w:type="dxa"/>
            </w:tcMar>
            <w:tcW w:w="2305"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明细</w:t>
            </w:r>
            <w:r/>
          </w:p>
        </w:tc>
        <w:tc>
          <w:tcPr>
            <w:tcMar>
              <w:left w:w="108" w:type="dxa"/>
              <w:top w:w="0" w:type="dxa"/>
              <w:right w:w="108" w:type="dxa"/>
              <w:bottom w:w="0" w:type="dxa"/>
            </w:tcMar>
            <w:tcW w:w="1438"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服务内容及标准</w:t>
            </w:r>
            <w:r/>
          </w:p>
        </w:tc>
      </w:tr>
      <w:tr>
        <w:trPr>
          <w:trHeight w:val="454"/>
        </w:trPr>
        <w:tc>
          <w:tcPr>
            <w:gridSpan w:val="2"/>
            <w:tcMar>
              <w:left w:w="108" w:type="dxa"/>
              <w:top w:w="0" w:type="dxa"/>
              <w:right w:w="108" w:type="dxa"/>
              <w:bottom w:w="0" w:type="dxa"/>
            </w:tcMar>
            <w:tcW w:w="3376"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南通市公路事业发展中心海门分中心</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货隆巡查中队食堂</w:t>
            </w:r>
            <w:r/>
          </w:p>
        </w:tc>
        <w:tc>
          <w:tcPr>
            <w:tcMar>
              <w:left w:w="108" w:type="dxa"/>
              <w:top w:w="0" w:type="dxa"/>
              <w:right w:w="108" w:type="dxa"/>
              <w:bottom w:w="0" w:type="dxa"/>
            </w:tcMar>
            <w:tcW w:w="1438" w:type="dxa"/>
            <w:vAlign w:val="center"/>
            <w:textDirection w:val="lrTb"/>
            <w:noWrap w:val="false"/>
          </w:tcPr>
          <w:p>
            <w:pPr>
              <w:widowControl/>
              <w:rPr>
                <w:rFonts w:hint="eastAsia" w:ascii="宋体" w:hAnsi="宋体" w:eastAsia="宋体" w:cs="Calibri"/>
                <w:spacing w:val="-2"/>
                <w:sz w:val="24"/>
                <w:szCs w:val="24"/>
                <w:highlight w:val="none"/>
                <w:lang w:eastAsia="zh-CN"/>
              </w:rPr>
            </w:pPr>
            <w:r>
              <w:rPr>
                <w:rFonts w:hint="eastAsia" w:ascii="宋体" w:hAnsi="宋体" w:eastAsia="宋体" w:cs="Calibri"/>
                <w:spacing w:val="-2"/>
                <w:sz w:val="24"/>
                <w:szCs w:val="24"/>
                <w:highlight w:val="none"/>
                <w:lang w:eastAsia="zh-CN"/>
              </w:rPr>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总面积</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建筑面积（㎡）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96㎡</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需保洁面积（㎡）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96㎡</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门窗总数量（个）及总面积（㎡）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门3个，面积10㎡</w:t>
            </w:r>
            <w:r/>
          </w:p>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窗户8个，面积30㎡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瓷砖90㎡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墙面砖120㎡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塑钢90㎡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外墙涂料（普通涂料、弹性涂料等）200㎡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外墙需清洗面积（㎡）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垃圾存放点</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各垃圾存放点位置、面积（㎡）及数量（个）</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车位数</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地下车位数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w:t>
            </w:r>
            <w:r>
              <w:rPr>
                <w:rFonts w:ascii="宋体" w:hAnsi="宋体" w:eastAsia="宋体" w:cs="Calibri"/>
                <w:spacing w:val="-2"/>
                <w:sz w:val="24"/>
                <w:szCs w:val="24"/>
                <w:highlight w:val="none"/>
              </w:rPr>
              <w:t xml:space="preserve">/</w:t>
            </w: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2个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设施设备</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电梯系统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空调系统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立式单元式空调的数量1台</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采暖系统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707"/>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给排水系统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供水及下水管道若干</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消防系统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灭火器2个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锅炉设备</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安防系统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照明系统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日光灯10盏</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供配电系统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bl>
    <w:p>
      <w:pPr>
        <w:ind w:firstLine="482"/>
        <w:jc w:val="left"/>
        <w:spacing w:line="360" w:lineRule="auto"/>
        <w:tabs>
          <w:tab w:val="center" w:pos="4663" w:leader="none"/>
        </w:tabs>
        <w:rPr>
          <w:rFonts w:ascii="宋体" w:hAnsi="宋体" w:eastAsia="宋体" w:cs="仿宋_GB2312"/>
          <w:b/>
          <w:sz w:val="24"/>
          <w:szCs w:val="24"/>
          <w:highlight w:val="none"/>
        </w:rPr>
      </w:pPr>
      <w:r>
        <w:rPr>
          <w:rFonts w:ascii="宋体" w:hAnsi="宋体" w:eastAsia="宋体" w:cs="仿宋_GB2312"/>
          <w:b/>
          <w:sz w:val="24"/>
          <w:szCs w:val="24"/>
          <w:highlight w:val="none"/>
        </w:rPr>
      </w:r>
      <w:r/>
    </w:p>
    <w:tbl>
      <w:tblPr>
        <w:tblStyle w:val="729"/>
        <w:tblW w:w="4999" w:type="pct"/>
        <w:tblInd w:w="-216"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09"/>
        <w:gridCol w:w="3743"/>
        <w:gridCol w:w="2709"/>
        <w:gridCol w:w="1690"/>
      </w:tblGrid>
      <w:tr>
        <w:trPr>
          <w:trHeight w:val="454"/>
        </w:trPr>
        <w:tc>
          <w:tcPr>
            <w:gridSpan w:val="2"/>
            <w:tcMar>
              <w:left w:w="108" w:type="dxa"/>
              <w:top w:w="0" w:type="dxa"/>
              <w:right w:w="108" w:type="dxa"/>
              <w:bottom w:w="0" w:type="dxa"/>
            </w:tcMar>
            <w:tcW w:w="3597"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名称</w:t>
            </w:r>
            <w:r/>
          </w:p>
        </w:tc>
        <w:tc>
          <w:tcPr>
            <w:tcMar>
              <w:left w:w="108" w:type="dxa"/>
              <w:top w:w="0" w:type="dxa"/>
              <w:right w:w="108" w:type="dxa"/>
              <w:bottom w:w="0" w:type="dxa"/>
            </w:tcMar>
            <w:tcW w:w="2305"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明细</w:t>
            </w:r>
            <w:r/>
          </w:p>
        </w:tc>
        <w:tc>
          <w:tcPr>
            <w:tcMar>
              <w:left w:w="108" w:type="dxa"/>
              <w:top w:w="0" w:type="dxa"/>
              <w:right w:w="108" w:type="dxa"/>
              <w:bottom w:w="0" w:type="dxa"/>
            </w:tcMar>
            <w:tcW w:w="1438"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服务内容及标准</w:t>
            </w:r>
            <w:r/>
          </w:p>
        </w:tc>
      </w:tr>
      <w:tr>
        <w:trPr>
          <w:trHeight w:val="454"/>
        </w:trPr>
        <w:tc>
          <w:tcPr>
            <w:gridSpan w:val="2"/>
            <w:tcMar>
              <w:left w:w="108" w:type="dxa"/>
              <w:top w:w="0" w:type="dxa"/>
              <w:right w:w="108" w:type="dxa"/>
              <w:bottom w:w="0" w:type="dxa"/>
            </w:tcMar>
            <w:tcW w:w="3597"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南通市公路事业发展中心海门分中心</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货隆巡查中队应急设备仓库</w:t>
            </w:r>
            <w:r/>
          </w:p>
        </w:tc>
        <w:tc>
          <w:tcPr>
            <w:tcMar>
              <w:left w:w="108" w:type="dxa"/>
              <w:top w:w="0" w:type="dxa"/>
              <w:right w:w="108" w:type="dxa"/>
              <w:bottom w:w="0" w:type="dxa"/>
            </w:tcMar>
            <w:tcW w:w="1438" w:type="dxa"/>
            <w:vAlign w:val="center"/>
            <w:textDirection w:val="lrTb"/>
            <w:noWrap w:val="false"/>
          </w:tcPr>
          <w:p>
            <w:pPr>
              <w:widowControl/>
              <w:rPr>
                <w:rFonts w:hint="eastAsia" w:ascii="宋体" w:hAnsi="宋体" w:eastAsia="宋体" w:cs="Calibri"/>
                <w:spacing w:val="-2"/>
                <w:sz w:val="24"/>
                <w:szCs w:val="24"/>
                <w:highlight w:val="none"/>
                <w:lang w:eastAsia="zh-CN"/>
              </w:rPr>
            </w:pPr>
            <w:r>
              <w:rPr>
                <w:rFonts w:hint="eastAsia" w:ascii="宋体" w:hAnsi="宋体" w:eastAsia="宋体" w:cs="Calibri"/>
                <w:spacing w:val="-2"/>
                <w:sz w:val="24"/>
                <w:szCs w:val="24"/>
                <w:highlight w:val="none"/>
                <w:lang w:eastAsia="zh-CN"/>
              </w:rPr>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总面积</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建筑面积（㎡）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200㎡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需保洁面积（㎡）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150㎡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门窗总数量（个）及总面积（㎡）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卷闸门7个，面积50㎡</w:t>
            </w:r>
            <w:r/>
          </w:p>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窗户7个，面积15㎡</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内墙饰面乳胶漆250㎡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明顶面乳胶漆200㎡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明外墙涂料（普通涂料、弹性涂料等）100㎡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外墙需清洗面积（㎡）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垃圾存放点</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各垃圾存放点位置、面积（㎡）及数量（个）</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车位数</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地下车位数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w:t>
            </w:r>
            <w:r>
              <w:rPr>
                <w:rFonts w:ascii="宋体" w:hAnsi="宋体" w:eastAsia="宋体" w:cs="Calibri"/>
                <w:spacing w:val="-2"/>
                <w:sz w:val="24"/>
                <w:szCs w:val="24"/>
                <w:highlight w:val="none"/>
              </w:rPr>
              <w:t xml:space="preserve">/</w:t>
            </w: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设施设备（可另行附表）</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电梯系统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空调系统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采暖系统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707"/>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给排水系统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消防系统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灭火器4个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锅炉设备</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安防系统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摄像头4个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照明系统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日光灯14盏</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供配电系统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楷体"/>
                <w:spacing w:val="-2"/>
                <w:sz w:val="24"/>
                <w:szCs w:val="24"/>
                <w:highlight w:val="none"/>
              </w:rPr>
              <w:t xml:space="preserve">无</w:t>
            </w:r>
            <w:r/>
          </w:p>
        </w:tc>
      </w:tr>
    </w:tbl>
    <w:p>
      <w:pPr>
        <w:ind w:firstLine="482"/>
        <w:jc w:val="left"/>
        <w:spacing w:line="360" w:lineRule="auto"/>
        <w:rPr>
          <w:rFonts w:ascii="宋体" w:hAnsi="宋体" w:eastAsia="宋体" w:cs="仿宋_GB2312"/>
          <w:b/>
          <w:sz w:val="24"/>
          <w:szCs w:val="24"/>
          <w:highlight w:val="none"/>
        </w:rPr>
      </w:pPr>
      <w:r>
        <w:rPr>
          <w:rFonts w:ascii="宋体" w:hAnsi="宋体" w:eastAsia="宋体" w:cs="仿宋_GB2312"/>
          <w:b/>
          <w:sz w:val="24"/>
          <w:szCs w:val="24"/>
          <w:highlight w:val="none"/>
        </w:rPr>
      </w:r>
      <w:r/>
    </w:p>
    <w:tbl>
      <w:tblPr>
        <w:tblStyle w:val="729"/>
        <w:tblW w:w="4999" w:type="pct"/>
        <w:tblInd w:w="-216"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5"/>
        <w:gridCol w:w="3706"/>
        <w:gridCol w:w="2882"/>
        <w:gridCol w:w="1798"/>
      </w:tblGrid>
      <w:tr>
        <w:trPr>
          <w:trHeight w:val="454"/>
        </w:trPr>
        <w:tc>
          <w:tcPr>
            <w:gridSpan w:val="2"/>
            <w:tcMar>
              <w:left w:w="108" w:type="dxa"/>
              <w:top w:w="0" w:type="dxa"/>
              <w:right w:w="108" w:type="dxa"/>
              <w:bottom w:w="0" w:type="dxa"/>
            </w:tcMar>
            <w:tcW w:w="3376"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名称</w:t>
            </w:r>
            <w:r/>
          </w:p>
        </w:tc>
        <w:tc>
          <w:tcPr>
            <w:tcMar>
              <w:left w:w="108" w:type="dxa"/>
              <w:top w:w="0" w:type="dxa"/>
              <w:right w:w="108" w:type="dxa"/>
              <w:bottom w:w="0" w:type="dxa"/>
            </w:tcMar>
            <w:tcW w:w="2305"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明细</w:t>
            </w:r>
            <w:r/>
          </w:p>
        </w:tc>
        <w:tc>
          <w:tcPr>
            <w:tcMar>
              <w:left w:w="108" w:type="dxa"/>
              <w:top w:w="0" w:type="dxa"/>
              <w:right w:w="108" w:type="dxa"/>
              <w:bottom w:w="0" w:type="dxa"/>
            </w:tcMar>
            <w:tcW w:w="1438"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服务内容及标准</w:t>
            </w:r>
            <w:r/>
          </w:p>
        </w:tc>
      </w:tr>
      <w:tr>
        <w:trPr>
          <w:trHeight w:val="454"/>
        </w:trPr>
        <w:tc>
          <w:tcPr>
            <w:gridSpan w:val="2"/>
            <w:tcMar>
              <w:left w:w="108" w:type="dxa"/>
              <w:top w:w="0" w:type="dxa"/>
              <w:right w:w="108" w:type="dxa"/>
              <w:bottom w:w="0" w:type="dxa"/>
            </w:tcMar>
            <w:tcW w:w="3376"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仿宋_GB2312"/>
                <w:sz w:val="24"/>
                <w:szCs w:val="24"/>
                <w:highlight w:val="none"/>
              </w:rPr>
              <w:t xml:space="preserve">南通市公路事业发展中心启东分中心</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办公</w:t>
            </w:r>
            <w:r>
              <w:rPr>
                <w:rFonts w:hint="eastAsia" w:ascii="宋体" w:hAnsi="宋体" w:eastAsia="宋体" w:cs="仿宋_GB2312"/>
                <w:sz w:val="24"/>
                <w:szCs w:val="24"/>
                <w:highlight w:val="none"/>
              </w:rPr>
              <w:t xml:space="preserve">楼</w:t>
            </w:r>
            <w:r>
              <w:rPr>
                <w:rFonts w:ascii="宋体" w:hAnsi="宋体" w:eastAsia="宋体" w:cs="仿宋_GB2312"/>
                <w:sz w:val="24"/>
                <w:szCs w:val="24"/>
                <w:highlight w:val="none"/>
              </w:rPr>
              <w:t xml:space="preserve">及辅助用房</w:t>
            </w:r>
            <w:r/>
          </w:p>
        </w:tc>
        <w:tc>
          <w:tcPr>
            <w:tcMar>
              <w:left w:w="108" w:type="dxa"/>
              <w:top w:w="0" w:type="dxa"/>
              <w:right w:w="108" w:type="dxa"/>
              <w:bottom w:w="0" w:type="dxa"/>
            </w:tcMar>
            <w:tcW w:w="1438" w:type="dxa"/>
            <w:vAlign w:val="center"/>
            <w:textDirection w:val="lrTb"/>
            <w:noWrap w:val="false"/>
          </w:tcPr>
          <w:p>
            <w:pPr>
              <w:widowControl/>
              <w:rPr>
                <w:rFonts w:hint="eastAsia" w:ascii="宋体" w:hAnsi="宋体" w:eastAsia="宋体" w:cs="Calibri"/>
                <w:spacing w:val="-2"/>
                <w:sz w:val="24"/>
                <w:szCs w:val="24"/>
                <w:highlight w:val="none"/>
                <w:lang w:eastAsia="zh-CN"/>
              </w:rPr>
            </w:pPr>
            <w:r>
              <w:rPr>
                <w:rFonts w:hint="eastAsia" w:ascii="宋体" w:hAnsi="宋体" w:eastAsia="宋体" w:cs="Calibri"/>
                <w:spacing w:val="-2"/>
                <w:sz w:val="24"/>
                <w:szCs w:val="24"/>
                <w:highlight w:val="none"/>
                <w:lang w:eastAsia="zh-CN"/>
              </w:rPr>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总面积</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建筑面积（㎡）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4747㎡(含办公楼</w:t>
            </w:r>
            <w:r>
              <w:rPr>
                <w:rFonts w:ascii="宋体" w:hAnsi="宋体" w:eastAsia="宋体" w:cs="仿宋_GB2312"/>
                <w:sz w:val="24"/>
                <w:szCs w:val="24"/>
                <w:highlight w:val="none"/>
              </w:rPr>
              <w:t xml:space="preserve">3611</w:t>
            </w:r>
            <w:r>
              <w:rPr>
                <w:rFonts w:hint="eastAsia" w:ascii="宋体" w:hAnsi="宋体" w:eastAsia="宋体" w:cs="仿宋_GB2312"/>
                <w:sz w:val="24"/>
                <w:szCs w:val="24"/>
                <w:highlight w:val="none"/>
              </w:rPr>
              <w:t xml:space="preserve">㎡、南门房</w:t>
            </w:r>
            <w:r>
              <w:rPr>
                <w:rFonts w:ascii="宋体" w:hAnsi="宋体" w:eastAsia="宋体" w:cs="仿宋_GB2312"/>
                <w:sz w:val="24"/>
                <w:szCs w:val="24"/>
                <w:highlight w:val="none"/>
              </w:rPr>
              <w:t xml:space="preserve">32</w:t>
            </w:r>
            <w:r>
              <w:rPr>
                <w:rFonts w:hint="eastAsia" w:ascii="宋体" w:hAnsi="宋体" w:eastAsia="宋体" w:cs="仿宋_GB2312"/>
                <w:sz w:val="24"/>
                <w:szCs w:val="24"/>
                <w:highlight w:val="none"/>
              </w:rPr>
              <w:t xml:space="preserve">㎡、职工食堂</w:t>
            </w:r>
            <w:r>
              <w:rPr>
                <w:rFonts w:ascii="宋体" w:hAnsi="宋体" w:eastAsia="宋体" w:cs="仿宋_GB2312"/>
                <w:sz w:val="24"/>
                <w:szCs w:val="24"/>
                <w:highlight w:val="none"/>
              </w:rPr>
              <w:t xml:space="preserve">473</w:t>
            </w:r>
            <w:r>
              <w:rPr>
                <w:rFonts w:hint="eastAsia" w:ascii="宋体" w:hAnsi="宋体" w:eastAsia="宋体" w:cs="仿宋_GB2312"/>
                <w:sz w:val="24"/>
                <w:szCs w:val="24"/>
                <w:highlight w:val="none"/>
              </w:rPr>
              <w:t xml:space="preserve">㎡、西门房</w:t>
            </w:r>
            <w:r>
              <w:rPr>
                <w:rFonts w:ascii="宋体" w:hAnsi="宋体" w:eastAsia="宋体" w:cs="仿宋_GB2312"/>
                <w:sz w:val="24"/>
                <w:szCs w:val="24"/>
                <w:highlight w:val="none"/>
              </w:rPr>
              <w:t xml:space="preserve">57</w:t>
            </w:r>
            <w:r>
              <w:rPr>
                <w:rFonts w:hint="eastAsia" w:ascii="宋体" w:hAnsi="宋体" w:eastAsia="宋体" w:cs="仿宋_GB2312"/>
                <w:sz w:val="24"/>
                <w:szCs w:val="24"/>
                <w:highlight w:val="none"/>
              </w:rPr>
              <w:t xml:space="preserve">㎡、车库</w:t>
            </w:r>
            <w:r>
              <w:rPr>
                <w:rFonts w:ascii="宋体" w:hAnsi="宋体" w:eastAsia="宋体" w:cs="仿宋_GB2312"/>
                <w:sz w:val="24"/>
                <w:szCs w:val="24"/>
                <w:highlight w:val="none"/>
              </w:rPr>
              <w:t xml:space="preserve">446</w:t>
            </w:r>
            <w:r>
              <w:rPr>
                <w:rFonts w:hint="eastAsia" w:ascii="宋体" w:hAnsi="宋体" w:eastAsia="宋体" w:cs="仿宋_GB2312"/>
                <w:sz w:val="24"/>
                <w:szCs w:val="24"/>
                <w:highlight w:val="none"/>
              </w:rPr>
              <w:t xml:space="preserve">㎡、车棚</w:t>
            </w:r>
            <w:r>
              <w:rPr>
                <w:rFonts w:ascii="宋体" w:hAnsi="宋体" w:eastAsia="宋体" w:cs="仿宋_GB2312"/>
                <w:sz w:val="24"/>
                <w:szCs w:val="24"/>
                <w:highlight w:val="none"/>
              </w:rPr>
              <w:t xml:space="preserve">128</w:t>
            </w:r>
            <w:r>
              <w:rPr>
                <w:rFonts w:hint="eastAsia" w:ascii="宋体" w:hAnsi="宋体" w:eastAsia="宋体" w:cs="仿宋_GB2312"/>
                <w:sz w:val="24"/>
                <w:szCs w:val="24"/>
                <w:highlight w:val="none"/>
              </w:rPr>
              <w:t xml:space="preserve">㎡）</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需保洁面积（㎡）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4747㎡</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门窗总数量（个）及总面积（㎡）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门窗总数160个，总面积950㎡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地砖地面总面积</w:t>
            </w:r>
            <w:r>
              <w:rPr>
                <w:rFonts w:hint="eastAsia" w:ascii="宋体" w:hAnsi="宋体" w:eastAsia="宋体" w:cs="仿宋_GB2312"/>
                <w:sz w:val="24"/>
                <w:szCs w:val="24"/>
                <w:highlight w:val="none"/>
              </w:rPr>
              <w:t xml:space="preserve">4760㎡(含楼梯)</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内墙饰面以内墙涂料为主，总面积约14000㎡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楼顶封有卷材防水材料，总面积约</w:t>
            </w:r>
            <w:r>
              <w:rPr>
                <w:rFonts w:hint="eastAsia" w:ascii="宋体" w:hAnsi="宋体" w:eastAsia="宋体" w:cs="仿宋_GB2312"/>
                <w:sz w:val="24"/>
                <w:szCs w:val="24"/>
                <w:highlight w:val="none"/>
              </w:rPr>
              <w:t xml:space="preserve">1100㎡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外墙饰面以外墙涂料为主，总面积约4610㎡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外墙需清洗面积（㎡）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玻璃幕墙500㎡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会议室4个，会议桌36张，话筒4只，投影仪2台，椅子108把</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3.7</w:t>
            </w:r>
            <w:r>
              <w:rPr>
                <w:rFonts w:hint="eastAsia" w:ascii="宋体" w:hAnsi="宋体" w:eastAsia="宋体" w:cs="宋体"/>
                <w:spacing w:val="-2"/>
                <w:sz w:val="24"/>
                <w:szCs w:val="24"/>
                <w:highlight w:val="none"/>
              </w:rPr>
              <w:t xml:space="preserve">会议服务”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会议室4个，总面积300</w:t>
            </w:r>
            <w:r>
              <w:rPr>
                <w:rFonts w:hint="eastAsia" w:ascii="宋体" w:hAnsi="宋体" w:eastAsia="宋体" w:cs="宋体"/>
                <w:spacing w:val="-2"/>
                <w:sz w:val="24"/>
                <w:szCs w:val="24"/>
                <w:highlight w:val="none"/>
              </w:rPr>
              <w:t xml:space="preserve">㎡</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3.7</w:t>
            </w:r>
            <w:r>
              <w:rPr>
                <w:rFonts w:hint="eastAsia" w:ascii="宋体" w:hAnsi="宋体" w:eastAsia="宋体" w:cs="宋体"/>
                <w:spacing w:val="-2"/>
                <w:sz w:val="24"/>
                <w:szCs w:val="24"/>
                <w:highlight w:val="none"/>
              </w:rPr>
              <w:t xml:space="preserve">会议服务”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16个，总面积约160</w:t>
            </w:r>
            <w:r>
              <w:rPr>
                <w:rFonts w:hint="eastAsia" w:ascii="宋体" w:hAnsi="宋体" w:eastAsia="宋体" w:cs="宋体"/>
                <w:spacing w:val="-2"/>
                <w:sz w:val="24"/>
                <w:szCs w:val="24"/>
                <w:highlight w:val="none"/>
              </w:rPr>
              <w:t xml:space="preserve">㎡</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垃圾存放点</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各垃圾存放点位置、面积（㎡）及数量（个）</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室外垃圾箱5只，占地约4</w:t>
            </w:r>
            <w:r>
              <w:rPr>
                <w:rFonts w:hint="eastAsia" w:ascii="宋体" w:hAnsi="宋体" w:eastAsia="宋体" w:cs="宋体"/>
                <w:spacing w:val="-2"/>
                <w:sz w:val="24"/>
                <w:szCs w:val="24"/>
                <w:highlight w:val="none"/>
              </w:rPr>
              <w:t xml:space="preserve">㎡</w:t>
            </w:r>
            <w:r>
              <w:rPr>
                <w:rFonts w:hint="eastAsia" w:ascii="宋体" w:hAnsi="宋体" w:eastAsia="宋体" w:cs="仿宋_GB2312"/>
                <w:sz w:val="24"/>
                <w:szCs w:val="24"/>
                <w:highlight w:val="none"/>
              </w:rPr>
              <w:t xml:space="preserve">，室内垃圾箱5只，占地约</w:t>
            </w:r>
            <w:r>
              <w:rPr>
                <w:rFonts w:hint="eastAsia" w:ascii="宋体" w:hAnsi="宋体" w:eastAsia="宋体" w:cs="宋体"/>
                <w:spacing w:val="-2"/>
                <w:sz w:val="24"/>
                <w:szCs w:val="24"/>
                <w:highlight w:val="none"/>
              </w:rPr>
              <w:t xml:space="preserve">㎡</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车位数</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地下车位数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21个（露天车位5个，车棚车位16个）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w:t>
            </w:r>
            <w:r>
              <w:rPr>
                <w:rFonts w:ascii="宋体" w:hAnsi="宋体" w:eastAsia="宋体" w:cs="Calibri"/>
                <w:spacing w:val="-2"/>
                <w:sz w:val="24"/>
                <w:szCs w:val="24"/>
                <w:highlight w:val="none"/>
              </w:rPr>
              <w:t xml:space="preserve">/</w:t>
            </w: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2个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2个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设施设备</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电梯系统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1个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空调系统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中央空调1套（4口），立式空调19台，挂壁45台</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采暖系统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707"/>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给排水系统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1套</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消防系统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灭火器63个，消防栓11个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锅炉设备</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安防系统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1套</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照明系统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整套550个灯位</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90"/>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供配电系统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1套</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其他</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另有职工食堂</w:t>
            </w:r>
            <w:r>
              <w:rPr>
                <w:rFonts w:hint="eastAsia" w:ascii="宋体" w:hAnsi="宋体" w:eastAsia="宋体" w:cs="仿宋_GB2312"/>
                <w:sz w:val="24"/>
                <w:szCs w:val="24"/>
                <w:highlight w:val="none"/>
              </w:rPr>
              <w:t xml:space="preserve">473㎡，及相关食堂设施全套</w:t>
            </w:r>
            <w:r/>
          </w:p>
        </w:tc>
        <w:tc>
          <w:tcPr>
            <w:tcMar>
              <w:left w:w="108" w:type="dxa"/>
              <w:top w:w="0" w:type="dxa"/>
              <w:right w:w="108" w:type="dxa"/>
              <w:bottom w:w="0" w:type="dxa"/>
            </w:tcMar>
            <w:tcW w:w="1438" w:type="dxa"/>
            <w:vAlign w:val="center"/>
            <w:textDirection w:val="lrTb"/>
            <w:noWrap w:val="false"/>
          </w:tcPr>
          <w:p>
            <w:pPr>
              <w:jc w:val="left"/>
              <w:widowControl/>
              <w:rPr>
                <w:rFonts w:hint="eastAsia" w:ascii="宋体" w:hAnsi="宋体" w:eastAsia="宋体" w:cs="Calibri"/>
                <w:spacing w:val="-2"/>
                <w:sz w:val="24"/>
                <w:szCs w:val="24"/>
                <w:highlight w:val="none"/>
                <w:lang w:eastAsia="zh-CN"/>
              </w:rPr>
            </w:pPr>
            <w:r>
              <w:rPr>
                <w:rFonts w:hint="eastAsia" w:ascii="宋体" w:hAnsi="宋体" w:eastAsia="宋体" w:cs="Calibri"/>
                <w:spacing w:val="-2"/>
                <w:sz w:val="24"/>
                <w:szCs w:val="24"/>
                <w:highlight w:val="none"/>
                <w:lang w:eastAsia="zh-CN"/>
              </w:rPr>
            </w:r>
            <w:r/>
          </w:p>
        </w:tc>
      </w:tr>
    </w:tbl>
    <w:p>
      <w:pPr>
        <w:ind w:firstLine="482"/>
        <w:jc w:val="left"/>
        <w:spacing w:line="360" w:lineRule="auto"/>
        <w:rPr>
          <w:rFonts w:ascii="宋体" w:hAnsi="宋体" w:eastAsia="宋体" w:cs="仿宋_GB2312"/>
          <w:b/>
          <w:sz w:val="24"/>
          <w:szCs w:val="24"/>
          <w:highlight w:val="none"/>
        </w:rPr>
      </w:pPr>
      <w:r>
        <w:rPr>
          <w:rFonts w:ascii="宋体" w:hAnsi="宋体" w:eastAsia="宋体" w:cs="仿宋_GB2312"/>
          <w:b/>
          <w:sz w:val="24"/>
          <w:szCs w:val="24"/>
          <w:highlight w:val="none"/>
        </w:rPr>
      </w:r>
      <w:r/>
    </w:p>
    <w:tbl>
      <w:tblPr>
        <w:tblStyle w:val="729"/>
        <w:tblW w:w="4999" w:type="pct"/>
        <w:tblInd w:w="-216"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5"/>
        <w:gridCol w:w="3706"/>
        <w:gridCol w:w="2882"/>
        <w:gridCol w:w="1798"/>
      </w:tblGrid>
      <w:tr>
        <w:trPr>
          <w:trHeight w:val="454"/>
        </w:trPr>
        <w:tc>
          <w:tcPr>
            <w:gridSpan w:val="2"/>
            <w:tcMar>
              <w:left w:w="108" w:type="dxa"/>
              <w:top w:w="0" w:type="dxa"/>
              <w:right w:w="108" w:type="dxa"/>
              <w:bottom w:w="0" w:type="dxa"/>
            </w:tcMar>
            <w:tcW w:w="3376"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名称</w:t>
            </w:r>
            <w:r/>
          </w:p>
        </w:tc>
        <w:tc>
          <w:tcPr>
            <w:tcMar>
              <w:left w:w="108" w:type="dxa"/>
              <w:top w:w="0" w:type="dxa"/>
              <w:right w:w="108" w:type="dxa"/>
              <w:bottom w:w="0" w:type="dxa"/>
            </w:tcMar>
            <w:tcW w:w="2305"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明细</w:t>
            </w:r>
            <w:r/>
          </w:p>
        </w:tc>
        <w:tc>
          <w:tcPr>
            <w:tcMar>
              <w:left w:w="108" w:type="dxa"/>
              <w:top w:w="0" w:type="dxa"/>
              <w:right w:w="108" w:type="dxa"/>
              <w:bottom w:w="0" w:type="dxa"/>
            </w:tcMar>
            <w:tcW w:w="1438"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服务内容及标准</w:t>
            </w:r>
            <w:r/>
          </w:p>
        </w:tc>
      </w:tr>
      <w:tr>
        <w:trPr>
          <w:trHeight w:val="454"/>
        </w:trPr>
        <w:tc>
          <w:tcPr>
            <w:gridSpan w:val="2"/>
            <w:tcMar>
              <w:left w:w="108" w:type="dxa"/>
              <w:top w:w="0" w:type="dxa"/>
              <w:right w:w="108" w:type="dxa"/>
              <w:bottom w:w="0" w:type="dxa"/>
            </w:tcMar>
            <w:tcW w:w="3376"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仿宋_GB2312"/>
                <w:sz w:val="24"/>
                <w:szCs w:val="24"/>
                <w:highlight w:val="none"/>
              </w:rPr>
              <w:t xml:space="preserve">南通市公路事业发展中心通州分中心</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主楼</w:t>
            </w:r>
            <w:r/>
          </w:p>
        </w:tc>
        <w:tc>
          <w:tcPr>
            <w:tcMar>
              <w:left w:w="108" w:type="dxa"/>
              <w:top w:w="0" w:type="dxa"/>
              <w:right w:w="108" w:type="dxa"/>
              <w:bottom w:w="0" w:type="dxa"/>
            </w:tcMar>
            <w:tcW w:w="1438" w:type="dxa"/>
            <w:vAlign w:val="center"/>
            <w:textDirection w:val="lrTb"/>
            <w:noWrap w:val="false"/>
          </w:tcPr>
          <w:p>
            <w:pPr>
              <w:widowControl/>
              <w:rPr>
                <w:rFonts w:hint="eastAsia" w:ascii="宋体" w:hAnsi="宋体" w:eastAsia="宋体" w:cs="Calibri"/>
                <w:spacing w:val="-2"/>
                <w:sz w:val="24"/>
                <w:szCs w:val="24"/>
                <w:highlight w:val="none"/>
                <w:lang w:eastAsia="zh-CN"/>
              </w:rPr>
            </w:pPr>
            <w:r>
              <w:rPr>
                <w:rFonts w:hint="eastAsia" w:ascii="宋体" w:hAnsi="宋体" w:eastAsia="宋体" w:cs="Calibri"/>
                <w:spacing w:val="-2"/>
                <w:sz w:val="24"/>
                <w:szCs w:val="24"/>
                <w:highlight w:val="none"/>
                <w:lang w:eastAsia="zh-CN"/>
              </w:rPr>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总面积</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建筑面积（㎡）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3818.29㎡</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需保洁面积（㎡）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2000㎡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门窗总数量（个）及总面积（㎡）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173个门窗、面积约715㎡</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地砖</w:t>
            </w:r>
            <w:r>
              <w:rPr>
                <w:rFonts w:hint="eastAsia" w:ascii="宋体" w:hAnsi="宋体" w:eastAsia="宋体" w:cs="仿宋_GB2312"/>
                <w:sz w:val="24"/>
                <w:szCs w:val="24"/>
                <w:highlight w:val="none"/>
              </w:rPr>
              <w:t xml:space="preserve">及</w:t>
            </w:r>
            <w:r>
              <w:rPr>
                <w:rFonts w:ascii="宋体" w:hAnsi="宋体" w:eastAsia="宋体" w:cs="仿宋_GB2312"/>
                <w:sz w:val="24"/>
                <w:szCs w:val="24"/>
                <w:highlight w:val="none"/>
              </w:rPr>
              <w:t xml:space="preserve">水泥地</w:t>
            </w:r>
            <w:r>
              <w:rPr>
                <w:rFonts w:hint="eastAsia" w:ascii="宋体" w:hAnsi="宋体" w:eastAsia="宋体" w:cs="仿宋_GB2312"/>
                <w:sz w:val="24"/>
                <w:szCs w:val="24"/>
                <w:highlight w:val="none"/>
              </w:rPr>
              <w:t xml:space="preserve">、面积约3600㎡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乳胶漆、面积约2900㎡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防水材料</w:t>
            </w:r>
            <w:r>
              <w:rPr>
                <w:rFonts w:hint="eastAsia" w:ascii="宋体" w:hAnsi="宋体" w:eastAsia="宋体" w:cs="仿宋_GB2312"/>
                <w:sz w:val="24"/>
                <w:szCs w:val="24"/>
                <w:highlight w:val="none"/>
              </w:rPr>
              <w:t xml:space="preserve">、面积约510㎡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涂料、玻璃幕墙、面积约1730㎡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外墙需清洗面积（㎡）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105路网中心会议室：会议桌8张，皮质单人椅29张，话筒6个，电子大屏1个，台式电脑4台，视频终端1套</w:t>
            </w:r>
            <w:r/>
          </w:p>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302小会议室：单人皮质沙发6张，茶几4个，茶水柜1个，地面为地毯</w:t>
            </w:r>
            <w:r/>
          </w:p>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305-306会议室：单人皮质沙发10张，茶几6个，茶水柜1个，地面为地毯</w:t>
            </w:r>
            <w:r/>
          </w:p>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405-406会议室：会议桌1张，椅29张，茶水柜1个，电子屏1个</w:t>
            </w:r>
            <w:r/>
          </w:p>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501会议室：会议桌37张，椅76张，茶水柜1个，无线话筒4，投影仪1个，视频终端1套</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3.7</w:t>
            </w:r>
            <w:r>
              <w:rPr>
                <w:rFonts w:hint="eastAsia" w:ascii="宋体" w:hAnsi="宋体" w:eastAsia="宋体" w:cs="宋体"/>
                <w:spacing w:val="-2"/>
                <w:sz w:val="24"/>
                <w:szCs w:val="24"/>
                <w:highlight w:val="none"/>
              </w:rPr>
              <w:t xml:space="preserve">会议服务”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5个约400㎡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3.7</w:t>
            </w:r>
            <w:r>
              <w:rPr>
                <w:rFonts w:hint="eastAsia" w:ascii="宋体" w:hAnsi="宋体" w:eastAsia="宋体" w:cs="宋体"/>
                <w:spacing w:val="-2"/>
                <w:sz w:val="24"/>
                <w:szCs w:val="24"/>
                <w:highlight w:val="none"/>
              </w:rPr>
              <w:t xml:space="preserve">会议服务”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1-5楼层每层两个共10个约175㎡</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垃圾存放点</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各垃圾存放点位置、面积（㎡）及数量（个）</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1-5</w:t>
            </w:r>
            <w:r>
              <w:rPr>
                <w:rFonts w:ascii="宋体" w:hAnsi="宋体" w:eastAsia="宋体" w:cs="仿宋_GB2312"/>
                <w:sz w:val="24"/>
                <w:szCs w:val="24"/>
                <w:highlight w:val="none"/>
              </w:rPr>
              <w:t xml:space="preserve">楼层每层垃圾桶</w:t>
            </w:r>
            <w:r>
              <w:rPr>
                <w:rFonts w:hint="eastAsia" w:ascii="宋体" w:hAnsi="宋体" w:eastAsia="宋体" w:cs="仿宋_GB2312"/>
                <w:sz w:val="24"/>
                <w:szCs w:val="24"/>
                <w:highlight w:val="none"/>
              </w:rPr>
              <w:t xml:space="preserve">5个，一楼门厅处2个共27个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车位数</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地下车位数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10个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w:t>
            </w:r>
            <w:r>
              <w:rPr>
                <w:rFonts w:ascii="宋体" w:hAnsi="宋体" w:eastAsia="宋体" w:cs="Calibri"/>
                <w:spacing w:val="-2"/>
                <w:sz w:val="24"/>
                <w:szCs w:val="24"/>
                <w:highlight w:val="none"/>
              </w:rPr>
              <w:t xml:space="preserve">/</w:t>
            </w: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1个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2个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设施设备</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电梯系统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1台客梯 ，功率：7.5kw</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空调系统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立式空调：38台，功率：1860W/台</w:t>
            </w:r>
            <w:r/>
          </w:p>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吸顶空调：5台</w:t>
            </w:r>
            <w:r/>
          </w:p>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挂壁式空调：2台</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采暖系统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707"/>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给排水系统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1个集水井：4台抽水泵，2套排水管路</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消防系统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消防栓</w:t>
            </w:r>
            <w:r>
              <w:rPr>
                <w:rFonts w:hint="eastAsia" w:ascii="宋体" w:hAnsi="宋体" w:eastAsia="宋体" w:cs="仿宋_GB2312"/>
                <w:sz w:val="24"/>
                <w:szCs w:val="24"/>
                <w:highlight w:val="none"/>
              </w:rPr>
              <w:t xml:space="preserve">12个，消防水泵1台，灭火器（4kg）36个，两个停车棚分别有2个35kg手推式灭火器</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锅炉设备</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安防系统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监控7套</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照明系统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日光灯122盏、筒灯656盏、吸顶灯29盏、射灯13盏、橱柜陈列灯3盏、卫生间镜后灯10盏、内嵌玻璃灯2盏、大吊灯5盏、应急灯19盏</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供配电系统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低压动力柜1个：380V、50HZ</w:t>
            </w:r>
            <w:r/>
          </w:p>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配电箱10个：内含9个空气开关</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bl>
    <w:p>
      <w:pPr>
        <w:ind w:firstLine="480"/>
        <w:jc w:val="left"/>
        <w:spacing w:line="360" w:lineRule="auto"/>
        <w:rPr>
          <w:rFonts w:ascii="宋体" w:hAnsi="宋体" w:eastAsia="宋体" w:cs="仿宋_GB2312"/>
          <w:sz w:val="24"/>
          <w:szCs w:val="24"/>
          <w:highlight w:val="none"/>
        </w:rPr>
      </w:pPr>
      <w:r>
        <w:rPr>
          <w:rFonts w:ascii="宋体" w:hAnsi="宋体" w:eastAsia="宋体" w:cs="仿宋_GB2312"/>
          <w:sz w:val="24"/>
          <w:szCs w:val="24"/>
          <w:highlight w:val="none"/>
        </w:rPr>
      </w:r>
      <w:r/>
    </w:p>
    <w:tbl>
      <w:tblPr>
        <w:tblStyle w:val="729"/>
        <w:tblW w:w="4999" w:type="pct"/>
        <w:tblInd w:w="-216"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5"/>
        <w:gridCol w:w="3706"/>
        <w:gridCol w:w="2882"/>
        <w:gridCol w:w="1798"/>
      </w:tblGrid>
      <w:tr>
        <w:trPr>
          <w:trHeight w:val="454"/>
        </w:trPr>
        <w:tc>
          <w:tcPr>
            <w:gridSpan w:val="2"/>
            <w:tcMar>
              <w:left w:w="108" w:type="dxa"/>
              <w:top w:w="0" w:type="dxa"/>
              <w:right w:w="108" w:type="dxa"/>
              <w:bottom w:w="0" w:type="dxa"/>
            </w:tcMar>
            <w:tcW w:w="3376"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名称</w:t>
            </w:r>
            <w:r/>
          </w:p>
        </w:tc>
        <w:tc>
          <w:tcPr>
            <w:tcMar>
              <w:left w:w="108" w:type="dxa"/>
              <w:top w:w="0" w:type="dxa"/>
              <w:right w:w="108" w:type="dxa"/>
              <w:bottom w:w="0" w:type="dxa"/>
            </w:tcMar>
            <w:tcW w:w="2305"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明细</w:t>
            </w:r>
            <w:r/>
          </w:p>
        </w:tc>
        <w:tc>
          <w:tcPr>
            <w:tcMar>
              <w:left w:w="108" w:type="dxa"/>
              <w:top w:w="0" w:type="dxa"/>
              <w:right w:w="108" w:type="dxa"/>
              <w:bottom w:w="0" w:type="dxa"/>
            </w:tcMar>
            <w:tcW w:w="1438"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服务内容及标准</w:t>
            </w:r>
            <w:r/>
          </w:p>
        </w:tc>
      </w:tr>
      <w:tr>
        <w:trPr>
          <w:trHeight w:val="454"/>
        </w:trPr>
        <w:tc>
          <w:tcPr>
            <w:gridSpan w:val="2"/>
            <w:tcMar>
              <w:left w:w="108" w:type="dxa"/>
              <w:top w:w="0" w:type="dxa"/>
              <w:right w:w="108" w:type="dxa"/>
              <w:bottom w:w="0" w:type="dxa"/>
            </w:tcMar>
            <w:tcW w:w="3376"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仿宋_GB2312"/>
                <w:sz w:val="24"/>
                <w:szCs w:val="24"/>
                <w:highlight w:val="none"/>
              </w:rPr>
              <w:t xml:space="preserve">南通市公路事业发展中心通州分中心</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附楼</w:t>
            </w:r>
            <w:r/>
          </w:p>
        </w:tc>
        <w:tc>
          <w:tcPr>
            <w:tcMar>
              <w:left w:w="108" w:type="dxa"/>
              <w:top w:w="0" w:type="dxa"/>
              <w:right w:w="108" w:type="dxa"/>
              <w:bottom w:w="0" w:type="dxa"/>
            </w:tcMar>
            <w:tcW w:w="1438" w:type="dxa"/>
            <w:vAlign w:val="center"/>
            <w:textDirection w:val="lrTb"/>
            <w:noWrap w:val="false"/>
          </w:tcPr>
          <w:p>
            <w:pPr>
              <w:widowControl/>
              <w:rPr>
                <w:rFonts w:hint="eastAsia" w:ascii="宋体" w:hAnsi="宋体" w:eastAsia="宋体" w:cs="Calibri"/>
                <w:spacing w:val="-2"/>
                <w:sz w:val="24"/>
                <w:szCs w:val="24"/>
                <w:highlight w:val="none"/>
                <w:lang w:eastAsia="zh-CN"/>
              </w:rPr>
            </w:pPr>
            <w:r>
              <w:rPr>
                <w:rFonts w:hint="eastAsia" w:ascii="宋体" w:hAnsi="宋体" w:eastAsia="宋体" w:cs="Calibri"/>
                <w:spacing w:val="-2"/>
                <w:sz w:val="24"/>
                <w:szCs w:val="24"/>
                <w:highlight w:val="none"/>
                <w:lang w:eastAsia="zh-CN"/>
              </w:rPr>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总面积</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建筑面积（㎡）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651.14</w:t>
            </w:r>
            <w:r>
              <w:rPr>
                <w:rFonts w:hint="eastAsia" w:ascii="宋体" w:hAnsi="宋体" w:eastAsia="宋体" w:cs="宋体"/>
                <w:spacing w:val="-2"/>
                <w:sz w:val="24"/>
                <w:szCs w:val="24"/>
                <w:highlight w:val="none"/>
              </w:rPr>
              <w:t xml:space="preserve">㎡</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需保洁面积（㎡）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门窗总数量（个）及总面积（㎡）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外墙需清洗面积（㎡）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2个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垃圾存放点</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各垃圾存放点位置、面积（㎡）及数量（个）</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车位数</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地下车位数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w:t>
            </w:r>
            <w:r>
              <w:rPr>
                <w:rFonts w:ascii="宋体" w:hAnsi="宋体" w:eastAsia="宋体" w:cs="Calibri"/>
                <w:spacing w:val="-2"/>
                <w:sz w:val="24"/>
                <w:szCs w:val="24"/>
                <w:highlight w:val="none"/>
              </w:rPr>
              <w:t xml:space="preserve">/</w:t>
            </w: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1个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设施设备</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电梯系统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空调系统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采暖系统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707"/>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给排水系统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消防系统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锅炉设备</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安防系统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照明系统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供配电系统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bl>
    <w:p>
      <w:pPr>
        <w:ind w:firstLine="480"/>
        <w:jc w:val="left"/>
        <w:spacing w:line="360" w:lineRule="auto"/>
        <w:rPr>
          <w:rFonts w:ascii="宋体" w:hAnsi="宋体" w:eastAsia="宋体" w:cs="仿宋_GB2312"/>
          <w:sz w:val="24"/>
          <w:szCs w:val="24"/>
          <w:highlight w:val="none"/>
        </w:rPr>
      </w:pPr>
      <w:r>
        <w:rPr>
          <w:rFonts w:ascii="宋体" w:hAnsi="宋体" w:eastAsia="宋体" w:cs="仿宋_GB2312"/>
          <w:sz w:val="24"/>
          <w:szCs w:val="24"/>
          <w:highlight w:val="none"/>
        </w:rPr>
      </w:r>
      <w:r/>
    </w:p>
    <w:tbl>
      <w:tblPr>
        <w:tblStyle w:val="729"/>
        <w:tblW w:w="4999" w:type="pct"/>
        <w:tblInd w:w="-216"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5"/>
        <w:gridCol w:w="3706"/>
        <w:gridCol w:w="2882"/>
        <w:gridCol w:w="1798"/>
      </w:tblGrid>
      <w:tr>
        <w:trPr>
          <w:trHeight w:val="454"/>
        </w:trPr>
        <w:tc>
          <w:tcPr>
            <w:gridSpan w:val="2"/>
            <w:tcMar>
              <w:left w:w="108" w:type="dxa"/>
              <w:top w:w="0" w:type="dxa"/>
              <w:right w:w="108" w:type="dxa"/>
              <w:bottom w:w="0" w:type="dxa"/>
            </w:tcMar>
            <w:tcW w:w="3376"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名称</w:t>
            </w:r>
            <w:r/>
          </w:p>
        </w:tc>
        <w:tc>
          <w:tcPr>
            <w:tcMar>
              <w:left w:w="108" w:type="dxa"/>
              <w:top w:w="0" w:type="dxa"/>
              <w:right w:w="108" w:type="dxa"/>
              <w:bottom w:w="0" w:type="dxa"/>
            </w:tcMar>
            <w:tcW w:w="2305"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明细</w:t>
            </w:r>
            <w:r/>
          </w:p>
        </w:tc>
        <w:tc>
          <w:tcPr>
            <w:tcMar>
              <w:left w:w="108" w:type="dxa"/>
              <w:top w:w="0" w:type="dxa"/>
              <w:right w:w="108" w:type="dxa"/>
              <w:bottom w:w="0" w:type="dxa"/>
            </w:tcMar>
            <w:tcW w:w="1438"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服务内容及标准</w:t>
            </w:r>
            <w:r/>
          </w:p>
        </w:tc>
      </w:tr>
      <w:tr>
        <w:trPr>
          <w:trHeight w:val="454"/>
        </w:trPr>
        <w:tc>
          <w:tcPr>
            <w:gridSpan w:val="2"/>
            <w:tcMar>
              <w:left w:w="108" w:type="dxa"/>
              <w:top w:w="0" w:type="dxa"/>
              <w:right w:w="108" w:type="dxa"/>
              <w:bottom w:w="0" w:type="dxa"/>
            </w:tcMar>
            <w:tcW w:w="3376"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仿宋_GB2312"/>
                <w:sz w:val="24"/>
                <w:szCs w:val="24"/>
                <w:highlight w:val="none"/>
              </w:rPr>
              <w:t xml:space="preserve">南通市公路事业发展中心通州分中心</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食堂</w:t>
            </w:r>
            <w:r/>
          </w:p>
        </w:tc>
        <w:tc>
          <w:tcPr>
            <w:tcMar>
              <w:left w:w="108" w:type="dxa"/>
              <w:top w:w="0" w:type="dxa"/>
              <w:right w:w="108" w:type="dxa"/>
              <w:bottom w:w="0" w:type="dxa"/>
            </w:tcMar>
            <w:tcW w:w="1438" w:type="dxa"/>
            <w:vAlign w:val="center"/>
            <w:textDirection w:val="lrTb"/>
            <w:noWrap w:val="false"/>
          </w:tcPr>
          <w:p>
            <w:pPr>
              <w:widowControl/>
              <w:rPr>
                <w:rFonts w:hint="eastAsia" w:ascii="宋体" w:hAnsi="宋体" w:eastAsia="宋体" w:cs="Calibri"/>
                <w:spacing w:val="-2"/>
                <w:sz w:val="24"/>
                <w:szCs w:val="24"/>
                <w:highlight w:val="none"/>
                <w:lang w:eastAsia="zh-CN"/>
              </w:rPr>
            </w:pPr>
            <w:r>
              <w:rPr>
                <w:rFonts w:hint="eastAsia" w:ascii="宋体" w:hAnsi="宋体" w:eastAsia="宋体" w:cs="Calibri"/>
                <w:spacing w:val="-2"/>
                <w:sz w:val="24"/>
                <w:szCs w:val="24"/>
                <w:highlight w:val="none"/>
                <w:lang w:eastAsia="zh-CN"/>
              </w:rPr>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总面积</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建筑面积（㎡）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507.67</w:t>
            </w:r>
            <w:r>
              <w:rPr>
                <w:rFonts w:hint="eastAsia" w:ascii="宋体" w:hAnsi="宋体" w:eastAsia="宋体" w:cs="宋体"/>
                <w:spacing w:val="-2"/>
                <w:sz w:val="24"/>
                <w:szCs w:val="24"/>
                <w:highlight w:val="none"/>
              </w:rPr>
              <w:t xml:space="preserve">㎡</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需保洁面积（㎡）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450</w:t>
            </w:r>
            <w:r>
              <w:rPr>
                <w:rFonts w:hint="eastAsia" w:ascii="宋体" w:hAnsi="宋体" w:eastAsia="宋体" w:cs="宋体"/>
                <w:spacing w:val="-2"/>
                <w:sz w:val="24"/>
                <w:szCs w:val="24"/>
                <w:highlight w:val="none"/>
              </w:rPr>
              <w:t xml:space="preserve">㎡</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门窗总数量（个）及总面积（㎡）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60个约215㎡</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地砖</w:t>
            </w:r>
            <w:r>
              <w:rPr>
                <w:rFonts w:hint="eastAsia" w:ascii="宋体" w:hAnsi="宋体" w:eastAsia="宋体" w:cs="仿宋_GB2312"/>
                <w:sz w:val="24"/>
                <w:szCs w:val="24"/>
                <w:highlight w:val="none"/>
              </w:rPr>
              <w:t xml:space="preserve">约450㎡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乳胶漆</w:t>
            </w:r>
            <w:r>
              <w:rPr>
                <w:rFonts w:hint="eastAsia" w:ascii="宋体" w:hAnsi="宋体" w:eastAsia="宋体" w:cs="仿宋_GB2312"/>
                <w:sz w:val="24"/>
                <w:szCs w:val="24"/>
                <w:highlight w:val="none"/>
              </w:rPr>
              <w:t xml:space="preserve">约900㎡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防水</w:t>
            </w:r>
            <w:r>
              <w:rPr>
                <w:rFonts w:ascii="宋体" w:hAnsi="宋体" w:eastAsia="宋体" w:cs="仿宋_GB2312"/>
                <w:sz w:val="24"/>
                <w:szCs w:val="24"/>
                <w:highlight w:val="none"/>
              </w:rPr>
              <w:t xml:space="preserve">材料约</w:t>
            </w:r>
            <w:r>
              <w:rPr>
                <w:rFonts w:hint="eastAsia" w:ascii="宋体" w:hAnsi="宋体" w:eastAsia="宋体" w:cs="仿宋_GB2312"/>
                <w:sz w:val="24"/>
                <w:szCs w:val="24"/>
                <w:highlight w:val="none"/>
              </w:rPr>
              <w:t xml:space="preserve">270㎡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涂料</w:t>
            </w:r>
            <w:r>
              <w:rPr>
                <w:rFonts w:hint="eastAsia" w:ascii="宋体" w:hAnsi="宋体" w:eastAsia="宋体" w:cs="仿宋_GB2312"/>
                <w:sz w:val="24"/>
                <w:szCs w:val="24"/>
                <w:highlight w:val="none"/>
              </w:rPr>
              <w:t xml:space="preserve">约350㎡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外墙需清洗面积（㎡）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2个约30㎡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垃圾存放点</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各垃圾存放点位置、面积（㎡）及数量（个）</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车位数</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地下车位数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w:t>
            </w:r>
            <w:r>
              <w:rPr>
                <w:rFonts w:ascii="宋体" w:hAnsi="宋体" w:eastAsia="宋体" w:cs="Calibri"/>
                <w:spacing w:val="-2"/>
                <w:sz w:val="24"/>
                <w:szCs w:val="24"/>
                <w:highlight w:val="none"/>
              </w:rPr>
              <w:t xml:space="preserve">/</w:t>
            </w: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3个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设施设备</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电梯系统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空调系统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立式空调7台：1860W</w:t>
            </w:r>
            <w:r/>
          </w:p>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挂壁式空调：2台</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采暖系统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707"/>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给排水系统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供水及下水管道若干</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消防系统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灭火器11个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锅炉设备</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安防系统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照明系统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日光灯26盏、吸顶灯11盏、筒灯28盏、吊灯1盏</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供配电系统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低压动力柜1：380V、50HZ</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bl>
    <w:p>
      <w:pPr>
        <w:ind w:firstLine="480"/>
        <w:jc w:val="left"/>
        <w:spacing w:line="360" w:lineRule="auto"/>
        <w:rPr>
          <w:rFonts w:ascii="宋体" w:hAnsi="宋体" w:eastAsia="宋体" w:cs="仿宋_GB2312"/>
          <w:sz w:val="24"/>
          <w:szCs w:val="24"/>
          <w:highlight w:val="none"/>
        </w:rPr>
      </w:pPr>
      <w:r>
        <w:rPr>
          <w:rFonts w:ascii="宋体" w:hAnsi="宋体" w:eastAsia="宋体" w:cs="仿宋_GB2312"/>
          <w:sz w:val="24"/>
          <w:szCs w:val="24"/>
          <w:highlight w:val="none"/>
        </w:rPr>
      </w:r>
      <w:r/>
    </w:p>
    <w:tbl>
      <w:tblPr>
        <w:tblStyle w:val="729"/>
        <w:tblW w:w="4999" w:type="pct"/>
        <w:tblInd w:w="-216"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5"/>
        <w:gridCol w:w="3706"/>
        <w:gridCol w:w="2882"/>
        <w:gridCol w:w="1798"/>
      </w:tblGrid>
      <w:tr>
        <w:trPr>
          <w:trHeight w:val="454"/>
        </w:trPr>
        <w:tc>
          <w:tcPr>
            <w:gridSpan w:val="2"/>
            <w:tcMar>
              <w:left w:w="108" w:type="dxa"/>
              <w:top w:w="0" w:type="dxa"/>
              <w:right w:w="108" w:type="dxa"/>
              <w:bottom w:w="0" w:type="dxa"/>
            </w:tcMar>
            <w:tcW w:w="3376"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名称</w:t>
            </w:r>
            <w:r/>
          </w:p>
        </w:tc>
        <w:tc>
          <w:tcPr>
            <w:tcMar>
              <w:left w:w="108" w:type="dxa"/>
              <w:top w:w="0" w:type="dxa"/>
              <w:right w:w="108" w:type="dxa"/>
              <w:bottom w:w="0" w:type="dxa"/>
            </w:tcMar>
            <w:tcW w:w="2305"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明细</w:t>
            </w:r>
            <w:r/>
          </w:p>
        </w:tc>
        <w:tc>
          <w:tcPr>
            <w:tcMar>
              <w:left w:w="108" w:type="dxa"/>
              <w:top w:w="0" w:type="dxa"/>
              <w:right w:w="108" w:type="dxa"/>
              <w:bottom w:w="0" w:type="dxa"/>
            </w:tcMar>
            <w:tcW w:w="1438"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服务内容及标准</w:t>
            </w:r>
            <w:r/>
          </w:p>
        </w:tc>
      </w:tr>
      <w:tr>
        <w:trPr>
          <w:trHeight w:val="454"/>
        </w:trPr>
        <w:tc>
          <w:tcPr>
            <w:gridSpan w:val="2"/>
            <w:tcMar>
              <w:left w:w="108" w:type="dxa"/>
              <w:top w:w="0" w:type="dxa"/>
              <w:right w:w="108" w:type="dxa"/>
              <w:bottom w:w="0" w:type="dxa"/>
            </w:tcMar>
            <w:tcW w:w="3376"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仿宋_GB2312"/>
                <w:sz w:val="24"/>
                <w:szCs w:val="24"/>
                <w:highlight w:val="none"/>
              </w:rPr>
              <w:t xml:space="preserve">南通市公路事业发展中心通州分中心</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传达室</w:t>
            </w:r>
            <w:r/>
          </w:p>
        </w:tc>
        <w:tc>
          <w:tcPr>
            <w:tcMar>
              <w:left w:w="108" w:type="dxa"/>
              <w:top w:w="0" w:type="dxa"/>
              <w:right w:w="108" w:type="dxa"/>
              <w:bottom w:w="0" w:type="dxa"/>
            </w:tcMar>
            <w:tcW w:w="1438" w:type="dxa"/>
            <w:vAlign w:val="center"/>
            <w:textDirection w:val="lrTb"/>
            <w:noWrap w:val="false"/>
          </w:tcPr>
          <w:p>
            <w:pPr>
              <w:widowControl/>
              <w:rPr>
                <w:rFonts w:hint="eastAsia" w:ascii="宋体" w:hAnsi="宋体" w:eastAsia="宋体" w:cs="Calibri"/>
                <w:spacing w:val="-2"/>
                <w:sz w:val="24"/>
                <w:szCs w:val="24"/>
                <w:highlight w:val="none"/>
                <w:lang w:eastAsia="zh-CN"/>
              </w:rPr>
            </w:pPr>
            <w:r>
              <w:rPr>
                <w:rFonts w:hint="eastAsia" w:ascii="宋体" w:hAnsi="宋体" w:eastAsia="宋体" w:cs="Calibri"/>
                <w:spacing w:val="-2"/>
                <w:sz w:val="24"/>
                <w:szCs w:val="24"/>
                <w:highlight w:val="none"/>
                <w:lang w:eastAsia="zh-CN"/>
              </w:rPr>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总面积</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建筑面积（㎡）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120</w:t>
            </w:r>
            <w:r>
              <w:rPr>
                <w:rFonts w:hint="eastAsia" w:ascii="宋体" w:hAnsi="宋体" w:eastAsia="宋体" w:cs="宋体"/>
                <w:spacing w:val="-2"/>
                <w:sz w:val="24"/>
                <w:szCs w:val="24"/>
                <w:highlight w:val="none"/>
              </w:rPr>
              <w:t xml:space="preserve">㎡</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需保洁面积（㎡）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门窗总数量（个）及总面积（㎡）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16个约30㎡</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内墙饰面各材质及总面积（㎡）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顶面各材质及总面积（㎡）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外墙各材质及总面积（㎡）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外墙需清洗面积（㎡）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会议室数量（个）及总面积（㎡）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室内设施说明</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报告厅数量（个）及总面积（㎡）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卫生间数量（个）及总面积（㎡）</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垃圾存放点</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各垃圾存放点位置、面积（㎡）及数量（个）</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车位数</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地下车位数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地面车位数</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w:t>
            </w:r>
            <w:r>
              <w:rPr>
                <w:rFonts w:ascii="宋体" w:hAnsi="宋体" w:eastAsia="宋体" w:cs="Calibri"/>
                <w:spacing w:val="-2"/>
                <w:sz w:val="24"/>
                <w:szCs w:val="24"/>
                <w:highlight w:val="none"/>
              </w:rPr>
              <w:t xml:space="preserve">/</w:t>
            </w: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人行口</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设施设备</w:t>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电梯系统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空调系统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立式空调1台：1860W</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采暖系统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707"/>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给排水系统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消防系统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灭火器2个</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锅炉设备</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安防系统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照明系统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吸顶灯9盏</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41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84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供配电系统</w:t>
            </w:r>
            <w:r/>
          </w:p>
        </w:tc>
        <w:tc>
          <w:tcPr>
            <w:tcMar>
              <w:left w:w="108" w:type="dxa"/>
              <w:top w:w="0" w:type="dxa"/>
              <w:right w:w="108" w:type="dxa"/>
              <w:bottom w:w="0" w:type="dxa"/>
            </w:tcMar>
            <w:tcW w:w="2305" w:type="dxa"/>
            <w:vAlign w:val="center"/>
            <w:textDirection w:val="lrTb"/>
            <w:noWrap w:val="false"/>
          </w:tcPr>
          <w:p>
            <w:pPr>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无</w:t>
            </w:r>
            <w:r/>
          </w:p>
        </w:tc>
        <w:tc>
          <w:tcPr>
            <w:tcMar>
              <w:left w:w="108" w:type="dxa"/>
              <w:top w:w="0" w:type="dxa"/>
              <w:right w:w="108" w:type="dxa"/>
              <w:bottom w:w="0" w:type="dxa"/>
            </w:tcMar>
            <w:tcW w:w="143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仿宋_GB2312"/>
                <w:sz w:val="24"/>
                <w:szCs w:val="24"/>
                <w:highlight w:val="none"/>
              </w:rPr>
              <w:t xml:space="preserve">无</w:t>
            </w:r>
            <w:r/>
          </w:p>
        </w:tc>
      </w:tr>
    </w:tbl>
    <w:p>
      <w:pPr>
        <w:ind w:firstLine="482"/>
        <w:jc w:val="left"/>
        <w:spacing w:line="360" w:lineRule="auto"/>
        <w:rPr>
          <w:rFonts w:hint="eastAsia" w:ascii="宋体" w:hAnsi="宋体" w:eastAsia="宋体" w:cs="仿宋_GB2312"/>
          <w:b/>
          <w:sz w:val="24"/>
          <w:szCs w:val="24"/>
          <w:highlight w:val="none"/>
        </w:rPr>
      </w:pPr>
      <w:r>
        <w:rPr>
          <w:rFonts w:hint="eastAsia" w:ascii="宋体" w:hAnsi="宋体" w:eastAsia="宋体" w:cs="仿宋_GB2312"/>
          <w:b/>
          <w:sz w:val="24"/>
          <w:szCs w:val="24"/>
          <w:highlight w:val="none"/>
        </w:rPr>
      </w:r>
      <w:r/>
    </w:p>
    <w:p>
      <w:pPr>
        <w:ind w:firstLine="482"/>
        <w:jc w:val="left"/>
        <w:spacing w:line="360" w:lineRule="auto"/>
        <w:rPr>
          <w:rFonts w:ascii="宋体" w:hAnsi="宋体" w:eastAsia="宋体" w:cs="仿宋_GB2312"/>
          <w:b/>
          <w:sz w:val="24"/>
          <w:szCs w:val="24"/>
          <w:highlight w:val="none"/>
        </w:rPr>
      </w:pPr>
      <w:r>
        <w:rPr>
          <w:rFonts w:hint="eastAsia" w:ascii="宋体" w:hAnsi="宋体" w:eastAsia="宋体" w:cs="仿宋_GB2312"/>
          <w:b/>
          <w:sz w:val="24"/>
          <w:szCs w:val="24"/>
          <w:highlight w:val="none"/>
        </w:rPr>
        <w:t xml:space="preserve">（</w:t>
      </w:r>
      <w:r>
        <w:rPr>
          <w:rFonts w:ascii="宋体" w:hAnsi="宋体" w:eastAsia="宋体" w:cs="仿宋_GB2312"/>
          <w:b/>
          <w:sz w:val="24"/>
          <w:szCs w:val="24"/>
          <w:highlight w:val="none"/>
        </w:rPr>
        <w:t xml:space="preserve">2）物业管理（室外）</w:t>
      </w:r>
      <w:r/>
    </w:p>
    <w:p>
      <w:pPr>
        <w:ind w:firstLine="482"/>
        <w:jc w:val="left"/>
        <w:spacing w:line="360" w:lineRule="auto"/>
        <w:rPr>
          <w:rFonts w:ascii="宋体" w:hAnsi="宋体" w:eastAsia="宋体" w:cs="仿宋_GB2312"/>
          <w:b/>
          <w:sz w:val="24"/>
          <w:szCs w:val="24"/>
          <w:highlight w:val="none"/>
        </w:rPr>
      </w:pPr>
      <w:r>
        <w:rPr>
          <w:rFonts w:hint="eastAsia" w:ascii="宋体" w:hAnsi="宋体" w:eastAsia="宋体" w:cs="仿宋_GB2312"/>
          <w:b/>
          <w:sz w:val="24"/>
          <w:szCs w:val="24"/>
          <w:highlight w:val="none"/>
        </w:rPr>
        <w:t xml:space="preserve">包1：</w:t>
      </w:r>
      <w:r/>
    </w:p>
    <w:p>
      <w:pPr>
        <w:ind w:firstLine="482"/>
        <w:jc w:val="left"/>
        <w:spacing w:line="360" w:lineRule="auto"/>
        <w:rPr>
          <w:rFonts w:ascii="宋体" w:hAnsi="宋体" w:eastAsia="宋体" w:cs="仿宋_GB2312"/>
          <w:b/>
          <w:sz w:val="24"/>
          <w:szCs w:val="24"/>
          <w:highlight w:val="none"/>
        </w:rPr>
      </w:pPr>
      <w:r>
        <w:rPr>
          <w:rFonts w:hint="eastAsia" w:ascii="宋体" w:hAnsi="宋体" w:eastAsia="宋体" w:cs="仿宋_GB2312"/>
          <w:b/>
          <w:sz w:val="24"/>
          <w:szCs w:val="24"/>
          <w:highlight w:val="none"/>
        </w:rPr>
        <w:t xml:space="preserve">南通市公路事业发展中心机关：</w:t>
      </w:r>
      <w:r/>
    </w:p>
    <w:tbl>
      <w:tblPr>
        <w:tblStyle w:val="729"/>
        <w:tblW w:w="4999" w:type="pct"/>
        <w:tblInd w:w="-216"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624"/>
        <w:gridCol w:w="3249"/>
        <w:gridCol w:w="4078"/>
      </w:tblGrid>
      <w:tr>
        <w:trPr>
          <w:trHeight w:val="454"/>
        </w:trPr>
        <w:tc>
          <w:tcPr>
            <w:tcMar>
              <w:left w:w="108" w:type="dxa"/>
              <w:top w:w="0" w:type="dxa"/>
              <w:right w:w="108" w:type="dxa"/>
              <w:bottom w:w="0" w:type="dxa"/>
            </w:tcMar>
            <w:tcW w:w="907"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名称</w:t>
            </w:r>
            <w:r/>
          </w:p>
        </w:tc>
        <w:tc>
          <w:tcPr>
            <w:tcMar>
              <w:left w:w="108" w:type="dxa"/>
              <w:top w:w="0" w:type="dxa"/>
              <w:right w:w="108" w:type="dxa"/>
              <w:bottom w:w="0" w:type="dxa"/>
            </w:tcMar>
            <w:tcW w:w="1815"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明细</w:t>
            </w:r>
            <w:r/>
          </w:p>
        </w:tc>
        <w:tc>
          <w:tcPr>
            <w:tcMar>
              <w:left w:w="108" w:type="dxa"/>
              <w:top w:w="0" w:type="dxa"/>
              <w:right w:w="108" w:type="dxa"/>
              <w:bottom w:w="0" w:type="dxa"/>
            </w:tcMar>
            <w:tcW w:w="2278"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服务内容及标准</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室外面积</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1700</w:t>
            </w:r>
            <w:r>
              <w:rPr>
                <w:rFonts w:hint="eastAsia" w:ascii="宋体" w:hAnsi="宋体" w:eastAsia="宋体" w:cs="Calibri"/>
                <w:spacing w:val="-2"/>
                <w:sz w:val="24"/>
                <w:szCs w:val="24"/>
                <w:highlight w:val="none"/>
              </w:rPr>
              <w:t xml:space="preserve">㎡</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绿化</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30</w:t>
            </w:r>
            <w:r>
              <w:rPr>
                <w:rFonts w:hint="eastAsia" w:ascii="宋体" w:hAnsi="宋体" w:eastAsia="宋体" w:cs="Calibri"/>
                <w:spacing w:val="-2"/>
                <w:sz w:val="24"/>
                <w:szCs w:val="24"/>
                <w:highlight w:val="none"/>
              </w:rPr>
              <w:t xml:space="preserve">㎡</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3.5</w:t>
            </w:r>
            <w:r>
              <w:rPr>
                <w:rFonts w:hint="eastAsia" w:ascii="宋体" w:hAnsi="宋体" w:eastAsia="宋体" w:cs="宋体"/>
                <w:spacing w:val="-2"/>
                <w:sz w:val="24"/>
                <w:szCs w:val="24"/>
                <w:highlight w:val="none"/>
              </w:rPr>
              <w:t xml:space="preserve">绿化服务”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广场</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950</w:t>
            </w:r>
            <w:r>
              <w:rPr>
                <w:rFonts w:hint="eastAsia" w:ascii="宋体" w:hAnsi="宋体" w:eastAsia="宋体" w:cs="Calibri"/>
                <w:spacing w:val="-2"/>
                <w:sz w:val="24"/>
                <w:szCs w:val="24"/>
                <w:highlight w:val="none"/>
              </w:rPr>
              <w:t xml:space="preserve">㎡</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路灯、草坪灯、音箱</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路灯</w:t>
            </w:r>
            <w:r>
              <w:rPr>
                <w:rFonts w:ascii="宋体" w:hAnsi="宋体" w:eastAsia="宋体" w:cs="Calibri"/>
                <w:spacing w:val="-2"/>
                <w:sz w:val="24"/>
                <w:szCs w:val="24"/>
                <w:highlight w:val="none"/>
              </w:rPr>
              <w:t xml:space="preserve">6个</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消防栓</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1个</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垃圾箱</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5个</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室外配电箱</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1个</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门前三包</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350</w:t>
            </w:r>
            <w:r>
              <w:rPr>
                <w:rFonts w:hint="eastAsia" w:ascii="宋体" w:hAnsi="宋体" w:eastAsia="宋体" w:cs="Calibri"/>
                <w:spacing w:val="-2"/>
                <w:sz w:val="24"/>
                <w:szCs w:val="24"/>
                <w:highlight w:val="none"/>
              </w:rPr>
              <w:t xml:space="preserve">㎡</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露台</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监控</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8个</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指示牌、显示屏</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8块指示牌</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停车场</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600</w:t>
            </w:r>
            <w:r>
              <w:rPr>
                <w:rFonts w:hint="eastAsia" w:ascii="宋体" w:hAnsi="宋体" w:eastAsia="宋体" w:cs="Calibri"/>
                <w:spacing w:val="-2"/>
                <w:sz w:val="24"/>
                <w:szCs w:val="24"/>
                <w:highlight w:val="none"/>
              </w:rPr>
              <w:t xml:space="preserve">㎡</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bl>
    <w:p>
      <w:pPr>
        <w:ind w:firstLine="482"/>
        <w:jc w:val="left"/>
        <w:spacing w:line="360" w:lineRule="auto"/>
        <w:rPr>
          <w:rFonts w:ascii="宋体" w:hAnsi="宋体" w:eastAsia="宋体" w:cs="仿宋_GB2312"/>
          <w:b/>
          <w:sz w:val="24"/>
          <w:szCs w:val="24"/>
          <w:highlight w:val="none"/>
        </w:rPr>
      </w:pPr>
      <w:r>
        <w:rPr>
          <w:rFonts w:hint="eastAsia" w:ascii="宋体" w:hAnsi="宋体" w:eastAsia="宋体" w:cs="仿宋_GB2312"/>
          <w:b/>
          <w:sz w:val="24"/>
          <w:szCs w:val="24"/>
          <w:highlight w:val="none"/>
        </w:rPr>
        <w:t xml:space="preserve">南通市公路事业发展中心路网运行分中心：无。</w:t>
      </w:r>
      <w:r/>
    </w:p>
    <w:p>
      <w:pPr>
        <w:ind w:firstLine="482"/>
        <w:jc w:val="left"/>
        <w:spacing w:line="360" w:lineRule="auto"/>
        <w:rPr>
          <w:rFonts w:ascii="宋体" w:hAnsi="宋体" w:eastAsia="宋体" w:cs="仿宋_GB2312"/>
          <w:b/>
          <w:sz w:val="24"/>
          <w:szCs w:val="24"/>
          <w:highlight w:val="none"/>
        </w:rPr>
      </w:pPr>
      <w:r>
        <w:rPr>
          <w:rFonts w:hint="eastAsia" w:ascii="宋体" w:hAnsi="宋体" w:eastAsia="宋体" w:cs="仿宋_GB2312"/>
          <w:b/>
          <w:sz w:val="24"/>
          <w:szCs w:val="24"/>
          <w:highlight w:val="none"/>
        </w:rPr>
        <w:t xml:space="preserve">南通市公路事业发展中心应急处置分中心：</w:t>
      </w:r>
      <w:r/>
    </w:p>
    <w:tbl>
      <w:tblPr>
        <w:tblStyle w:val="729"/>
        <w:tblW w:w="4999" w:type="pct"/>
        <w:tblInd w:w="-216"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624"/>
        <w:gridCol w:w="3249"/>
        <w:gridCol w:w="4078"/>
      </w:tblGrid>
      <w:tr>
        <w:trPr>
          <w:trHeight w:val="454"/>
        </w:trPr>
        <w:tc>
          <w:tcPr>
            <w:tcMar>
              <w:left w:w="108" w:type="dxa"/>
              <w:top w:w="0" w:type="dxa"/>
              <w:right w:w="108" w:type="dxa"/>
              <w:bottom w:w="0" w:type="dxa"/>
            </w:tcMar>
            <w:tcW w:w="907"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名称</w:t>
            </w:r>
            <w:r/>
          </w:p>
        </w:tc>
        <w:tc>
          <w:tcPr>
            <w:tcMar>
              <w:left w:w="108" w:type="dxa"/>
              <w:top w:w="0" w:type="dxa"/>
              <w:right w:w="108" w:type="dxa"/>
              <w:bottom w:w="0" w:type="dxa"/>
            </w:tcMar>
            <w:tcW w:w="1815"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明细</w:t>
            </w:r>
            <w:r/>
          </w:p>
        </w:tc>
        <w:tc>
          <w:tcPr>
            <w:tcMar>
              <w:left w:w="108" w:type="dxa"/>
              <w:top w:w="0" w:type="dxa"/>
              <w:right w:w="108" w:type="dxa"/>
              <w:bottom w:w="0" w:type="dxa"/>
            </w:tcMar>
            <w:tcW w:w="2278"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服务内容及标准</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室外面积</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1800㎡（广场900㎡加绿化600㎡加办公楼后及道路300㎡）</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绿化</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600㎡</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3.5</w:t>
            </w:r>
            <w:r>
              <w:rPr>
                <w:rFonts w:hint="eastAsia" w:ascii="宋体" w:hAnsi="宋体" w:eastAsia="宋体" w:cs="宋体"/>
                <w:spacing w:val="-2"/>
                <w:sz w:val="24"/>
                <w:szCs w:val="24"/>
                <w:highlight w:val="none"/>
              </w:rPr>
              <w:t xml:space="preserve">绿化服务”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广场</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900㎡</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路灯、草坪灯、音箱</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消防栓</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2</w:t>
            </w:r>
            <w:r>
              <w:rPr>
                <w:rFonts w:hint="eastAsia" w:ascii="宋体" w:hAnsi="宋体" w:eastAsia="宋体" w:cs="Calibri"/>
                <w:spacing w:val="-2"/>
                <w:sz w:val="24"/>
                <w:szCs w:val="24"/>
                <w:highlight w:val="none"/>
              </w:rPr>
              <w:t xml:space="preserve">个</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垃圾箱</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1</w:t>
            </w:r>
            <w:r>
              <w:rPr>
                <w:rFonts w:hint="eastAsia" w:ascii="宋体" w:hAnsi="宋体" w:eastAsia="宋体" w:cs="Calibri"/>
                <w:spacing w:val="-2"/>
                <w:sz w:val="24"/>
                <w:szCs w:val="24"/>
                <w:highlight w:val="none"/>
              </w:rPr>
              <w:t xml:space="preserve">个</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室外配电箱</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门前三包</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露台</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监控</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10个探头，汇总在传达室</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指示牌、显示屏</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bl>
    <w:p>
      <w:pPr>
        <w:ind w:firstLine="482"/>
        <w:jc w:val="left"/>
        <w:spacing w:line="360" w:lineRule="auto"/>
        <w:rPr>
          <w:rFonts w:ascii="宋体" w:hAnsi="宋体" w:eastAsia="宋体" w:cs="仿宋_GB2312"/>
          <w:b/>
          <w:sz w:val="24"/>
          <w:szCs w:val="24"/>
          <w:highlight w:val="none"/>
        </w:rPr>
      </w:pPr>
      <w:r>
        <w:rPr>
          <w:rFonts w:hint="eastAsia" w:ascii="宋体" w:hAnsi="宋体" w:eastAsia="宋体" w:cs="仿宋_GB2312"/>
          <w:b/>
          <w:sz w:val="24"/>
          <w:szCs w:val="24"/>
          <w:highlight w:val="none"/>
        </w:rPr>
        <w:t xml:space="preserve">包2：</w:t>
      </w:r>
      <w:r/>
    </w:p>
    <w:p>
      <w:pPr>
        <w:ind w:firstLine="482"/>
        <w:jc w:val="left"/>
        <w:spacing w:line="360" w:lineRule="auto"/>
        <w:rPr>
          <w:rFonts w:ascii="宋体" w:hAnsi="宋体" w:eastAsia="宋体" w:cs="仿宋_GB2312"/>
          <w:b/>
          <w:sz w:val="24"/>
          <w:szCs w:val="24"/>
          <w:highlight w:val="none"/>
        </w:rPr>
      </w:pPr>
      <w:r>
        <w:rPr>
          <w:rFonts w:hint="eastAsia" w:ascii="宋体" w:hAnsi="宋体" w:eastAsia="宋体" w:cs="仿宋_GB2312"/>
          <w:b/>
          <w:sz w:val="24"/>
          <w:szCs w:val="24"/>
          <w:highlight w:val="none"/>
        </w:rPr>
        <w:t xml:space="preserve">南通市公路事业发展中心海安分中心：</w:t>
      </w:r>
      <w:r/>
    </w:p>
    <w:tbl>
      <w:tblPr>
        <w:tblStyle w:val="729"/>
        <w:tblW w:w="4999" w:type="pct"/>
        <w:tblInd w:w="-216"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624"/>
        <w:gridCol w:w="3249"/>
        <w:gridCol w:w="4078"/>
      </w:tblGrid>
      <w:tr>
        <w:trPr>
          <w:trHeight w:val="454"/>
        </w:trPr>
        <w:tc>
          <w:tcPr>
            <w:tcMar>
              <w:left w:w="108" w:type="dxa"/>
              <w:top w:w="0" w:type="dxa"/>
              <w:right w:w="108" w:type="dxa"/>
              <w:bottom w:w="0" w:type="dxa"/>
            </w:tcMar>
            <w:tcW w:w="907"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名称</w:t>
            </w:r>
            <w:r/>
          </w:p>
        </w:tc>
        <w:tc>
          <w:tcPr>
            <w:tcMar>
              <w:left w:w="108" w:type="dxa"/>
              <w:top w:w="0" w:type="dxa"/>
              <w:right w:w="108" w:type="dxa"/>
              <w:bottom w:w="0" w:type="dxa"/>
            </w:tcMar>
            <w:tcW w:w="1815"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明细</w:t>
            </w:r>
            <w:r/>
          </w:p>
        </w:tc>
        <w:tc>
          <w:tcPr>
            <w:tcMar>
              <w:left w:w="108" w:type="dxa"/>
              <w:top w:w="0" w:type="dxa"/>
              <w:right w:w="108" w:type="dxa"/>
              <w:bottom w:w="0" w:type="dxa"/>
            </w:tcMar>
            <w:tcW w:w="2278"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服务内容及标准</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室外面积</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1800</w:t>
            </w:r>
            <w:r>
              <w:rPr>
                <w:rFonts w:hint="eastAsia" w:ascii="宋体" w:hAnsi="宋体" w:eastAsia="宋体" w:cs="Calibri"/>
                <w:spacing w:val="-2"/>
                <w:sz w:val="24"/>
                <w:szCs w:val="24"/>
                <w:highlight w:val="none"/>
              </w:rPr>
              <w:t xml:space="preserve">㎡</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绿化</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7600</w:t>
            </w:r>
            <w:r>
              <w:rPr>
                <w:rFonts w:hint="eastAsia" w:ascii="宋体" w:hAnsi="宋体" w:eastAsia="宋体" w:cs="Calibri"/>
                <w:spacing w:val="-2"/>
                <w:sz w:val="24"/>
                <w:szCs w:val="24"/>
                <w:highlight w:val="none"/>
              </w:rPr>
              <w:t xml:space="preserve">㎡</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3.5</w:t>
            </w:r>
            <w:r>
              <w:rPr>
                <w:rFonts w:hint="eastAsia" w:ascii="宋体" w:hAnsi="宋体" w:eastAsia="宋体" w:cs="宋体"/>
                <w:spacing w:val="-2"/>
                <w:sz w:val="24"/>
                <w:szCs w:val="24"/>
                <w:highlight w:val="none"/>
              </w:rPr>
              <w:t xml:space="preserve">绿化服务”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广场</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500</w:t>
            </w:r>
            <w:r>
              <w:rPr>
                <w:rFonts w:hint="eastAsia" w:ascii="宋体" w:hAnsi="宋体" w:eastAsia="宋体" w:cs="Calibri"/>
                <w:spacing w:val="-2"/>
                <w:sz w:val="24"/>
                <w:szCs w:val="24"/>
                <w:highlight w:val="none"/>
              </w:rPr>
              <w:t xml:space="preserve">㎡</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路灯、草坪灯、音箱</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消防栓</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46</w:t>
            </w:r>
            <w:r>
              <w:rPr>
                <w:rFonts w:hint="eastAsia" w:ascii="宋体" w:hAnsi="宋体" w:eastAsia="宋体" w:cs="Calibri"/>
                <w:spacing w:val="-2"/>
                <w:sz w:val="24"/>
                <w:szCs w:val="24"/>
                <w:highlight w:val="none"/>
              </w:rPr>
              <w:t xml:space="preserve">个</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垃圾箱</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5</w:t>
            </w:r>
            <w:r>
              <w:rPr>
                <w:rFonts w:hint="eastAsia" w:ascii="宋体" w:hAnsi="宋体" w:eastAsia="宋体" w:cs="Calibri"/>
                <w:spacing w:val="-2"/>
                <w:sz w:val="24"/>
                <w:szCs w:val="24"/>
                <w:highlight w:val="none"/>
              </w:rPr>
              <w:t xml:space="preserve">个</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室外配电箱</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2</w:t>
            </w:r>
            <w:r>
              <w:rPr>
                <w:rFonts w:hint="eastAsia" w:ascii="宋体" w:hAnsi="宋体" w:eastAsia="宋体" w:cs="Calibri"/>
                <w:spacing w:val="-2"/>
                <w:sz w:val="24"/>
                <w:szCs w:val="24"/>
                <w:highlight w:val="none"/>
              </w:rPr>
              <w:t xml:space="preserve">个</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门前三包</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50</w:t>
            </w:r>
            <w:r>
              <w:rPr>
                <w:rFonts w:hint="eastAsia" w:ascii="宋体" w:hAnsi="宋体" w:eastAsia="宋体" w:cs="Calibri"/>
                <w:spacing w:val="-2"/>
                <w:sz w:val="24"/>
                <w:szCs w:val="24"/>
                <w:highlight w:val="none"/>
              </w:rPr>
              <w:t xml:space="preserve">㎡</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露台</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1500</w:t>
            </w:r>
            <w:r>
              <w:rPr>
                <w:rFonts w:hint="eastAsia" w:ascii="宋体" w:hAnsi="宋体" w:eastAsia="宋体" w:cs="Calibri"/>
                <w:spacing w:val="-2"/>
                <w:sz w:val="24"/>
                <w:szCs w:val="24"/>
                <w:highlight w:val="none"/>
              </w:rPr>
              <w:t xml:space="preserve">㎡</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监控</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监控系统</w:t>
            </w:r>
            <w:r>
              <w:rPr>
                <w:rFonts w:ascii="宋体" w:hAnsi="宋体" w:eastAsia="宋体" w:cs="Calibri"/>
                <w:spacing w:val="-2"/>
                <w:sz w:val="24"/>
                <w:szCs w:val="24"/>
                <w:highlight w:val="none"/>
              </w:rPr>
              <w:t xml:space="preserve">1套</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指示牌、显示屏</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指示牌</w:t>
            </w:r>
            <w:r>
              <w:rPr>
                <w:rFonts w:ascii="宋体" w:hAnsi="宋体" w:eastAsia="宋体" w:cs="Calibri"/>
                <w:spacing w:val="-2"/>
                <w:sz w:val="24"/>
                <w:szCs w:val="24"/>
                <w:highlight w:val="none"/>
              </w:rPr>
              <w:t xml:space="preserve">30块，</w:t>
            </w:r>
            <w:r>
              <w:rPr>
                <w:rFonts w:hint="eastAsia" w:ascii="宋体" w:hAnsi="宋体" w:eastAsia="宋体" w:cs="Calibri"/>
                <w:spacing w:val="-2"/>
                <w:sz w:val="24"/>
                <w:szCs w:val="24"/>
                <w:highlight w:val="none"/>
              </w:rPr>
              <w:t xml:space="preserve">显示屏</w:t>
            </w:r>
            <w:r>
              <w:rPr>
                <w:rFonts w:ascii="宋体" w:hAnsi="宋体" w:eastAsia="宋体" w:cs="Calibri"/>
                <w:spacing w:val="-2"/>
                <w:sz w:val="24"/>
                <w:szCs w:val="24"/>
                <w:highlight w:val="none"/>
              </w:rPr>
              <w:t xml:space="preserve">1块</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bl>
    <w:p>
      <w:pPr>
        <w:ind w:firstLine="482"/>
        <w:jc w:val="left"/>
        <w:spacing w:line="360" w:lineRule="auto"/>
        <w:rPr>
          <w:rFonts w:ascii="宋体" w:hAnsi="宋体" w:eastAsia="宋体" w:cs="仿宋_GB2312"/>
          <w:b/>
          <w:sz w:val="24"/>
          <w:szCs w:val="24"/>
          <w:highlight w:val="none"/>
        </w:rPr>
      </w:pPr>
      <w:r>
        <w:rPr>
          <w:rFonts w:ascii="宋体" w:hAnsi="宋体" w:eastAsia="宋体" w:cs="仿宋_GB2312"/>
          <w:b/>
          <w:sz w:val="24"/>
          <w:szCs w:val="24"/>
          <w:highlight w:val="none"/>
        </w:rPr>
        <w:t xml:space="preserve">南通市公路事业发展中心如皋分中心：</w:t>
      </w:r>
      <w:r/>
    </w:p>
    <w:tbl>
      <w:tblPr>
        <w:tblStyle w:val="729"/>
        <w:tblW w:w="4999" w:type="pct"/>
        <w:tblInd w:w="-216"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624"/>
        <w:gridCol w:w="3249"/>
        <w:gridCol w:w="4078"/>
      </w:tblGrid>
      <w:tr>
        <w:trPr>
          <w:trHeight w:val="454"/>
        </w:trPr>
        <w:tc>
          <w:tcPr>
            <w:tcMar>
              <w:left w:w="108" w:type="dxa"/>
              <w:top w:w="0" w:type="dxa"/>
              <w:right w:w="108" w:type="dxa"/>
              <w:bottom w:w="0" w:type="dxa"/>
            </w:tcMar>
            <w:tcW w:w="907"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名称</w:t>
            </w:r>
            <w:r/>
          </w:p>
        </w:tc>
        <w:tc>
          <w:tcPr>
            <w:tcMar>
              <w:left w:w="108" w:type="dxa"/>
              <w:top w:w="0" w:type="dxa"/>
              <w:right w:w="108" w:type="dxa"/>
              <w:bottom w:w="0" w:type="dxa"/>
            </w:tcMar>
            <w:tcW w:w="1815"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明细</w:t>
            </w:r>
            <w:r/>
          </w:p>
        </w:tc>
        <w:tc>
          <w:tcPr>
            <w:tcMar>
              <w:left w:w="108" w:type="dxa"/>
              <w:top w:w="0" w:type="dxa"/>
              <w:right w:w="108" w:type="dxa"/>
              <w:bottom w:w="0" w:type="dxa"/>
            </w:tcMar>
            <w:tcW w:w="2278"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服务内容及标准</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室外面积</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宋体"/>
                <w:spacing w:val="-2"/>
                <w:sz w:val="24"/>
                <w:szCs w:val="24"/>
                <w:highlight w:val="none"/>
              </w:rPr>
            </w:pPr>
            <w:r>
              <w:rPr>
                <w:rFonts w:ascii="宋体" w:hAnsi="宋体" w:eastAsia="宋体" w:cs="宋体"/>
                <w:spacing w:val="-2"/>
                <w:sz w:val="24"/>
                <w:szCs w:val="24"/>
                <w:highlight w:val="none"/>
              </w:rPr>
              <w:t xml:space="preserve">11442</w:t>
            </w:r>
            <w:r>
              <w:rPr>
                <w:rFonts w:hint="eastAsia" w:ascii="宋体" w:hAnsi="宋体" w:eastAsia="宋体" w:cs="宋体"/>
                <w:spacing w:val="-2"/>
                <w:sz w:val="24"/>
                <w:szCs w:val="24"/>
                <w:highlight w:val="none"/>
              </w:rPr>
              <w:t xml:space="preserve">㎡</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绿化</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宋体"/>
                <w:spacing w:val="-2"/>
                <w:sz w:val="24"/>
                <w:szCs w:val="24"/>
                <w:highlight w:val="none"/>
              </w:rPr>
            </w:pPr>
            <w:r>
              <w:rPr>
                <w:rFonts w:ascii="宋体" w:hAnsi="宋体" w:eastAsia="宋体" w:cs="宋体"/>
                <w:spacing w:val="-2"/>
                <w:sz w:val="24"/>
                <w:szCs w:val="24"/>
                <w:highlight w:val="none"/>
              </w:rPr>
              <w:t xml:space="preserve">7690</w:t>
            </w:r>
            <w:r>
              <w:rPr>
                <w:rFonts w:hint="eastAsia" w:ascii="宋体" w:hAnsi="宋体" w:eastAsia="宋体" w:cs="宋体"/>
                <w:spacing w:val="-2"/>
                <w:sz w:val="24"/>
                <w:szCs w:val="24"/>
                <w:highlight w:val="none"/>
              </w:rPr>
              <w:t xml:space="preserve">㎡</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3.5</w:t>
            </w:r>
            <w:r>
              <w:rPr>
                <w:rFonts w:hint="eastAsia" w:ascii="宋体" w:hAnsi="宋体" w:eastAsia="宋体" w:cs="宋体"/>
                <w:spacing w:val="-2"/>
                <w:sz w:val="24"/>
                <w:szCs w:val="24"/>
                <w:highlight w:val="none"/>
              </w:rPr>
              <w:t xml:space="preserve">绿化服务”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广场</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宋体"/>
                <w:spacing w:val="-2"/>
                <w:sz w:val="24"/>
                <w:szCs w:val="24"/>
                <w:highlight w:val="none"/>
              </w:rPr>
            </w:pPr>
            <w:r>
              <w:rPr>
                <w:rFonts w:ascii="宋体" w:hAnsi="宋体" w:eastAsia="宋体" w:cs="宋体"/>
                <w:spacing w:val="-2"/>
                <w:sz w:val="24"/>
                <w:szCs w:val="24"/>
                <w:highlight w:val="none"/>
              </w:rPr>
              <w:t xml:space="preserve">3752</w:t>
            </w:r>
            <w:r>
              <w:rPr>
                <w:rFonts w:hint="eastAsia" w:ascii="宋体" w:hAnsi="宋体" w:eastAsia="宋体" w:cs="宋体"/>
                <w:spacing w:val="-2"/>
                <w:sz w:val="24"/>
                <w:szCs w:val="24"/>
                <w:highlight w:val="none"/>
              </w:rPr>
              <w:t xml:space="preserve">㎡</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路灯、草坪灯、音箱</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宋体"/>
                <w:spacing w:val="-2"/>
                <w:sz w:val="24"/>
                <w:szCs w:val="24"/>
                <w:highlight w:val="none"/>
              </w:rPr>
            </w:pPr>
            <w:r>
              <w:rPr>
                <w:rFonts w:ascii="宋体" w:hAnsi="宋体" w:eastAsia="宋体" w:cs="宋体"/>
                <w:spacing w:val="-2"/>
                <w:sz w:val="24"/>
                <w:szCs w:val="24"/>
                <w:highlight w:val="none"/>
              </w:rPr>
              <w:t xml:space="preserve">18个</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消防栓</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宋体"/>
                <w:spacing w:val="-2"/>
                <w:sz w:val="24"/>
                <w:szCs w:val="24"/>
                <w:highlight w:val="none"/>
              </w:rPr>
            </w:pPr>
            <w:r>
              <w:rPr>
                <w:rFonts w:ascii="宋体" w:hAnsi="宋体" w:eastAsia="宋体" w:cs="宋体"/>
                <w:spacing w:val="-2"/>
                <w:sz w:val="24"/>
                <w:szCs w:val="24"/>
                <w:highlight w:val="none"/>
              </w:rPr>
              <w:t xml:space="preserve">3个</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垃圾箱</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宋体"/>
                <w:spacing w:val="-2"/>
                <w:sz w:val="24"/>
                <w:szCs w:val="24"/>
                <w:highlight w:val="none"/>
              </w:rPr>
            </w:pPr>
            <w:r>
              <w:rPr>
                <w:rFonts w:ascii="宋体" w:hAnsi="宋体" w:eastAsia="宋体" w:cs="宋体"/>
                <w:spacing w:val="-2"/>
                <w:sz w:val="24"/>
                <w:szCs w:val="24"/>
                <w:highlight w:val="none"/>
              </w:rPr>
              <w:t xml:space="preserve">6个</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室外配电箱</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宋体"/>
                <w:spacing w:val="-2"/>
                <w:sz w:val="24"/>
                <w:szCs w:val="24"/>
                <w:highlight w:val="none"/>
              </w:rPr>
            </w:pPr>
            <w:r>
              <w:rPr>
                <w:rFonts w:ascii="宋体" w:hAnsi="宋体" w:eastAsia="宋体" w:cs="宋体"/>
                <w:spacing w:val="-2"/>
                <w:sz w:val="24"/>
                <w:szCs w:val="24"/>
                <w:highlight w:val="none"/>
              </w:rPr>
              <w:t xml:space="preserve">4个</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门前三包</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宋体"/>
                <w:spacing w:val="-2"/>
                <w:sz w:val="24"/>
                <w:szCs w:val="24"/>
                <w:highlight w:val="none"/>
              </w:rPr>
            </w:pPr>
            <w:r>
              <w:rPr>
                <w:rFonts w:ascii="宋体" w:hAnsi="宋体" w:eastAsia="宋体" w:cs="宋体"/>
                <w:spacing w:val="-2"/>
                <w:sz w:val="24"/>
                <w:szCs w:val="24"/>
                <w:highlight w:val="none"/>
              </w:rPr>
              <w:t xml:space="preserve">无</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露台</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宋体"/>
                <w:spacing w:val="-2"/>
                <w:sz w:val="24"/>
                <w:szCs w:val="24"/>
                <w:highlight w:val="none"/>
              </w:rPr>
            </w:pPr>
            <w:r>
              <w:rPr>
                <w:rFonts w:ascii="宋体" w:hAnsi="宋体" w:eastAsia="宋体" w:cs="宋体"/>
                <w:spacing w:val="-2"/>
                <w:sz w:val="24"/>
                <w:szCs w:val="24"/>
                <w:highlight w:val="none"/>
              </w:rPr>
              <w:t xml:space="preserve">1054</w:t>
            </w:r>
            <w:r>
              <w:rPr>
                <w:rFonts w:hint="eastAsia" w:ascii="宋体" w:hAnsi="宋体" w:eastAsia="宋体" w:cs="宋体"/>
                <w:spacing w:val="-2"/>
                <w:sz w:val="24"/>
                <w:szCs w:val="24"/>
                <w:highlight w:val="none"/>
              </w:rPr>
              <w:t xml:space="preserve">㎡</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监控</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宋体"/>
                <w:spacing w:val="-2"/>
                <w:sz w:val="24"/>
                <w:szCs w:val="24"/>
                <w:highlight w:val="none"/>
              </w:rPr>
            </w:pPr>
            <w:r>
              <w:rPr>
                <w:rFonts w:ascii="宋体" w:hAnsi="宋体" w:eastAsia="宋体" w:cs="宋体"/>
                <w:spacing w:val="-2"/>
                <w:sz w:val="24"/>
                <w:szCs w:val="24"/>
                <w:highlight w:val="none"/>
              </w:rPr>
              <w:t xml:space="preserve">1个</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指示牌、显示屏</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宋体"/>
                <w:spacing w:val="-2"/>
                <w:sz w:val="24"/>
                <w:szCs w:val="24"/>
                <w:highlight w:val="none"/>
              </w:rPr>
            </w:pPr>
            <w:r>
              <w:rPr>
                <w:rFonts w:ascii="宋体" w:hAnsi="宋体" w:eastAsia="宋体" w:cs="宋体"/>
                <w:spacing w:val="-2"/>
                <w:sz w:val="24"/>
                <w:szCs w:val="24"/>
                <w:highlight w:val="none"/>
              </w:rPr>
              <w:t xml:space="preserve">2个指示牌</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宋体"/>
                <w:spacing w:val="-2"/>
                <w:sz w:val="24"/>
                <w:szCs w:val="24"/>
                <w:highlight w:val="none"/>
              </w:rPr>
            </w:pPr>
            <w:r>
              <w:rPr>
                <w:rFonts w:hint="eastAsia" w:ascii="Calibri" w:hAnsi="Calibri" w:eastAsia="宋体" w:cs="Calibri"/>
                <w:spacing w:val="-2"/>
                <w:szCs w:val="21"/>
                <w:highlight w:val="none"/>
              </w:rPr>
              <w:t xml:space="preserve">门禁系统</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宋体"/>
                <w:spacing w:val="-2"/>
                <w:sz w:val="24"/>
                <w:szCs w:val="24"/>
                <w:highlight w:val="none"/>
              </w:rPr>
            </w:pPr>
            <w:r>
              <w:rPr>
                <w:rFonts w:ascii="宋体" w:hAnsi="宋体" w:eastAsia="宋体" w:cs="宋体"/>
                <w:spacing w:val="-2"/>
                <w:sz w:val="24"/>
                <w:szCs w:val="24"/>
                <w:highlight w:val="none"/>
              </w:rPr>
              <w:t xml:space="preserve">1套</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宋体"/>
                <w:spacing w:val="-2"/>
                <w:sz w:val="24"/>
                <w:szCs w:val="24"/>
                <w:highlight w:val="none"/>
              </w:rPr>
            </w:pPr>
            <w:r>
              <w:rPr>
                <w:rFonts w:ascii="宋体" w:hAnsi="宋体" w:eastAsia="宋体" w:cs="宋体"/>
                <w:spacing w:val="-2"/>
                <w:sz w:val="24"/>
                <w:szCs w:val="24"/>
                <w:highlight w:val="none"/>
              </w:rPr>
            </w:r>
            <w:r/>
          </w:p>
        </w:tc>
      </w:tr>
    </w:tbl>
    <w:p>
      <w:pPr>
        <w:ind w:firstLine="482"/>
        <w:jc w:val="left"/>
        <w:spacing w:line="360" w:lineRule="auto"/>
        <w:rPr>
          <w:rFonts w:ascii="宋体" w:hAnsi="宋体" w:eastAsia="宋体" w:cs="仿宋_GB2312"/>
          <w:b/>
          <w:sz w:val="24"/>
          <w:szCs w:val="24"/>
          <w:highlight w:val="none"/>
        </w:rPr>
      </w:pPr>
      <w:r>
        <w:rPr>
          <w:rFonts w:hint="eastAsia" w:ascii="宋体" w:hAnsi="宋体" w:eastAsia="宋体" w:cs="仿宋_GB2312"/>
          <w:b/>
          <w:sz w:val="24"/>
          <w:szCs w:val="24"/>
          <w:highlight w:val="none"/>
        </w:rPr>
        <w:t xml:space="preserve">南通市公路事业发展中心如东分中心：</w:t>
      </w:r>
      <w:r/>
    </w:p>
    <w:tbl>
      <w:tblPr>
        <w:tblStyle w:val="729"/>
        <w:tblW w:w="4999" w:type="pct"/>
        <w:tblInd w:w="-216"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624"/>
        <w:gridCol w:w="3249"/>
        <w:gridCol w:w="4078"/>
      </w:tblGrid>
      <w:tr>
        <w:trPr>
          <w:trHeight w:val="454"/>
        </w:trPr>
        <w:tc>
          <w:tcPr>
            <w:tcMar>
              <w:left w:w="108" w:type="dxa"/>
              <w:top w:w="0" w:type="dxa"/>
              <w:right w:w="108" w:type="dxa"/>
              <w:bottom w:w="0" w:type="dxa"/>
            </w:tcMar>
            <w:tcW w:w="907"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名称</w:t>
            </w:r>
            <w:r/>
          </w:p>
        </w:tc>
        <w:tc>
          <w:tcPr>
            <w:tcMar>
              <w:left w:w="108" w:type="dxa"/>
              <w:top w:w="0" w:type="dxa"/>
              <w:right w:w="108" w:type="dxa"/>
              <w:bottom w:w="0" w:type="dxa"/>
            </w:tcMar>
            <w:tcW w:w="1815"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明细</w:t>
            </w:r>
            <w:r/>
          </w:p>
        </w:tc>
        <w:tc>
          <w:tcPr>
            <w:tcMar>
              <w:left w:w="108" w:type="dxa"/>
              <w:top w:w="0" w:type="dxa"/>
              <w:right w:w="108" w:type="dxa"/>
              <w:bottom w:w="0" w:type="dxa"/>
            </w:tcMar>
            <w:tcW w:w="2278"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服务内容及标准</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室外面积</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3334.98㎡</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绿化</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1352㎡</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3.5</w:t>
            </w:r>
            <w:r>
              <w:rPr>
                <w:rFonts w:hint="eastAsia" w:ascii="宋体" w:hAnsi="宋体" w:eastAsia="宋体" w:cs="宋体"/>
                <w:spacing w:val="-2"/>
                <w:sz w:val="24"/>
                <w:szCs w:val="24"/>
                <w:highlight w:val="none"/>
              </w:rPr>
              <w:t xml:space="preserve">绿化服务”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广场</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无</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路灯、草坪灯、音箱</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音箱1个</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消防栓</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1个</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垃圾箱</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2个</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室外配电箱</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1个</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门前三包</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无</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露台</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无</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监控</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摄像头6个</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指示牌、显示屏</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2块指示牌</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bl>
    <w:p>
      <w:pPr>
        <w:ind w:firstLine="482"/>
        <w:jc w:val="left"/>
        <w:spacing w:line="360" w:lineRule="auto"/>
        <w:rPr>
          <w:rFonts w:ascii="宋体" w:hAnsi="宋体" w:eastAsia="宋体" w:cs="仿宋_GB2312"/>
          <w:b/>
          <w:sz w:val="24"/>
          <w:szCs w:val="24"/>
          <w:highlight w:val="none"/>
        </w:rPr>
      </w:pPr>
      <w:r>
        <w:rPr>
          <w:rFonts w:hint="eastAsia" w:ascii="宋体" w:hAnsi="宋体" w:eastAsia="宋体" w:cs="仿宋_GB2312"/>
          <w:b/>
          <w:sz w:val="24"/>
          <w:szCs w:val="24"/>
          <w:highlight w:val="none"/>
        </w:rPr>
        <w:t xml:space="preserve">南通市公路事业发展中心如东分中心养护应急处置基地：</w:t>
      </w:r>
      <w:r/>
    </w:p>
    <w:tbl>
      <w:tblPr>
        <w:tblStyle w:val="729"/>
        <w:tblW w:w="4999" w:type="pct"/>
        <w:tblInd w:w="-216"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624"/>
        <w:gridCol w:w="3249"/>
        <w:gridCol w:w="4078"/>
      </w:tblGrid>
      <w:tr>
        <w:trPr>
          <w:trHeight w:val="454"/>
        </w:trPr>
        <w:tc>
          <w:tcPr>
            <w:tcMar>
              <w:left w:w="108" w:type="dxa"/>
              <w:top w:w="0" w:type="dxa"/>
              <w:right w:w="108" w:type="dxa"/>
              <w:bottom w:w="0" w:type="dxa"/>
            </w:tcMar>
            <w:tcW w:w="907"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名称</w:t>
            </w:r>
            <w:r/>
          </w:p>
        </w:tc>
        <w:tc>
          <w:tcPr>
            <w:tcMar>
              <w:left w:w="108" w:type="dxa"/>
              <w:top w:w="0" w:type="dxa"/>
              <w:right w:w="108" w:type="dxa"/>
              <w:bottom w:w="0" w:type="dxa"/>
            </w:tcMar>
            <w:tcW w:w="1815"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明细</w:t>
            </w:r>
            <w:r/>
          </w:p>
        </w:tc>
        <w:tc>
          <w:tcPr>
            <w:tcMar>
              <w:left w:w="108" w:type="dxa"/>
              <w:top w:w="0" w:type="dxa"/>
              <w:right w:w="108" w:type="dxa"/>
              <w:bottom w:w="0" w:type="dxa"/>
            </w:tcMar>
            <w:tcW w:w="2278"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服务内容及标准</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室外面积</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80㎡</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绿化</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60㎡</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3.5</w:t>
            </w:r>
            <w:r>
              <w:rPr>
                <w:rFonts w:hint="eastAsia" w:ascii="宋体" w:hAnsi="宋体" w:eastAsia="宋体" w:cs="宋体"/>
                <w:spacing w:val="-2"/>
                <w:sz w:val="24"/>
                <w:szCs w:val="24"/>
                <w:highlight w:val="none"/>
              </w:rPr>
              <w:t xml:space="preserve">绿化服务”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广场</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无</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路灯、草坪灯、音箱</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无</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消防栓</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无</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垃圾箱</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无</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室外配电箱</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无</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门前三包</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无</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露台</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无</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监控</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摄像头1个</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指示牌、显示屏</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无</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无</w:t>
            </w:r>
            <w:r/>
          </w:p>
        </w:tc>
      </w:tr>
    </w:tbl>
    <w:p>
      <w:pPr>
        <w:ind w:firstLine="482"/>
        <w:jc w:val="left"/>
        <w:spacing w:line="360" w:lineRule="auto"/>
        <w:rPr>
          <w:rFonts w:ascii="宋体" w:hAnsi="宋体" w:eastAsia="宋体" w:cs="仿宋_GB2312"/>
          <w:b/>
          <w:sz w:val="24"/>
          <w:szCs w:val="24"/>
          <w:highlight w:val="none"/>
        </w:rPr>
      </w:pPr>
      <w:r>
        <w:rPr>
          <w:rFonts w:hint="eastAsia" w:ascii="宋体" w:hAnsi="宋体" w:eastAsia="宋体" w:cs="仿宋_GB2312"/>
          <w:b/>
          <w:sz w:val="24"/>
          <w:szCs w:val="24"/>
          <w:highlight w:val="none"/>
        </w:rPr>
        <w:t xml:space="preserve">包3：</w:t>
      </w:r>
      <w:r/>
    </w:p>
    <w:p>
      <w:pPr>
        <w:ind w:firstLine="482"/>
        <w:jc w:val="left"/>
        <w:spacing w:line="360" w:lineRule="auto"/>
        <w:rPr>
          <w:rFonts w:ascii="宋体" w:hAnsi="宋体" w:eastAsia="宋体" w:cs="仿宋_GB2312"/>
          <w:b/>
          <w:sz w:val="24"/>
          <w:szCs w:val="24"/>
          <w:highlight w:val="none"/>
        </w:rPr>
      </w:pPr>
      <w:r>
        <w:rPr>
          <w:rFonts w:hint="eastAsia" w:ascii="宋体" w:hAnsi="宋体" w:eastAsia="宋体" w:cs="仿宋_GB2312"/>
          <w:b/>
          <w:sz w:val="24"/>
          <w:szCs w:val="24"/>
          <w:highlight w:val="none"/>
        </w:rPr>
        <w:t xml:space="preserve">南通市公路事业发展中心海门分中心：</w:t>
      </w:r>
      <w:r/>
    </w:p>
    <w:tbl>
      <w:tblPr>
        <w:tblStyle w:val="729"/>
        <w:tblW w:w="4999" w:type="pct"/>
        <w:tblInd w:w="-216"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624"/>
        <w:gridCol w:w="3249"/>
        <w:gridCol w:w="4078"/>
      </w:tblGrid>
      <w:tr>
        <w:trPr>
          <w:trHeight w:val="454"/>
        </w:trPr>
        <w:tc>
          <w:tcPr>
            <w:tcMar>
              <w:left w:w="108" w:type="dxa"/>
              <w:top w:w="0" w:type="dxa"/>
              <w:right w:w="108" w:type="dxa"/>
              <w:bottom w:w="0" w:type="dxa"/>
            </w:tcMar>
            <w:tcW w:w="907"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名称</w:t>
            </w:r>
            <w:r/>
          </w:p>
        </w:tc>
        <w:tc>
          <w:tcPr>
            <w:tcMar>
              <w:left w:w="108" w:type="dxa"/>
              <w:top w:w="0" w:type="dxa"/>
              <w:right w:w="108" w:type="dxa"/>
              <w:bottom w:w="0" w:type="dxa"/>
            </w:tcMar>
            <w:tcW w:w="1815"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明细</w:t>
            </w:r>
            <w:r/>
          </w:p>
        </w:tc>
        <w:tc>
          <w:tcPr>
            <w:tcMar>
              <w:left w:w="108" w:type="dxa"/>
              <w:top w:w="0" w:type="dxa"/>
              <w:right w:w="108" w:type="dxa"/>
              <w:bottom w:w="0" w:type="dxa"/>
            </w:tcMar>
            <w:tcW w:w="2278"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服务内容及标准</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室外面积</w:t>
            </w:r>
            <w:r/>
          </w:p>
        </w:tc>
        <w:tc>
          <w:tcPr>
            <w:tcMar>
              <w:left w:w="108" w:type="dxa"/>
              <w:top w:w="0" w:type="dxa"/>
              <w:right w:w="108" w:type="dxa"/>
              <w:bottom w:w="0" w:type="dxa"/>
            </w:tcMar>
            <w:tcW w:w="1815" w:type="dxa"/>
            <w:vAlign w:val="center"/>
            <w:textDirection w:val="lrTb"/>
            <w:noWrap w:val="false"/>
          </w:tcPr>
          <w:p>
            <w:pPr>
              <w:spacing w:line="263" w:lineRule="atLeast"/>
              <w:widowControl/>
              <w:rPr>
                <w:rFonts w:ascii="宋体" w:hAnsi="宋体" w:eastAsia="宋体" w:cs="宋体"/>
                <w:spacing w:val="-2"/>
                <w:szCs w:val="21"/>
                <w:highlight w:val="none"/>
              </w:rPr>
            </w:pPr>
            <w:r>
              <w:rPr>
                <w:rFonts w:hint="eastAsia" w:ascii="宋体" w:hAnsi="宋体" w:eastAsia="宋体" w:cs="宋体"/>
                <w:spacing w:val="-2"/>
                <w:szCs w:val="21"/>
                <w:highlight w:val="none"/>
              </w:rPr>
              <w:t xml:space="preserve">1000㎡</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绿化</w:t>
            </w:r>
            <w:r/>
          </w:p>
        </w:tc>
        <w:tc>
          <w:tcPr>
            <w:tcMar>
              <w:left w:w="108" w:type="dxa"/>
              <w:top w:w="0" w:type="dxa"/>
              <w:right w:w="108" w:type="dxa"/>
              <w:bottom w:w="0" w:type="dxa"/>
            </w:tcMar>
            <w:tcW w:w="1815" w:type="dxa"/>
            <w:vAlign w:val="center"/>
            <w:textDirection w:val="lrTb"/>
            <w:noWrap w:val="false"/>
          </w:tcPr>
          <w:p>
            <w:pPr>
              <w:spacing w:line="263" w:lineRule="atLeast"/>
              <w:widowControl/>
              <w:rPr>
                <w:rFonts w:ascii="宋体" w:hAnsi="宋体" w:eastAsia="宋体" w:cs="宋体"/>
                <w:spacing w:val="-2"/>
                <w:szCs w:val="21"/>
                <w:highlight w:val="none"/>
              </w:rPr>
            </w:pPr>
            <w:r>
              <w:rPr>
                <w:rFonts w:hint="eastAsia" w:ascii="宋体" w:hAnsi="宋体" w:eastAsia="宋体" w:cs="宋体"/>
                <w:spacing w:val="-2"/>
                <w:szCs w:val="21"/>
                <w:highlight w:val="none"/>
              </w:rPr>
              <w:t xml:space="preserve">130㎡</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3.5</w:t>
            </w:r>
            <w:r>
              <w:rPr>
                <w:rFonts w:hint="eastAsia" w:ascii="宋体" w:hAnsi="宋体" w:eastAsia="宋体" w:cs="宋体"/>
                <w:spacing w:val="-2"/>
                <w:sz w:val="24"/>
                <w:szCs w:val="24"/>
                <w:highlight w:val="none"/>
              </w:rPr>
              <w:t xml:space="preserve">绿化服务”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广场</w:t>
            </w:r>
            <w:r/>
          </w:p>
        </w:tc>
        <w:tc>
          <w:tcPr>
            <w:tcMar>
              <w:left w:w="108" w:type="dxa"/>
              <w:top w:w="0" w:type="dxa"/>
              <w:right w:w="108" w:type="dxa"/>
              <w:bottom w:w="0" w:type="dxa"/>
            </w:tcMar>
            <w:tcW w:w="1815" w:type="dxa"/>
            <w:vAlign w:val="center"/>
            <w:textDirection w:val="lrTb"/>
            <w:noWrap w:val="false"/>
          </w:tcPr>
          <w:p>
            <w:pPr>
              <w:spacing w:line="263" w:lineRule="atLeast"/>
              <w:widowControl/>
              <w:rPr>
                <w:rFonts w:ascii="宋体" w:hAnsi="宋体" w:eastAsia="宋体" w:cs="宋体"/>
                <w:spacing w:val="-2"/>
                <w:szCs w:val="21"/>
                <w:highlight w:val="none"/>
              </w:rPr>
            </w:pPr>
            <w:r>
              <w:rPr>
                <w:rFonts w:hint="eastAsia" w:ascii="宋体" w:hAnsi="宋体" w:eastAsia="宋体" w:cs="宋体"/>
                <w:spacing w:val="-2"/>
                <w:szCs w:val="21"/>
                <w:highlight w:val="none"/>
              </w:rPr>
              <w:t xml:space="preserve">500㎡</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路灯、草坪灯、音箱</w:t>
            </w:r>
            <w:r/>
          </w:p>
        </w:tc>
        <w:tc>
          <w:tcPr>
            <w:tcMar>
              <w:left w:w="108" w:type="dxa"/>
              <w:top w:w="0" w:type="dxa"/>
              <w:right w:w="108" w:type="dxa"/>
              <w:bottom w:w="0" w:type="dxa"/>
            </w:tcMar>
            <w:tcW w:w="1815" w:type="dxa"/>
            <w:vAlign w:val="center"/>
            <w:textDirection w:val="lrTb"/>
            <w:noWrap w:val="false"/>
          </w:tcPr>
          <w:p>
            <w:pPr>
              <w:spacing w:line="263" w:lineRule="atLeast"/>
              <w:widowControl/>
              <w:rPr>
                <w:rFonts w:ascii="宋体" w:hAnsi="宋体" w:eastAsia="宋体" w:cs="宋体"/>
                <w:spacing w:val="-2"/>
                <w:szCs w:val="21"/>
                <w:highlight w:val="none"/>
              </w:rPr>
            </w:pPr>
            <w:r>
              <w:rPr>
                <w:rFonts w:hint="eastAsia" w:ascii="宋体" w:hAnsi="宋体" w:eastAsia="宋体" w:cs="宋体"/>
                <w:spacing w:val="-2"/>
                <w:szCs w:val="21"/>
                <w:highlight w:val="none"/>
              </w:rPr>
              <w:t xml:space="preserve">无</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Cs w:val="21"/>
                <w:highlight w:val="none"/>
              </w:rPr>
              <w:t xml:space="preserve">无</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消防栓</w:t>
            </w:r>
            <w:r/>
          </w:p>
        </w:tc>
        <w:tc>
          <w:tcPr>
            <w:tcMar>
              <w:left w:w="108" w:type="dxa"/>
              <w:top w:w="0" w:type="dxa"/>
              <w:right w:w="108" w:type="dxa"/>
              <w:bottom w:w="0" w:type="dxa"/>
            </w:tcMar>
            <w:tcW w:w="1815" w:type="dxa"/>
            <w:vAlign w:val="center"/>
            <w:textDirection w:val="lrTb"/>
            <w:noWrap w:val="false"/>
          </w:tcPr>
          <w:p>
            <w:pPr>
              <w:spacing w:line="263" w:lineRule="atLeast"/>
              <w:widowControl/>
              <w:rPr>
                <w:rFonts w:ascii="宋体" w:hAnsi="宋体" w:eastAsia="宋体" w:cs="宋体"/>
                <w:spacing w:val="-2"/>
                <w:szCs w:val="21"/>
                <w:highlight w:val="none"/>
              </w:rPr>
            </w:pPr>
            <w:r>
              <w:rPr>
                <w:rFonts w:hint="eastAsia" w:ascii="宋体" w:hAnsi="宋体" w:eastAsia="宋体" w:cs="宋体"/>
                <w:spacing w:val="-2"/>
                <w:szCs w:val="21"/>
                <w:highlight w:val="none"/>
              </w:rPr>
              <w:t xml:space="preserve">1个</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垃圾箱</w:t>
            </w:r>
            <w:r/>
          </w:p>
        </w:tc>
        <w:tc>
          <w:tcPr>
            <w:tcMar>
              <w:left w:w="108" w:type="dxa"/>
              <w:top w:w="0" w:type="dxa"/>
              <w:right w:w="108" w:type="dxa"/>
              <w:bottom w:w="0" w:type="dxa"/>
            </w:tcMar>
            <w:tcW w:w="1815" w:type="dxa"/>
            <w:vAlign w:val="center"/>
            <w:textDirection w:val="lrTb"/>
            <w:noWrap w:val="false"/>
          </w:tcPr>
          <w:p>
            <w:pPr>
              <w:spacing w:line="263" w:lineRule="atLeast"/>
              <w:widowControl/>
              <w:rPr>
                <w:rFonts w:ascii="宋体" w:hAnsi="宋体" w:eastAsia="宋体" w:cs="宋体"/>
                <w:spacing w:val="-2"/>
                <w:szCs w:val="21"/>
                <w:highlight w:val="none"/>
              </w:rPr>
            </w:pPr>
            <w:r>
              <w:rPr>
                <w:rFonts w:hint="eastAsia" w:ascii="宋体" w:hAnsi="宋体" w:eastAsia="宋体" w:cs="宋体"/>
                <w:spacing w:val="-2"/>
                <w:szCs w:val="21"/>
                <w:highlight w:val="none"/>
              </w:rPr>
              <w:t xml:space="preserve">1个</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室外配电箱</w:t>
            </w:r>
            <w:r/>
          </w:p>
        </w:tc>
        <w:tc>
          <w:tcPr>
            <w:tcMar>
              <w:left w:w="108" w:type="dxa"/>
              <w:top w:w="0" w:type="dxa"/>
              <w:right w:w="108" w:type="dxa"/>
              <w:bottom w:w="0" w:type="dxa"/>
            </w:tcMar>
            <w:tcW w:w="1815" w:type="dxa"/>
            <w:vAlign w:val="center"/>
            <w:textDirection w:val="lrTb"/>
            <w:noWrap w:val="false"/>
          </w:tcPr>
          <w:p>
            <w:pPr>
              <w:spacing w:line="263" w:lineRule="atLeast"/>
              <w:widowControl/>
              <w:rPr>
                <w:rFonts w:ascii="宋体" w:hAnsi="宋体" w:eastAsia="宋体" w:cs="宋体"/>
                <w:spacing w:val="-2"/>
                <w:szCs w:val="21"/>
                <w:highlight w:val="none"/>
              </w:rPr>
            </w:pPr>
            <w:r>
              <w:rPr>
                <w:rFonts w:hint="eastAsia" w:ascii="宋体" w:hAnsi="宋体" w:eastAsia="宋体" w:cs="宋体"/>
                <w:spacing w:val="-2"/>
                <w:szCs w:val="21"/>
                <w:highlight w:val="none"/>
              </w:rPr>
              <w:t xml:space="preserve">无</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Cs w:val="21"/>
                <w:highlight w:val="none"/>
              </w:rPr>
              <w:t xml:space="preserve">无</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门前三包</w:t>
            </w:r>
            <w:r/>
          </w:p>
        </w:tc>
        <w:tc>
          <w:tcPr>
            <w:tcMar>
              <w:left w:w="108" w:type="dxa"/>
              <w:top w:w="0" w:type="dxa"/>
              <w:right w:w="108" w:type="dxa"/>
              <w:bottom w:w="0" w:type="dxa"/>
            </w:tcMar>
            <w:tcW w:w="1815" w:type="dxa"/>
            <w:vAlign w:val="center"/>
            <w:textDirection w:val="lrTb"/>
            <w:noWrap w:val="false"/>
          </w:tcPr>
          <w:p>
            <w:pPr>
              <w:spacing w:line="263" w:lineRule="atLeast"/>
              <w:widowControl/>
              <w:rPr>
                <w:rFonts w:ascii="宋体" w:hAnsi="宋体" w:eastAsia="宋体" w:cs="宋体"/>
                <w:spacing w:val="-2"/>
                <w:szCs w:val="21"/>
                <w:highlight w:val="none"/>
              </w:rPr>
            </w:pPr>
            <w:r>
              <w:rPr>
                <w:rFonts w:hint="eastAsia" w:ascii="宋体" w:hAnsi="宋体" w:eastAsia="宋体" w:cs="宋体"/>
                <w:spacing w:val="-2"/>
                <w:szCs w:val="21"/>
                <w:highlight w:val="none"/>
              </w:rPr>
              <w:t xml:space="preserve">100㎡</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露台</w:t>
            </w:r>
            <w:r/>
          </w:p>
        </w:tc>
        <w:tc>
          <w:tcPr>
            <w:tcMar>
              <w:left w:w="108" w:type="dxa"/>
              <w:top w:w="0" w:type="dxa"/>
              <w:right w:w="108" w:type="dxa"/>
              <w:bottom w:w="0" w:type="dxa"/>
            </w:tcMar>
            <w:tcW w:w="1815" w:type="dxa"/>
            <w:vAlign w:val="center"/>
            <w:textDirection w:val="lrTb"/>
            <w:noWrap w:val="false"/>
          </w:tcPr>
          <w:p>
            <w:pPr>
              <w:spacing w:line="263" w:lineRule="atLeast"/>
              <w:widowControl/>
              <w:rPr>
                <w:rFonts w:ascii="宋体" w:hAnsi="宋体" w:eastAsia="宋体" w:cs="宋体"/>
                <w:spacing w:val="-2"/>
                <w:szCs w:val="21"/>
                <w:highlight w:val="none"/>
              </w:rPr>
            </w:pPr>
            <w:r>
              <w:rPr>
                <w:rFonts w:hint="eastAsia" w:ascii="宋体" w:hAnsi="宋体" w:eastAsia="宋体" w:cs="宋体"/>
                <w:spacing w:val="-2"/>
                <w:szCs w:val="21"/>
                <w:highlight w:val="none"/>
              </w:rPr>
              <w:t xml:space="preserve">300㎡</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3.2</w:t>
            </w:r>
            <w:r>
              <w:rPr>
                <w:rFonts w:hint="eastAsia" w:ascii="宋体" w:hAnsi="宋体" w:eastAsia="宋体" w:cs="宋体"/>
                <w:spacing w:val="-2"/>
                <w:sz w:val="24"/>
                <w:szCs w:val="24"/>
                <w:highlight w:val="none"/>
              </w:rPr>
              <w:t xml:space="preserve">房屋维护服务”“</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监控</w:t>
            </w:r>
            <w:r/>
          </w:p>
        </w:tc>
        <w:tc>
          <w:tcPr>
            <w:tcMar>
              <w:left w:w="108" w:type="dxa"/>
              <w:top w:w="0" w:type="dxa"/>
              <w:right w:w="108" w:type="dxa"/>
              <w:bottom w:w="0" w:type="dxa"/>
            </w:tcMar>
            <w:tcW w:w="1815" w:type="dxa"/>
            <w:vAlign w:val="center"/>
            <w:textDirection w:val="lrTb"/>
            <w:noWrap w:val="false"/>
          </w:tcPr>
          <w:p>
            <w:pPr>
              <w:spacing w:line="263" w:lineRule="atLeast"/>
              <w:widowControl/>
              <w:rPr>
                <w:rFonts w:ascii="宋体" w:hAnsi="宋体" w:eastAsia="宋体" w:cs="宋体"/>
                <w:spacing w:val="-2"/>
                <w:szCs w:val="21"/>
                <w:highlight w:val="none"/>
              </w:rPr>
            </w:pPr>
            <w:r>
              <w:rPr>
                <w:rFonts w:hint="eastAsia" w:ascii="宋体" w:hAnsi="宋体" w:eastAsia="宋体" w:cs="宋体"/>
                <w:spacing w:val="-2"/>
                <w:szCs w:val="21"/>
                <w:highlight w:val="none"/>
              </w:rPr>
              <w:t xml:space="preserve">监控数量16只</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指示牌、显示屏</w:t>
            </w:r>
            <w:r/>
          </w:p>
        </w:tc>
        <w:tc>
          <w:tcPr>
            <w:tcMar>
              <w:left w:w="108" w:type="dxa"/>
              <w:top w:w="0" w:type="dxa"/>
              <w:right w:w="108" w:type="dxa"/>
              <w:bottom w:w="0" w:type="dxa"/>
            </w:tcMar>
            <w:tcW w:w="1815" w:type="dxa"/>
            <w:vAlign w:val="center"/>
            <w:textDirection w:val="lrTb"/>
            <w:noWrap w:val="false"/>
          </w:tcPr>
          <w:p>
            <w:pPr>
              <w:spacing w:line="263" w:lineRule="atLeast"/>
              <w:widowControl/>
              <w:rPr>
                <w:rFonts w:ascii="宋体" w:hAnsi="宋体" w:eastAsia="宋体" w:cs="宋体"/>
                <w:spacing w:val="-2"/>
                <w:szCs w:val="21"/>
                <w:highlight w:val="none"/>
              </w:rPr>
            </w:pPr>
            <w:r>
              <w:rPr>
                <w:rFonts w:hint="eastAsia" w:ascii="宋体" w:hAnsi="宋体" w:eastAsia="宋体" w:cs="宋体"/>
                <w:spacing w:val="-2"/>
                <w:szCs w:val="21"/>
                <w:highlight w:val="none"/>
              </w:rPr>
              <w:t xml:space="preserve">指示牌2块、屏数量1个</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bl>
    <w:p>
      <w:pPr>
        <w:ind w:firstLine="482"/>
        <w:jc w:val="left"/>
        <w:spacing w:line="360" w:lineRule="auto"/>
        <w:rPr>
          <w:rFonts w:ascii="宋体" w:hAnsi="宋体" w:eastAsia="宋体" w:cs="仿宋_GB2312"/>
          <w:b/>
          <w:sz w:val="24"/>
          <w:szCs w:val="24"/>
          <w:highlight w:val="none"/>
        </w:rPr>
      </w:pPr>
      <w:r>
        <w:rPr>
          <w:rFonts w:hint="eastAsia" w:ascii="宋体" w:hAnsi="宋体" w:eastAsia="宋体" w:cs="仿宋_GB2312"/>
          <w:b/>
          <w:sz w:val="24"/>
          <w:szCs w:val="24"/>
          <w:highlight w:val="none"/>
        </w:rPr>
        <w:t xml:space="preserve">南通市公路事业发展中心海门分中心货隆巡查中队：</w:t>
      </w:r>
      <w:r/>
    </w:p>
    <w:tbl>
      <w:tblPr>
        <w:tblStyle w:val="729"/>
        <w:tblW w:w="4999" w:type="pct"/>
        <w:tblInd w:w="-216"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624"/>
        <w:gridCol w:w="3249"/>
        <w:gridCol w:w="4078"/>
      </w:tblGrid>
      <w:tr>
        <w:trPr>
          <w:trHeight w:val="454"/>
        </w:trPr>
        <w:tc>
          <w:tcPr>
            <w:tcMar>
              <w:left w:w="108" w:type="dxa"/>
              <w:top w:w="0" w:type="dxa"/>
              <w:right w:w="108" w:type="dxa"/>
              <w:bottom w:w="0" w:type="dxa"/>
            </w:tcMar>
            <w:tcW w:w="907"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名称</w:t>
            </w:r>
            <w:r/>
          </w:p>
        </w:tc>
        <w:tc>
          <w:tcPr>
            <w:tcMar>
              <w:left w:w="108" w:type="dxa"/>
              <w:top w:w="0" w:type="dxa"/>
              <w:right w:w="108" w:type="dxa"/>
              <w:bottom w:w="0" w:type="dxa"/>
            </w:tcMar>
            <w:tcW w:w="1815"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明细</w:t>
            </w:r>
            <w:r/>
          </w:p>
        </w:tc>
        <w:tc>
          <w:tcPr>
            <w:tcMar>
              <w:left w:w="108" w:type="dxa"/>
              <w:top w:w="0" w:type="dxa"/>
              <w:right w:w="108" w:type="dxa"/>
              <w:bottom w:w="0" w:type="dxa"/>
            </w:tcMar>
            <w:tcW w:w="2278"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服务内容及标准</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室外面积</w:t>
            </w:r>
            <w:r/>
          </w:p>
        </w:tc>
        <w:tc>
          <w:tcPr>
            <w:tcMar>
              <w:left w:w="108" w:type="dxa"/>
              <w:top w:w="0" w:type="dxa"/>
              <w:right w:w="108" w:type="dxa"/>
              <w:bottom w:w="0" w:type="dxa"/>
            </w:tcMar>
            <w:tcW w:w="1815" w:type="dxa"/>
            <w:vAlign w:val="center"/>
            <w:textDirection w:val="lrTb"/>
            <w:noWrap w:val="false"/>
          </w:tcPr>
          <w:p>
            <w:pPr>
              <w:spacing w:line="263" w:lineRule="atLeast"/>
              <w:widowControl/>
              <w:rPr>
                <w:rFonts w:ascii="宋体" w:hAnsi="宋体" w:eastAsia="宋体" w:cs="宋体"/>
                <w:spacing w:val="-2"/>
                <w:szCs w:val="21"/>
                <w:highlight w:val="none"/>
              </w:rPr>
            </w:pPr>
            <w:r>
              <w:rPr>
                <w:rFonts w:hint="eastAsia" w:ascii="宋体" w:hAnsi="宋体" w:eastAsia="宋体" w:cs="宋体"/>
                <w:spacing w:val="-2"/>
                <w:szCs w:val="21"/>
                <w:highlight w:val="none"/>
              </w:rPr>
              <w:t xml:space="preserve">5000㎡</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绿化</w:t>
            </w:r>
            <w:r/>
          </w:p>
        </w:tc>
        <w:tc>
          <w:tcPr>
            <w:tcMar>
              <w:left w:w="108" w:type="dxa"/>
              <w:top w:w="0" w:type="dxa"/>
              <w:right w:w="108" w:type="dxa"/>
              <w:bottom w:w="0" w:type="dxa"/>
            </w:tcMar>
            <w:tcW w:w="1815" w:type="dxa"/>
            <w:vAlign w:val="center"/>
            <w:textDirection w:val="lrTb"/>
            <w:noWrap w:val="false"/>
          </w:tcPr>
          <w:p>
            <w:pPr>
              <w:spacing w:line="263" w:lineRule="atLeast"/>
              <w:widowControl/>
              <w:rPr>
                <w:rFonts w:ascii="宋体" w:hAnsi="宋体" w:eastAsia="宋体" w:cs="宋体"/>
                <w:spacing w:val="-2"/>
                <w:szCs w:val="21"/>
                <w:highlight w:val="none"/>
              </w:rPr>
            </w:pPr>
            <w:r>
              <w:rPr>
                <w:rFonts w:hint="eastAsia" w:ascii="宋体" w:hAnsi="宋体" w:eastAsia="宋体" w:cs="宋体"/>
                <w:spacing w:val="-2"/>
                <w:szCs w:val="21"/>
                <w:highlight w:val="none"/>
              </w:rPr>
              <w:t xml:space="preserve">80㎡</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3.5</w:t>
            </w:r>
            <w:r>
              <w:rPr>
                <w:rFonts w:hint="eastAsia" w:ascii="宋体" w:hAnsi="宋体" w:eastAsia="宋体" w:cs="宋体"/>
                <w:spacing w:val="-2"/>
                <w:sz w:val="24"/>
                <w:szCs w:val="24"/>
                <w:highlight w:val="none"/>
              </w:rPr>
              <w:t xml:space="preserve">绿化服务”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广场</w:t>
            </w:r>
            <w:r/>
          </w:p>
        </w:tc>
        <w:tc>
          <w:tcPr>
            <w:tcMar>
              <w:left w:w="108" w:type="dxa"/>
              <w:top w:w="0" w:type="dxa"/>
              <w:right w:w="108" w:type="dxa"/>
              <w:bottom w:w="0" w:type="dxa"/>
            </w:tcMar>
            <w:tcW w:w="1815" w:type="dxa"/>
            <w:vAlign w:val="center"/>
            <w:textDirection w:val="lrTb"/>
            <w:noWrap w:val="false"/>
          </w:tcPr>
          <w:p>
            <w:pPr>
              <w:spacing w:line="263" w:lineRule="atLeast"/>
              <w:widowControl/>
              <w:rPr>
                <w:rFonts w:ascii="宋体" w:hAnsi="宋体" w:eastAsia="宋体" w:cs="宋体"/>
                <w:spacing w:val="-2"/>
                <w:szCs w:val="21"/>
                <w:highlight w:val="none"/>
              </w:rPr>
            </w:pPr>
            <w:r>
              <w:rPr>
                <w:rFonts w:hint="eastAsia" w:ascii="宋体" w:hAnsi="宋体" w:eastAsia="宋体" w:cs="宋体"/>
                <w:spacing w:val="-2"/>
                <w:szCs w:val="21"/>
                <w:highlight w:val="none"/>
              </w:rPr>
              <w:t xml:space="preserve">4000㎡</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路灯、草坪灯、音箱</w:t>
            </w:r>
            <w:r/>
          </w:p>
        </w:tc>
        <w:tc>
          <w:tcPr>
            <w:tcMar>
              <w:left w:w="108" w:type="dxa"/>
              <w:top w:w="0" w:type="dxa"/>
              <w:right w:w="108" w:type="dxa"/>
              <w:bottom w:w="0" w:type="dxa"/>
            </w:tcMar>
            <w:tcW w:w="1815" w:type="dxa"/>
            <w:vAlign w:val="center"/>
            <w:textDirection w:val="lrTb"/>
            <w:noWrap w:val="false"/>
          </w:tcPr>
          <w:p>
            <w:pPr>
              <w:spacing w:line="263" w:lineRule="atLeast"/>
              <w:widowControl/>
              <w:rPr>
                <w:rFonts w:ascii="宋体" w:hAnsi="宋体" w:eastAsia="宋体" w:cs="宋体"/>
                <w:spacing w:val="-2"/>
                <w:szCs w:val="21"/>
                <w:highlight w:val="none"/>
              </w:rPr>
            </w:pPr>
            <w:r>
              <w:rPr>
                <w:rFonts w:hint="eastAsia" w:ascii="宋体" w:hAnsi="宋体" w:eastAsia="宋体" w:cs="宋体"/>
                <w:spacing w:val="-2"/>
                <w:szCs w:val="21"/>
                <w:highlight w:val="none"/>
              </w:rPr>
              <w:t xml:space="preserve">无</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Cs w:val="21"/>
                <w:highlight w:val="none"/>
              </w:rPr>
              <w:t xml:space="preserve">无</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消防栓</w:t>
            </w:r>
            <w:r/>
          </w:p>
        </w:tc>
        <w:tc>
          <w:tcPr>
            <w:tcMar>
              <w:left w:w="108" w:type="dxa"/>
              <w:top w:w="0" w:type="dxa"/>
              <w:right w:w="108" w:type="dxa"/>
              <w:bottom w:w="0" w:type="dxa"/>
            </w:tcMar>
            <w:tcW w:w="1815" w:type="dxa"/>
            <w:vAlign w:val="center"/>
            <w:textDirection w:val="lrTb"/>
            <w:noWrap w:val="false"/>
          </w:tcPr>
          <w:p>
            <w:pPr>
              <w:spacing w:line="263" w:lineRule="atLeast"/>
              <w:widowControl/>
              <w:rPr>
                <w:rFonts w:ascii="宋体" w:hAnsi="宋体" w:eastAsia="宋体" w:cs="宋体"/>
                <w:spacing w:val="-2"/>
                <w:szCs w:val="21"/>
                <w:highlight w:val="none"/>
              </w:rPr>
            </w:pPr>
            <w:r>
              <w:rPr>
                <w:rFonts w:hint="eastAsia" w:ascii="宋体" w:hAnsi="宋体" w:eastAsia="宋体" w:cs="宋体"/>
                <w:spacing w:val="-2"/>
                <w:szCs w:val="21"/>
                <w:highlight w:val="none"/>
              </w:rPr>
              <w:t xml:space="preserve">数量1个</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垃圾箱</w:t>
            </w:r>
            <w:r/>
          </w:p>
        </w:tc>
        <w:tc>
          <w:tcPr>
            <w:tcMar>
              <w:left w:w="108" w:type="dxa"/>
              <w:top w:w="0" w:type="dxa"/>
              <w:right w:w="108" w:type="dxa"/>
              <w:bottom w:w="0" w:type="dxa"/>
            </w:tcMar>
            <w:tcW w:w="1815" w:type="dxa"/>
            <w:vAlign w:val="center"/>
            <w:textDirection w:val="lrTb"/>
            <w:noWrap w:val="false"/>
          </w:tcPr>
          <w:p>
            <w:pPr>
              <w:spacing w:line="263" w:lineRule="atLeast"/>
              <w:widowControl/>
              <w:rPr>
                <w:rFonts w:ascii="宋体" w:hAnsi="宋体" w:eastAsia="宋体" w:cs="宋体"/>
                <w:spacing w:val="-2"/>
                <w:szCs w:val="21"/>
                <w:highlight w:val="none"/>
              </w:rPr>
            </w:pPr>
            <w:r>
              <w:rPr>
                <w:rFonts w:hint="eastAsia" w:ascii="宋体" w:hAnsi="宋体" w:eastAsia="宋体" w:cs="宋体"/>
                <w:spacing w:val="-2"/>
                <w:szCs w:val="21"/>
                <w:highlight w:val="none"/>
              </w:rPr>
              <w:t xml:space="preserve">数量1个</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室外配电箱</w:t>
            </w:r>
            <w:r/>
          </w:p>
        </w:tc>
        <w:tc>
          <w:tcPr>
            <w:tcMar>
              <w:left w:w="108" w:type="dxa"/>
              <w:top w:w="0" w:type="dxa"/>
              <w:right w:w="108" w:type="dxa"/>
              <w:bottom w:w="0" w:type="dxa"/>
            </w:tcMar>
            <w:tcW w:w="1815" w:type="dxa"/>
            <w:vAlign w:val="center"/>
            <w:textDirection w:val="lrTb"/>
            <w:noWrap w:val="false"/>
          </w:tcPr>
          <w:p>
            <w:pPr>
              <w:spacing w:line="263" w:lineRule="atLeast"/>
              <w:widowControl/>
              <w:rPr>
                <w:rFonts w:ascii="宋体" w:hAnsi="宋体" w:eastAsia="宋体" w:cs="宋体"/>
                <w:spacing w:val="-2"/>
                <w:szCs w:val="21"/>
                <w:highlight w:val="none"/>
              </w:rPr>
            </w:pPr>
            <w:r>
              <w:rPr>
                <w:rFonts w:hint="eastAsia" w:ascii="宋体" w:hAnsi="宋体" w:eastAsia="宋体" w:cs="宋体"/>
                <w:spacing w:val="-2"/>
                <w:szCs w:val="21"/>
                <w:highlight w:val="none"/>
              </w:rPr>
              <w:t xml:space="preserve">室外配电箱数量1个</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门前三包</w:t>
            </w:r>
            <w:r/>
          </w:p>
        </w:tc>
        <w:tc>
          <w:tcPr>
            <w:tcMar>
              <w:left w:w="108" w:type="dxa"/>
              <w:top w:w="0" w:type="dxa"/>
              <w:right w:w="108" w:type="dxa"/>
              <w:bottom w:w="0" w:type="dxa"/>
            </w:tcMar>
            <w:tcW w:w="1815" w:type="dxa"/>
            <w:vAlign w:val="center"/>
            <w:textDirection w:val="lrTb"/>
            <w:noWrap w:val="false"/>
          </w:tcPr>
          <w:p>
            <w:pPr>
              <w:spacing w:line="263" w:lineRule="atLeast"/>
              <w:widowControl/>
              <w:rPr>
                <w:rFonts w:ascii="宋体" w:hAnsi="宋体" w:eastAsia="宋体" w:cs="宋体"/>
                <w:spacing w:val="-2"/>
                <w:szCs w:val="21"/>
                <w:highlight w:val="none"/>
              </w:rPr>
            </w:pPr>
            <w:r>
              <w:rPr>
                <w:rFonts w:hint="eastAsia" w:ascii="宋体" w:hAnsi="宋体" w:eastAsia="宋体" w:cs="宋体"/>
                <w:spacing w:val="-2"/>
                <w:szCs w:val="21"/>
                <w:highlight w:val="none"/>
              </w:rPr>
              <w:t xml:space="preserve">无</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Cs w:val="21"/>
                <w:highlight w:val="none"/>
              </w:rPr>
              <w:t xml:space="preserve">无</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露台</w:t>
            </w:r>
            <w:r/>
          </w:p>
        </w:tc>
        <w:tc>
          <w:tcPr>
            <w:tcMar>
              <w:left w:w="108" w:type="dxa"/>
              <w:top w:w="0" w:type="dxa"/>
              <w:right w:w="108" w:type="dxa"/>
              <w:bottom w:w="0" w:type="dxa"/>
            </w:tcMar>
            <w:tcW w:w="1815" w:type="dxa"/>
            <w:vAlign w:val="center"/>
            <w:textDirection w:val="lrTb"/>
            <w:noWrap w:val="false"/>
          </w:tcPr>
          <w:p>
            <w:pPr>
              <w:spacing w:line="263" w:lineRule="atLeast"/>
              <w:widowControl/>
              <w:rPr>
                <w:rFonts w:ascii="宋体" w:hAnsi="宋体" w:eastAsia="宋体" w:cs="宋体"/>
                <w:spacing w:val="-2"/>
                <w:szCs w:val="21"/>
                <w:highlight w:val="none"/>
              </w:rPr>
            </w:pPr>
            <w:r>
              <w:rPr>
                <w:rFonts w:hint="eastAsia" w:ascii="宋体" w:hAnsi="宋体" w:eastAsia="宋体" w:cs="宋体"/>
                <w:spacing w:val="-2"/>
                <w:szCs w:val="21"/>
                <w:highlight w:val="none"/>
              </w:rPr>
              <w:t xml:space="preserve">无</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Cs w:val="21"/>
                <w:highlight w:val="none"/>
              </w:rPr>
              <w:t xml:space="preserve">无</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监控</w:t>
            </w:r>
            <w:r/>
          </w:p>
        </w:tc>
        <w:tc>
          <w:tcPr>
            <w:tcMar>
              <w:left w:w="108" w:type="dxa"/>
              <w:top w:w="0" w:type="dxa"/>
              <w:right w:w="108" w:type="dxa"/>
              <w:bottom w:w="0" w:type="dxa"/>
            </w:tcMar>
            <w:tcW w:w="1815" w:type="dxa"/>
            <w:vAlign w:val="center"/>
            <w:textDirection w:val="lrTb"/>
            <w:noWrap w:val="false"/>
          </w:tcPr>
          <w:p>
            <w:pPr>
              <w:spacing w:line="263" w:lineRule="atLeast"/>
              <w:widowControl/>
              <w:rPr>
                <w:rFonts w:ascii="宋体" w:hAnsi="宋体" w:eastAsia="宋体" w:cs="宋体"/>
                <w:spacing w:val="-2"/>
                <w:szCs w:val="21"/>
                <w:highlight w:val="none"/>
              </w:rPr>
            </w:pPr>
            <w:r>
              <w:rPr>
                <w:rFonts w:hint="eastAsia" w:ascii="宋体" w:hAnsi="宋体" w:eastAsia="宋体" w:cs="宋体"/>
                <w:spacing w:val="-2"/>
                <w:szCs w:val="21"/>
                <w:highlight w:val="none"/>
              </w:rPr>
              <w:t xml:space="preserve">监控数量5只</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指示牌、显示屏</w:t>
            </w:r>
            <w:r/>
          </w:p>
        </w:tc>
        <w:tc>
          <w:tcPr>
            <w:tcMar>
              <w:left w:w="108" w:type="dxa"/>
              <w:top w:w="0" w:type="dxa"/>
              <w:right w:w="108" w:type="dxa"/>
              <w:bottom w:w="0" w:type="dxa"/>
            </w:tcMar>
            <w:tcW w:w="1815" w:type="dxa"/>
            <w:vAlign w:val="center"/>
            <w:textDirection w:val="lrTb"/>
            <w:noWrap w:val="false"/>
          </w:tcPr>
          <w:p>
            <w:pPr>
              <w:spacing w:line="263" w:lineRule="atLeast"/>
              <w:widowControl/>
              <w:rPr>
                <w:rFonts w:ascii="宋体" w:hAnsi="宋体" w:eastAsia="宋体" w:cs="宋体"/>
                <w:spacing w:val="-2"/>
                <w:szCs w:val="21"/>
                <w:highlight w:val="none"/>
              </w:rPr>
            </w:pPr>
            <w:r>
              <w:rPr>
                <w:rFonts w:hint="eastAsia" w:ascii="宋体" w:hAnsi="宋体" w:eastAsia="宋体" w:cs="宋体"/>
                <w:spacing w:val="-2"/>
                <w:szCs w:val="21"/>
                <w:highlight w:val="none"/>
              </w:rPr>
              <w:t xml:space="preserve">指示牌2块</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bl>
    <w:p>
      <w:pPr>
        <w:ind w:firstLine="482"/>
        <w:jc w:val="left"/>
        <w:spacing w:line="360" w:lineRule="auto"/>
        <w:rPr>
          <w:rFonts w:ascii="宋体" w:hAnsi="宋体" w:eastAsia="宋体" w:cs="仿宋_GB2312"/>
          <w:b/>
          <w:sz w:val="24"/>
          <w:szCs w:val="24"/>
          <w:highlight w:val="none"/>
        </w:rPr>
      </w:pPr>
      <w:r>
        <w:rPr>
          <w:rFonts w:hint="eastAsia" w:ascii="宋体" w:hAnsi="宋体" w:eastAsia="宋体" w:cs="仿宋_GB2312"/>
          <w:b/>
          <w:sz w:val="24"/>
          <w:szCs w:val="24"/>
          <w:highlight w:val="none"/>
        </w:rPr>
        <w:t xml:space="preserve">南通市公路事业发展中心启东分中心：</w:t>
      </w:r>
      <w:r/>
    </w:p>
    <w:tbl>
      <w:tblPr>
        <w:tblStyle w:val="729"/>
        <w:tblW w:w="4999" w:type="pct"/>
        <w:tblInd w:w="-216"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624"/>
        <w:gridCol w:w="3249"/>
        <w:gridCol w:w="4078"/>
      </w:tblGrid>
      <w:tr>
        <w:trPr>
          <w:trHeight w:val="454"/>
        </w:trPr>
        <w:tc>
          <w:tcPr>
            <w:tcMar>
              <w:left w:w="108" w:type="dxa"/>
              <w:top w:w="0" w:type="dxa"/>
              <w:right w:w="108" w:type="dxa"/>
              <w:bottom w:w="0" w:type="dxa"/>
            </w:tcMar>
            <w:tcW w:w="907"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名称</w:t>
            </w:r>
            <w:r/>
          </w:p>
        </w:tc>
        <w:tc>
          <w:tcPr>
            <w:tcMar>
              <w:left w:w="108" w:type="dxa"/>
              <w:top w:w="0" w:type="dxa"/>
              <w:right w:w="108" w:type="dxa"/>
              <w:bottom w:w="0" w:type="dxa"/>
            </w:tcMar>
            <w:tcW w:w="1815"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明细</w:t>
            </w:r>
            <w:r/>
          </w:p>
        </w:tc>
        <w:tc>
          <w:tcPr>
            <w:tcMar>
              <w:left w:w="108" w:type="dxa"/>
              <w:top w:w="0" w:type="dxa"/>
              <w:right w:w="108" w:type="dxa"/>
              <w:bottom w:w="0" w:type="dxa"/>
            </w:tcMar>
            <w:tcW w:w="2278"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服务内容及标准</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室外面积</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11688</w:t>
            </w:r>
            <w:r>
              <w:rPr>
                <w:rFonts w:hint="eastAsia" w:ascii="宋体" w:hAnsi="宋体" w:eastAsia="宋体" w:cs="仿宋_GB2312"/>
                <w:sz w:val="24"/>
                <w:szCs w:val="24"/>
                <w:highlight w:val="none"/>
              </w:rPr>
              <w:t xml:space="preserve">㎡</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绿化</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5200</w:t>
            </w:r>
            <w:r>
              <w:rPr>
                <w:rFonts w:hint="eastAsia" w:ascii="宋体" w:hAnsi="宋体" w:eastAsia="宋体" w:cs="仿宋_GB2312"/>
                <w:sz w:val="24"/>
                <w:szCs w:val="24"/>
                <w:highlight w:val="none"/>
              </w:rPr>
              <w:t xml:space="preserve">㎡</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3.5</w:t>
            </w:r>
            <w:r>
              <w:rPr>
                <w:rFonts w:hint="eastAsia" w:ascii="宋体" w:hAnsi="宋体" w:eastAsia="宋体" w:cs="宋体"/>
                <w:spacing w:val="-2"/>
                <w:sz w:val="24"/>
                <w:szCs w:val="24"/>
                <w:highlight w:val="none"/>
              </w:rPr>
              <w:t xml:space="preserve">绿化服务”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广场</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6488</w:t>
            </w:r>
            <w:r>
              <w:rPr>
                <w:rFonts w:hint="eastAsia" w:ascii="宋体" w:hAnsi="宋体" w:eastAsia="宋体" w:cs="仿宋_GB2312"/>
                <w:sz w:val="24"/>
                <w:szCs w:val="24"/>
                <w:highlight w:val="none"/>
              </w:rPr>
              <w:t xml:space="preserve">㎡</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路灯、草坪灯、音箱</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路灯杆3只，室外灯4只，室内音箱18只</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消防栓</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室外消防栓4个，室外灭火器4个</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垃圾箱</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5只（室外）</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室外配电箱</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变压器1台</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门前三包</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2处，160</w:t>
            </w:r>
            <w:r>
              <w:rPr>
                <w:rFonts w:hint="eastAsia" w:ascii="宋体" w:hAnsi="宋体" w:eastAsia="宋体" w:cs="仿宋_GB2312"/>
                <w:sz w:val="24"/>
                <w:szCs w:val="24"/>
                <w:highlight w:val="none"/>
              </w:rPr>
              <w:t xml:space="preserve">㎡</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露台</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监控</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监控系统1套，40个摄像头</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指示牌、显示屏</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指示牌13块，室外宣传栏2块，显示屏2块</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bl>
    <w:p>
      <w:pPr>
        <w:ind w:firstLine="482"/>
        <w:jc w:val="left"/>
        <w:spacing w:line="360" w:lineRule="auto"/>
        <w:rPr>
          <w:rFonts w:ascii="宋体" w:hAnsi="宋体" w:eastAsia="宋体" w:cs="仿宋_GB2312"/>
          <w:b/>
          <w:sz w:val="24"/>
          <w:szCs w:val="24"/>
          <w:highlight w:val="none"/>
        </w:rPr>
      </w:pPr>
      <w:r>
        <w:rPr>
          <w:rFonts w:hint="eastAsia" w:ascii="宋体" w:hAnsi="宋体" w:eastAsia="宋体" w:cs="仿宋_GB2312"/>
          <w:b/>
          <w:sz w:val="24"/>
          <w:szCs w:val="24"/>
          <w:highlight w:val="none"/>
        </w:rPr>
        <w:t xml:space="preserve">南通市公路事业发展中心通州分中心：</w:t>
      </w:r>
      <w:r/>
    </w:p>
    <w:tbl>
      <w:tblPr>
        <w:tblStyle w:val="729"/>
        <w:tblW w:w="4999" w:type="pct"/>
        <w:tblInd w:w="-216"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624"/>
        <w:gridCol w:w="3249"/>
        <w:gridCol w:w="4078"/>
      </w:tblGrid>
      <w:tr>
        <w:trPr>
          <w:trHeight w:val="454"/>
        </w:trPr>
        <w:tc>
          <w:tcPr>
            <w:tcMar>
              <w:left w:w="108" w:type="dxa"/>
              <w:top w:w="0" w:type="dxa"/>
              <w:right w:w="108" w:type="dxa"/>
              <w:bottom w:w="0" w:type="dxa"/>
            </w:tcMar>
            <w:tcW w:w="907"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名称</w:t>
            </w:r>
            <w:r/>
          </w:p>
        </w:tc>
        <w:tc>
          <w:tcPr>
            <w:tcMar>
              <w:left w:w="108" w:type="dxa"/>
              <w:top w:w="0" w:type="dxa"/>
              <w:right w:w="108" w:type="dxa"/>
              <w:bottom w:w="0" w:type="dxa"/>
            </w:tcMar>
            <w:tcW w:w="1815"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明细</w:t>
            </w:r>
            <w:r/>
          </w:p>
        </w:tc>
        <w:tc>
          <w:tcPr>
            <w:tcMar>
              <w:left w:w="108" w:type="dxa"/>
              <w:top w:w="0" w:type="dxa"/>
              <w:right w:w="108" w:type="dxa"/>
              <w:bottom w:w="0" w:type="dxa"/>
            </w:tcMar>
            <w:tcW w:w="2278"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服务内容及标准</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室外面积</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9000㎡</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绿化</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6500㎡</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3.5</w:t>
            </w:r>
            <w:r>
              <w:rPr>
                <w:rFonts w:hint="eastAsia" w:ascii="宋体" w:hAnsi="宋体" w:eastAsia="宋体" w:cs="宋体"/>
                <w:spacing w:val="-2"/>
                <w:sz w:val="24"/>
                <w:szCs w:val="24"/>
                <w:highlight w:val="none"/>
              </w:rPr>
              <w:t xml:space="preserve">绿化服务”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广场</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1200㎡</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3.6</w:t>
            </w:r>
            <w:r>
              <w:rPr>
                <w:rFonts w:hint="eastAsia" w:ascii="宋体" w:hAnsi="宋体" w:eastAsia="宋体" w:cs="宋体"/>
                <w:spacing w:val="-2"/>
                <w:sz w:val="24"/>
                <w:szCs w:val="24"/>
                <w:highlight w:val="none"/>
              </w:rPr>
              <w:t xml:space="preserve">保安服务”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路灯、草坪灯、音箱</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宋体"/>
                <w:spacing w:val="-2"/>
                <w:sz w:val="24"/>
                <w:szCs w:val="24"/>
                <w:highlight w:val="none"/>
              </w:rPr>
            </w:pPr>
            <w:r>
              <w:rPr>
                <w:rFonts w:ascii="宋体" w:hAnsi="宋体" w:eastAsia="宋体" w:cs="宋体"/>
                <w:spacing w:val="-2"/>
                <w:sz w:val="24"/>
                <w:szCs w:val="24"/>
                <w:highlight w:val="none"/>
              </w:rPr>
              <w:t xml:space="preserve">无</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无</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消防栓</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宋体"/>
                <w:spacing w:val="-2"/>
                <w:sz w:val="24"/>
                <w:szCs w:val="24"/>
                <w:highlight w:val="none"/>
              </w:rPr>
            </w:pPr>
            <w:r>
              <w:rPr>
                <w:rFonts w:ascii="宋体" w:hAnsi="宋体" w:eastAsia="宋体" w:cs="宋体"/>
                <w:spacing w:val="-2"/>
                <w:sz w:val="24"/>
                <w:szCs w:val="24"/>
                <w:highlight w:val="none"/>
              </w:rPr>
              <w:t xml:space="preserve">无</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无</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垃圾箱</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6个</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室外配电箱</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宋体"/>
                <w:spacing w:val="-2"/>
                <w:sz w:val="24"/>
                <w:szCs w:val="24"/>
                <w:highlight w:val="none"/>
              </w:rPr>
            </w:pPr>
            <w:r>
              <w:rPr>
                <w:rFonts w:ascii="宋体" w:hAnsi="宋体" w:eastAsia="宋体" w:cs="宋体"/>
                <w:spacing w:val="-2"/>
                <w:sz w:val="24"/>
                <w:szCs w:val="24"/>
                <w:highlight w:val="none"/>
              </w:rPr>
              <w:t xml:space="preserve">无</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无</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门前三包</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垃圾清运</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露台</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宋体"/>
                <w:spacing w:val="-2"/>
                <w:sz w:val="24"/>
                <w:szCs w:val="24"/>
                <w:highlight w:val="none"/>
              </w:rPr>
            </w:pPr>
            <w:r>
              <w:rPr>
                <w:rFonts w:ascii="宋体" w:hAnsi="宋体" w:eastAsia="宋体" w:cs="宋体"/>
                <w:spacing w:val="-2"/>
                <w:sz w:val="24"/>
                <w:szCs w:val="24"/>
                <w:highlight w:val="none"/>
              </w:rPr>
              <w:t xml:space="preserve">无</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无</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监控</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宋体"/>
                <w:spacing w:val="-2"/>
                <w:sz w:val="24"/>
                <w:szCs w:val="24"/>
                <w:highlight w:val="none"/>
              </w:rPr>
            </w:pPr>
            <w:r>
              <w:rPr>
                <w:rFonts w:ascii="宋体" w:hAnsi="宋体" w:eastAsia="宋体" w:cs="宋体"/>
                <w:spacing w:val="-2"/>
                <w:sz w:val="24"/>
                <w:szCs w:val="24"/>
                <w:highlight w:val="none"/>
              </w:rPr>
              <w:t xml:space="preserve">2套</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指示牌、显示屏</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宋体"/>
                <w:spacing w:val="-2"/>
                <w:sz w:val="24"/>
                <w:szCs w:val="24"/>
                <w:highlight w:val="none"/>
              </w:rPr>
            </w:pPr>
            <w:r>
              <w:rPr>
                <w:rFonts w:ascii="宋体" w:hAnsi="宋体" w:eastAsia="宋体" w:cs="宋体"/>
                <w:spacing w:val="-2"/>
                <w:sz w:val="24"/>
                <w:szCs w:val="24"/>
                <w:highlight w:val="none"/>
              </w:rPr>
              <w:t xml:space="preserve">5</w:t>
            </w:r>
            <w:r>
              <w:rPr>
                <w:rFonts w:hint="eastAsia" w:ascii="宋体" w:hAnsi="宋体" w:eastAsia="宋体" w:cs="宋体"/>
                <w:spacing w:val="-2"/>
                <w:sz w:val="24"/>
                <w:szCs w:val="24"/>
                <w:highlight w:val="none"/>
              </w:rPr>
              <w:t xml:space="preserve">块宣传栏</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见“</w:t>
            </w:r>
            <w:r>
              <w:rPr>
                <w:rFonts w:ascii="宋体" w:hAnsi="宋体" w:eastAsia="宋体" w:cs="Calibri"/>
                <w:spacing w:val="-2"/>
                <w:sz w:val="24"/>
                <w:szCs w:val="24"/>
                <w:highlight w:val="none"/>
              </w:rPr>
              <w:t xml:space="preserve">3.4</w:t>
            </w:r>
            <w:r>
              <w:rPr>
                <w:rFonts w:hint="eastAsia" w:ascii="宋体" w:hAnsi="宋体" w:eastAsia="宋体" w:cs="宋体"/>
                <w:spacing w:val="-2"/>
                <w:sz w:val="24"/>
                <w:szCs w:val="24"/>
                <w:highlight w:val="none"/>
              </w:rPr>
              <w:t xml:space="preserve">保洁服务”“</w:t>
            </w:r>
            <w:r>
              <w:rPr>
                <w:rFonts w:ascii="宋体" w:hAnsi="宋体" w:eastAsia="宋体" w:cs="Calibri"/>
                <w:spacing w:val="-2"/>
                <w:sz w:val="24"/>
                <w:szCs w:val="24"/>
                <w:highlight w:val="none"/>
              </w:rPr>
              <w:t xml:space="preserve">3.3</w:t>
            </w:r>
            <w:r>
              <w:rPr>
                <w:rFonts w:hint="eastAsia" w:ascii="宋体" w:hAnsi="宋体" w:eastAsia="宋体" w:cs="宋体"/>
                <w:spacing w:val="-2"/>
                <w:sz w:val="24"/>
                <w:szCs w:val="24"/>
                <w:highlight w:val="none"/>
              </w:rPr>
              <w:t xml:space="preserve">公用设施设备维护服务”</w:t>
            </w:r>
            <w:r/>
          </w:p>
        </w:tc>
      </w:tr>
      <w:tr>
        <w:trPr>
          <w:trHeight w:val="454"/>
        </w:trPr>
        <w:tc>
          <w:tcPr>
            <w:tcMar>
              <w:left w:w="108" w:type="dxa"/>
              <w:top w:w="0" w:type="dxa"/>
              <w:right w:w="108" w:type="dxa"/>
              <w:bottom w:w="0" w:type="dxa"/>
            </w:tcMar>
            <w:tcW w:w="907" w:type="dxa"/>
            <w:vAlign w:val="center"/>
            <w:textDirection w:val="lrTb"/>
            <w:noWrap w:val="false"/>
          </w:tcPr>
          <w:p>
            <w:pPr>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地面车库</w:t>
            </w:r>
            <w:r/>
          </w:p>
        </w:tc>
        <w:tc>
          <w:tcPr>
            <w:tcMar>
              <w:left w:w="108" w:type="dxa"/>
              <w:top w:w="0" w:type="dxa"/>
              <w:right w:w="108" w:type="dxa"/>
              <w:bottom w:w="0" w:type="dxa"/>
            </w:tcMar>
            <w:tcW w:w="1815" w:type="dxa"/>
            <w:vAlign w:val="center"/>
            <w:textDirection w:val="lrTb"/>
            <w:noWrap w:val="false"/>
          </w:tcPr>
          <w:p>
            <w:pPr>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汽车库、电瓶车库</w:t>
            </w:r>
            <w:r/>
          </w:p>
        </w:tc>
        <w:tc>
          <w:tcPr>
            <w:tcMar>
              <w:left w:w="108" w:type="dxa"/>
              <w:top w:w="0" w:type="dxa"/>
              <w:right w:w="108" w:type="dxa"/>
              <w:bottom w:w="0" w:type="dxa"/>
            </w:tcMar>
            <w:tcW w:w="2278" w:type="dxa"/>
            <w:vAlign w:val="center"/>
            <w:textDirection w:val="lrTb"/>
            <w:noWrap w:val="false"/>
          </w:tcPr>
          <w:p>
            <w:pPr>
              <w:widowControl/>
              <w:rPr>
                <w:rFonts w:ascii="宋体" w:hAnsi="宋体" w:eastAsia="宋体" w:cs="宋体"/>
                <w:spacing w:val="-2"/>
                <w:sz w:val="24"/>
                <w:szCs w:val="24"/>
                <w:highlight w:val="none"/>
              </w:rPr>
            </w:pPr>
            <w:r>
              <w:rPr>
                <w:rFonts w:ascii="宋体" w:hAnsi="宋体" w:eastAsia="宋体" w:cs="宋体"/>
                <w:spacing w:val="-2"/>
                <w:sz w:val="24"/>
                <w:szCs w:val="24"/>
                <w:highlight w:val="none"/>
              </w:rPr>
            </w:r>
            <w:r/>
          </w:p>
        </w:tc>
      </w:tr>
    </w:tbl>
    <w:p>
      <w:pPr>
        <w:ind w:firstLine="482"/>
        <w:jc w:val="left"/>
        <w:spacing w:line="360" w:lineRule="auto"/>
        <w:rPr>
          <w:rFonts w:ascii="宋体" w:hAnsi="宋体" w:eastAsia="宋体" w:cs="仿宋_GB2312"/>
          <w:b/>
          <w:sz w:val="24"/>
          <w:szCs w:val="24"/>
          <w:highlight w:val="none"/>
        </w:rPr>
      </w:pPr>
      <w:r>
        <w:rPr>
          <w:rFonts w:ascii="宋体" w:hAnsi="宋体" w:eastAsia="宋体" w:cs="仿宋_GB2312"/>
          <w:b/>
          <w:sz w:val="24"/>
          <w:szCs w:val="24"/>
          <w:highlight w:val="none"/>
        </w:rPr>
      </w:r>
      <w:r/>
    </w:p>
    <w:p>
      <w:pPr>
        <w:numPr>
          <w:ilvl w:val="0"/>
          <w:numId w:val="8"/>
        </w:numPr>
        <w:ind w:firstLine="482"/>
        <w:jc w:val="left"/>
        <w:spacing w:line="360" w:lineRule="auto"/>
        <w:rPr>
          <w:rFonts w:ascii="宋体" w:hAnsi="宋体" w:eastAsia="宋体" w:cs="仿宋_GB2312"/>
          <w:b/>
          <w:sz w:val="24"/>
          <w:szCs w:val="24"/>
          <w:highlight w:val="none"/>
        </w:rPr>
      </w:pPr>
      <w:r>
        <w:rPr>
          <w:rFonts w:ascii="宋体" w:hAnsi="宋体" w:eastAsia="宋体" w:cs="仿宋_GB2312"/>
          <w:b/>
          <w:sz w:val="24"/>
          <w:szCs w:val="24"/>
          <w:highlight w:val="none"/>
        </w:rPr>
        <w:t xml:space="preserve">物业管理服务内容及标准</w:t>
      </w:r>
      <w:r/>
    </w:p>
    <w:p>
      <w:pPr>
        <w:pStyle w:val="730"/>
        <w:numPr>
          <w:ilvl w:val="0"/>
          <w:numId w:val="0"/>
        </w:numPr>
      </w:pPr>
      <w:r>
        <w:rPr>
          <w:rFonts w:hint="eastAsia" w:ascii="宋体" w:hAnsi="宋体" w:eastAsia="宋体" w:cs="仿宋_GB2312"/>
          <w:b/>
          <w:sz w:val="24"/>
          <w:szCs w:val="24"/>
          <w:highlight w:val="none"/>
        </w:rPr>
        <w:t xml:space="preserve">包</w:t>
      </w:r>
      <w:r>
        <w:rPr>
          <w:rFonts w:ascii="宋体" w:hAnsi="宋体" w:eastAsia="宋体" w:cs="仿宋_GB2312"/>
          <w:b/>
          <w:sz w:val="24"/>
          <w:szCs w:val="24"/>
          <w:highlight w:val="none"/>
        </w:rPr>
        <w:t xml:space="preserve">1、包2、包</w:t>
      </w:r>
      <w:r>
        <w:rPr>
          <w:rFonts w:hint="eastAsia" w:ascii="宋体" w:hAnsi="宋体" w:eastAsia="宋体" w:cs="仿宋_GB2312"/>
          <w:b/>
          <w:sz w:val="24"/>
          <w:szCs w:val="24"/>
          <w:highlight w:val="none"/>
        </w:rPr>
        <w:t xml:space="preserve">3</w:t>
      </w:r>
      <w:r>
        <w:rPr>
          <w:rFonts w:ascii="宋体" w:hAnsi="宋体" w:eastAsia="宋体" w:cs="仿宋_GB2312"/>
          <w:b/>
          <w:sz w:val="24"/>
          <w:szCs w:val="24"/>
          <w:highlight w:val="none"/>
        </w:rPr>
        <w:t xml:space="preserve">均为：</w:t>
      </w:r>
      <w:r/>
    </w:p>
    <w:p>
      <w:pPr>
        <w:ind w:firstLine="480"/>
        <w:jc w:val="left"/>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物业管理服务包括基本服务、房屋维护服务、公用设施设备维护服务、保洁服务、绿化服务、保安服务、会议服务、食堂服务等。</w:t>
      </w:r>
      <w:r/>
    </w:p>
    <w:p>
      <w:pPr>
        <w:ind w:firstLine="482"/>
        <w:jc w:val="left"/>
        <w:spacing w:line="360" w:lineRule="auto"/>
        <w:rPr>
          <w:rFonts w:ascii="宋体" w:hAnsi="宋体" w:eastAsia="宋体" w:cs="宋体"/>
          <w:b/>
          <w:bCs/>
          <w:spacing w:val="-2"/>
          <w:sz w:val="24"/>
          <w:szCs w:val="24"/>
          <w:highlight w:val="none"/>
        </w:rPr>
      </w:pPr>
      <w:r>
        <w:rPr>
          <w:rFonts w:ascii="宋体" w:hAnsi="宋体" w:eastAsia="宋体" w:cs="仿宋_GB2312"/>
          <w:b/>
          <w:sz w:val="24"/>
          <w:szCs w:val="24"/>
          <w:highlight w:val="none"/>
        </w:rPr>
        <w:t xml:space="preserve">3.1基本服务</w:t>
      </w:r>
      <w:r/>
    </w:p>
    <w:tbl>
      <w:tblPr>
        <w:tblStyle w:val="729"/>
        <w:tblW w:w="4998" w:type="pct"/>
        <w:jc w:val="center"/>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36"/>
        <w:gridCol w:w="1338"/>
        <w:gridCol w:w="7075"/>
      </w:tblGrid>
      <w:tr>
        <w:trPr>
          <w:jc w:val="center"/>
          <w:trHeight w:val="454"/>
        </w:trPr>
        <w:tc>
          <w:tcPr>
            <w:tcMar>
              <w:left w:w="108" w:type="dxa"/>
              <w:top w:w="0" w:type="dxa"/>
              <w:right w:w="108" w:type="dxa"/>
              <w:bottom w:w="0" w:type="dxa"/>
            </w:tcMar>
            <w:tcW w:w="427" w:type="dxa"/>
            <w:vAlign w:val="center"/>
            <w:textDirection w:val="lrTb"/>
            <w:noWrap w:val="false"/>
          </w:tcPr>
          <w:p>
            <w:pPr>
              <w:jc w:val="center"/>
              <w:rPr>
                <w:rFonts w:ascii="宋体" w:hAnsi="宋体" w:eastAsia="宋体" w:cs="宋体"/>
                <w:b/>
                <w:bCs/>
                <w:spacing w:val="-2"/>
                <w:sz w:val="24"/>
                <w:szCs w:val="24"/>
                <w:highlight w:val="none"/>
              </w:rPr>
            </w:pPr>
            <w:r>
              <w:rPr>
                <w:rFonts w:hint="eastAsia" w:ascii="宋体" w:hAnsi="宋体" w:eastAsia="宋体" w:cs="宋体"/>
                <w:b/>
                <w:bCs/>
                <w:spacing w:val="-2"/>
                <w:sz w:val="24"/>
                <w:szCs w:val="24"/>
                <w:highlight w:val="none"/>
              </w:rPr>
              <w:t xml:space="preserve">序号</w:t>
            </w:r>
            <w:r/>
          </w:p>
        </w:tc>
        <w:tc>
          <w:tcPr>
            <w:tcMar>
              <w:left w:w="108" w:type="dxa"/>
              <w:top w:w="0" w:type="dxa"/>
              <w:right w:w="108" w:type="dxa"/>
              <w:bottom w:w="0" w:type="dxa"/>
            </w:tcMar>
            <w:tcW w:w="1130" w:type="dxa"/>
            <w:vAlign w:val="center"/>
            <w:textDirection w:val="lrTb"/>
            <w:noWrap w:val="false"/>
          </w:tcPr>
          <w:p>
            <w:pPr>
              <w:jc w:val="center"/>
              <w:rPr>
                <w:rFonts w:ascii="宋体" w:hAnsi="宋体" w:eastAsia="宋体" w:cs="宋体"/>
                <w:b/>
                <w:bCs/>
                <w:spacing w:val="-2"/>
                <w:sz w:val="24"/>
                <w:szCs w:val="24"/>
                <w:highlight w:val="none"/>
              </w:rPr>
            </w:pPr>
            <w:r>
              <w:rPr>
                <w:rFonts w:hint="eastAsia" w:ascii="宋体" w:hAnsi="宋体" w:eastAsia="宋体" w:cs="宋体"/>
                <w:b/>
                <w:bCs/>
                <w:spacing w:val="-2"/>
                <w:sz w:val="24"/>
                <w:szCs w:val="24"/>
                <w:highlight w:val="none"/>
              </w:rPr>
              <w:t xml:space="preserve">服务内容</w:t>
            </w:r>
            <w:r/>
          </w:p>
        </w:tc>
        <w:tc>
          <w:tcPr>
            <w:tcMar>
              <w:left w:w="108" w:type="dxa"/>
              <w:top w:w="0" w:type="dxa"/>
              <w:right w:w="108" w:type="dxa"/>
              <w:bottom w:w="0" w:type="dxa"/>
            </w:tcMar>
            <w:tcW w:w="3443" w:type="dxa"/>
            <w:vAlign w:val="center"/>
            <w:textDirection w:val="lrTb"/>
            <w:noWrap w:val="false"/>
          </w:tcPr>
          <w:p>
            <w:pPr>
              <w:jc w:val="center"/>
              <w:rPr>
                <w:rFonts w:ascii="宋体" w:hAnsi="宋体" w:eastAsia="宋体" w:cs="宋体"/>
                <w:b/>
                <w:bCs/>
                <w:spacing w:val="-2"/>
                <w:sz w:val="24"/>
                <w:szCs w:val="24"/>
                <w:highlight w:val="none"/>
              </w:rPr>
            </w:pPr>
            <w:r>
              <w:rPr>
                <w:rFonts w:hint="eastAsia" w:ascii="宋体" w:hAnsi="宋体" w:eastAsia="宋体" w:cs="宋体"/>
                <w:b/>
                <w:bCs/>
                <w:spacing w:val="-2"/>
                <w:sz w:val="24"/>
                <w:szCs w:val="24"/>
                <w:highlight w:val="none"/>
              </w:rPr>
              <w:t xml:space="preserve">服务标准</w:t>
            </w:r>
            <w:r/>
          </w:p>
        </w:tc>
      </w:tr>
      <w:tr>
        <w:trPr>
          <w:jc w:val="center"/>
          <w:trHeight w:val="454"/>
        </w:trPr>
        <w:tc>
          <w:tcPr>
            <w:tcMar>
              <w:left w:w="108" w:type="dxa"/>
              <w:top w:w="0" w:type="dxa"/>
              <w:right w:w="108" w:type="dxa"/>
              <w:bottom w:w="0" w:type="dxa"/>
            </w:tcMar>
            <w:tcW w:w="427" w:type="dxa"/>
            <w:vAlign w:val="center"/>
            <w:vMerge w:val="restart"/>
            <w:textDirection w:val="lrTb"/>
            <w:noWrap w:val="false"/>
          </w:tcPr>
          <w:p>
            <w:pPr>
              <w:jc w:val="center"/>
              <w:rPr>
                <w:rFonts w:ascii="宋体" w:hAnsi="宋体" w:eastAsia="宋体" w:cs="宋体"/>
                <w:bCs/>
                <w:spacing w:val="-2"/>
                <w:sz w:val="24"/>
                <w:szCs w:val="24"/>
                <w:highlight w:val="none"/>
              </w:rPr>
            </w:pPr>
            <w:r>
              <w:rPr>
                <w:rFonts w:ascii="宋体" w:hAnsi="宋体" w:eastAsia="宋体" w:cs="宋体"/>
                <w:bCs/>
                <w:spacing w:val="-2"/>
                <w:sz w:val="24"/>
                <w:szCs w:val="24"/>
                <w:highlight w:val="none"/>
              </w:rPr>
              <w:t xml:space="preserve">1</w:t>
            </w:r>
            <w:r/>
          </w:p>
        </w:tc>
        <w:tc>
          <w:tcPr>
            <w:tcMar>
              <w:left w:w="108" w:type="dxa"/>
              <w:top w:w="0" w:type="dxa"/>
              <w:right w:w="108" w:type="dxa"/>
              <w:bottom w:w="0" w:type="dxa"/>
            </w:tcMar>
            <w:tcW w:w="1130" w:type="dxa"/>
            <w:vAlign w:val="center"/>
            <w:vMerge w:val="restart"/>
            <w:textDirection w:val="lrTb"/>
            <w:noWrap w:val="false"/>
          </w:tcPr>
          <w:p>
            <w:pPr>
              <w:jc w:val="left"/>
              <w:rPr>
                <w:rFonts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目标与责任</w:t>
            </w:r>
            <w:r/>
          </w:p>
        </w:tc>
        <w:tc>
          <w:tcPr>
            <w:tcMar>
              <w:left w:w="108" w:type="dxa"/>
              <w:top w:w="0" w:type="dxa"/>
              <w:right w:w="108" w:type="dxa"/>
              <w:bottom w:w="0" w:type="dxa"/>
            </w:tcMar>
            <w:tcW w:w="3443" w:type="dxa"/>
            <w:vAlign w:val="center"/>
            <w:textDirection w:val="lrTb"/>
            <w:noWrap w:val="false"/>
          </w:tcPr>
          <w:p>
            <w:pPr>
              <w:jc w:val="left"/>
              <w:rPr>
                <w:rFonts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w:t>
            </w:r>
            <w:r>
              <w:rPr>
                <w:rFonts w:ascii="宋体" w:hAnsi="宋体" w:eastAsia="宋体" w:cs="宋体"/>
                <w:bCs/>
                <w:spacing w:val="-2"/>
                <w:sz w:val="24"/>
                <w:szCs w:val="24"/>
                <w:highlight w:val="none"/>
              </w:rPr>
              <w:t xml:space="preserve">1</w:t>
            </w:r>
            <w:r>
              <w:rPr>
                <w:rFonts w:hint="eastAsia" w:ascii="宋体" w:hAnsi="宋体" w:eastAsia="宋体" w:cs="宋体"/>
                <w:bCs/>
                <w:spacing w:val="-2"/>
                <w:sz w:val="24"/>
                <w:szCs w:val="24"/>
                <w:highlight w:val="none"/>
              </w:rPr>
              <w:t xml:space="preserve">）结合</w:t>
            </w:r>
            <w:r>
              <w:rPr>
                <w:rFonts w:hint="eastAsia" w:ascii="宋体" w:hAnsi="宋体" w:eastAsia="宋体" w:cs="宋体"/>
                <w:bCs/>
                <w:spacing w:val="-2"/>
                <w:sz w:val="24"/>
                <w:szCs w:val="24"/>
                <w:highlight w:val="none"/>
                <w:lang w:eastAsia="zh-CN"/>
              </w:rPr>
              <w:t xml:space="preserve">招标</w:t>
            </w:r>
            <w:r>
              <w:rPr>
                <w:rFonts w:hint="eastAsia" w:ascii="宋体" w:hAnsi="宋体" w:eastAsia="宋体" w:cs="宋体"/>
                <w:bCs/>
                <w:spacing w:val="-2"/>
                <w:sz w:val="24"/>
                <w:szCs w:val="24"/>
                <w:highlight w:val="none"/>
              </w:rPr>
              <w:t xml:space="preserve">人要求及物业服务实际情况，制定年度管理目标，明确责任分工，并制定配套实施方案。</w:t>
            </w:r>
            <w:r/>
          </w:p>
        </w:tc>
      </w:tr>
      <w:tr>
        <w:trPr>
          <w:jc w:val="center"/>
          <w:trHeight w:val="454"/>
        </w:trPr>
        <w:tc>
          <w:tcPr>
            <w:tcMar>
              <w:left w:w="108" w:type="dxa"/>
              <w:top w:w="0" w:type="dxa"/>
              <w:right w:w="108" w:type="dxa"/>
              <w:bottom w:w="0" w:type="dxa"/>
            </w:tcMar>
            <w:tcW w:w="427" w:type="dxa"/>
            <w:vAlign w:val="center"/>
            <w:vMerge w:val="continue"/>
            <w:textDirection w:val="lrTb"/>
            <w:noWrap w:val="false"/>
          </w:tcPr>
          <w:p>
            <w:pPr>
              <w:jc w:val="center"/>
              <w:rPr>
                <w:rFonts w:ascii="宋体" w:hAnsi="宋体" w:eastAsia="宋体" w:cs="宋体"/>
                <w:bCs/>
                <w:spacing w:val="-2"/>
                <w:sz w:val="24"/>
                <w:szCs w:val="24"/>
                <w:highlight w:val="none"/>
              </w:rPr>
            </w:pPr>
            <w:r>
              <w:rPr>
                <w:rFonts w:ascii="宋体" w:hAnsi="宋体" w:eastAsia="宋体" w:cs="宋体"/>
                <w:bCs/>
                <w:spacing w:val="-2"/>
                <w:sz w:val="24"/>
                <w:szCs w:val="24"/>
                <w:highlight w:val="none"/>
              </w:rPr>
            </w:r>
            <w:r/>
          </w:p>
        </w:tc>
        <w:tc>
          <w:tcPr>
            <w:tcMar>
              <w:left w:w="108" w:type="dxa"/>
              <w:top w:w="0" w:type="dxa"/>
              <w:right w:w="108" w:type="dxa"/>
              <w:bottom w:w="0" w:type="dxa"/>
            </w:tcMar>
            <w:tcW w:w="1130" w:type="dxa"/>
            <w:vAlign w:val="center"/>
            <w:vMerge w:val="continue"/>
            <w:textDirection w:val="lrTb"/>
            <w:noWrap w:val="false"/>
          </w:tcPr>
          <w:p>
            <w:pPr>
              <w:jc w:val="left"/>
              <w:rPr>
                <w:rFonts w:ascii="宋体" w:hAnsi="宋体" w:eastAsia="宋体" w:cs="宋体"/>
                <w:bCs/>
                <w:spacing w:val="-2"/>
                <w:sz w:val="24"/>
                <w:szCs w:val="24"/>
                <w:highlight w:val="none"/>
              </w:rPr>
            </w:pPr>
            <w:r>
              <w:rPr>
                <w:rFonts w:ascii="宋体" w:hAnsi="宋体" w:eastAsia="宋体" w:cs="宋体"/>
                <w:bCs/>
                <w:spacing w:val="-2"/>
                <w:sz w:val="24"/>
                <w:szCs w:val="24"/>
                <w:highlight w:val="none"/>
              </w:rPr>
            </w:r>
            <w:r/>
          </w:p>
        </w:tc>
        <w:tc>
          <w:tcPr>
            <w:tcMar>
              <w:left w:w="108" w:type="dxa"/>
              <w:top w:w="0" w:type="dxa"/>
              <w:right w:w="108" w:type="dxa"/>
              <w:bottom w:w="0" w:type="dxa"/>
            </w:tcMar>
            <w:tcW w:w="3443" w:type="dxa"/>
            <w:vAlign w:val="center"/>
            <w:textDirection w:val="lrTb"/>
            <w:noWrap w:val="false"/>
          </w:tcPr>
          <w:p>
            <w:pPr>
              <w:jc w:val="left"/>
              <w:rPr>
                <w:rFonts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w:t>
            </w:r>
            <w:r>
              <w:rPr>
                <w:rFonts w:ascii="宋体" w:hAnsi="宋体" w:eastAsia="宋体" w:cs="宋体"/>
                <w:bCs/>
                <w:spacing w:val="-2"/>
                <w:sz w:val="24"/>
                <w:szCs w:val="24"/>
                <w:highlight w:val="none"/>
              </w:rPr>
              <w:t xml:space="preserve">2</w:t>
            </w:r>
            <w:r>
              <w:rPr>
                <w:rFonts w:hint="eastAsia" w:ascii="宋体" w:hAnsi="宋体" w:eastAsia="宋体" w:cs="宋体"/>
                <w:bCs/>
                <w:spacing w:val="-2"/>
                <w:sz w:val="24"/>
                <w:szCs w:val="24"/>
                <w:highlight w:val="none"/>
              </w:rPr>
              <w:t xml:space="preserve">）物业管理均以《江苏省物业管理等级标准》、《南通市物业管理行业标准》为执行标准；安全护卫标准按</w:t>
            </w:r>
            <w:r>
              <w:rPr>
                <w:rFonts w:ascii="宋体" w:hAnsi="宋体" w:eastAsia="宋体" w:cs="宋体"/>
                <w:bCs/>
                <w:spacing w:val="-2"/>
                <w:sz w:val="24"/>
                <w:szCs w:val="24"/>
                <w:highlight w:val="none"/>
              </w:rPr>
              <w:t xml:space="preserve">2010</w:t>
            </w:r>
            <w:r>
              <w:rPr>
                <w:rFonts w:hint="eastAsia" w:ascii="宋体" w:hAnsi="宋体" w:eastAsia="宋体" w:cs="宋体"/>
                <w:bCs/>
                <w:spacing w:val="-2"/>
                <w:sz w:val="24"/>
                <w:szCs w:val="24"/>
                <w:highlight w:val="none"/>
              </w:rPr>
              <w:t xml:space="preserve">年</w:t>
            </w:r>
            <w:r>
              <w:rPr>
                <w:rFonts w:ascii="宋体" w:hAnsi="宋体" w:eastAsia="宋体" w:cs="宋体"/>
                <w:bCs/>
                <w:spacing w:val="-2"/>
                <w:sz w:val="24"/>
                <w:szCs w:val="24"/>
                <w:highlight w:val="none"/>
              </w:rPr>
              <w:t xml:space="preserve">1</w:t>
            </w:r>
            <w:r>
              <w:rPr>
                <w:rFonts w:hint="eastAsia" w:ascii="宋体" w:hAnsi="宋体" w:eastAsia="宋体" w:cs="宋体"/>
                <w:bCs/>
                <w:spacing w:val="-2"/>
                <w:sz w:val="24"/>
                <w:szCs w:val="24"/>
                <w:highlight w:val="none"/>
              </w:rPr>
              <w:t xml:space="preserve">月国务院公布实施的《保安服务管理条例》相关要求执行（项目在实施过程中，如有最新标准及条例按最新执行）。紧紧围绕管理、服务的基本任务，按照科学化、制度化、规范化的总体要求，以高起点、高水平管理手段，对办公大楼实施专业化管理，切实为广大干部职工提供一个舒适、整洁、安全、文明、快捷、方便的工作环境。</w:t>
            </w:r>
            <w:r/>
          </w:p>
        </w:tc>
      </w:tr>
      <w:tr>
        <w:trPr>
          <w:jc w:val="center"/>
          <w:trHeight w:val="454"/>
        </w:trPr>
        <w:tc>
          <w:tcPr>
            <w:tcMar>
              <w:left w:w="108" w:type="dxa"/>
              <w:top w:w="0" w:type="dxa"/>
              <w:right w:w="108" w:type="dxa"/>
              <w:bottom w:w="0" w:type="dxa"/>
            </w:tcMar>
            <w:tcW w:w="427" w:type="dxa"/>
            <w:vAlign w:val="center"/>
            <w:vMerge w:val="restart"/>
            <w:textDirection w:val="lrTb"/>
            <w:noWrap w:val="false"/>
          </w:tcPr>
          <w:p>
            <w:pPr>
              <w:jc w:val="center"/>
              <w:rPr>
                <w:rFonts w:ascii="宋体" w:hAnsi="宋体" w:eastAsia="宋体" w:cs="宋体"/>
                <w:bCs/>
                <w:spacing w:val="-2"/>
                <w:sz w:val="24"/>
                <w:szCs w:val="24"/>
                <w:highlight w:val="none"/>
              </w:rPr>
            </w:pPr>
            <w:r>
              <w:rPr>
                <w:rFonts w:ascii="宋体" w:hAnsi="宋体" w:eastAsia="宋体" w:cs="宋体"/>
                <w:bCs/>
                <w:spacing w:val="-2"/>
                <w:sz w:val="24"/>
                <w:szCs w:val="24"/>
                <w:highlight w:val="none"/>
              </w:rPr>
              <w:t xml:space="preserve">2</w:t>
            </w:r>
            <w:r/>
          </w:p>
        </w:tc>
        <w:tc>
          <w:tcPr>
            <w:tcMar>
              <w:left w:w="108" w:type="dxa"/>
              <w:top w:w="0" w:type="dxa"/>
              <w:right w:w="108" w:type="dxa"/>
              <w:bottom w:w="0" w:type="dxa"/>
            </w:tcMar>
            <w:tcW w:w="1130" w:type="dxa"/>
            <w:vAlign w:val="center"/>
            <w:vMerge w:val="restart"/>
            <w:textDirection w:val="lrTb"/>
            <w:noWrap w:val="false"/>
          </w:tcPr>
          <w:p>
            <w:pPr>
              <w:jc w:val="left"/>
              <w:rPr>
                <w:rFonts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服务人员要求</w:t>
            </w:r>
            <w:r/>
          </w:p>
        </w:tc>
        <w:tc>
          <w:tcPr>
            <w:tcMar>
              <w:left w:w="108" w:type="dxa"/>
              <w:top w:w="0" w:type="dxa"/>
              <w:right w:w="108" w:type="dxa"/>
              <w:bottom w:w="0" w:type="dxa"/>
            </w:tcMar>
            <w:tcW w:w="3443" w:type="dxa"/>
            <w:vAlign w:val="center"/>
            <w:textDirection w:val="lrTb"/>
            <w:noWrap w:val="false"/>
          </w:tcPr>
          <w:p>
            <w:pPr>
              <w:jc w:val="left"/>
              <w:rPr>
                <w:rFonts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w:t>
            </w:r>
            <w:r>
              <w:rPr>
                <w:rFonts w:ascii="宋体" w:hAnsi="宋体" w:eastAsia="宋体" w:cs="宋体"/>
                <w:bCs/>
                <w:spacing w:val="-2"/>
                <w:sz w:val="24"/>
                <w:szCs w:val="24"/>
                <w:highlight w:val="none"/>
              </w:rPr>
              <w:t xml:space="preserve">1</w:t>
            </w:r>
            <w:r>
              <w:rPr>
                <w:rFonts w:hint="eastAsia" w:ascii="宋体" w:hAnsi="宋体" w:eastAsia="宋体" w:cs="宋体"/>
                <w:bCs/>
                <w:spacing w:val="-2"/>
                <w:sz w:val="24"/>
                <w:szCs w:val="24"/>
                <w:highlight w:val="none"/>
              </w:rPr>
              <w:t xml:space="preserve">）每季度至少开展</w:t>
            </w:r>
            <w:r>
              <w:rPr>
                <w:rFonts w:ascii="宋体" w:hAnsi="宋体" w:eastAsia="宋体" w:cs="宋体"/>
                <w:bCs/>
                <w:spacing w:val="-2"/>
                <w:sz w:val="24"/>
                <w:szCs w:val="24"/>
                <w:highlight w:val="none"/>
              </w:rPr>
              <w:t xml:space="preserve">1</w:t>
            </w:r>
            <w:r>
              <w:rPr>
                <w:rFonts w:hint="eastAsia" w:ascii="宋体" w:hAnsi="宋体" w:eastAsia="宋体" w:cs="宋体"/>
                <w:bCs/>
                <w:spacing w:val="-2"/>
                <w:sz w:val="24"/>
                <w:szCs w:val="24"/>
                <w:highlight w:val="none"/>
              </w:rPr>
              <w:t xml:space="preserve">次岗位技能、职业素质、服务知识、客户文化、绿色节能环保等教育培训，并进行适当形式的考核。</w:t>
            </w:r>
            <w:r/>
          </w:p>
        </w:tc>
      </w:tr>
      <w:tr>
        <w:trPr>
          <w:jc w:val="center"/>
          <w:trHeight w:val="454"/>
        </w:trPr>
        <w:tc>
          <w:tcPr>
            <w:tcMar>
              <w:left w:w="108" w:type="dxa"/>
              <w:top w:w="0" w:type="dxa"/>
              <w:right w:w="108" w:type="dxa"/>
              <w:bottom w:w="0" w:type="dxa"/>
            </w:tcMar>
            <w:tcW w:w="427" w:type="dxa"/>
            <w:vAlign w:val="center"/>
            <w:vMerge w:val="continue"/>
            <w:textDirection w:val="lrTb"/>
            <w:noWrap w:val="false"/>
          </w:tcPr>
          <w:p>
            <w:pPr>
              <w:jc w:val="center"/>
              <w:rPr>
                <w:rFonts w:ascii="宋体" w:hAnsi="宋体" w:eastAsia="宋体" w:cs="宋体"/>
                <w:bCs/>
                <w:spacing w:val="-2"/>
                <w:sz w:val="24"/>
                <w:szCs w:val="24"/>
                <w:highlight w:val="none"/>
              </w:rPr>
            </w:pPr>
            <w:r>
              <w:rPr>
                <w:rFonts w:ascii="宋体" w:hAnsi="宋体" w:eastAsia="宋体" w:cs="宋体"/>
                <w:bCs/>
                <w:spacing w:val="-2"/>
                <w:sz w:val="24"/>
                <w:szCs w:val="24"/>
                <w:highlight w:val="none"/>
              </w:rPr>
            </w:r>
            <w:r/>
          </w:p>
        </w:tc>
        <w:tc>
          <w:tcPr>
            <w:tcMar>
              <w:left w:w="108" w:type="dxa"/>
              <w:top w:w="0" w:type="dxa"/>
              <w:right w:w="108" w:type="dxa"/>
              <w:bottom w:w="0" w:type="dxa"/>
            </w:tcMar>
            <w:tcW w:w="1130" w:type="dxa"/>
            <w:vAlign w:val="center"/>
            <w:vMerge w:val="continue"/>
            <w:textDirection w:val="lrTb"/>
            <w:noWrap w:val="false"/>
          </w:tcPr>
          <w:p>
            <w:pPr>
              <w:jc w:val="left"/>
              <w:rPr>
                <w:rFonts w:ascii="宋体" w:hAnsi="宋体" w:eastAsia="宋体" w:cs="宋体"/>
                <w:bCs/>
                <w:spacing w:val="-2"/>
                <w:sz w:val="24"/>
                <w:szCs w:val="24"/>
                <w:highlight w:val="none"/>
              </w:rPr>
            </w:pPr>
            <w:r>
              <w:rPr>
                <w:rFonts w:ascii="宋体" w:hAnsi="宋体" w:eastAsia="宋体" w:cs="宋体"/>
                <w:bCs/>
                <w:spacing w:val="-2"/>
                <w:sz w:val="24"/>
                <w:szCs w:val="24"/>
                <w:highlight w:val="none"/>
              </w:rPr>
            </w:r>
            <w:r/>
          </w:p>
        </w:tc>
        <w:tc>
          <w:tcPr>
            <w:tcMar>
              <w:left w:w="108" w:type="dxa"/>
              <w:top w:w="0" w:type="dxa"/>
              <w:right w:w="108" w:type="dxa"/>
              <w:bottom w:w="0" w:type="dxa"/>
            </w:tcMar>
            <w:tcW w:w="3443" w:type="dxa"/>
            <w:vAlign w:val="center"/>
            <w:textDirection w:val="lrTb"/>
            <w:noWrap w:val="false"/>
          </w:tcPr>
          <w:p>
            <w:pPr>
              <w:jc w:val="left"/>
              <w:rPr>
                <w:rFonts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w:t>
            </w:r>
            <w:r>
              <w:rPr>
                <w:rFonts w:ascii="宋体" w:hAnsi="宋体" w:eastAsia="宋体" w:cs="宋体"/>
                <w:bCs/>
                <w:spacing w:val="-2"/>
                <w:sz w:val="24"/>
                <w:szCs w:val="24"/>
                <w:highlight w:val="none"/>
              </w:rPr>
              <w:t xml:space="preserve">2</w:t>
            </w:r>
            <w:r>
              <w:rPr>
                <w:rFonts w:hint="eastAsia" w:ascii="宋体" w:hAnsi="宋体" w:eastAsia="宋体" w:cs="宋体"/>
                <w:bCs/>
                <w:spacing w:val="-2"/>
                <w:sz w:val="24"/>
                <w:szCs w:val="24"/>
                <w:highlight w:val="none"/>
              </w:rPr>
              <w:t xml:space="preserve">）根据</w:t>
            </w:r>
            <w:r>
              <w:rPr>
                <w:rFonts w:hint="eastAsia" w:ascii="宋体" w:hAnsi="宋体" w:eastAsia="宋体" w:cs="宋体"/>
                <w:bCs/>
                <w:spacing w:val="-2"/>
                <w:sz w:val="24"/>
                <w:szCs w:val="24"/>
                <w:highlight w:val="none"/>
                <w:lang w:eastAsia="zh-CN"/>
              </w:rPr>
              <w:t xml:space="preserve">招标</w:t>
            </w:r>
            <w:r>
              <w:rPr>
                <w:rFonts w:hint="eastAsia" w:ascii="宋体" w:hAnsi="宋体" w:eastAsia="宋体" w:cs="宋体"/>
                <w:bCs/>
                <w:spacing w:val="-2"/>
                <w:sz w:val="24"/>
                <w:szCs w:val="24"/>
                <w:highlight w:val="none"/>
              </w:rPr>
              <w:t xml:space="preserve">人要求对服务人员进行从业资格审查，审查结果向</w:t>
            </w:r>
            <w:r>
              <w:rPr>
                <w:rFonts w:hint="eastAsia" w:ascii="宋体" w:hAnsi="宋体" w:eastAsia="宋体" w:cs="宋体"/>
                <w:bCs/>
                <w:spacing w:val="-2"/>
                <w:sz w:val="24"/>
                <w:szCs w:val="24"/>
                <w:highlight w:val="none"/>
                <w:lang w:eastAsia="zh-CN"/>
              </w:rPr>
              <w:t xml:space="preserve">招标</w:t>
            </w:r>
            <w:r>
              <w:rPr>
                <w:rFonts w:hint="eastAsia" w:ascii="宋体" w:hAnsi="宋体" w:eastAsia="宋体" w:cs="宋体"/>
                <w:bCs/>
                <w:spacing w:val="-2"/>
                <w:sz w:val="24"/>
                <w:szCs w:val="24"/>
                <w:highlight w:val="none"/>
              </w:rPr>
              <w:t xml:space="preserve">人报备。</w:t>
            </w:r>
            <w:r/>
          </w:p>
        </w:tc>
      </w:tr>
      <w:tr>
        <w:trPr>
          <w:jc w:val="center"/>
          <w:trHeight w:val="454"/>
        </w:trPr>
        <w:tc>
          <w:tcPr>
            <w:tcMar>
              <w:left w:w="108" w:type="dxa"/>
              <w:top w:w="0" w:type="dxa"/>
              <w:right w:w="108" w:type="dxa"/>
              <w:bottom w:w="0" w:type="dxa"/>
            </w:tcMar>
            <w:tcW w:w="427" w:type="dxa"/>
            <w:vAlign w:val="center"/>
            <w:vMerge w:val="continue"/>
            <w:textDirection w:val="lrTb"/>
            <w:noWrap w:val="false"/>
          </w:tcPr>
          <w:p>
            <w:pPr>
              <w:jc w:val="center"/>
              <w:rPr>
                <w:rFonts w:ascii="宋体" w:hAnsi="宋体" w:eastAsia="宋体" w:cs="宋体"/>
                <w:bCs/>
                <w:spacing w:val="-2"/>
                <w:sz w:val="24"/>
                <w:szCs w:val="24"/>
                <w:highlight w:val="none"/>
              </w:rPr>
            </w:pPr>
            <w:r>
              <w:rPr>
                <w:rFonts w:ascii="宋体" w:hAnsi="宋体" w:eastAsia="宋体" w:cs="宋体"/>
                <w:bCs/>
                <w:spacing w:val="-2"/>
                <w:sz w:val="24"/>
                <w:szCs w:val="24"/>
                <w:highlight w:val="none"/>
              </w:rPr>
            </w:r>
            <w:r/>
          </w:p>
        </w:tc>
        <w:tc>
          <w:tcPr>
            <w:tcMar>
              <w:left w:w="108" w:type="dxa"/>
              <w:top w:w="0" w:type="dxa"/>
              <w:right w:w="108" w:type="dxa"/>
              <w:bottom w:w="0" w:type="dxa"/>
            </w:tcMar>
            <w:tcW w:w="1130" w:type="dxa"/>
            <w:vAlign w:val="center"/>
            <w:vMerge w:val="continue"/>
            <w:textDirection w:val="lrTb"/>
            <w:noWrap w:val="false"/>
          </w:tcPr>
          <w:p>
            <w:pPr>
              <w:jc w:val="left"/>
              <w:rPr>
                <w:rFonts w:ascii="宋体" w:hAnsi="宋体" w:eastAsia="宋体" w:cs="宋体"/>
                <w:bCs/>
                <w:spacing w:val="-2"/>
                <w:sz w:val="24"/>
                <w:szCs w:val="24"/>
                <w:highlight w:val="none"/>
              </w:rPr>
            </w:pPr>
            <w:r>
              <w:rPr>
                <w:rFonts w:ascii="宋体" w:hAnsi="宋体" w:eastAsia="宋体" w:cs="宋体"/>
                <w:bCs/>
                <w:spacing w:val="-2"/>
                <w:sz w:val="24"/>
                <w:szCs w:val="24"/>
                <w:highlight w:val="none"/>
              </w:rPr>
            </w:r>
            <w:r/>
          </w:p>
        </w:tc>
        <w:tc>
          <w:tcPr>
            <w:tcMar>
              <w:left w:w="108" w:type="dxa"/>
              <w:top w:w="0" w:type="dxa"/>
              <w:right w:w="108" w:type="dxa"/>
              <w:bottom w:w="0" w:type="dxa"/>
            </w:tcMar>
            <w:tcW w:w="3443" w:type="dxa"/>
            <w:vAlign w:val="center"/>
            <w:textDirection w:val="lrTb"/>
            <w:noWrap w:val="false"/>
          </w:tcPr>
          <w:p>
            <w:pPr>
              <w:jc w:val="left"/>
              <w:rPr>
                <w:rFonts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w:t>
            </w:r>
            <w:r>
              <w:rPr>
                <w:rFonts w:ascii="宋体" w:hAnsi="宋体" w:eastAsia="宋体" w:cs="宋体"/>
                <w:bCs/>
                <w:spacing w:val="-2"/>
                <w:sz w:val="24"/>
                <w:szCs w:val="24"/>
                <w:highlight w:val="none"/>
              </w:rPr>
              <w:t xml:space="preserve">3</w:t>
            </w:r>
            <w:r>
              <w:rPr>
                <w:rFonts w:hint="eastAsia" w:ascii="宋体" w:hAnsi="宋体" w:eastAsia="宋体" w:cs="宋体"/>
                <w:bCs/>
                <w:spacing w:val="-2"/>
                <w:sz w:val="24"/>
                <w:szCs w:val="24"/>
                <w:highlight w:val="none"/>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jc w:val="center"/>
          <w:trHeight w:val="454"/>
        </w:trPr>
        <w:tc>
          <w:tcPr>
            <w:tcMar>
              <w:left w:w="108" w:type="dxa"/>
              <w:top w:w="0" w:type="dxa"/>
              <w:right w:w="108" w:type="dxa"/>
              <w:bottom w:w="0" w:type="dxa"/>
            </w:tcMar>
            <w:tcW w:w="427" w:type="dxa"/>
            <w:vAlign w:val="center"/>
            <w:vMerge w:val="continue"/>
            <w:textDirection w:val="lrTb"/>
            <w:noWrap w:val="false"/>
          </w:tcPr>
          <w:p>
            <w:pPr>
              <w:jc w:val="center"/>
              <w:rPr>
                <w:rFonts w:ascii="宋体" w:hAnsi="宋体" w:eastAsia="宋体" w:cs="宋体"/>
                <w:bCs/>
                <w:spacing w:val="-2"/>
                <w:sz w:val="24"/>
                <w:szCs w:val="24"/>
                <w:highlight w:val="none"/>
              </w:rPr>
            </w:pPr>
            <w:r>
              <w:rPr>
                <w:rFonts w:ascii="宋体" w:hAnsi="宋体" w:eastAsia="宋体" w:cs="宋体"/>
                <w:bCs/>
                <w:spacing w:val="-2"/>
                <w:sz w:val="24"/>
                <w:szCs w:val="24"/>
                <w:highlight w:val="none"/>
              </w:rPr>
            </w:r>
            <w:r/>
          </w:p>
        </w:tc>
        <w:tc>
          <w:tcPr>
            <w:tcMar>
              <w:left w:w="108" w:type="dxa"/>
              <w:top w:w="0" w:type="dxa"/>
              <w:right w:w="108" w:type="dxa"/>
              <w:bottom w:w="0" w:type="dxa"/>
            </w:tcMar>
            <w:tcW w:w="1130" w:type="dxa"/>
            <w:vAlign w:val="center"/>
            <w:vMerge w:val="continue"/>
            <w:textDirection w:val="lrTb"/>
            <w:noWrap w:val="false"/>
          </w:tcPr>
          <w:p>
            <w:pPr>
              <w:jc w:val="left"/>
              <w:rPr>
                <w:rFonts w:ascii="宋体" w:hAnsi="宋体" w:eastAsia="宋体" w:cs="宋体"/>
                <w:bCs/>
                <w:spacing w:val="-2"/>
                <w:sz w:val="24"/>
                <w:szCs w:val="24"/>
                <w:highlight w:val="none"/>
              </w:rPr>
            </w:pPr>
            <w:r>
              <w:rPr>
                <w:rFonts w:ascii="宋体" w:hAnsi="宋体" w:eastAsia="宋体" w:cs="宋体"/>
                <w:bCs/>
                <w:spacing w:val="-2"/>
                <w:sz w:val="24"/>
                <w:szCs w:val="24"/>
                <w:highlight w:val="none"/>
              </w:rPr>
            </w:r>
            <w:r/>
          </w:p>
        </w:tc>
        <w:tc>
          <w:tcPr>
            <w:tcMar>
              <w:left w:w="108" w:type="dxa"/>
              <w:top w:w="0" w:type="dxa"/>
              <w:right w:w="108" w:type="dxa"/>
              <w:bottom w:w="0" w:type="dxa"/>
            </w:tcMar>
            <w:tcW w:w="3443" w:type="dxa"/>
            <w:vAlign w:val="center"/>
            <w:textDirection w:val="lrTb"/>
            <w:noWrap w:val="false"/>
          </w:tcPr>
          <w:p>
            <w:pPr>
              <w:jc w:val="left"/>
              <w:rPr>
                <w:rFonts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w:t>
            </w:r>
            <w:r>
              <w:rPr>
                <w:rFonts w:ascii="宋体" w:hAnsi="宋体" w:eastAsia="宋体" w:cs="宋体"/>
                <w:bCs/>
                <w:spacing w:val="-2"/>
                <w:sz w:val="24"/>
                <w:szCs w:val="24"/>
                <w:highlight w:val="none"/>
              </w:rPr>
              <w:t xml:space="preserve">4</w:t>
            </w:r>
            <w:r>
              <w:rPr>
                <w:rFonts w:hint="eastAsia" w:ascii="宋体" w:hAnsi="宋体" w:eastAsia="宋体" w:cs="宋体"/>
                <w:bCs/>
                <w:spacing w:val="-2"/>
                <w:sz w:val="24"/>
                <w:szCs w:val="24"/>
                <w:highlight w:val="none"/>
              </w:rPr>
              <w:t xml:space="preserve">）如</w:t>
            </w:r>
            <w:r>
              <w:rPr>
                <w:rFonts w:hint="eastAsia" w:ascii="宋体" w:hAnsi="宋体" w:eastAsia="宋体" w:cs="宋体"/>
                <w:bCs/>
                <w:spacing w:val="-2"/>
                <w:sz w:val="24"/>
                <w:szCs w:val="24"/>
                <w:highlight w:val="none"/>
                <w:lang w:eastAsia="zh-CN"/>
              </w:rPr>
              <w:t xml:space="preserve">招标</w:t>
            </w:r>
            <w:r>
              <w:rPr>
                <w:rFonts w:hint="eastAsia" w:ascii="宋体" w:hAnsi="宋体" w:eastAsia="宋体" w:cs="宋体"/>
                <w:bCs/>
                <w:spacing w:val="-2"/>
                <w:sz w:val="24"/>
                <w:szCs w:val="24"/>
                <w:highlight w:val="none"/>
              </w:rPr>
              <w:t xml:space="preserve">人认为服务人员不适应岗位要求或存在其他影响工作的，可要求投标人进行调换。如因投标人原因对服务人员进行调换，应当经</w:t>
            </w:r>
            <w:r>
              <w:rPr>
                <w:rFonts w:hint="eastAsia" w:ascii="宋体" w:hAnsi="宋体" w:eastAsia="宋体" w:cs="宋体"/>
                <w:bCs/>
                <w:spacing w:val="-2"/>
                <w:sz w:val="24"/>
                <w:szCs w:val="24"/>
                <w:highlight w:val="none"/>
                <w:lang w:eastAsia="zh-CN"/>
              </w:rPr>
              <w:t xml:space="preserve">招标</w:t>
            </w:r>
            <w:r>
              <w:rPr>
                <w:rFonts w:hint="eastAsia" w:ascii="宋体" w:hAnsi="宋体" w:eastAsia="宋体" w:cs="宋体"/>
                <w:bCs/>
                <w:spacing w:val="-2"/>
                <w:sz w:val="24"/>
                <w:szCs w:val="24"/>
                <w:highlight w:val="none"/>
              </w:rPr>
              <w:t xml:space="preserve">人同意，更换比例不得超过本项目服务人员总数的</w:t>
            </w:r>
            <w:r>
              <w:rPr>
                <w:rFonts w:ascii="宋体" w:hAnsi="宋体" w:eastAsia="宋体" w:cs="宋体"/>
                <w:bCs/>
                <w:spacing w:val="-2"/>
                <w:sz w:val="24"/>
                <w:szCs w:val="24"/>
                <w:highlight w:val="none"/>
              </w:rPr>
              <w:t xml:space="preserve">20%</w:t>
            </w:r>
            <w:r>
              <w:rPr>
                <w:rFonts w:hint="eastAsia" w:ascii="宋体" w:hAnsi="宋体" w:eastAsia="宋体" w:cs="宋体"/>
                <w:bCs/>
                <w:spacing w:val="-2"/>
                <w:sz w:val="24"/>
                <w:szCs w:val="24"/>
                <w:highlight w:val="none"/>
              </w:rPr>
              <w:t xml:space="preserve">。本项目服务人员不得在其他项目兼职。</w:t>
            </w:r>
            <w:r/>
          </w:p>
        </w:tc>
      </w:tr>
      <w:tr>
        <w:trPr>
          <w:jc w:val="center"/>
          <w:trHeight w:val="454"/>
        </w:trPr>
        <w:tc>
          <w:tcPr>
            <w:tcMar>
              <w:left w:w="108" w:type="dxa"/>
              <w:top w:w="0" w:type="dxa"/>
              <w:right w:w="108" w:type="dxa"/>
              <w:bottom w:w="0" w:type="dxa"/>
            </w:tcMar>
            <w:tcW w:w="427" w:type="dxa"/>
            <w:vAlign w:val="center"/>
            <w:vMerge w:val="continue"/>
            <w:textDirection w:val="lrTb"/>
            <w:noWrap w:val="false"/>
          </w:tcPr>
          <w:p>
            <w:pPr>
              <w:jc w:val="center"/>
              <w:rPr>
                <w:rFonts w:ascii="宋体" w:hAnsi="宋体" w:eastAsia="宋体" w:cs="宋体"/>
                <w:bCs/>
                <w:spacing w:val="-2"/>
                <w:sz w:val="24"/>
                <w:szCs w:val="24"/>
                <w:highlight w:val="none"/>
              </w:rPr>
            </w:pPr>
            <w:r>
              <w:rPr>
                <w:rFonts w:ascii="宋体" w:hAnsi="宋体" w:eastAsia="宋体" w:cs="宋体"/>
                <w:bCs/>
                <w:spacing w:val="-2"/>
                <w:sz w:val="24"/>
                <w:szCs w:val="24"/>
                <w:highlight w:val="none"/>
              </w:rPr>
            </w:r>
            <w:r/>
          </w:p>
        </w:tc>
        <w:tc>
          <w:tcPr>
            <w:tcMar>
              <w:left w:w="108" w:type="dxa"/>
              <w:top w:w="0" w:type="dxa"/>
              <w:right w:w="108" w:type="dxa"/>
              <w:bottom w:w="0" w:type="dxa"/>
            </w:tcMar>
            <w:tcW w:w="1130" w:type="dxa"/>
            <w:vAlign w:val="center"/>
            <w:vMerge w:val="continue"/>
            <w:textDirection w:val="lrTb"/>
            <w:noWrap w:val="false"/>
          </w:tcPr>
          <w:p>
            <w:pPr>
              <w:jc w:val="left"/>
              <w:rPr>
                <w:rFonts w:ascii="宋体" w:hAnsi="宋体" w:eastAsia="宋体" w:cs="宋体"/>
                <w:bCs/>
                <w:spacing w:val="-2"/>
                <w:sz w:val="24"/>
                <w:szCs w:val="24"/>
                <w:highlight w:val="none"/>
              </w:rPr>
            </w:pPr>
            <w:r>
              <w:rPr>
                <w:rFonts w:ascii="宋体" w:hAnsi="宋体" w:eastAsia="宋体" w:cs="宋体"/>
                <w:bCs/>
                <w:spacing w:val="-2"/>
                <w:sz w:val="24"/>
                <w:szCs w:val="24"/>
                <w:highlight w:val="none"/>
              </w:rPr>
            </w:r>
            <w:r/>
          </w:p>
        </w:tc>
        <w:tc>
          <w:tcPr>
            <w:tcMar>
              <w:left w:w="108" w:type="dxa"/>
              <w:top w:w="0" w:type="dxa"/>
              <w:right w:w="108" w:type="dxa"/>
              <w:bottom w:w="0" w:type="dxa"/>
            </w:tcMar>
            <w:tcW w:w="3443" w:type="dxa"/>
            <w:vAlign w:val="center"/>
            <w:textDirection w:val="lrTb"/>
            <w:noWrap w:val="false"/>
          </w:tcPr>
          <w:p>
            <w:pPr>
              <w:jc w:val="left"/>
              <w:rPr>
                <w:rFonts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w:t>
            </w:r>
            <w:r>
              <w:rPr>
                <w:rFonts w:ascii="宋体" w:hAnsi="宋体" w:eastAsia="宋体" w:cs="宋体"/>
                <w:bCs/>
                <w:spacing w:val="-2"/>
                <w:sz w:val="24"/>
                <w:szCs w:val="24"/>
                <w:highlight w:val="none"/>
              </w:rPr>
              <w:t xml:space="preserve">5</w:t>
            </w:r>
            <w:r>
              <w:rPr>
                <w:rFonts w:hint="eastAsia" w:ascii="宋体" w:hAnsi="宋体" w:eastAsia="宋体" w:cs="宋体"/>
                <w:bCs/>
                <w:spacing w:val="-2"/>
                <w:sz w:val="24"/>
                <w:szCs w:val="24"/>
                <w:highlight w:val="none"/>
              </w:rPr>
              <w:t xml:space="preserve">）着装分类统一，佩戴标识。仪容整洁、姿态端正、举止文明。用语文明礼貌，态度温和耐心。</w:t>
            </w:r>
            <w:r/>
          </w:p>
        </w:tc>
      </w:tr>
      <w:tr>
        <w:trPr>
          <w:jc w:val="center"/>
          <w:trHeight w:val="454"/>
        </w:trPr>
        <w:tc>
          <w:tcPr>
            <w:tcMar>
              <w:left w:w="108" w:type="dxa"/>
              <w:top w:w="0" w:type="dxa"/>
              <w:right w:w="108" w:type="dxa"/>
              <w:bottom w:w="0" w:type="dxa"/>
            </w:tcMar>
            <w:tcW w:w="427" w:type="dxa"/>
            <w:vAlign w:val="center"/>
            <w:vMerge w:val="restart"/>
            <w:textDirection w:val="lrTb"/>
            <w:noWrap w:val="false"/>
          </w:tcPr>
          <w:p>
            <w:pPr>
              <w:jc w:val="center"/>
              <w:rPr>
                <w:rFonts w:ascii="宋体" w:hAnsi="宋体" w:eastAsia="宋体" w:cs="宋体"/>
                <w:bCs/>
                <w:spacing w:val="-2"/>
                <w:sz w:val="24"/>
                <w:szCs w:val="24"/>
                <w:highlight w:val="none"/>
              </w:rPr>
            </w:pPr>
            <w:r>
              <w:rPr>
                <w:rFonts w:ascii="宋体" w:hAnsi="宋体" w:eastAsia="宋体" w:cs="宋体"/>
                <w:bCs/>
                <w:spacing w:val="-2"/>
                <w:sz w:val="24"/>
                <w:szCs w:val="24"/>
                <w:highlight w:val="none"/>
              </w:rPr>
              <w:t xml:space="preserve">3</w:t>
            </w:r>
            <w:r/>
          </w:p>
        </w:tc>
        <w:tc>
          <w:tcPr>
            <w:tcMar>
              <w:left w:w="108" w:type="dxa"/>
              <w:top w:w="0" w:type="dxa"/>
              <w:right w:w="108" w:type="dxa"/>
              <w:bottom w:w="0" w:type="dxa"/>
            </w:tcMar>
            <w:tcW w:w="1130" w:type="dxa"/>
            <w:vAlign w:val="center"/>
            <w:vMerge w:val="restart"/>
            <w:textDirection w:val="lrTb"/>
            <w:noWrap w:val="false"/>
          </w:tcPr>
          <w:p>
            <w:pPr>
              <w:jc w:val="left"/>
              <w:rPr>
                <w:rFonts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档案管理</w:t>
            </w:r>
            <w:r/>
          </w:p>
        </w:tc>
        <w:tc>
          <w:tcPr>
            <w:tcMar>
              <w:left w:w="108" w:type="dxa"/>
              <w:top w:w="0" w:type="dxa"/>
              <w:right w:w="108" w:type="dxa"/>
              <w:bottom w:w="0" w:type="dxa"/>
            </w:tcMar>
            <w:tcW w:w="3443" w:type="dxa"/>
            <w:vAlign w:val="center"/>
            <w:textDirection w:val="lrTb"/>
            <w:noWrap w:val="false"/>
          </w:tcPr>
          <w:p>
            <w:pPr>
              <w:jc w:val="left"/>
              <w:rPr>
                <w:rFonts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w:t>
            </w:r>
            <w:r>
              <w:rPr>
                <w:rFonts w:ascii="宋体" w:hAnsi="宋体" w:eastAsia="宋体" w:cs="宋体"/>
                <w:bCs/>
                <w:spacing w:val="-2"/>
                <w:sz w:val="24"/>
                <w:szCs w:val="24"/>
                <w:highlight w:val="none"/>
              </w:rPr>
              <w:t xml:space="preserve">1</w:t>
            </w:r>
            <w:r>
              <w:rPr>
                <w:rFonts w:hint="eastAsia" w:ascii="宋体" w:hAnsi="宋体" w:eastAsia="宋体" w:cs="宋体"/>
                <w:bCs/>
                <w:spacing w:val="-2"/>
                <w:sz w:val="24"/>
                <w:szCs w:val="24"/>
                <w:highlight w:val="none"/>
              </w:rPr>
              <w:t xml:space="preserve">）建立物业信息，准确、及时地对文件资料和服务记录进行归档保存，并确保其物理安全。</w:t>
            </w:r>
            <w:r/>
          </w:p>
        </w:tc>
      </w:tr>
      <w:tr>
        <w:trPr>
          <w:jc w:val="center"/>
          <w:trHeight w:val="454"/>
        </w:trPr>
        <w:tc>
          <w:tcPr>
            <w:tcMar>
              <w:left w:w="108" w:type="dxa"/>
              <w:top w:w="0" w:type="dxa"/>
              <w:right w:w="108" w:type="dxa"/>
              <w:bottom w:w="0" w:type="dxa"/>
            </w:tcMar>
            <w:tcW w:w="427" w:type="dxa"/>
            <w:vAlign w:val="center"/>
            <w:vMerge w:val="continue"/>
            <w:textDirection w:val="lrTb"/>
            <w:noWrap w:val="false"/>
          </w:tcPr>
          <w:p>
            <w:pPr>
              <w:jc w:val="center"/>
              <w:rPr>
                <w:rFonts w:ascii="宋体" w:hAnsi="宋体" w:eastAsia="宋体" w:cs="宋体"/>
                <w:bCs/>
                <w:spacing w:val="-2"/>
                <w:sz w:val="24"/>
                <w:szCs w:val="24"/>
                <w:highlight w:val="none"/>
              </w:rPr>
            </w:pPr>
            <w:r>
              <w:rPr>
                <w:rFonts w:ascii="宋体" w:hAnsi="宋体" w:eastAsia="宋体" w:cs="宋体"/>
                <w:bCs/>
                <w:spacing w:val="-2"/>
                <w:sz w:val="24"/>
                <w:szCs w:val="24"/>
                <w:highlight w:val="none"/>
              </w:rPr>
            </w:r>
            <w:r/>
          </w:p>
        </w:tc>
        <w:tc>
          <w:tcPr>
            <w:tcMar>
              <w:left w:w="108" w:type="dxa"/>
              <w:top w:w="0" w:type="dxa"/>
              <w:right w:w="108" w:type="dxa"/>
              <w:bottom w:w="0" w:type="dxa"/>
            </w:tcMar>
            <w:tcW w:w="1130" w:type="dxa"/>
            <w:vAlign w:val="center"/>
            <w:vMerge w:val="continue"/>
            <w:textDirection w:val="lrTb"/>
            <w:noWrap w:val="false"/>
          </w:tcPr>
          <w:p>
            <w:pPr>
              <w:jc w:val="left"/>
              <w:rPr>
                <w:rFonts w:ascii="宋体" w:hAnsi="宋体" w:eastAsia="宋体" w:cs="宋体"/>
                <w:bCs/>
                <w:spacing w:val="-2"/>
                <w:sz w:val="24"/>
                <w:szCs w:val="24"/>
                <w:highlight w:val="none"/>
              </w:rPr>
            </w:pPr>
            <w:r>
              <w:rPr>
                <w:rFonts w:ascii="宋体" w:hAnsi="宋体" w:eastAsia="宋体" w:cs="宋体"/>
                <w:bCs/>
                <w:spacing w:val="-2"/>
                <w:sz w:val="24"/>
                <w:szCs w:val="24"/>
                <w:highlight w:val="none"/>
              </w:rPr>
            </w:r>
            <w:r/>
          </w:p>
        </w:tc>
        <w:tc>
          <w:tcPr>
            <w:tcMar>
              <w:left w:w="108" w:type="dxa"/>
              <w:top w:w="0" w:type="dxa"/>
              <w:right w:w="108" w:type="dxa"/>
              <w:bottom w:w="0" w:type="dxa"/>
            </w:tcMar>
            <w:tcW w:w="3443" w:type="dxa"/>
            <w:vAlign w:val="center"/>
            <w:textDirection w:val="lrTb"/>
            <w:noWrap w:val="false"/>
          </w:tcPr>
          <w:p>
            <w:pPr>
              <w:jc w:val="left"/>
              <w:rPr>
                <w:rFonts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w:t>
            </w:r>
            <w:r>
              <w:rPr>
                <w:rFonts w:ascii="宋体" w:hAnsi="宋体" w:eastAsia="宋体" w:cs="宋体"/>
                <w:bCs/>
                <w:spacing w:val="-2"/>
                <w:sz w:val="24"/>
                <w:szCs w:val="24"/>
                <w:highlight w:val="none"/>
              </w:rPr>
              <w:t xml:space="preserve">2</w:t>
            </w:r>
            <w:r>
              <w:rPr>
                <w:rFonts w:hint="eastAsia" w:ascii="宋体" w:hAnsi="宋体" w:eastAsia="宋体" w:cs="宋体"/>
                <w:bCs/>
                <w:spacing w:val="-2"/>
                <w:sz w:val="24"/>
                <w:szCs w:val="24"/>
                <w:highlight w:val="none"/>
              </w:rPr>
              <w:t xml:space="preserve">）档案和记录齐全，包括但不限于：</w:t>
            </w:r>
            <w:r>
              <w:rPr>
                <w:rFonts w:ascii="宋体" w:hAnsi="宋体" w:eastAsia="宋体" w:cs="宋体"/>
                <w:bCs/>
                <w:spacing w:val="-2"/>
                <w:sz w:val="24"/>
                <w:szCs w:val="24"/>
                <w:highlight w:val="none"/>
              </w:rPr>
              <w:t xml:space="preserve">①</w:t>
            </w:r>
            <w:r>
              <w:rPr>
                <w:rFonts w:hint="eastAsia" w:ascii="宋体" w:hAnsi="宋体" w:eastAsia="宋体" w:cs="宋体"/>
                <w:bCs/>
                <w:spacing w:val="-2"/>
                <w:sz w:val="24"/>
                <w:szCs w:val="24"/>
                <w:highlight w:val="none"/>
                <w:lang w:eastAsia="zh-CN"/>
              </w:rPr>
              <w:t xml:space="preserve">招标</w:t>
            </w:r>
            <w:r>
              <w:rPr>
                <w:rFonts w:hint="eastAsia" w:ascii="宋体" w:hAnsi="宋体" w:eastAsia="宋体" w:cs="宋体"/>
                <w:bCs/>
                <w:spacing w:val="-2"/>
                <w:sz w:val="24"/>
                <w:szCs w:val="24"/>
                <w:highlight w:val="none"/>
              </w:rPr>
              <w:t xml:space="preserve">人建议与投诉等。教育培训和考核记录。保密、思想政治教育培训记录。</w:t>
            </w:r>
            <w:r>
              <w:rPr>
                <w:rFonts w:ascii="宋体" w:hAnsi="宋体" w:eastAsia="宋体" w:cs="宋体"/>
                <w:bCs/>
                <w:spacing w:val="-2"/>
                <w:sz w:val="24"/>
                <w:szCs w:val="24"/>
                <w:highlight w:val="none"/>
              </w:rPr>
              <w:t xml:space="preserve">②</w:t>
            </w:r>
            <w:r>
              <w:rPr>
                <w:rFonts w:hint="eastAsia" w:ascii="宋体" w:hAnsi="宋体" w:eastAsia="宋体" w:cs="宋体"/>
                <w:bCs/>
                <w:spacing w:val="-2"/>
                <w:sz w:val="24"/>
                <w:szCs w:val="24"/>
                <w:highlight w:val="none"/>
              </w:rPr>
              <w:t xml:space="preserve">房屋维护服务：房屋台账、使用说明、房屋装修、维保记录等。</w:t>
            </w:r>
            <w:r>
              <w:rPr>
                <w:rFonts w:ascii="宋体" w:hAnsi="宋体" w:eastAsia="宋体" w:cs="宋体"/>
                <w:bCs/>
                <w:spacing w:val="-2"/>
                <w:sz w:val="24"/>
                <w:szCs w:val="24"/>
                <w:highlight w:val="none"/>
              </w:rPr>
              <w:t xml:space="preserve">③</w:t>
            </w:r>
            <w:r>
              <w:rPr>
                <w:rFonts w:hint="eastAsia" w:ascii="宋体" w:hAnsi="宋体" w:eastAsia="宋体" w:cs="宋体"/>
                <w:bCs/>
                <w:spacing w:val="-2"/>
                <w:sz w:val="24"/>
                <w:szCs w:val="24"/>
                <w:highlight w:val="none"/>
              </w:rPr>
              <w:t xml:space="preserve">公用设施设备维护服务：设备台账、设备卡、使用说明、维保记录、巡查记录、设施设备安全运行、设施设备定期巡检、维护保养、维修档案等。</w:t>
            </w:r>
            <w:r>
              <w:rPr>
                <w:rFonts w:ascii="宋体" w:hAnsi="宋体" w:eastAsia="宋体" w:cs="宋体"/>
                <w:bCs/>
                <w:spacing w:val="-2"/>
                <w:sz w:val="24"/>
                <w:szCs w:val="24"/>
                <w:highlight w:val="none"/>
              </w:rPr>
              <w:t xml:space="preserve">④</w:t>
            </w:r>
            <w:r>
              <w:rPr>
                <w:rFonts w:hint="eastAsia" w:ascii="宋体" w:hAnsi="宋体" w:eastAsia="宋体" w:cs="宋体"/>
                <w:bCs/>
                <w:spacing w:val="-2"/>
                <w:sz w:val="24"/>
                <w:szCs w:val="24"/>
                <w:highlight w:val="none"/>
              </w:rPr>
              <w:t xml:space="preserve">保安服务：监控记录、突发事件演习与处置记录等。</w:t>
            </w:r>
            <w:r>
              <w:rPr>
                <w:rFonts w:ascii="宋体" w:hAnsi="宋体" w:eastAsia="宋体" w:cs="宋体"/>
                <w:bCs/>
                <w:spacing w:val="-2"/>
                <w:sz w:val="24"/>
                <w:szCs w:val="24"/>
                <w:highlight w:val="none"/>
              </w:rPr>
              <w:t xml:space="preserve">⑤</w:t>
            </w:r>
            <w:r>
              <w:rPr>
                <w:rFonts w:hint="eastAsia" w:ascii="宋体" w:hAnsi="宋体" w:eastAsia="宋体" w:cs="宋体"/>
                <w:bCs/>
                <w:spacing w:val="-2"/>
                <w:sz w:val="24"/>
                <w:szCs w:val="24"/>
                <w:highlight w:val="none"/>
              </w:rPr>
              <w:t xml:space="preserve">保洁服务：工作日志、清洁检查表、用品清单、客户反馈表等。</w:t>
            </w:r>
            <w:r>
              <w:rPr>
                <w:rFonts w:ascii="宋体" w:hAnsi="宋体" w:eastAsia="宋体" w:cs="宋体"/>
                <w:bCs/>
                <w:spacing w:val="-2"/>
                <w:sz w:val="24"/>
                <w:szCs w:val="24"/>
                <w:highlight w:val="none"/>
              </w:rPr>
              <w:t xml:space="preserve">⑥</w:t>
            </w:r>
            <w:r>
              <w:rPr>
                <w:rFonts w:hint="eastAsia" w:ascii="宋体" w:hAnsi="宋体" w:eastAsia="宋体" w:cs="宋体"/>
                <w:bCs/>
                <w:spacing w:val="-2"/>
                <w:sz w:val="24"/>
                <w:szCs w:val="24"/>
                <w:highlight w:val="none"/>
              </w:rPr>
              <w:t xml:space="preserve">绿化服务：绿化总平面图、清洁整改记录、消杀记录等。</w:t>
            </w:r>
            <w:r>
              <w:rPr>
                <w:rFonts w:ascii="宋体" w:hAnsi="宋体" w:eastAsia="宋体" w:cs="宋体"/>
                <w:bCs/>
                <w:spacing w:val="-2"/>
                <w:sz w:val="24"/>
                <w:szCs w:val="24"/>
                <w:highlight w:val="none"/>
              </w:rPr>
              <w:t xml:space="preserve">⑦</w:t>
            </w:r>
            <w:r>
              <w:rPr>
                <w:rFonts w:hint="eastAsia" w:ascii="宋体" w:hAnsi="宋体" w:eastAsia="宋体" w:cs="宋体"/>
                <w:bCs/>
                <w:spacing w:val="-2"/>
                <w:sz w:val="24"/>
                <w:szCs w:val="24"/>
                <w:highlight w:val="none"/>
              </w:rPr>
              <w:t xml:space="preserve">其他：客户信息、财务明细、合同协议、信报信息登记、大件物品进出登记等。</w:t>
            </w:r>
            <w:r/>
          </w:p>
        </w:tc>
      </w:tr>
      <w:tr>
        <w:trPr>
          <w:jc w:val="center"/>
          <w:trHeight w:val="454"/>
        </w:trPr>
        <w:tc>
          <w:tcPr>
            <w:tcMar>
              <w:left w:w="108" w:type="dxa"/>
              <w:top w:w="0" w:type="dxa"/>
              <w:right w:w="108" w:type="dxa"/>
              <w:bottom w:w="0" w:type="dxa"/>
            </w:tcMar>
            <w:tcW w:w="427" w:type="dxa"/>
            <w:vAlign w:val="center"/>
            <w:vMerge w:val="continue"/>
            <w:textDirection w:val="lrTb"/>
            <w:noWrap w:val="false"/>
          </w:tcPr>
          <w:p>
            <w:pPr>
              <w:jc w:val="center"/>
              <w:rPr>
                <w:rFonts w:ascii="宋体" w:hAnsi="宋体" w:eastAsia="宋体" w:cs="宋体"/>
                <w:bCs/>
                <w:spacing w:val="-2"/>
                <w:sz w:val="24"/>
                <w:szCs w:val="24"/>
                <w:highlight w:val="none"/>
              </w:rPr>
            </w:pPr>
            <w:r>
              <w:rPr>
                <w:rFonts w:ascii="宋体" w:hAnsi="宋体" w:eastAsia="宋体" w:cs="宋体"/>
                <w:bCs/>
                <w:spacing w:val="-2"/>
                <w:sz w:val="24"/>
                <w:szCs w:val="24"/>
                <w:highlight w:val="none"/>
              </w:rPr>
            </w:r>
            <w:r/>
          </w:p>
        </w:tc>
        <w:tc>
          <w:tcPr>
            <w:tcMar>
              <w:left w:w="108" w:type="dxa"/>
              <w:top w:w="0" w:type="dxa"/>
              <w:right w:w="108" w:type="dxa"/>
              <w:bottom w:w="0" w:type="dxa"/>
            </w:tcMar>
            <w:tcW w:w="1130" w:type="dxa"/>
            <w:vAlign w:val="center"/>
            <w:vMerge w:val="continue"/>
            <w:textDirection w:val="lrTb"/>
            <w:noWrap w:val="false"/>
          </w:tcPr>
          <w:p>
            <w:pPr>
              <w:jc w:val="left"/>
              <w:rPr>
                <w:rFonts w:ascii="宋体" w:hAnsi="宋体" w:eastAsia="宋体" w:cs="宋体"/>
                <w:bCs/>
                <w:spacing w:val="-2"/>
                <w:sz w:val="24"/>
                <w:szCs w:val="24"/>
                <w:highlight w:val="none"/>
              </w:rPr>
            </w:pPr>
            <w:r>
              <w:rPr>
                <w:rFonts w:ascii="宋体" w:hAnsi="宋体" w:eastAsia="宋体" w:cs="宋体"/>
                <w:bCs/>
                <w:spacing w:val="-2"/>
                <w:sz w:val="24"/>
                <w:szCs w:val="24"/>
                <w:highlight w:val="none"/>
              </w:rPr>
            </w:r>
            <w:r/>
          </w:p>
        </w:tc>
        <w:tc>
          <w:tcPr>
            <w:tcMar>
              <w:left w:w="108" w:type="dxa"/>
              <w:top w:w="0" w:type="dxa"/>
              <w:right w:w="108" w:type="dxa"/>
              <w:bottom w:w="0" w:type="dxa"/>
            </w:tcMar>
            <w:tcW w:w="3443" w:type="dxa"/>
            <w:vAlign w:val="center"/>
            <w:textDirection w:val="lrTb"/>
            <w:noWrap w:val="false"/>
          </w:tcPr>
          <w:p>
            <w:pPr>
              <w:jc w:val="left"/>
              <w:rPr>
                <w:rFonts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w:t>
            </w:r>
            <w:r>
              <w:rPr>
                <w:rFonts w:ascii="宋体" w:hAnsi="宋体" w:eastAsia="宋体" w:cs="宋体"/>
                <w:bCs/>
                <w:spacing w:val="-2"/>
                <w:sz w:val="24"/>
                <w:szCs w:val="24"/>
                <w:highlight w:val="none"/>
              </w:rPr>
              <w:t xml:space="preserve">3</w:t>
            </w:r>
            <w:r>
              <w:rPr>
                <w:rFonts w:hint="eastAsia" w:ascii="宋体" w:hAnsi="宋体" w:eastAsia="宋体" w:cs="宋体"/>
                <w:bCs/>
                <w:spacing w:val="-2"/>
                <w:sz w:val="24"/>
                <w:szCs w:val="24"/>
                <w:highlight w:val="none"/>
              </w:rPr>
              <w:t xml:space="preserve">）遵守</w:t>
            </w:r>
            <w:r>
              <w:rPr>
                <w:rFonts w:hint="eastAsia" w:ascii="宋体" w:hAnsi="宋体" w:eastAsia="宋体" w:cs="宋体"/>
                <w:bCs/>
                <w:spacing w:val="-2"/>
                <w:sz w:val="24"/>
                <w:szCs w:val="24"/>
                <w:highlight w:val="none"/>
                <w:lang w:eastAsia="zh-CN"/>
              </w:rPr>
              <w:t xml:space="preserve">招标</w:t>
            </w:r>
            <w:r>
              <w:rPr>
                <w:rFonts w:hint="eastAsia" w:ascii="宋体" w:hAnsi="宋体" w:eastAsia="宋体" w:cs="宋体"/>
                <w:bCs/>
                <w:spacing w:val="-2"/>
                <w:sz w:val="24"/>
                <w:szCs w:val="24"/>
                <w:highlight w:val="none"/>
              </w:rPr>
              <w:t xml:space="preserve">人的信息、档案资料保密要求，未经许可，不得将建筑物平面图等资料转作其他用途或向其他单位、个人提供。</w:t>
            </w:r>
            <w:r/>
          </w:p>
        </w:tc>
      </w:tr>
      <w:tr>
        <w:trPr>
          <w:jc w:val="center"/>
          <w:trHeight w:val="454"/>
        </w:trPr>
        <w:tc>
          <w:tcPr>
            <w:tcMar>
              <w:left w:w="108" w:type="dxa"/>
              <w:top w:w="0" w:type="dxa"/>
              <w:right w:w="108" w:type="dxa"/>
              <w:bottom w:w="0" w:type="dxa"/>
            </w:tcMar>
            <w:tcW w:w="427" w:type="dxa"/>
            <w:vAlign w:val="center"/>
            <w:vMerge w:val="continue"/>
            <w:textDirection w:val="lrTb"/>
            <w:noWrap w:val="false"/>
          </w:tcPr>
          <w:p>
            <w:pPr>
              <w:jc w:val="center"/>
              <w:rPr>
                <w:rFonts w:ascii="宋体" w:hAnsi="宋体" w:eastAsia="宋体" w:cs="宋体"/>
                <w:bCs/>
                <w:spacing w:val="-2"/>
                <w:sz w:val="24"/>
                <w:szCs w:val="24"/>
                <w:highlight w:val="none"/>
              </w:rPr>
            </w:pPr>
            <w:r>
              <w:rPr>
                <w:rFonts w:ascii="宋体" w:hAnsi="宋体" w:eastAsia="宋体" w:cs="宋体"/>
                <w:bCs/>
                <w:spacing w:val="-2"/>
                <w:sz w:val="24"/>
                <w:szCs w:val="24"/>
                <w:highlight w:val="none"/>
              </w:rPr>
            </w:r>
            <w:r/>
          </w:p>
        </w:tc>
        <w:tc>
          <w:tcPr>
            <w:tcMar>
              <w:left w:w="108" w:type="dxa"/>
              <w:top w:w="0" w:type="dxa"/>
              <w:right w:w="108" w:type="dxa"/>
              <w:bottom w:w="0" w:type="dxa"/>
            </w:tcMar>
            <w:tcW w:w="1130" w:type="dxa"/>
            <w:vAlign w:val="center"/>
            <w:vMerge w:val="continue"/>
            <w:textDirection w:val="lrTb"/>
            <w:noWrap w:val="false"/>
          </w:tcPr>
          <w:p>
            <w:pPr>
              <w:jc w:val="left"/>
              <w:rPr>
                <w:rFonts w:ascii="宋体" w:hAnsi="宋体" w:eastAsia="宋体" w:cs="宋体"/>
                <w:bCs/>
                <w:spacing w:val="-2"/>
                <w:sz w:val="24"/>
                <w:szCs w:val="24"/>
                <w:highlight w:val="none"/>
              </w:rPr>
            </w:pPr>
            <w:r>
              <w:rPr>
                <w:rFonts w:ascii="宋体" w:hAnsi="宋体" w:eastAsia="宋体" w:cs="宋体"/>
                <w:bCs/>
                <w:spacing w:val="-2"/>
                <w:sz w:val="24"/>
                <w:szCs w:val="24"/>
                <w:highlight w:val="none"/>
              </w:rPr>
            </w:r>
            <w:r/>
          </w:p>
        </w:tc>
        <w:tc>
          <w:tcPr>
            <w:tcMar>
              <w:left w:w="108" w:type="dxa"/>
              <w:top w:w="0" w:type="dxa"/>
              <w:right w:w="108" w:type="dxa"/>
              <w:bottom w:w="0" w:type="dxa"/>
            </w:tcMar>
            <w:tcW w:w="3443" w:type="dxa"/>
            <w:vAlign w:val="center"/>
            <w:textDirection w:val="lrTb"/>
            <w:noWrap w:val="false"/>
          </w:tcPr>
          <w:p>
            <w:pPr>
              <w:jc w:val="left"/>
              <w:rPr>
                <w:rFonts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w:t>
            </w:r>
            <w:r>
              <w:rPr>
                <w:rFonts w:ascii="宋体" w:hAnsi="宋体" w:eastAsia="宋体" w:cs="宋体"/>
                <w:bCs/>
                <w:spacing w:val="-2"/>
                <w:sz w:val="24"/>
                <w:szCs w:val="24"/>
                <w:highlight w:val="none"/>
              </w:rPr>
              <w:t xml:space="preserve">4</w:t>
            </w:r>
            <w:r>
              <w:rPr>
                <w:rFonts w:hint="eastAsia" w:ascii="宋体" w:hAnsi="宋体" w:eastAsia="宋体" w:cs="宋体"/>
                <w:bCs/>
                <w:spacing w:val="-2"/>
                <w:sz w:val="24"/>
                <w:szCs w:val="24"/>
                <w:highlight w:val="none"/>
              </w:rPr>
              <w:t xml:space="preserve">）履约结束后，相关资料交还</w:t>
            </w:r>
            <w:r>
              <w:rPr>
                <w:rFonts w:hint="eastAsia" w:ascii="宋体" w:hAnsi="宋体" w:eastAsia="宋体" w:cs="宋体"/>
                <w:bCs/>
                <w:spacing w:val="-2"/>
                <w:sz w:val="24"/>
                <w:szCs w:val="24"/>
                <w:highlight w:val="none"/>
                <w:lang w:eastAsia="zh-CN"/>
              </w:rPr>
              <w:t xml:space="preserve">招标</w:t>
            </w:r>
            <w:r>
              <w:rPr>
                <w:rFonts w:hint="eastAsia" w:ascii="宋体" w:hAnsi="宋体" w:eastAsia="宋体" w:cs="宋体"/>
                <w:bCs/>
                <w:spacing w:val="-2"/>
                <w:sz w:val="24"/>
                <w:szCs w:val="24"/>
                <w:highlight w:val="none"/>
              </w:rPr>
              <w:t xml:space="preserve">人，</w:t>
            </w:r>
            <w:r>
              <w:rPr>
                <w:rFonts w:hint="eastAsia" w:ascii="宋体" w:hAnsi="宋体" w:eastAsia="宋体" w:cs="宋体"/>
                <w:bCs/>
                <w:spacing w:val="-2"/>
                <w:sz w:val="24"/>
                <w:szCs w:val="24"/>
                <w:highlight w:val="none"/>
                <w:lang w:eastAsia="zh-CN"/>
              </w:rPr>
              <w:t xml:space="preserve">招标</w:t>
            </w:r>
            <w:r>
              <w:rPr>
                <w:rFonts w:hint="eastAsia" w:ascii="宋体" w:hAnsi="宋体" w:eastAsia="宋体" w:cs="宋体"/>
                <w:bCs/>
                <w:spacing w:val="-2"/>
                <w:sz w:val="24"/>
                <w:szCs w:val="24"/>
                <w:highlight w:val="none"/>
              </w:rPr>
              <w:t xml:space="preserve">人按政府采购相关规定存档。</w:t>
            </w:r>
            <w:r/>
          </w:p>
        </w:tc>
      </w:tr>
      <w:tr>
        <w:trPr>
          <w:jc w:val="center"/>
          <w:trHeight w:val="454"/>
        </w:trPr>
        <w:tc>
          <w:tcPr>
            <w:tcMar>
              <w:left w:w="108" w:type="dxa"/>
              <w:top w:w="0" w:type="dxa"/>
              <w:right w:w="108" w:type="dxa"/>
              <w:bottom w:w="0" w:type="dxa"/>
            </w:tcMar>
            <w:tcW w:w="427" w:type="dxa"/>
            <w:vAlign w:val="center"/>
            <w:vMerge w:val="restart"/>
            <w:textDirection w:val="lrTb"/>
            <w:noWrap w:val="false"/>
          </w:tcPr>
          <w:p>
            <w:pPr>
              <w:jc w:val="center"/>
              <w:rPr>
                <w:rFonts w:ascii="宋体" w:hAnsi="宋体" w:eastAsia="宋体" w:cs="宋体"/>
                <w:bCs/>
                <w:spacing w:val="-2"/>
                <w:sz w:val="24"/>
                <w:szCs w:val="24"/>
                <w:highlight w:val="none"/>
              </w:rPr>
            </w:pPr>
            <w:r>
              <w:rPr>
                <w:rFonts w:ascii="宋体" w:hAnsi="宋体" w:eastAsia="宋体" w:cs="宋体"/>
                <w:bCs/>
                <w:spacing w:val="-2"/>
                <w:sz w:val="24"/>
                <w:szCs w:val="24"/>
                <w:highlight w:val="none"/>
              </w:rPr>
              <w:t xml:space="preserve">4</w:t>
            </w:r>
            <w:r/>
          </w:p>
        </w:tc>
        <w:tc>
          <w:tcPr>
            <w:tcMar>
              <w:left w:w="108" w:type="dxa"/>
              <w:top w:w="0" w:type="dxa"/>
              <w:right w:w="108" w:type="dxa"/>
              <w:bottom w:w="0" w:type="dxa"/>
            </w:tcMar>
            <w:tcW w:w="1130" w:type="dxa"/>
            <w:vAlign w:val="center"/>
            <w:vMerge w:val="restart"/>
            <w:textDirection w:val="lrTb"/>
            <w:noWrap w:val="false"/>
          </w:tcPr>
          <w:p>
            <w:pPr>
              <w:jc w:val="left"/>
              <w:rPr>
                <w:rFonts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分包单位管理</w:t>
            </w:r>
            <w:r/>
          </w:p>
        </w:tc>
        <w:tc>
          <w:tcPr>
            <w:tcMar>
              <w:left w:w="108" w:type="dxa"/>
              <w:top w:w="0" w:type="dxa"/>
              <w:right w:w="108" w:type="dxa"/>
              <w:bottom w:w="0" w:type="dxa"/>
            </w:tcMar>
            <w:tcW w:w="3443" w:type="dxa"/>
            <w:vAlign w:val="center"/>
            <w:textDirection w:val="lrTb"/>
            <w:noWrap w:val="false"/>
          </w:tcPr>
          <w:p>
            <w:pPr>
              <w:jc w:val="left"/>
              <w:rPr>
                <w:rFonts w:ascii="宋体" w:hAnsi="宋体" w:eastAsia="宋体" w:cs="仿宋_GB2312"/>
                <w:sz w:val="24"/>
                <w:szCs w:val="24"/>
                <w:highlight w:val="none"/>
              </w:rPr>
            </w:pPr>
            <w:r>
              <w:rPr>
                <w:rFonts w:hint="eastAsia" w:ascii="宋体" w:hAnsi="宋体" w:eastAsia="宋体" w:cs="宋体"/>
                <w:bCs/>
                <w:spacing w:val="-2"/>
                <w:sz w:val="24"/>
                <w:szCs w:val="24"/>
                <w:highlight w:val="none"/>
              </w:rPr>
              <w:t xml:space="preserve">（</w:t>
            </w:r>
            <w:r>
              <w:rPr>
                <w:rFonts w:ascii="宋体" w:hAnsi="宋体" w:eastAsia="宋体" w:cs="宋体"/>
                <w:bCs/>
                <w:spacing w:val="-2"/>
                <w:sz w:val="24"/>
                <w:szCs w:val="24"/>
                <w:highlight w:val="none"/>
              </w:rPr>
              <w:t xml:space="preserve">1</w:t>
            </w:r>
            <w:r>
              <w:rPr>
                <w:rFonts w:hint="eastAsia" w:ascii="宋体" w:hAnsi="宋体" w:eastAsia="宋体" w:cs="宋体"/>
                <w:bCs/>
                <w:spacing w:val="-2"/>
                <w:sz w:val="24"/>
                <w:szCs w:val="24"/>
                <w:highlight w:val="none"/>
              </w:rPr>
              <w:t xml:space="preserve">）</w:t>
            </w:r>
            <w:r>
              <w:rPr>
                <w:rFonts w:ascii="宋体" w:hAnsi="宋体" w:eastAsia="宋体" w:cs="仿宋_GB2312"/>
                <w:sz w:val="24"/>
                <w:szCs w:val="24"/>
                <w:highlight w:val="none"/>
              </w:rPr>
              <w:t xml:space="preserve">本项目允许分包，仅允许对幕墙玻璃及外墙清洁</w:t>
            </w:r>
            <w:r>
              <w:rPr>
                <w:rFonts w:ascii="宋体" w:hAnsi="宋体" w:eastAsia="宋体" w:cs="仿宋_GB2312"/>
                <w:sz w:val="24"/>
                <w:szCs w:val="24"/>
                <w:highlight w:val="none"/>
                <w:lang w:eastAsia="zh-CN"/>
              </w:rPr>
              <w:t xml:space="preserve">（</w:t>
            </w:r>
            <w:r>
              <w:rPr>
                <w:rFonts w:ascii="宋体" w:hAnsi="宋体" w:eastAsia="宋体" w:cs="仿宋_GB2312"/>
                <w:sz w:val="24"/>
                <w:szCs w:val="24"/>
                <w:highlight w:val="none"/>
                <w:lang w:val="en-US" w:eastAsia="zh-CN"/>
              </w:rPr>
              <w:t xml:space="preserve">除</w:t>
            </w:r>
            <w:r>
              <w:rPr>
                <w:rFonts w:hint="eastAsia" w:ascii="宋体" w:hAnsi="宋体" w:eastAsia="宋体" w:cs="仿宋_GB2312"/>
                <w:sz w:val="24"/>
                <w:szCs w:val="24"/>
                <w:highlight w:val="none"/>
              </w:rPr>
              <w:t xml:space="preserve">包1南通市公路事业发展中心</w:t>
            </w:r>
            <w:r>
              <w:rPr>
                <w:rFonts w:ascii="宋体" w:hAnsi="宋体" w:eastAsia="宋体" w:cs="仿宋_GB2312"/>
                <w:sz w:val="24"/>
                <w:szCs w:val="24"/>
                <w:highlight w:val="none"/>
                <w:lang w:val="en-US" w:eastAsia="zh-CN"/>
              </w:rPr>
              <w:t xml:space="preserve">路网分中心</w:t>
            </w:r>
            <w:r>
              <w:rPr>
                <w:rFonts w:hint="eastAsia" w:ascii="宋体" w:hAnsi="宋体" w:eastAsia="宋体" w:cs="仿宋_GB2312"/>
                <w:sz w:val="24"/>
                <w:szCs w:val="24"/>
                <w:highlight w:val="none"/>
              </w:rPr>
              <w:t xml:space="preserve">，</w:t>
            </w:r>
            <w:r>
              <w:rPr>
                <w:rFonts w:ascii="宋体" w:hAnsi="宋体" w:eastAsia="宋体" w:cs="仿宋_GB2312"/>
                <w:sz w:val="24"/>
                <w:szCs w:val="24"/>
                <w:highlight w:val="none"/>
              </w:rPr>
              <w:t xml:space="preserve">包</w:t>
            </w:r>
            <w:r>
              <w:rPr>
                <w:rFonts w:hint="eastAsia" w:ascii="宋体" w:hAnsi="宋体" w:eastAsia="宋体" w:cs="仿宋_GB2312"/>
                <w:sz w:val="24"/>
                <w:szCs w:val="24"/>
                <w:highlight w:val="none"/>
              </w:rPr>
              <w:t xml:space="preserve">3南通市公路事业发展中心</w:t>
            </w:r>
            <w:r>
              <w:rPr>
                <w:rFonts w:ascii="宋体" w:hAnsi="宋体" w:eastAsia="宋体" w:cs="仿宋_GB2312"/>
                <w:sz w:val="24"/>
                <w:szCs w:val="24"/>
                <w:highlight w:val="none"/>
                <w:lang w:val="en-US" w:eastAsia="zh-CN"/>
              </w:rPr>
              <w:t xml:space="preserve">海门</w:t>
            </w:r>
            <w:r>
              <w:rPr>
                <w:rFonts w:hint="eastAsia" w:ascii="宋体" w:hAnsi="宋体" w:eastAsia="宋体" w:cs="仿宋_GB2312"/>
                <w:sz w:val="24"/>
                <w:szCs w:val="24"/>
                <w:highlight w:val="none"/>
              </w:rPr>
              <w:t xml:space="preserve">分中心、南通市公路事业发展中心通州分中心</w:t>
            </w:r>
            <w:r>
              <w:rPr>
                <w:rFonts w:ascii="宋体" w:hAnsi="宋体" w:eastAsia="宋体" w:cs="仿宋_GB2312"/>
                <w:sz w:val="24"/>
                <w:szCs w:val="24"/>
                <w:highlight w:val="none"/>
                <w:lang w:val="en-US" w:eastAsia="zh-CN"/>
              </w:rPr>
              <w:t xml:space="preserve">外开展服务</w:t>
            </w:r>
            <w:r>
              <w:rPr>
                <w:rFonts w:ascii="宋体" w:hAnsi="宋体" w:eastAsia="宋体" w:cs="仿宋_GB2312"/>
                <w:sz w:val="24"/>
                <w:szCs w:val="24"/>
                <w:highlight w:val="none"/>
                <w:lang w:eastAsia="zh-CN"/>
              </w:rPr>
              <w:t xml:space="preserve">）</w:t>
            </w:r>
            <w:r>
              <w:rPr>
                <w:rFonts w:ascii="宋体" w:hAnsi="宋体" w:eastAsia="宋体" w:cs="仿宋_GB2312"/>
                <w:sz w:val="24"/>
                <w:szCs w:val="24"/>
                <w:highlight w:val="none"/>
              </w:rPr>
              <w:t xml:space="preserve">、油烟机</w:t>
            </w:r>
            <w:r>
              <w:rPr>
                <w:rFonts w:hint="eastAsia" w:ascii="宋体" w:hAnsi="宋体" w:eastAsia="宋体" w:cs="仿宋_GB2312"/>
                <w:sz w:val="24"/>
                <w:szCs w:val="24"/>
                <w:highlight w:val="none"/>
              </w:rPr>
              <w:t xml:space="preserve">全拆清洗（含排烟管道）</w:t>
            </w:r>
            <w:r>
              <w:rPr>
                <w:rFonts w:ascii="宋体" w:hAnsi="宋体" w:eastAsia="宋体" w:cs="仿宋_GB2312"/>
                <w:sz w:val="24"/>
                <w:szCs w:val="24"/>
                <w:highlight w:val="none"/>
              </w:rPr>
              <w:t xml:space="preserve">、危险废弃物清理、空调深度清洗、</w:t>
            </w:r>
            <w:r>
              <w:rPr>
                <w:rFonts w:hint="eastAsia" w:ascii="宋体" w:hAnsi="宋体" w:eastAsia="宋体" w:cs="仿宋_GB2312"/>
                <w:sz w:val="24"/>
                <w:szCs w:val="24"/>
                <w:highlight w:val="none"/>
              </w:rPr>
              <w:t xml:space="preserve">绿植摆租及绿化养护服务、电梯维保（包1仅对南通市公路事业发展中心机关开展服务，包2仅对南通市公路事业发展中心海安分中心、</w:t>
            </w:r>
            <w:r>
              <w:rPr>
                <w:rFonts w:ascii="宋体" w:hAnsi="宋体" w:eastAsia="宋体" w:cs="仿宋_GB2312"/>
                <w:sz w:val="24"/>
                <w:szCs w:val="24"/>
                <w:highlight w:val="none"/>
              </w:rPr>
              <w:t xml:space="preserve">南通市公路事业发展中心如皋分中心开展服务，包</w:t>
            </w:r>
            <w:r>
              <w:rPr>
                <w:rFonts w:hint="eastAsia" w:ascii="宋体" w:hAnsi="宋体" w:eastAsia="宋体" w:cs="仿宋_GB2312"/>
                <w:sz w:val="24"/>
                <w:szCs w:val="24"/>
                <w:highlight w:val="none"/>
              </w:rPr>
              <w:t xml:space="preserve">3仅对南通市公路事业发展中心启东分中心、南通市公路事业发展中心通州分中心开展服务）、消防系统运行维保</w:t>
            </w:r>
            <w:r>
              <w:rPr>
                <w:rFonts w:ascii="宋体" w:hAnsi="宋体" w:eastAsia="宋体" w:cs="仿宋_GB2312"/>
                <w:sz w:val="24"/>
                <w:szCs w:val="24"/>
                <w:highlight w:val="none"/>
                <w:lang w:eastAsia="zh-CN"/>
              </w:rPr>
              <w:t xml:space="preserve">（</w:t>
            </w:r>
            <w:r>
              <w:rPr>
                <w:rFonts w:ascii="宋体" w:hAnsi="宋体" w:eastAsia="宋体" w:cs="仿宋_GB2312"/>
                <w:sz w:val="24"/>
                <w:szCs w:val="24"/>
                <w:highlight w:val="none"/>
                <w:lang w:val="en-US" w:eastAsia="zh-CN"/>
              </w:rPr>
              <w:t xml:space="preserve">仅有包3对南通市公路事业发展中心海安分中心开展服务</w:t>
            </w:r>
            <w:r>
              <w:rPr>
                <w:rFonts w:ascii="宋体" w:hAnsi="宋体" w:eastAsia="宋体" w:cs="仿宋_GB2312"/>
                <w:sz w:val="24"/>
                <w:szCs w:val="24"/>
                <w:highlight w:val="none"/>
                <w:lang w:eastAsia="zh-CN"/>
              </w:rPr>
              <w:t xml:space="preserve">）</w:t>
            </w:r>
            <w:r>
              <w:rPr>
                <w:rFonts w:hint="eastAsia" w:ascii="宋体" w:hAnsi="宋体" w:eastAsia="宋体" w:cs="仿宋_GB2312"/>
                <w:sz w:val="24"/>
                <w:szCs w:val="24"/>
                <w:highlight w:val="none"/>
              </w:rPr>
              <w:t xml:space="preserve">、防雷检测（包1无此项服务，包2仅对南通市公路事业发展中心海安分中心、</w:t>
            </w:r>
            <w:r>
              <w:rPr>
                <w:rFonts w:ascii="宋体" w:hAnsi="宋体" w:eastAsia="宋体" w:cs="仿宋_GB2312"/>
                <w:sz w:val="24"/>
                <w:szCs w:val="24"/>
                <w:highlight w:val="none"/>
              </w:rPr>
              <w:t xml:space="preserve">南通市公路事业发展中心如皋分中心</w:t>
            </w:r>
            <w:r>
              <w:rPr>
                <w:rFonts w:hint="eastAsia" w:ascii="宋体" w:hAnsi="宋体" w:eastAsia="宋体" w:cs="仿宋_GB2312"/>
                <w:sz w:val="24"/>
                <w:szCs w:val="24"/>
                <w:highlight w:val="none"/>
              </w:rPr>
              <w:t xml:space="preserve">开展服务，</w:t>
            </w:r>
            <w:r>
              <w:rPr>
                <w:rFonts w:ascii="宋体" w:hAnsi="宋体" w:eastAsia="宋体" w:cs="仿宋_GB2312"/>
                <w:sz w:val="24"/>
                <w:szCs w:val="24"/>
                <w:highlight w:val="none"/>
              </w:rPr>
              <w:t xml:space="preserve">包</w:t>
            </w:r>
            <w:r>
              <w:rPr>
                <w:rFonts w:hint="eastAsia" w:ascii="宋体" w:hAnsi="宋体" w:eastAsia="宋体" w:cs="仿宋_GB2312"/>
                <w:sz w:val="24"/>
                <w:szCs w:val="24"/>
                <w:highlight w:val="none"/>
              </w:rPr>
              <w:t xml:space="preserve">3仅对南通市公路事业发展中心启东分中心、南通市公路事业发展中心通州分中心开展</w:t>
            </w:r>
            <w:r>
              <w:rPr>
                <w:rFonts w:ascii="宋体" w:hAnsi="宋体" w:eastAsia="宋体" w:cs="仿宋_GB2312"/>
                <w:sz w:val="24"/>
                <w:szCs w:val="24"/>
                <w:highlight w:val="none"/>
              </w:rPr>
              <w:t xml:space="preserve">服务</w:t>
            </w:r>
            <w:r>
              <w:rPr>
                <w:rFonts w:hint="eastAsia" w:ascii="宋体" w:hAnsi="宋体" w:eastAsia="宋体" w:cs="仿宋_GB2312"/>
                <w:sz w:val="24"/>
                <w:szCs w:val="24"/>
                <w:highlight w:val="none"/>
              </w:rPr>
              <w:t xml:space="preserve">）的工作进行分包，除上述工作内容外的其余工作不得分包。</w:t>
            </w:r>
            <w:r/>
          </w:p>
          <w:p>
            <w:pPr>
              <w:jc w:val="left"/>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其中电梯维保必须有具备中华人民共和国特种设备安装（改造）维修许可证（施工类别：安装、维修；级别：</w:t>
            </w:r>
            <w:r>
              <w:rPr>
                <w:rFonts w:ascii="宋体" w:hAnsi="宋体" w:eastAsia="宋体" w:cs="仿宋_GB2312"/>
                <w:sz w:val="24"/>
                <w:szCs w:val="24"/>
                <w:highlight w:val="none"/>
              </w:rPr>
              <w:t xml:space="preserve">B级及以上）{若为新证，则具有有效的《中华人民共和国特种设备安装改造维修（修理）许可证》施工类别：安装、维修（修理）或《中华人民共和国特种设备生产许可证》许可项目[电梯制造（含安装、维修（修理））；许可子项目：曳引驱动乘客电梯（2019年6月1日后取得的新证）]}的单位完成；消防系统运行维保必须由在社会消防技术服务信息系统（https://shhxf.119.gov.cn/templet/index_7.jsp）消防技术服务机构中备案公示且服务类型为消防设施维护保养检测的单位完成；防雷检测必须由</w:t>
            </w:r>
            <w:r>
              <w:rPr>
                <w:rFonts w:hint="eastAsia" w:ascii="宋体" w:hAnsi="宋体" w:eastAsia="宋体" w:cs="Times New Roman"/>
                <w:sz w:val="24"/>
                <w:szCs w:val="22"/>
                <w:highlight w:val="none"/>
              </w:rPr>
              <w:t xml:space="preserve">防雷装置检测资质乙级或以上资质</w:t>
            </w:r>
            <w:r>
              <w:rPr>
                <w:rFonts w:hint="eastAsia" w:ascii="宋体" w:hAnsi="宋体" w:eastAsia="宋体" w:cs="仿宋_GB2312"/>
                <w:sz w:val="24"/>
                <w:szCs w:val="24"/>
                <w:highlight w:val="none"/>
              </w:rPr>
              <w:t xml:space="preserve">的单位完成。</w:t>
            </w:r>
            <w:r/>
          </w:p>
          <w:p>
            <w:pPr>
              <w:jc w:val="left"/>
              <w:rPr>
                <w:rFonts w:ascii="宋体" w:hAnsi="宋体" w:eastAsia="宋体" w:cs="宋体"/>
                <w:bCs/>
                <w:spacing w:val="-2"/>
                <w:sz w:val="24"/>
                <w:szCs w:val="24"/>
                <w:highlight w:val="none"/>
              </w:rPr>
            </w:pPr>
            <w:r>
              <w:rPr>
                <w:rFonts w:hint="eastAsia" w:ascii="宋体" w:hAnsi="宋体" w:eastAsia="宋体" w:cs="仿宋_GB2312"/>
                <w:sz w:val="24"/>
                <w:szCs w:val="24"/>
                <w:highlight w:val="none"/>
              </w:rPr>
              <w:t xml:space="preserve">本项目如有分包，中标人须在分包任务实施前提交实施方</w:t>
            </w:r>
            <w:r>
              <w:rPr>
                <w:rFonts w:hint="eastAsia" w:ascii="宋体" w:hAnsi="宋体" w:eastAsia="宋体" w:cs="宋体"/>
                <w:spacing w:val="-2"/>
                <w:sz w:val="24"/>
                <w:szCs w:val="24"/>
                <w:highlight w:val="none"/>
              </w:rPr>
              <w:t xml:space="preserve">相应的资格佐证材料交</w:t>
            </w:r>
            <w:r>
              <w:rPr>
                <w:rFonts w:hint="eastAsia" w:ascii="宋体" w:hAnsi="宋体" w:eastAsia="宋体" w:cs="宋体"/>
                <w:spacing w:val="-2"/>
                <w:sz w:val="24"/>
                <w:szCs w:val="24"/>
                <w:highlight w:val="none"/>
                <w:lang w:eastAsia="zh-CN"/>
              </w:rPr>
              <w:t xml:space="preserve">招标</w:t>
            </w:r>
            <w:r>
              <w:rPr>
                <w:rFonts w:hint="eastAsia" w:ascii="宋体" w:hAnsi="宋体" w:eastAsia="宋体" w:cs="宋体"/>
                <w:spacing w:val="-2"/>
                <w:sz w:val="24"/>
                <w:szCs w:val="24"/>
                <w:highlight w:val="none"/>
              </w:rPr>
              <w:t xml:space="preserve">人审核通过后方可实施。</w:t>
            </w:r>
            <w:r/>
          </w:p>
        </w:tc>
      </w:tr>
      <w:tr>
        <w:trPr>
          <w:jc w:val="center"/>
          <w:trHeight w:val="454"/>
        </w:trPr>
        <w:tc>
          <w:tcPr>
            <w:tcMar>
              <w:left w:w="108" w:type="dxa"/>
              <w:top w:w="0" w:type="dxa"/>
              <w:right w:w="108" w:type="dxa"/>
              <w:bottom w:w="0" w:type="dxa"/>
            </w:tcMar>
            <w:tcW w:w="427" w:type="dxa"/>
            <w:vAlign w:val="center"/>
            <w:vMerge w:val="continue"/>
            <w:textDirection w:val="lrTb"/>
            <w:noWrap w:val="false"/>
          </w:tcPr>
          <w:p>
            <w:pPr>
              <w:jc w:val="center"/>
              <w:rPr>
                <w:rFonts w:ascii="宋体" w:hAnsi="宋体" w:eastAsia="宋体" w:cs="宋体"/>
                <w:bCs/>
                <w:spacing w:val="-2"/>
                <w:sz w:val="24"/>
                <w:szCs w:val="24"/>
                <w:highlight w:val="none"/>
              </w:rPr>
            </w:pPr>
            <w:r>
              <w:rPr>
                <w:rFonts w:ascii="宋体" w:hAnsi="宋体" w:eastAsia="宋体" w:cs="宋体"/>
                <w:bCs/>
                <w:spacing w:val="-2"/>
                <w:sz w:val="24"/>
                <w:szCs w:val="24"/>
                <w:highlight w:val="none"/>
              </w:rPr>
            </w:r>
            <w:r/>
          </w:p>
        </w:tc>
        <w:tc>
          <w:tcPr>
            <w:tcMar>
              <w:left w:w="108" w:type="dxa"/>
              <w:top w:w="0" w:type="dxa"/>
              <w:right w:w="108" w:type="dxa"/>
              <w:bottom w:w="0" w:type="dxa"/>
            </w:tcMar>
            <w:tcW w:w="1130" w:type="dxa"/>
            <w:vAlign w:val="center"/>
            <w:vMerge w:val="continue"/>
            <w:textDirection w:val="lrTb"/>
            <w:noWrap w:val="false"/>
          </w:tcPr>
          <w:p>
            <w:pPr>
              <w:jc w:val="left"/>
              <w:rPr>
                <w:rFonts w:ascii="宋体" w:hAnsi="宋体" w:eastAsia="宋体" w:cs="宋体"/>
                <w:bCs/>
                <w:spacing w:val="-2"/>
                <w:sz w:val="24"/>
                <w:szCs w:val="24"/>
                <w:highlight w:val="none"/>
              </w:rPr>
            </w:pPr>
            <w:r>
              <w:rPr>
                <w:rFonts w:ascii="宋体" w:hAnsi="宋体" w:eastAsia="宋体" w:cs="宋体"/>
                <w:bCs/>
                <w:spacing w:val="-2"/>
                <w:sz w:val="24"/>
                <w:szCs w:val="24"/>
                <w:highlight w:val="none"/>
              </w:rPr>
            </w:r>
            <w:r/>
          </w:p>
        </w:tc>
        <w:tc>
          <w:tcPr>
            <w:tcMar>
              <w:left w:w="108" w:type="dxa"/>
              <w:top w:w="0" w:type="dxa"/>
              <w:right w:w="108" w:type="dxa"/>
              <w:bottom w:w="0" w:type="dxa"/>
            </w:tcMar>
            <w:tcW w:w="3443" w:type="dxa"/>
            <w:vAlign w:val="center"/>
            <w:textDirection w:val="lrTb"/>
            <w:noWrap w:val="false"/>
          </w:tcPr>
          <w:p>
            <w:pPr>
              <w:jc w:val="left"/>
              <w:rPr>
                <w:rFonts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w:t>
            </w:r>
            <w:r>
              <w:rPr>
                <w:rFonts w:ascii="宋体" w:hAnsi="宋体" w:eastAsia="宋体" w:cs="宋体"/>
                <w:bCs/>
                <w:spacing w:val="-2"/>
                <w:sz w:val="24"/>
                <w:szCs w:val="24"/>
                <w:highlight w:val="none"/>
              </w:rPr>
              <w:t xml:space="preserve">2</w:t>
            </w:r>
            <w:r>
              <w:rPr>
                <w:rFonts w:hint="eastAsia" w:ascii="宋体" w:hAnsi="宋体" w:eastAsia="宋体" w:cs="宋体"/>
                <w:bCs/>
                <w:spacing w:val="-2"/>
                <w:sz w:val="24"/>
                <w:szCs w:val="24"/>
                <w:highlight w:val="none"/>
              </w:rPr>
              <w:t xml:space="preserve">）合理控制外包服务人员数量和流动率。</w:t>
            </w:r>
            <w:r/>
          </w:p>
        </w:tc>
      </w:tr>
      <w:tr>
        <w:trPr>
          <w:jc w:val="center"/>
          <w:trHeight w:val="454"/>
        </w:trPr>
        <w:tc>
          <w:tcPr>
            <w:tcMar>
              <w:left w:w="108" w:type="dxa"/>
              <w:top w:w="0" w:type="dxa"/>
              <w:right w:w="108" w:type="dxa"/>
              <w:bottom w:w="0" w:type="dxa"/>
            </w:tcMar>
            <w:tcW w:w="427" w:type="dxa"/>
            <w:vAlign w:val="center"/>
            <w:vMerge w:val="continue"/>
            <w:textDirection w:val="lrTb"/>
            <w:noWrap w:val="false"/>
          </w:tcPr>
          <w:p>
            <w:pPr>
              <w:jc w:val="center"/>
              <w:rPr>
                <w:rFonts w:ascii="宋体" w:hAnsi="宋体" w:eastAsia="宋体" w:cs="宋体"/>
                <w:bCs/>
                <w:spacing w:val="-2"/>
                <w:sz w:val="24"/>
                <w:szCs w:val="24"/>
                <w:highlight w:val="none"/>
              </w:rPr>
            </w:pPr>
            <w:r>
              <w:rPr>
                <w:rFonts w:ascii="宋体" w:hAnsi="宋体" w:eastAsia="宋体" w:cs="宋体"/>
                <w:bCs/>
                <w:spacing w:val="-2"/>
                <w:sz w:val="24"/>
                <w:szCs w:val="24"/>
                <w:highlight w:val="none"/>
              </w:rPr>
            </w:r>
            <w:r/>
          </w:p>
        </w:tc>
        <w:tc>
          <w:tcPr>
            <w:tcMar>
              <w:left w:w="108" w:type="dxa"/>
              <w:top w:w="0" w:type="dxa"/>
              <w:right w:w="108" w:type="dxa"/>
              <w:bottom w:w="0" w:type="dxa"/>
            </w:tcMar>
            <w:tcW w:w="1130" w:type="dxa"/>
            <w:vAlign w:val="center"/>
            <w:vMerge w:val="continue"/>
            <w:textDirection w:val="lrTb"/>
            <w:noWrap w:val="false"/>
          </w:tcPr>
          <w:p>
            <w:pPr>
              <w:jc w:val="left"/>
              <w:rPr>
                <w:rFonts w:ascii="宋体" w:hAnsi="宋体" w:eastAsia="宋体" w:cs="宋体"/>
                <w:bCs/>
                <w:spacing w:val="-2"/>
                <w:sz w:val="24"/>
                <w:szCs w:val="24"/>
                <w:highlight w:val="none"/>
              </w:rPr>
            </w:pPr>
            <w:r>
              <w:rPr>
                <w:rFonts w:ascii="宋体" w:hAnsi="宋体" w:eastAsia="宋体" w:cs="宋体"/>
                <w:bCs/>
                <w:spacing w:val="-2"/>
                <w:sz w:val="24"/>
                <w:szCs w:val="24"/>
                <w:highlight w:val="none"/>
              </w:rPr>
            </w:r>
            <w:r/>
          </w:p>
        </w:tc>
        <w:tc>
          <w:tcPr>
            <w:tcMar>
              <w:left w:w="108" w:type="dxa"/>
              <w:top w:w="0" w:type="dxa"/>
              <w:right w:w="108" w:type="dxa"/>
              <w:bottom w:w="0" w:type="dxa"/>
            </w:tcMar>
            <w:tcW w:w="3443" w:type="dxa"/>
            <w:vAlign w:val="center"/>
            <w:textDirection w:val="lrTb"/>
            <w:noWrap w:val="false"/>
          </w:tcPr>
          <w:p>
            <w:pPr>
              <w:jc w:val="left"/>
              <w:rPr>
                <w:rFonts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w:t>
            </w:r>
            <w:r>
              <w:rPr>
                <w:rFonts w:ascii="宋体" w:hAnsi="宋体" w:eastAsia="宋体" w:cs="宋体"/>
                <w:bCs/>
                <w:spacing w:val="-2"/>
                <w:sz w:val="24"/>
                <w:szCs w:val="24"/>
                <w:highlight w:val="none"/>
              </w:rPr>
              <w:t xml:space="preserve">3</w:t>
            </w:r>
            <w:r>
              <w:rPr>
                <w:rFonts w:hint="eastAsia" w:ascii="宋体" w:hAnsi="宋体" w:eastAsia="宋体" w:cs="宋体"/>
                <w:bCs/>
                <w:spacing w:val="-2"/>
                <w:sz w:val="24"/>
                <w:szCs w:val="24"/>
                <w:highlight w:val="none"/>
              </w:rPr>
              <w:t xml:space="preserve">）根据</w:t>
            </w:r>
            <w:r>
              <w:rPr>
                <w:rFonts w:hint="eastAsia" w:ascii="宋体" w:hAnsi="宋体" w:eastAsia="宋体" w:cs="宋体"/>
                <w:bCs/>
                <w:spacing w:val="-2"/>
                <w:sz w:val="24"/>
                <w:szCs w:val="24"/>
                <w:highlight w:val="none"/>
                <w:lang w:eastAsia="zh-CN"/>
              </w:rPr>
              <w:t xml:space="preserve">招标</w:t>
            </w:r>
            <w:r>
              <w:rPr>
                <w:rFonts w:hint="eastAsia" w:ascii="宋体" w:hAnsi="宋体" w:eastAsia="宋体" w:cs="宋体"/>
                <w:bCs/>
                <w:spacing w:val="-2"/>
                <w:sz w:val="24"/>
                <w:szCs w:val="24"/>
                <w:highlight w:val="none"/>
              </w:rPr>
              <w:t xml:space="preserve">人要求明确对分包单位的要求，确定工作流程。</w:t>
            </w:r>
            <w:r/>
          </w:p>
        </w:tc>
      </w:tr>
      <w:tr>
        <w:trPr>
          <w:jc w:val="center"/>
          <w:trHeight w:val="454"/>
        </w:trPr>
        <w:tc>
          <w:tcPr>
            <w:tcMar>
              <w:left w:w="108" w:type="dxa"/>
              <w:top w:w="0" w:type="dxa"/>
              <w:right w:w="108" w:type="dxa"/>
              <w:bottom w:w="0" w:type="dxa"/>
            </w:tcMar>
            <w:tcW w:w="427" w:type="dxa"/>
            <w:vAlign w:val="center"/>
            <w:vMerge w:val="continue"/>
            <w:textDirection w:val="lrTb"/>
            <w:noWrap w:val="false"/>
          </w:tcPr>
          <w:p>
            <w:pPr>
              <w:jc w:val="center"/>
              <w:rPr>
                <w:rFonts w:ascii="宋体" w:hAnsi="宋体" w:eastAsia="宋体" w:cs="宋体"/>
                <w:bCs/>
                <w:spacing w:val="-2"/>
                <w:sz w:val="24"/>
                <w:szCs w:val="24"/>
                <w:highlight w:val="none"/>
              </w:rPr>
            </w:pPr>
            <w:r>
              <w:rPr>
                <w:rFonts w:ascii="宋体" w:hAnsi="宋体" w:eastAsia="宋体" w:cs="宋体"/>
                <w:bCs/>
                <w:spacing w:val="-2"/>
                <w:sz w:val="24"/>
                <w:szCs w:val="24"/>
                <w:highlight w:val="none"/>
              </w:rPr>
            </w:r>
            <w:r/>
          </w:p>
        </w:tc>
        <w:tc>
          <w:tcPr>
            <w:tcMar>
              <w:left w:w="108" w:type="dxa"/>
              <w:top w:w="0" w:type="dxa"/>
              <w:right w:w="108" w:type="dxa"/>
              <w:bottom w:w="0" w:type="dxa"/>
            </w:tcMar>
            <w:tcW w:w="1130" w:type="dxa"/>
            <w:vAlign w:val="center"/>
            <w:vMerge w:val="continue"/>
            <w:textDirection w:val="lrTb"/>
            <w:noWrap w:val="false"/>
          </w:tcPr>
          <w:p>
            <w:pPr>
              <w:jc w:val="left"/>
              <w:rPr>
                <w:rFonts w:ascii="宋体" w:hAnsi="宋体" w:eastAsia="宋体" w:cs="宋体"/>
                <w:bCs/>
                <w:spacing w:val="-2"/>
                <w:sz w:val="24"/>
                <w:szCs w:val="24"/>
                <w:highlight w:val="none"/>
              </w:rPr>
            </w:pPr>
            <w:r>
              <w:rPr>
                <w:rFonts w:ascii="宋体" w:hAnsi="宋体" w:eastAsia="宋体" w:cs="宋体"/>
                <w:bCs/>
                <w:spacing w:val="-2"/>
                <w:sz w:val="24"/>
                <w:szCs w:val="24"/>
                <w:highlight w:val="none"/>
              </w:rPr>
            </w:r>
            <w:r/>
          </w:p>
        </w:tc>
        <w:tc>
          <w:tcPr>
            <w:tcMar>
              <w:left w:w="108" w:type="dxa"/>
              <w:top w:w="0" w:type="dxa"/>
              <w:right w:w="108" w:type="dxa"/>
              <w:bottom w:w="0" w:type="dxa"/>
            </w:tcMar>
            <w:tcW w:w="3443" w:type="dxa"/>
            <w:vAlign w:val="center"/>
            <w:textDirection w:val="lrTb"/>
            <w:noWrap w:val="false"/>
          </w:tcPr>
          <w:p>
            <w:pPr>
              <w:jc w:val="left"/>
              <w:rPr>
                <w:rFonts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w:t>
            </w:r>
            <w:r>
              <w:rPr>
                <w:rFonts w:ascii="宋体" w:hAnsi="宋体" w:eastAsia="宋体" w:cs="宋体"/>
                <w:bCs/>
                <w:spacing w:val="-2"/>
                <w:sz w:val="24"/>
                <w:szCs w:val="24"/>
                <w:highlight w:val="none"/>
              </w:rPr>
              <w:t xml:space="preserve">4</w:t>
            </w:r>
            <w:r>
              <w:rPr>
                <w:rFonts w:hint="eastAsia" w:ascii="宋体" w:hAnsi="宋体" w:eastAsia="宋体" w:cs="宋体"/>
                <w:bCs/>
                <w:spacing w:val="-2"/>
                <w:sz w:val="24"/>
                <w:szCs w:val="24"/>
                <w:highlight w:val="none"/>
              </w:rPr>
              <w:t xml:space="preserve">）明确安全管理责任和保密责任，签订安全管理责任书和保密责任书</w:t>
            </w:r>
            <w:r/>
          </w:p>
        </w:tc>
      </w:tr>
      <w:tr>
        <w:trPr>
          <w:jc w:val="center"/>
          <w:trHeight w:val="454"/>
        </w:trPr>
        <w:tc>
          <w:tcPr>
            <w:tcMar>
              <w:left w:w="108" w:type="dxa"/>
              <w:top w:w="0" w:type="dxa"/>
              <w:right w:w="108" w:type="dxa"/>
              <w:bottom w:w="0" w:type="dxa"/>
            </w:tcMar>
            <w:tcW w:w="427" w:type="dxa"/>
            <w:vAlign w:val="center"/>
            <w:vMerge w:val="continue"/>
            <w:textDirection w:val="lrTb"/>
            <w:noWrap w:val="false"/>
          </w:tcPr>
          <w:p>
            <w:pPr>
              <w:jc w:val="center"/>
              <w:rPr>
                <w:rFonts w:ascii="宋体" w:hAnsi="宋体" w:eastAsia="宋体" w:cs="宋体"/>
                <w:bCs/>
                <w:spacing w:val="-2"/>
                <w:sz w:val="24"/>
                <w:szCs w:val="24"/>
                <w:highlight w:val="none"/>
              </w:rPr>
            </w:pPr>
            <w:r>
              <w:rPr>
                <w:rFonts w:ascii="宋体" w:hAnsi="宋体" w:eastAsia="宋体" w:cs="宋体"/>
                <w:bCs/>
                <w:spacing w:val="-2"/>
                <w:sz w:val="24"/>
                <w:szCs w:val="24"/>
                <w:highlight w:val="none"/>
              </w:rPr>
            </w:r>
            <w:r/>
          </w:p>
        </w:tc>
        <w:tc>
          <w:tcPr>
            <w:tcMar>
              <w:left w:w="108" w:type="dxa"/>
              <w:top w:w="0" w:type="dxa"/>
              <w:right w:w="108" w:type="dxa"/>
              <w:bottom w:w="0" w:type="dxa"/>
            </w:tcMar>
            <w:tcW w:w="1130" w:type="dxa"/>
            <w:vAlign w:val="center"/>
            <w:vMerge w:val="continue"/>
            <w:textDirection w:val="lrTb"/>
            <w:noWrap w:val="false"/>
          </w:tcPr>
          <w:p>
            <w:pPr>
              <w:jc w:val="left"/>
              <w:rPr>
                <w:rFonts w:ascii="宋体" w:hAnsi="宋体" w:eastAsia="宋体" w:cs="宋体"/>
                <w:bCs/>
                <w:spacing w:val="-2"/>
                <w:sz w:val="24"/>
                <w:szCs w:val="24"/>
                <w:highlight w:val="none"/>
              </w:rPr>
            </w:pPr>
            <w:r>
              <w:rPr>
                <w:rFonts w:ascii="宋体" w:hAnsi="宋体" w:eastAsia="宋体" w:cs="宋体"/>
                <w:bCs/>
                <w:spacing w:val="-2"/>
                <w:sz w:val="24"/>
                <w:szCs w:val="24"/>
                <w:highlight w:val="none"/>
              </w:rPr>
            </w:r>
            <w:r/>
          </w:p>
        </w:tc>
        <w:tc>
          <w:tcPr>
            <w:tcMar>
              <w:left w:w="108" w:type="dxa"/>
              <w:top w:w="0" w:type="dxa"/>
              <w:right w:w="108" w:type="dxa"/>
              <w:bottom w:w="0" w:type="dxa"/>
            </w:tcMar>
            <w:tcW w:w="3443" w:type="dxa"/>
            <w:vAlign w:val="center"/>
            <w:textDirection w:val="lrTb"/>
            <w:noWrap w:val="false"/>
          </w:tcPr>
          <w:p>
            <w:pPr>
              <w:jc w:val="left"/>
              <w:rPr>
                <w:rFonts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w:t>
            </w:r>
            <w:r>
              <w:rPr>
                <w:rFonts w:ascii="宋体" w:hAnsi="宋体" w:eastAsia="宋体" w:cs="宋体"/>
                <w:bCs/>
                <w:spacing w:val="-2"/>
                <w:sz w:val="24"/>
                <w:szCs w:val="24"/>
                <w:highlight w:val="none"/>
              </w:rPr>
              <w:t xml:space="preserve">5</w:t>
            </w:r>
            <w:r>
              <w:rPr>
                <w:rFonts w:hint="eastAsia" w:ascii="宋体" w:hAnsi="宋体" w:eastAsia="宋体" w:cs="宋体"/>
                <w:bCs/>
                <w:spacing w:val="-2"/>
                <w:sz w:val="24"/>
                <w:szCs w:val="24"/>
                <w:highlight w:val="none"/>
              </w:rPr>
              <w:t xml:space="preserve">）开展服务检查和监管，评估服务效果，必要时进行服务流程调整。</w:t>
            </w:r>
            <w:r/>
          </w:p>
        </w:tc>
      </w:tr>
      <w:tr>
        <w:trPr>
          <w:jc w:val="center"/>
          <w:trHeight w:val="454"/>
        </w:trPr>
        <w:tc>
          <w:tcPr>
            <w:tcMar>
              <w:left w:w="108" w:type="dxa"/>
              <w:top w:w="0" w:type="dxa"/>
              <w:right w:w="108" w:type="dxa"/>
              <w:bottom w:w="0" w:type="dxa"/>
            </w:tcMar>
            <w:tcW w:w="427" w:type="dxa"/>
            <w:vAlign w:val="center"/>
            <w:vMerge w:val="continue"/>
            <w:textDirection w:val="lrTb"/>
            <w:noWrap w:val="false"/>
          </w:tcPr>
          <w:p>
            <w:pPr>
              <w:jc w:val="center"/>
              <w:rPr>
                <w:rFonts w:ascii="宋体" w:hAnsi="宋体" w:eastAsia="宋体" w:cs="宋体"/>
                <w:bCs/>
                <w:spacing w:val="-2"/>
                <w:sz w:val="24"/>
                <w:szCs w:val="24"/>
                <w:highlight w:val="none"/>
              </w:rPr>
            </w:pPr>
            <w:r>
              <w:rPr>
                <w:rFonts w:ascii="宋体" w:hAnsi="宋体" w:eastAsia="宋体" w:cs="宋体"/>
                <w:bCs/>
                <w:spacing w:val="-2"/>
                <w:sz w:val="24"/>
                <w:szCs w:val="24"/>
                <w:highlight w:val="none"/>
              </w:rPr>
            </w:r>
            <w:r/>
          </w:p>
        </w:tc>
        <w:tc>
          <w:tcPr>
            <w:tcMar>
              <w:left w:w="108" w:type="dxa"/>
              <w:top w:w="0" w:type="dxa"/>
              <w:right w:w="108" w:type="dxa"/>
              <w:bottom w:w="0" w:type="dxa"/>
            </w:tcMar>
            <w:tcW w:w="1130" w:type="dxa"/>
            <w:vAlign w:val="center"/>
            <w:vMerge w:val="continue"/>
            <w:textDirection w:val="lrTb"/>
            <w:noWrap w:val="false"/>
          </w:tcPr>
          <w:p>
            <w:pPr>
              <w:jc w:val="left"/>
              <w:rPr>
                <w:rFonts w:ascii="宋体" w:hAnsi="宋体" w:eastAsia="宋体" w:cs="宋体"/>
                <w:bCs/>
                <w:spacing w:val="-2"/>
                <w:sz w:val="24"/>
                <w:szCs w:val="24"/>
                <w:highlight w:val="none"/>
              </w:rPr>
            </w:pPr>
            <w:r>
              <w:rPr>
                <w:rFonts w:ascii="宋体" w:hAnsi="宋体" w:eastAsia="宋体" w:cs="宋体"/>
                <w:bCs/>
                <w:spacing w:val="-2"/>
                <w:sz w:val="24"/>
                <w:szCs w:val="24"/>
                <w:highlight w:val="none"/>
              </w:rPr>
            </w:r>
            <w:r/>
          </w:p>
        </w:tc>
        <w:tc>
          <w:tcPr>
            <w:tcMar>
              <w:left w:w="108" w:type="dxa"/>
              <w:top w:w="0" w:type="dxa"/>
              <w:right w:w="108" w:type="dxa"/>
              <w:bottom w:w="0" w:type="dxa"/>
            </w:tcMar>
            <w:tcW w:w="3443" w:type="dxa"/>
            <w:vAlign w:val="center"/>
            <w:textDirection w:val="lrTb"/>
            <w:noWrap w:val="false"/>
          </w:tcPr>
          <w:p>
            <w:pPr>
              <w:jc w:val="left"/>
              <w:rPr>
                <w:rFonts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w:t>
            </w:r>
            <w:r>
              <w:rPr>
                <w:rFonts w:ascii="宋体" w:hAnsi="宋体" w:eastAsia="宋体" w:cs="宋体"/>
                <w:bCs/>
                <w:spacing w:val="-2"/>
                <w:sz w:val="24"/>
                <w:szCs w:val="24"/>
                <w:highlight w:val="none"/>
              </w:rPr>
              <w:t xml:space="preserve">6</w:t>
            </w:r>
            <w:r>
              <w:rPr>
                <w:rFonts w:hint="eastAsia" w:ascii="宋体" w:hAnsi="宋体" w:eastAsia="宋体" w:cs="宋体"/>
                <w:bCs/>
                <w:spacing w:val="-2"/>
                <w:sz w:val="24"/>
                <w:szCs w:val="24"/>
                <w:highlight w:val="none"/>
              </w:rPr>
              <w:t xml:space="preserve">）根据工作反馈意见与建议，持续提升服务品质。</w:t>
            </w:r>
            <w:r/>
          </w:p>
        </w:tc>
      </w:tr>
      <w:tr>
        <w:trPr>
          <w:jc w:val="center"/>
          <w:trHeight w:val="454"/>
        </w:trPr>
        <w:tc>
          <w:tcPr>
            <w:tcMar>
              <w:left w:w="108" w:type="dxa"/>
              <w:top w:w="0" w:type="dxa"/>
              <w:right w:w="108" w:type="dxa"/>
              <w:bottom w:w="0" w:type="dxa"/>
            </w:tcMar>
            <w:tcW w:w="427" w:type="dxa"/>
            <w:vAlign w:val="center"/>
            <w:vMerge w:val="restart"/>
            <w:textDirection w:val="lrTb"/>
            <w:noWrap w:val="false"/>
          </w:tcPr>
          <w:p>
            <w:pPr>
              <w:jc w:val="center"/>
              <w:rPr>
                <w:rFonts w:ascii="宋体" w:hAnsi="宋体" w:eastAsia="宋体" w:cs="宋体"/>
                <w:bCs/>
                <w:spacing w:val="-2"/>
                <w:sz w:val="24"/>
                <w:szCs w:val="24"/>
                <w:highlight w:val="none"/>
              </w:rPr>
            </w:pPr>
            <w:r>
              <w:rPr>
                <w:rFonts w:ascii="宋体" w:hAnsi="宋体" w:eastAsia="宋体" w:cs="宋体"/>
                <w:bCs/>
                <w:spacing w:val="-2"/>
                <w:sz w:val="24"/>
                <w:szCs w:val="24"/>
                <w:highlight w:val="none"/>
              </w:rPr>
              <w:t xml:space="preserve">5</w:t>
            </w:r>
            <w:r/>
          </w:p>
        </w:tc>
        <w:tc>
          <w:tcPr>
            <w:tcMar>
              <w:left w:w="108" w:type="dxa"/>
              <w:top w:w="0" w:type="dxa"/>
              <w:right w:w="108" w:type="dxa"/>
              <w:bottom w:w="0" w:type="dxa"/>
            </w:tcMar>
            <w:tcW w:w="1130" w:type="dxa"/>
            <w:vAlign w:val="center"/>
            <w:vMerge w:val="restart"/>
            <w:textDirection w:val="lrTb"/>
            <w:noWrap w:val="false"/>
          </w:tcPr>
          <w:p>
            <w:pPr>
              <w:jc w:val="left"/>
              <w:rPr>
                <w:rFonts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服务改进</w:t>
            </w:r>
            <w:r/>
          </w:p>
        </w:tc>
        <w:tc>
          <w:tcPr>
            <w:tcMar>
              <w:left w:w="108" w:type="dxa"/>
              <w:top w:w="0" w:type="dxa"/>
              <w:right w:w="108" w:type="dxa"/>
              <w:bottom w:w="0" w:type="dxa"/>
            </w:tcMar>
            <w:tcW w:w="3443" w:type="dxa"/>
            <w:vAlign w:val="center"/>
            <w:textDirection w:val="lrTb"/>
            <w:noWrap w:val="false"/>
          </w:tcPr>
          <w:p>
            <w:pPr>
              <w:jc w:val="left"/>
              <w:rPr>
                <w:rFonts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w:t>
            </w:r>
            <w:r>
              <w:rPr>
                <w:rFonts w:ascii="宋体" w:hAnsi="宋体" w:eastAsia="宋体" w:cs="宋体"/>
                <w:bCs/>
                <w:spacing w:val="-2"/>
                <w:sz w:val="24"/>
                <w:szCs w:val="24"/>
                <w:highlight w:val="none"/>
              </w:rPr>
              <w:t xml:space="preserve">1</w:t>
            </w:r>
            <w:r>
              <w:rPr>
                <w:rFonts w:hint="eastAsia" w:ascii="宋体" w:hAnsi="宋体" w:eastAsia="宋体" w:cs="宋体"/>
                <w:bCs/>
                <w:spacing w:val="-2"/>
                <w:sz w:val="24"/>
                <w:szCs w:val="24"/>
                <w:highlight w:val="none"/>
              </w:rPr>
              <w:t xml:space="preserve">）明确负责人，定期对物业服务过程进行自查，结合反馈意见与评价结果采取改进措施，持续提升管理与服务水平。</w:t>
            </w:r>
            <w:r/>
          </w:p>
        </w:tc>
      </w:tr>
      <w:tr>
        <w:trPr>
          <w:jc w:val="center"/>
          <w:trHeight w:val="454"/>
        </w:trPr>
        <w:tc>
          <w:tcPr>
            <w:tcMar>
              <w:left w:w="108" w:type="dxa"/>
              <w:top w:w="0" w:type="dxa"/>
              <w:right w:w="108" w:type="dxa"/>
              <w:bottom w:w="0" w:type="dxa"/>
            </w:tcMar>
            <w:tcW w:w="427" w:type="dxa"/>
            <w:vAlign w:val="center"/>
            <w:vMerge w:val="continue"/>
            <w:textDirection w:val="lrTb"/>
            <w:noWrap w:val="false"/>
          </w:tcPr>
          <w:p>
            <w:pPr>
              <w:jc w:val="center"/>
              <w:rPr>
                <w:rFonts w:ascii="宋体" w:hAnsi="宋体" w:eastAsia="宋体" w:cs="宋体"/>
                <w:bCs/>
                <w:spacing w:val="-2"/>
                <w:sz w:val="24"/>
                <w:szCs w:val="24"/>
                <w:highlight w:val="none"/>
              </w:rPr>
            </w:pPr>
            <w:r>
              <w:rPr>
                <w:rFonts w:ascii="宋体" w:hAnsi="宋体" w:eastAsia="宋体" w:cs="宋体"/>
                <w:bCs/>
                <w:spacing w:val="-2"/>
                <w:sz w:val="24"/>
                <w:szCs w:val="24"/>
                <w:highlight w:val="none"/>
              </w:rPr>
            </w:r>
            <w:r/>
          </w:p>
        </w:tc>
        <w:tc>
          <w:tcPr>
            <w:tcMar>
              <w:left w:w="108" w:type="dxa"/>
              <w:top w:w="0" w:type="dxa"/>
              <w:right w:w="108" w:type="dxa"/>
              <w:bottom w:w="0" w:type="dxa"/>
            </w:tcMar>
            <w:tcW w:w="1130" w:type="dxa"/>
            <w:vAlign w:val="center"/>
            <w:vMerge w:val="continue"/>
            <w:textDirection w:val="lrTb"/>
            <w:noWrap w:val="false"/>
          </w:tcPr>
          <w:p>
            <w:pPr>
              <w:jc w:val="left"/>
              <w:rPr>
                <w:rFonts w:ascii="宋体" w:hAnsi="宋体" w:eastAsia="宋体" w:cs="宋体"/>
                <w:bCs/>
                <w:spacing w:val="-2"/>
                <w:sz w:val="24"/>
                <w:szCs w:val="24"/>
                <w:highlight w:val="none"/>
              </w:rPr>
            </w:pPr>
            <w:r>
              <w:rPr>
                <w:rFonts w:ascii="宋体" w:hAnsi="宋体" w:eastAsia="宋体" w:cs="宋体"/>
                <w:bCs/>
                <w:spacing w:val="-2"/>
                <w:sz w:val="24"/>
                <w:szCs w:val="24"/>
                <w:highlight w:val="none"/>
              </w:rPr>
            </w:r>
            <w:r/>
          </w:p>
        </w:tc>
        <w:tc>
          <w:tcPr>
            <w:tcMar>
              <w:left w:w="108" w:type="dxa"/>
              <w:top w:w="0" w:type="dxa"/>
              <w:right w:w="108" w:type="dxa"/>
              <w:bottom w:w="0" w:type="dxa"/>
            </w:tcMar>
            <w:tcW w:w="3443" w:type="dxa"/>
            <w:vAlign w:val="center"/>
            <w:textDirection w:val="lrTb"/>
            <w:noWrap w:val="false"/>
          </w:tcPr>
          <w:p>
            <w:pPr>
              <w:jc w:val="left"/>
              <w:rPr>
                <w:rFonts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w:t>
            </w:r>
            <w:r>
              <w:rPr>
                <w:rFonts w:ascii="宋体" w:hAnsi="宋体" w:eastAsia="宋体" w:cs="宋体"/>
                <w:bCs/>
                <w:spacing w:val="-2"/>
                <w:sz w:val="24"/>
                <w:szCs w:val="24"/>
                <w:highlight w:val="none"/>
              </w:rPr>
              <w:t xml:space="preserve">2</w:t>
            </w:r>
            <w:r>
              <w:rPr>
                <w:rFonts w:hint="eastAsia" w:ascii="宋体" w:hAnsi="宋体" w:eastAsia="宋体" w:cs="宋体"/>
                <w:bCs/>
                <w:spacing w:val="-2"/>
                <w:sz w:val="24"/>
                <w:szCs w:val="24"/>
                <w:highlight w:val="none"/>
              </w:rPr>
              <w:t xml:space="preserve">）对不合格服务进行控制，对不合格服务的原因进行识别和分析，及时采取纠正措施，消除不合格的原因，防止不合格再发生。</w:t>
            </w:r>
            <w:r/>
          </w:p>
        </w:tc>
      </w:tr>
      <w:tr>
        <w:trPr>
          <w:jc w:val="center"/>
          <w:trHeight w:val="454"/>
        </w:trPr>
        <w:tc>
          <w:tcPr>
            <w:tcMar>
              <w:left w:w="108" w:type="dxa"/>
              <w:top w:w="0" w:type="dxa"/>
              <w:right w:w="108" w:type="dxa"/>
              <w:bottom w:w="0" w:type="dxa"/>
            </w:tcMar>
            <w:tcW w:w="427" w:type="dxa"/>
            <w:vAlign w:val="center"/>
            <w:vMerge w:val="continue"/>
            <w:textDirection w:val="lrTb"/>
            <w:noWrap w:val="false"/>
          </w:tcPr>
          <w:p>
            <w:pPr>
              <w:jc w:val="center"/>
              <w:rPr>
                <w:rFonts w:ascii="宋体" w:hAnsi="宋体" w:eastAsia="宋体" w:cs="宋体"/>
                <w:bCs/>
                <w:spacing w:val="-2"/>
                <w:sz w:val="24"/>
                <w:szCs w:val="24"/>
                <w:highlight w:val="none"/>
              </w:rPr>
            </w:pPr>
            <w:r>
              <w:rPr>
                <w:rFonts w:ascii="宋体" w:hAnsi="宋体" w:eastAsia="宋体" w:cs="宋体"/>
                <w:bCs/>
                <w:spacing w:val="-2"/>
                <w:sz w:val="24"/>
                <w:szCs w:val="24"/>
                <w:highlight w:val="none"/>
              </w:rPr>
            </w:r>
            <w:r/>
          </w:p>
        </w:tc>
        <w:tc>
          <w:tcPr>
            <w:tcMar>
              <w:left w:w="108" w:type="dxa"/>
              <w:top w:w="0" w:type="dxa"/>
              <w:right w:w="108" w:type="dxa"/>
              <w:bottom w:w="0" w:type="dxa"/>
            </w:tcMar>
            <w:tcW w:w="1130" w:type="dxa"/>
            <w:vAlign w:val="center"/>
            <w:vMerge w:val="continue"/>
            <w:textDirection w:val="lrTb"/>
            <w:noWrap w:val="false"/>
          </w:tcPr>
          <w:p>
            <w:pPr>
              <w:jc w:val="left"/>
              <w:rPr>
                <w:rFonts w:ascii="宋体" w:hAnsi="宋体" w:eastAsia="宋体" w:cs="宋体"/>
                <w:bCs/>
                <w:spacing w:val="-2"/>
                <w:sz w:val="24"/>
                <w:szCs w:val="24"/>
                <w:highlight w:val="none"/>
              </w:rPr>
            </w:pPr>
            <w:r>
              <w:rPr>
                <w:rFonts w:ascii="宋体" w:hAnsi="宋体" w:eastAsia="宋体" w:cs="宋体"/>
                <w:bCs/>
                <w:spacing w:val="-2"/>
                <w:sz w:val="24"/>
                <w:szCs w:val="24"/>
                <w:highlight w:val="none"/>
              </w:rPr>
            </w:r>
            <w:r/>
          </w:p>
        </w:tc>
        <w:tc>
          <w:tcPr>
            <w:tcMar>
              <w:left w:w="108" w:type="dxa"/>
              <w:top w:w="0" w:type="dxa"/>
              <w:right w:w="108" w:type="dxa"/>
              <w:bottom w:w="0" w:type="dxa"/>
            </w:tcMar>
            <w:tcW w:w="3443" w:type="dxa"/>
            <w:vAlign w:val="center"/>
            <w:textDirection w:val="lrTb"/>
            <w:noWrap w:val="false"/>
          </w:tcPr>
          <w:p>
            <w:pPr>
              <w:jc w:val="left"/>
              <w:rPr>
                <w:rFonts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w:t>
            </w:r>
            <w:r>
              <w:rPr>
                <w:rFonts w:ascii="宋体" w:hAnsi="宋体" w:eastAsia="宋体" w:cs="宋体"/>
                <w:bCs/>
                <w:spacing w:val="-2"/>
                <w:sz w:val="24"/>
                <w:szCs w:val="24"/>
                <w:highlight w:val="none"/>
              </w:rPr>
              <w:t xml:space="preserve">3</w:t>
            </w:r>
            <w:r>
              <w:rPr>
                <w:rFonts w:hint="eastAsia" w:ascii="宋体" w:hAnsi="宋体" w:eastAsia="宋体" w:cs="宋体"/>
                <w:bCs/>
                <w:spacing w:val="-2"/>
                <w:sz w:val="24"/>
                <w:szCs w:val="24"/>
                <w:highlight w:val="none"/>
              </w:rPr>
              <w:t xml:space="preserve">）需整改问题及时整改完成。</w:t>
            </w:r>
            <w:r/>
          </w:p>
        </w:tc>
      </w:tr>
      <w:tr>
        <w:trPr>
          <w:jc w:val="center"/>
          <w:trHeight w:val="454"/>
        </w:trPr>
        <w:tc>
          <w:tcPr>
            <w:tcMar>
              <w:left w:w="108" w:type="dxa"/>
              <w:top w:w="0" w:type="dxa"/>
              <w:right w:w="108" w:type="dxa"/>
              <w:bottom w:w="0" w:type="dxa"/>
            </w:tcMar>
            <w:tcW w:w="427" w:type="dxa"/>
            <w:vAlign w:val="center"/>
            <w:vMerge w:val="restart"/>
            <w:textDirection w:val="lrTb"/>
            <w:noWrap w:val="false"/>
          </w:tcPr>
          <w:p>
            <w:pPr>
              <w:jc w:val="center"/>
              <w:rPr>
                <w:rFonts w:ascii="宋体" w:hAnsi="宋体" w:eastAsia="宋体" w:cs="宋体"/>
                <w:bCs/>
                <w:spacing w:val="-2"/>
                <w:sz w:val="24"/>
                <w:szCs w:val="24"/>
                <w:highlight w:val="none"/>
              </w:rPr>
            </w:pPr>
            <w:r>
              <w:rPr>
                <w:rFonts w:ascii="宋体" w:hAnsi="宋体" w:eastAsia="宋体" w:cs="宋体"/>
                <w:bCs/>
                <w:spacing w:val="-2"/>
                <w:sz w:val="24"/>
                <w:szCs w:val="24"/>
                <w:highlight w:val="none"/>
              </w:rPr>
              <w:t xml:space="preserve">6</w:t>
            </w:r>
            <w:r/>
          </w:p>
        </w:tc>
        <w:tc>
          <w:tcPr>
            <w:tcMar>
              <w:left w:w="108" w:type="dxa"/>
              <w:top w:w="0" w:type="dxa"/>
              <w:right w:w="108" w:type="dxa"/>
              <w:bottom w:w="0" w:type="dxa"/>
            </w:tcMar>
            <w:tcW w:w="1130" w:type="dxa"/>
            <w:vAlign w:val="center"/>
            <w:vMerge w:val="restart"/>
            <w:textDirection w:val="lrTb"/>
            <w:noWrap w:val="false"/>
          </w:tcPr>
          <w:p>
            <w:pPr>
              <w:jc w:val="left"/>
              <w:rPr>
                <w:rFonts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重大活动后勤保障</w:t>
            </w:r>
            <w:r/>
          </w:p>
        </w:tc>
        <w:tc>
          <w:tcPr>
            <w:tcMar>
              <w:left w:w="108" w:type="dxa"/>
              <w:top w:w="0" w:type="dxa"/>
              <w:right w:w="108" w:type="dxa"/>
              <w:bottom w:w="0" w:type="dxa"/>
            </w:tcMar>
            <w:tcW w:w="3443" w:type="dxa"/>
            <w:vAlign w:val="center"/>
            <w:textDirection w:val="lrTb"/>
            <w:noWrap w:val="false"/>
          </w:tcPr>
          <w:p>
            <w:pPr>
              <w:jc w:val="left"/>
              <w:rPr>
                <w:rFonts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w:t>
            </w:r>
            <w:r>
              <w:rPr>
                <w:rFonts w:ascii="宋体" w:hAnsi="宋体" w:eastAsia="宋体" w:cs="宋体"/>
                <w:bCs/>
                <w:spacing w:val="-2"/>
                <w:sz w:val="24"/>
                <w:szCs w:val="24"/>
                <w:highlight w:val="none"/>
              </w:rPr>
              <w:t xml:space="preserve">1</w:t>
            </w:r>
            <w:r>
              <w:rPr>
                <w:rFonts w:hint="eastAsia" w:ascii="宋体" w:hAnsi="宋体" w:eastAsia="宋体" w:cs="宋体"/>
                <w:bCs/>
                <w:spacing w:val="-2"/>
                <w:sz w:val="24"/>
                <w:szCs w:val="24"/>
                <w:highlight w:val="none"/>
              </w:rPr>
              <w:t xml:space="preserve">）制订流程。配合</w:t>
            </w:r>
            <w:r>
              <w:rPr>
                <w:rFonts w:hint="eastAsia" w:ascii="宋体" w:hAnsi="宋体" w:eastAsia="宋体" w:cs="宋体"/>
                <w:bCs/>
                <w:spacing w:val="-2"/>
                <w:sz w:val="24"/>
                <w:szCs w:val="24"/>
                <w:highlight w:val="none"/>
                <w:lang w:eastAsia="zh-CN"/>
              </w:rPr>
              <w:t xml:space="preserve">招标</w:t>
            </w:r>
            <w:r>
              <w:rPr>
                <w:rFonts w:hint="eastAsia" w:ascii="宋体" w:hAnsi="宋体" w:eastAsia="宋体" w:cs="宋体"/>
                <w:bCs/>
                <w:spacing w:val="-2"/>
                <w:sz w:val="24"/>
                <w:szCs w:val="24"/>
                <w:highlight w:val="none"/>
              </w:rPr>
              <w:t xml:space="preserve">人制订重大活动后勤保障工作流程，需对任务进行详细了解，并根据工作安排制定详细的后勤保障计划。</w:t>
            </w:r>
            <w:r/>
          </w:p>
        </w:tc>
      </w:tr>
      <w:tr>
        <w:trPr>
          <w:jc w:val="center"/>
          <w:trHeight w:val="454"/>
        </w:trPr>
        <w:tc>
          <w:tcPr>
            <w:tcMar>
              <w:left w:w="108" w:type="dxa"/>
              <w:top w:w="0" w:type="dxa"/>
              <w:right w:w="108" w:type="dxa"/>
              <w:bottom w:w="0" w:type="dxa"/>
            </w:tcMar>
            <w:tcW w:w="427" w:type="dxa"/>
            <w:vAlign w:val="center"/>
            <w:vMerge w:val="continue"/>
            <w:textDirection w:val="lrTb"/>
            <w:noWrap w:val="false"/>
          </w:tcPr>
          <w:p>
            <w:pPr>
              <w:jc w:val="center"/>
              <w:rPr>
                <w:rFonts w:ascii="宋体" w:hAnsi="宋体" w:eastAsia="宋体" w:cs="宋体"/>
                <w:bCs/>
                <w:spacing w:val="-2"/>
                <w:sz w:val="24"/>
                <w:szCs w:val="24"/>
                <w:highlight w:val="none"/>
              </w:rPr>
            </w:pPr>
            <w:r>
              <w:rPr>
                <w:rFonts w:ascii="宋体" w:hAnsi="宋体" w:eastAsia="宋体" w:cs="宋体"/>
                <w:bCs/>
                <w:spacing w:val="-2"/>
                <w:sz w:val="24"/>
                <w:szCs w:val="24"/>
                <w:highlight w:val="none"/>
              </w:rPr>
            </w:r>
            <w:r/>
          </w:p>
        </w:tc>
        <w:tc>
          <w:tcPr>
            <w:tcMar>
              <w:left w:w="108" w:type="dxa"/>
              <w:top w:w="0" w:type="dxa"/>
              <w:right w:w="108" w:type="dxa"/>
              <w:bottom w:w="0" w:type="dxa"/>
            </w:tcMar>
            <w:tcW w:w="1130" w:type="dxa"/>
            <w:vAlign w:val="center"/>
            <w:vMerge w:val="continue"/>
            <w:textDirection w:val="lrTb"/>
            <w:noWrap w:val="false"/>
          </w:tcPr>
          <w:p>
            <w:pPr>
              <w:jc w:val="left"/>
              <w:rPr>
                <w:rFonts w:ascii="宋体" w:hAnsi="宋体" w:eastAsia="宋体" w:cs="宋体"/>
                <w:bCs/>
                <w:spacing w:val="-2"/>
                <w:sz w:val="24"/>
                <w:szCs w:val="24"/>
                <w:highlight w:val="none"/>
              </w:rPr>
            </w:pPr>
            <w:r>
              <w:rPr>
                <w:rFonts w:ascii="宋体" w:hAnsi="宋体" w:eastAsia="宋体" w:cs="宋体"/>
                <w:bCs/>
                <w:spacing w:val="-2"/>
                <w:sz w:val="24"/>
                <w:szCs w:val="24"/>
                <w:highlight w:val="none"/>
              </w:rPr>
            </w:r>
            <w:r/>
          </w:p>
        </w:tc>
        <w:tc>
          <w:tcPr>
            <w:tcMar>
              <w:left w:w="108" w:type="dxa"/>
              <w:top w:w="0" w:type="dxa"/>
              <w:right w:w="108" w:type="dxa"/>
              <w:bottom w:w="0" w:type="dxa"/>
            </w:tcMar>
            <w:tcW w:w="3443" w:type="dxa"/>
            <w:vAlign w:val="center"/>
            <w:textDirection w:val="lrTb"/>
            <w:noWrap w:val="false"/>
          </w:tcPr>
          <w:p>
            <w:pPr>
              <w:jc w:val="left"/>
              <w:rPr>
                <w:rFonts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w:t>
            </w:r>
            <w:r>
              <w:rPr>
                <w:rFonts w:ascii="宋体" w:hAnsi="宋体" w:eastAsia="宋体" w:cs="宋体"/>
                <w:bCs/>
                <w:spacing w:val="-2"/>
                <w:sz w:val="24"/>
                <w:szCs w:val="24"/>
                <w:highlight w:val="none"/>
              </w:rPr>
              <w:t xml:space="preserve">2</w:t>
            </w:r>
            <w:r>
              <w:rPr>
                <w:rFonts w:hint="eastAsia" w:ascii="宋体" w:hAnsi="宋体" w:eastAsia="宋体" w:cs="宋体"/>
                <w:bCs/>
                <w:spacing w:val="-2"/>
                <w:sz w:val="24"/>
                <w:szCs w:val="24"/>
                <w:highlight w:val="none"/>
              </w:rPr>
              <w:t xml:space="preserve">）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jc w:val="center"/>
          <w:trHeight w:val="454"/>
        </w:trPr>
        <w:tc>
          <w:tcPr>
            <w:tcMar>
              <w:left w:w="108" w:type="dxa"/>
              <w:top w:w="0" w:type="dxa"/>
              <w:right w:w="108" w:type="dxa"/>
              <w:bottom w:w="0" w:type="dxa"/>
            </w:tcMar>
            <w:tcW w:w="427" w:type="dxa"/>
            <w:vAlign w:val="center"/>
            <w:vMerge w:val="continue"/>
            <w:textDirection w:val="lrTb"/>
            <w:noWrap w:val="false"/>
          </w:tcPr>
          <w:p>
            <w:pPr>
              <w:jc w:val="center"/>
              <w:rPr>
                <w:rFonts w:ascii="宋体" w:hAnsi="宋体" w:eastAsia="宋体" w:cs="宋体"/>
                <w:bCs/>
                <w:spacing w:val="-2"/>
                <w:sz w:val="24"/>
                <w:szCs w:val="24"/>
                <w:highlight w:val="none"/>
              </w:rPr>
            </w:pPr>
            <w:r>
              <w:rPr>
                <w:rFonts w:ascii="宋体" w:hAnsi="宋体" w:eastAsia="宋体" w:cs="宋体"/>
                <w:bCs/>
                <w:spacing w:val="-2"/>
                <w:sz w:val="24"/>
                <w:szCs w:val="24"/>
                <w:highlight w:val="none"/>
              </w:rPr>
            </w:r>
            <w:r/>
          </w:p>
        </w:tc>
        <w:tc>
          <w:tcPr>
            <w:tcMar>
              <w:left w:w="108" w:type="dxa"/>
              <w:top w:w="0" w:type="dxa"/>
              <w:right w:w="108" w:type="dxa"/>
              <w:bottom w:w="0" w:type="dxa"/>
            </w:tcMar>
            <w:tcW w:w="1130" w:type="dxa"/>
            <w:vAlign w:val="center"/>
            <w:vMerge w:val="continue"/>
            <w:textDirection w:val="lrTb"/>
            <w:noWrap w:val="false"/>
          </w:tcPr>
          <w:p>
            <w:pPr>
              <w:jc w:val="left"/>
              <w:rPr>
                <w:rFonts w:ascii="宋体" w:hAnsi="宋体" w:eastAsia="宋体" w:cs="宋体"/>
                <w:bCs/>
                <w:spacing w:val="-2"/>
                <w:sz w:val="24"/>
                <w:szCs w:val="24"/>
                <w:highlight w:val="none"/>
              </w:rPr>
            </w:pPr>
            <w:r>
              <w:rPr>
                <w:rFonts w:ascii="宋体" w:hAnsi="宋体" w:eastAsia="宋体" w:cs="宋体"/>
                <w:bCs/>
                <w:spacing w:val="-2"/>
                <w:sz w:val="24"/>
                <w:szCs w:val="24"/>
                <w:highlight w:val="none"/>
              </w:rPr>
            </w:r>
            <w:r/>
          </w:p>
        </w:tc>
        <w:tc>
          <w:tcPr>
            <w:tcMar>
              <w:left w:w="108" w:type="dxa"/>
              <w:top w:w="0" w:type="dxa"/>
              <w:right w:w="108" w:type="dxa"/>
              <w:bottom w:w="0" w:type="dxa"/>
            </w:tcMar>
            <w:tcW w:w="3443" w:type="dxa"/>
            <w:vAlign w:val="center"/>
            <w:textDirection w:val="lrTb"/>
            <w:noWrap w:val="false"/>
          </w:tcPr>
          <w:p>
            <w:pPr>
              <w:jc w:val="left"/>
              <w:rPr>
                <w:rFonts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w:t>
            </w:r>
            <w:r>
              <w:rPr>
                <w:rFonts w:ascii="宋体" w:hAnsi="宋体" w:eastAsia="宋体" w:cs="宋体"/>
                <w:bCs/>
                <w:spacing w:val="-2"/>
                <w:sz w:val="24"/>
                <w:szCs w:val="24"/>
                <w:highlight w:val="none"/>
              </w:rPr>
              <w:t xml:space="preserve">3</w:t>
            </w:r>
            <w:r>
              <w:rPr>
                <w:rFonts w:hint="eastAsia" w:ascii="宋体" w:hAnsi="宋体" w:eastAsia="宋体" w:cs="宋体"/>
                <w:bCs/>
                <w:spacing w:val="-2"/>
                <w:sz w:val="24"/>
                <w:szCs w:val="24"/>
                <w:highlight w:val="none"/>
              </w:rPr>
              <w:t xml:space="preserve">）收尾工作。对现场进行检查，做好清理工作。</w:t>
            </w:r>
            <w:r/>
          </w:p>
        </w:tc>
      </w:tr>
      <w:tr>
        <w:trPr>
          <w:jc w:val="center"/>
          <w:trHeight w:val="454"/>
        </w:trPr>
        <w:tc>
          <w:tcPr>
            <w:tcMar>
              <w:left w:w="108" w:type="dxa"/>
              <w:top w:w="0" w:type="dxa"/>
              <w:right w:w="108" w:type="dxa"/>
              <w:bottom w:w="0" w:type="dxa"/>
            </w:tcMar>
            <w:tcW w:w="427" w:type="dxa"/>
            <w:vAlign w:val="center"/>
            <w:vMerge w:val="restart"/>
            <w:textDirection w:val="lrTb"/>
            <w:noWrap w:val="false"/>
          </w:tcPr>
          <w:p>
            <w:pPr>
              <w:jc w:val="center"/>
              <w:rPr>
                <w:rFonts w:ascii="宋体" w:hAnsi="宋体" w:eastAsia="宋体" w:cs="宋体"/>
                <w:bCs/>
                <w:spacing w:val="-2"/>
                <w:sz w:val="24"/>
                <w:szCs w:val="24"/>
                <w:highlight w:val="none"/>
              </w:rPr>
            </w:pPr>
            <w:r>
              <w:rPr>
                <w:rFonts w:ascii="宋体" w:hAnsi="宋体" w:eastAsia="宋体" w:cs="宋体"/>
                <w:bCs/>
                <w:spacing w:val="-2"/>
                <w:sz w:val="24"/>
                <w:szCs w:val="24"/>
                <w:highlight w:val="none"/>
              </w:rPr>
              <w:t xml:space="preserve">7</w:t>
            </w:r>
            <w:r/>
          </w:p>
        </w:tc>
        <w:tc>
          <w:tcPr>
            <w:tcMar>
              <w:left w:w="108" w:type="dxa"/>
              <w:top w:w="0" w:type="dxa"/>
              <w:right w:w="108" w:type="dxa"/>
              <w:bottom w:w="0" w:type="dxa"/>
            </w:tcMar>
            <w:tcW w:w="1130" w:type="dxa"/>
            <w:vAlign w:val="center"/>
            <w:vMerge w:val="restart"/>
            <w:textDirection w:val="lrTb"/>
            <w:noWrap w:val="false"/>
          </w:tcPr>
          <w:p>
            <w:pPr>
              <w:jc w:val="left"/>
              <w:rPr>
                <w:rFonts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应急保障预案</w:t>
            </w:r>
            <w:r/>
          </w:p>
        </w:tc>
        <w:tc>
          <w:tcPr>
            <w:tcMar>
              <w:left w:w="108" w:type="dxa"/>
              <w:top w:w="0" w:type="dxa"/>
              <w:right w:w="108" w:type="dxa"/>
              <w:bottom w:w="0" w:type="dxa"/>
            </w:tcMar>
            <w:tcW w:w="3443" w:type="dxa"/>
            <w:vAlign w:val="center"/>
            <w:textDirection w:val="lrTb"/>
            <w:noWrap w:val="false"/>
          </w:tcPr>
          <w:p>
            <w:pPr>
              <w:jc w:val="left"/>
              <w:rPr>
                <w:rFonts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w:t>
            </w:r>
            <w:r>
              <w:rPr>
                <w:rFonts w:ascii="宋体" w:hAnsi="宋体" w:eastAsia="宋体" w:cs="宋体"/>
                <w:bCs/>
                <w:spacing w:val="-2"/>
                <w:sz w:val="24"/>
                <w:szCs w:val="24"/>
                <w:highlight w:val="none"/>
              </w:rPr>
              <w:t xml:space="preserve">1</w:t>
            </w:r>
            <w:r>
              <w:rPr>
                <w:rFonts w:hint="eastAsia" w:ascii="宋体" w:hAnsi="宋体" w:eastAsia="宋体" w:cs="宋体"/>
                <w:bCs/>
                <w:spacing w:val="-2"/>
                <w:sz w:val="24"/>
                <w:szCs w:val="24"/>
                <w:highlight w:val="none"/>
              </w:rPr>
              <w:t xml:space="preserve">）重点区域及安全隐患排查。结合项目的实际情况，对重点部位及危险隐患进行排查，并建立清单</w:t>
            </w:r>
            <w:r>
              <w:rPr>
                <w:rFonts w:ascii="宋体" w:hAnsi="宋体" w:eastAsia="宋体" w:cs="宋体"/>
                <w:bCs/>
                <w:spacing w:val="-2"/>
                <w:sz w:val="24"/>
                <w:szCs w:val="24"/>
                <w:highlight w:val="none"/>
              </w:rPr>
              <w:t xml:space="preserve">/</w:t>
            </w:r>
            <w:r>
              <w:rPr>
                <w:rFonts w:hint="eastAsia" w:ascii="宋体" w:hAnsi="宋体" w:eastAsia="宋体" w:cs="宋体"/>
                <w:bCs/>
                <w:spacing w:val="-2"/>
                <w:sz w:val="24"/>
                <w:szCs w:val="24"/>
                <w:highlight w:val="none"/>
              </w:rPr>
              <w:t xml:space="preserve">台账；应当对危险隐患进行风险分析，制定相应措施进行控制或整改并定期监控；随着设施设备、服务内容的变化，及时更新清单</w:t>
            </w:r>
            <w:r>
              <w:rPr>
                <w:rFonts w:ascii="宋体" w:hAnsi="宋体" w:eastAsia="宋体" w:cs="宋体"/>
                <w:bCs/>
                <w:spacing w:val="-2"/>
                <w:sz w:val="24"/>
                <w:szCs w:val="24"/>
                <w:highlight w:val="none"/>
              </w:rPr>
              <w:t xml:space="preserve">/</w:t>
            </w:r>
            <w:r>
              <w:rPr>
                <w:rFonts w:hint="eastAsia" w:ascii="宋体" w:hAnsi="宋体" w:eastAsia="宋体" w:cs="宋体"/>
                <w:bCs/>
                <w:spacing w:val="-2"/>
                <w:sz w:val="24"/>
                <w:szCs w:val="24"/>
                <w:highlight w:val="none"/>
              </w:rPr>
              <w:t xml:space="preserve">台账，使风险隐患始终处于受控状态。</w:t>
            </w:r>
            <w:r/>
          </w:p>
        </w:tc>
      </w:tr>
      <w:tr>
        <w:trPr>
          <w:jc w:val="center"/>
          <w:trHeight w:val="454"/>
        </w:trPr>
        <w:tc>
          <w:tcPr>
            <w:tcMar>
              <w:left w:w="108" w:type="dxa"/>
              <w:top w:w="0" w:type="dxa"/>
              <w:right w:w="108" w:type="dxa"/>
              <w:bottom w:w="0" w:type="dxa"/>
            </w:tcMar>
            <w:tcW w:w="427" w:type="dxa"/>
            <w:vAlign w:val="center"/>
            <w:vMerge w:val="continue"/>
            <w:textDirection w:val="lrTb"/>
            <w:noWrap w:val="false"/>
          </w:tcPr>
          <w:p>
            <w:pPr>
              <w:jc w:val="center"/>
              <w:rPr>
                <w:rFonts w:ascii="宋体" w:hAnsi="宋体" w:eastAsia="宋体" w:cs="宋体"/>
                <w:bCs/>
                <w:spacing w:val="-2"/>
                <w:sz w:val="24"/>
                <w:szCs w:val="24"/>
                <w:highlight w:val="none"/>
              </w:rPr>
            </w:pPr>
            <w:r>
              <w:rPr>
                <w:rFonts w:ascii="宋体" w:hAnsi="宋体" w:eastAsia="宋体" w:cs="宋体"/>
                <w:bCs/>
                <w:spacing w:val="-2"/>
                <w:sz w:val="24"/>
                <w:szCs w:val="24"/>
                <w:highlight w:val="none"/>
              </w:rPr>
            </w:r>
            <w:r/>
          </w:p>
        </w:tc>
        <w:tc>
          <w:tcPr>
            <w:tcMar>
              <w:left w:w="108" w:type="dxa"/>
              <w:top w:w="0" w:type="dxa"/>
              <w:right w:w="108" w:type="dxa"/>
              <w:bottom w:w="0" w:type="dxa"/>
            </w:tcMar>
            <w:tcW w:w="1130" w:type="dxa"/>
            <w:vAlign w:val="center"/>
            <w:vMerge w:val="continue"/>
            <w:textDirection w:val="lrTb"/>
            <w:noWrap w:val="false"/>
          </w:tcPr>
          <w:p>
            <w:pPr>
              <w:jc w:val="left"/>
              <w:rPr>
                <w:rFonts w:ascii="宋体" w:hAnsi="宋体" w:eastAsia="宋体" w:cs="宋体"/>
                <w:bCs/>
                <w:spacing w:val="-2"/>
                <w:sz w:val="24"/>
                <w:szCs w:val="24"/>
                <w:highlight w:val="none"/>
              </w:rPr>
            </w:pPr>
            <w:r>
              <w:rPr>
                <w:rFonts w:ascii="宋体" w:hAnsi="宋体" w:eastAsia="宋体" w:cs="宋体"/>
                <w:bCs/>
                <w:spacing w:val="-2"/>
                <w:sz w:val="24"/>
                <w:szCs w:val="24"/>
                <w:highlight w:val="none"/>
              </w:rPr>
            </w:r>
            <w:r/>
          </w:p>
        </w:tc>
        <w:tc>
          <w:tcPr>
            <w:tcMar>
              <w:left w:w="108" w:type="dxa"/>
              <w:top w:w="0" w:type="dxa"/>
              <w:right w:w="108" w:type="dxa"/>
              <w:bottom w:w="0" w:type="dxa"/>
            </w:tcMar>
            <w:tcW w:w="3443" w:type="dxa"/>
            <w:vAlign w:val="center"/>
            <w:textDirection w:val="lrTb"/>
            <w:noWrap w:val="false"/>
          </w:tcPr>
          <w:p>
            <w:pPr>
              <w:jc w:val="left"/>
              <w:rPr>
                <w:rFonts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w:t>
            </w:r>
            <w:r>
              <w:rPr>
                <w:rFonts w:ascii="宋体" w:hAnsi="宋体" w:eastAsia="宋体" w:cs="宋体"/>
                <w:bCs/>
                <w:spacing w:val="-2"/>
                <w:sz w:val="24"/>
                <w:szCs w:val="24"/>
                <w:highlight w:val="none"/>
              </w:rPr>
              <w:t xml:space="preserve">2</w:t>
            </w:r>
            <w:r>
              <w:rPr>
                <w:rFonts w:hint="eastAsia" w:ascii="宋体" w:hAnsi="宋体" w:eastAsia="宋体" w:cs="宋体"/>
                <w:bCs/>
                <w:spacing w:val="-2"/>
                <w:sz w:val="24"/>
                <w:szCs w:val="24"/>
                <w:highlight w:val="none"/>
              </w:rPr>
              <w:t xml:space="preserve">）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p>
        </w:tc>
      </w:tr>
      <w:tr>
        <w:trPr>
          <w:jc w:val="center"/>
          <w:trHeight w:val="454"/>
        </w:trPr>
        <w:tc>
          <w:tcPr>
            <w:tcMar>
              <w:left w:w="108" w:type="dxa"/>
              <w:top w:w="0" w:type="dxa"/>
              <w:right w:w="108" w:type="dxa"/>
              <w:bottom w:w="0" w:type="dxa"/>
            </w:tcMar>
            <w:tcW w:w="427" w:type="dxa"/>
            <w:vAlign w:val="center"/>
            <w:vMerge w:val="continue"/>
            <w:textDirection w:val="lrTb"/>
            <w:noWrap w:val="false"/>
          </w:tcPr>
          <w:p>
            <w:pPr>
              <w:jc w:val="center"/>
              <w:rPr>
                <w:rFonts w:ascii="宋体" w:hAnsi="宋体" w:eastAsia="宋体" w:cs="宋体"/>
                <w:bCs/>
                <w:spacing w:val="-2"/>
                <w:sz w:val="24"/>
                <w:szCs w:val="24"/>
                <w:highlight w:val="none"/>
              </w:rPr>
            </w:pPr>
            <w:r>
              <w:rPr>
                <w:rFonts w:ascii="宋体" w:hAnsi="宋体" w:eastAsia="宋体" w:cs="宋体"/>
                <w:bCs/>
                <w:spacing w:val="-2"/>
                <w:sz w:val="24"/>
                <w:szCs w:val="24"/>
                <w:highlight w:val="none"/>
              </w:rPr>
            </w:r>
            <w:r/>
          </w:p>
        </w:tc>
        <w:tc>
          <w:tcPr>
            <w:tcMar>
              <w:left w:w="108" w:type="dxa"/>
              <w:top w:w="0" w:type="dxa"/>
              <w:right w:w="108" w:type="dxa"/>
              <w:bottom w:w="0" w:type="dxa"/>
            </w:tcMar>
            <w:tcW w:w="1130" w:type="dxa"/>
            <w:vAlign w:val="center"/>
            <w:vMerge w:val="continue"/>
            <w:textDirection w:val="lrTb"/>
            <w:noWrap w:val="false"/>
          </w:tcPr>
          <w:p>
            <w:pPr>
              <w:jc w:val="left"/>
              <w:rPr>
                <w:rFonts w:ascii="宋体" w:hAnsi="宋体" w:eastAsia="宋体" w:cs="宋体"/>
                <w:bCs/>
                <w:spacing w:val="-2"/>
                <w:sz w:val="24"/>
                <w:szCs w:val="24"/>
                <w:highlight w:val="none"/>
              </w:rPr>
            </w:pPr>
            <w:r>
              <w:rPr>
                <w:rFonts w:ascii="宋体" w:hAnsi="宋体" w:eastAsia="宋体" w:cs="宋体"/>
                <w:bCs/>
                <w:spacing w:val="-2"/>
                <w:sz w:val="24"/>
                <w:szCs w:val="24"/>
                <w:highlight w:val="none"/>
              </w:rPr>
            </w:r>
            <w:r/>
          </w:p>
        </w:tc>
        <w:tc>
          <w:tcPr>
            <w:tcMar>
              <w:left w:w="108" w:type="dxa"/>
              <w:top w:w="0" w:type="dxa"/>
              <w:right w:w="108" w:type="dxa"/>
              <w:bottom w:w="0" w:type="dxa"/>
            </w:tcMar>
            <w:tcW w:w="3443" w:type="dxa"/>
            <w:vAlign w:val="center"/>
            <w:textDirection w:val="lrTb"/>
            <w:noWrap w:val="false"/>
          </w:tcPr>
          <w:p>
            <w:pPr>
              <w:jc w:val="left"/>
              <w:rPr>
                <w:rFonts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w:t>
            </w:r>
            <w:r>
              <w:rPr>
                <w:rFonts w:ascii="宋体" w:hAnsi="宋体" w:eastAsia="宋体" w:cs="宋体"/>
                <w:bCs/>
                <w:spacing w:val="-2"/>
                <w:sz w:val="24"/>
                <w:szCs w:val="24"/>
                <w:highlight w:val="none"/>
              </w:rPr>
              <w:t xml:space="preserve">3</w:t>
            </w:r>
            <w:r>
              <w:rPr>
                <w:rFonts w:hint="eastAsia" w:ascii="宋体" w:hAnsi="宋体" w:eastAsia="宋体" w:cs="宋体"/>
                <w:bCs/>
                <w:spacing w:val="-2"/>
                <w:sz w:val="24"/>
                <w:szCs w:val="24"/>
                <w:highlight w:val="none"/>
              </w:rPr>
              <w:t xml:space="preserve">）应急预案的培训和演练。应急预案定期培训和演练，组织相关岗位每半年至少开展一次专项应急预案演练；留存培训及演练记录和影像资料，并对预案进行评价，确保与实际情况相结合。</w:t>
            </w:r>
            <w:r/>
          </w:p>
        </w:tc>
      </w:tr>
      <w:tr>
        <w:trPr>
          <w:jc w:val="center"/>
          <w:trHeight w:val="454"/>
        </w:trPr>
        <w:tc>
          <w:tcPr>
            <w:tcMar>
              <w:left w:w="108" w:type="dxa"/>
              <w:top w:w="0" w:type="dxa"/>
              <w:right w:w="108" w:type="dxa"/>
              <w:bottom w:w="0" w:type="dxa"/>
            </w:tcMar>
            <w:tcW w:w="427" w:type="dxa"/>
            <w:vAlign w:val="center"/>
            <w:vMerge w:val="continue"/>
            <w:textDirection w:val="lrTb"/>
            <w:noWrap w:val="false"/>
          </w:tcPr>
          <w:p>
            <w:pPr>
              <w:jc w:val="center"/>
              <w:rPr>
                <w:rFonts w:ascii="宋体" w:hAnsi="宋体" w:eastAsia="宋体" w:cs="宋体"/>
                <w:bCs/>
                <w:spacing w:val="-2"/>
                <w:sz w:val="24"/>
                <w:szCs w:val="24"/>
                <w:highlight w:val="none"/>
              </w:rPr>
            </w:pPr>
            <w:r>
              <w:rPr>
                <w:rFonts w:ascii="宋体" w:hAnsi="宋体" w:eastAsia="宋体" w:cs="宋体"/>
                <w:bCs/>
                <w:spacing w:val="-2"/>
                <w:sz w:val="24"/>
                <w:szCs w:val="24"/>
                <w:highlight w:val="none"/>
              </w:rPr>
            </w:r>
            <w:r/>
          </w:p>
        </w:tc>
        <w:tc>
          <w:tcPr>
            <w:tcMar>
              <w:left w:w="108" w:type="dxa"/>
              <w:top w:w="0" w:type="dxa"/>
              <w:right w:w="108" w:type="dxa"/>
              <w:bottom w:w="0" w:type="dxa"/>
            </w:tcMar>
            <w:tcW w:w="1130" w:type="dxa"/>
            <w:vAlign w:val="center"/>
            <w:vMerge w:val="continue"/>
            <w:textDirection w:val="lrTb"/>
            <w:noWrap w:val="false"/>
          </w:tcPr>
          <w:p>
            <w:pPr>
              <w:jc w:val="left"/>
              <w:rPr>
                <w:rFonts w:ascii="宋体" w:hAnsi="宋体" w:eastAsia="宋体" w:cs="宋体"/>
                <w:bCs/>
                <w:spacing w:val="-2"/>
                <w:sz w:val="24"/>
                <w:szCs w:val="24"/>
                <w:highlight w:val="none"/>
              </w:rPr>
            </w:pPr>
            <w:r>
              <w:rPr>
                <w:rFonts w:ascii="宋体" w:hAnsi="宋体" w:eastAsia="宋体" w:cs="宋体"/>
                <w:bCs/>
                <w:spacing w:val="-2"/>
                <w:sz w:val="24"/>
                <w:szCs w:val="24"/>
                <w:highlight w:val="none"/>
              </w:rPr>
            </w:r>
            <w:r/>
          </w:p>
        </w:tc>
        <w:tc>
          <w:tcPr>
            <w:tcMar>
              <w:left w:w="108" w:type="dxa"/>
              <w:top w:w="0" w:type="dxa"/>
              <w:right w:w="108" w:type="dxa"/>
              <w:bottom w:w="0" w:type="dxa"/>
            </w:tcMar>
            <w:tcW w:w="3443" w:type="dxa"/>
            <w:vAlign w:val="center"/>
            <w:textDirection w:val="lrTb"/>
            <w:noWrap w:val="false"/>
          </w:tcPr>
          <w:p>
            <w:pPr>
              <w:jc w:val="left"/>
              <w:rPr>
                <w:rFonts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w:t>
            </w:r>
            <w:r>
              <w:rPr>
                <w:rFonts w:ascii="宋体" w:hAnsi="宋体" w:eastAsia="宋体" w:cs="宋体"/>
                <w:bCs/>
                <w:spacing w:val="-2"/>
                <w:sz w:val="24"/>
                <w:szCs w:val="24"/>
                <w:highlight w:val="none"/>
              </w:rPr>
              <w:t xml:space="preserve">4</w:t>
            </w:r>
            <w:r>
              <w:rPr>
                <w:rFonts w:hint="eastAsia" w:ascii="宋体" w:hAnsi="宋体" w:eastAsia="宋体" w:cs="宋体"/>
                <w:bCs/>
                <w:spacing w:val="-2"/>
                <w:sz w:val="24"/>
                <w:szCs w:val="24"/>
                <w:highlight w:val="none"/>
              </w:rPr>
              <w:t xml:space="preserve">）应急物资的管理。根据专项预案中的应对需要、必要的应急物资，建立清单或台账，并由专人定期对应急物资进行检查，如有应急物资不足，及时通知</w:t>
            </w:r>
            <w:r>
              <w:rPr>
                <w:rFonts w:hint="eastAsia" w:ascii="宋体" w:hAnsi="宋体" w:eastAsia="宋体" w:cs="宋体"/>
                <w:bCs/>
                <w:spacing w:val="-2"/>
                <w:sz w:val="24"/>
                <w:szCs w:val="24"/>
                <w:highlight w:val="none"/>
                <w:lang w:eastAsia="zh-CN"/>
              </w:rPr>
              <w:t xml:space="preserve">招标</w:t>
            </w:r>
            <w:r>
              <w:rPr>
                <w:rFonts w:hint="eastAsia" w:ascii="宋体" w:hAnsi="宋体" w:eastAsia="宋体" w:cs="宋体"/>
                <w:bCs/>
                <w:spacing w:val="-2"/>
                <w:sz w:val="24"/>
                <w:szCs w:val="24"/>
                <w:highlight w:val="none"/>
              </w:rPr>
              <w:t xml:space="preserve">人购置齐全，确保能够随时正常使用。</w:t>
            </w:r>
            <w:r/>
          </w:p>
        </w:tc>
      </w:tr>
      <w:tr>
        <w:trPr>
          <w:jc w:val="center"/>
          <w:trHeight w:val="454"/>
        </w:trPr>
        <w:tc>
          <w:tcPr>
            <w:tcMar>
              <w:left w:w="108" w:type="dxa"/>
              <w:top w:w="0" w:type="dxa"/>
              <w:right w:w="108" w:type="dxa"/>
              <w:bottom w:w="0" w:type="dxa"/>
            </w:tcMar>
            <w:tcW w:w="427" w:type="dxa"/>
            <w:vAlign w:val="center"/>
            <w:vMerge w:val="restart"/>
            <w:textDirection w:val="lrTb"/>
            <w:noWrap w:val="false"/>
          </w:tcPr>
          <w:p>
            <w:pPr>
              <w:jc w:val="center"/>
              <w:rPr>
                <w:rFonts w:ascii="宋体" w:hAnsi="宋体" w:eastAsia="宋体" w:cs="宋体"/>
                <w:bCs/>
                <w:spacing w:val="-2"/>
                <w:sz w:val="24"/>
                <w:szCs w:val="24"/>
                <w:highlight w:val="none"/>
              </w:rPr>
            </w:pPr>
            <w:r>
              <w:rPr>
                <w:rFonts w:ascii="宋体" w:hAnsi="宋体" w:eastAsia="宋体" w:cs="宋体"/>
                <w:bCs/>
                <w:spacing w:val="-2"/>
                <w:sz w:val="24"/>
                <w:szCs w:val="24"/>
                <w:highlight w:val="none"/>
              </w:rPr>
              <w:t xml:space="preserve">8</w:t>
            </w:r>
            <w:r/>
          </w:p>
        </w:tc>
        <w:tc>
          <w:tcPr>
            <w:tcMar>
              <w:left w:w="108" w:type="dxa"/>
              <w:top w:w="0" w:type="dxa"/>
              <w:right w:w="108" w:type="dxa"/>
              <w:bottom w:w="0" w:type="dxa"/>
            </w:tcMar>
            <w:tcW w:w="1130" w:type="dxa"/>
            <w:vAlign w:val="center"/>
            <w:vMerge w:val="restart"/>
            <w:textDirection w:val="lrTb"/>
            <w:noWrap w:val="false"/>
          </w:tcPr>
          <w:p>
            <w:pPr>
              <w:jc w:val="left"/>
              <w:rPr>
                <w:rFonts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服务方案及工作制度</w:t>
            </w:r>
            <w:r/>
          </w:p>
        </w:tc>
        <w:tc>
          <w:tcPr>
            <w:tcMar>
              <w:left w:w="108" w:type="dxa"/>
              <w:top w:w="0" w:type="dxa"/>
              <w:right w:w="108" w:type="dxa"/>
              <w:bottom w:w="0" w:type="dxa"/>
            </w:tcMar>
            <w:tcW w:w="3443" w:type="dxa"/>
            <w:vAlign w:val="center"/>
            <w:textDirection w:val="lrTb"/>
            <w:noWrap w:val="false"/>
          </w:tcPr>
          <w:p>
            <w:pPr>
              <w:jc w:val="left"/>
              <w:rPr>
                <w:rFonts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w:t>
            </w:r>
            <w:r>
              <w:rPr>
                <w:rFonts w:ascii="宋体" w:hAnsi="宋体" w:eastAsia="宋体" w:cs="宋体"/>
                <w:bCs/>
                <w:spacing w:val="-2"/>
                <w:sz w:val="24"/>
                <w:szCs w:val="24"/>
                <w:highlight w:val="none"/>
              </w:rPr>
              <w:t xml:space="preserve">1</w:t>
            </w:r>
            <w:r>
              <w:rPr>
                <w:rFonts w:hint="eastAsia" w:ascii="宋体" w:hAnsi="宋体" w:eastAsia="宋体" w:cs="宋体"/>
                <w:bCs/>
                <w:spacing w:val="-2"/>
                <w:sz w:val="24"/>
                <w:szCs w:val="24"/>
                <w:highlight w:val="none"/>
              </w:rPr>
              <w:t xml:space="preserve">）制定工作制度，主要包括：人员录用制度、档案管理制度、物业服务管理制度、公用设施设备相关管理制度等。</w:t>
            </w:r>
            <w:r/>
          </w:p>
        </w:tc>
      </w:tr>
      <w:tr>
        <w:trPr>
          <w:jc w:val="center"/>
          <w:trHeight w:val="454"/>
        </w:trPr>
        <w:tc>
          <w:tcPr>
            <w:tcMar>
              <w:left w:w="108" w:type="dxa"/>
              <w:top w:w="0" w:type="dxa"/>
              <w:right w:w="108" w:type="dxa"/>
              <w:bottom w:w="0" w:type="dxa"/>
            </w:tcMar>
            <w:tcW w:w="427" w:type="dxa"/>
            <w:vAlign w:val="center"/>
            <w:vMerge w:val="continue"/>
            <w:textDirection w:val="lrTb"/>
            <w:noWrap w:val="false"/>
          </w:tcPr>
          <w:p>
            <w:pPr>
              <w:jc w:val="center"/>
              <w:rPr>
                <w:rFonts w:ascii="宋体" w:hAnsi="宋体" w:eastAsia="宋体" w:cs="宋体"/>
                <w:bCs/>
                <w:spacing w:val="-2"/>
                <w:sz w:val="24"/>
                <w:szCs w:val="24"/>
                <w:highlight w:val="none"/>
              </w:rPr>
            </w:pPr>
            <w:r>
              <w:rPr>
                <w:rFonts w:ascii="宋体" w:hAnsi="宋体" w:eastAsia="宋体" w:cs="宋体"/>
                <w:bCs/>
                <w:spacing w:val="-2"/>
                <w:sz w:val="24"/>
                <w:szCs w:val="24"/>
                <w:highlight w:val="none"/>
              </w:rPr>
            </w:r>
            <w:r/>
          </w:p>
        </w:tc>
        <w:tc>
          <w:tcPr>
            <w:tcMar>
              <w:left w:w="108" w:type="dxa"/>
              <w:top w:w="0" w:type="dxa"/>
              <w:right w:w="108" w:type="dxa"/>
              <w:bottom w:w="0" w:type="dxa"/>
            </w:tcMar>
            <w:tcW w:w="1130" w:type="dxa"/>
            <w:vAlign w:val="center"/>
            <w:vMerge w:val="continue"/>
            <w:textDirection w:val="lrTb"/>
            <w:noWrap w:val="false"/>
          </w:tcPr>
          <w:p>
            <w:pPr>
              <w:jc w:val="left"/>
              <w:rPr>
                <w:rFonts w:ascii="宋体" w:hAnsi="宋体" w:eastAsia="宋体" w:cs="宋体"/>
                <w:bCs/>
                <w:spacing w:val="-2"/>
                <w:sz w:val="24"/>
                <w:szCs w:val="24"/>
                <w:highlight w:val="none"/>
              </w:rPr>
            </w:pPr>
            <w:r>
              <w:rPr>
                <w:rFonts w:ascii="宋体" w:hAnsi="宋体" w:eastAsia="宋体" w:cs="宋体"/>
                <w:bCs/>
                <w:spacing w:val="-2"/>
                <w:sz w:val="24"/>
                <w:szCs w:val="24"/>
                <w:highlight w:val="none"/>
              </w:rPr>
            </w:r>
            <w:r/>
          </w:p>
        </w:tc>
        <w:tc>
          <w:tcPr>
            <w:tcMar>
              <w:left w:w="108" w:type="dxa"/>
              <w:top w:w="0" w:type="dxa"/>
              <w:right w:w="108" w:type="dxa"/>
              <w:bottom w:w="0" w:type="dxa"/>
            </w:tcMar>
            <w:tcW w:w="3443" w:type="dxa"/>
            <w:vAlign w:val="center"/>
            <w:textDirection w:val="lrTb"/>
            <w:noWrap w:val="false"/>
          </w:tcPr>
          <w:p>
            <w:pPr>
              <w:jc w:val="left"/>
              <w:rPr>
                <w:rFonts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w:t>
            </w:r>
            <w:r>
              <w:rPr>
                <w:rFonts w:ascii="宋体" w:hAnsi="宋体" w:eastAsia="宋体" w:cs="宋体"/>
                <w:bCs/>
                <w:spacing w:val="-2"/>
                <w:sz w:val="24"/>
                <w:szCs w:val="24"/>
                <w:highlight w:val="none"/>
              </w:rPr>
              <w:t xml:space="preserve">2</w:t>
            </w:r>
            <w:r>
              <w:rPr>
                <w:rFonts w:hint="eastAsia" w:ascii="宋体" w:hAnsi="宋体" w:eastAsia="宋体" w:cs="宋体"/>
                <w:bCs/>
                <w:spacing w:val="-2"/>
                <w:sz w:val="24"/>
                <w:szCs w:val="24"/>
                <w:highlight w:val="none"/>
              </w:rPr>
              <w:t xml:space="preserve">）制定项目实施方案，主要包括：交接方案、人员培训方案、人员稳定性方案等。</w:t>
            </w:r>
            <w:r/>
          </w:p>
        </w:tc>
      </w:tr>
      <w:tr>
        <w:trPr>
          <w:jc w:val="center"/>
          <w:trHeight w:val="454"/>
        </w:trPr>
        <w:tc>
          <w:tcPr>
            <w:tcMar>
              <w:left w:w="108" w:type="dxa"/>
              <w:top w:w="0" w:type="dxa"/>
              <w:right w:w="108" w:type="dxa"/>
              <w:bottom w:w="0" w:type="dxa"/>
            </w:tcMar>
            <w:tcW w:w="427" w:type="dxa"/>
            <w:vAlign w:val="center"/>
            <w:vMerge w:val="continue"/>
            <w:textDirection w:val="lrTb"/>
            <w:noWrap w:val="false"/>
          </w:tcPr>
          <w:p>
            <w:pPr>
              <w:jc w:val="center"/>
              <w:rPr>
                <w:rFonts w:ascii="宋体" w:hAnsi="宋体" w:eastAsia="宋体" w:cs="宋体"/>
                <w:bCs/>
                <w:spacing w:val="-2"/>
                <w:sz w:val="24"/>
                <w:szCs w:val="24"/>
                <w:highlight w:val="none"/>
              </w:rPr>
            </w:pPr>
            <w:r>
              <w:rPr>
                <w:rFonts w:ascii="宋体" w:hAnsi="宋体" w:eastAsia="宋体" w:cs="宋体"/>
                <w:bCs/>
                <w:spacing w:val="-2"/>
                <w:sz w:val="24"/>
                <w:szCs w:val="24"/>
                <w:highlight w:val="none"/>
              </w:rPr>
            </w:r>
            <w:r/>
          </w:p>
        </w:tc>
        <w:tc>
          <w:tcPr>
            <w:tcMar>
              <w:left w:w="108" w:type="dxa"/>
              <w:top w:w="0" w:type="dxa"/>
              <w:right w:w="108" w:type="dxa"/>
              <w:bottom w:w="0" w:type="dxa"/>
            </w:tcMar>
            <w:tcW w:w="1130" w:type="dxa"/>
            <w:vAlign w:val="center"/>
            <w:vMerge w:val="continue"/>
            <w:textDirection w:val="lrTb"/>
            <w:noWrap w:val="false"/>
          </w:tcPr>
          <w:p>
            <w:pPr>
              <w:jc w:val="left"/>
              <w:rPr>
                <w:rFonts w:ascii="宋体" w:hAnsi="宋体" w:eastAsia="宋体" w:cs="宋体"/>
                <w:bCs/>
                <w:spacing w:val="-2"/>
                <w:sz w:val="24"/>
                <w:szCs w:val="24"/>
                <w:highlight w:val="none"/>
              </w:rPr>
            </w:pPr>
            <w:r>
              <w:rPr>
                <w:rFonts w:ascii="宋体" w:hAnsi="宋体" w:eastAsia="宋体" w:cs="宋体"/>
                <w:bCs/>
                <w:spacing w:val="-2"/>
                <w:sz w:val="24"/>
                <w:szCs w:val="24"/>
                <w:highlight w:val="none"/>
              </w:rPr>
            </w:r>
            <w:r/>
          </w:p>
        </w:tc>
        <w:tc>
          <w:tcPr>
            <w:tcMar>
              <w:left w:w="108" w:type="dxa"/>
              <w:top w:w="0" w:type="dxa"/>
              <w:right w:w="108" w:type="dxa"/>
              <w:bottom w:w="0" w:type="dxa"/>
            </w:tcMar>
            <w:tcW w:w="3443" w:type="dxa"/>
            <w:vAlign w:val="center"/>
            <w:textDirection w:val="lrTb"/>
            <w:noWrap w:val="false"/>
          </w:tcPr>
          <w:p>
            <w:pPr>
              <w:jc w:val="left"/>
              <w:rPr>
                <w:rFonts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w:t>
            </w:r>
            <w:r>
              <w:rPr>
                <w:rFonts w:ascii="宋体" w:hAnsi="宋体" w:eastAsia="宋体" w:cs="宋体"/>
                <w:bCs/>
                <w:spacing w:val="-2"/>
                <w:sz w:val="24"/>
                <w:szCs w:val="24"/>
                <w:highlight w:val="none"/>
              </w:rPr>
              <w:t xml:space="preserve">3</w:t>
            </w:r>
            <w:r>
              <w:rPr>
                <w:rFonts w:hint="eastAsia" w:ascii="宋体" w:hAnsi="宋体" w:eastAsia="宋体" w:cs="宋体"/>
                <w:bCs/>
                <w:spacing w:val="-2"/>
                <w:sz w:val="24"/>
                <w:szCs w:val="24"/>
                <w:highlight w:val="none"/>
              </w:rPr>
              <w:t xml:space="preserve">）制定物业服务方案，主要包括：房屋维护服务方案、公用设施设备维护服务方案、绿化服务方案、保洁服务方案、保安服务方案、会议服务方案等。</w:t>
            </w:r>
            <w:r/>
          </w:p>
        </w:tc>
      </w:tr>
      <w:tr>
        <w:trPr>
          <w:jc w:val="center"/>
          <w:trHeight w:val="454"/>
        </w:trPr>
        <w:tc>
          <w:tcPr>
            <w:tcMar>
              <w:left w:w="108" w:type="dxa"/>
              <w:top w:w="0" w:type="dxa"/>
              <w:right w:w="108" w:type="dxa"/>
              <w:bottom w:w="0" w:type="dxa"/>
            </w:tcMar>
            <w:tcW w:w="427" w:type="dxa"/>
            <w:vAlign w:val="center"/>
            <w:vMerge w:val="restart"/>
            <w:textDirection w:val="lrTb"/>
            <w:noWrap w:val="false"/>
          </w:tcPr>
          <w:p>
            <w:pPr>
              <w:jc w:val="center"/>
              <w:rPr>
                <w:rFonts w:ascii="宋体" w:hAnsi="宋体" w:eastAsia="宋体" w:cs="宋体"/>
                <w:bCs/>
                <w:spacing w:val="-2"/>
                <w:sz w:val="24"/>
                <w:szCs w:val="24"/>
                <w:highlight w:val="none"/>
              </w:rPr>
            </w:pPr>
            <w:r>
              <w:rPr>
                <w:rFonts w:ascii="宋体" w:hAnsi="宋体" w:eastAsia="宋体" w:cs="宋体"/>
                <w:bCs/>
                <w:spacing w:val="-2"/>
                <w:sz w:val="24"/>
                <w:szCs w:val="24"/>
                <w:highlight w:val="none"/>
              </w:rPr>
              <w:t xml:space="preserve">9</w:t>
            </w:r>
            <w:r/>
          </w:p>
        </w:tc>
        <w:tc>
          <w:tcPr>
            <w:tcMar>
              <w:left w:w="108" w:type="dxa"/>
              <w:top w:w="0" w:type="dxa"/>
              <w:right w:w="108" w:type="dxa"/>
              <w:bottom w:w="0" w:type="dxa"/>
            </w:tcMar>
            <w:tcW w:w="1130" w:type="dxa"/>
            <w:vAlign w:val="center"/>
            <w:vMerge w:val="restart"/>
            <w:textDirection w:val="lrTb"/>
            <w:noWrap w:val="false"/>
          </w:tcPr>
          <w:p>
            <w:pPr>
              <w:jc w:val="left"/>
              <w:rPr>
                <w:rFonts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信报服务</w:t>
            </w:r>
            <w:r/>
          </w:p>
        </w:tc>
        <w:tc>
          <w:tcPr>
            <w:tcMar>
              <w:left w:w="108" w:type="dxa"/>
              <w:top w:w="0" w:type="dxa"/>
              <w:right w:w="108" w:type="dxa"/>
              <w:bottom w:w="0" w:type="dxa"/>
            </w:tcMar>
            <w:tcW w:w="3443" w:type="dxa"/>
            <w:vAlign w:val="center"/>
            <w:textDirection w:val="lrTb"/>
            <w:noWrap w:val="false"/>
          </w:tcPr>
          <w:p>
            <w:pPr>
              <w:jc w:val="left"/>
              <w:rPr>
                <w:rFonts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w:t>
            </w:r>
            <w:r>
              <w:rPr>
                <w:rFonts w:ascii="宋体" w:hAnsi="宋体" w:eastAsia="宋体" w:cs="宋体"/>
                <w:bCs/>
                <w:spacing w:val="-2"/>
                <w:sz w:val="24"/>
                <w:szCs w:val="24"/>
                <w:highlight w:val="none"/>
              </w:rPr>
              <w:t xml:space="preserve">1</w:t>
            </w:r>
            <w:r>
              <w:rPr>
                <w:rFonts w:hint="eastAsia" w:ascii="宋体" w:hAnsi="宋体" w:eastAsia="宋体" w:cs="宋体"/>
                <w:bCs/>
                <w:spacing w:val="-2"/>
                <w:sz w:val="24"/>
                <w:szCs w:val="24"/>
                <w:highlight w:val="none"/>
              </w:rPr>
              <w:t xml:space="preserve">）对邮件、包裹和挂号信等进行正确分理、安全检查和防疫卫生检查。</w:t>
            </w:r>
            <w:r/>
          </w:p>
        </w:tc>
      </w:tr>
      <w:tr>
        <w:trPr>
          <w:jc w:val="center"/>
          <w:trHeight w:val="454"/>
        </w:trPr>
        <w:tc>
          <w:tcPr>
            <w:tcMar>
              <w:left w:w="108" w:type="dxa"/>
              <w:top w:w="0" w:type="dxa"/>
              <w:right w:w="108" w:type="dxa"/>
              <w:bottom w:w="0" w:type="dxa"/>
            </w:tcMar>
            <w:tcW w:w="427" w:type="dxa"/>
            <w:vAlign w:val="center"/>
            <w:vMerge w:val="continue"/>
            <w:textDirection w:val="lrTb"/>
            <w:noWrap w:val="false"/>
          </w:tcPr>
          <w:p>
            <w:pPr>
              <w:jc w:val="center"/>
              <w:rPr>
                <w:rFonts w:ascii="宋体" w:hAnsi="宋体" w:eastAsia="宋体" w:cs="宋体"/>
                <w:bCs/>
                <w:spacing w:val="-2"/>
                <w:sz w:val="24"/>
                <w:szCs w:val="24"/>
                <w:highlight w:val="none"/>
              </w:rPr>
            </w:pPr>
            <w:r>
              <w:rPr>
                <w:rFonts w:ascii="宋体" w:hAnsi="宋体" w:eastAsia="宋体" w:cs="宋体"/>
                <w:bCs/>
                <w:spacing w:val="-2"/>
                <w:sz w:val="24"/>
                <w:szCs w:val="24"/>
                <w:highlight w:val="none"/>
              </w:rPr>
            </w:r>
            <w:r/>
          </w:p>
        </w:tc>
        <w:tc>
          <w:tcPr>
            <w:tcMar>
              <w:left w:w="108" w:type="dxa"/>
              <w:top w:w="0" w:type="dxa"/>
              <w:right w:w="108" w:type="dxa"/>
              <w:bottom w:w="0" w:type="dxa"/>
            </w:tcMar>
            <w:tcW w:w="1130" w:type="dxa"/>
            <w:vAlign w:val="center"/>
            <w:vMerge w:val="continue"/>
            <w:textDirection w:val="lrTb"/>
            <w:noWrap w:val="false"/>
          </w:tcPr>
          <w:p>
            <w:pPr>
              <w:jc w:val="left"/>
              <w:rPr>
                <w:rFonts w:ascii="宋体" w:hAnsi="宋体" w:eastAsia="宋体" w:cs="宋体"/>
                <w:bCs/>
                <w:spacing w:val="-2"/>
                <w:sz w:val="24"/>
                <w:szCs w:val="24"/>
                <w:highlight w:val="none"/>
              </w:rPr>
            </w:pPr>
            <w:r>
              <w:rPr>
                <w:rFonts w:ascii="宋体" w:hAnsi="宋体" w:eastAsia="宋体" w:cs="宋体"/>
                <w:bCs/>
                <w:spacing w:val="-2"/>
                <w:sz w:val="24"/>
                <w:szCs w:val="24"/>
                <w:highlight w:val="none"/>
              </w:rPr>
            </w:r>
            <w:r/>
          </w:p>
        </w:tc>
        <w:tc>
          <w:tcPr>
            <w:tcMar>
              <w:left w:w="108" w:type="dxa"/>
              <w:top w:w="0" w:type="dxa"/>
              <w:right w:w="108" w:type="dxa"/>
              <w:bottom w:w="0" w:type="dxa"/>
            </w:tcMar>
            <w:tcW w:w="3443" w:type="dxa"/>
            <w:vAlign w:val="center"/>
            <w:textDirection w:val="lrTb"/>
            <w:noWrap w:val="false"/>
          </w:tcPr>
          <w:p>
            <w:pPr>
              <w:jc w:val="left"/>
              <w:rPr>
                <w:rFonts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w:t>
            </w:r>
            <w:r>
              <w:rPr>
                <w:rFonts w:ascii="宋体" w:hAnsi="宋体" w:eastAsia="宋体" w:cs="宋体"/>
                <w:bCs/>
                <w:spacing w:val="-2"/>
                <w:sz w:val="24"/>
                <w:szCs w:val="24"/>
                <w:highlight w:val="none"/>
              </w:rPr>
              <w:t xml:space="preserve">2</w:t>
            </w:r>
            <w:r>
              <w:rPr>
                <w:rFonts w:hint="eastAsia" w:ascii="宋体" w:hAnsi="宋体" w:eastAsia="宋体" w:cs="宋体"/>
                <w:bCs/>
                <w:spacing w:val="-2"/>
                <w:sz w:val="24"/>
                <w:szCs w:val="24"/>
                <w:highlight w:val="none"/>
              </w:rPr>
              <w:t xml:space="preserve">）及时投送或通知收件人领取。</w:t>
            </w:r>
            <w:r/>
          </w:p>
        </w:tc>
      </w:tr>
      <w:tr>
        <w:trPr>
          <w:jc w:val="center"/>
          <w:trHeight w:val="454"/>
        </w:trPr>
        <w:tc>
          <w:tcPr>
            <w:tcMar>
              <w:left w:w="108" w:type="dxa"/>
              <w:top w:w="0" w:type="dxa"/>
              <w:right w:w="108" w:type="dxa"/>
              <w:bottom w:w="0" w:type="dxa"/>
            </w:tcMar>
            <w:tcW w:w="427" w:type="dxa"/>
            <w:vAlign w:val="center"/>
            <w:vMerge w:val="continue"/>
            <w:textDirection w:val="lrTb"/>
            <w:noWrap w:val="false"/>
          </w:tcPr>
          <w:p>
            <w:pPr>
              <w:jc w:val="center"/>
              <w:rPr>
                <w:rFonts w:ascii="宋体" w:hAnsi="宋体" w:eastAsia="宋体" w:cs="宋体"/>
                <w:bCs/>
                <w:spacing w:val="-2"/>
                <w:sz w:val="24"/>
                <w:szCs w:val="24"/>
                <w:highlight w:val="none"/>
              </w:rPr>
            </w:pPr>
            <w:r>
              <w:rPr>
                <w:rFonts w:ascii="宋体" w:hAnsi="宋体" w:eastAsia="宋体" w:cs="宋体"/>
                <w:bCs/>
                <w:spacing w:val="-2"/>
                <w:sz w:val="24"/>
                <w:szCs w:val="24"/>
                <w:highlight w:val="none"/>
              </w:rPr>
            </w:r>
            <w:r/>
          </w:p>
        </w:tc>
        <w:tc>
          <w:tcPr>
            <w:tcMar>
              <w:left w:w="108" w:type="dxa"/>
              <w:top w:w="0" w:type="dxa"/>
              <w:right w:w="108" w:type="dxa"/>
              <w:bottom w:w="0" w:type="dxa"/>
            </w:tcMar>
            <w:tcW w:w="1130" w:type="dxa"/>
            <w:vAlign w:val="center"/>
            <w:vMerge w:val="continue"/>
            <w:textDirection w:val="lrTb"/>
            <w:noWrap w:val="false"/>
          </w:tcPr>
          <w:p>
            <w:pPr>
              <w:jc w:val="left"/>
              <w:rPr>
                <w:rFonts w:ascii="宋体" w:hAnsi="宋体" w:eastAsia="宋体" w:cs="宋体"/>
                <w:bCs/>
                <w:spacing w:val="-2"/>
                <w:sz w:val="24"/>
                <w:szCs w:val="24"/>
                <w:highlight w:val="none"/>
              </w:rPr>
            </w:pPr>
            <w:r>
              <w:rPr>
                <w:rFonts w:ascii="宋体" w:hAnsi="宋体" w:eastAsia="宋体" w:cs="宋体"/>
                <w:bCs/>
                <w:spacing w:val="-2"/>
                <w:sz w:val="24"/>
                <w:szCs w:val="24"/>
                <w:highlight w:val="none"/>
              </w:rPr>
            </w:r>
            <w:r/>
          </w:p>
        </w:tc>
        <w:tc>
          <w:tcPr>
            <w:tcMar>
              <w:left w:w="108" w:type="dxa"/>
              <w:top w:w="0" w:type="dxa"/>
              <w:right w:w="108" w:type="dxa"/>
              <w:bottom w:w="0" w:type="dxa"/>
            </w:tcMar>
            <w:tcW w:w="3443" w:type="dxa"/>
            <w:vAlign w:val="center"/>
            <w:textDirection w:val="lrTb"/>
            <w:noWrap w:val="false"/>
          </w:tcPr>
          <w:p>
            <w:pPr>
              <w:jc w:val="left"/>
              <w:rPr>
                <w:rFonts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w:t>
            </w:r>
            <w:r>
              <w:rPr>
                <w:rFonts w:ascii="宋体" w:hAnsi="宋体" w:eastAsia="宋体" w:cs="宋体"/>
                <w:bCs/>
                <w:spacing w:val="-2"/>
                <w:sz w:val="24"/>
                <w:szCs w:val="24"/>
                <w:highlight w:val="none"/>
              </w:rPr>
              <w:t xml:space="preserve">3</w:t>
            </w:r>
            <w:r>
              <w:rPr>
                <w:rFonts w:hint="eastAsia" w:ascii="宋体" w:hAnsi="宋体" w:eastAsia="宋体" w:cs="宋体"/>
                <w:bCs/>
                <w:spacing w:val="-2"/>
                <w:sz w:val="24"/>
                <w:szCs w:val="24"/>
                <w:highlight w:val="none"/>
              </w:rPr>
              <w:t xml:space="preserve">）大件物品出入向</w:t>
            </w:r>
            <w:r>
              <w:rPr>
                <w:rFonts w:hint="eastAsia" w:ascii="宋体" w:hAnsi="宋体" w:eastAsia="宋体" w:cs="宋体"/>
                <w:bCs/>
                <w:spacing w:val="-2"/>
                <w:sz w:val="24"/>
                <w:szCs w:val="24"/>
                <w:highlight w:val="none"/>
                <w:lang w:eastAsia="zh-CN"/>
              </w:rPr>
              <w:t xml:space="preserve">招标</w:t>
            </w:r>
            <w:r>
              <w:rPr>
                <w:rFonts w:hint="eastAsia" w:ascii="宋体" w:hAnsi="宋体" w:eastAsia="宋体" w:cs="宋体"/>
                <w:bCs/>
                <w:spacing w:val="-2"/>
                <w:sz w:val="24"/>
                <w:szCs w:val="24"/>
                <w:highlight w:val="none"/>
              </w:rPr>
              <w:t xml:space="preserve">人报告，待</w:t>
            </w:r>
            <w:r>
              <w:rPr>
                <w:rFonts w:hint="eastAsia" w:ascii="宋体" w:hAnsi="宋体" w:eastAsia="宋体" w:cs="宋体"/>
                <w:bCs/>
                <w:spacing w:val="-2"/>
                <w:sz w:val="24"/>
                <w:szCs w:val="24"/>
                <w:highlight w:val="none"/>
                <w:lang w:eastAsia="zh-CN"/>
              </w:rPr>
              <w:t xml:space="preserve">招标</w:t>
            </w:r>
            <w:r>
              <w:rPr>
                <w:rFonts w:hint="eastAsia" w:ascii="宋体" w:hAnsi="宋体" w:eastAsia="宋体" w:cs="宋体"/>
                <w:bCs/>
                <w:spacing w:val="-2"/>
                <w:sz w:val="24"/>
                <w:szCs w:val="24"/>
                <w:highlight w:val="none"/>
              </w:rPr>
              <w:t xml:space="preserve">人确认无误后放行。</w:t>
            </w:r>
            <w:r/>
          </w:p>
        </w:tc>
      </w:tr>
      <w:tr>
        <w:trPr>
          <w:jc w:val="center"/>
          <w:trHeight w:val="454"/>
        </w:trPr>
        <w:tc>
          <w:tcPr>
            <w:tcMar>
              <w:left w:w="108" w:type="dxa"/>
              <w:top w:w="0" w:type="dxa"/>
              <w:right w:w="108" w:type="dxa"/>
              <w:bottom w:w="0" w:type="dxa"/>
            </w:tcMar>
            <w:tcW w:w="427" w:type="dxa"/>
            <w:vAlign w:val="center"/>
            <w:vMerge w:val="restart"/>
            <w:textDirection w:val="lrTb"/>
            <w:noWrap w:val="false"/>
          </w:tcPr>
          <w:p>
            <w:pPr>
              <w:jc w:val="center"/>
              <w:rPr>
                <w:rFonts w:ascii="宋体" w:hAnsi="宋体" w:eastAsia="宋体" w:cs="宋体"/>
                <w:bCs/>
                <w:spacing w:val="-2"/>
                <w:sz w:val="24"/>
                <w:szCs w:val="24"/>
                <w:highlight w:val="none"/>
              </w:rPr>
            </w:pPr>
            <w:r>
              <w:rPr>
                <w:rFonts w:ascii="宋体" w:hAnsi="宋体" w:eastAsia="宋体" w:cs="宋体"/>
                <w:bCs/>
                <w:spacing w:val="-2"/>
                <w:sz w:val="24"/>
                <w:szCs w:val="24"/>
                <w:highlight w:val="none"/>
              </w:rPr>
              <w:t xml:space="preserve">10</w:t>
            </w:r>
            <w:r/>
          </w:p>
        </w:tc>
        <w:tc>
          <w:tcPr>
            <w:tcMar>
              <w:left w:w="108" w:type="dxa"/>
              <w:top w:w="0" w:type="dxa"/>
              <w:right w:w="108" w:type="dxa"/>
              <w:bottom w:w="0" w:type="dxa"/>
            </w:tcMar>
            <w:tcW w:w="1130" w:type="dxa"/>
            <w:vAlign w:val="center"/>
            <w:vMerge w:val="restart"/>
            <w:textDirection w:val="lrTb"/>
            <w:noWrap w:val="false"/>
          </w:tcPr>
          <w:p>
            <w:pPr>
              <w:jc w:val="left"/>
              <w:rPr>
                <w:rFonts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服务热线及紧急维修</w:t>
            </w:r>
            <w:r/>
          </w:p>
        </w:tc>
        <w:tc>
          <w:tcPr>
            <w:tcMar>
              <w:left w:w="108" w:type="dxa"/>
              <w:top w:w="0" w:type="dxa"/>
              <w:right w:w="108" w:type="dxa"/>
              <w:bottom w:w="0" w:type="dxa"/>
            </w:tcMar>
            <w:tcW w:w="3443" w:type="dxa"/>
            <w:vAlign w:val="center"/>
            <w:textDirection w:val="lrTb"/>
            <w:noWrap w:val="false"/>
          </w:tcPr>
          <w:p>
            <w:pPr>
              <w:jc w:val="left"/>
              <w:rPr>
                <w:rFonts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w:t>
            </w:r>
            <w:r>
              <w:rPr>
                <w:rFonts w:ascii="宋体" w:hAnsi="宋体" w:eastAsia="宋体" w:cs="宋体"/>
                <w:bCs/>
                <w:spacing w:val="-2"/>
                <w:sz w:val="24"/>
                <w:szCs w:val="24"/>
                <w:highlight w:val="none"/>
              </w:rPr>
              <w:t xml:space="preserve">1</w:t>
            </w:r>
            <w:r>
              <w:rPr>
                <w:rFonts w:hint="eastAsia" w:ascii="宋体" w:hAnsi="宋体" w:eastAsia="宋体" w:cs="宋体"/>
                <w:bCs/>
                <w:spacing w:val="-2"/>
                <w:sz w:val="24"/>
                <w:szCs w:val="24"/>
                <w:highlight w:val="none"/>
              </w:rPr>
              <w:t xml:space="preserve">）设置</w:t>
            </w:r>
            <w:r>
              <w:rPr>
                <w:rFonts w:ascii="宋体" w:hAnsi="宋体" w:eastAsia="宋体" w:cs="宋体"/>
                <w:bCs/>
                <w:spacing w:val="-2"/>
                <w:sz w:val="24"/>
                <w:szCs w:val="24"/>
                <w:highlight w:val="none"/>
              </w:rPr>
              <w:t xml:space="preserve">24</w:t>
            </w:r>
            <w:r>
              <w:rPr>
                <w:rFonts w:hint="eastAsia" w:ascii="宋体" w:hAnsi="宋体" w:eastAsia="宋体" w:cs="宋体"/>
                <w:bCs/>
                <w:spacing w:val="-2"/>
                <w:sz w:val="24"/>
                <w:szCs w:val="24"/>
                <w:highlight w:val="none"/>
              </w:rPr>
              <w:t xml:space="preserve">小时报修服务热线。</w:t>
            </w:r>
            <w:r/>
          </w:p>
        </w:tc>
      </w:tr>
      <w:tr>
        <w:trPr>
          <w:jc w:val="center"/>
          <w:trHeight w:val="454"/>
        </w:trPr>
        <w:tc>
          <w:tcPr>
            <w:tcMar>
              <w:left w:w="108" w:type="dxa"/>
              <w:top w:w="0" w:type="dxa"/>
              <w:right w:w="108" w:type="dxa"/>
              <w:bottom w:w="0" w:type="dxa"/>
            </w:tcMar>
            <w:tcW w:w="427" w:type="dxa"/>
            <w:vAlign w:val="center"/>
            <w:vMerge w:val="continue"/>
            <w:textDirection w:val="lrTb"/>
            <w:noWrap w:val="false"/>
          </w:tcPr>
          <w:p>
            <w:pPr>
              <w:jc w:val="left"/>
              <w:rPr>
                <w:rFonts w:ascii="宋体" w:hAnsi="宋体" w:eastAsia="宋体" w:cs="宋体"/>
                <w:bCs/>
                <w:spacing w:val="-2"/>
                <w:sz w:val="24"/>
                <w:szCs w:val="24"/>
                <w:highlight w:val="none"/>
              </w:rPr>
            </w:pPr>
            <w:r>
              <w:rPr>
                <w:rFonts w:ascii="宋体" w:hAnsi="宋体" w:eastAsia="宋体" w:cs="宋体"/>
                <w:bCs/>
                <w:spacing w:val="-2"/>
                <w:sz w:val="24"/>
                <w:szCs w:val="24"/>
                <w:highlight w:val="none"/>
              </w:rPr>
            </w:r>
            <w:r/>
          </w:p>
        </w:tc>
        <w:tc>
          <w:tcPr>
            <w:tcMar>
              <w:left w:w="108" w:type="dxa"/>
              <w:top w:w="0" w:type="dxa"/>
              <w:right w:w="108" w:type="dxa"/>
              <w:bottom w:w="0" w:type="dxa"/>
            </w:tcMar>
            <w:tcW w:w="1130" w:type="dxa"/>
            <w:vAlign w:val="center"/>
            <w:vMerge w:val="continue"/>
            <w:textDirection w:val="lrTb"/>
            <w:noWrap w:val="false"/>
          </w:tcPr>
          <w:p>
            <w:pPr>
              <w:jc w:val="left"/>
              <w:rPr>
                <w:rFonts w:ascii="宋体" w:hAnsi="宋体" w:eastAsia="宋体" w:cs="宋体"/>
                <w:bCs/>
                <w:spacing w:val="-2"/>
                <w:sz w:val="24"/>
                <w:szCs w:val="24"/>
                <w:highlight w:val="none"/>
              </w:rPr>
            </w:pPr>
            <w:r>
              <w:rPr>
                <w:rFonts w:ascii="宋体" w:hAnsi="宋体" w:eastAsia="宋体" w:cs="宋体"/>
                <w:bCs/>
                <w:spacing w:val="-2"/>
                <w:sz w:val="24"/>
                <w:szCs w:val="24"/>
                <w:highlight w:val="none"/>
              </w:rPr>
            </w:r>
            <w:r/>
          </w:p>
        </w:tc>
        <w:tc>
          <w:tcPr>
            <w:tcMar>
              <w:left w:w="108" w:type="dxa"/>
              <w:top w:w="0" w:type="dxa"/>
              <w:right w:w="108" w:type="dxa"/>
              <w:bottom w:w="0" w:type="dxa"/>
            </w:tcMar>
            <w:tcW w:w="3443" w:type="dxa"/>
            <w:vAlign w:val="center"/>
            <w:textDirection w:val="lrTb"/>
            <w:noWrap w:val="false"/>
          </w:tcPr>
          <w:p>
            <w:pPr>
              <w:jc w:val="left"/>
              <w:rPr>
                <w:rFonts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w:t>
            </w:r>
            <w:r>
              <w:rPr>
                <w:rFonts w:ascii="宋体" w:hAnsi="宋体" w:eastAsia="宋体" w:cs="宋体"/>
                <w:bCs/>
                <w:spacing w:val="-2"/>
                <w:sz w:val="24"/>
                <w:szCs w:val="24"/>
                <w:highlight w:val="none"/>
              </w:rPr>
              <w:t xml:space="preserve">2</w:t>
            </w:r>
            <w:r>
              <w:rPr>
                <w:rFonts w:hint="eastAsia" w:ascii="宋体" w:hAnsi="宋体" w:eastAsia="宋体" w:cs="宋体"/>
                <w:bCs/>
                <w:spacing w:val="-2"/>
                <w:sz w:val="24"/>
                <w:szCs w:val="24"/>
                <w:highlight w:val="none"/>
              </w:rPr>
              <w:t xml:space="preserve">）发现故障或损坏应当在</w:t>
            </w:r>
            <w:r>
              <w:rPr>
                <w:rFonts w:ascii="宋体" w:hAnsi="宋体" w:eastAsia="宋体" w:cs="宋体"/>
                <w:bCs/>
                <w:spacing w:val="-2"/>
                <w:sz w:val="24"/>
                <w:szCs w:val="24"/>
                <w:highlight w:val="none"/>
              </w:rPr>
              <w:t xml:space="preserve">30</w:t>
            </w:r>
            <w:r>
              <w:rPr>
                <w:rFonts w:hint="eastAsia" w:ascii="宋体" w:hAnsi="宋体" w:eastAsia="宋体" w:cs="宋体"/>
                <w:bCs/>
                <w:spacing w:val="-2"/>
                <w:sz w:val="24"/>
                <w:szCs w:val="24"/>
                <w:highlight w:val="none"/>
              </w:rPr>
              <w:t xml:space="preserve">分钟内到场，紧急维修应当在</w:t>
            </w:r>
            <w:r>
              <w:rPr>
                <w:rFonts w:ascii="宋体" w:hAnsi="宋体" w:eastAsia="宋体" w:cs="宋体"/>
                <w:bCs/>
                <w:spacing w:val="-2"/>
                <w:sz w:val="24"/>
                <w:szCs w:val="24"/>
                <w:highlight w:val="none"/>
              </w:rPr>
              <w:t xml:space="preserve">15</w:t>
            </w:r>
            <w:r>
              <w:rPr>
                <w:rFonts w:hint="eastAsia" w:ascii="宋体" w:hAnsi="宋体" w:eastAsia="宋体" w:cs="宋体"/>
                <w:bCs/>
                <w:spacing w:val="-2"/>
                <w:sz w:val="24"/>
                <w:szCs w:val="24"/>
                <w:highlight w:val="none"/>
              </w:rPr>
              <w:t xml:space="preserve">分钟内到达现场，在</w:t>
            </w:r>
            <w:r>
              <w:rPr>
                <w:rFonts w:ascii="宋体" w:hAnsi="宋体" w:eastAsia="宋体" w:cs="宋体"/>
                <w:bCs/>
                <w:spacing w:val="-2"/>
                <w:sz w:val="24"/>
                <w:szCs w:val="24"/>
                <w:highlight w:val="none"/>
              </w:rPr>
              <w:t xml:space="preserve">12</w:t>
            </w:r>
            <w:r>
              <w:rPr>
                <w:rFonts w:hint="eastAsia" w:ascii="宋体" w:hAnsi="宋体" w:eastAsia="宋体" w:cs="宋体"/>
                <w:bCs/>
                <w:spacing w:val="-2"/>
                <w:sz w:val="24"/>
                <w:szCs w:val="24"/>
                <w:highlight w:val="none"/>
              </w:rPr>
              <w:t xml:space="preserve">小时内维修完毕。</w:t>
            </w:r>
            <w:r/>
          </w:p>
        </w:tc>
      </w:tr>
    </w:tbl>
    <w:p>
      <w:pPr>
        <w:jc w:val="left"/>
        <w:rPr>
          <w:rFonts w:ascii="宋体" w:hAnsi="宋体" w:eastAsia="宋体" w:cs="仿宋_GB2312"/>
          <w:b/>
          <w:sz w:val="24"/>
          <w:szCs w:val="24"/>
          <w:highlight w:val="none"/>
        </w:rPr>
      </w:pPr>
      <w:r>
        <w:rPr>
          <w:rFonts w:hint="eastAsia" w:ascii="宋体" w:hAnsi="宋体" w:eastAsia="宋体" w:cs="仿宋_GB2312"/>
          <w:b/>
          <w:sz w:val="24"/>
          <w:szCs w:val="24"/>
          <w:highlight w:val="none"/>
        </w:rPr>
        <w:t xml:space="preserve">3.2房屋维护服务</w:t>
      </w:r>
      <w:r/>
    </w:p>
    <w:tbl>
      <w:tblPr>
        <w:tblStyle w:val="729"/>
        <w:tblW w:w="4998" w:type="pct"/>
        <w:jc w:val="center"/>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07"/>
        <w:gridCol w:w="2031"/>
        <w:gridCol w:w="6111"/>
      </w:tblGrid>
      <w:tr>
        <w:trPr>
          <w:jc w:val="center"/>
          <w:trHeight w:val="454"/>
        </w:trPr>
        <w:tc>
          <w:tcPr>
            <w:tcMar>
              <w:left w:w="108" w:type="dxa"/>
              <w:top w:w="0" w:type="dxa"/>
              <w:right w:w="108" w:type="dxa"/>
              <w:bottom w:w="0" w:type="dxa"/>
            </w:tcMar>
            <w:tcW w:w="431"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序号</w:t>
            </w:r>
            <w:r/>
          </w:p>
        </w:tc>
        <w:tc>
          <w:tcPr>
            <w:tcMar>
              <w:left w:w="108" w:type="dxa"/>
              <w:top w:w="0" w:type="dxa"/>
              <w:right w:w="108" w:type="dxa"/>
              <w:bottom w:w="0" w:type="dxa"/>
            </w:tcMar>
            <w:tcW w:w="1140"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服务内容</w:t>
            </w:r>
            <w:r/>
          </w:p>
        </w:tc>
        <w:tc>
          <w:tcPr>
            <w:tcMar>
              <w:left w:w="108" w:type="dxa"/>
              <w:top w:w="0" w:type="dxa"/>
              <w:right w:w="108" w:type="dxa"/>
              <w:bottom w:w="0" w:type="dxa"/>
            </w:tcMar>
            <w:tcW w:w="3429"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服务标准</w:t>
            </w:r>
            <w:r/>
          </w:p>
        </w:tc>
      </w:tr>
      <w:tr>
        <w:trPr>
          <w:jc w:val="center"/>
          <w:trHeight w:val="454"/>
        </w:trPr>
        <w:tc>
          <w:tcPr>
            <w:tcMar>
              <w:left w:w="108" w:type="dxa"/>
              <w:top w:w="0" w:type="dxa"/>
              <w:right w:w="108" w:type="dxa"/>
              <w:bottom w:w="0" w:type="dxa"/>
            </w:tcMar>
            <w:tcW w:w="431" w:type="dxa"/>
            <w:vAlign w:val="center"/>
            <w:vMerge w:val="restart"/>
            <w:textDirection w:val="lrTb"/>
            <w:noWrap w:val="false"/>
          </w:tcPr>
          <w:p>
            <w:pPr>
              <w:jc w:val="cente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1</w:t>
            </w:r>
            <w:r/>
          </w:p>
        </w:tc>
        <w:tc>
          <w:tcPr>
            <w:tcMar>
              <w:left w:w="108" w:type="dxa"/>
              <w:top w:w="0" w:type="dxa"/>
              <w:right w:w="108" w:type="dxa"/>
              <w:bottom w:w="0" w:type="dxa"/>
            </w:tcMar>
            <w:tcW w:w="1140"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主体结构、围护结构、部品部件</w:t>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）每季度至少开展</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次房屋结构安全巡视，发现外观有变形、开裂等现象，及时建议</w:t>
            </w:r>
            <w:r>
              <w:rPr>
                <w:rFonts w:hint="eastAsia" w:ascii="宋体" w:hAnsi="宋体" w:eastAsia="宋体" w:cs="宋体"/>
                <w:spacing w:val="-2"/>
                <w:sz w:val="24"/>
                <w:szCs w:val="24"/>
                <w:highlight w:val="none"/>
                <w:lang w:eastAsia="zh-CN"/>
              </w:rPr>
              <w:t xml:space="preserve">招标</w:t>
            </w:r>
            <w:r>
              <w:rPr>
                <w:rFonts w:hint="eastAsia" w:ascii="宋体" w:hAnsi="宋体" w:eastAsia="宋体" w:cs="宋体"/>
                <w:spacing w:val="-2"/>
                <w:sz w:val="24"/>
                <w:szCs w:val="24"/>
                <w:highlight w:val="none"/>
              </w:rPr>
              <w:t xml:space="preserve">人申请房屋安全鉴定，并采取必要的避险和防护措施。</w:t>
            </w:r>
            <w:r/>
          </w:p>
        </w:tc>
      </w:tr>
      <w:tr>
        <w:trPr>
          <w:jc w:val="center"/>
          <w:trHeight w:val="454"/>
        </w:trPr>
        <w:tc>
          <w:tcPr>
            <w:tcMar>
              <w:left w:w="108" w:type="dxa"/>
              <w:top w:w="0" w:type="dxa"/>
              <w:right w:w="108" w:type="dxa"/>
              <w:bottom w:w="0" w:type="dxa"/>
            </w:tcMar>
            <w:tcW w:w="431"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0"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2</w:t>
            </w:r>
            <w:r>
              <w:rPr>
                <w:rFonts w:hint="eastAsia" w:ascii="宋体" w:hAnsi="宋体" w:eastAsia="宋体" w:cs="宋体"/>
                <w:spacing w:val="-2"/>
                <w:sz w:val="24"/>
                <w:szCs w:val="24"/>
                <w:highlight w:val="none"/>
              </w:rPr>
              <w:t xml:space="preserve">）每季度至少开展</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次外墙贴饰面、幕墙玻璃、雨篷、散水、空调室外机支撑构件等检查，发现破损，及时向</w:t>
            </w:r>
            <w:r>
              <w:rPr>
                <w:rFonts w:hint="eastAsia" w:ascii="宋体" w:hAnsi="宋体" w:eastAsia="宋体" w:cs="宋体"/>
                <w:spacing w:val="-2"/>
                <w:sz w:val="24"/>
                <w:szCs w:val="24"/>
                <w:highlight w:val="none"/>
                <w:lang w:eastAsia="zh-CN"/>
              </w:rPr>
              <w:t xml:space="preserve">招标</w:t>
            </w:r>
            <w:r>
              <w:rPr>
                <w:rFonts w:hint="eastAsia" w:ascii="宋体" w:hAnsi="宋体" w:eastAsia="宋体" w:cs="宋体"/>
                <w:spacing w:val="-2"/>
                <w:sz w:val="24"/>
                <w:szCs w:val="24"/>
                <w:highlight w:val="none"/>
              </w:rPr>
              <w:t xml:space="preserve">人报告，按</w:t>
            </w:r>
            <w:r>
              <w:rPr>
                <w:rFonts w:hint="eastAsia" w:ascii="宋体" w:hAnsi="宋体" w:eastAsia="宋体" w:cs="宋体"/>
                <w:spacing w:val="-2"/>
                <w:sz w:val="24"/>
                <w:szCs w:val="24"/>
                <w:highlight w:val="none"/>
                <w:lang w:eastAsia="zh-CN"/>
              </w:rPr>
              <w:t xml:space="preserve">招标</w:t>
            </w:r>
            <w:r>
              <w:rPr>
                <w:rFonts w:hint="eastAsia" w:ascii="宋体" w:hAnsi="宋体" w:eastAsia="宋体" w:cs="宋体"/>
                <w:spacing w:val="-2"/>
                <w:sz w:val="24"/>
                <w:szCs w:val="24"/>
                <w:highlight w:val="none"/>
              </w:rPr>
              <w:t xml:space="preserve">人要求出具维修方案，待</w:t>
            </w:r>
            <w:r>
              <w:rPr>
                <w:rFonts w:hint="eastAsia" w:ascii="宋体" w:hAnsi="宋体" w:eastAsia="宋体" w:cs="宋体"/>
                <w:spacing w:val="-2"/>
                <w:sz w:val="24"/>
                <w:szCs w:val="24"/>
                <w:highlight w:val="none"/>
                <w:lang w:eastAsia="zh-CN"/>
              </w:rPr>
              <w:t xml:space="preserve">招标</w:t>
            </w:r>
            <w:r>
              <w:rPr>
                <w:rFonts w:hint="eastAsia" w:ascii="宋体" w:hAnsi="宋体" w:eastAsia="宋体" w:cs="宋体"/>
                <w:spacing w:val="-2"/>
                <w:sz w:val="24"/>
                <w:szCs w:val="24"/>
                <w:highlight w:val="none"/>
              </w:rPr>
              <w:t xml:space="preserve">人同意后按维修方案实施维修。</w:t>
            </w:r>
            <w:r/>
          </w:p>
        </w:tc>
      </w:tr>
      <w:tr>
        <w:trPr>
          <w:jc w:val="center"/>
          <w:trHeight w:val="454"/>
        </w:trPr>
        <w:tc>
          <w:tcPr>
            <w:tcMar>
              <w:left w:w="108" w:type="dxa"/>
              <w:top w:w="0" w:type="dxa"/>
              <w:right w:w="108" w:type="dxa"/>
              <w:bottom w:w="0" w:type="dxa"/>
            </w:tcMar>
            <w:tcW w:w="431"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0"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3</w:t>
            </w:r>
            <w:r>
              <w:rPr>
                <w:rFonts w:hint="eastAsia" w:ascii="宋体" w:hAnsi="宋体" w:eastAsia="宋体" w:cs="宋体"/>
                <w:spacing w:val="-2"/>
                <w:sz w:val="24"/>
                <w:szCs w:val="24"/>
                <w:highlight w:val="none"/>
              </w:rPr>
              <w:t xml:space="preserve">）每半月至少开展</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次公用部位的门、窗、楼梯、通风道、室内地面、墙面、吊顶和室外屋面等巡查，发现破损，及时向</w:t>
            </w:r>
            <w:r>
              <w:rPr>
                <w:rFonts w:hint="eastAsia" w:ascii="宋体" w:hAnsi="宋体" w:eastAsia="宋体" w:cs="宋体"/>
                <w:spacing w:val="-2"/>
                <w:sz w:val="24"/>
                <w:szCs w:val="24"/>
                <w:highlight w:val="none"/>
                <w:lang w:eastAsia="zh-CN"/>
              </w:rPr>
              <w:t xml:space="preserve">招标</w:t>
            </w:r>
            <w:r>
              <w:rPr>
                <w:rFonts w:hint="eastAsia" w:ascii="宋体" w:hAnsi="宋体" w:eastAsia="宋体" w:cs="宋体"/>
                <w:spacing w:val="-2"/>
                <w:sz w:val="24"/>
                <w:szCs w:val="24"/>
                <w:highlight w:val="none"/>
              </w:rPr>
              <w:t xml:space="preserve">人报告，按</w:t>
            </w:r>
            <w:r>
              <w:rPr>
                <w:rFonts w:hint="eastAsia" w:ascii="宋体" w:hAnsi="宋体" w:eastAsia="宋体" w:cs="宋体"/>
                <w:spacing w:val="-2"/>
                <w:sz w:val="24"/>
                <w:szCs w:val="24"/>
                <w:highlight w:val="none"/>
                <w:lang w:eastAsia="zh-CN"/>
              </w:rPr>
              <w:t xml:space="preserve">招标</w:t>
            </w:r>
            <w:r>
              <w:rPr>
                <w:rFonts w:hint="eastAsia" w:ascii="宋体" w:hAnsi="宋体" w:eastAsia="宋体" w:cs="宋体"/>
                <w:spacing w:val="-2"/>
                <w:sz w:val="24"/>
                <w:szCs w:val="24"/>
                <w:highlight w:val="none"/>
              </w:rPr>
              <w:t xml:space="preserve">人要求出具维修方案，待</w:t>
            </w:r>
            <w:r>
              <w:rPr>
                <w:rFonts w:hint="eastAsia" w:ascii="宋体" w:hAnsi="宋体" w:eastAsia="宋体" w:cs="宋体"/>
                <w:spacing w:val="-2"/>
                <w:sz w:val="24"/>
                <w:szCs w:val="24"/>
                <w:highlight w:val="none"/>
                <w:lang w:eastAsia="zh-CN"/>
              </w:rPr>
              <w:t xml:space="preserve">招标</w:t>
            </w:r>
            <w:r>
              <w:rPr>
                <w:rFonts w:hint="eastAsia" w:ascii="宋体" w:hAnsi="宋体" w:eastAsia="宋体" w:cs="宋体"/>
                <w:spacing w:val="-2"/>
                <w:sz w:val="24"/>
                <w:szCs w:val="24"/>
                <w:highlight w:val="none"/>
              </w:rPr>
              <w:t xml:space="preserve">人同意后按维修方案实施维修。</w:t>
            </w:r>
            <w:r/>
          </w:p>
        </w:tc>
      </w:tr>
      <w:tr>
        <w:trPr>
          <w:jc w:val="center"/>
          <w:trHeight w:val="454"/>
        </w:trPr>
        <w:tc>
          <w:tcPr>
            <w:tcMar>
              <w:left w:w="108" w:type="dxa"/>
              <w:top w:w="0" w:type="dxa"/>
              <w:right w:w="108" w:type="dxa"/>
              <w:bottom w:w="0" w:type="dxa"/>
            </w:tcMar>
            <w:tcW w:w="431"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0"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4</w:t>
            </w:r>
            <w:r>
              <w:rPr>
                <w:rFonts w:hint="eastAsia" w:ascii="宋体" w:hAnsi="宋体" w:eastAsia="宋体" w:cs="宋体"/>
                <w:spacing w:val="-2"/>
                <w:sz w:val="24"/>
                <w:szCs w:val="24"/>
                <w:highlight w:val="none"/>
              </w:rPr>
              <w:t xml:space="preserve">）每年强降雨天气前后、雨雪季节检查屋面防水和雨落管等，发现破损，及时向</w:t>
            </w:r>
            <w:r>
              <w:rPr>
                <w:rFonts w:hint="eastAsia" w:ascii="宋体" w:hAnsi="宋体" w:eastAsia="宋体" w:cs="宋体"/>
                <w:spacing w:val="-2"/>
                <w:sz w:val="24"/>
                <w:szCs w:val="24"/>
                <w:highlight w:val="none"/>
                <w:lang w:eastAsia="zh-CN"/>
              </w:rPr>
              <w:t xml:space="preserve">招标</w:t>
            </w:r>
            <w:r>
              <w:rPr>
                <w:rFonts w:hint="eastAsia" w:ascii="宋体" w:hAnsi="宋体" w:eastAsia="宋体" w:cs="宋体"/>
                <w:spacing w:val="-2"/>
                <w:sz w:val="24"/>
                <w:szCs w:val="24"/>
                <w:highlight w:val="none"/>
              </w:rPr>
              <w:t xml:space="preserve">人报告，按</w:t>
            </w:r>
            <w:r>
              <w:rPr>
                <w:rFonts w:hint="eastAsia" w:ascii="宋体" w:hAnsi="宋体" w:eastAsia="宋体" w:cs="宋体"/>
                <w:spacing w:val="-2"/>
                <w:sz w:val="24"/>
                <w:szCs w:val="24"/>
                <w:highlight w:val="none"/>
                <w:lang w:eastAsia="zh-CN"/>
              </w:rPr>
              <w:t xml:space="preserve">招标</w:t>
            </w:r>
            <w:r>
              <w:rPr>
                <w:rFonts w:hint="eastAsia" w:ascii="宋体" w:hAnsi="宋体" w:eastAsia="宋体" w:cs="宋体"/>
                <w:spacing w:val="-2"/>
                <w:sz w:val="24"/>
                <w:szCs w:val="24"/>
                <w:highlight w:val="none"/>
              </w:rPr>
              <w:t xml:space="preserve">人要求出具维修方案，待</w:t>
            </w:r>
            <w:r>
              <w:rPr>
                <w:rFonts w:hint="eastAsia" w:ascii="宋体" w:hAnsi="宋体" w:eastAsia="宋体" w:cs="宋体"/>
                <w:spacing w:val="-2"/>
                <w:sz w:val="24"/>
                <w:szCs w:val="24"/>
                <w:highlight w:val="none"/>
                <w:lang w:eastAsia="zh-CN"/>
              </w:rPr>
              <w:t xml:space="preserve">招标</w:t>
            </w:r>
            <w:r>
              <w:rPr>
                <w:rFonts w:hint="eastAsia" w:ascii="宋体" w:hAnsi="宋体" w:eastAsia="宋体" w:cs="宋体"/>
                <w:spacing w:val="-2"/>
                <w:sz w:val="24"/>
                <w:szCs w:val="24"/>
                <w:highlight w:val="none"/>
              </w:rPr>
              <w:t xml:space="preserve">人同意后按维修方案实施维修。</w:t>
            </w:r>
            <w:r/>
          </w:p>
        </w:tc>
      </w:tr>
      <w:tr>
        <w:trPr>
          <w:jc w:val="center"/>
          <w:trHeight w:val="454"/>
        </w:trPr>
        <w:tc>
          <w:tcPr>
            <w:tcMar>
              <w:left w:w="108" w:type="dxa"/>
              <w:top w:w="0" w:type="dxa"/>
              <w:right w:w="108" w:type="dxa"/>
              <w:bottom w:w="0" w:type="dxa"/>
            </w:tcMar>
            <w:tcW w:w="431"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0"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5</w:t>
            </w:r>
            <w:r>
              <w:rPr>
                <w:rFonts w:hint="eastAsia" w:ascii="宋体" w:hAnsi="宋体" w:eastAsia="宋体" w:cs="宋体"/>
                <w:spacing w:val="-2"/>
                <w:sz w:val="24"/>
                <w:szCs w:val="24"/>
                <w:highlight w:val="none"/>
              </w:rPr>
              <w:t xml:space="preserve">）办公楼外观完好，建筑装饰面无脱落、无破损、无污渍，玻璃幕墙清洁明亮、无破损。</w:t>
            </w:r>
            <w:r/>
          </w:p>
        </w:tc>
      </w:tr>
      <w:tr>
        <w:trPr>
          <w:jc w:val="center"/>
          <w:trHeight w:val="454"/>
        </w:trPr>
        <w:tc>
          <w:tcPr>
            <w:tcMar>
              <w:left w:w="108" w:type="dxa"/>
              <w:top w:w="0" w:type="dxa"/>
              <w:right w:w="108" w:type="dxa"/>
              <w:bottom w:w="0" w:type="dxa"/>
            </w:tcMar>
            <w:tcW w:w="431"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0"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6</w:t>
            </w:r>
            <w:r>
              <w:rPr>
                <w:rFonts w:hint="eastAsia" w:ascii="宋体" w:hAnsi="宋体" w:eastAsia="宋体" w:cs="宋体"/>
                <w:spacing w:val="-2"/>
                <w:sz w:val="24"/>
                <w:szCs w:val="24"/>
                <w:highlight w:val="none"/>
              </w:rPr>
              <w:t xml:space="preserve">）通道、楼梯、门窗等设施的完好和正常使用。</w:t>
            </w:r>
            <w:r/>
          </w:p>
        </w:tc>
      </w:tr>
      <w:tr>
        <w:trPr>
          <w:jc w:val="center"/>
          <w:trHeight w:val="454"/>
        </w:trPr>
        <w:tc>
          <w:tcPr>
            <w:tcMar>
              <w:left w:w="108" w:type="dxa"/>
              <w:top w:w="0" w:type="dxa"/>
              <w:right w:w="108" w:type="dxa"/>
              <w:bottom w:w="0" w:type="dxa"/>
            </w:tcMar>
            <w:tcW w:w="431"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0"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宋体"/>
                <w:spacing w:val="-2"/>
                <w:sz w:val="24"/>
                <w:szCs w:val="24"/>
                <w:highlight w:val="none"/>
              </w:rPr>
              <w:t xml:space="preserve">7</w:t>
            </w:r>
            <w:r>
              <w:rPr>
                <w:rFonts w:hint="eastAsia" w:ascii="宋体" w:hAnsi="宋体" w:eastAsia="宋体" w:cs="宋体"/>
                <w:spacing w:val="-2"/>
                <w:sz w:val="24"/>
                <w:szCs w:val="24"/>
                <w:highlight w:val="none"/>
              </w:rPr>
              <w:t xml:space="preserve">）房屋承重及抗震结构部位：每半年对屋架、柱、梁、沉降缝、装饰区域的墙与顶棚巡查</w:t>
            </w:r>
            <w:r>
              <w:rPr>
                <w:rFonts w:ascii="宋体" w:hAnsi="宋体" w:eastAsia="宋体" w:cs="宋体"/>
                <w:spacing w:val="-2"/>
                <w:sz w:val="24"/>
                <w:szCs w:val="24"/>
                <w:highlight w:val="none"/>
              </w:rPr>
              <w:t xml:space="preserve">1</w:t>
            </w:r>
            <w:r>
              <w:rPr>
                <w:rFonts w:hint="eastAsia" w:ascii="宋体" w:hAnsi="宋体" w:eastAsia="宋体" w:cs="宋体"/>
                <w:spacing w:val="-2"/>
                <w:sz w:val="24"/>
                <w:szCs w:val="24"/>
                <w:highlight w:val="none"/>
              </w:rPr>
              <w:t xml:space="preserve">次。</w:t>
            </w:r>
            <w:r/>
          </w:p>
          <w:p>
            <w:pPr>
              <w:jc w:val="left"/>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对异常裂缝注意跟踪处理。</w:t>
            </w:r>
            <w:r/>
          </w:p>
        </w:tc>
      </w:tr>
      <w:tr>
        <w:trPr>
          <w:jc w:val="center"/>
          <w:trHeight w:val="454"/>
        </w:trPr>
        <w:tc>
          <w:tcPr>
            <w:tcMar>
              <w:left w:w="108" w:type="dxa"/>
              <w:top w:w="0" w:type="dxa"/>
              <w:right w:w="108" w:type="dxa"/>
              <w:bottom w:w="0" w:type="dxa"/>
            </w:tcMar>
            <w:tcW w:w="431"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0"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（8）屋顶：每周定期对隔热层、防水层巡回检查，发现隔热层、防水层破损造成屋面渗漏应及时维修，确保屋面无渗漏。有避雷装置的，每周定期巡回检查避雷带脱焊，发现问题及时维修。</w:t>
            </w:r>
            <w:r/>
          </w:p>
          <w:p>
            <w:pPr>
              <w:ind w:firstLine="472"/>
              <w:jc w:val="left"/>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对屋面泄水沟每周进行</w:t>
            </w:r>
            <w:r>
              <w:rPr>
                <w:rFonts w:ascii="宋体" w:hAnsi="宋体" w:eastAsia="宋体" w:cs="宋体"/>
                <w:spacing w:val="-2"/>
                <w:sz w:val="24"/>
                <w:szCs w:val="24"/>
                <w:highlight w:val="none"/>
              </w:rPr>
              <w:t xml:space="preserve">1</w:t>
            </w:r>
            <w:r>
              <w:rPr>
                <w:rFonts w:hint="eastAsia" w:ascii="宋体" w:hAnsi="宋体" w:eastAsia="宋体" w:cs="宋体"/>
                <w:spacing w:val="-2"/>
                <w:sz w:val="24"/>
                <w:szCs w:val="24"/>
                <w:highlight w:val="none"/>
              </w:rPr>
              <w:t xml:space="preserve">次检查、清扫，及时处理屋面积水，确保泄水畅通。暴雨季节水沟每日巡检。在台汛时间前进行特别检查清扫。</w:t>
            </w:r>
            <w:r/>
          </w:p>
          <w:p>
            <w:pPr>
              <w:ind w:firstLine="472"/>
              <w:jc w:val="left"/>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屋顶、外墙面每半年检查</w:t>
            </w:r>
            <w:r>
              <w:rPr>
                <w:rFonts w:ascii="宋体" w:hAnsi="宋体" w:eastAsia="宋体" w:cs="宋体"/>
                <w:spacing w:val="-2"/>
                <w:sz w:val="24"/>
                <w:szCs w:val="24"/>
                <w:highlight w:val="none"/>
              </w:rPr>
              <w:t xml:space="preserve">1</w:t>
            </w:r>
            <w:r>
              <w:rPr>
                <w:rFonts w:hint="eastAsia" w:ascii="宋体" w:hAnsi="宋体" w:eastAsia="宋体" w:cs="宋体"/>
                <w:spacing w:val="-2"/>
                <w:sz w:val="24"/>
                <w:szCs w:val="24"/>
                <w:highlight w:val="none"/>
              </w:rPr>
              <w:t xml:space="preserve">次，发现问题随时上报。每半年检查</w:t>
            </w:r>
            <w:r>
              <w:rPr>
                <w:rFonts w:ascii="宋体" w:hAnsi="宋体" w:eastAsia="宋体" w:cs="宋体"/>
                <w:spacing w:val="-2"/>
                <w:sz w:val="24"/>
                <w:szCs w:val="24"/>
                <w:highlight w:val="none"/>
              </w:rPr>
              <w:t xml:space="preserve">1</w:t>
            </w:r>
            <w:r>
              <w:rPr>
                <w:rFonts w:hint="eastAsia" w:ascii="宋体" w:hAnsi="宋体" w:eastAsia="宋体" w:cs="宋体"/>
                <w:spacing w:val="-2"/>
                <w:sz w:val="24"/>
                <w:szCs w:val="24"/>
                <w:highlight w:val="none"/>
              </w:rPr>
              <w:t xml:space="preserve">次伸缩缝，在台风季节来临之前必须检查</w:t>
            </w:r>
            <w:r>
              <w:rPr>
                <w:rFonts w:ascii="宋体" w:hAnsi="宋体" w:eastAsia="宋体" w:cs="宋体"/>
                <w:spacing w:val="-2"/>
                <w:sz w:val="24"/>
                <w:szCs w:val="24"/>
                <w:highlight w:val="none"/>
              </w:rPr>
              <w:t xml:space="preserve">1</w:t>
            </w:r>
            <w:r>
              <w:rPr>
                <w:rFonts w:hint="eastAsia" w:ascii="宋体" w:hAnsi="宋体" w:eastAsia="宋体" w:cs="宋体"/>
                <w:spacing w:val="-2"/>
                <w:sz w:val="24"/>
                <w:szCs w:val="24"/>
                <w:highlight w:val="none"/>
              </w:rPr>
              <w:t xml:space="preserve">次。</w:t>
            </w:r>
            <w:r/>
          </w:p>
        </w:tc>
      </w:tr>
      <w:tr>
        <w:trPr>
          <w:jc w:val="center"/>
          <w:trHeight w:val="454"/>
        </w:trPr>
        <w:tc>
          <w:tcPr>
            <w:tcMar>
              <w:left w:w="108" w:type="dxa"/>
              <w:top w:w="0" w:type="dxa"/>
              <w:right w:w="108" w:type="dxa"/>
              <w:bottom w:w="0" w:type="dxa"/>
            </w:tcMar>
            <w:tcW w:w="431"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0"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tabs>
                <w:tab w:val="center" w:pos="4153" w:leader="none"/>
                <w:tab w:val="right" w:pos="8306" w:leader="none"/>
              </w:tabs>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宋体"/>
                <w:spacing w:val="-2"/>
                <w:sz w:val="24"/>
                <w:szCs w:val="24"/>
                <w:highlight w:val="none"/>
              </w:rPr>
              <w:t xml:space="preserve">9）沟渠池井：每半年检查1</w:t>
            </w:r>
            <w:r>
              <w:rPr>
                <w:rFonts w:hint="eastAsia" w:ascii="宋体" w:hAnsi="宋体" w:eastAsia="宋体" w:cs="宋体"/>
                <w:spacing w:val="-2"/>
                <w:sz w:val="24"/>
                <w:szCs w:val="24"/>
                <w:highlight w:val="none"/>
              </w:rPr>
              <w:t xml:space="preserve">次，发现问题及时申报修理。</w:t>
            </w:r>
            <w:r/>
          </w:p>
          <w:p>
            <w:pPr>
              <w:ind w:firstLine="472"/>
              <w:jc w:val="left"/>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每年汛期前对井内堆积物清理</w:t>
            </w:r>
            <w:r>
              <w:rPr>
                <w:rFonts w:ascii="宋体" w:hAnsi="宋体" w:eastAsia="宋体" w:cs="宋体"/>
                <w:spacing w:val="-2"/>
                <w:sz w:val="24"/>
                <w:szCs w:val="24"/>
                <w:highlight w:val="none"/>
              </w:rPr>
              <w:t xml:space="preserve">1</w:t>
            </w:r>
            <w:r>
              <w:rPr>
                <w:rFonts w:hint="eastAsia" w:ascii="宋体" w:hAnsi="宋体" w:eastAsia="宋体" w:cs="宋体"/>
                <w:spacing w:val="-2"/>
                <w:sz w:val="24"/>
                <w:szCs w:val="24"/>
                <w:highlight w:val="none"/>
              </w:rPr>
              <w:t xml:space="preserve">次，每年清理</w:t>
            </w:r>
            <w:r>
              <w:rPr>
                <w:rFonts w:ascii="宋体" w:hAnsi="宋体" w:eastAsia="宋体" w:cs="宋体"/>
                <w:spacing w:val="-2"/>
                <w:sz w:val="24"/>
                <w:szCs w:val="24"/>
                <w:highlight w:val="none"/>
              </w:rPr>
              <w:t xml:space="preserve">1</w:t>
            </w:r>
            <w:r>
              <w:rPr>
                <w:rFonts w:hint="eastAsia" w:ascii="宋体" w:hAnsi="宋体" w:eastAsia="宋体" w:cs="宋体"/>
                <w:spacing w:val="-2"/>
                <w:sz w:val="24"/>
                <w:szCs w:val="24"/>
                <w:highlight w:val="none"/>
              </w:rPr>
              <w:t xml:space="preserve">次所有下水道。</w:t>
            </w:r>
            <w:r/>
          </w:p>
        </w:tc>
      </w:tr>
      <w:tr>
        <w:trPr>
          <w:jc w:val="center"/>
          <w:trHeight w:val="454"/>
        </w:trPr>
        <w:tc>
          <w:tcPr>
            <w:tcMar>
              <w:left w:w="108" w:type="dxa"/>
              <w:top w:w="0" w:type="dxa"/>
              <w:right w:w="108" w:type="dxa"/>
              <w:bottom w:w="0" w:type="dxa"/>
            </w:tcMar>
            <w:tcW w:w="431" w:type="dxa"/>
            <w:vAlign w:val="center"/>
            <w:vMerge w:val="restart"/>
            <w:textDirection w:val="lrTb"/>
            <w:noWrap w:val="false"/>
          </w:tcPr>
          <w:p>
            <w:pPr>
              <w:jc w:val="cente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2</w:t>
            </w:r>
            <w:r/>
          </w:p>
        </w:tc>
        <w:tc>
          <w:tcPr>
            <w:tcMar>
              <w:left w:w="108" w:type="dxa"/>
              <w:top w:w="0" w:type="dxa"/>
              <w:right w:w="108" w:type="dxa"/>
              <w:bottom w:w="0" w:type="dxa"/>
            </w:tcMar>
            <w:tcW w:w="1140"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其他设施</w:t>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）每半月至少开展</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次大门、围墙、道路、场地、管井、沟渠等巡查，每半月至少检查</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次雨污水管井、化粪池等巡查，发现破损，及时向</w:t>
            </w:r>
            <w:r>
              <w:rPr>
                <w:rFonts w:hint="eastAsia" w:ascii="宋体" w:hAnsi="宋体" w:eastAsia="宋体" w:cs="宋体"/>
                <w:spacing w:val="-2"/>
                <w:sz w:val="24"/>
                <w:szCs w:val="24"/>
                <w:highlight w:val="none"/>
                <w:lang w:eastAsia="zh-CN"/>
              </w:rPr>
              <w:t xml:space="preserve">招标</w:t>
            </w:r>
            <w:r>
              <w:rPr>
                <w:rFonts w:hint="eastAsia" w:ascii="宋体" w:hAnsi="宋体" w:eastAsia="宋体" w:cs="宋体"/>
                <w:spacing w:val="-2"/>
                <w:sz w:val="24"/>
                <w:szCs w:val="24"/>
                <w:highlight w:val="none"/>
              </w:rPr>
              <w:t xml:space="preserve">人报告，按</w:t>
            </w:r>
            <w:r>
              <w:rPr>
                <w:rFonts w:hint="eastAsia" w:ascii="宋体" w:hAnsi="宋体" w:eastAsia="宋体" w:cs="宋体"/>
                <w:spacing w:val="-2"/>
                <w:sz w:val="24"/>
                <w:szCs w:val="24"/>
                <w:highlight w:val="none"/>
                <w:lang w:eastAsia="zh-CN"/>
              </w:rPr>
              <w:t xml:space="preserve">招标</w:t>
            </w:r>
            <w:r>
              <w:rPr>
                <w:rFonts w:hint="eastAsia" w:ascii="宋体" w:hAnsi="宋体" w:eastAsia="宋体" w:cs="宋体"/>
                <w:spacing w:val="-2"/>
                <w:sz w:val="24"/>
                <w:szCs w:val="24"/>
                <w:highlight w:val="none"/>
              </w:rPr>
              <w:t xml:space="preserve">人要求出具维修方案，待</w:t>
            </w:r>
            <w:r>
              <w:rPr>
                <w:rFonts w:hint="eastAsia" w:ascii="宋体" w:hAnsi="宋体" w:eastAsia="宋体" w:cs="宋体"/>
                <w:spacing w:val="-2"/>
                <w:sz w:val="24"/>
                <w:szCs w:val="24"/>
                <w:highlight w:val="none"/>
                <w:lang w:eastAsia="zh-CN"/>
              </w:rPr>
              <w:t xml:space="preserve">招标</w:t>
            </w:r>
            <w:r>
              <w:rPr>
                <w:rFonts w:hint="eastAsia" w:ascii="宋体" w:hAnsi="宋体" w:eastAsia="宋体" w:cs="宋体"/>
                <w:spacing w:val="-2"/>
                <w:sz w:val="24"/>
                <w:szCs w:val="24"/>
                <w:highlight w:val="none"/>
              </w:rPr>
              <w:t xml:space="preserve">人同意后按维修方案实施维修。</w:t>
            </w:r>
            <w:r/>
          </w:p>
        </w:tc>
      </w:tr>
      <w:tr>
        <w:trPr>
          <w:jc w:val="center"/>
          <w:trHeight w:val="454"/>
        </w:trPr>
        <w:tc>
          <w:tcPr>
            <w:tcMar>
              <w:left w:w="108" w:type="dxa"/>
              <w:top w:w="0" w:type="dxa"/>
              <w:right w:w="108" w:type="dxa"/>
              <w:bottom w:w="0" w:type="dxa"/>
            </w:tcMar>
            <w:tcW w:w="431" w:type="dxa"/>
            <w:vAlign w:val="center"/>
            <w:vMerge w:val="continue"/>
            <w:textDirection w:val="lrTb"/>
            <w:noWrap w:val="false"/>
          </w:tcPr>
          <w:p>
            <w:pPr>
              <w:jc w:val="cente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r>
            <w:r/>
          </w:p>
        </w:tc>
        <w:tc>
          <w:tcPr>
            <w:tcMar>
              <w:left w:w="108" w:type="dxa"/>
              <w:top w:w="0" w:type="dxa"/>
              <w:right w:w="108" w:type="dxa"/>
              <w:bottom w:w="0" w:type="dxa"/>
            </w:tcMar>
            <w:tcW w:w="1140" w:type="dxa"/>
            <w:vAlign w:val="center"/>
            <w:vMerge w:val="continue"/>
            <w:textDirection w:val="lrTb"/>
            <w:noWrap w:val="false"/>
          </w:tcPr>
          <w:p>
            <w:pPr>
              <w:widowControl/>
              <w:rPr>
                <w:rFonts w:ascii="宋体" w:hAnsi="宋体" w:eastAsia="宋体" w:cs="宋体"/>
                <w:spacing w:val="-2"/>
                <w:sz w:val="24"/>
                <w:szCs w:val="24"/>
                <w:highlight w:val="none"/>
              </w:rPr>
            </w:pPr>
            <w:r>
              <w:rPr>
                <w:rFonts w:ascii="宋体" w:hAnsi="宋体" w:eastAsia="宋体" w:cs="宋体"/>
                <w:spacing w:val="-2"/>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Wingdings 2"/>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2</w:t>
            </w:r>
            <w:r>
              <w:rPr>
                <w:rFonts w:hint="eastAsia" w:ascii="宋体" w:hAnsi="宋体" w:eastAsia="宋体" w:cs="宋体"/>
                <w:spacing w:val="-2"/>
                <w:sz w:val="24"/>
                <w:szCs w:val="24"/>
                <w:highlight w:val="none"/>
              </w:rPr>
              <w:t xml:space="preserve">）每年至少开展</w:t>
            </w:r>
            <w:r>
              <w:rPr>
                <w:rFonts w:ascii="宋体" w:hAnsi="宋体" w:eastAsia="宋体" w:cs="宋体"/>
                <w:spacing w:val="-2"/>
                <w:sz w:val="24"/>
                <w:szCs w:val="24"/>
                <w:highlight w:val="none"/>
              </w:rPr>
              <w:t xml:space="preserve">1</w:t>
            </w:r>
            <w:r>
              <w:rPr>
                <w:rFonts w:hint="eastAsia" w:ascii="宋体" w:hAnsi="宋体" w:eastAsia="宋体" w:cs="宋体"/>
                <w:spacing w:val="-2"/>
                <w:sz w:val="24"/>
                <w:szCs w:val="24"/>
                <w:highlight w:val="none"/>
              </w:rPr>
              <w:t xml:space="preserve">次防雷装置检测，发现失效，及时向</w:t>
            </w:r>
            <w:r>
              <w:rPr>
                <w:rFonts w:hint="eastAsia" w:ascii="宋体" w:hAnsi="宋体" w:eastAsia="宋体" w:cs="宋体"/>
                <w:spacing w:val="-2"/>
                <w:sz w:val="24"/>
                <w:szCs w:val="24"/>
                <w:highlight w:val="none"/>
                <w:lang w:eastAsia="zh-CN"/>
              </w:rPr>
              <w:t xml:space="preserve">招标</w:t>
            </w:r>
            <w:r>
              <w:rPr>
                <w:rFonts w:hint="eastAsia" w:ascii="宋体" w:hAnsi="宋体" w:eastAsia="宋体" w:cs="宋体"/>
                <w:spacing w:val="-2"/>
                <w:sz w:val="24"/>
                <w:szCs w:val="24"/>
                <w:highlight w:val="none"/>
              </w:rPr>
              <w:t xml:space="preserve">人报告，按</w:t>
            </w:r>
            <w:r>
              <w:rPr>
                <w:rFonts w:hint="eastAsia" w:ascii="宋体" w:hAnsi="宋体" w:eastAsia="宋体" w:cs="宋体"/>
                <w:spacing w:val="-2"/>
                <w:sz w:val="24"/>
                <w:szCs w:val="24"/>
                <w:highlight w:val="none"/>
                <w:lang w:eastAsia="zh-CN"/>
              </w:rPr>
              <w:t xml:space="preserve">招标</w:t>
            </w:r>
            <w:r>
              <w:rPr>
                <w:rFonts w:hint="eastAsia" w:ascii="宋体" w:hAnsi="宋体" w:eastAsia="宋体" w:cs="宋体"/>
                <w:spacing w:val="-2"/>
                <w:sz w:val="24"/>
                <w:szCs w:val="24"/>
                <w:highlight w:val="none"/>
              </w:rPr>
              <w:t xml:space="preserve">人要求出具维修方案，待</w:t>
            </w:r>
            <w:r>
              <w:rPr>
                <w:rFonts w:hint="eastAsia" w:ascii="宋体" w:hAnsi="宋体" w:eastAsia="宋体" w:cs="宋体"/>
                <w:spacing w:val="-2"/>
                <w:sz w:val="24"/>
                <w:szCs w:val="24"/>
                <w:highlight w:val="none"/>
                <w:lang w:eastAsia="zh-CN"/>
              </w:rPr>
              <w:t xml:space="preserve">招标</w:t>
            </w:r>
            <w:r>
              <w:rPr>
                <w:rFonts w:hint="eastAsia" w:ascii="宋体" w:hAnsi="宋体" w:eastAsia="宋体" w:cs="宋体"/>
                <w:spacing w:val="-2"/>
                <w:sz w:val="24"/>
                <w:szCs w:val="24"/>
                <w:highlight w:val="none"/>
              </w:rPr>
              <w:t xml:space="preserve">人同意后按维修方案实施维修。（</w:t>
            </w:r>
            <w:r>
              <w:rPr>
                <w:rFonts w:hint="eastAsia" w:ascii="宋体" w:hAnsi="宋体" w:eastAsia="宋体" w:cs="仿宋_GB2312"/>
                <w:sz w:val="24"/>
                <w:szCs w:val="24"/>
                <w:highlight w:val="none"/>
              </w:rPr>
              <w:t xml:space="preserve">包1无此项服务，包2仅对南通市公路事业发展中心海安分中心、</w:t>
            </w:r>
            <w:r>
              <w:rPr>
                <w:rFonts w:ascii="宋体" w:hAnsi="宋体" w:eastAsia="宋体" w:cs="仿宋_GB2312"/>
                <w:sz w:val="24"/>
                <w:szCs w:val="24"/>
                <w:highlight w:val="none"/>
              </w:rPr>
              <w:t xml:space="preserve">南通市公路事业发展中心如皋分中心</w:t>
            </w:r>
            <w:r>
              <w:rPr>
                <w:rFonts w:hint="eastAsia" w:ascii="宋体" w:hAnsi="宋体" w:eastAsia="宋体" w:cs="仿宋_GB2312"/>
                <w:sz w:val="24"/>
                <w:szCs w:val="24"/>
                <w:highlight w:val="none"/>
              </w:rPr>
              <w:t xml:space="preserve">开展服务，</w:t>
            </w:r>
            <w:r>
              <w:rPr>
                <w:rFonts w:ascii="宋体" w:hAnsi="宋体" w:eastAsia="宋体" w:cs="仿宋_GB2312"/>
                <w:sz w:val="24"/>
                <w:szCs w:val="24"/>
                <w:highlight w:val="none"/>
              </w:rPr>
              <w:t xml:space="preserve">包</w:t>
            </w:r>
            <w:r>
              <w:rPr>
                <w:rFonts w:hint="eastAsia" w:ascii="宋体" w:hAnsi="宋体" w:eastAsia="宋体" w:cs="仿宋_GB2312"/>
                <w:sz w:val="24"/>
                <w:szCs w:val="24"/>
                <w:highlight w:val="none"/>
              </w:rPr>
              <w:t xml:space="preserve">3仅对南通市公路事业发展中心启东分中心、南通市公路事业发展中心通州分中心开展</w:t>
            </w:r>
            <w:r>
              <w:rPr>
                <w:rFonts w:ascii="宋体" w:hAnsi="宋体" w:eastAsia="宋体" w:cs="仿宋_GB2312"/>
                <w:sz w:val="24"/>
                <w:szCs w:val="24"/>
                <w:highlight w:val="none"/>
              </w:rPr>
              <w:t xml:space="preserve">服务</w:t>
            </w:r>
            <w:r>
              <w:rPr>
                <w:rFonts w:hint="eastAsia" w:ascii="宋体" w:hAnsi="宋体" w:eastAsia="宋体" w:cs="宋体"/>
                <w:spacing w:val="-2"/>
                <w:sz w:val="24"/>
                <w:szCs w:val="24"/>
                <w:highlight w:val="none"/>
              </w:rPr>
              <w:t xml:space="preserve">）</w:t>
            </w:r>
            <w:r/>
          </w:p>
        </w:tc>
      </w:tr>
      <w:tr>
        <w:trPr>
          <w:jc w:val="center"/>
          <w:trHeight w:val="454"/>
        </w:trPr>
        <w:tc>
          <w:tcPr>
            <w:tcMar>
              <w:left w:w="108" w:type="dxa"/>
              <w:top w:w="0" w:type="dxa"/>
              <w:right w:w="108" w:type="dxa"/>
              <w:bottom w:w="0" w:type="dxa"/>
            </w:tcMar>
            <w:tcW w:w="431"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0"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hint="eastAsia" w:ascii="宋体" w:hAnsi="宋体" w:eastAsia="宋体" w:cs="Calibri"/>
                <w:spacing w:val="-2"/>
                <w:sz w:val="24"/>
                <w:szCs w:val="24"/>
                <w:highlight w:val="none"/>
              </w:rPr>
              <w:t xml:space="preserve">3</w:t>
            </w:r>
            <w:r>
              <w:rPr>
                <w:rFonts w:hint="eastAsia" w:ascii="宋体" w:hAnsi="宋体" w:eastAsia="宋体" w:cs="宋体"/>
                <w:spacing w:val="-2"/>
                <w:sz w:val="24"/>
                <w:szCs w:val="24"/>
                <w:highlight w:val="none"/>
              </w:rPr>
              <w:t xml:space="preserve">）路面状态良好，地漏通畅不堵塞。</w:t>
            </w:r>
            <w:r/>
          </w:p>
        </w:tc>
      </w:tr>
      <w:tr>
        <w:trPr>
          <w:jc w:val="center"/>
          <w:trHeight w:val="454"/>
        </w:trPr>
        <w:tc>
          <w:tcPr>
            <w:tcMar>
              <w:left w:w="108" w:type="dxa"/>
              <w:top w:w="0" w:type="dxa"/>
              <w:right w:w="108" w:type="dxa"/>
              <w:bottom w:w="0" w:type="dxa"/>
            </w:tcMar>
            <w:tcW w:w="431"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0"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hint="eastAsia" w:ascii="宋体" w:hAnsi="宋体" w:eastAsia="宋体" w:cs="Calibri"/>
                <w:spacing w:val="-2"/>
                <w:sz w:val="24"/>
                <w:szCs w:val="24"/>
                <w:highlight w:val="none"/>
              </w:rPr>
              <w:t xml:space="preserve">4</w:t>
            </w:r>
            <w:r>
              <w:rPr>
                <w:rFonts w:hint="eastAsia" w:ascii="宋体" w:hAnsi="宋体" w:eastAsia="宋体" w:cs="宋体"/>
                <w:spacing w:val="-2"/>
                <w:sz w:val="24"/>
                <w:szCs w:val="24"/>
                <w:highlight w:val="none"/>
              </w:rPr>
              <w:t xml:space="preserve">）接到</w:t>
            </w:r>
            <w:r>
              <w:rPr>
                <w:rFonts w:hint="eastAsia" w:ascii="宋体" w:hAnsi="宋体" w:eastAsia="宋体" w:cs="宋体"/>
                <w:spacing w:val="-2"/>
                <w:sz w:val="24"/>
                <w:szCs w:val="24"/>
                <w:highlight w:val="none"/>
                <w:lang w:eastAsia="zh-CN"/>
              </w:rPr>
              <w:t xml:space="preserve">招标</w:t>
            </w:r>
            <w:r>
              <w:rPr>
                <w:rFonts w:hint="eastAsia" w:ascii="宋体" w:hAnsi="宋体" w:eastAsia="宋体" w:cs="宋体"/>
                <w:spacing w:val="-2"/>
                <w:sz w:val="24"/>
                <w:szCs w:val="24"/>
                <w:highlight w:val="none"/>
              </w:rPr>
              <w:t xml:space="preserve">人家具报修服务后，及时通知家具供货商对保修期内的家具进行维修，及时对保修期外的家具进行维修。</w:t>
            </w:r>
            <w:r/>
          </w:p>
        </w:tc>
      </w:tr>
      <w:tr>
        <w:trPr>
          <w:jc w:val="center"/>
          <w:trHeight w:val="454"/>
        </w:trPr>
        <w:tc>
          <w:tcPr>
            <w:tcMar>
              <w:left w:w="108" w:type="dxa"/>
              <w:top w:w="0" w:type="dxa"/>
              <w:right w:w="108" w:type="dxa"/>
              <w:bottom w:w="0" w:type="dxa"/>
            </w:tcMar>
            <w:tcW w:w="431" w:type="dxa"/>
            <w:vAlign w:val="center"/>
            <w:vMerge w:val="restart"/>
            <w:textDirection w:val="lrTb"/>
            <w:noWrap w:val="false"/>
          </w:tcPr>
          <w:p>
            <w:pPr>
              <w:jc w:val="cente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3</w:t>
            </w:r>
            <w:r/>
          </w:p>
        </w:tc>
        <w:tc>
          <w:tcPr>
            <w:tcMar>
              <w:left w:w="108" w:type="dxa"/>
              <w:top w:w="0" w:type="dxa"/>
              <w:right w:w="108" w:type="dxa"/>
              <w:bottom w:w="0" w:type="dxa"/>
            </w:tcMar>
            <w:tcW w:w="1140"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装饰装修监督管理</w:t>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）装饰装修前，投标人应当与</w:t>
            </w:r>
            <w:r>
              <w:rPr>
                <w:rFonts w:hint="eastAsia" w:ascii="宋体" w:hAnsi="宋体" w:eastAsia="宋体" w:cs="宋体"/>
                <w:spacing w:val="-2"/>
                <w:sz w:val="24"/>
                <w:szCs w:val="24"/>
                <w:highlight w:val="none"/>
                <w:lang w:eastAsia="zh-CN"/>
              </w:rPr>
              <w:t xml:space="preserve">招标</w:t>
            </w:r>
            <w:r>
              <w:rPr>
                <w:rFonts w:hint="eastAsia" w:ascii="宋体" w:hAnsi="宋体" w:eastAsia="宋体" w:cs="宋体"/>
                <w:spacing w:val="-2"/>
                <w:sz w:val="24"/>
                <w:szCs w:val="24"/>
                <w:highlight w:val="none"/>
              </w:rPr>
              <w:t xml:space="preserve">人或</w:t>
            </w:r>
            <w:r>
              <w:rPr>
                <w:rFonts w:hint="eastAsia" w:ascii="宋体" w:hAnsi="宋体" w:eastAsia="宋体" w:cs="宋体"/>
                <w:spacing w:val="-2"/>
                <w:sz w:val="24"/>
                <w:szCs w:val="24"/>
                <w:highlight w:val="none"/>
                <w:lang w:eastAsia="zh-CN"/>
              </w:rPr>
              <w:t xml:space="preserve">招标</w:t>
            </w:r>
            <w:r>
              <w:rPr>
                <w:rFonts w:hint="eastAsia" w:ascii="宋体" w:hAnsi="宋体" w:eastAsia="宋体" w:cs="宋体"/>
                <w:spacing w:val="-2"/>
                <w:sz w:val="24"/>
                <w:szCs w:val="24"/>
                <w:highlight w:val="none"/>
              </w:rPr>
              <w:t xml:space="preserve">人委托的装修企业签订装饰装修管理服务协议，告知装饰装修须知，并对装饰装修过程进行管理服务。</w:t>
            </w:r>
            <w:r/>
          </w:p>
        </w:tc>
      </w:tr>
      <w:tr>
        <w:trPr>
          <w:jc w:val="center"/>
          <w:trHeight w:val="454"/>
        </w:trPr>
        <w:tc>
          <w:tcPr>
            <w:tcMar>
              <w:left w:w="108" w:type="dxa"/>
              <w:top w:w="0" w:type="dxa"/>
              <w:right w:w="108" w:type="dxa"/>
              <w:bottom w:w="0" w:type="dxa"/>
            </w:tcMar>
            <w:tcW w:w="431"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0"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2</w:t>
            </w:r>
            <w:r>
              <w:rPr>
                <w:rFonts w:hint="eastAsia" w:ascii="宋体" w:hAnsi="宋体" w:eastAsia="宋体" w:cs="宋体"/>
                <w:spacing w:val="-2"/>
                <w:sz w:val="24"/>
                <w:szCs w:val="24"/>
                <w:highlight w:val="none"/>
              </w:rPr>
              <w:t xml:space="preserve">）根据协议内容，做好装修垃圾临时堆放、清运等。</w:t>
            </w:r>
            <w:r/>
          </w:p>
        </w:tc>
      </w:tr>
      <w:tr>
        <w:trPr>
          <w:jc w:val="center"/>
          <w:trHeight w:val="454"/>
        </w:trPr>
        <w:tc>
          <w:tcPr>
            <w:tcMar>
              <w:left w:w="108" w:type="dxa"/>
              <w:top w:w="0" w:type="dxa"/>
              <w:right w:w="108" w:type="dxa"/>
              <w:bottom w:w="0" w:type="dxa"/>
            </w:tcMar>
            <w:tcW w:w="431"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0"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3</w:t>
            </w:r>
            <w:r>
              <w:rPr>
                <w:rFonts w:hint="eastAsia" w:ascii="宋体" w:hAnsi="宋体" w:eastAsia="宋体" w:cs="宋体"/>
                <w:spacing w:val="-2"/>
                <w:sz w:val="24"/>
                <w:szCs w:val="24"/>
                <w:highlight w:val="none"/>
              </w:rPr>
              <w:t xml:space="preserve">）受</w:t>
            </w:r>
            <w:r>
              <w:rPr>
                <w:rFonts w:hint="eastAsia" w:ascii="宋体" w:hAnsi="宋体" w:eastAsia="宋体" w:cs="宋体"/>
                <w:spacing w:val="-2"/>
                <w:sz w:val="24"/>
                <w:szCs w:val="24"/>
                <w:highlight w:val="none"/>
                <w:lang w:eastAsia="zh-CN"/>
              </w:rPr>
              <w:t xml:space="preserve">招标</w:t>
            </w:r>
            <w:r>
              <w:rPr>
                <w:rFonts w:hint="eastAsia" w:ascii="宋体" w:hAnsi="宋体" w:eastAsia="宋体" w:cs="宋体"/>
                <w:spacing w:val="-2"/>
                <w:sz w:val="24"/>
                <w:szCs w:val="24"/>
                <w:highlight w:val="none"/>
              </w:rPr>
              <w:t xml:space="preserve">人委托对房屋内装修进行严格的监督管理，发现问题及时上报，确保不因装修而危及大楼结构安全、人身安全和影响正常办公秩序。</w:t>
            </w:r>
            <w:r/>
          </w:p>
        </w:tc>
      </w:tr>
      <w:tr>
        <w:trPr>
          <w:jc w:val="center"/>
          <w:trHeight w:val="454"/>
        </w:trPr>
        <w:tc>
          <w:tcPr>
            <w:tcMar>
              <w:left w:w="108" w:type="dxa"/>
              <w:top w:w="0" w:type="dxa"/>
              <w:right w:w="108" w:type="dxa"/>
              <w:bottom w:w="0" w:type="dxa"/>
            </w:tcMar>
            <w:tcW w:w="431" w:type="dxa"/>
            <w:vAlign w:val="center"/>
            <w:vMerge w:val="restart"/>
            <w:textDirection w:val="lrTb"/>
            <w:noWrap w:val="false"/>
          </w:tcPr>
          <w:p>
            <w:pPr>
              <w:jc w:val="cente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4</w:t>
            </w:r>
            <w:r/>
          </w:p>
        </w:tc>
        <w:tc>
          <w:tcPr>
            <w:tcMar>
              <w:left w:w="108" w:type="dxa"/>
              <w:top w:w="0" w:type="dxa"/>
              <w:right w:w="108" w:type="dxa"/>
              <w:bottom w:w="0" w:type="dxa"/>
            </w:tcMar>
            <w:tcW w:w="1140"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标识标牌</w:t>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）标识标牌符合《公共信息图形符号</w:t>
            </w:r>
            <w:r>
              <w:rPr>
                <w:rFonts w:ascii="宋体" w:hAnsi="宋体" w:eastAsia="宋体" w:cs="宋体"/>
                <w:spacing w:val="-2"/>
                <w:sz w:val="24"/>
                <w:szCs w:val="24"/>
                <w:highlight w:val="none"/>
              </w:rPr>
              <w:t xml:space="preserve"> </w:t>
            </w:r>
            <w:r>
              <w:rPr>
                <w:rFonts w:hint="eastAsia" w:ascii="宋体" w:hAnsi="宋体" w:eastAsia="宋体" w:cs="宋体"/>
                <w:spacing w:val="-2"/>
                <w:sz w:val="24"/>
                <w:szCs w:val="24"/>
                <w:highlight w:val="none"/>
              </w:rPr>
              <w:t xml:space="preserve">第</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部分：通用符号》（</w:t>
            </w:r>
            <w:r>
              <w:rPr>
                <w:rFonts w:ascii="宋体" w:hAnsi="宋体" w:eastAsia="宋体" w:cs="Calibri"/>
                <w:spacing w:val="-2"/>
                <w:sz w:val="24"/>
                <w:szCs w:val="24"/>
                <w:highlight w:val="none"/>
              </w:rPr>
              <w:t xml:space="preserve">GB/T 10001.1</w:t>
            </w:r>
            <w:r>
              <w:rPr>
                <w:rFonts w:hint="eastAsia" w:ascii="宋体" w:hAnsi="宋体" w:eastAsia="宋体" w:cs="宋体"/>
                <w:spacing w:val="-2"/>
                <w:sz w:val="24"/>
                <w:szCs w:val="24"/>
                <w:highlight w:val="none"/>
              </w:rPr>
              <w:t xml:space="preserve">）的相关要求，消防与安全标识符合《安全标志及其使用导则》（</w:t>
            </w:r>
            <w:r>
              <w:rPr>
                <w:rFonts w:ascii="宋体" w:hAnsi="宋体" w:eastAsia="宋体" w:cs="Calibri"/>
                <w:spacing w:val="-2"/>
                <w:sz w:val="24"/>
                <w:szCs w:val="24"/>
                <w:highlight w:val="none"/>
              </w:rPr>
              <w:t xml:space="preserve">GB2894</w:t>
            </w:r>
            <w:r>
              <w:rPr>
                <w:rFonts w:hint="eastAsia" w:ascii="宋体" w:hAnsi="宋体" w:eastAsia="宋体" w:cs="宋体"/>
                <w:spacing w:val="-2"/>
                <w:sz w:val="24"/>
                <w:szCs w:val="24"/>
                <w:highlight w:val="none"/>
              </w:rPr>
              <w:t xml:space="preserve">）、《消防安全标志　第</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部分：标志》（</w:t>
            </w:r>
            <w:r>
              <w:rPr>
                <w:rFonts w:ascii="宋体" w:hAnsi="宋体" w:eastAsia="宋体" w:cs="Calibri"/>
                <w:spacing w:val="-2"/>
                <w:sz w:val="24"/>
                <w:szCs w:val="24"/>
                <w:highlight w:val="none"/>
              </w:rPr>
              <w:t xml:space="preserve">GB13495.1</w:t>
            </w:r>
            <w:r>
              <w:rPr>
                <w:rFonts w:hint="eastAsia" w:ascii="宋体" w:hAnsi="宋体" w:eastAsia="宋体" w:cs="宋体"/>
                <w:spacing w:val="-2"/>
                <w:sz w:val="24"/>
                <w:szCs w:val="24"/>
                <w:highlight w:val="none"/>
              </w:rPr>
              <w:t xml:space="preserve">）的相关要求。</w:t>
            </w:r>
            <w:r/>
          </w:p>
        </w:tc>
      </w:tr>
      <w:tr>
        <w:trPr>
          <w:jc w:val="center"/>
          <w:trHeight w:val="454"/>
        </w:trPr>
        <w:tc>
          <w:tcPr>
            <w:tcMar>
              <w:left w:w="108" w:type="dxa"/>
              <w:top w:w="0" w:type="dxa"/>
              <w:right w:w="108" w:type="dxa"/>
              <w:bottom w:w="0" w:type="dxa"/>
            </w:tcMar>
            <w:tcW w:w="431"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0"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2</w:t>
            </w:r>
            <w:r>
              <w:rPr>
                <w:rFonts w:hint="eastAsia" w:ascii="宋体" w:hAnsi="宋体" w:eastAsia="宋体" w:cs="宋体"/>
                <w:spacing w:val="-2"/>
                <w:sz w:val="24"/>
                <w:szCs w:val="24"/>
                <w:highlight w:val="none"/>
              </w:rPr>
              <w:t xml:space="preserve">）每月至少检查</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次标识标牌和消防与安全标识。应当规范清晰、路线指引正确、安装稳固。</w:t>
            </w:r>
            <w:r/>
          </w:p>
        </w:tc>
      </w:tr>
    </w:tbl>
    <w:p>
      <w:pPr>
        <w:ind w:firstLine="482"/>
        <w:jc w:val="left"/>
        <w:spacing w:line="360" w:lineRule="auto"/>
        <w:rPr>
          <w:rFonts w:ascii="宋体" w:hAnsi="宋体" w:eastAsia="宋体" w:cs="仿宋_GB2312"/>
          <w:b/>
          <w:sz w:val="24"/>
          <w:szCs w:val="24"/>
          <w:highlight w:val="none"/>
        </w:rPr>
      </w:pPr>
      <w:r>
        <w:rPr>
          <w:rFonts w:ascii="宋体" w:hAnsi="宋体" w:eastAsia="宋体" w:cs="仿宋_GB2312"/>
          <w:b/>
          <w:sz w:val="24"/>
          <w:szCs w:val="24"/>
          <w:highlight w:val="none"/>
        </w:rPr>
        <w:t xml:space="preserve">3.3公用设施设备维护服务</w:t>
      </w:r>
      <w:r/>
    </w:p>
    <w:tbl>
      <w:tblPr>
        <w:tblStyle w:val="729"/>
        <w:tblW w:w="4999" w:type="pct"/>
        <w:jc w:val="center"/>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07"/>
        <w:gridCol w:w="2035"/>
        <w:gridCol w:w="6109"/>
      </w:tblGrid>
      <w:tr>
        <w:trPr>
          <w:jc w:val="center"/>
          <w:trHeight w:val="454"/>
        </w:trPr>
        <w:tc>
          <w:tcPr>
            <w:tcMar>
              <w:left w:w="108" w:type="dxa"/>
              <w:top w:w="0" w:type="dxa"/>
              <w:right w:w="108" w:type="dxa"/>
              <w:bottom w:w="0" w:type="dxa"/>
            </w:tcMar>
            <w:tcW w:w="429"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序号</w:t>
            </w:r>
            <w:r/>
          </w:p>
        </w:tc>
        <w:tc>
          <w:tcPr>
            <w:tcMar>
              <w:left w:w="108" w:type="dxa"/>
              <w:top w:w="0" w:type="dxa"/>
              <w:right w:w="108" w:type="dxa"/>
              <w:bottom w:w="0" w:type="dxa"/>
            </w:tcMar>
            <w:tcW w:w="1142"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服务内容</w:t>
            </w:r>
            <w:r/>
          </w:p>
        </w:tc>
        <w:tc>
          <w:tcPr>
            <w:tcMar>
              <w:left w:w="108" w:type="dxa"/>
              <w:top w:w="0" w:type="dxa"/>
              <w:right w:w="108" w:type="dxa"/>
              <w:bottom w:w="0" w:type="dxa"/>
            </w:tcMar>
            <w:tcW w:w="3429"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服务标准</w:t>
            </w:r>
            <w:r/>
          </w:p>
        </w:tc>
      </w:tr>
      <w:tr>
        <w:trPr>
          <w:jc w:val="center"/>
          <w:trHeight w:val="454"/>
        </w:trPr>
        <w:tc>
          <w:tcPr>
            <w:tcMar>
              <w:left w:w="108" w:type="dxa"/>
              <w:top w:w="0" w:type="dxa"/>
              <w:right w:w="108" w:type="dxa"/>
              <w:bottom w:w="0" w:type="dxa"/>
            </w:tcMar>
            <w:tcW w:w="429" w:type="dxa"/>
            <w:vAlign w:val="center"/>
            <w:vMerge w:val="restart"/>
            <w:textDirection w:val="lrTb"/>
            <w:noWrap w:val="false"/>
          </w:tcPr>
          <w:p>
            <w:pPr>
              <w:jc w:val="cente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1</w:t>
            </w:r>
            <w:r/>
          </w:p>
        </w:tc>
        <w:tc>
          <w:tcPr>
            <w:tcMar>
              <w:left w:w="108" w:type="dxa"/>
              <w:top w:w="0" w:type="dxa"/>
              <w:right w:w="108" w:type="dxa"/>
              <w:bottom w:w="0" w:type="dxa"/>
            </w:tcMar>
            <w:tcW w:w="114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基本要求</w:t>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）重大节假日及恶劣天气前后，组织系统巡检</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次。</w:t>
            </w:r>
            <w:r/>
          </w:p>
        </w:tc>
      </w:tr>
      <w:tr>
        <w:trPr>
          <w:jc w:val="center"/>
          <w:trHeight w:val="454"/>
        </w:trPr>
        <w:tc>
          <w:tcPr>
            <w:tcMar>
              <w:left w:w="108" w:type="dxa"/>
              <w:top w:w="0" w:type="dxa"/>
              <w:right w:w="108" w:type="dxa"/>
              <w:bottom w:w="0" w:type="dxa"/>
            </w:tcMar>
            <w:tcW w:w="429"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2</w:t>
            </w:r>
            <w:r>
              <w:rPr>
                <w:rFonts w:hint="eastAsia" w:ascii="宋体" w:hAnsi="宋体" w:eastAsia="宋体" w:cs="宋体"/>
                <w:spacing w:val="-2"/>
                <w:sz w:val="24"/>
                <w:szCs w:val="24"/>
                <w:highlight w:val="none"/>
              </w:rPr>
              <w:t xml:space="preserve">）具备设施设备安全、稳定运行的环境和场所（含有限空间），温湿度、照度、粉尘和烟雾浓度等符合相关安全规范。</w:t>
            </w:r>
            <w:r/>
          </w:p>
        </w:tc>
      </w:tr>
      <w:tr>
        <w:trPr>
          <w:jc w:val="center"/>
          <w:trHeight w:val="90"/>
        </w:trPr>
        <w:tc>
          <w:tcPr>
            <w:tcMar>
              <w:left w:w="108" w:type="dxa"/>
              <w:top w:w="0" w:type="dxa"/>
              <w:right w:w="108" w:type="dxa"/>
              <w:bottom w:w="0" w:type="dxa"/>
            </w:tcMar>
            <w:tcW w:w="429" w:type="dxa"/>
            <w:vAlign w:val="center"/>
            <w:vMerge w:val="restart"/>
            <w:textDirection w:val="lrTb"/>
            <w:noWrap w:val="false"/>
          </w:tcPr>
          <w:p>
            <w:pPr>
              <w:jc w:val="cente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2</w:t>
            </w:r>
            <w:r/>
          </w:p>
        </w:tc>
        <w:tc>
          <w:tcPr>
            <w:tcMar>
              <w:left w:w="108" w:type="dxa"/>
              <w:top w:w="0" w:type="dxa"/>
              <w:right w:w="108" w:type="dxa"/>
              <w:bottom w:w="0" w:type="dxa"/>
            </w:tcMar>
            <w:tcW w:w="114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设备机房</w:t>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tc>
      </w:tr>
      <w:tr>
        <w:trPr>
          <w:jc w:val="center"/>
          <w:trHeight w:val="445"/>
        </w:trPr>
        <w:tc>
          <w:tcPr>
            <w:tcMar>
              <w:left w:w="108" w:type="dxa"/>
              <w:top w:w="0" w:type="dxa"/>
              <w:right w:w="108" w:type="dxa"/>
              <w:bottom w:w="0" w:type="dxa"/>
            </w:tcMar>
            <w:tcW w:w="429"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2</w:t>
            </w:r>
            <w:r>
              <w:rPr>
                <w:rFonts w:hint="eastAsia" w:ascii="宋体" w:hAnsi="宋体" w:eastAsia="宋体" w:cs="宋体"/>
                <w:spacing w:val="-2"/>
                <w:sz w:val="24"/>
                <w:szCs w:val="24"/>
                <w:highlight w:val="none"/>
              </w:rPr>
              <w:t xml:space="preserve">）设备机房门窗、锁具应当完好、有效。</w:t>
            </w:r>
            <w:r/>
          </w:p>
        </w:tc>
      </w:tr>
      <w:tr>
        <w:trPr>
          <w:jc w:val="center"/>
          <w:trHeight w:val="483"/>
        </w:trPr>
        <w:tc>
          <w:tcPr>
            <w:tcMar>
              <w:left w:w="108" w:type="dxa"/>
              <w:top w:w="0" w:type="dxa"/>
              <w:right w:w="108" w:type="dxa"/>
              <w:bottom w:w="0" w:type="dxa"/>
            </w:tcMar>
            <w:tcW w:w="429"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3</w:t>
            </w:r>
            <w:r>
              <w:rPr>
                <w:rFonts w:hint="eastAsia" w:ascii="宋体" w:hAnsi="宋体" w:eastAsia="宋体" w:cs="宋体"/>
                <w:spacing w:val="-2"/>
                <w:sz w:val="24"/>
                <w:szCs w:val="24"/>
                <w:highlight w:val="none"/>
              </w:rPr>
              <w:t xml:space="preserve">）每半月至少开展</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次清洁，整洁有序、无杂物、无积尘、无鼠、无虫害，温湿度符合设备运行要求。</w:t>
            </w:r>
            <w:r/>
          </w:p>
        </w:tc>
      </w:tr>
      <w:tr>
        <w:trPr>
          <w:jc w:val="center"/>
          <w:trHeight w:val="481"/>
        </w:trPr>
        <w:tc>
          <w:tcPr>
            <w:tcMar>
              <w:left w:w="108" w:type="dxa"/>
              <w:top w:w="0" w:type="dxa"/>
              <w:right w:w="108" w:type="dxa"/>
              <w:bottom w:w="0" w:type="dxa"/>
            </w:tcMar>
            <w:tcW w:w="429"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4</w:t>
            </w:r>
            <w:r>
              <w:rPr>
                <w:rFonts w:hint="eastAsia" w:ascii="宋体" w:hAnsi="宋体" w:eastAsia="宋体" w:cs="宋体"/>
                <w:spacing w:val="-2"/>
                <w:sz w:val="24"/>
                <w:szCs w:val="24"/>
                <w:highlight w:val="none"/>
              </w:rPr>
              <w:t xml:space="preserve">）按各设备机房国家标准规范规定维护</w:t>
            </w:r>
            <w:r>
              <w:rPr>
                <w:rFonts w:ascii="宋体" w:hAnsi="宋体" w:eastAsia="宋体" w:cs="Calibri"/>
                <w:spacing w:val="-2"/>
                <w:sz w:val="24"/>
                <w:szCs w:val="24"/>
                <w:highlight w:val="none"/>
              </w:rPr>
              <w:t xml:space="preserve">/</w:t>
            </w:r>
            <w:r>
              <w:rPr>
                <w:rFonts w:hint="eastAsia" w:ascii="宋体" w:hAnsi="宋体" w:eastAsia="宋体" w:cs="宋体"/>
                <w:spacing w:val="-2"/>
                <w:sz w:val="24"/>
                <w:szCs w:val="24"/>
                <w:highlight w:val="none"/>
              </w:rPr>
              <w:t xml:space="preserve">保管消防、通风、应急照明，防止小动物进入。</w:t>
            </w:r>
            <w:r/>
          </w:p>
        </w:tc>
      </w:tr>
      <w:tr>
        <w:trPr>
          <w:jc w:val="center"/>
          <w:trHeight w:val="493"/>
        </w:trPr>
        <w:tc>
          <w:tcPr>
            <w:tcMar>
              <w:left w:w="108" w:type="dxa"/>
              <w:top w:w="0" w:type="dxa"/>
              <w:right w:w="108" w:type="dxa"/>
              <w:bottom w:w="0" w:type="dxa"/>
            </w:tcMar>
            <w:tcW w:w="429"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5</w:t>
            </w:r>
            <w:r>
              <w:rPr>
                <w:rFonts w:hint="eastAsia" w:ascii="宋体" w:hAnsi="宋体" w:eastAsia="宋体" w:cs="宋体"/>
                <w:spacing w:val="-2"/>
                <w:sz w:val="24"/>
                <w:szCs w:val="24"/>
                <w:highlight w:val="none"/>
              </w:rPr>
              <w:t xml:space="preserve">）安全防护用具配置齐全，检验合格。</w:t>
            </w:r>
            <w:r/>
          </w:p>
        </w:tc>
      </w:tr>
      <w:tr>
        <w:trPr>
          <w:jc w:val="center"/>
          <w:trHeight w:val="481"/>
        </w:trPr>
        <w:tc>
          <w:tcPr>
            <w:tcMar>
              <w:left w:w="108" w:type="dxa"/>
              <w:top w:w="0" w:type="dxa"/>
              <w:right w:w="108" w:type="dxa"/>
              <w:bottom w:w="0" w:type="dxa"/>
            </w:tcMar>
            <w:tcW w:w="429"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6</w:t>
            </w:r>
            <w:r>
              <w:rPr>
                <w:rFonts w:hint="eastAsia" w:ascii="宋体" w:hAnsi="宋体" w:eastAsia="宋体" w:cs="宋体"/>
                <w:spacing w:val="-2"/>
                <w:sz w:val="24"/>
                <w:szCs w:val="24"/>
                <w:highlight w:val="none"/>
              </w:rPr>
              <w:t xml:space="preserve">）应急设施设备用品应当齐全、完备，可随时启用。</w:t>
            </w:r>
            <w:r/>
          </w:p>
        </w:tc>
      </w:tr>
      <w:tr>
        <w:trPr>
          <w:jc w:val="center"/>
          <w:trHeight w:val="454"/>
        </w:trPr>
        <w:tc>
          <w:tcPr>
            <w:tcMar>
              <w:left w:w="108" w:type="dxa"/>
              <w:top w:w="0" w:type="dxa"/>
              <w:right w:w="108" w:type="dxa"/>
              <w:bottom w:w="0" w:type="dxa"/>
            </w:tcMar>
            <w:tcW w:w="429" w:type="dxa"/>
            <w:vAlign w:val="center"/>
            <w:vMerge w:val="restart"/>
            <w:textDirection w:val="lrTb"/>
            <w:noWrap w:val="false"/>
          </w:tcPr>
          <w:p>
            <w:pPr>
              <w:jc w:val="cente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3</w:t>
            </w:r>
            <w:r/>
          </w:p>
        </w:tc>
        <w:tc>
          <w:tcPr>
            <w:tcMar>
              <w:left w:w="108" w:type="dxa"/>
              <w:top w:w="0" w:type="dxa"/>
              <w:right w:w="108" w:type="dxa"/>
              <w:bottom w:w="0" w:type="dxa"/>
            </w:tcMar>
            <w:tcW w:w="114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给排水系统</w:t>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）生活饮用水卫生符合《生活饮用水卫生标准》（</w:t>
            </w:r>
            <w:r>
              <w:rPr>
                <w:rFonts w:ascii="宋体" w:hAnsi="宋体" w:eastAsia="宋体" w:cs="Calibri"/>
                <w:spacing w:val="-2"/>
                <w:sz w:val="24"/>
                <w:szCs w:val="24"/>
                <w:highlight w:val="none"/>
              </w:rPr>
              <w:t xml:space="preserve">GB5749</w:t>
            </w:r>
            <w:r>
              <w:rPr>
                <w:rFonts w:hint="eastAsia" w:ascii="宋体" w:hAnsi="宋体" w:eastAsia="宋体" w:cs="宋体"/>
                <w:spacing w:val="-2"/>
                <w:sz w:val="24"/>
                <w:szCs w:val="24"/>
                <w:highlight w:val="none"/>
              </w:rPr>
              <w:t xml:space="preserve">）的相关要求。</w:t>
            </w:r>
            <w:r/>
          </w:p>
        </w:tc>
      </w:tr>
      <w:tr>
        <w:trPr>
          <w:jc w:val="center"/>
          <w:trHeight w:val="454"/>
        </w:trPr>
        <w:tc>
          <w:tcPr>
            <w:tcMar>
              <w:left w:w="108" w:type="dxa"/>
              <w:top w:w="0" w:type="dxa"/>
              <w:right w:w="108" w:type="dxa"/>
              <w:bottom w:w="0" w:type="dxa"/>
            </w:tcMar>
            <w:tcW w:w="429"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2</w:t>
            </w:r>
            <w:r>
              <w:rPr>
                <w:rFonts w:hint="eastAsia" w:ascii="宋体" w:hAnsi="宋体" w:eastAsia="宋体" w:cs="宋体"/>
                <w:spacing w:val="-2"/>
                <w:sz w:val="24"/>
                <w:szCs w:val="24"/>
                <w:highlight w:val="none"/>
              </w:rPr>
              <w:t xml:space="preserve">）二次供水卫生符合《二次供水设施卫生规范》（</w:t>
            </w:r>
            <w:r>
              <w:rPr>
                <w:rFonts w:ascii="宋体" w:hAnsi="宋体" w:eastAsia="宋体" w:cs="Calibri"/>
                <w:spacing w:val="-2"/>
                <w:sz w:val="24"/>
                <w:szCs w:val="24"/>
                <w:highlight w:val="none"/>
              </w:rPr>
              <w:t xml:space="preserve">GB17051</w:t>
            </w:r>
            <w:r>
              <w:rPr>
                <w:rFonts w:hint="eastAsia" w:ascii="宋体" w:hAnsi="宋体" w:eastAsia="宋体" w:cs="宋体"/>
                <w:spacing w:val="-2"/>
                <w:sz w:val="24"/>
                <w:szCs w:val="24"/>
                <w:highlight w:val="none"/>
              </w:rPr>
              <w:t xml:space="preserve">）的相关要求。</w:t>
            </w:r>
            <w:r/>
          </w:p>
        </w:tc>
      </w:tr>
      <w:tr>
        <w:trPr>
          <w:jc w:val="center"/>
          <w:trHeight w:val="454"/>
        </w:trPr>
        <w:tc>
          <w:tcPr>
            <w:tcMar>
              <w:left w:w="108" w:type="dxa"/>
              <w:top w:w="0" w:type="dxa"/>
              <w:right w:w="108" w:type="dxa"/>
              <w:bottom w:w="0" w:type="dxa"/>
            </w:tcMar>
            <w:tcW w:w="429"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3</w:t>
            </w:r>
            <w:r>
              <w:rPr>
                <w:rFonts w:hint="eastAsia" w:ascii="宋体" w:hAnsi="宋体" w:eastAsia="宋体" w:cs="宋体"/>
                <w:spacing w:val="-2"/>
                <w:sz w:val="24"/>
                <w:szCs w:val="24"/>
                <w:highlight w:val="none"/>
              </w:rPr>
              <w:t xml:space="preserve">）设施设备、阀门、管道等运行正常，无跑、冒、滴、漏现象。</w:t>
            </w:r>
            <w:r/>
          </w:p>
        </w:tc>
      </w:tr>
      <w:tr>
        <w:trPr>
          <w:jc w:val="center"/>
          <w:trHeight w:val="454"/>
        </w:trPr>
        <w:tc>
          <w:tcPr>
            <w:tcMar>
              <w:left w:w="108" w:type="dxa"/>
              <w:top w:w="0" w:type="dxa"/>
              <w:right w:w="108" w:type="dxa"/>
              <w:bottom w:w="0" w:type="dxa"/>
            </w:tcMar>
            <w:tcW w:w="429"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4</w:t>
            </w:r>
            <w:r>
              <w:rPr>
                <w:rFonts w:hint="eastAsia" w:ascii="宋体" w:hAnsi="宋体" w:eastAsia="宋体" w:cs="宋体"/>
                <w:spacing w:val="-2"/>
                <w:sz w:val="24"/>
                <w:szCs w:val="24"/>
                <w:highlight w:val="none"/>
              </w:rPr>
              <w:t xml:space="preserve">）遇供水单位限水、停水，按规定时间通知</w:t>
            </w:r>
            <w:r>
              <w:rPr>
                <w:rFonts w:hint="eastAsia" w:ascii="宋体" w:hAnsi="宋体" w:eastAsia="宋体" w:cs="宋体"/>
                <w:spacing w:val="-2"/>
                <w:sz w:val="24"/>
                <w:szCs w:val="24"/>
                <w:highlight w:val="none"/>
                <w:lang w:eastAsia="zh-CN"/>
              </w:rPr>
              <w:t xml:space="preserve">招标</w:t>
            </w:r>
            <w:r>
              <w:rPr>
                <w:rFonts w:hint="eastAsia" w:ascii="宋体" w:hAnsi="宋体" w:eastAsia="宋体" w:cs="宋体"/>
                <w:spacing w:val="-2"/>
                <w:sz w:val="24"/>
                <w:szCs w:val="24"/>
                <w:highlight w:val="none"/>
              </w:rPr>
              <w:t xml:space="preserve">人。</w:t>
            </w:r>
            <w:r/>
          </w:p>
        </w:tc>
      </w:tr>
      <w:tr>
        <w:trPr>
          <w:jc w:val="center"/>
          <w:trHeight w:val="454"/>
        </w:trPr>
        <w:tc>
          <w:tcPr>
            <w:tcMar>
              <w:left w:w="108" w:type="dxa"/>
              <w:top w:w="0" w:type="dxa"/>
              <w:right w:w="108" w:type="dxa"/>
              <w:bottom w:w="0" w:type="dxa"/>
            </w:tcMar>
            <w:tcW w:w="429"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Wingdings 2"/>
                <w:spacing w:val="-2"/>
                <w:sz w:val="24"/>
                <w:szCs w:val="24"/>
                <w:highlight w:val="none"/>
              </w:rPr>
            </w:pPr>
            <w:r>
              <w:rPr>
                <w:rFonts w:hint="eastAsia" w:ascii="宋体" w:hAnsi="宋体" w:eastAsia="宋体" w:cs="宋体"/>
                <w:spacing w:val="-2"/>
                <w:sz w:val="24"/>
                <w:szCs w:val="24"/>
                <w:highlight w:val="none"/>
              </w:rPr>
              <w:t xml:space="preserve">（5）有水泵房、水箱间的，每日至少巡视</w:t>
            </w:r>
            <w:r>
              <w:rPr>
                <w:rFonts w:ascii="宋体" w:hAnsi="宋体" w:eastAsia="宋体" w:cs="宋体"/>
                <w:spacing w:val="-2"/>
                <w:sz w:val="24"/>
                <w:szCs w:val="24"/>
                <w:highlight w:val="none"/>
              </w:rPr>
              <w:t xml:space="preserve">1</w:t>
            </w:r>
            <w:r>
              <w:rPr>
                <w:rFonts w:hint="eastAsia" w:ascii="宋体" w:hAnsi="宋体" w:eastAsia="宋体" w:cs="宋体"/>
                <w:spacing w:val="-2"/>
                <w:sz w:val="24"/>
                <w:szCs w:val="24"/>
                <w:highlight w:val="none"/>
              </w:rPr>
              <w:t xml:space="preserve">次。每年至少养护</w:t>
            </w:r>
            <w:r>
              <w:rPr>
                <w:rFonts w:ascii="宋体" w:hAnsi="宋体" w:eastAsia="宋体" w:cs="宋体"/>
                <w:spacing w:val="-2"/>
                <w:sz w:val="24"/>
                <w:szCs w:val="24"/>
                <w:highlight w:val="none"/>
              </w:rPr>
              <w:t xml:space="preserve">1</w:t>
            </w:r>
            <w:r>
              <w:rPr>
                <w:rFonts w:hint="eastAsia" w:ascii="宋体" w:hAnsi="宋体" w:eastAsia="宋体" w:cs="宋体"/>
                <w:spacing w:val="-2"/>
                <w:sz w:val="24"/>
                <w:szCs w:val="24"/>
                <w:highlight w:val="none"/>
              </w:rPr>
              <w:t xml:space="preserve">次水泵。</w:t>
            </w:r>
            <w:r/>
          </w:p>
        </w:tc>
      </w:tr>
      <w:tr>
        <w:trPr>
          <w:jc w:val="center"/>
          <w:trHeight w:val="454"/>
        </w:trPr>
        <w:tc>
          <w:tcPr>
            <w:tcMar>
              <w:left w:w="108" w:type="dxa"/>
              <w:top w:w="0" w:type="dxa"/>
              <w:right w:w="108" w:type="dxa"/>
              <w:bottom w:w="0" w:type="dxa"/>
            </w:tcMar>
            <w:tcW w:w="429"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hint="eastAsia" w:ascii="宋体" w:hAnsi="宋体" w:eastAsia="宋体" w:cs="Calibri"/>
                <w:spacing w:val="-2"/>
                <w:sz w:val="24"/>
                <w:szCs w:val="24"/>
                <w:highlight w:val="none"/>
              </w:rPr>
              <w:t xml:space="preserve">6</w:t>
            </w:r>
            <w:r>
              <w:rPr>
                <w:rFonts w:hint="eastAsia" w:ascii="宋体" w:hAnsi="宋体" w:eastAsia="宋体" w:cs="宋体"/>
                <w:spacing w:val="-2"/>
                <w:sz w:val="24"/>
                <w:szCs w:val="24"/>
                <w:highlight w:val="none"/>
              </w:rPr>
              <w:t xml:space="preserve">）每季度至少开展</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次对排水管进行疏通、清污，保证室内外排水系统通畅。</w:t>
            </w:r>
            <w:r/>
          </w:p>
        </w:tc>
      </w:tr>
      <w:tr>
        <w:trPr>
          <w:jc w:val="center"/>
          <w:trHeight w:val="454"/>
        </w:trPr>
        <w:tc>
          <w:tcPr>
            <w:tcMar>
              <w:left w:w="108" w:type="dxa"/>
              <w:top w:w="0" w:type="dxa"/>
              <w:right w:w="108" w:type="dxa"/>
              <w:bottom w:w="0" w:type="dxa"/>
            </w:tcMar>
            <w:tcW w:w="429"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hint="eastAsia" w:ascii="宋体" w:hAnsi="宋体" w:eastAsia="宋体" w:cs="Calibri"/>
                <w:spacing w:val="-2"/>
                <w:sz w:val="24"/>
                <w:szCs w:val="24"/>
                <w:highlight w:val="none"/>
              </w:rPr>
              <w:t xml:space="preserve">7</w:t>
            </w:r>
            <w:r>
              <w:rPr>
                <w:rFonts w:hint="eastAsia" w:ascii="宋体" w:hAnsi="宋体" w:eastAsia="宋体" w:cs="宋体"/>
                <w:spacing w:val="-2"/>
                <w:sz w:val="24"/>
                <w:szCs w:val="24"/>
                <w:highlight w:val="none"/>
              </w:rPr>
              <w:t xml:space="preserve">）及时发现并解决故障，维修合格率</w:t>
            </w:r>
            <w:r>
              <w:rPr>
                <w:rFonts w:ascii="宋体" w:hAnsi="宋体" w:eastAsia="宋体" w:cs="宋体"/>
                <w:spacing w:val="-2"/>
                <w:sz w:val="24"/>
                <w:szCs w:val="24"/>
                <w:highlight w:val="none"/>
              </w:rPr>
              <w:t xml:space="preserve">100%</w:t>
            </w:r>
            <w:r>
              <w:rPr>
                <w:rFonts w:hint="eastAsia" w:ascii="宋体" w:hAnsi="宋体" w:eastAsia="宋体" w:cs="宋体"/>
                <w:spacing w:val="-2"/>
                <w:sz w:val="24"/>
                <w:szCs w:val="24"/>
                <w:highlight w:val="none"/>
              </w:rPr>
              <w:t xml:space="preserve">；给排水系统发生事故时，提前制定停水、爆管等应急处理办法，做到抢修不过夜。</w:t>
            </w:r>
            <w:r/>
          </w:p>
        </w:tc>
      </w:tr>
      <w:tr>
        <w:trPr>
          <w:jc w:val="center"/>
          <w:trHeight w:val="454"/>
        </w:trPr>
        <w:tc>
          <w:tcPr>
            <w:tcMar>
              <w:left w:w="108" w:type="dxa"/>
              <w:top w:w="0" w:type="dxa"/>
              <w:right w:w="108" w:type="dxa"/>
              <w:bottom w:w="0" w:type="dxa"/>
            </w:tcMar>
            <w:tcW w:w="429" w:type="dxa"/>
            <w:vAlign w:val="center"/>
            <w:vMerge w:val="restart"/>
            <w:textDirection w:val="lrTb"/>
            <w:noWrap w:val="false"/>
          </w:tcPr>
          <w:p>
            <w:pPr>
              <w:jc w:val="cente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4</w:t>
            </w:r>
            <w:r/>
          </w:p>
        </w:tc>
        <w:tc>
          <w:tcPr>
            <w:tcMar>
              <w:left w:w="108" w:type="dxa"/>
              <w:top w:w="0" w:type="dxa"/>
              <w:right w:w="108" w:type="dxa"/>
              <w:bottom w:w="0" w:type="dxa"/>
            </w:tcMar>
            <w:tcW w:w="114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电梯系统（</w:t>
            </w:r>
            <w:r>
              <w:rPr>
                <w:rFonts w:hint="eastAsia" w:ascii="宋体" w:hAnsi="宋体" w:eastAsia="宋体" w:cs="仿宋_GB2312"/>
                <w:sz w:val="24"/>
                <w:szCs w:val="24"/>
                <w:highlight w:val="none"/>
              </w:rPr>
              <w:t xml:space="preserve">包1仅对南通市公路事业发展中心机关开展服务，包2仅对南通市公路事业发展中心海安分中心、</w:t>
            </w:r>
            <w:r>
              <w:rPr>
                <w:rFonts w:ascii="宋体" w:hAnsi="宋体" w:eastAsia="宋体" w:cs="仿宋_GB2312"/>
                <w:sz w:val="24"/>
                <w:szCs w:val="24"/>
                <w:highlight w:val="none"/>
              </w:rPr>
              <w:t xml:space="preserve">南通市公路事业发展中心如皋分中心开展服务，包</w:t>
            </w:r>
            <w:r>
              <w:rPr>
                <w:rFonts w:hint="eastAsia" w:ascii="宋体" w:hAnsi="宋体" w:eastAsia="宋体" w:cs="仿宋_GB2312"/>
                <w:sz w:val="24"/>
                <w:szCs w:val="24"/>
                <w:highlight w:val="none"/>
              </w:rPr>
              <w:t xml:space="preserve">3仅对南通市公路事业发展中心启东分中心、南通市公路事业发展中心通州分中心开展服务</w:t>
            </w:r>
            <w:r>
              <w:rPr>
                <w:rFonts w:hint="eastAsia" w:ascii="宋体" w:hAnsi="宋体" w:eastAsia="宋体" w:cs="宋体"/>
                <w:spacing w:val="-2"/>
                <w:sz w:val="24"/>
                <w:szCs w:val="24"/>
                <w:highlight w:val="none"/>
              </w:rPr>
              <w:t xml:space="preserve">）</w:t>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）电梯准用证、年检合格证等证件齐全。相关证件、紧急救援电话和乘客注意事项置于轿厢醒目位置。</w:t>
            </w:r>
            <w:r/>
          </w:p>
        </w:tc>
      </w:tr>
      <w:tr>
        <w:trPr>
          <w:jc w:val="center"/>
          <w:trHeight w:val="454"/>
        </w:trPr>
        <w:tc>
          <w:tcPr>
            <w:tcMar>
              <w:left w:w="108" w:type="dxa"/>
              <w:top w:w="0" w:type="dxa"/>
              <w:right w:w="108" w:type="dxa"/>
              <w:bottom w:w="0" w:type="dxa"/>
            </w:tcMar>
            <w:tcW w:w="429"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hint="eastAsia" w:ascii="宋体" w:hAnsi="宋体" w:eastAsia="宋体" w:cs="Calibri"/>
                <w:spacing w:val="-2"/>
                <w:sz w:val="24"/>
                <w:szCs w:val="24"/>
                <w:highlight w:val="none"/>
              </w:rPr>
              <w:t xml:space="preserve">2</w:t>
            </w:r>
            <w:r>
              <w:rPr>
                <w:rFonts w:hint="eastAsia" w:ascii="宋体" w:hAnsi="宋体" w:eastAsia="宋体" w:cs="宋体"/>
                <w:spacing w:val="-2"/>
                <w:sz w:val="24"/>
                <w:szCs w:val="24"/>
                <w:highlight w:val="none"/>
              </w:rPr>
              <w:t xml:space="preserve">）按国家、行业、生产厂家标准对</w:t>
            </w:r>
            <w:r>
              <w:rPr>
                <w:rFonts w:hint="eastAsia" w:ascii="宋体" w:hAnsi="宋体" w:eastAsia="宋体" w:cs="宋体"/>
                <w:spacing w:val="-2"/>
                <w:sz w:val="24"/>
                <w:szCs w:val="24"/>
                <w:highlight w:val="none"/>
                <w:lang w:eastAsia="zh-CN"/>
              </w:rPr>
              <w:t xml:space="preserve">招标</w:t>
            </w:r>
            <w:r>
              <w:rPr>
                <w:rFonts w:hint="eastAsia" w:ascii="宋体" w:hAnsi="宋体" w:eastAsia="宋体" w:cs="宋体"/>
                <w:spacing w:val="-2"/>
                <w:sz w:val="24"/>
                <w:szCs w:val="24"/>
                <w:highlight w:val="none"/>
              </w:rPr>
              <w:t xml:space="preserve">人电梯进行常规检查和预防性例行保养（半个月一次），</w:t>
            </w:r>
            <w:r>
              <w:rPr>
                <w:rFonts w:ascii="宋体" w:hAnsi="宋体" w:eastAsia="宋体" w:cs="宋体"/>
                <w:spacing w:val="-2"/>
                <w:sz w:val="24"/>
                <w:szCs w:val="24"/>
                <w:highlight w:val="none"/>
              </w:rPr>
              <w:t xml:space="preserve">做好登记</w:t>
            </w:r>
            <w:r>
              <w:rPr>
                <w:rFonts w:hint="eastAsia" w:ascii="宋体" w:hAnsi="宋体" w:eastAsia="宋体" w:cs="宋体"/>
                <w:spacing w:val="-2"/>
                <w:sz w:val="24"/>
                <w:szCs w:val="24"/>
                <w:highlight w:val="none"/>
              </w:rPr>
              <w:t xml:space="preserve">。</w:t>
            </w:r>
            <w:r>
              <w:rPr>
                <w:rFonts w:ascii="宋体" w:hAnsi="宋体" w:eastAsia="宋体" w:cs="宋体"/>
                <w:spacing w:val="-2"/>
                <w:sz w:val="24"/>
                <w:szCs w:val="24"/>
                <w:highlight w:val="none"/>
              </w:rPr>
              <w:t xml:space="preserve">及时发现事故隐患，</w:t>
            </w:r>
            <w:r>
              <w:rPr>
                <w:rFonts w:hint="eastAsia" w:ascii="宋体" w:hAnsi="宋体" w:eastAsia="宋体" w:cs="宋体"/>
                <w:spacing w:val="-2"/>
                <w:sz w:val="24"/>
                <w:szCs w:val="24"/>
                <w:highlight w:val="none"/>
              </w:rPr>
              <w:t xml:space="preserve">并</w:t>
            </w:r>
            <w:r>
              <w:rPr>
                <w:rFonts w:ascii="宋体" w:hAnsi="宋体" w:eastAsia="宋体" w:cs="宋体"/>
                <w:spacing w:val="-2"/>
                <w:sz w:val="24"/>
                <w:szCs w:val="24"/>
                <w:highlight w:val="none"/>
              </w:rPr>
              <w:t xml:space="preserve">向特约维保单位报修</w:t>
            </w:r>
            <w:r>
              <w:rPr>
                <w:rFonts w:hint="eastAsia" w:ascii="宋体" w:hAnsi="宋体" w:eastAsia="宋体" w:cs="宋体"/>
                <w:spacing w:val="-2"/>
                <w:sz w:val="24"/>
                <w:szCs w:val="24"/>
                <w:highlight w:val="none"/>
              </w:rPr>
              <w:t xml:space="preserve">。</w:t>
            </w:r>
            <w:r>
              <w:rPr>
                <w:rFonts w:ascii="宋体" w:hAnsi="宋体" w:eastAsia="宋体" w:cs="宋体"/>
                <w:spacing w:val="-2"/>
                <w:sz w:val="24"/>
                <w:szCs w:val="24"/>
                <w:highlight w:val="none"/>
              </w:rPr>
              <w:t xml:space="preserve">协助特约维保单位对电梯进行规范的维保工作。</w:t>
            </w:r>
            <w:r>
              <w:rPr>
                <w:rFonts w:hint="eastAsia" w:ascii="宋体" w:hAnsi="宋体" w:eastAsia="宋体" w:cs="宋体"/>
                <w:spacing w:val="-2"/>
                <w:sz w:val="24"/>
                <w:szCs w:val="24"/>
                <w:highlight w:val="none"/>
              </w:rPr>
              <w:t xml:space="preserve">定期对服务设备进行系统检查、清洁、调整和润滑。如发现部分零部件受损或必须更换时，须提醒我方予以更换。</w:t>
            </w:r>
            <w:r/>
          </w:p>
        </w:tc>
      </w:tr>
      <w:tr>
        <w:trPr>
          <w:jc w:val="center"/>
          <w:trHeight w:val="454"/>
        </w:trPr>
        <w:tc>
          <w:tcPr>
            <w:tcMar>
              <w:left w:w="108" w:type="dxa"/>
              <w:top w:w="0" w:type="dxa"/>
              <w:right w:w="108" w:type="dxa"/>
              <w:bottom w:w="0" w:type="dxa"/>
            </w:tcMar>
            <w:tcW w:w="429"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hint="eastAsia" w:ascii="宋体" w:hAnsi="宋体" w:eastAsia="宋体" w:cs="Calibri"/>
                <w:spacing w:val="-2"/>
                <w:sz w:val="24"/>
                <w:szCs w:val="24"/>
                <w:highlight w:val="none"/>
              </w:rPr>
              <w:t xml:space="preserve">3</w:t>
            </w:r>
            <w:r>
              <w:rPr>
                <w:rFonts w:hint="eastAsia" w:ascii="宋体" w:hAnsi="宋体" w:eastAsia="宋体" w:cs="宋体"/>
                <w:spacing w:val="-2"/>
                <w:sz w:val="24"/>
                <w:szCs w:val="24"/>
                <w:highlight w:val="none"/>
              </w:rPr>
              <w:t xml:space="preserve">）每年至少开展</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次对电梯的全面检测，并出具检测报告，核发电梯使用标志。</w:t>
            </w:r>
            <w:r/>
          </w:p>
        </w:tc>
      </w:tr>
      <w:tr>
        <w:trPr>
          <w:jc w:val="center"/>
          <w:trHeight w:val="454"/>
        </w:trPr>
        <w:tc>
          <w:tcPr>
            <w:tcMar>
              <w:left w:w="108" w:type="dxa"/>
              <w:top w:w="0" w:type="dxa"/>
              <w:right w:w="108" w:type="dxa"/>
              <w:bottom w:w="0" w:type="dxa"/>
            </w:tcMar>
            <w:tcW w:w="429"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hint="eastAsia" w:ascii="宋体" w:hAnsi="宋体" w:eastAsia="宋体" w:cs="Calibri"/>
                <w:spacing w:val="-2"/>
                <w:sz w:val="24"/>
                <w:szCs w:val="24"/>
                <w:highlight w:val="none"/>
              </w:rPr>
              <w:t xml:space="preserve">4</w:t>
            </w:r>
            <w:r>
              <w:rPr>
                <w:rFonts w:hint="eastAsia" w:ascii="宋体" w:hAnsi="宋体" w:eastAsia="宋体" w:cs="宋体"/>
                <w:spacing w:val="-2"/>
                <w:sz w:val="24"/>
                <w:szCs w:val="24"/>
                <w:highlight w:val="none"/>
              </w:rPr>
              <w:t xml:space="preserve">）电梯维保应当符合《电梯维护保养规则》（</w:t>
            </w:r>
            <w:r>
              <w:rPr>
                <w:rFonts w:ascii="宋体" w:hAnsi="宋体" w:eastAsia="宋体" w:cs="Calibri"/>
                <w:spacing w:val="-2"/>
                <w:sz w:val="24"/>
                <w:szCs w:val="24"/>
                <w:highlight w:val="none"/>
              </w:rPr>
              <w:t xml:space="preserve">TSG T5002</w:t>
            </w:r>
            <w:r>
              <w:rPr>
                <w:rFonts w:hint="eastAsia" w:ascii="宋体" w:hAnsi="宋体" w:eastAsia="宋体" w:cs="宋体"/>
                <w:spacing w:val="-2"/>
                <w:sz w:val="24"/>
                <w:szCs w:val="24"/>
                <w:highlight w:val="none"/>
              </w:rPr>
              <w:t xml:space="preserve">）的有关要求。</w:t>
            </w:r>
            <w:r/>
          </w:p>
        </w:tc>
      </w:tr>
      <w:tr>
        <w:trPr>
          <w:jc w:val="center"/>
          <w:trHeight w:val="454"/>
        </w:trPr>
        <w:tc>
          <w:tcPr>
            <w:tcMar>
              <w:left w:w="108" w:type="dxa"/>
              <w:top w:w="0" w:type="dxa"/>
              <w:right w:w="108" w:type="dxa"/>
              <w:bottom w:w="0" w:type="dxa"/>
            </w:tcMar>
            <w:tcW w:w="429"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hint="eastAsia" w:ascii="宋体" w:hAnsi="宋体" w:eastAsia="宋体" w:cs="Calibri"/>
                <w:spacing w:val="-2"/>
                <w:sz w:val="24"/>
                <w:szCs w:val="24"/>
                <w:highlight w:val="none"/>
              </w:rPr>
              <w:t xml:space="preserve">5</w:t>
            </w:r>
            <w:r>
              <w:rPr>
                <w:rFonts w:hint="eastAsia" w:ascii="宋体" w:hAnsi="宋体" w:eastAsia="宋体" w:cs="宋体"/>
                <w:spacing w:val="-2"/>
                <w:sz w:val="24"/>
                <w:szCs w:val="24"/>
                <w:highlight w:val="none"/>
              </w:rPr>
              <w:t xml:space="preserve">）电梯使用应当符合《特种设备使用管理规则》（</w:t>
            </w:r>
            <w:r>
              <w:rPr>
                <w:rFonts w:ascii="宋体" w:hAnsi="宋体" w:eastAsia="宋体" w:cs="Calibri"/>
                <w:spacing w:val="-2"/>
                <w:sz w:val="24"/>
                <w:szCs w:val="24"/>
                <w:highlight w:val="none"/>
              </w:rPr>
              <w:t xml:space="preserve">TSG 08</w:t>
            </w:r>
            <w:r>
              <w:rPr>
                <w:rFonts w:hint="eastAsia" w:ascii="宋体" w:hAnsi="宋体" w:eastAsia="宋体" w:cs="宋体"/>
                <w:spacing w:val="-2"/>
                <w:sz w:val="24"/>
                <w:szCs w:val="24"/>
                <w:highlight w:val="none"/>
              </w:rPr>
              <w:t xml:space="preserve">）的有关要求。</w:t>
            </w:r>
            <w:r/>
          </w:p>
        </w:tc>
      </w:tr>
      <w:tr>
        <w:trPr>
          <w:jc w:val="center"/>
          <w:trHeight w:val="454"/>
        </w:trPr>
        <w:tc>
          <w:tcPr>
            <w:tcMar>
              <w:left w:w="108" w:type="dxa"/>
              <w:top w:w="0" w:type="dxa"/>
              <w:right w:w="108" w:type="dxa"/>
              <w:bottom w:w="0" w:type="dxa"/>
            </w:tcMar>
            <w:tcW w:w="429"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hint="eastAsia" w:ascii="宋体" w:hAnsi="宋体" w:eastAsia="宋体" w:cs="Calibri"/>
                <w:spacing w:val="-2"/>
                <w:sz w:val="24"/>
                <w:szCs w:val="24"/>
                <w:highlight w:val="none"/>
              </w:rPr>
              <w:t xml:space="preserve">6</w:t>
            </w:r>
            <w:r>
              <w:rPr>
                <w:rFonts w:hint="eastAsia" w:ascii="宋体" w:hAnsi="宋体" w:eastAsia="宋体" w:cs="宋体"/>
                <w:spacing w:val="-2"/>
                <w:sz w:val="24"/>
                <w:szCs w:val="24"/>
                <w:highlight w:val="none"/>
              </w:rPr>
              <w:t xml:space="preserve">）有电梯突发事件或事故的应急措施与救援预案，每年至少开展演练</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次。电梯出现故障，物业服务人员</w:t>
            </w:r>
            <w:r>
              <w:rPr>
                <w:rFonts w:ascii="宋体" w:hAnsi="宋体" w:eastAsia="宋体" w:cs="Calibri"/>
                <w:spacing w:val="-2"/>
                <w:sz w:val="24"/>
                <w:szCs w:val="24"/>
                <w:highlight w:val="none"/>
              </w:rPr>
              <w:t xml:space="preserve">10</w:t>
            </w:r>
            <w:r>
              <w:rPr>
                <w:rFonts w:hint="eastAsia" w:ascii="宋体" w:hAnsi="宋体" w:eastAsia="宋体" w:cs="宋体"/>
                <w:spacing w:val="-2"/>
                <w:sz w:val="24"/>
                <w:szCs w:val="24"/>
                <w:highlight w:val="none"/>
              </w:rPr>
              <w:t xml:space="preserve">分钟内到场应急处理，维保专业人员</w:t>
            </w:r>
            <w:r>
              <w:rPr>
                <w:rFonts w:ascii="宋体" w:hAnsi="宋体" w:eastAsia="宋体" w:cs="Calibri"/>
                <w:spacing w:val="-2"/>
                <w:sz w:val="24"/>
                <w:szCs w:val="24"/>
                <w:highlight w:val="none"/>
              </w:rPr>
              <w:t xml:space="preserve">30</w:t>
            </w:r>
            <w:r>
              <w:rPr>
                <w:rFonts w:hint="eastAsia" w:ascii="宋体" w:hAnsi="宋体" w:eastAsia="宋体" w:cs="宋体"/>
                <w:spacing w:val="-2"/>
                <w:sz w:val="24"/>
                <w:szCs w:val="24"/>
                <w:highlight w:val="none"/>
              </w:rPr>
              <w:t xml:space="preserve">分钟内到场应急处理。</w:t>
            </w:r>
            <w:r/>
          </w:p>
        </w:tc>
      </w:tr>
      <w:tr>
        <w:trPr>
          <w:jc w:val="center"/>
          <w:trHeight w:val="454"/>
        </w:trPr>
        <w:tc>
          <w:tcPr>
            <w:tcMar>
              <w:left w:w="108" w:type="dxa"/>
              <w:top w:w="0" w:type="dxa"/>
              <w:right w:w="108" w:type="dxa"/>
              <w:bottom w:w="0" w:type="dxa"/>
            </w:tcMar>
            <w:tcW w:w="429"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hint="eastAsia" w:ascii="宋体" w:hAnsi="宋体" w:eastAsia="宋体" w:cs="Calibri"/>
                <w:spacing w:val="-2"/>
                <w:sz w:val="24"/>
                <w:szCs w:val="24"/>
                <w:highlight w:val="none"/>
              </w:rPr>
              <w:t xml:space="preserve">7</w:t>
            </w:r>
            <w:r>
              <w:rPr>
                <w:rFonts w:hint="eastAsia" w:ascii="宋体" w:hAnsi="宋体" w:eastAsia="宋体" w:cs="宋体"/>
                <w:spacing w:val="-2"/>
                <w:sz w:val="24"/>
                <w:szCs w:val="24"/>
                <w:highlight w:val="none"/>
              </w:rPr>
              <w:t xml:space="preserve">）到场进行救助和排除故障。电梯紧急电话保持畅通。</w:t>
            </w:r>
            <w:r/>
          </w:p>
        </w:tc>
      </w:tr>
      <w:tr>
        <w:trPr>
          <w:jc w:val="center"/>
          <w:trHeight w:val="454"/>
        </w:trPr>
        <w:tc>
          <w:tcPr>
            <w:tcMar>
              <w:left w:w="108" w:type="dxa"/>
              <w:top w:w="0" w:type="dxa"/>
              <w:right w:w="108" w:type="dxa"/>
              <w:bottom w:w="0" w:type="dxa"/>
            </w:tcMar>
            <w:tcW w:w="429"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hint="eastAsia" w:ascii="宋体" w:hAnsi="宋体" w:eastAsia="宋体" w:cs="Calibri"/>
                <w:spacing w:val="-2"/>
                <w:sz w:val="24"/>
                <w:szCs w:val="24"/>
                <w:highlight w:val="none"/>
              </w:rPr>
              <w:t xml:space="preserve">8</w:t>
            </w:r>
            <w:r>
              <w:rPr>
                <w:rFonts w:hint="eastAsia" w:ascii="宋体" w:hAnsi="宋体" w:eastAsia="宋体" w:cs="宋体"/>
                <w:spacing w:val="-2"/>
                <w:sz w:val="24"/>
                <w:szCs w:val="24"/>
                <w:highlight w:val="none"/>
              </w:rPr>
              <w:t xml:space="preserve">）电梯维修、保养时在现场设置提示标识和防护围栏。</w:t>
            </w:r>
            <w:r/>
          </w:p>
        </w:tc>
      </w:tr>
      <w:tr>
        <w:trPr>
          <w:jc w:val="center"/>
          <w:trHeight w:val="454"/>
        </w:trPr>
        <w:tc>
          <w:tcPr>
            <w:tcMar>
              <w:left w:w="108" w:type="dxa"/>
              <w:top w:w="0" w:type="dxa"/>
              <w:right w:w="108" w:type="dxa"/>
              <w:bottom w:w="0" w:type="dxa"/>
            </w:tcMar>
            <w:tcW w:w="429"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Wingdings 2"/>
                <w:spacing w:val="-2"/>
                <w:sz w:val="24"/>
                <w:szCs w:val="24"/>
                <w:highlight w:val="none"/>
              </w:rPr>
            </w:pPr>
            <w:r>
              <w:rPr>
                <w:rFonts w:hint="eastAsia" w:ascii="宋体" w:hAnsi="宋体" w:eastAsia="宋体" w:cs="宋体"/>
                <w:spacing w:val="-2"/>
                <w:sz w:val="24"/>
                <w:szCs w:val="24"/>
                <w:highlight w:val="none"/>
              </w:rPr>
              <w:t xml:space="preserve">（</w:t>
            </w:r>
            <w:r>
              <w:rPr>
                <w:rFonts w:hint="eastAsia" w:ascii="宋体" w:hAnsi="宋体" w:eastAsia="宋体" w:cs="Calibri"/>
                <w:spacing w:val="-2"/>
                <w:sz w:val="24"/>
                <w:szCs w:val="24"/>
                <w:highlight w:val="none"/>
              </w:rPr>
              <w:t xml:space="preserve">9</w:t>
            </w:r>
            <w:r>
              <w:rPr>
                <w:rFonts w:hint="eastAsia" w:ascii="宋体" w:hAnsi="宋体" w:eastAsia="宋体" w:cs="宋体"/>
                <w:spacing w:val="-2"/>
                <w:sz w:val="24"/>
                <w:szCs w:val="24"/>
                <w:highlight w:val="none"/>
              </w:rPr>
              <w:t xml:space="preserve">）根据</w:t>
            </w:r>
            <w:r>
              <w:rPr>
                <w:rFonts w:hint="eastAsia" w:ascii="宋体" w:hAnsi="宋体" w:eastAsia="宋体" w:cs="宋体"/>
                <w:spacing w:val="-2"/>
                <w:sz w:val="24"/>
                <w:szCs w:val="24"/>
                <w:highlight w:val="none"/>
                <w:lang w:eastAsia="zh-CN"/>
              </w:rPr>
              <w:t xml:space="preserve">招标</w:t>
            </w:r>
            <w:r>
              <w:rPr>
                <w:rFonts w:hint="eastAsia" w:ascii="宋体" w:hAnsi="宋体" w:eastAsia="宋体" w:cs="宋体"/>
                <w:spacing w:val="-2"/>
                <w:sz w:val="24"/>
                <w:szCs w:val="24"/>
                <w:highlight w:val="none"/>
              </w:rPr>
              <w:t xml:space="preserve">人需求，合理设置电梯开启的数量、时间。</w:t>
            </w:r>
            <w:r/>
          </w:p>
        </w:tc>
      </w:tr>
      <w:tr>
        <w:trPr>
          <w:jc w:val="center"/>
          <w:trHeight w:val="454"/>
        </w:trPr>
        <w:tc>
          <w:tcPr>
            <w:tcMar>
              <w:left w:w="108" w:type="dxa"/>
              <w:top w:w="0" w:type="dxa"/>
              <w:right w:w="108" w:type="dxa"/>
              <w:bottom w:w="0" w:type="dxa"/>
            </w:tcMar>
            <w:tcW w:w="429" w:type="dxa"/>
            <w:vAlign w:val="center"/>
            <w:vMerge w:val="restart"/>
            <w:textDirection w:val="lrTb"/>
            <w:noWrap w:val="false"/>
          </w:tcPr>
          <w:p>
            <w:pPr>
              <w:jc w:val="cente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5</w:t>
            </w:r>
            <w:r/>
          </w:p>
        </w:tc>
        <w:tc>
          <w:tcPr>
            <w:tcMar>
              <w:left w:w="108" w:type="dxa"/>
              <w:top w:w="0" w:type="dxa"/>
              <w:right w:w="108" w:type="dxa"/>
              <w:bottom w:w="0" w:type="dxa"/>
            </w:tcMar>
            <w:tcW w:w="114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空调系统</w:t>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宋体"/>
                <w:sz w:val="18"/>
                <w:szCs w:val="18"/>
                <w:highlight w:val="none"/>
              </w:rPr>
            </w:pPr>
            <w:r>
              <w:rPr>
                <w:rFonts w:hint="eastAsia" w:ascii="宋体" w:hAnsi="宋体" w:eastAsia="宋体" w:cs="宋体"/>
                <w:spacing w:val="-2"/>
                <w:sz w:val="24"/>
                <w:szCs w:val="24"/>
                <w:highlight w:val="none"/>
              </w:rPr>
              <w:t xml:space="preserve">（</w:t>
            </w:r>
            <w:r>
              <w:rPr>
                <w:rFonts w:ascii="宋体" w:hAnsi="宋体" w:eastAsia="宋体" w:cs="宋体"/>
                <w:spacing w:val="-2"/>
                <w:sz w:val="24"/>
                <w:szCs w:val="24"/>
                <w:highlight w:val="none"/>
              </w:rPr>
              <w:t xml:space="preserve">1</w:t>
            </w:r>
            <w:r>
              <w:rPr>
                <w:rFonts w:hint="eastAsia" w:ascii="宋体" w:hAnsi="宋体" w:eastAsia="宋体" w:cs="宋体"/>
                <w:spacing w:val="-2"/>
                <w:sz w:val="24"/>
                <w:szCs w:val="24"/>
                <w:highlight w:val="none"/>
              </w:rPr>
              <w:t xml:space="preserve">）空调通风系统运行管理符合《空调通风系统运行管理标准》（</w:t>
            </w:r>
            <w:r>
              <w:rPr>
                <w:rFonts w:ascii="宋体" w:hAnsi="宋体" w:eastAsia="宋体" w:cs="Calibri"/>
                <w:spacing w:val="-2"/>
                <w:sz w:val="24"/>
                <w:szCs w:val="24"/>
                <w:highlight w:val="none"/>
              </w:rPr>
              <w:t xml:space="preserve">GB50365</w:t>
            </w:r>
            <w:r>
              <w:rPr>
                <w:rFonts w:hint="eastAsia" w:ascii="宋体" w:hAnsi="宋体" w:eastAsia="宋体" w:cs="宋体"/>
                <w:spacing w:val="-2"/>
                <w:sz w:val="24"/>
                <w:szCs w:val="24"/>
                <w:highlight w:val="none"/>
              </w:rPr>
              <w:t xml:space="preserve">）的相关要求。</w:t>
            </w:r>
            <w:r/>
          </w:p>
        </w:tc>
      </w:tr>
      <w:tr>
        <w:trPr>
          <w:jc w:val="center"/>
          <w:trHeight w:val="454"/>
        </w:trPr>
        <w:tc>
          <w:tcPr>
            <w:tcMar>
              <w:left w:w="108" w:type="dxa"/>
              <w:top w:w="0" w:type="dxa"/>
              <w:right w:w="108" w:type="dxa"/>
              <w:bottom w:w="0" w:type="dxa"/>
            </w:tcMar>
            <w:tcW w:w="429"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hint="eastAsia" w:ascii="宋体" w:hAnsi="宋体" w:eastAsia="宋体" w:cs="Calibri"/>
                <w:spacing w:val="-2"/>
                <w:sz w:val="24"/>
                <w:szCs w:val="24"/>
                <w:highlight w:val="none"/>
              </w:rPr>
              <w:t xml:space="preserve">2</w:t>
            </w:r>
            <w:r>
              <w:rPr>
                <w:rFonts w:hint="eastAsia" w:ascii="宋体" w:hAnsi="宋体" w:eastAsia="宋体" w:cs="宋体"/>
                <w:spacing w:val="-2"/>
                <w:sz w:val="24"/>
                <w:szCs w:val="24"/>
                <w:highlight w:val="none"/>
              </w:rPr>
              <w:t xml:space="preserve">）办公楼内温湿度、空气质量等符合《室内空气质量标准》（</w:t>
            </w:r>
            <w:r>
              <w:rPr>
                <w:rFonts w:ascii="宋体" w:hAnsi="宋体" w:eastAsia="宋体" w:cs="Calibri"/>
                <w:spacing w:val="-2"/>
                <w:sz w:val="24"/>
                <w:szCs w:val="24"/>
                <w:highlight w:val="none"/>
              </w:rPr>
              <w:t xml:space="preserve">GB/T18883</w:t>
            </w:r>
            <w:r>
              <w:rPr>
                <w:rFonts w:hint="eastAsia" w:ascii="宋体" w:hAnsi="宋体" w:eastAsia="宋体" w:cs="宋体"/>
                <w:spacing w:val="-2"/>
                <w:sz w:val="24"/>
                <w:szCs w:val="24"/>
                <w:highlight w:val="none"/>
              </w:rPr>
              <w:t xml:space="preserve">）的相关要求。</w:t>
            </w:r>
            <w:r/>
          </w:p>
        </w:tc>
      </w:tr>
      <w:tr>
        <w:trPr>
          <w:jc w:val="center"/>
          <w:trHeight w:val="454"/>
        </w:trPr>
        <w:tc>
          <w:tcPr>
            <w:tcMar>
              <w:left w:w="108" w:type="dxa"/>
              <w:top w:w="0" w:type="dxa"/>
              <w:right w:w="108" w:type="dxa"/>
              <w:bottom w:w="0" w:type="dxa"/>
            </w:tcMar>
            <w:tcW w:w="429"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hint="eastAsia" w:ascii="宋体" w:hAnsi="宋体" w:eastAsia="宋体" w:cs="Calibri"/>
                <w:spacing w:val="-2"/>
                <w:sz w:val="24"/>
                <w:szCs w:val="24"/>
                <w:highlight w:val="none"/>
              </w:rPr>
              <w:t xml:space="preserve">3</w:t>
            </w:r>
            <w:r>
              <w:rPr>
                <w:rFonts w:hint="eastAsia" w:ascii="宋体" w:hAnsi="宋体" w:eastAsia="宋体" w:cs="宋体"/>
                <w:spacing w:val="-2"/>
                <w:sz w:val="24"/>
                <w:szCs w:val="24"/>
                <w:highlight w:val="none"/>
              </w:rPr>
              <w:t xml:space="preserve">）空调清洗、维修工作可聘用专业单位提供服务，在提供相应佐证材料交</w:t>
            </w:r>
            <w:r>
              <w:rPr>
                <w:rFonts w:hint="eastAsia" w:ascii="宋体" w:hAnsi="宋体" w:eastAsia="宋体" w:cs="宋体"/>
                <w:spacing w:val="-2"/>
                <w:sz w:val="24"/>
                <w:szCs w:val="24"/>
                <w:highlight w:val="none"/>
                <w:lang w:eastAsia="zh-CN"/>
              </w:rPr>
              <w:t xml:space="preserve">招标</w:t>
            </w:r>
            <w:r>
              <w:rPr>
                <w:rFonts w:hint="eastAsia" w:ascii="宋体" w:hAnsi="宋体" w:eastAsia="宋体" w:cs="宋体"/>
                <w:spacing w:val="-2"/>
                <w:sz w:val="24"/>
                <w:szCs w:val="24"/>
                <w:highlight w:val="none"/>
              </w:rPr>
              <w:t xml:space="preserve">人审核通过后方可实施。</w:t>
            </w:r>
            <w:r/>
          </w:p>
        </w:tc>
      </w:tr>
      <w:tr>
        <w:trPr>
          <w:jc w:val="center"/>
          <w:trHeight w:val="454"/>
        </w:trPr>
        <w:tc>
          <w:tcPr>
            <w:tcMar>
              <w:left w:w="108" w:type="dxa"/>
              <w:top w:w="0" w:type="dxa"/>
              <w:right w:w="108" w:type="dxa"/>
              <w:bottom w:w="0" w:type="dxa"/>
            </w:tcMar>
            <w:tcW w:w="429"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hint="eastAsia" w:ascii="宋体" w:hAnsi="宋体" w:eastAsia="宋体" w:cs="Calibri"/>
                <w:spacing w:val="-2"/>
                <w:sz w:val="24"/>
                <w:szCs w:val="24"/>
                <w:highlight w:val="none"/>
              </w:rPr>
              <w:t xml:space="preserve">4</w:t>
            </w:r>
            <w:r>
              <w:rPr>
                <w:rFonts w:hint="eastAsia" w:ascii="宋体" w:hAnsi="宋体" w:eastAsia="宋体" w:cs="宋体"/>
                <w:spacing w:val="-2"/>
                <w:sz w:val="24"/>
                <w:szCs w:val="24"/>
                <w:highlight w:val="none"/>
              </w:rPr>
              <w:t xml:space="preserve">）定期维保并做好记录，保证空调设施设备处于良好状态。对单位所有空调及设备进行保养、清洁、维修，保证空调运行正常，无超标噪音、漏水现象，空调应进行一年一次的深度清洗，时间在夏季来临前。着重清洁空气过滤器、冷凝器、排水系统、皮带、加湿器等五方面，以确保滤网清洁，气流通畅，制冷制热工作正常、干净。</w:t>
            </w:r>
            <w:r/>
          </w:p>
        </w:tc>
      </w:tr>
      <w:tr>
        <w:trPr>
          <w:jc w:val="center"/>
          <w:trHeight w:val="454"/>
        </w:trPr>
        <w:tc>
          <w:tcPr>
            <w:tcMar>
              <w:left w:w="108" w:type="dxa"/>
              <w:top w:w="0" w:type="dxa"/>
              <w:right w:w="108" w:type="dxa"/>
              <w:bottom w:w="0" w:type="dxa"/>
            </w:tcMar>
            <w:tcW w:w="429"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hint="eastAsia" w:ascii="宋体" w:hAnsi="宋体" w:eastAsia="宋体" w:cs="Calibri"/>
                <w:spacing w:val="-2"/>
                <w:sz w:val="24"/>
                <w:szCs w:val="24"/>
                <w:highlight w:val="none"/>
              </w:rPr>
              <w:t xml:space="preserve">5</w:t>
            </w:r>
            <w:r>
              <w:rPr>
                <w:rFonts w:hint="eastAsia" w:ascii="宋体" w:hAnsi="宋体" w:eastAsia="宋体" w:cs="宋体"/>
                <w:spacing w:val="-2"/>
                <w:sz w:val="24"/>
                <w:szCs w:val="24"/>
                <w:highlight w:val="none"/>
              </w:rPr>
              <w:t xml:space="preserve">）制冷、供暖系统温度设定及启用时间符合节能要求。按要求适时开关并科学运行空调主机；对设备运行情况进行制度化巡查登记；</w:t>
            </w:r>
            <w:r/>
          </w:p>
        </w:tc>
      </w:tr>
      <w:tr>
        <w:trPr>
          <w:jc w:val="center"/>
          <w:trHeight w:val="454"/>
        </w:trPr>
        <w:tc>
          <w:tcPr>
            <w:tcMar>
              <w:left w:w="108" w:type="dxa"/>
              <w:top w:w="0" w:type="dxa"/>
              <w:right w:w="108" w:type="dxa"/>
              <w:bottom w:w="0" w:type="dxa"/>
            </w:tcMar>
            <w:tcW w:w="429"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hint="eastAsia" w:ascii="宋体" w:hAnsi="宋体" w:eastAsia="宋体" w:cs="Calibri"/>
                <w:spacing w:val="-2"/>
                <w:sz w:val="24"/>
                <w:szCs w:val="24"/>
                <w:highlight w:val="none"/>
              </w:rPr>
              <w:t xml:space="preserve">6</w:t>
            </w:r>
            <w:r>
              <w:rPr>
                <w:rFonts w:hint="eastAsia" w:ascii="宋体" w:hAnsi="宋体" w:eastAsia="宋体" w:cs="宋体"/>
                <w:spacing w:val="-2"/>
                <w:sz w:val="24"/>
                <w:szCs w:val="24"/>
                <w:highlight w:val="none"/>
              </w:rPr>
              <w:t xml:space="preserve">）对设备存在的问题提供专业意见和改善方案；及时向特约维保单位报修并协助处理故障。发现故障或损坏应当在</w:t>
            </w:r>
            <w:r>
              <w:rPr>
                <w:rFonts w:hint="eastAsia" w:ascii="宋体" w:hAnsi="宋体" w:eastAsia="宋体" w:cs="Calibri"/>
                <w:spacing w:val="-2"/>
                <w:sz w:val="24"/>
                <w:szCs w:val="24"/>
                <w:highlight w:val="none"/>
              </w:rPr>
              <w:t xml:space="preserve">60</w:t>
            </w:r>
            <w:r>
              <w:rPr>
                <w:rFonts w:hint="eastAsia" w:ascii="宋体" w:hAnsi="宋体" w:eastAsia="宋体" w:cs="宋体"/>
                <w:spacing w:val="-2"/>
                <w:sz w:val="24"/>
                <w:szCs w:val="24"/>
                <w:highlight w:val="none"/>
              </w:rPr>
              <w:t xml:space="preserve">分钟内到场，紧急维修应当在</w:t>
            </w:r>
            <w:r>
              <w:rPr>
                <w:rFonts w:hint="eastAsia" w:ascii="宋体" w:hAnsi="宋体" w:eastAsia="宋体" w:cs="Calibri"/>
                <w:spacing w:val="-2"/>
                <w:sz w:val="24"/>
                <w:szCs w:val="24"/>
                <w:highlight w:val="none"/>
              </w:rPr>
              <w:t xml:space="preserve">30</w:t>
            </w:r>
            <w:r>
              <w:rPr>
                <w:rFonts w:hint="eastAsia" w:ascii="宋体" w:hAnsi="宋体" w:eastAsia="宋体" w:cs="宋体"/>
                <w:spacing w:val="-2"/>
                <w:sz w:val="24"/>
                <w:szCs w:val="24"/>
                <w:highlight w:val="none"/>
              </w:rPr>
              <w:t xml:space="preserve">分钟内到达现场，在</w:t>
            </w:r>
            <w:r>
              <w:rPr>
                <w:rFonts w:ascii="宋体" w:hAnsi="宋体" w:eastAsia="宋体" w:cs="Calibri"/>
                <w:spacing w:val="-2"/>
                <w:sz w:val="24"/>
                <w:szCs w:val="24"/>
                <w:highlight w:val="none"/>
              </w:rPr>
              <w:t xml:space="preserve">12</w:t>
            </w:r>
            <w:r>
              <w:rPr>
                <w:rFonts w:hint="eastAsia" w:ascii="宋体" w:hAnsi="宋体" w:eastAsia="宋体" w:cs="宋体"/>
                <w:spacing w:val="-2"/>
                <w:sz w:val="24"/>
                <w:szCs w:val="24"/>
                <w:highlight w:val="none"/>
              </w:rPr>
              <w:t xml:space="preserve">小时内维修完毕。</w:t>
            </w:r>
            <w:r/>
          </w:p>
        </w:tc>
      </w:tr>
      <w:tr>
        <w:trPr>
          <w:jc w:val="center"/>
          <w:trHeight w:val="454"/>
        </w:trPr>
        <w:tc>
          <w:tcPr>
            <w:tcMar>
              <w:left w:w="108" w:type="dxa"/>
              <w:top w:w="0" w:type="dxa"/>
              <w:right w:w="108" w:type="dxa"/>
              <w:bottom w:w="0" w:type="dxa"/>
            </w:tcMar>
            <w:tcW w:w="429" w:type="dxa"/>
            <w:vAlign w:val="center"/>
            <w:vMerge w:val="restart"/>
            <w:textDirection w:val="lrTb"/>
            <w:noWrap w:val="false"/>
          </w:tcPr>
          <w:p>
            <w:pPr>
              <w:jc w:val="cente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6</w:t>
            </w:r>
            <w:r/>
          </w:p>
        </w:tc>
        <w:tc>
          <w:tcPr>
            <w:tcMar>
              <w:left w:w="108" w:type="dxa"/>
              <w:top w:w="0" w:type="dxa"/>
              <w:right w:w="108" w:type="dxa"/>
              <w:bottom w:w="0" w:type="dxa"/>
            </w:tcMar>
            <w:tcW w:w="114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消防系统</w:t>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）消防设施的维护管理符合《建筑消防设施的维护管理》（</w:t>
            </w:r>
            <w:r>
              <w:rPr>
                <w:rFonts w:ascii="宋体" w:hAnsi="宋体" w:eastAsia="宋体" w:cs="Calibri"/>
                <w:spacing w:val="-2"/>
                <w:sz w:val="24"/>
                <w:szCs w:val="24"/>
                <w:highlight w:val="none"/>
              </w:rPr>
              <w:t xml:space="preserve">GB25201</w:t>
            </w:r>
            <w:r>
              <w:rPr>
                <w:rFonts w:hint="eastAsia" w:ascii="宋体" w:hAnsi="宋体" w:eastAsia="宋体" w:cs="宋体"/>
                <w:spacing w:val="-2"/>
                <w:sz w:val="24"/>
                <w:szCs w:val="24"/>
                <w:highlight w:val="none"/>
              </w:rPr>
              <w:t xml:space="preserve">）的相关要求。</w:t>
            </w:r>
            <w:r/>
          </w:p>
        </w:tc>
      </w:tr>
      <w:tr>
        <w:trPr>
          <w:jc w:val="center"/>
          <w:trHeight w:val="454"/>
        </w:trPr>
        <w:tc>
          <w:tcPr>
            <w:tcMar>
              <w:left w:w="108" w:type="dxa"/>
              <w:top w:w="0" w:type="dxa"/>
              <w:right w:w="108" w:type="dxa"/>
              <w:bottom w:w="0" w:type="dxa"/>
            </w:tcMar>
            <w:tcW w:w="429"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hint="eastAsia" w:ascii="宋体" w:hAnsi="宋体" w:eastAsia="宋体" w:cs="Calibri"/>
                <w:spacing w:val="-2"/>
                <w:sz w:val="24"/>
                <w:szCs w:val="24"/>
                <w:highlight w:val="none"/>
              </w:rPr>
              <w:t xml:space="preserve">2</w:t>
            </w:r>
            <w:r>
              <w:rPr>
                <w:rFonts w:hint="eastAsia" w:ascii="宋体" w:hAnsi="宋体" w:eastAsia="宋体" w:cs="宋体"/>
                <w:spacing w:val="-2"/>
                <w:sz w:val="24"/>
                <w:szCs w:val="24"/>
                <w:highlight w:val="none"/>
              </w:rPr>
              <w:t xml:space="preserve">）消防设备检测符合《建筑消防设施检测技术规程》（</w:t>
            </w:r>
            <w:r>
              <w:rPr>
                <w:rFonts w:ascii="宋体" w:hAnsi="宋体" w:eastAsia="宋体" w:cs="Calibri"/>
                <w:spacing w:val="-2"/>
                <w:sz w:val="24"/>
                <w:szCs w:val="24"/>
                <w:highlight w:val="none"/>
              </w:rPr>
              <w:t xml:space="preserve">GA503</w:t>
            </w:r>
            <w:r>
              <w:rPr>
                <w:rFonts w:hint="eastAsia" w:ascii="宋体" w:hAnsi="宋体" w:eastAsia="宋体" w:cs="宋体"/>
                <w:spacing w:val="-2"/>
                <w:sz w:val="24"/>
                <w:szCs w:val="24"/>
                <w:highlight w:val="none"/>
              </w:rPr>
              <w:t xml:space="preserve">或</w:t>
            </w:r>
            <w:r>
              <w:rPr>
                <w:rFonts w:ascii="宋体" w:hAnsi="宋体" w:eastAsia="宋体" w:cs="Calibri"/>
                <w:spacing w:val="-2"/>
                <w:sz w:val="24"/>
                <w:szCs w:val="24"/>
                <w:highlight w:val="none"/>
              </w:rPr>
              <w:t xml:space="preserve">XF503</w:t>
            </w:r>
            <w:r>
              <w:rPr>
                <w:rFonts w:hint="eastAsia" w:ascii="宋体" w:hAnsi="宋体" w:eastAsia="宋体" w:cs="宋体"/>
                <w:spacing w:val="-2"/>
                <w:sz w:val="24"/>
                <w:szCs w:val="24"/>
                <w:highlight w:val="none"/>
              </w:rPr>
              <w:t xml:space="preserve">）的相关要求。</w:t>
            </w:r>
            <w:r/>
          </w:p>
        </w:tc>
      </w:tr>
      <w:tr>
        <w:trPr>
          <w:jc w:val="center"/>
          <w:trHeight w:val="454"/>
        </w:trPr>
        <w:tc>
          <w:tcPr>
            <w:tcMar>
              <w:left w:w="108" w:type="dxa"/>
              <w:top w:w="0" w:type="dxa"/>
              <w:right w:w="108" w:type="dxa"/>
              <w:bottom w:w="0" w:type="dxa"/>
            </w:tcMar>
            <w:tcW w:w="429"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hint="eastAsia" w:ascii="宋体" w:hAnsi="宋体" w:eastAsia="宋体" w:cs="Calibri"/>
                <w:spacing w:val="-2"/>
                <w:sz w:val="24"/>
                <w:szCs w:val="24"/>
                <w:highlight w:val="none"/>
              </w:rPr>
              <w:t xml:space="preserve">3</w:t>
            </w:r>
            <w:r>
              <w:rPr>
                <w:rFonts w:hint="eastAsia" w:ascii="宋体" w:hAnsi="宋体" w:eastAsia="宋体" w:cs="宋体"/>
                <w:spacing w:val="-2"/>
                <w:sz w:val="24"/>
                <w:szCs w:val="24"/>
                <w:highlight w:val="none"/>
              </w:rPr>
              <w:t xml:space="preserve">）消防设施平面图、火警疏散示意图、防火分区图等按幢设置在楼层醒目位置。</w:t>
            </w:r>
            <w:r/>
          </w:p>
        </w:tc>
      </w:tr>
      <w:tr>
        <w:trPr>
          <w:jc w:val="center"/>
          <w:trHeight w:val="454"/>
        </w:trPr>
        <w:tc>
          <w:tcPr>
            <w:tcMar>
              <w:left w:w="108" w:type="dxa"/>
              <w:top w:w="0" w:type="dxa"/>
              <w:right w:w="108" w:type="dxa"/>
              <w:bottom w:w="0" w:type="dxa"/>
            </w:tcMar>
            <w:tcW w:w="429"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hint="eastAsia" w:ascii="宋体" w:hAnsi="宋体" w:eastAsia="宋体" w:cs="Calibri"/>
                <w:spacing w:val="-2"/>
                <w:sz w:val="24"/>
                <w:szCs w:val="24"/>
                <w:highlight w:val="none"/>
              </w:rPr>
              <w:t xml:space="preserve">4</w:t>
            </w:r>
            <w:r>
              <w:rPr>
                <w:rFonts w:hint="eastAsia" w:ascii="宋体" w:hAnsi="宋体" w:eastAsia="宋体" w:cs="宋体"/>
                <w:spacing w:val="-2"/>
                <w:sz w:val="24"/>
                <w:szCs w:val="24"/>
                <w:highlight w:val="none"/>
              </w:rPr>
              <w:t xml:space="preserve">）消防系统各设施设备使用说明清晰，宜图文结合。</w:t>
            </w:r>
            <w:r/>
          </w:p>
        </w:tc>
      </w:tr>
      <w:tr>
        <w:trPr>
          <w:jc w:val="center"/>
          <w:trHeight w:val="454"/>
        </w:trPr>
        <w:tc>
          <w:tcPr>
            <w:tcMar>
              <w:left w:w="108" w:type="dxa"/>
              <w:top w:w="0" w:type="dxa"/>
              <w:right w:w="108" w:type="dxa"/>
              <w:bottom w:w="0" w:type="dxa"/>
            </w:tcMar>
            <w:tcW w:w="429"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Wingdings 2"/>
                <w:spacing w:val="-2"/>
                <w:sz w:val="24"/>
                <w:szCs w:val="24"/>
                <w:highlight w:val="none"/>
              </w:rPr>
            </w:pPr>
            <w:r>
              <w:rPr>
                <w:rFonts w:hint="eastAsia" w:ascii="宋体" w:hAnsi="宋体" w:eastAsia="宋体" w:cs="宋体"/>
                <w:spacing w:val="-2"/>
                <w:sz w:val="24"/>
                <w:szCs w:val="24"/>
                <w:highlight w:val="none"/>
              </w:rPr>
              <w:t xml:space="preserve">（</w:t>
            </w:r>
            <w:r>
              <w:rPr>
                <w:rFonts w:hint="eastAsia" w:ascii="宋体" w:hAnsi="宋体" w:eastAsia="宋体" w:cs="Calibri"/>
                <w:spacing w:val="-2"/>
                <w:sz w:val="24"/>
                <w:szCs w:val="24"/>
                <w:highlight w:val="none"/>
              </w:rPr>
              <w:t xml:space="preserve">5</w:t>
            </w:r>
            <w:r>
              <w:rPr>
                <w:rFonts w:hint="eastAsia" w:ascii="宋体" w:hAnsi="宋体" w:eastAsia="宋体" w:cs="宋体"/>
                <w:spacing w:val="-2"/>
                <w:sz w:val="24"/>
                <w:szCs w:val="24"/>
                <w:highlight w:val="none"/>
              </w:rPr>
              <w:t xml:space="preserve">）自动喷水灭火系统启动正常。</w:t>
            </w:r>
            <w:r/>
          </w:p>
        </w:tc>
      </w:tr>
      <w:tr>
        <w:trPr>
          <w:jc w:val="center"/>
          <w:trHeight w:val="454"/>
        </w:trPr>
        <w:tc>
          <w:tcPr>
            <w:tcMar>
              <w:left w:w="108" w:type="dxa"/>
              <w:top w:w="0" w:type="dxa"/>
              <w:right w:w="108" w:type="dxa"/>
              <w:bottom w:w="0" w:type="dxa"/>
            </w:tcMar>
            <w:tcW w:w="429"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hint="eastAsia" w:ascii="宋体" w:hAnsi="宋体" w:eastAsia="宋体" w:cs="Calibri"/>
                <w:spacing w:val="-2"/>
                <w:sz w:val="24"/>
                <w:szCs w:val="24"/>
                <w:highlight w:val="none"/>
              </w:rPr>
              <w:t xml:space="preserve">6</w:t>
            </w:r>
            <w:r>
              <w:rPr>
                <w:rFonts w:hint="eastAsia" w:ascii="宋体" w:hAnsi="宋体" w:eastAsia="宋体" w:cs="宋体"/>
                <w:spacing w:val="-2"/>
                <w:sz w:val="24"/>
                <w:szCs w:val="24"/>
                <w:highlight w:val="none"/>
              </w:rPr>
              <w:t xml:space="preserve">）消火栓箱、防火门、灭火器、消防水泵、应急照明、安全疏散等系统运行正常。</w:t>
            </w:r>
            <w:r/>
          </w:p>
        </w:tc>
      </w:tr>
      <w:tr>
        <w:trPr>
          <w:jc w:val="center"/>
          <w:trHeight w:val="454"/>
        </w:trPr>
        <w:tc>
          <w:tcPr>
            <w:tcMar>
              <w:left w:w="108" w:type="dxa"/>
              <w:top w:w="0" w:type="dxa"/>
              <w:right w:w="108" w:type="dxa"/>
              <w:bottom w:w="0" w:type="dxa"/>
            </w:tcMar>
            <w:tcW w:w="429"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hint="eastAsia" w:ascii="宋体" w:hAnsi="宋体" w:eastAsia="宋体" w:cs="Calibri"/>
                <w:spacing w:val="-2"/>
                <w:sz w:val="24"/>
                <w:szCs w:val="24"/>
                <w:highlight w:val="none"/>
              </w:rPr>
              <w:t xml:space="preserve">7</w:t>
            </w:r>
            <w:r>
              <w:rPr>
                <w:rFonts w:hint="eastAsia" w:ascii="宋体" w:hAnsi="宋体" w:eastAsia="宋体" w:cs="宋体"/>
                <w:spacing w:val="-2"/>
                <w:sz w:val="24"/>
                <w:szCs w:val="24"/>
                <w:highlight w:val="none"/>
              </w:rPr>
              <w:t xml:space="preserve">）消防监控系统运行良好，自动和手动报警设施启动正常。</w:t>
            </w:r>
            <w:r/>
          </w:p>
        </w:tc>
      </w:tr>
      <w:tr>
        <w:trPr>
          <w:jc w:val="center"/>
          <w:trHeight w:val="454"/>
        </w:trPr>
        <w:tc>
          <w:tcPr>
            <w:tcMar>
              <w:left w:w="108" w:type="dxa"/>
              <w:top w:w="0" w:type="dxa"/>
              <w:right w:w="108" w:type="dxa"/>
              <w:bottom w:w="0" w:type="dxa"/>
            </w:tcMar>
            <w:tcW w:w="429"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hint="eastAsia" w:ascii="宋体" w:hAnsi="宋体" w:eastAsia="宋体" w:cs="Calibri"/>
                <w:spacing w:val="-2"/>
                <w:sz w:val="24"/>
                <w:szCs w:val="24"/>
                <w:highlight w:val="none"/>
              </w:rPr>
              <w:t xml:space="preserve">8</w:t>
            </w:r>
            <w:r>
              <w:rPr>
                <w:rFonts w:hint="eastAsia" w:ascii="宋体" w:hAnsi="宋体" w:eastAsia="宋体" w:cs="宋体"/>
                <w:spacing w:val="-2"/>
                <w:sz w:val="24"/>
                <w:szCs w:val="24"/>
                <w:highlight w:val="none"/>
              </w:rPr>
              <w:t xml:space="preserve">）正压送风、防排烟系统运行正常。</w:t>
            </w:r>
            <w:r/>
          </w:p>
        </w:tc>
      </w:tr>
      <w:tr>
        <w:trPr>
          <w:jc w:val="center"/>
          <w:trHeight w:val="454"/>
        </w:trPr>
        <w:tc>
          <w:tcPr>
            <w:tcMar>
              <w:left w:w="108" w:type="dxa"/>
              <w:top w:w="0" w:type="dxa"/>
              <w:right w:w="108" w:type="dxa"/>
              <w:bottom w:w="0" w:type="dxa"/>
            </w:tcMar>
            <w:tcW w:w="429"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Wingdings 2"/>
                <w:spacing w:val="-2"/>
                <w:sz w:val="24"/>
                <w:szCs w:val="24"/>
                <w:highlight w:val="none"/>
              </w:rPr>
            </w:pPr>
            <w:r>
              <w:rPr>
                <w:rFonts w:hint="eastAsia" w:ascii="宋体" w:hAnsi="宋体" w:eastAsia="宋体" w:cs="宋体"/>
                <w:spacing w:val="-2"/>
                <w:sz w:val="24"/>
                <w:szCs w:val="24"/>
                <w:highlight w:val="none"/>
              </w:rPr>
              <w:t xml:space="preserve">（</w:t>
            </w:r>
            <w:r>
              <w:rPr>
                <w:rFonts w:hint="eastAsia" w:ascii="宋体" w:hAnsi="宋体" w:eastAsia="宋体" w:cs="Calibri"/>
                <w:spacing w:val="-2"/>
                <w:sz w:val="24"/>
                <w:szCs w:val="24"/>
                <w:highlight w:val="none"/>
              </w:rPr>
              <w:t xml:space="preserve">9</w:t>
            </w:r>
            <w:r>
              <w:rPr>
                <w:rFonts w:hint="eastAsia" w:ascii="宋体" w:hAnsi="宋体" w:eastAsia="宋体" w:cs="宋体"/>
                <w:spacing w:val="-2"/>
                <w:sz w:val="24"/>
                <w:szCs w:val="24"/>
                <w:highlight w:val="none"/>
              </w:rPr>
              <w:t xml:space="preserve">）及时发现和排除火灾隐患，保障消防通道畅通。每年组织物业人员进行</w:t>
            </w:r>
            <w:r>
              <w:rPr>
                <w:rFonts w:ascii="宋体" w:hAnsi="宋体" w:eastAsia="宋体" w:cs="宋体"/>
                <w:spacing w:val="-2"/>
                <w:sz w:val="24"/>
                <w:szCs w:val="24"/>
                <w:highlight w:val="none"/>
              </w:rPr>
              <w:t xml:space="preserve">1</w:t>
            </w:r>
            <w:r>
              <w:rPr>
                <w:rFonts w:hint="eastAsia" w:ascii="宋体" w:hAnsi="宋体" w:eastAsia="宋体" w:cs="宋体"/>
                <w:spacing w:val="-2"/>
                <w:sz w:val="24"/>
                <w:szCs w:val="24"/>
                <w:highlight w:val="none"/>
              </w:rPr>
              <w:t xml:space="preserve">次消防演练，现场演练并严格执行消防事故应急预案。</w:t>
            </w:r>
            <w:r/>
          </w:p>
        </w:tc>
      </w:tr>
      <w:tr>
        <w:trPr>
          <w:jc w:val="center"/>
          <w:trHeight w:val="454"/>
        </w:trPr>
        <w:tc>
          <w:tcPr>
            <w:tcMar>
              <w:left w:w="108" w:type="dxa"/>
              <w:top w:w="0" w:type="dxa"/>
              <w:right w:w="108" w:type="dxa"/>
              <w:bottom w:w="0" w:type="dxa"/>
            </w:tcMar>
            <w:tcW w:w="429"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hint="eastAsia" w:ascii="宋体" w:hAnsi="宋体" w:eastAsia="宋体" w:cs="Calibri"/>
                <w:spacing w:val="-2"/>
                <w:sz w:val="24"/>
                <w:szCs w:val="24"/>
                <w:highlight w:val="none"/>
              </w:rPr>
              <w:t xml:space="preserve">10</w:t>
            </w:r>
            <w:r>
              <w:rPr>
                <w:rFonts w:hint="eastAsia" w:ascii="宋体" w:hAnsi="宋体" w:eastAsia="宋体" w:cs="宋体"/>
                <w:spacing w:val="-2"/>
                <w:sz w:val="24"/>
                <w:szCs w:val="24"/>
                <w:highlight w:val="none"/>
              </w:rPr>
              <w:t xml:space="preserve">）建立月、季、年巡查检验登记制度；重点部位、重点设备每周检查</w:t>
            </w:r>
            <w:r>
              <w:rPr>
                <w:rFonts w:ascii="宋体" w:hAnsi="宋体" w:eastAsia="宋体" w:cs="宋体"/>
                <w:spacing w:val="-2"/>
                <w:sz w:val="24"/>
                <w:szCs w:val="24"/>
                <w:highlight w:val="none"/>
              </w:rPr>
              <w:t xml:space="preserve">1</w:t>
            </w:r>
            <w:r>
              <w:rPr>
                <w:rFonts w:hint="eastAsia" w:ascii="宋体" w:hAnsi="宋体" w:eastAsia="宋体" w:cs="宋体"/>
                <w:spacing w:val="-2"/>
                <w:sz w:val="24"/>
                <w:szCs w:val="24"/>
                <w:highlight w:val="none"/>
              </w:rPr>
              <w:t xml:space="preserve">次。一般设备每月检查</w:t>
            </w:r>
            <w:r>
              <w:rPr>
                <w:rFonts w:ascii="宋体" w:hAnsi="宋体" w:eastAsia="宋体" w:cs="宋体"/>
                <w:spacing w:val="-2"/>
                <w:sz w:val="24"/>
                <w:szCs w:val="24"/>
                <w:highlight w:val="none"/>
              </w:rPr>
              <w:t xml:space="preserve">1</w:t>
            </w:r>
            <w:r>
              <w:rPr>
                <w:rFonts w:hint="eastAsia" w:ascii="宋体" w:hAnsi="宋体" w:eastAsia="宋体" w:cs="宋体"/>
                <w:spacing w:val="-2"/>
                <w:sz w:val="24"/>
                <w:szCs w:val="24"/>
                <w:highlight w:val="none"/>
              </w:rPr>
              <w:t xml:space="preserve">次；及时发现问题及隐患，及时向特约维保单位报修，并协助单位督促特约维保单位全面履行合约。</w:t>
            </w:r>
            <w:r/>
          </w:p>
        </w:tc>
      </w:tr>
      <w:tr>
        <w:trPr>
          <w:jc w:val="center"/>
          <w:trHeight w:val="454"/>
        </w:trPr>
        <w:tc>
          <w:tcPr>
            <w:tcMar>
              <w:left w:w="108" w:type="dxa"/>
              <w:top w:w="0" w:type="dxa"/>
              <w:right w:w="108" w:type="dxa"/>
              <w:bottom w:w="0" w:type="dxa"/>
            </w:tcMar>
            <w:tcW w:w="429" w:type="dxa"/>
            <w:vAlign w:val="center"/>
            <w:vMerge w:val="restart"/>
            <w:textDirection w:val="lrTb"/>
            <w:noWrap w:val="false"/>
          </w:tcPr>
          <w:p>
            <w:pPr>
              <w:jc w:val="cente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7</w:t>
            </w:r>
            <w:r/>
          </w:p>
        </w:tc>
        <w:tc>
          <w:tcPr>
            <w:tcMar>
              <w:left w:w="108" w:type="dxa"/>
              <w:top w:w="0" w:type="dxa"/>
              <w:right w:w="108" w:type="dxa"/>
              <w:bottom w:w="0" w:type="dxa"/>
            </w:tcMar>
            <w:tcW w:w="114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供配电系统</w:t>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）建立</w:t>
            </w:r>
            <w:r>
              <w:rPr>
                <w:rFonts w:ascii="宋体" w:hAnsi="宋体" w:eastAsia="宋体" w:cs="Calibri"/>
                <w:spacing w:val="-2"/>
                <w:sz w:val="24"/>
                <w:szCs w:val="24"/>
                <w:highlight w:val="none"/>
              </w:rPr>
              <w:t xml:space="preserve">24</w:t>
            </w:r>
            <w:r>
              <w:rPr>
                <w:rFonts w:hint="eastAsia" w:ascii="宋体" w:hAnsi="宋体" w:eastAsia="宋体" w:cs="宋体"/>
                <w:spacing w:val="-2"/>
                <w:sz w:val="24"/>
                <w:szCs w:val="24"/>
                <w:highlight w:val="none"/>
              </w:rPr>
              <w:t xml:space="preserve">小时运行值班监控制度。</w:t>
            </w:r>
            <w:r/>
          </w:p>
        </w:tc>
      </w:tr>
      <w:tr>
        <w:trPr>
          <w:jc w:val="center"/>
          <w:trHeight w:val="454"/>
        </w:trPr>
        <w:tc>
          <w:tcPr>
            <w:tcMar>
              <w:left w:w="108" w:type="dxa"/>
              <w:top w:w="0" w:type="dxa"/>
              <w:right w:w="108" w:type="dxa"/>
              <w:bottom w:w="0" w:type="dxa"/>
            </w:tcMar>
            <w:tcW w:w="429"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2</w:t>
            </w:r>
            <w:r>
              <w:rPr>
                <w:rFonts w:hint="eastAsia" w:ascii="宋体" w:hAnsi="宋体" w:eastAsia="宋体" w:cs="宋体"/>
                <w:spacing w:val="-2"/>
                <w:sz w:val="24"/>
                <w:szCs w:val="24"/>
                <w:highlight w:val="none"/>
              </w:rPr>
              <w:t xml:space="preserve">）对供电范围内的电气设备定期巡视维护，加强高低压配电柜、配电箱、控制柜及线路等重点部位监测。</w:t>
            </w:r>
            <w:r/>
          </w:p>
        </w:tc>
      </w:tr>
      <w:tr>
        <w:trPr>
          <w:jc w:val="center"/>
          <w:trHeight w:val="454"/>
        </w:trPr>
        <w:tc>
          <w:tcPr>
            <w:tcMar>
              <w:left w:w="108" w:type="dxa"/>
              <w:top w:w="0" w:type="dxa"/>
              <w:right w:w="108" w:type="dxa"/>
              <w:bottom w:w="0" w:type="dxa"/>
            </w:tcMar>
            <w:tcW w:w="429"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3</w:t>
            </w:r>
            <w:r>
              <w:rPr>
                <w:rFonts w:hint="eastAsia" w:ascii="宋体" w:hAnsi="宋体" w:eastAsia="宋体" w:cs="宋体"/>
                <w:spacing w:val="-2"/>
                <w:sz w:val="24"/>
                <w:szCs w:val="24"/>
                <w:highlight w:val="none"/>
              </w:rPr>
              <w:t xml:space="preserve">）公共使用的照明、指示灯具线路、开关、接地等保持完好，确保用电安全。</w:t>
            </w:r>
            <w:r/>
          </w:p>
        </w:tc>
      </w:tr>
      <w:tr>
        <w:trPr>
          <w:jc w:val="center"/>
          <w:trHeight w:val="454"/>
        </w:trPr>
        <w:tc>
          <w:tcPr>
            <w:tcMar>
              <w:left w:w="108" w:type="dxa"/>
              <w:top w:w="0" w:type="dxa"/>
              <w:right w:w="108" w:type="dxa"/>
              <w:bottom w:w="0" w:type="dxa"/>
            </w:tcMar>
            <w:tcW w:w="429"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4</w:t>
            </w:r>
            <w:r>
              <w:rPr>
                <w:rFonts w:hint="eastAsia" w:ascii="宋体" w:hAnsi="宋体" w:eastAsia="宋体" w:cs="宋体"/>
                <w:spacing w:val="-2"/>
                <w:sz w:val="24"/>
                <w:szCs w:val="24"/>
                <w:highlight w:val="none"/>
              </w:rPr>
              <w:t xml:space="preserve">）</w:t>
            </w:r>
            <w:r>
              <w:rPr>
                <w:rFonts w:ascii="宋体" w:hAnsi="宋体" w:eastAsia="宋体" w:cs="宋体"/>
                <w:spacing w:val="-2"/>
                <w:sz w:val="24"/>
                <w:szCs w:val="24"/>
                <w:highlight w:val="none"/>
              </w:rPr>
              <w:t xml:space="preserve">发现故障及时排除，确保供电设备安全运行，如有限电、停电事宜应提前通知，协助供电部门做好安全用电的有关工作</w:t>
            </w:r>
            <w:r>
              <w:rPr>
                <w:rFonts w:hint="eastAsia" w:ascii="宋体" w:hAnsi="宋体" w:eastAsia="宋体" w:cs="宋体"/>
                <w:spacing w:val="-2"/>
                <w:sz w:val="24"/>
                <w:szCs w:val="24"/>
                <w:highlight w:val="none"/>
              </w:rPr>
              <w:t xml:space="preserve">。</w:t>
            </w:r>
            <w:r/>
          </w:p>
        </w:tc>
      </w:tr>
      <w:tr>
        <w:trPr>
          <w:jc w:val="center"/>
          <w:trHeight w:val="454"/>
        </w:trPr>
        <w:tc>
          <w:tcPr>
            <w:tcMar>
              <w:left w:w="108" w:type="dxa"/>
              <w:top w:w="0" w:type="dxa"/>
              <w:right w:w="108" w:type="dxa"/>
              <w:bottom w:w="0" w:type="dxa"/>
            </w:tcMar>
            <w:tcW w:w="429"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Wingdings 2"/>
                <w:spacing w:val="-2"/>
                <w:sz w:val="24"/>
                <w:szCs w:val="24"/>
                <w:highlight w:val="none"/>
              </w:rPr>
            </w:pPr>
            <w:r>
              <w:rPr>
                <w:rFonts w:hint="eastAsia" w:ascii="宋体" w:hAnsi="宋体" w:eastAsia="宋体" w:cs="宋体"/>
                <w:spacing w:val="-2"/>
                <w:sz w:val="24"/>
                <w:szCs w:val="24"/>
                <w:highlight w:val="none"/>
              </w:rPr>
              <w:t xml:space="preserve">（5）核心部位用电建立高可控用电保障和配备应急发电设备，定期维护应急发电设备。</w:t>
            </w:r>
            <w:r/>
          </w:p>
        </w:tc>
      </w:tr>
      <w:tr>
        <w:trPr>
          <w:jc w:val="center"/>
          <w:trHeight w:val="454"/>
        </w:trPr>
        <w:tc>
          <w:tcPr>
            <w:tcMar>
              <w:left w:w="108" w:type="dxa"/>
              <w:top w:w="0" w:type="dxa"/>
              <w:right w:w="108" w:type="dxa"/>
              <w:bottom w:w="0" w:type="dxa"/>
            </w:tcMar>
            <w:tcW w:w="429"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hint="eastAsia" w:ascii="宋体" w:hAnsi="宋体" w:eastAsia="宋体" w:cs="Calibri"/>
                <w:spacing w:val="-2"/>
                <w:sz w:val="24"/>
                <w:szCs w:val="24"/>
                <w:highlight w:val="none"/>
              </w:rPr>
              <w:t xml:space="preserve">6</w:t>
            </w:r>
            <w:r>
              <w:rPr>
                <w:rFonts w:hint="eastAsia" w:ascii="宋体" w:hAnsi="宋体" w:eastAsia="宋体" w:cs="宋体"/>
                <w:spacing w:val="-2"/>
                <w:sz w:val="24"/>
                <w:szCs w:val="24"/>
                <w:highlight w:val="none"/>
              </w:rPr>
              <w:t xml:space="preserve">）发生非计划性停电的，应当在事件发生后及时通知</w:t>
            </w:r>
            <w:r>
              <w:rPr>
                <w:rFonts w:hint="eastAsia" w:ascii="宋体" w:hAnsi="宋体" w:eastAsia="宋体" w:cs="宋体"/>
                <w:spacing w:val="-2"/>
                <w:sz w:val="24"/>
                <w:szCs w:val="24"/>
                <w:highlight w:val="none"/>
                <w:lang w:eastAsia="zh-CN"/>
              </w:rPr>
              <w:t xml:space="preserve">招标</w:t>
            </w:r>
            <w:r>
              <w:rPr>
                <w:rFonts w:hint="eastAsia" w:ascii="宋体" w:hAnsi="宋体" w:eastAsia="宋体" w:cs="宋体"/>
                <w:spacing w:val="-2"/>
                <w:sz w:val="24"/>
                <w:szCs w:val="24"/>
                <w:highlight w:val="none"/>
              </w:rPr>
              <w:t xml:space="preserve">人，快速恢复或启用应急电源，并做好应急事件上报及处理工作。</w:t>
            </w:r>
            <w:r/>
          </w:p>
        </w:tc>
      </w:tr>
      <w:tr>
        <w:trPr>
          <w:jc w:val="center"/>
          <w:trHeight w:val="454"/>
        </w:trPr>
        <w:tc>
          <w:tcPr>
            <w:tcMar>
              <w:left w:w="108" w:type="dxa"/>
              <w:top w:w="0" w:type="dxa"/>
              <w:right w:w="108" w:type="dxa"/>
              <w:bottom w:w="0" w:type="dxa"/>
            </w:tcMar>
            <w:tcW w:w="429"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hint="eastAsia" w:ascii="宋体" w:hAnsi="宋体" w:eastAsia="宋体" w:cs="Calibri"/>
                <w:spacing w:val="-2"/>
                <w:sz w:val="24"/>
                <w:szCs w:val="24"/>
                <w:highlight w:val="none"/>
              </w:rPr>
              <w:t xml:space="preserve">7</w:t>
            </w:r>
            <w:r>
              <w:rPr>
                <w:rFonts w:hint="eastAsia" w:ascii="宋体" w:hAnsi="宋体" w:eastAsia="宋体" w:cs="宋体"/>
                <w:spacing w:val="-2"/>
                <w:sz w:val="24"/>
                <w:szCs w:val="24"/>
                <w:highlight w:val="none"/>
              </w:rPr>
              <w:t xml:space="preserve">）按照电力部门的要求，对配电房、触电保安开关、动力控制柜、配电箱等定期检查、维护，每半年进行除尘清扫，每年</w:t>
            </w:r>
            <w:r>
              <w:rPr>
                <w:rFonts w:ascii="宋体" w:hAnsi="宋体" w:eastAsia="宋体" w:cs="宋体"/>
                <w:spacing w:val="-2"/>
                <w:sz w:val="24"/>
                <w:szCs w:val="24"/>
                <w:highlight w:val="none"/>
              </w:rPr>
              <w:t xml:space="preserve">1</w:t>
            </w:r>
            <w:r>
              <w:rPr>
                <w:rFonts w:hint="eastAsia" w:ascii="宋体" w:hAnsi="宋体" w:eastAsia="宋体" w:cs="宋体"/>
                <w:spacing w:val="-2"/>
                <w:sz w:val="24"/>
                <w:szCs w:val="24"/>
                <w:highlight w:val="none"/>
              </w:rPr>
              <w:t xml:space="preserve">次对各导线的接头紧固、接地测试，确保照明设备完好。</w:t>
            </w:r>
            <w:r/>
          </w:p>
        </w:tc>
      </w:tr>
      <w:tr>
        <w:trPr>
          <w:jc w:val="center"/>
          <w:trHeight w:val="454"/>
        </w:trPr>
        <w:tc>
          <w:tcPr>
            <w:tcMar>
              <w:left w:w="108" w:type="dxa"/>
              <w:top w:w="0" w:type="dxa"/>
              <w:right w:w="108" w:type="dxa"/>
              <w:bottom w:w="0" w:type="dxa"/>
            </w:tcMar>
            <w:tcW w:w="429"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Wingdings 2"/>
                <w:spacing w:val="-2"/>
                <w:sz w:val="24"/>
                <w:szCs w:val="24"/>
                <w:highlight w:val="none"/>
              </w:rPr>
            </w:pPr>
            <w:r>
              <w:rPr>
                <w:rFonts w:hint="eastAsia" w:ascii="宋体" w:hAnsi="宋体" w:eastAsia="宋体" w:cs="宋体"/>
                <w:spacing w:val="-2"/>
                <w:sz w:val="24"/>
                <w:szCs w:val="24"/>
                <w:highlight w:val="none"/>
              </w:rPr>
              <w:t xml:space="preserve">（</w:t>
            </w:r>
            <w:r>
              <w:rPr>
                <w:rFonts w:hint="eastAsia" w:ascii="宋体" w:hAnsi="宋体" w:eastAsia="宋体" w:cs="Calibri"/>
                <w:spacing w:val="-2"/>
                <w:sz w:val="24"/>
                <w:szCs w:val="24"/>
                <w:highlight w:val="none"/>
              </w:rPr>
              <w:t xml:space="preserve">8</w:t>
            </w:r>
            <w:r>
              <w:rPr>
                <w:rFonts w:hint="eastAsia" w:ascii="宋体" w:hAnsi="宋体" w:eastAsia="宋体" w:cs="宋体"/>
                <w:spacing w:val="-2"/>
                <w:sz w:val="24"/>
                <w:szCs w:val="24"/>
                <w:highlight w:val="none"/>
              </w:rPr>
              <w:t xml:space="preserve">）复杂故障涉及供电部门维修处置的及时与供电部门联系，并向</w:t>
            </w:r>
            <w:r>
              <w:rPr>
                <w:rFonts w:hint="eastAsia" w:ascii="宋体" w:hAnsi="宋体" w:eastAsia="宋体" w:cs="宋体"/>
                <w:spacing w:val="-2"/>
                <w:sz w:val="24"/>
                <w:szCs w:val="24"/>
                <w:highlight w:val="none"/>
                <w:lang w:eastAsia="zh-CN"/>
              </w:rPr>
              <w:t xml:space="preserve">招标</w:t>
            </w:r>
            <w:r>
              <w:rPr>
                <w:rFonts w:hint="eastAsia" w:ascii="宋体" w:hAnsi="宋体" w:eastAsia="宋体" w:cs="宋体"/>
                <w:spacing w:val="-2"/>
                <w:sz w:val="24"/>
                <w:szCs w:val="24"/>
                <w:highlight w:val="none"/>
              </w:rPr>
              <w:t xml:space="preserve">人报告。</w:t>
            </w:r>
            <w:r/>
          </w:p>
        </w:tc>
      </w:tr>
      <w:tr>
        <w:trPr>
          <w:jc w:val="center"/>
          <w:trHeight w:val="454"/>
        </w:trPr>
        <w:tc>
          <w:tcPr>
            <w:tcMar>
              <w:left w:w="108" w:type="dxa"/>
              <w:top w:w="0" w:type="dxa"/>
              <w:right w:w="108" w:type="dxa"/>
              <w:bottom w:w="0" w:type="dxa"/>
            </w:tcMar>
            <w:tcW w:w="429" w:type="dxa"/>
            <w:vAlign w:val="center"/>
            <w:vMerge w:val="restart"/>
            <w:textDirection w:val="lrTb"/>
            <w:noWrap w:val="false"/>
          </w:tcPr>
          <w:p>
            <w:pPr>
              <w:jc w:val="cente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8</w:t>
            </w:r>
            <w:r/>
          </w:p>
        </w:tc>
        <w:tc>
          <w:tcPr>
            <w:tcMar>
              <w:left w:w="108" w:type="dxa"/>
              <w:top w:w="0" w:type="dxa"/>
              <w:right w:w="108" w:type="dxa"/>
              <w:bottom w:w="0" w:type="dxa"/>
            </w:tcMar>
            <w:tcW w:w="114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弱电系统</w:t>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）安全防范系统维护保养符合《安全防范系统维护保养规范》（</w:t>
            </w:r>
            <w:r>
              <w:rPr>
                <w:rFonts w:ascii="宋体" w:hAnsi="宋体" w:eastAsia="宋体" w:cs="Calibri"/>
                <w:spacing w:val="-2"/>
                <w:sz w:val="24"/>
                <w:szCs w:val="24"/>
                <w:highlight w:val="none"/>
              </w:rPr>
              <w:t xml:space="preserve">GA/T 1081</w:t>
            </w:r>
            <w:r>
              <w:rPr>
                <w:rFonts w:hint="eastAsia" w:ascii="宋体" w:hAnsi="宋体" w:eastAsia="宋体" w:cs="宋体"/>
                <w:spacing w:val="-2"/>
                <w:sz w:val="24"/>
                <w:szCs w:val="24"/>
                <w:highlight w:val="none"/>
              </w:rPr>
              <w:t xml:space="preserve">）的相关要求。</w:t>
            </w:r>
            <w:r/>
          </w:p>
        </w:tc>
      </w:tr>
      <w:tr>
        <w:trPr>
          <w:jc w:val="center"/>
          <w:trHeight w:val="454"/>
        </w:trPr>
        <w:tc>
          <w:tcPr>
            <w:tcMar>
              <w:left w:w="108" w:type="dxa"/>
              <w:top w:w="0" w:type="dxa"/>
              <w:right w:w="108" w:type="dxa"/>
              <w:bottom w:w="0" w:type="dxa"/>
            </w:tcMar>
            <w:tcW w:w="429"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2</w:t>
            </w:r>
            <w:r>
              <w:rPr>
                <w:rFonts w:hint="eastAsia" w:ascii="宋体" w:hAnsi="宋体" w:eastAsia="宋体" w:cs="宋体"/>
                <w:spacing w:val="-2"/>
                <w:sz w:val="24"/>
                <w:szCs w:val="24"/>
                <w:highlight w:val="none"/>
              </w:rPr>
              <w:t xml:space="preserve">）保持监控系统、门禁系统、安全防范系统等运行正常，有故障及时排除。</w:t>
            </w:r>
            <w:r/>
          </w:p>
        </w:tc>
      </w:tr>
      <w:tr>
        <w:trPr>
          <w:jc w:val="center"/>
          <w:trHeight w:val="454"/>
        </w:trPr>
        <w:tc>
          <w:tcPr>
            <w:tcMar>
              <w:left w:w="108" w:type="dxa"/>
              <w:top w:w="0" w:type="dxa"/>
              <w:right w:w="108" w:type="dxa"/>
              <w:bottom w:w="0" w:type="dxa"/>
            </w:tcMar>
            <w:tcW w:w="429" w:type="dxa"/>
            <w:vAlign w:val="center"/>
            <w:vMerge w:val="restart"/>
            <w:textDirection w:val="lrTb"/>
            <w:noWrap w:val="false"/>
          </w:tcPr>
          <w:p>
            <w:pPr>
              <w:jc w:val="cente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9</w:t>
            </w:r>
            <w:r/>
          </w:p>
        </w:tc>
        <w:tc>
          <w:tcPr>
            <w:tcMar>
              <w:left w:w="108" w:type="dxa"/>
              <w:top w:w="0" w:type="dxa"/>
              <w:right w:w="108" w:type="dxa"/>
              <w:bottom w:w="0" w:type="dxa"/>
            </w:tcMar>
            <w:tcW w:w="114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照明系统</w:t>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）外观整洁无缺损、无松落。</w:t>
            </w:r>
            <w:r/>
          </w:p>
        </w:tc>
      </w:tr>
      <w:tr>
        <w:trPr>
          <w:jc w:val="center"/>
          <w:trHeight w:val="454"/>
        </w:trPr>
        <w:tc>
          <w:tcPr>
            <w:tcMar>
              <w:left w:w="108" w:type="dxa"/>
              <w:top w:w="0" w:type="dxa"/>
              <w:right w:w="108" w:type="dxa"/>
              <w:bottom w:w="0" w:type="dxa"/>
            </w:tcMar>
            <w:tcW w:w="429"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2</w:t>
            </w:r>
            <w:r>
              <w:rPr>
                <w:rFonts w:hint="eastAsia" w:ascii="宋体" w:hAnsi="宋体" w:eastAsia="宋体" w:cs="宋体"/>
                <w:spacing w:val="-2"/>
                <w:sz w:val="24"/>
                <w:szCs w:val="24"/>
                <w:highlight w:val="none"/>
              </w:rPr>
              <w:t xml:space="preserve">）更换的照明灯具应当选用节能环保产品，亮度与更换前保持一致。</w:t>
            </w:r>
            <w:r/>
          </w:p>
        </w:tc>
      </w:tr>
      <w:tr>
        <w:trPr>
          <w:jc w:val="center"/>
          <w:trHeight w:val="454"/>
        </w:trPr>
        <w:tc>
          <w:tcPr>
            <w:tcMar>
              <w:left w:w="108" w:type="dxa"/>
              <w:top w:w="0" w:type="dxa"/>
              <w:right w:w="108" w:type="dxa"/>
              <w:bottom w:w="0" w:type="dxa"/>
            </w:tcMar>
            <w:tcW w:w="429"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3</w:t>
            </w:r>
            <w:r>
              <w:rPr>
                <w:rFonts w:hint="eastAsia" w:ascii="宋体" w:hAnsi="宋体" w:eastAsia="宋体" w:cs="宋体"/>
                <w:spacing w:val="-2"/>
                <w:sz w:val="24"/>
                <w:szCs w:val="24"/>
                <w:highlight w:val="none"/>
              </w:rPr>
              <w:t xml:space="preserve">）每周至少开展</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次公共区域照明设备巡视，发现问题要及时更换损坏的照明设备。</w:t>
            </w:r>
            <w:r/>
          </w:p>
        </w:tc>
      </w:tr>
      <w:tr>
        <w:trPr>
          <w:jc w:val="center"/>
          <w:trHeight w:val="454"/>
        </w:trPr>
        <w:tc>
          <w:tcPr>
            <w:tcMar>
              <w:left w:w="108" w:type="dxa"/>
              <w:top w:w="0" w:type="dxa"/>
              <w:right w:w="108" w:type="dxa"/>
              <w:bottom w:w="0" w:type="dxa"/>
            </w:tcMar>
            <w:tcW w:w="429" w:type="dxa"/>
            <w:vAlign w:val="center"/>
            <w:vMerge w:val="restart"/>
            <w:textDirection w:val="lrTb"/>
            <w:noWrap w:val="false"/>
          </w:tcPr>
          <w:p>
            <w:pPr>
              <w:jc w:val="cente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10</w:t>
            </w:r>
            <w:r/>
          </w:p>
        </w:tc>
        <w:tc>
          <w:tcPr>
            <w:tcMar>
              <w:left w:w="108" w:type="dxa"/>
              <w:top w:w="0" w:type="dxa"/>
              <w:right w:w="108" w:type="dxa"/>
              <w:bottom w:w="0" w:type="dxa"/>
            </w:tcMar>
            <w:tcW w:w="1142"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办公区域</w:t>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）对水电管线（含墙壁开关、插座和水龙头、水阀）、墙体（局部渗水、局部开裂、墙面破损等）以及桌椅、门、窗锁等的日常维修维护。若发现问题要及时维修。</w:t>
            </w:r>
            <w:r/>
          </w:p>
        </w:tc>
      </w:tr>
      <w:tr>
        <w:trPr>
          <w:jc w:val="center"/>
          <w:trHeight w:val="454"/>
        </w:trPr>
        <w:tc>
          <w:tcPr>
            <w:tcMar>
              <w:left w:w="108" w:type="dxa"/>
              <w:top w:w="0" w:type="dxa"/>
              <w:right w:w="108" w:type="dxa"/>
              <w:bottom w:w="0" w:type="dxa"/>
            </w:tcMar>
            <w:tcW w:w="429"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4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2</w:t>
            </w:r>
            <w:r>
              <w:rPr>
                <w:rFonts w:hint="eastAsia" w:ascii="宋体" w:hAnsi="宋体" w:eastAsia="宋体" w:cs="宋体"/>
                <w:spacing w:val="-2"/>
                <w:sz w:val="24"/>
                <w:szCs w:val="24"/>
                <w:highlight w:val="none"/>
              </w:rPr>
              <w:t xml:space="preserve">）对楼内设施的维护，每日对地面、墙面、天花板、门窗、梁柱、楼梯踏步、扶手、卫生间五金件、贴脚线、台盆下水、感应设备等设施循环检查</w:t>
            </w:r>
            <w:r>
              <w:rPr>
                <w:rFonts w:ascii="宋体" w:hAnsi="宋体" w:eastAsia="宋体" w:cs="宋体"/>
                <w:spacing w:val="-2"/>
                <w:sz w:val="24"/>
                <w:szCs w:val="24"/>
                <w:highlight w:val="none"/>
              </w:rPr>
              <w:t xml:space="preserve">1</w:t>
            </w:r>
            <w:r>
              <w:rPr>
                <w:rFonts w:hint="eastAsia" w:ascii="宋体" w:hAnsi="宋体" w:eastAsia="宋体" w:cs="宋体"/>
                <w:spacing w:val="-2"/>
                <w:sz w:val="24"/>
                <w:szCs w:val="24"/>
                <w:highlight w:val="none"/>
              </w:rPr>
              <w:t xml:space="preserve">次，每日记录检查台帐，如发现问题及时上报并同步维护解决。</w:t>
            </w:r>
            <w:r/>
          </w:p>
        </w:tc>
      </w:tr>
      <w:tr>
        <w:trPr>
          <w:jc w:val="center"/>
          <w:trHeight w:val="454"/>
        </w:trPr>
        <w:tc>
          <w:tcPr>
            <w:tcMar>
              <w:left w:w="108" w:type="dxa"/>
              <w:top w:w="0" w:type="dxa"/>
              <w:right w:w="108" w:type="dxa"/>
              <w:bottom w:w="0" w:type="dxa"/>
            </w:tcMar>
            <w:tcW w:w="429" w:type="dxa"/>
            <w:vAlign w:val="center"/>
            <w:textDirection w:val="lrTb"/>
            <w:noWrap w:val="false"/>
          </w:tcPr>
          <w:p>
            <w:pPr>
              <w:jc w:val="center"/>
              <w:rPr>
                <w:rFonts w:ascii="宋体" w:hAnsi="宋体" w:eastAsia="宋体" w:cs="Times New Roman"/>
                <w:sz w:val="24"/>
                <w:szCs w:val="24"/>
                <w:highlight w:val="none"/>
              </w:rPr>
            </w:pPr>
            <w:r>
              <w:rPr>
                <w:rFonts w:hint="eastAsia" w:ascii="宋体" w:hAnsi="宋体" w:eastAsia="宋体" w:cs="宋体"/>
                <w:spacing w:val="-2"/>
                <w:sz w:val="24"/>
                <w:szCs w:val="24"/>
                <w:highlight w:val="none"/>
              </w:rPr>
              <w:t xml:space="preserve">11</w:t>
            </w:r>
            <w:r/>
          </w:p>
        </w:tc>
        <w:tc>
          <w:tcPr>
            <w:tcMar>
              <w:left w:w="108" w:type="dxa"/>
              <w:top w:w="0" w:type="dxa"/>
              <w:right w:w="108" w:type="dxa"/>
              <w:bottom w:w="0" w:type="dxa"/>
            </w:tcMar>
            <w:tcW w:w="1142" w:type="dxa"/>
            <w:vAlign w:val="center"/>
            <w:textDirection w:val="lrTb"/>
            <w:noWrap w:val="false"/>
          </w:tcPr>
          <w:p>
            <w:pPr>
              <w:rPr>
                <w:rFonts w:ascii="宋体" w:hAnsi="宋体" w:eastAsia="宋体" w:cs="Times New Roman"/>
                <w:sz w:val="24"/>
                <w:szCs w:val="24"/>
                <w:highlight w:val="none"/>
              </w:rPr>
            </w:pPr>
            <w:r>
              <w:rPr>
                <w:rFonts w:ascii="宋体" w:hAnsi="宋体" w:eastAsia="宋体" w:cs="宋体"/>
                <w:spacing w:val="-2"/>
                <w:sz w:val="24"/>
                <w:szCs w:val="24"/>
                <w:highlight w:val="none"/>
              </w:rPr>
              <w:t xml:space="preserve">防雷检测</w:t>
            </w:r>
            <w:r>
              <w:rPr>
                <w:rFonts w:hint="eastAsia" w:ascii="宋体" w:hAnsi="宋体" w:eastAsia="宋体" w:cs="仿宋_GB2312"/>
                <w:sz w:val="24"/>
                <w:szCs w:val="24"/>
                <w:highlight w:val="none"/>
              </w:rPr>
              <w:t xml:space="preserve">（包1无此项服务，包2仅对南通市公路事业发展中心海安分中心、</w:t>
            </w:r>
            <w:r>
              <w:rPr>
                <w:rFonts w:ascii="宋体" w:hAnsi="宋体" w:eastAsia="宋体" w:cs="仿宋_GB2312"/>
                <w:sz w:val="24"/>
                <w:szCs w:val="24"/>
                <w:highlight w:val="none"/>
              </w:rPr>
              <w:t xml:space="preserve">南通市公路事业发展中心如皋分中心</w:t>
            </w:r>
            <w:r>
              <w:rPr>
                <w:rFonts w:hint="eastAsia" w:ascii="宋体" w:hAnsi="宋体" w:eastAsia="宋体" w:cs="仿宋_GB2312"/>
                <w:sz w:val="24"/>
                <w:szCs w:val="24"/>
                <w:highlight w:val="none"/>
              </w:rPr>
              <w:t xml:space="preserve">开展服务，</w:t>
            </w:r>
            <w:r>
              <w:rPr>
                <w:rFonts w:ascii="宋体" w:hAnsi="宋体" w:eastAsia="宋体" w:cs="仿宋_GB2312"/>
                <w:sz w:val="24"/>
                <w:szCs w:val="24"/>
                <w:highlight w:val="none"/>
              </w:rPr>
              <w:t xml:space="preserve">包</w:t>
            </w:r>
            <w:r>
              <w:rPr>
                <w:rFonts w:hint="eastAsia" w:ascii="宋体" w:hAnsi="宋体" w:eastAsia="宋体" w:cs="仿宋_GB2312"/>
                <w:sz w:val="24"/>
                <w:szCs w:val="24"/>
                <w:highlight w:val="none"/>
              </w:rPr>
              <w:t xml:space="preserve">3仅对南通市公路事业发展中心启东分中心、南通市公路事业发展中心通州分中心开展</w:t>
            </w:r>
            <w:r>
              <w:rPr>
                <w:rFonts w:ascii="宋体" w:hAnsi="宋体" w:eastAsia="宋体" w:cs="仿宋_GB2312"/>
                <w:sz w:val="24"/>
                <w:szCs w:val="24"/>
                <w:highlight w:val="none"/>
              </w:rPr>
              <w:t xml:space="preserve">服务</w:t>
            </w:r>
            <w:r>
              <w:rPr>
                <w:rFonts w:hint="eastAsia" w:ascii="宋体" w:hAnsi="宋体" w:eastAsia="宋体" w:cs="仿宋_GB2312"/>
                <w:sz w:val="24"/>
                <w:szCs w:val="24"/>
                <w:highlight w:val="none"/>
              </w:rPr>
              <w:t xml:space="preserve">）</w:t>
            </w:r>
            <w:r/>
          </w:p>
        </w:tc>
        <w:tc>
          <w:tcPr>
            <w:tcMar>
              <w:left w:w="108" w:type="dxa"/>
              <w:top w:w="0" w:type="dxa"/>
              <w:right w:w="108" w:type="dxa"/>
              <w:bottom w:w="0" w:type="dxa"/>
            </w:tcMar>
            <w:tcW w:w="3429" w:type="dxa"/>
            <w:vAlign w:val="center"/>
            <w:textDirection w:val="lrTb"/>
            <w:noWrap w:val="false"/>
          </w:tcPr>
          <w:p>
            <w:pPr>
              <w:jc w:val="left"/>
              <w:widowControl/>
              <w:rPr>
                <w:rFonts w:ascii="宋体" w:hAnsi="宋体" w:eastAsia="宋体" w:cs="Wingdings 2"/>
                <w:spacing w:val="-2"/>
                <w:sz w:val="24"/>
                <w:szCs w:val="24"/>
                <w:highlight w:val="none"/>
              </w:rPr>
            </w:pPr>
            <w:r>
              <w:rPr>
                <w:rFonts w:hint="eastAsia" w:ascii="宋体" w:hAnsi="宋体" w:eastAsia="宋体" w:cs="宋体"/>
                <w:spacing w:val="-2"/>
                <w:sz w:val="24"/>
                <w:szCs w:val="24"/>
                <w:highlight w:val="none"/>
              </w:rPr>
              <w:t xml:space="preserve">（1）严格按照行业规定和规范要求，对防雷设施实施定期检测并落实维护维修措施，以确保防雷检测设备的安全运行。每年组织一次防雷检测。</w:t>
            </w:r>
            <w:r/>
          </w:p>
        </w:tc>
      </w:tr>
    </w:tbl>
    <w:p>
      <w:pPr>
        <w:ind w:firstLine="482"/>
        <w:jc w:val="left"/>
        <w:spacing w:line="360" w:lineRule="auto"/>
        <w:rPr>
          <w:rFonts w:ascii="宋体" w:hAnsi="宋体" w:eastAsia="宋体" w:cs="仿宋_GB2312"/>
          <w:b/>
          <w:sz w:val="24"/>
          <w:szCs w:val="24"/>
          <w:highlight w:val="none"/>
        </w:rPr>
      </w:pPr>
      <w:r>
        <w:rPr>
          <w:rFonts w:ascii="宋体" w:hAnsi="宋体" w:eastAsia="宋体" w:cs="仿宋_GB2312"/>
          <w:b/>
          <w:sz w:val="24"/>
          <w:szCs w:val="24"/>
          <w:highlight w:val="none"/>
        </w:rPr>
        <w:t xml:space="preserve">3.4保洁服务</w:t>
      </w:r>
      <w:r/>
    </w:p>
    <w:tbl>
      <w:tblPr>
        <w:tblStyle w:val="729"/>
        <w:tblW w:w="4999" w:type="pct"/>
        <w:jc w:val="center"/>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06"/>
        <w:gridCol w:w="2051"/>
        <w:gridCol w:w="6094"/>
      </w:tblGrid>
      <w:tr>
        <w:trPr>
          <w:jc w:val="center"/>
          <w:trHeight w:val="454"/>
        </w:trPr>
        <w:tc>
          <w:tcPr>
            <w:tcMar>
              <w:left w:w="108" w:type="dxa"/>
              <w:top w:w="0" w:type="dxa"/>
              <w:right w:w="108" w:type="dxa"/>
              <w:bottom w:w="0" w:type="dxa"/>
            </w:tcMar>
            <w:tcW w:w="422"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序号</w:t>
            </w:r>
            <w:r/>
          </w:p>
        </w:tc>
        <w:tc>
          <w:tcPr>
            <w:tcMar>
              <w:left w:w="108" w:type="dxa"/>
              <w:top w:w="0" w:type="dxa"/>
              <w:right w:w="108" w:type="dxa"/>
              <w:bottom w:w="0" w:type="dxa"/>
            </w:tcMar>
            <w:tcW w:w="1153"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服务内容</w:t>
            </w:r>
            <w:r/>
          </w:p>
        </w:tc>
        <w:tc>
          <w:tcPr>
            <w:tcMar>
              <w:left w:w="108" w:type="dxa"/>
              <w:top w:w="0" w:type="dxa"/>
              <w:right w:w="108" w:type="dxa"/>
              <w:bottom w:w="0" w:type="dxa"/>
            </w:tcMar>
            <w:tcW w:w="3425"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服务标准</w:t>
            </w:r>
            <w:r/>
          </w:p>
        </w:tc>
      </w:tr>
      <w:tr>
        <w:trPr>
          <w:jc w:val="center"/>
          <w:trHeight w:val="454"/>
        </w:trPr>
        <w:tc>
          <w:tcPr>
            <w:tcMar>
              <w:left w:w="108" w:type="dxa"/>
              <w:top w:w="0" w:type="dxa"/>
              <w:right w:w="108" w:type="dxa"/>
              <w:bottom w:w="0" w:type="dxa"/>
            </w:tcMar>
            <w:tcW w:w="422" w:type="dxa"/>
            <w:vAlign w:val="center"/>
            <w:vMerge w:val="restart"/>
            <w:textDirection w:val="lrTb"/>
            <w:noWrap w:val="false"/>
          </w:tcPr>
          <w:p>
            <w:pPr>
              <w:jc w:val="cente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1</w:t>
            </w:r>
            <w:r/>
          </w:p>
        </w:tc>
        <w:tc>
          <w:tcPr>
            <w:tcMar>
              <w:left w:w="108" w:type="dxa"/>
              <w:top w:w="0" w:type="dxa"/>
              <w:right w:w="108" w:type="dxa"/>
              <w:bottom w:w="0" w:type="dxa"/>
            </w:tcMar>
            <w:tcW w:w="1153"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基本要求</w:t>
            </w:r>
            <w:r/>
          </w:p>
        </w:tc>
        <w:tc>
          <w:tcPr>
            <w:tcMar>
              <w:left w:w="108" w:type="dxa"/>
              <w:top w:w="0" w:type="dxa"/>
              <w:right w:w="108" w:type="dxa"/>
              <w:bottom w:w="0" w:type="dxa"/>
            </w:tcMar>
            <w:tcW w:w="3425"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）建立保洁服务的工作制度及工作计划，并按照执行。</w:t>
            </w:r>
            <w:r/>
          </w:p>
        </w:tc>
      </w:tr>
      <w:tr>
        <w:trPr>
          <w:jc w:val="center"/>
          <w:trHeight w:val="454"/>
        </w:trPr>
        <w:tc>
          <w:tcPr>
            <w:tcMar>
              <w:left w:w="108" w:type="dxa"/>
              <w:top w:w="0" w:type="dxa"/>
              <w:right w:w="108" w:type="dxa"/>
              <w:bottom w:w="0" w:type="dxa"/>
            </w:tcMar>
            <w:tcW w:w="42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3"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5"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2</w:t>
            </w:r>
            <w:r>
              <w:rPr>
                <w:rFonts w:hint="eastAsia" w:ascii="宋体" w:hAnsi="宋体" w:eastAsia="宋体" w:cs="宋体"/>
                <w:spacing w:val="-2"/>
                <w:sz w:val="24"/>
                <w:szCs w:val="24"/>
                <w:highlight w:val="none"/>
              </w:rPr>
              <w:t xml:space="preserve">）做好保洁服务工作记录，记录填写规范、保存完好。</w:t>
            </w:r>
            <w:r/>
          </w:p>
        </w:tc>
      </w:tr>
      <w:tr>
        <w:trPr>
          <w:jc w:val="center"/>
          <w:trHeight w:val="454"/>
        </w:trPr>
        <w:tc>
          <w:tcPr>
            <w:tcMar>
              <w:left w:w="108" w:type="dxa"/>
              <w:top w:w="0" w:type="dxa"/>
              <w:right w:w="108" w:type="dxa"/>
              <w:bottom w:w="0" w:type="dxa"/>
            </w:tcMar>
            <w:tcW w:w="42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3"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5"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3</w:t>
            </w:r>
            <w:r>
              <w:rPr>
                <w:rFonts w:hint="eastAsia" w:ascii="宋体" w:hAnsi="宋体" w:eastAsia="宋体" w:cs="宋体"/>
                <w:spacing w:val="-2"/>
                <w:sz w:val="24"/>
                <w:szCs w:val="24"/>
                <w:highlight w:val="none"/>
              </w:rPr>
              <w:t xml:space="preserve">）作业时采取安全防护措施，防止对作业人员或他人造成伤害。相关耗材的环保、安全性等应当符合国家相关规定要求。</w:t>
            </w:r>
            <w:r/>
          </w:p>
        </w:tc>
      </w:tr>
      <w:tr>
        <w:trPr>
          <w:jc w:val="center"/>
          <w:trHeight w:val="454"/>
        </w:trPr>
        <w:tc>
          <w:tcPr>
            <w:tcMar>
              <w:left w:w="108" w:type="dxa"/>
              <w:top w:w="0" w:type="dxa"/>
              <w:right w:w="108" w:type="dxa"/>
              <w:bottom w:w="0" w:type="dxa"/>
            </w:tcMar>
            <w:tcW w:w="42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3"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5"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4</w:t>
            </w:r>
            <w:r>
              <w:rPr>
                <w:rFonts w:hint="eastAsia" w:ascii="宋体" w:hAnsi="宋体" w:eastAsia="宋体" w:cs="宋体"/>
                <w:spacing w:val="-2"/>
                <w:sz w:val="24"/>
                <w:szCs w:val="24"/>
                <w:highlight w:val="none"/>
              </w:rPr>
              <w:t xml:space="preserve">）进入保密区域时，有</w:t>
            </w:r>
            <w:r>
              <w:rPr>
                <w:rFonts w:hint="eastAsia" w:ascii="宋体" w:hAnsi="宋体" w:eastAsia="宋体" w:cs="宋体"/>
                <w:spacing w:val="-2"/>
                <w:sz w:val="24"/>
                <w:szCs w:val="24"/>
                <w:highlight w:val="none"/>
                <w:lang w:eastAsia="zh-CN"/>
              </w:rPr>
              <w:t xml:space="preserve">招标</w:t>
            </w:r>
            <w:r>
              <w:rPr>
                <w:rFonts w:hint="eastAsia" w:ascii="宋体" w:hAnsi="宋体" w:eastAsia="宋体" w:cs="宋体"/>
                <w:spacing w:val="-2"/>
                <w:sz w:val="24"/>
                <w:szCs w:val="24"/>
                <w:highlight w:val="none"/>
              </w:rPr>
              <w:t xml:space="preserve">人相关人员全程在场。</w:t>
            </w:r>
            <w:r/>
          </w:p>
        </w:tc>
      </w:tr>
      <w:tr>
        <w:trPr>
          <w:jc w:val="center"/>
          <w:trHeight w:val="1507"/>
        </w:trPr>
        <w:tc>
          <w:tcPr>
            <w:tcMar>
              <w:left w:w="108" w:type="dxa"/>
              <w:top w:w="0" w:type="dxa"/>
              <w:right w:w="108" w:type="dxa"/>
              <w:bottom w:w="0" w:type="dxa"/>
            </w:tcMar>
            <w:tcW w:w="422" w:type="dxa"/>
            <w:vAlign w:val="center"/>
            <w:vMerge w:val="restart"/>
            <w:textDirection w:val="lrTb"/>
            <w:noWrap w:val="false"/>
          </w:tcPr>
          <w:p>
            <w:pPr>
              <w:jc w:val="cente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2</w:t>
            </w:r>
            <w:r/>
          </w:p>
        </w:tc>
        <w:tc>
          <w:tcPr>
            <w:tcMar>
              <w:left w:w="108" w:type="dxa"/>
              <w:top w:w="0" w:type="dxa"/>
              <w:right w:w="108" w:type="dxa"/>
              <w:bottom w:w="0" w:type="dxa"/>
            </w:tcMar>
            <w:tcW w:w="1153"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办公用房区域保洁</w:t>
            </w:r>
            <w:r/>
          </w:p>
        </w:tc>
        <w:tc>
          <w:tcPr>
            <w:tcMar>
              <w:left w:w="108" w:type="dxa"/>
              <w:top w:w="0" w:type="dxa"/>
              <w:right w:w="108" w:type="dxa"/>
              <w:bottom w:w="0" w:type="dxa"/>
            </w:tcMar>
            <w:tcW w:w="3425"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）大厅、楼内公共通道：</w:t>
            </w:r>
            <w:r/>
          </w:p>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①公共通道保持干净，无异味、无杂物、无积水，每日至少开展</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次清洁作业。</w:t>
            </w:r>
            <w:r/>
          </w:p>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②门窗玻璃干净无尘，透光性好，每周至少开展</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次清洁作业。</w:t>
            </w:r>
            <w:r/>
          </w:p>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③指示牌干净，无污渍，每日至少开展</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次清洁作业。</w:t>
            </w:r>
            <w:r>
              <w:rPr>
                <w:rFonts w:hint="eastAsia" w:ascii="宋体" w:hAnsi="宋体" w:eastAsia="宋体" w:cs="Calibri"/>
                <w:spacing w:val="-2"/>
                <w:sz w:val="24"/>
                <w:szCs w:val="24"/>
                <w:highlight w:val="none"/>
              </w:rPr>
              <w:t xml:space="preserve">大厅地坪、楼级、地台、扶手、栏杆、柱面、墙面、台面、门表面、内壁、底面、天花板及附属设施：每日循环保洁，确保无灰尘、无损坏、无污渍、无痰迹、无死角、无垃圾杂物。定点位签到单每天签到不少于一次。</w:t>
            </w:r>
            <w:r/>
          </w:p>
        </w:tc>
      </w:tr>
      <w:tr>
        <w:trPr>
          <w:jc w:val="center"/>
          <w:trHeight w:val="1095"/>
        </w:trPr>
        <w:tc>
          <w:tcPr>
            <w:tcMar>
              <w:left w:w="108" w:type="dxa"/>
              <w:top w:w="0" w:type="dxa"/>
              <w:right w:w="108" w:type="dxa"/>
              <w:bottom w:w="0" w:type="dxa"/>
            </w:tcMar>
            <w:tcW w:w="42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3"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5"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2</w:t>
            </w:r>
            <w:r>
              <w:rPr>
                <w:rFonts w:hint="eastAsia" w:ascii="宋体" w:hAnsi="宋体" w:eastAsia="宋体" w:cs="宋体"/>
                <w:spacing w:val="-2"/>
                <w:sz w:val="24"/>
                <w:szCs w:val="24"/>
                <w:highlight w:val="none"/>
              </w:rPr>
              <w:t xml:space="preserve">）电器、消防等设施设备：</w:t>
            </w:r>
            <w:r/>
          </w:p>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①配电箱、设备机房、会议室音视频设备、消防栓及开关插座等保持表面干净，无尘无污迹，每月至少开展</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次清洁作业。</w:t>
            </w:r>
            <w:r/>
          </w:p>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②监控摄像头、门禁系统等表面光亮，无尘、无斑点，每月至少开展</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次清洁作业。</w:t>
            </w:r>
            <w:r/>
          </w:p>
        </w:tc>
      </w:tr>
      <w:tr>
        <w:trPr>
          <w:jc w:val="center"/>
          <w:trHeight w:val="454"/>
        </w:trPr>
        <w:tc>
          <w:tcPr>
            <w:tcMar>
              <w:left w:w="108" w:type="dxa"/>
              <w:top w:w="0" w:type="dxa"/>
              <w:right w:w="108" w:type="dxa"/>
              <w:bottom w:w="0" w:type="dxa"/>
            </w:tcMar>
            <w:tcW w:w="42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3"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5" w:type="dxa"/>
            <w:vAlign w:val="center"/>
            <w:textDirection w:val="lrTb"/>
            <w:noWrap w:val="false"/>
          </w:tcPr>
          <w:p>
            <w:pPr>
              <w:jc w:val="left"/>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3</w:t>
            </w:r>
            <w:r>
              <w:rPr>
                <w:rFonts w:hint="eastAsia" w:ascii="宋体" w:hAnsi="宋体" w:eastAsia="宋体" w:cs="宋体"/>
                <w:spacing w:val="-2"/>
                <w:sz w:val="24"/>
                <w:szCs w:val="24"/>
                <w:highlight w:val="none"/>
              </w:rPr>
              <w:t xml:space="preserve">）楼梯及楼梯间保持干净、无异味、无杂物、无积水，每日至少开展</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次清洁作业。</w:t>
            </w:r>
            <w:r/>
          </w:p>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包1中</w:t>
            </w:r>
            <w:r>
              <w:rPr>
                <w:rFonts w:hint="eastAsia" w:ascii="宋体" w:hAnsi="宋体" w:eastAsia="宋体" w:cs="仿宋_GB2312"/>
                <w:sz w:val="24"/>
                <w:szCs w:val="24"/>
                <w:highlight w:val="none"/>
              </w:rPr>
              <w:t xml:space="preserve">南通市公路事业发展中心应急处置分中心</w:t>
            </w:r>
            <w:r>
              <w:rPr>
                <w:rFonts w:hint="eastAsia" w:ascii="宋体" w:hAnsi="宋体" w:eastAsia="宋体" w:cs="Calibri"/>
                <w:spacing w:val="-2"/>
                <w:sz w:val="24"/>
                <w:szCs w:val="24"/>
                <w:highlight w:val="none"/>
              </w:rPr>
              <w:t xml:space="preserve">的</w:t>
            </w:r>
            <w:r>
              <w:rPr>
                <w:rFonts w:ascii="宋体" w:hAnsi="宋体" w:eastAsia="宋体" w:cs="Calibri"/>
                <w:spacing w:val="-2"/>
                <w:sz w:val="24"/>
                <w:szCs w:val="24"/>
                <w:highlight w:val="none"/>
              </w:rPr>
              <w:t xml:space="preserve">1-4</w:t>
            </w:r>
            <w:r>
              <w:rPr>
                <w:rFonts w:hint="eastAsia" w:ascii="宋体" w:hAnsi="宋体" w:eastAsia="宋体" w:cs="Calibri"/>
                <w:spacing w:val="-2"/>
                <w:sz w:val="24"/>
                <w:szCs w:val="24"/>
                <w:highlight w:val="none"/>
              </w:rPr>
              <w:t xml:space="preserve">楼走廊的墙壁砖每半年清洁一次。</w:t>
            </w:r>
            <w:r/>
          </w:p>
        </w:tc>
      </w:tr>
      <w:tr>
        <w:trPr>
          <w:jc w:val="center"/>
          <w:trHeight w:val="454"/>
        </w:trPr>
        <w:tc>
          <w:tcPr>
            <w:tcMar>
              <w:left w:w="108" w:type="dxa"/>
              <w:top w:w="0" w:type="dxa"/>
              <w:right w:w="108" w:type="dxa"/>
              <w:bottom w:w="0" w:type="dxa"/>
            </w:tcMar>
            <w:tcW w:w="42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3"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5"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4</w:t>
            </w:r>
            <w:r>
              <w:rPr>
                <w:rFonts w:hint="eastAsia" w:ascii="宋体" w:hAnsi="宋体" w:eastAsia="宋体" w:cs="宋体"/>
                <w:spacing w:val="-2"/>
                <w:sz w:val="24"/>
                <w:szCs w:val="24"/>
                <w:highlight w:val="none"/>
              </w:rPr>
              <w:t xml:space="preserve">）开水间保持干净、无异味、无杂物、无积水，每日至少开展</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次清洁作业。</w:t>
            </w:r>
            <w:r/>
          </w:p>
        </w:tc>
      </w:tr>
      <w:tr>
        <w:trPr>
          <w:jc w:val="center"/>
          <w:trHeight w:val="454"/>
        </w:trPr>
        <w:tc>
          <w:tcPr>
            <w:tcMar>
              <w:left w:w="108" w:type="dxa"/>
              <w:top w:w="0" w:type="dxa"/>
              <w:right w:w="108" w:type="dxa"/>
              <w:bottom w:w="0" w:type="dxa"/>
            </w:tcMar>
            <w:tcW w:w="42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3"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5"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5</w:t>
            </w:r>
            <w:r>
              <w:rPr>
                <w:rFonts w:hint="eastAsia" w:ascii="宋体" w:hAnsi="宋体" w:eastAsia="宋体" w:cs="宋体"/>
                <w:spacing w:val="-2"/>
                <w:sz w:val="24"/>
                <w:szCs w:val="24"/>
                <w:highlight w:val="none"/>
              </w:rPr>
              <w:t xml:space="preserve">）作业工具间：</w:t>
            </w:r>
            <w:r/>
          </w:p>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①保持干净，无异味、无杂物、无积水，每日至少开展</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次清洁作业。</w:t>
            </w:r>
            <w:r/>
          </w:p>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②作业工具摆放整齐有序，表面干净无渍，每日消毒。</w:t>
            </w:r>
            <w:r/>
          </w:p>
        </w:tc>
      </w:tr>
      <w:tr>
        <w:trPr>
          <w:jc w:val="center"/>
          <w:trHeight w:val="689"/>
        </w:trPr>
        <w:tc>
          <w:tcPr>
            <w:tcMar>
              <w:left w:w="108" w:type="dxa"/>
              <w:top w:w="0" w:type="dxa"/>
              <w:right w:w="108" w:type="dxa"/>
              <w:bottom w:w="0" w:type="dxa"/>
            </w:tcMar>
            <w:tcW w:w="42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3"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5"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6</w:t>
            </w:r>
            <w:r>
              <w:rPr>
                <w:rFonts w:hint="eastAsia" w:ascii="宋体" w:hAnsi="宋体" w:eastAsia="宋体" w:cs="宋体"/>
                <w:spacing w:val="-2"/>
                <w:sz w:val="24"/>
                <w:szCs w:val="24"/>
                <w:highlight w:val="none"/>
              </w:rPr>
              <w:t xml:space="preserve">）</w:t>
            </w:r>
            <w:r>
              <w:rPr>
                <w:rFonts w:hint="eastAsia" w:ascii="宋体" w:hAnsi="宋体" w:eastAsia="宋体" w:cs="Calibri"/>
                <w:spacing w:val="-2"/>
                <w:sz w:val="24"/>
                <w:szCs w:val="24"/>
                <w:highlight w:val="none"/>
              </w:rPr>
              <w:t xml:space="preserve">茶水间、</w:t>
            </w:r>
            <w:r>
              <w:rPr>
                <w:rFonts w:hint="eastAsia" w:ascii="宋体" w:hAnsi="宋体" w:eastAsia="宋体" w:cs="宋体"/>
                <w:spacing w:val="-2"/>
                <w:sz w:val="24"/>
                <w:szCs w:val="24"/>
                <w:highlight w:val="none"/>
              </w:rPr>
              <w:t xml:space="preserve">公共卫生间：</w:t>
            </w:r>
            <w:r/>
          </w:p>
          <w:p>
            <w:pPr>
              <w:jc w:val="left"/>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①每天保洁不少于四次，上午两次，下午两次，高峰时及时保洁。茶水间干净、整洁、明亮，卫生间废纸篓每天清理不少于两次，达到“三无”：无灰尘、无污迹，无积水。污水管及下水道保持畅通。</w:t>
            </w:r>
            <w:r/>
          </w:p>
          <w:p>
            <w:pPr>
              <w:ind w:firstLine="236"/>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②手纸、洗手肥皂洗手液等及时补充、保持充足。定点位签到单每天签到不少于四次。</w:t>
            </w:r>
            <w:r/>
          </w:p>
        </w:tc>
      </w:tr>
      <w:tr>
        <w:trPr>
          <w:jc w:val="center"/>
          <w:trHeight w:val="1107"/>
        </w:trPr>
        <w:tc>
          <w:tcPr>
            <w:tcMar>
              <w:left w:w="108" w:type="dxa"/>
              <w:top w:w="0" w:type="dxa"/>
              <w:right w:w="108" w:type="dxa"/>
              <w:bottom w:w="0" w:type="dxa"/>
            </w:tcMar>
            <w:tcW w:w="42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3"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5"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7</w:t>
            </w:r>
            <w:r>
              <w:rPr>
                <w:rFonts w:hint="eastAsia" w:ascii="宋体" w:hAnsi="宋体" w:eastAsia="宋体" w:cs="宋体"/>
                <w:spacing w:val="-2"/>
                <w:sz w:val="24"/>
                <w:szCs w:val="24"/>
                <w:highlight w:val="none"/>
              </w:rPr>
              <w:t xml:space="preserve">）</w:t>
            </w:r>
            <w:r>
              <w:rPr>
                <w:rFonts w:hint="eastAsia" w:ascii="宋体" w:hAnsi="宋体" w:eastAsia="宋体" w:cs="Calibri"/>
                <w:spacing w:val="-2"/>
                <w:sz w:val="24"/>
                <w:szCs w:val="24"/>
                <w:highlight w:val="none"/>
              </w:rPr>
              <w:t xml:space="preserve">会议室、休息室、活动室等：</w:t>
            </w:r>
            <w:r/>
          </w:p>
          <w:p>
            <w:pPr>
              <w:ind w:firstLine="236"/>
              <w:jc w:val="left"/>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①无会议等活动时，每天至少保洁一次，做到干净、整洁、完好、无灰尘、无损坏。</w:t>
            </w:r>
            <w:r/>
          </w:p>
          <w:p>
            <w:pPr>
              <w:ind w:firstLine="236"/>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②定点位签到单每天签到不少于一次。</w:t>
            </w:r>
            <w:r/>
          </w:p>
        </w:tc>
      </w:tr>
      <w:tr>
        <w:trPr>
          <w:jc w:val="center"/>
          <w:trHeight w:val="454"/>
        </w:trPr>
        <w:tc>
          <w:tcPr>
            <w:tcMar>
              <w:left w:w="108" w:type="dxa"/>
              <w:top w:w="0" w:type="dxa"/>
              <w:right w:w="108" w:type="dxa"/>
              <w:bottom w:w="0" w:type="dxa"/>
            </w:tcMar>
            <w:tcW w:w="42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3"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5"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8</w:t>
            </w:r>
            <w:r>
              <w:rPr>
                <w:rFonts w:hint="eastAsia" w:ascii="宋体" w:hAnsi="宋体" w:eastAsia="宋体" w:cs="宋体"/>
                <w:spacing w:val="-2"/>
                <w:sz w:val="24"/>
                <w:szCs w:val="24"/>
                <w:highlight w:val="none"/>
              </w:rPr>
              <w:t xml:space="preserve">）</w:t>
            </w:r>
            <w:r>
              <w:rPr>
                <w:rFonts w:hint="eastAsia" w:ascii="宋体" w:hAnsi="宋体" w:eastAsia="宋体" w:cs="Calibri"/>
                <w:spacing w:val="-2"/>
                <w:sz w:val="24"/>
                <w:szCs w:val="24"/>
                <w:highlight w:val="none"/>
              </w:rPr>
              <w:t xml:space="preserve">值班室：</w:t>
            </w:r>
            <w:r>
              <w:rPr>
                <w:rFonts w:hint="eastAsia" w:ascii="宋体" w:hAnsi="宋体" w:eastAsia="宋体" w:cs="宋体"/>
                <w:spacing w:val="-2"/>
                <w:sz w:val="24"/>
                <w:szCs w:val="24"/>
                <w:highlight w:val="none"/>
              </w:rPr>
              <w:t xml:space="preserve">每天整理</w:t>
            </w:r>
            <w:r>
              <w:rPr>
                <w:rFonts w:ascii="宋体" w:hAnsi="宋体" w:eastAsia="宋体" w:cs="宋体"/>
                <w:spacing w:val="-2"/>
                <w:sz w:val="24"/>
                <w:szCs w:val="24"/>
                <w:highlight w:val="none"/>
              </w:rPr>
              <w:t xml:space="preserve">1</w:t>
            </w:r>
            <w:r>
              <w:rPr>
                <w:rFonts w:hint="eastAsia" w:ascii="宋体" w:hAnsi="宋体" w:eastAsia="宋体" w:cs="宋体"/>
                <w:spacing w:val="-2"/>
                <w:sz w:val="24"/>
                <w:szCs w:val="24"/>
                <w:highlight w:val="none"/>
              </w:rPr>
              <w:t xml:space="preserve">次，被褥、床单每天更换（可请干洗店清洗），物品归置整齐，地面、床头柜、桌面、电脑、监控显示屏、空调无灰尘。</w:t>
            </w:r>
            <w:r/>
          </w:p>
        </w:tc>
      </w:tr>
      <w:tr>
        <w:trPr>
          <w:jc w:val="center"/>
          <w:trHeight w:val="454"/>
        </w:trPr>
        <w:tc>
          <w:tcPr>
            <w:tcMar>
              <w:left w:w="108" w:type="dxa"/>
              <w:top w:w="0" w:type="dxa"/>
              <w:right w:w="108" w:type="dxa"/>
              <w:bottom w:w="0" w:type="dxa"/>
            </w:tcMar>
            <w:tcW w:w="42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3"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5"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9</w:t>
            </w:r>
            <w:r>
              <w:rPr>
                <w:rFonts w:hint="eastAsia" w:ascii="宋体" w:hAnsi="宋体" w:eastAsia="宋体" w:cs="宋体"/>
                <w:spacing w:val="-2"/>
                <w:sz w:val="24"/>
                <w:szCs w:val="24"/>
                <w:highlight w:val="none"/>
              </w:rPr>
              <w:t xml:space="preserve">）电梯轿厢：</w:t>
            </w:r>
            <w:r/>
          </w:p>
          <w:p>
            <w:pPr>
              <w:ind w:firstLine="236"/>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①保持干净，无污渍、无粘贴物、无异味，</w:t>
            </w:r>
            <w:r>
              <w:rPr>
                <w:rFonts w:hint="eastAsia" w:ascii="宋体" w:hAnsi="宋体" w:eastAsia="宋体" w:cs="Calibri"/>
                <w:spacing w:val="-2"/>
                <w:sz w:val="24"/>
                <w:szCs w:val="24"/>
                <w:highlight w:val="none"/>
              </w:rPr>
              <w:t xml:space="preserve">每日循环保洁，确保无灰尘、无损坏、无污渍、无痰迹、无死角、无垃圾杂物。定点位签到单每天签到不少于一次。</w:t>
            </w:r>
            <w:r/>
          </w:p>
          <w:p>
            <w:pPr>
              <w:ind w:firstLine="236"/>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②灯具、操作指示板明亮。</w:t>
            </w:r>
            <w:r/>
          </w:p>
        </w:tc>
      </w:tr>
      <w:tr>
        <w:trPr>
          <w:jc w:val="center"/>
          <w:trHeight w:val="588"/>
        </w:trPr>
        <w:tc>
          <w:tcPr>
            <w:tcMar>
              <w:left w:w="108" w:type="dxa"/>
              <w:top w:w="0" w:type="dxa"/>
              <w:right w:w="108" w:type="dxa"/>
              <w:bottom w:w="0" w:type="dxa"/>
            </w:tcMar>
            <w:tcW w:w="42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3"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5"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10</w:t>
            </w:r>
            <w:r>
              <w:rPr>
                <w:rFonts w:hint="eastAsia" w:ascii="宋体" w:hAnsi="宋体" w:eastAsia="宋体" w:cs="宋体"/>
                <w:spacing w:val="-2"/>
                <w:sz w:val="24"/>
                <w:szCs w:val="24"/>
                <w:highlight w:val="none"/>
              </w:rPr>
              <w:t xml:space="preserve">）平台、屋顶、天沟保持干净，有杂物及时清扫，每月至少开展</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次清洁作业。</w:t>
            </w:r>
            <w:r/>
          </w:p>
        </w:tc>
      </w:tr>
      <w:tr>
        <w:trPr>
          <w:jc w:val="center"/>
          <w:trHeight w:val="588"/>
        </w:trPr>
        <w:tc>
          <w:tcPr>
            <w:tcMar>
              <w:left w:w="108" w:type="dxa"/>
              <w:top w:w="0" w:type="dxa"/>
              <w:right w:w="108" w:type="dxa"/>
              <w:bottom w:w="0" w:type="dxa"/>
            </w:tcMar>
            <w:tcW w:w="42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3"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5" w:type="dxa"/>
            <w:vAlign w:val="center"/>
            <w:textDirection w:val="lrTb"/>
            <w:noWrap w:val="false"/>
          </w:tcPr>
          <w:p>
            <w:pPr>
              <w:jc w:val="left"/>
              <w:widowControl/>
              <w:rPr>
                <w:rFonts w:ascii="宋体" w:hAnsi="宋体" w:eastAsia="宋体" w:cs="Wingdings 2"/>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11</w:t>
            </w:r>
            <w:r>
              <w:rPr>
                <w:rFonts w:hint="eastAsia" w:ascii="宋体" w:hAnsi="宋体" w:eastAsia="宋体" w:cs="宋体"/>
                <w:spacing w:val="-2"/>
                <w:sz w:val="24"/>
                <w:szCs w:val="24"/>
                <w:highlight w:val="none"/>
              </w:rPr>
              <w:t xml:space="preserve">）石材地面、内墙做好养护工作，每季度开展</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次清洁作业。（各类材质地面、内墙等的清洁要求详见</w:t>
            </w:r>
            <w:r>
              <w:rPr>
                <w:rFonts w:ascii="宋体" w:hAnsi="宋体" w:eastAsia="宋体" w:cs="Calibri"/>
                <w:spacing w:val="-2"/>
                <w:sz w:val="24"/>
                <w:szCs w:val="24"/>
                <w:highlight w:val="none"/>
              </w:rPr>
              <w:t xml:space="preserve">3.4.1</w:t>
            </w:r>
            <w:r>
              <w:rPr>
                <w:rFonts w:hint="eastAsia" w:ascii="宋体" w:hAnsi="宋体" w:eastAsia="宋体" w:cs="宋体"/>
                <w:spacing w:val="-2"/>
                <w:sz w:val="24"/>
                <w:szCs w:val="24"/>
                <w:highlight w:val="none"/>
              </w:rPr>
              <w:t xml:space="preserve">）</w:t>
            </w:r>
            <w:r/>
          </w:p>
        </w:tc>
      </w:tr>
      <w:tr>
        <w:trPr>
          <w:jc w:val="center"/>
          <w:trHeight w:val="588"/>
        </w:trPr>
        <w:tc>
          <w:tcPr>
            <w:tcMar>
              <w:left w:w="108" w:type="dxa"/>
              <w:top w:w="0" w:type="dxa"/>
              <w:right w:w="108" w:type="dxa"/>
              <w:bottom w:w="0" w:type="dxa"/>
            </w:tcMar>
            <w:tcW w:w="42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3"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5"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12</w:t>
            </w:r>
            <w:r>
              <w:rPr>
                <w:rFonts w:hint="eastAsia" w:ascii="宋体" w:hAnsi="宋体" w:eastAsia="宋体" w:cs="宋体"/>
                <w:spacing w:val="-2"/>
                <w:sz w:val="24"/>
                <w:szCs w:val="24"/>
                <w:highlight w:val="none"/>
              </w:rPr>
              <w:t xml:space="preserve">）</w:t>
            </w:r>
            <w:r>
              <w:rPr>
                <w:rFonts w:hint="eastAsia" w:ascii="宋体" w:hAnsi="宋体" w:eastAsia="宋体" w:cs="Calibri"/>
                <w:spacing w:val="-2"/>
                <w:sz w:val="24"/>
                <w:szCs w:val="24"/>
                <w:highlight w:val="none"/>
              </w:rPr>
              <w:t xml:space="preserve">玻璃、窗帘、地毯及油烟机清洗</w:t>
            </w:r>
            <w:r/>
          </w:p>
          <w:p>
            <w:pPr>
              <w:ind w:firstLine="472"/>
              <w:jc w:val="left"/>
              <w:widowControl/>
              <w:rPr>
                <w:rFonts w:ascii="宋体" w:hAnsi="宋体" w:eastAsia="宋体" w:cs="宋体"/>
                <w:spacing w:val="-2"/>
                <w:sz w:val="24"/>
                <w:szCs w:val="24"/>
                <w:highlight w:val="none"/>
              </w:rPr>
            </w:pPr>
            <w:r>
              <w:rPr>
                <w:rFonts w:ascii="宋体" w:hAnsi="宋体" w:eastAsia="宋体" w:cs="宋体"/>
                <w:spacing w:val="-2"/>
                <w:sz w:val="24"/>
                <w:szCs w:val="24"/>
                <w:highlight w:val="none"/>
              </w:rPr>
              <w:t xml:space="preserve">办公室及走廊等所有玻璃每年清洁两次，（年中、年底各一次）。</w:t>
            </w:r>
            <w:r/>
          </w:p>
          <w:p>
            <w:pPr>
              <w:ind w:firstLine="472"/>
              <w:jc w:val="left"/>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窗帘一年清洁一次。</w:t>
            </w:r>
            <w:r/>
          </w:p>
          <w:p>
            <w:pPr>
              <w:ind w:firstLine="472"/>
              <w:jc w:val="left"/>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地毯每半月吸尘</w:t>
            </w:r>
            <w:r>
              <w:rPr>
                <w:rFonts w:ascii="宋体" w:hAnsi="宋体" w:eastAsia="宋体" w:cs="宋体"/>
                <w:spacing w:val="-2"/>
                <w:sz w:val="24"/>
                <w:szCs w:val="24"/>
                <w:highlight w:val="none"/>
              </w:rPr>
              <w:t xml:space="preserve">1次，专业清洗每季度一次，全年不少于4次（</w:t>
            </w:r>
            <w:r>
              <w:rPr>
                <w:rFonts w:hint="eastAsia" w:ascii="宋体" w:hAnsi="宋体" w:eastAsia="宋体" w:cs="仿宋_GB2312"/>
                <w:sz w:val="24"/>
                <w:szCs w:val="24"/>
                <w:highlight w:val="none"/>
              </w:rPr>
              <w:t xml:space="preserve">包1仅对南通市公路事业发展中心机关开展服务，包2无此项服务，</w:t>
            </w:r>
            <w:r>
              <w:rPr>
                <w:rFonts w:ascii="宋体" w:hAnsi="宋体" w:eastAsia="宋体" w:cs="仿宋_GB2312"/>
                <w:sz w:val="24"/>
                <w:szCs w:val="24"/>
                <w:highlight w:val="none"/>
              </w:rPr>
              <w:t xml:space="preserve">包</w:t>
            </w:r>
            <w:r>
              <w:rPr>
                <w:rFonts w:hint="eastAsia" w:ascii="宋体" w:hAnsi="宋体" w:eastAsia="宋体" w:cs="仿宋_GB2312"/>
                <w:sz w:val="24"/>
                <w:szCs w:val="24"/>
                <w:highlight w:val="none"/>
              </w:rPr>
              <w:t xml:space="preserve">3仅对南通市公路事业发展中心通州分中心开展服务</w:t>
            </w:r>
            <w:r>
              <w:rPr>
                <w:rFonts w:ascii="宋体" w:hAnsi="宋体" w:eastAsia="宋体" w:cs="宋体"/>
                <w:spacing w:val="-2"/>
                <w:sz w:val="24"/>
                <w:szCs w:val="24"/>
                <w:highlight w:val="none"/>
              </w:rPr>
              <w:t xml:space="preserve">）。</w:t>
            </w:r>
            <w:r/>
          </w:p>
          <w:p>
            <w:pPr>
              <w:ind w:firstLine="472"/>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油烟机全拆清洗（含排烟管道）一个季度一次。</w:t>
            </w:r>
            <w:r/>
          </w:p>
        </w:tc>
      </w:tr>
      <w:tr>
        <w:trPr>
          <w:jc w:val="center"/>
          <w:trHeight w:val="454"/>
        </w:trPr>
        <w:tc>
          <w:tcPr>
            <w:tcMar>
              <w:left w:w="108" w:type="dxa"/>
              <w:top w:w="0" w:type="dxa"/>
              <w:right w:w="108" w:type="dxa"/>
              <w:bottom w:w="0" w:type="dxa"/>
            </w:tcMar>
            <w:tcW w:w="422" w:type="dxa"/>
            <w:vAlign w:val="center"/>
            <w:vMerge w:val="restart"/>
            <w:textDirection w:val="lrTb"/>
            <w:noWrap w:val="false"/>
          </w:tcPr>
          <w:p>
            <w:pPr>
              <w:jc w:val="cente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3</w:t>
            </w:r>
            <w:r/>
          </w:p>
        </w:tc>
        <w:tc>
          <w:tcPr>
            <w:tcMar>
              <w:left w:w="108" w:type="dxa"/>
              <w:top w:w="0" w:type="dxa"/>
              <w:right w:w="108" w:type="dxa"/>
              <w:bottom w:w="0" w:type="dxa"/>
            </w:tcMar>
            <w:tcW w:w="1153"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公共场地区域保洁</w:t>
            </w:r>
            <w:r/>
          </w:p>
        </w:tc>
        <w:tc>
          <w:tcPr>
            <w:tcMar>
              <w:left w:w="108" w:type="dxa"/>
              <w:top w:w="0" w:type="dxa"/>
              <w:right w:w="108" w:type="dxa"/>
              <w:bottom w:w="0" w:type="dxa"/>
            </w:tcMar>
            <w:tcW w:w="3425"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）每日循环清扫室外广场，</w:t>
            </w:r>
            <w:r>
              <w:rPr>
                <w:rFonts w:hint="eastAsia" w:ascii="宋体" w:hAnsi="宋体" w:eastAsia="宋体" w:cs="Calibri"/>
                <w:spacing w:val="-2"/>
                <w:sz w:val="24"/>
                <w:szCs w:val="24"/>
                <w:highlight w:val="none"/>
              </w:rPr>
              <w:t xml:space="preserve">包括停车场、广场、绿地</w:t>
            </w:r>
            <w:r>
              <w:rPr>
                <w:rFonts w:hint="eastAsia" w:ascii="宋体" w:hAnsi="宋体" w:eastAsia="宋体" w:cs="宋体"/>
                <w:spacing w:val="-2"/>
                <w:sz w:val="24"/>
                <w:szCs w:val="24"/>
                <w:highlight w:val="none"/>
              </w:rPr>
              <w:t xml:space="preserve">等公共区域，保持干净、无杂物、无积水。</w:t>
            </w:r>
            <w:r/>
          </w:p>
        </w:tc>
      </w:tr>
      <w:tr>
        <w:trPr>
          <w:jc w:val="center"/>
          <w:trHeight w:val="454"/>
        </w:trPr>
        <w:tc>
          <w:tcPr>
            <w:tcMar>
              <w:left w:w="108" w:type="dxa"/>
              <w:top w:w="0" w:type="dxa"/>
              <w:right w:w="108" w:type="dxa"/>
              <w:bottom w:w="0" w:type="dxa"/>
            </w:tcMar>
            <w:tcW w:w="42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3"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5"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2</w:t>
            </w:r>
            <w:r>
              <w:rPr>
                <w:rFonts w:hint="eastAsia" w:ascii="宋体" w:hAnsi="宋体" w:eastAsia="宋体" w:cs="宋体"/>
                <w:spacing w:val="-2"/>
                <w:sz w:val="24"/>
                <w:szCs w:val="24"/>
                <w:highlight w:val="none"/>
              </w:rPr>
              <w:t xml:space="preserve">）雪、冰冻等恶劣天气时及时清扫积水、积雪，并采取安全防护措施。</w:t>
            </w:r>
            <w:r/>
          </w:p>
        </w:tc>
      </w:tr>
      <w:tr>
        <w:trPr>
          <w:jc w:val="center"/>
          <w:trHeight w:val="454"/>
        </w:trPr>
        <w:tc>
          <w:tcPr>
            <w:tcMar>
              <w:left w:w="108" w:type="dxa"/>
              <w:top w:w="0" w:type="dxa"/>
              <w:right w:w="108" w:type="dxa"/>
              <w:bottom w:w="0" w:type="dxa"/>
            </w:tcMar>
            <w:tcW w:w="42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3"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5"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3</w:t>
            </w:r>
            <w:r>
              <w:rPr>
                <w:rFonts w:hint="eastAsia" w:ascii="宋体" w:hAnsi="宋体" w:eastAsia="宋体" w:cs="宋体"/>
                <w:spacing w:val="-2"/>
                <w:sz w:val="24"/>
                <w:szCs w:val="24"/>
                <w:highlight w:val="none"/>
              </w:rPr>
              <w:t xml:space="preserve">）各种路标、宣传栏等保持干净，每月至少开展</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次清洁作业。</w:t>
            </w:r>
            <w:r/>
          </w:p>
        </w:tc>
      </w:tr>
      <w:tr>
        <w:trPr>
          <w:jc w:val="center"/>
          <w:trHeight w:val="454"/>
        </w:trPr>
        <w:tc>
          <w:tcPr>
            <w:tcMar>
              <w:left w:w="108" w:type="dxa"/>
              <w:top w:w="0" w:type="dxa"/>
              <w:right w:w="108" w:type="dxa"/>
              <w:bottom w:w="0" w:type="dxa"/>
            </w:tcMar>
            <w:tcW w:w="42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3"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5"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4</w:t>
            </w:r>
            <w:r>
              <w:rPr>
                <w:rFonts w:hint="eastAsia" w:ascii="宋体" w:hAnsi="宋体" w:eastAsia="宋体" w:cs="宋体"/>
                <w:spacing w:val="-2"/>
                <w:sz w:val="24"/>
                <w:szCs w:val="24"/>
                <w:highlight w:val="none"/>
              </w:rPr>
              <w:t xml:space="preserve">）清洁室外照明设备，每月至少开展</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次清洁作业。</w:t>
            </w:r>
            <w:r/>
          </w:p>
        </w:tc>
      </w:tr>
      <w:tr>
        <w:trPr>
          <w:jc w:val="center"/>
          <w:trHeight w:val="454"/>
        </w:trPr>
        <w:tc>
          <w:tcPr>
            <w:tcMar>
              <w:left w:w="108" w:type="dxa"/>
              <w:top w:w="0" w:type="dxa"/>
              <w:right w:w="108" w:type="dxa"/>
              <w:bottom w:w="0" w:type="dxa"/>
            </w:tcMar>
            <w:tcW w:w="42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3"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5"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5</w:t>
            </w:r>
            <w:r>
              <w:rPr>
                <w:rFonts w:hint="eastAsia" w:ascii="宋体" w:hAnsi="宋体" w:eastAsia="宋体" w:cs="宋体"/>
                <w:spacing w:val="-2"/>
                <w:sz w:val="24"/>
                <w:szCs w:val="24"/>
                <w:highlight w:val="none"/>
              </w:rPr>
              <w:t xml:space="preserve">）绿地内无杂物、无改变用途和破坏、践踏、占用现象，每天至少开展</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次巡查。</w:t>
            </w:r>
            <w:r/>
          </w:p>
        </w:tc>
      </w:tr>
      <w:tr>
        <w:trPr>
          <w:jc w:val="center"/>
          <w:trHeight w:val="520"/>
        </w:trPr>
        <w:tc>
          <w:tcPr>
            <w:tcMar>
              <w:left w:w="108" w:type="dxa"/>
              <w:top w:w="0" w:type="dxa"/>
              <w:right w:w="108" w:type="dxa"/>
              <w:bottom w:w="0" w:type="dxa"/>
            </w:tcMar>
            <w:tcW w:w="42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3"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5" w:type="dxa"/>
            <w:vAlign w:val="center"/>
            <w:textDirection w:val="lrTb"/>
            <w:noWrap w:val="false"/>
          </w:tcPr>
          <w:p>
            <w:pPr>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6</w:t>
            </w:r>
            <w:r>
              <w:rPr>
                <w:rFonts w:hint="eastAsia" w:ascii="宋体" w:hAnsi="宋体" w:eastAsia="宋体" w:cs="宋体"/>
                <w:spacing w:val="-2"/>
                <w:sz w:val="24"/>
                <w:szCs w:val="24"/>
                <w:highlight w:val="none"/>
              </w:rPr>
              <w:t xml:space="preserve">）</w:t>
            </w:r>
            <w:r>
              <w:rPr>
                <w:rFonts w:hint="eastAsia" w:ascii="宋体" w:hAnsi="宋体" w:eastAsia="宋体" w:cs="Calibri"/>
                <w:spacing w:val="-2"/>
                <w:sz w:val="24"/>
                <w:szCs w:val="24"/>
                <w:highlight w:val="none"/>
              </w:rPr>
              <w:t xml:space="preserve">幕墙玻璃、外墙清洁</w:t>
            </w:r>
            <w:r>
              <w:rPr>
                <w:rFonts w:hint="eastAsia" w:ascii="宋体" w:hAnsi="宋体" w:eastAsia="宋体" w:cs="宋体"/>
                <w:spacing w:val="-2"/>
                <w:sz w:val="24"/>
                <w:szCs w:val="24"/>
                <w:highlight w:val="none"/>
              </w:rPr>
              <w:t xml:space="preserve">：幕墙玻璃、外墙一年清洁一次。</w:t>
            </w:r>
            <w:r/>
          </w:p>
          <w:p>
            <w:pPr>
              <w:ind w:firstLine="472"/>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包1仅对南通市公路事业发展中心机关开展服务，包2都开展服务，包3仅对南通市公路事业发展中心启东分中心开展服务。</w:t>
            </w:r>
            <w:r/>
          </w:p>
        </w:tc>
      </w:tr>
      <w:tr>
        <w:trPr>
          <w:jc w:val="center"/>
          <w:trHeight w:val="520"/>
        </w:trPr>
        <w:tc>
          <w:tcPr>
            <w:tcMar>
              <w:left w:w="108" w:type="dxa"/>
              <w:top w:w="0" w:type="dxa"/>
              <w:right w:w="108" w:type="dxa"/>
              <w:bottom w:w="0" w:type="dxa"/>
            </w:tcMar>
            <w:tcW w:w="42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3"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5"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7</w:t>
            </w:r>
            <w:r>
              <w:rPr>
                <w:rFonts w:hint="eastAsia" w:ascii="宋体" w:hAnsi="宋体" w:eastAsia="宋体" w:cs="宋体"/>
                <w:spacing w:val="-2"/>
                <w:sz w:val="24"/>
                <w:szCs w:val="24"/>
                <w:highlight w:val="none"/>
              </w:rPr>
              <w:t xml:space="preserve">）排污清淤：化粪池及雨水管道的定期清淤，每年不少于一次。楼顶一年清洗一次。确保楼顶无杂物、杂草，墙壁无植物（如爬山虎），雨水管道通畅不堵塞。所有下水道每年清理一次。</w:t>
            </w:r>
            <w:r/>
          </w:p>
        </w:tc>
      </w:tr>
      <w:tr>
        <w:trPr>
          <w:jc w:val="center"/>
          <w:trHeight w:val="454"/>
        </w:trPr>
        <w:tc>
          <w:tcPr>
            <w:tcMar>
              <w:left w:w="108" w:type="dxa"/>
              <w:top w:w="0" w:type="dxa"/>
              <w:right w:w="108" w:type="dxa"/>
              <w:bottom w:w="0" w:type="dxa"/>
            </w:tcMar>
            <w:tcW w:w="422" w:type="dxa"/>
            <w:vAlign w:val="center"/>
            <w:vMerge w:val="restart"/>
            <w:textDirection w:val="lrTb"/>
            <w:noWrap w:val="false"/>
          </w:tcPr>
          <w:p>
            <w:pPr>
              <w:jc w:val="cente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4</w:t>
            </w:r>
            <w:r/>
          </w:p>
        </w:tc>
        <w:tc>
          <w:tcPr>
            <w:tcMar>
              <w:left w:w="108" w:type="dxa"/>
              <w:top w:w="0" w:type="dxa"/>
              <w:right w:w="108" w:type="dxa"/>
              <w:bottom w:w="0" w:type="dxa"/>
            </w:tcMar>
            <w:tcW w:w="1153"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垃圾处理</w:t>
            </w:r>
            <w:r/>
          </w:p>
        </w:tc>
        <w:tc>
          <w:tcPr>
            <w:tcMar>
              <w:left w:w="108" w:type="dxa"/>
              <w:top w:w="0" w:type="dxa"/>
              <w:right w:w="108" w:type="dxa"/>
              <w:bottom w:w="0" w:type="dxa"/>
            </w:tcMar>
            <w:tcW w:w="3425"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）在指定位置摆放分类垃圾桶，并在显著处张贴垃圾分类标识。分类垃圾桶和垃圾分类标识根据所在城市的要求设置。</w:t>
            </w:r>
            <w:r/>
          </w:p>
        </w:tc>
      </w:tr>
      <w:tr>
        <w:trPr>
          <w:jc w:val="center"/>
          <w:trHeight w:val="454"/>
        </w:trPr>
        <w:tc>
          <w:tcPr>
            <w:tcMar>
              <w:left w:w="108" w:type="dxa"/>
              <w:top w:w="0" w:type="dxa"/>
              <w:right w:w="108" w:type="dxa"/>
              <w:bottom w:w="0" w:type="dxa"/>
            </w:tcMar>
            <w:tcW w:w="42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3"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5"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2</w:t>
            </w:r>
            <w:r>
              <w:rPr>
                <w:rFonts w:hint="eastAsia" w:ascii="宋体" w:hAnsi="宋体" w:eastAsia="宋体" w:cs="宋体"/>
                <w:spacing w:val="-2"/>
                <w:sz w:val="24"/>
                <w:szCs w:val="24"/>
                <w:highlight w:val="none"/>
              </w:rPr>
              <w:t xml:space="preserve">）桶身表面干净无污渍，每日开展至少</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次清洁作业，四周无散积垃圾、无异味，经常喷洒药水，防止发生虫害。</w:t>
            </w:r>
            <w:r/>
          </w:p>
        </w:tc>
      </w:tr>
      <w:tr>
        <w:trPr>
          <w:jc w:val="center"/>
          <w:trHeight w:val="454"/>
        </w:trPr>
        <w:tc>
          <w:tcPr>
            <w:tcMar>
              <w:left w:w="108" w:type="dxa"/>
              <w:top w:w="0" w:type="dxa"/>
              <w:right w:w="108" w:type="dxa"/>
              <w:bottom w:w="0" w:type="dxa"/>
            </w:tcMar>
            <w:tcW w:w="42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3"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5"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3</w:t>
            </w:r>
            <w:r>
              <w:rPr>
                <w:rFonts w:hint="eastAsia" w:ascii="宋体" w:hAnsi="宋体" w:eastAsia="宋体" w:cs="宋体"/>
                <w:spacing w:val="-2"/>
                <w:sz w:val="24"/>
                <w:szCs w:val="24"/>
                <w:highlight w:val="none"/>
              </w:rPr>
              <w:t xml:space="preserve">）垃圾中转房保持整洁，无明显异味，每日至少开展</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次清洁作业。</w:t>
            </w:r>
            <w:r/>
          </w:p>
        </w:tc>
      </w:tr>
      <w:tr>
        <w:trPr>
          <w:jc w:val="center"/>
          <w:trHeight w:val="454"/>
        </w:trPr>
        <w:tc>
          <w:tcPr>
            <w:tcMar>
              <w:left w:w="108" w:type="dxa"/>
              <w:top w:w="0" w:type="dxa"/>
              <w:right w:w="108" w:type="dxa"/>
              <w:bottom w:w="0" w:type="dxa"/>
            </w:tcMar>
            <w:tcW w:w="42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3"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5"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4</w:t>
            </w:r>
            <w:r>
              <w:rPr>
                <w:rFonts w:hint="eastAsia" w:ascii="宋体" w:hAnsi="宋体" w:eastAsia="宋体" w:cs="宋体"/>
                <w:spacing w:val="-2"/>
                <w:sz w:val="24"/>
                <w:szCs w:val="24"/>
                <w:highlight w:val="none"/>
              </w:rPr>
              <w:t xml:space="preserve">）化粪池清掏，无明显异味，每半年至少开展</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次清洁作业。</w:t>
            </w:r>
            <w:r/>
          </w:p>
        </w:tc>
      </w:tr>
      <w:tr>
        <w:trPr>
          <w:jc w:val="center"/>
          <w:trHeight w:val="454"/>
        </w:trPr>
        <w:tc>
          <w:tcPr>
            <w:tcMar>
              <w:left w:w="108" w:type="dxa"/>
              <w:top w:w="0" w:type="dxa"/>
              <w:right w:w="108" w:type="dxa"/>
              <w:bottom w:w="0" w:type="dxa"/>
            </w:tcMar>
            <w:tcW w:w="42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3"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5"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5</w:t>
            </w:r>
            <w:r>
              <w:rPr>
                <w:rFonts w:hint="eastAsia" w:ascii="宋体" w:hAnsi="宋体" w:eastAsia="宋体" w:cs="宋体"/>
                <w:spacing w:val="-2"/>
                <w:sz w:val="24"/>
                <w:szCs w:val="24"/>
                <w:highlight w:val="none"/>
              </w:rPr>
              <w:t xml:space="preserve">）每个工作日内要对楼层产生的垃圾，进行清理分类，并运至垃圾集中堆放点。</w:t>
            </w:r>
            <w:r/>
          </w:p>
        </w:tc>
      </w:tr>
      <w:tr>
        <w:trPr>
          <w:jc w:val="center"/>
          <w:trHeight w:val="454"/>
        </w:trPr>
        <w:tc>
          <w:tcPr>
            <w:tcMar>
              <w:left w:w="108" w:type="dxa"/>
              <w:top w:w="0" w:type="dxa"/>
              <w:right w:w="108" w:type="dxa"/>
              <w:bottom w:w="0" w:type="dxa"/>
            </w:tcMar>
            <w:tcW w:w="42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3"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5"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6</w:t>
            </w:r>
            <w:r>
              <w:rPr>
                <w:rFonts w:hint="eastAsia" w:ascii="宋体" w:hAnsi="宋体" w:eastAsia="宋体" w:cs="宋体"/>
                <w:spacing w:val="-2"/>
                <w:sz w:val="24"/>
                <w:szCs w:val="24"/>
                <w:highlight w:val="none"/>
              </w:rPr>
              <w:t xml:space="preserve">）垃圾装袋，日产日清。</w:t>
            </w:r>
            <w:r/>
          </w:p>
        </w:tc>
      </w:tr>
      <w:tr>
        <w:trPr>
          <w:jc w:val="center"/>
          <w:trHeight w:val="454"/>
        </w:trPr>
        <w:tc>
          <w:tcPr>
            <w:tcMar>
              <w:left w:w="108" w:type="dxa"/>
              <w:top w:w="0" w:type="dxa"/>
              <w:right w:w="108" w:type="dxa"/>
              <w:bottom w:w="0" w:type="dxa"/>
            </w:tcMar>
            <w:tcW w:w="42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3"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5"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7</w:t>
            </w:r>
            <w:r>
              <w:rPr>
                <w:rFonts w:hint="eastAsia" w:ascii="宋体" w:hAnsi="宋体" w:eastAsia="宋体" w:cs="宋体"/>
                <w:spacing w:val="-2"/>
                <w:sz w:val="24"/>
                <w:szCs w:val="24"/>
                <w:highlight w:val="none"/>
              </w:rPr>
              <w:t xml:space="preserve">）建立垃圾清运台账，交由规范的渠道回收处理。</w:t>
            </w:r>
            <w:r/>
          </w:p>
        </w:tc>
      </w:tr>
      <w:tr>
        <w:trPr>
          <w:jc w:val="center"/>
          <w:trHeight w:val="454"/>
        </w:trPr>
        <w:tc>
          <w:tcPr>
            <w:tcMar>
              <w:left w:w="108" w:type="dxa"/>
              <w:top w:w="0" w:type="dxa"/>
              <w:right w:w="108" w:type="dxa"/>
              <w:bottom w:w="0" w:type="dxa"/>
            </w:tcMar>
            <w:tcW w:w="42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3"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5"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8</w:t>
            </w:r>
            <w:r>
              <w:rPr>
                <w:rFonts w:hint="eastAsia" w:ascii="宋体" w:hAnsi="宋体" w:eastAsia="宋体" w:cs="宋体"/>
                <w:spacing w:val="-2"/>
                <w:sz w:val="24"/>
                <w:szCs w:val="24"/>
                <w:highlight w:val="none"/>
              </w:rPr>
              <w:t xml:space="preserve">）做好垃圾分类管理的宣传工作，督促并引导全员参与垃圾分类投放。</w:t>
            </w:r>
            <w:r/>
          </w:p>
        </w:tc>
      </w:tr>
      <w:tr>
        <w:trPr>
          <w:jc w:val="center"/>
          <w:trHeight w:val="597"/>
        </w:trPr>
        <w:tc>
          <w:tcPr>
            <w:tcMar>
              <w:left w:w="108" w:type="dxa"/>
              <w:top w:w="0" w:type="dxa"/>
              <w:right w:w="108" w:type="dxa"/>
              <w:bottom w:w="0" w:type="dxa"/>
            </w:tcMar>
            <w:tcW w:w="42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3"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5"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9</w:t>
            </w:r>
            <w:r>
              <w:rPr>
                <w:rFonts w:hint="eastAsia" w:ascii="宋体" w:hAnsi="宋体" w:eastAsia="宋体" w:cs="宋体"/>
                <w:spacing w:val="-2"/>
                <w:sz w:val="24"/>
                <w:szCs w:val="24"/>
                <w:highlight w:val="none"/>
              </w:rPr>
              <w:t xml:space="preserve">）垃圾分类投放管理工作的执行标准，按所在城市的要求执行。</w:t>
            </w:r>
            <w:r/>
          </w:p>
        </w:tc>
      </w:tr>
      <w:tr>
        <w:trPr>
          <w:jc w:val="center"/>
          <w:trHeight w:val="532"/>
        </w:trPr>
        <w:tc>
          <w:tcPr>
            <w:tcMar>
              <w:left w:w="108" w:type="dxa"/>
              <w:top w:w="0" w:type="dxa"/>
              <w:right w:w="108" w:type="dxa"/>
              <w:bottom w:w="0" w:type="dxa"/>
            </w:tcMar>
            <w:tcW w:w="422" w:type="dxa"/>
            <w:vAlign w:val="center"/>
            <w:vMerge w:val="restart"/>
            <w:textDirection w:val="lrTb"/>
            <w:noWrap w:val="false"/>
          </w:tcPr>
          <w:p>
            <w:pPr>
              <w:jc w:val="cente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5</w:t>
            </w:r>
            <w:r/>
          </w:p>
        </w:tc>
        <w:tc>
          <w:tcPr>
            <w:tcMar>
              <w:left w:w="108" w:type="dxa"/>
              <w:top w:w="0" w:type="dxa"/>
              <w:right w:w="108" w:type="dxa"/>
              <w:bottom w:w="0" w:type="dxa"/>
            </w:tcMar>
            <w:tcW w:w="1153"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卫生消毒</w:t>
            </w:r>
            <w:r/>
          </w:p>
        </w:tc>
        <w:tc>
          <w:tcPr>
            <w:tcMar>
              <w:left w:w="108" w:type="dxa"/>
              <w:top w:w="0" w:type="dxa"/>
              <w:right w:w="108" w:type="dxa"/>
              <w:bottom w:w="0" w:type="dxa"/>
            </w:tcMar>
            <w:tcW w:w="3425"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）办公用房区域、公共场所区域和周围环境预防性卫生消毒，消毒后及时通风，每周至少开展</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次作业。</w:t>
            </w:r>
            <w:r/>
          </w:p>
        </w:tc>
      </w:tr>
      <w:tr>
        <w:trPr>
          <w:jc w:val="center"/>
          <w:trHeight w:val="418"/>
        </w:trPr>
        <w:tc>
          <w:tcPr>
            <w:tcMar>
              <w:left w:w="108" w:type="dxa"/>
              <w:top w:w="0" w:type="dxa"/>
              <w:right w:w="108" w:type="dxa"/>
              <w:bottom w:w="0" w:type="dxa"/>
            </w:tcMar>
            <w:tcW w:w="42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3"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5"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2</w:t>
            </w:r>
            <w:r>
              <w:rPr>
                <w:rFonts w:hint="eastAsia" w:ascii="宋体" w:hAnsi="宋体" w:eastAsia="宋体" w:cs="宋体"/>
                <w:spacing w:val="-2"/>
                <w:sz w:val="24"/>
                <w:szCs w:val="24"/>
                <w:highlight w:val="none"/>
              </w:rPr>
              <w:t xml:space="preserve">）按照卫生防疫的要求，采取综合措施消灭老鼠、蟑螂，控制室内外蚊虫孳生，达到基本无蝇，定期科学有效地对办公区进行卫生消毒；在化学防治中注重科学合理用药，不使用国家禁用药品。每季度至少开展</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次作业。</w:t>
            </w:r>
            <w:r/>
          </w:p>
        </w:tc>
      </w:tr>
      <w:tr>
        <w:trPr>
          <w:jc w:val="center"/>
          <w:trHeight w:val="536"/>
        </w:trPr>
        <w:tc>
          <w:tcPr>
            <w:tcMar>
              <w:left w:w="108" w:type="dxa"/>
              <w:top w:w="0" w:type="dxa"/>
              <w:right w:w="108" w:type="dxa"/>
              <w:bottom w:w="0" w:type="dxa"/>
            </w:tcMar>
            <w:tcW w:w="422"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3"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25"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3</w:t>
            </w:r>
            <w:r>
              <w:rPr>
                <w:rFonts w:hint="eastAsia" w:ascii="宋体" w:hAnsi="宋体" w:eastAsia="宋体" w:cs="宋体"/>
                <w:spacing w:val="-2"/>
                <w:sz w:val="24"/>
                <w:szCs w:val="24"/>
                <w:highlight w:val="none"/>
              </w:rPr>
              <w:t xml:space="preserve">）发生公共卫生事件时，邀请专业单位开展消毒、检测等工作。</w:t>
            </w:r>
            <w:r/>
          </w:p>
        </w:tc>
      </w:tr>
      <w:tr>
        <w:trPr>
          <w:jc w:val="center"/>
          <w:trHeight w:val="536"/>
        </w:trPr>
        <w:tc>
          <w:tcPr>
            <w:tcMar>
              <w:left w:w="108" w:type="dxa"/>
              <w:top w:w="0" w:type="dxa"/>
              <w:right w:w="108" w:type="dxa"/>
              <w:bottom w:w="0" w:type="dxa"/>
            </w:tcMar>
            <w:tcW w:w="422" w:type="dxa"/>
            <w:vAlign w:val="center"/>
            <w:textDirection w:val="lrTb"/>
            <w:noWrap w:val="false"/>
          </w:tcPr>
          <w:p>
            <w:pPr>
              <w:jc w:val="cente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6</w:t>
            </w:r>
            <w:r/>
          </w:p>
        </w:tc>
        <w:tc>
          <w:tcPr>
            <w:tcMar>
              <w:left w:w="108" w:type="dxa"/>
              <w:top w:w="0" w:type="dxa"/>
              <w:right w:w="108" w:type="dxa"/>
              <w:bottom w:w="0" w:type="dxa"/>
            </w:tcMar>
            <w:tcW w:w="1153"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危险废弃物处理</w:t>
            </w:r>
            <w:r/>
          </w:p>
        </w:tc>
        <w:tc>
          <w:tcPr>
            <w:tcMar>
              <w:left w:w="108" w:type="dxa"/>
              <w:top w:w="0" w:type="dxa"/>
              <w:right w:w="108" w:type="dxa"/>
              <w:bottom w:w="0" w:type="dxa"/>
            </w:tcMar>
            <w:tcW w:w="3425" w:type="dxa"/>
            <w:vAlign w:val="center"/>
            <w:textDirection w:val="lrTb"/>
            <w:noWrap w:val="false"/>
          </w:tcPr>
          <w:p>
            <w:pPr>
              <w:jc w:val="left"/>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每月清理</w:t>
            </w:r>
            <w:r>
              <w:rPr>
                <w:rFonts w:ascii="宋体" w:hAnsi="宋体" w:eastAsia="宋体" w:cs="宋体"/>
                <w:spacing w:val="-2"/>
                <w:sz w:val="24"/>
                <w:szCs w:val="24"/>
                <w:highlight w:val="none"/>
              </w:rPr>
              <w:t xml:space="preserve">1</w:t>
            </w:r>
            <w:r>
              <w:rPr>
                <w:rFonts w:hint="eastAsia" w:ascii="宋体" w:hAnsi="宋体" w:eastAsia="宋体" w:cs="宋体"/>
                <w:spacing w:val="-2"/>
                <w:sz w:val="24"/>
                <w:szCs w:val="24"/>
                <w:highlight w:val="none"/>
              </w:rPr>
              <w:t xml:space="preserve">次。包括废旧灯具、灯管、电池、硒鼓、墨盒等。</w:t>
            </w:r>
            <w:r/>
          </w:p>
        </w:tc>
      </w:tr>
    </w:tbl>
    <w:p>
      <w:pPr>
        <w:ind w:firstLine="474"/>
        <w:jc w:val="left"/>
        <w:spacing w:line="360" w:lineRule="auto"/>
        <w:widowControl/>
        <w:rPr>
          <w:rFonts w:ascii="宋体" w:hAnsi="宋体" w:eastAsia="宋体" w:cs="宋体"/>
          <w:b/>
          <w:spacing w:val="-2"/>
          <w:sz w:val="24"/>
          <w:szCs w:val="24"/>
          <w:highlight w:val="none"/>
        </w:rPr>
      </w:pPr>
      <w:r>
        <w:rPr>
          <w:rFonts w:ascii="宋体" w:hAnsi="宋体" w:eastAsia="宋体" w:cs="宋体"/>
          <w:b/>
          <w:spacing w:val="-2"/>
          <w:sz w:val="24"/>
          <w:szCs w:val="24"/>
          <w:highlight w:val="none"/>
        </w:rPr>
        <w:t xml:space="preserve">3.4.1具体清洁要求</w:t>
      </w:r>
      <w:r/>
    </w:p>
    <w:tbl>
      <w:tblPr>
        <w:tblStyle w:val="729"/>
        <w:tblW w:w="4999" w:type="pct"/>
        <w:jc w:val="center"/>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07"/>
        <w:gridCol w:w="2055"/>
        <w:gridCol w:w="6089"/>
      </w:tblGrid>
      <w:tr>
        <w:trPr>
          <w:jc w:val="center"/>
          <w:trHeight w:val="454"/>
        </w:trPr>
        <w:tc>
          <w:tcPr>
            <w:tcMar>
              <w:left w:w="108" w:type="dxa"/>
              <w:top w:w="0" w:type="dxa"/>
              <w:right w:w="108" w:type="dxa"/>
              <w:bottom w:w="0" w:type="dxa"/>
            </w:tcMar>
            <w:tcW w:w="427" w:type="dxa"/>
            <w:vAlign w:val="center"/>
            <w:textDirection w:val="lrTb"/>
            <w:noWrap w:val="false"/>
          </w:tcPr>
          <w:p>
            <w:pPr>
              <w:jc w:val="center"/>
              <w:widowControl/>
              <w:rPr>
                <w:rFonts w:ascii="宋体" w:hAnsi="宋体" w:eastAsia="宋体" w:cs="Calibri"/>
                <w:b/>
                <w:spacing w:val="-2"/>
                <w:sz w:val="24"/>
                <w:szCs w:val="24"/>
                <w:highlight w:val="none"/>
              </w:rPr>
            </w:pPr>
            <w:r>
              <w:rPr>
                <w:rFonts w:hint="eastAsia" w:ascii="宋体" w:hAnsi="宋体" w:eastAsia="宋体" w:cs="Calibri"/>
                <w:b/>
                <w:spacing w:val="-2"/>
                <w:sz w:val="24"/>
                <w:szCs w:val="24"/>
                <w:highlight w:val="none"/>
              </w:rPr>
              <w:t xml:space="preserve">序号</w:t>
            </w:r>
            <w:r/>
          </w:p>
        </w:tc>
        <w:tc>
          <w:tcPr>
            <w:tcMar>
              <w:left w:w="108" w:type="dxa"/>
              <w:top w:w="0" w:type="dxa"/>
              <w:right w:w="108" w:type="dxa"/>
              <w:bottom w:w="0" w:type="dxa"/>
            </w:tcMar>
            <w:tcW w:w="1154" w:type="dxa"/>
            <w:vAlign w:val="center"/>
            <w:textDirection w:val="lrTb"/>
            <w:noWrap w:val="false"/>
          </w:tcPr>
          <w:p>
            <w:pPr>
              <w:jc w:val="center"/>
              <w:widowControl/>
              <w:rPr>
                <w:rFonts w:ascii="宋体" w:hAnsi="宋体" w:eastAsia="宋体" w:cs="宋体"/>
                <w:b/>
                <w:spacing w:val="-2"/>
                <w:sz w:val="24"/>
                <w:szCs w:val="24"/>
                <w:highlight w:val="none"/>
              </w:rPr>
            </w:pPr>
            <w:r>
              <w:rPr>
                <w:rFonts w:hint="eastAsia" w:ascii="宋体" w:hAnsi="宋体" w:eastAsia="宋体" w:cs="宋体"/>
                <w:b/>
                <w:spacing w:val="-2"/>
                <w:sz w:val="24"/>
                <w:szCs w:val="24"/>
                <w:highlight w:val="none"/>
              </w:rPr>
              <w:t xml:space="preserve">材质</w:t>
            </w:r>
            <w:r/>
          </w:p>
        </w:tc>
        <w:tc>
          <w:tcPr>
            <w:tcMar>
              <w:left w:w="108" w:type="dxa"/>
              <w:top w:w="0" w:type="dxa"/>
              <w:right w:w="108" w:type="dxa"/>
              <w:bottom w:w="0" w:type="dxa"/>
            </w:tcMar>
            <w:tcW w:w="3419" w:type="dxa"/>
            <w:vAlign w:val="center"/>
            <w:textDirection w:val="lrTb"/>
            <w:noWrap w:val="false"/>
          </w:tcPr>
          <w:p>
            <w:pPr>
              <w:jc w:val="center"/>
              <w:widowControl/>
              <w:rPr>
                <w:rFonts w:ascii="宋体" w:hAnsi="宋体" w:eastAsia="宋体" w:cs="Wingdings 2"/>
                <w:b/>
                <w:spacing w:val="-2"/>
                <w:sz w:val="24"/>
                <w:szCs w:val="24"/>
                <w:highlight w:val="none"/>
              </w:rPr>
            </w:pPr>
            <w:r>
              <w:rPr>
                <w:rFonts w:hint="eastAsia" w:ascii="宋体" w:hAnsi="宋体" w:eastAsia="宋体" w:cs="Wingdings 2"/>
                <w:b/>
                <w:spacing w:val="-2"/>
                <w:sz w:val="24"/>
                <w:szCs w:val="24"/>
                <w:highlight w:val="none"/>
              </w:rPr>
              <w:t xml:space="preserve">清洁要求</w:t>
            </w:r>
            <w:r/>
          </w:p>
        </w:tc>
      </w:tr>
      <w:tr>
        <w:trPr>
          <w:jc w:val="center"/>
          <w:trHeight w:val="454"/>
        </w:trPr>
        <w:tc>
          <w:tcPr>
            <w:tcMar>
              <w:left w:w="108" w:type="dxa"/>
              <w:top w:w="0" w:type="dxa"/>
              <w:right w:w="108" w:type="dxa"/>
              <w:bottom w:w="0" w:type="dxa"/>
            </w:tcMar>
            <w:tcW w:w="427" w:type="dxa"/>
            <w:vAlign w:val="center"/>
            <w:textDirection w:val="lrTb"/>
            <w:noWrap w:val="false"/>
          </w:tcPr>
          <w:p>
            <w:pPr>
              <w:jc w:val="center"/>
              <w:widowControl/>
              <w:rPr>
                <w:rFonts w:ascii="宋体" w:hAnsi="宋体" w:eastAsia="宋体" w:cs="Calibri"/>
                <w:b/>
                <w:spacing w:val="-2"/>
                <w:sz w:val="24"/>
                <w:szCs w:val="24"/>
                <w:highlight w:val="none"/>
              </w:rPr>
            </w:pPr>
            <w:r>
              <w:rPr>
                <w:rFonts w:ascii="宋体" w:hAnsi="宋体" w:eastAsia="宋体" w:cs="宋体"/>
                <w:spacing w:val="-2"/>
                <w:sz w:val="24"/>
                <w:szCs w:val="24"/>
                <w:highlight w:val="none"/>
              </w:rPr>
              <w:t xml:space="preserve">1</w:t>
            </w:r>
            <w:r/>
          </w:p>
        </w:tc>
        <w:tc>
          <w:tcPr>
            <w:tcMar>
              <w:left w:w="108" w:type="dxa"/>
              <w:top w:w="0" w:type="dxa"/>
              <w:right w:w="108" w:type="dxa"/>
              <w:bottom w:w="0" w:type="dxa"/>
            </w:tcMar>
            <w:tcW w:w="1154" w:type="dxa"/>
            <w:vAlign w:val="center"/>
            <w:textDirection w:val="lrTb"/>
            <w:noWrap w:val="false"/>
          </w:tcPr>
          <w:p>
            <w:pPr>
              <w:jc w:val="left"/>
              <w:widowControl/>
              <w:rPr>
                <w:rFonts w:ascii="宋体" w:hAnsi="宋体" w:eastAsia="宋体" w:cs="宋体"/>
                <w:b/>
                <w:spacing w:val="-2"/>
                <w:sz w:val="24"/>
                <w:szCs w:val="24"/>
                <w:highlight w:val="none"/>
              </w:rPr>
            </w:pPr>
            <w:r>
              <w:rPr>
                <w:rFonts w:hint="eastAsia" w:ascii="宋体" w:hAnsi="宋体" w:eastAsia="宋体" w:cs="宋体"/>
                <w:spacing w:val="-2"/>
                <w:sz w:val="24"/>
                <w:szCs w:val="24"/>
                <w:highlight w:val="none"/>
              </w:rPr>
              <w:t xml:space="preserve">环氧地坪地面</w:t>
            </w:r>
            <w:r/>
          </w:p>
        </w:tc>
        <w:tc>
          <w:tcPr>
            <w:tcMar>
              <w:left w:w="108" w:type="dxa"/>
              <w:top w:w="0" w:type="dxa"/>
              <w:right w:w="108" w:type="dxa"/>
              <w:bottom w:w="0" w:type="dxa"/>
            </w:tcMar>
            <w:tcW w:w="3419" w:type="dxa"/>
            <w:vAlign w:val="center"/>
            <w:textDirection w:val="lrTb"/>
            <w:noWrap w:val="false"/>
          </w:tcPr>
          <w:p>
            <w:pPr>
              <w:jc w:val="left"/>
              <w:widowControl/>
              <w:rPr>
                <w:rFonts w:ascii="宋体" w:hAnsi="宋体" w:eastAsia="宋体" w:cs="Wingdings 2"/>
                <w:b/>
                <w:spacing w:val="-2"/>
                <w:sz w:val="24"/>
                <w:szCs w:val="24"/>
                <w:highlight w:val="none"/>
              </w:rPr>
            </w:pPr>
            <w:r>
              <w:rPr>
                <w:rFonts w:ascii="宋体" w:hAnsi="宋体" w:eastAsia="宋体" w:cs="Wingdings 2"/>
                <w:spacing w:val="-2"/>
                <w:sz w:val="24"/>
                <w:szCs w:val="24"/>
                <w:highlight w:val="none"/>
              </w:rPr>
              <w:t xml:space="preserve">无</w:t>
            </w:r>
            <w:r/>
          </w:p>
        </w:tc>
      </w:tr>
      <w:tr>
        <w:trPr>
          <w:jc w:val="center"/>
          <w:trHeight w:val="454"/>
        </w:trPr>
        <w:tc>
          <w:tcPr>
            <w:tcMar>
              <w:left w:w="108" w:type="dxa"/>
              <w:top w:w="0" w:type="dxa"/>
              <w:right w:w="108" w:type="dxa"/>
              <w:bottom w:w="0" w:type="dxa"/>
            </w:tcMar>
            <w:tcW w:w="427" w:type="dxa"/>
            <w:vAlign w:val="center"/>
            <w:textDirection w:val="lrTb"/>
            <w:noWrap w:val="false"/>
          </w:tcPr>
          <w:p>
            <w:pPr>
              <w:jc w:val="center"/>
              <w:widowControl/>
              <w:rPr>
                <w:rFonts w:ascii="宋体" w:hAnsi="宋体" w:eastAsia="宋体" w:cs="Calibri"/>
                <w:b/>
                <w:spacing w:val="-2"/>
                <w:sz w:val="24"/>
                <w:szCs w:val="24"/>
                <w:highlight w:val="none"/>
              </w:rPr>
            </w:pPr>
            <w:r>
              <w:rPr>
                <w:rFonts w:hint="eastAsia" w:ascii="宋体" w:hAnsi="宋体" w:eastAsia="宋体" w:cs="Calibri"/>
                <w:spacing w:val="-2"/>
                <w:sz w:val="24"/>
                <w:szCs w:val="24"/>
                <w:highlight w:val="none"/>
              </w:rPr>
              <w:t xml:space="preserve">2</w:t>
            </w:r>
            <w:r/>
          </w:p>
        </w:tc>
        <w:tc>
          <w:tcPr>
            <w:tcMar>
              <w:left w:w="108" w:type="dxa"/>
              <w:top w:w="0" w:type="dxa"/>
              <w:right w:w="108" w:type="dxa"/>
              <w:bottom w:w="0" w:type="dxa"/>
            </w:tcMar>
            <w:tcW w:w="1154" w:type="dxa"/>
            <w:vAlign w:val="center"/>
            <w:textDirection w:val="lrTb"/>
            <w:noWrap w:val="false"/>
          </w:tcPr>
          <w:p>
            <w:pPr>
              <w:jc w:val="left"/>
              <w:widowControl/>
              <w:rPr>
                <w:rFonts w:ascii="宋体" w:hAnsi="宋体" w:eastAsia="宋体" w:cs="宋体"/>
                <w:b/>
                <w:spacing w:val="-2"/>
                <w:sz w:val="24"/>
                <w:szCs w:val="24"/>
                <w:highlight w:val="none"/>
              </w:rPr>
            </w:pPr>
            <w:r>
              <w:rPr>
                <w:rFonts w:hint="eastAsia" w:ascii="宋体" w:hAnsi="宋体" w:eastAsia="宋体" w:cs="宋体"/>
                <w:spacing w:val="-2"/>
                <w:sz w:val="24"/>
                <w:szCs w:val="24"/>
                <w:highlight w:val="none"/>
              </w:rPr>
              <w:t xml:space="preserve">耐磨漆地面</w:t>
            </w:r>
            <w:r/>
          </w:p>
        </w:tc>
        <w:tc>
          <w:tcPr>
            <w:tcMar>
              <w:left w:w="108" w:type="dxa"/>
              <w:top w:w="0" w:type="dxa"/>
              <w:right w:w="108" w:type="dxa"/>
              <w:bottom w:w="0" w:type="dxa"/>
            </w:tcMar>
            <w:tcW w:w="3419" w:type="dxa"/>
            <w:vAlign w:val="center"/>
            <w:textDirection w:val="lrTb"/>
            <w:noWrap w:val="false"/>
          </w:tcPr>
          <w:p>
            <w:pPr>
              <w:jc w:val="left"/>
              <w:widowControl/>
              <w:rPr>
                <w:rFonts w:ascii="宋体" w:hAnsi="宋体" w:eastAsia="宋体" w:cs="Wingdings 2"/>
                <w:b/>
                <w:spacing w:val="-2"/>
                <w:sz w:val="24"/>
                <w:szCs w:val="24"/>
                <w:highlight w:val="none"/>
              </w:rPr>
            </w:pPr>
            <w:r>
              <w:rPr>
                <w:rFonts w:ascii="宋体" w:hAnsi="宋体" w:eastAsia="宋体" w:cs="Wingdings 2"/>
                <w:spacing w:val="-2"/>
                <w:sz w:val="24"/>
                <w:szCs w:val="24"/>
                <w:highlight w:val="none"/>
              </w:rPr>
              <w:t xml:space="preserve">无</w:t>
            </w:r>
            <w:r/>
          </w:p>
        </w:tc>
      </w:tr>
      <w:tr>
        <w:trPr>
          <w:jc w:val="center"/>
          <w:trHeight w:val="454"/>
        </w:trPr>
        <w:tc>
          <w:tcPr>
            <w:tcMar>
              <w:left w:w="108" w:type="dxa"/>
              <w:top w:w="0" w:type="dxa"/>
              <w:right w:w="108" w:type="dxa"/>
              <w:bottom w:w="0" w:type="dxa"/>
            </w:tcMar>
            <w:tcW w:w="427" w:type="dxa"/>
            <w:vAlign w:val="center"/>
            <w:vMerge w:val="restart"/>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3</w:t>
            </w:r>
            <w:r/>
          </w:p>
        </w:tc>
        <w:tc>
          <w:tcPr>
            <w:tcMar>
              <w:left w:w="108" w:type="dxa"/>
              <w:top w:w="0" w:type="dxa"/>
              <w:right w:w="108" w:type="dxa"/>
              <w:bottom w:w="0" w:type="dxa"/>
            </w:tcMar>
            <w:tcW w:w="1154" w:type="dxa"/>
            <w:vAlign w:val="center"/>
            <w:vMerge w:val="restart"/>
            <w:textDirection w:val="lrTb"/>
            <w:noWrap w:val="false"/>
          </w:tcPr>
          <w:p>
            <w:pPr>
              <w:jc w:val="left"/>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水泥地面</w:t>
            </w:r>
            <w:r/>
          </w:p>
        </w:tc>
        <w:tc>
          <w:tcPr>
            <w:tcMar>
              <w:left w:w="108" w:type="dxa"/>
              <w:top w:w="0" w:type="dxa"/>
              <w:right w:w="108" w:type="dxa"/>
              <w:bottom w:w="0" w:type="dxa"/>
            </w:tcMar>
            <w:tcW w:w="3419" w:type="dxa"/>
            <w:vAlign w:val="center"/>
            <w:textDirection w:val="lrTb"/>
            <w:noWrap w:val="false"/>
          </w:tcPr>
          <w:p>
            <w:pPr>
              <w:jc w:val="left"/>
              <w:widowControl/>
              <w:rPr>
                <w:rFonts w:ascii="宋体" w:hAnsi="宋体" w:eastAsia="宋体" w:cs="Wingdings 2"/>
                <w:spacing w:val="-2"/>
                <w:sz w:val="24"/>
                <w:szCs w:val="24"/>
                <w:highlight w:val="none"/>
              </w:rPr>
            </w:pPr>
            <w:r>
              <w:rPr>
                <w:rFonts w:hint="eastAsia" w:ascii="宋体" w:hAnsi="宋体" w:eastAsia="宋体" w:cs="Wingdings 2"/>
                <w:spacing w:val="-2"/>
                <w:sz w:val="24"/>
                <w:szCs w:val="24"/>
                <w:highlight w:val="none"/>
              </w:rPr>
              <w:t xml:space="preserve">（</w:t>
            </w:r>
            <w:r>
              <w:rPr>
                <w:rFonts w:ascii="宋体" w:hAnsi="宋体" w:eastAsia="宋体" w:cs="Wingdings 2"/>
                <w:spacing w:val="-2"/>
                <w:sz w:val="24"/>
                <w:szCs w:val="24"/>
                <w:highlight w:val="none"/>
              </w:rPr>
              <w:t xml:space="preserve">1</w:t>
            </w:r>
            <w:r>
              <w:rPr>
                <w:rFonts w:hint="eastAsia" w:ascii="宋体" w:hAnsi="宋体" w:eastAsia="宋体" w:cs="Wingdings 2"/>
                <w:spacing w:val="-2"/>
                <w:sz w:val="24"/>
                <w:szCs w:val="24"/>
                <w:highlight w:val="none"/>
              </w:rPr>
              <w:t xml:space="preserve">）日常清洁：推尘，保持地面干净无杂物。</w:t>
            </w:r>
            <w:r/>
          </w:p>
        </w:tc>
      </w:tr>
      <w:tr>
        <w:trPr>
          <w:jc w:val="center"/>
          <w:trHeight w:val="454"/>
        </w:trPr>
        <w:tc>
          <w:tcPr>
            <w:tcMar>
              <w:left w:w="108" w:type="dxa"/>
              <w:top w:w="0" w:type="dxa"/>
              <w:right w:w="108" w:type="dxa"/>
              <w:bottom w:w="0" w:type="dxa"/>
            </w:tcMar>
            <w:tcW w:w="427" w:type="dxa"/>
            <w:vAlign w:val="center"/>
            <w:vMerge w:val="continue"/>
            <w:textDirection w:val="lrTb"/>
            <w:noWrap w:val="false"/>
          </w:tcPr>
          <w:p>
            <w:pPr>
              <w:jc w:val="cente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r>
            <w:r/>
          </w:p>
        </w:tc>
        <w:tc>
          <w:tcPr>
            <w:tcMar>
              <w:left w:w="108" w:type="dxa"/>
              <w:top w:w="0" w:type="dxa"/>
              <w:right w:w="108" w:type="dxa"/>
              <w:bottom w:w="0" w:type="dxa"/>
            </w:tcMar>
            <w:tcW w:w="1154" w:type="dxa"/>
            <w:vAlign w:val="center"/>
            <w:vMerge w:val="continue"/>
            <w:textDirection w:val="lrTb"/>
            <w:noWrap w:val="false"/>
          </w:tcPr>
          <w:p>
            <w:pPr>
              <w:jc w:val="center"/>
              <w:widowControl/>
              <w:rPr>
                <w:rFonts w:ascii="宋体" w:hAnsi="宋体" w:eastAsia="宋体" w:cs="宋体"/>
                <w:spacing w:val="-2"/>
                <w:sz w:val="24"/>
                <w:szCs w:val="24"/>
                <w:highlight w:val="none"/>
              </w:rPr>
            </w:pPr>
            <w:r>
              <w:rPr>
                <w:rFonts w:ascii="宋体" w:hAnsi="宋体" w:eastAsia="宋体" w:cs="宋体"/>
                <w:spacing w:val="-2"/>
                <w:sz w:val="24"/>
                <w:szCs w:val="24"/>
                <w:highlight w:val="none"/>
              </w:rPr>
            </w:r>
            <w:r/>
          </w:p>
        </w:tc>
        <w:tc>
          <w:tcPr>
            <w:tcMar>
              <w:left w:w="108" w:type="dxa"/>
              <w:top w:w="0" w:type="dxa"/>
              <w:right w:w="108" w:type="dxa"/>
              <w:bottom w:w="0" w:type="dxa"/>
            </w:tcMar>
            <w:tcW w:w="3419" w:type="dxa"/>
            <w:vAlign w:val="center"/>
            <w:textDirection w:val="lrTb"/>
            <w:noWrap w:val="false"/>
          </w:tcPr>
          <w:p>
            <w:pPr>
              <w:jc w:val="left"/>
              <w:widowControl/>
              <w:rPr>
                <w:rFonts w:ascii="宋体" w:hAnsi="宋体" w:eastAsia="宋体" w:cs="Wingdings 2"/>
                <w:spacing w:val="-2"/>
                <w:sz w:val="24"/>
                <w:szCs w:val="24"/>
                <w:highlight w:val="none"/>
              </w:rPr>
            </w:pPr>
            <w:r>
              <w:rPr>
                <w:rFonts w:hint="eastAsia" w:ascii="宋体" w:hAnsi="宋体" w:eastAsia="宋体" w:cs="Wingdings 2"/>
                <w:spacing w:val="-2"/>
                <w:sz w:val="24"/>
                <w:szCs w:val="24"/>
                <w:highlight w:val="none"/>
              </w:rPr>
              <w:t xml:space="preserve">（</w:t>
            </w:r>
            <w:r>
              <w:rPr>
                <w:rFonts w:ascii="宋体" w:hAnsi="宋体" w:eastAsia="宋体" w:cs="Wingdings 2"/>
                <w:spacing w:val="-2"/>
                <w:sz w:val="24"/>
                <w:szCs w:val="24"/>
                <w:highlight w:val="none"/>
              </w:rPr>
              <w:t xml:space="preserve">2</w:t>
            </w:r>
            <w:r>
              <w:rPr>
                <w:rFonts w:hint="eastAsia" w:ascii="宋体" w:hAnsi="宋体" w:eastAsia="宋体" w:cs="Wingdings 2"/>
                <w:spacing w:val="-2"/>
                <w:sz w:val="24"/>
                <w:szCs w:val="24"/>
                <w:highlight w:val="none"/>
              </w:rPr>
              <w:t xml:space="preserve">）深度清洁：使用洗洁精或肥皂水清理。</w:t>
            </w:r>
            <w:r/>
          </w:p>
        </w:tc>
      </w:tr>
      <w:tr>
        <w:trPr>
          <w:jc w:val="center"/>
          <w:trHeight w:val="454"/>
        </w:trPr>
        <w:tc>
          <w:tcPr>
            <w:tcMar>
              <w:left w:w="108" w:type="dxa"/>
              <w:top w:w="0" w:type="dxa"/>
              <w:right w:w="108" w:type="dxa"/>
              <w:bottom w:w="0" w:type="dxa"/>
            </w:tcMar>
            <w:tcW w:w="427" w:type="dxa"/>
            <w:vAlign w:val="center"/>
            <w:vMerge w:val="restart"/>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4</w:t>
            </w:r>
            <w:r/>
          </w:p>
        </w:tc>
        <w:tc>
          <w:tcPr>
            <w:tcMar>
              <w:left w:w="108" w:type="dxa"/>
              <w:top w:w="0" w:type="dxa"/>
              <w:right w:w="108" w:type="dxa"/>
              <w:bottom w:w="0" w:type="dxa"/>
            </w:tcMar>
            <w:tcW w:w="1154" w:type="dxa"/>
            <w:vAlign w:val="center"/>
            <w:vMerge w:val="restart"/>
            <w:textDirection w:val="lrTb"/>
            <w:noWrap w:val="false"/>
          </w:tcPr>
          <w:p>
            <w:pPr>
              <w:jc w:val="left"/>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塑胶地面</w:t>
            </w:r>
            <w:r/>
          </w:p>
        </w:tc>
        <w:tc>
          <w:tcPr>
            <w:tcMar>
              <w:left w:w="108" w:type="dxa"/>
              <w:top w:w="0" w:type="dxa"/>
              <w:right w:w="108" w:type="dxa"/>
              <w:bottom w:w="0" w:type="dxa"/>
            </w:tcMar>
            <w:tcW w:w="3419" w:type="dxa"/>
            <w:vAlign w:val="center"/>
            <w:textDirection w:val="lrTb"/>
            <w:noWrap w:val="false"/>
          </w:tcPr>
          <w:p>
            <w:pPr>
              <w:jc w:val="left"/>
              <w:widowControl/>
              <w:rPr>
                <w:rFonts w:ascii="宋体" w:hAnsi="宋体" w:eastAsia="宋体" w:cs="Wingdings 2"/>
                <w:spacing w:val="-2"/>
                <w:sz w:val="24"/>
                <w:szCs w:val="24"/>
                <w:highlight w:val="none"/>
              </w:rPr>
            </w:pPr>
            <w:r>
              <w:rPr>
                <w:rFonts w:hint="eastAsia" w:ascii="宋体" w:hAnsi="宋体" w:eastAsia="宋体" w:cs="Wingdings 2"/>
                <w:spacing w:val="-2"/>
                <w:sz w:val="24"/>
                <w:szCs w:val="24"/>
                <w:highlight w:val="none"/>
              </w:rPr>
              <w:t xml:space="preserve">（</w:t>
            </w:r>
            <w:r>
              <w:rPr>
                <w:rFonts w:ascii="宋体" w:hAnsi="宋体" w:eastAsia="宋体" w:cs="Wingdings 2"/>
                <w:spacing w:val="-2"/>
                <w:sz w:val="24"/>
                <w:szCs w:val="24"/>
                <w:highlight w:val="none"/>
              </w:rPr>
              <w:t xml:space="preserve">1</w:t>
            </w:r>
            <w:r>
              <w:rPr>
                <w:rFonts w:hint="eastAsia" w:ascii="宋体" w:hAnsi="宋体" w:eastAsia="宋体" w:cs="Wingdings 2"/>
                <w:spacing w:val="-2"/>
                <w:sz w:val="24"/>
                <w:szCs w:val="24"/>
                <w:highlight w:val="none"/>
              </w:rPr>
              <w:t xml:space="preserve">）日常清洁：推尘，保持地面干净无杂物。</w:t>
            </w:r>
            <w:r/>
          </w:p>
        </w:tc>
      </w:tr>
      <w:tr>
        <w:trPr>
          <w:jc w:val="center"/>
          <w:trHeight w:val="454"/>
        </w:trPr>
        <w:tc>
          <w:tcPr>
            <w:tcMar>
              <w:left w:w="108" w:type="dxa"/>
              <w:top w:w="0" w:type="dxa"/>
              <w:right w:w="108" w:type="dxa"/>
              <w:bottom w:w="0" w:type="dxa"/>
            </w:tcMar>
            <w:tcW w:w="427" w:type="dxa"/>
            <w:vAlign w:val="center"/>
            <w:vMerge w:val="continue"/>
            <w:textDirection w:val="lrTb"/>
            <w:noWrap w:val="false"/>
          </w:tcPr>
          <w:p>
            <w:pPr>
              <w:jc w:val="cente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r>
            <w:r/>
          </w:p>
        </w:tc>
        <w:tc>
          <w:tcPr>
            <w:tcMar>
              <w:left w:w="108" w:type="dxa"/>
              <w:top w:w="0" w:type="dxa"/>
              <w:right w:w="108" w:type="dxa"/>
              <w:bottom w:w="0" w:type="dxa"/>
            </w:tcMar>
            <w:tcW w:w="1154" w:type="dxa"/>
            <w:vAlign w:val="center"/>
            <w:vMerge w:val="continue"/>
            <w:textDirection w:val="lrTb"/>
            <w:noWrap w:val="false"/>
          </w:tcPr>
          <w:p>
            <w:pPr>
              <w:jc w:val="center"/>
              <w:widowControl/>
              <w:rPr>
                <w:rFonts w:ascii="宋体" w:hAnsi="宋体" w:eastAsia="宋体" w:cs="宋体"/>
                <w:spacing w:val="-2"/>
                <w:sz w:val="24"/>
                <w:szCs w:val="24"/>
                <w:highlight w:val="none"/>
              </w:rPr>
            </w:pPr>
            <w:r>
              <w:rPr>
                <w:rFonts w:ascii="宋体" w:hAnsi="宋体" w:eastAsia="宋体" w:cs="宋体"/>
                <w:spacing w:val="-2"/>
                <w:sz w:val="24"/>
                <w:szCs w:val="24"/>
                <w:highlight w:val="none"/>
              </w:rPr>
            </w:r>
            <w:r/>
          </w:p>
        </w:tc>
        <w:tc>
          <w:tcPr>
            <w:tcMar>
              <w:left w:w="108" w:type="dxa"/>
              <w:top w:w="0" w:type="dxa"/>
              <w:right w:w="108" w:type="dxa"/>
              <w:bottom w:w="0" w:type="dxa"/>
            </w:tcMar>
            <w:tcW w:w="3419" w:type="dxa"/>
            <w:vAlign w:val="center"/>
            <w:textDirection w:val="lrTb"/>
            <w:noWrap w:val="false"/>
          </w:tcPr>
          <w:p>
            <w:pPr>
              <w:jc w:val="left"/>
              <w:widowControl/>
              <w:rPr>
                <w:rFonts w:ascii="宋体" w:hAnsi="宋体" w:eastAsia="宋体" w:cs="Wingdings 2"/>
                <w:spacing w:val="-2"/>
                <w:sz w:val="24"/>
                <w:szCs w:val="24"/>
                <w:highlight w:val="none"/>
              </w:rPr>
            </w:pPr>
            <w:r>
              <w:rPr>
                <w:rFonts w:hint="eastAsia" w:ascii="宋体" w:hAnsi="宋体" w:eastAsia="宋体" w:cs="Wingdings 2"/>
                <w:spacing w:val="-2"/>
                <w:sz w:val="24"/>
                <w:szCs w:val="24"/>
                <w:highlight w:val="none"/>
              </w:rPr>
              <w:t xml:space="preserve">（</w:t>
            </w:r>
            <w:r>
              <w:rPr>
                <w:rFonts w:ascii="宋体" w:hAnsi="宋体" w:eastAsia="宋体" w:cs="Wingdings 2"/>
                <w:spacing w:val="-2"/>
                <w:sz w:val="24"/>
                <w:szCs w:val="24"/>
                <w:highlight w:val="none"/>
              </w:rPr>
              <w:t xml:space="preserve">2</w:t>
            </w:r>
            <w:r>
              <w:rPr>
                <w:rFonts w:hint="eastAsia" w:ascii="宋体" w:hAnsi="宋体" w:eastAsia="宋体" w:cs="Wingdings 2"/>
                <w:spacing w:val="-2"/>
                <w:sz w:val="24"/>
                <w:szCs w:val="24"/>
                <w:highlight w:val="none"/>
              </w:rPr>
              <w:t xml:space="preserve">）深度清洁：使用洗洁精或肥皂水清理。</w:t>
            </w:r>
            <w:r/>
          </w:p>
        </w:tc>
      </w:tr>
      <w:tr>
        <w:trPr>
          <w:jc w:val="center"/>
          <w:trHeight w:val="454"/>
        </w:trPr>
        <w:tc>
          <w:tcPr>
            <w:tcMar>
              <w:left w:w="108" w:type="dxa"/>
              <w:top w:w="0" w:type="dxa"/>
              <w:right w:w="108" w:type="dxa"/>
              <w:bottom w:w="0" w:type="dxa"/>
            </w:tcMar>
            <w:tcW w:w="427" w:type="dxa"/>
            <w:vAlign w:val="center"/>
            <w:vMerge w:val="restart"/>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5</w:t>
            </w:r>
            <w:r/>
          </w:p>
        </w:tc>
        <w:tc>
          <w:tcPr>
            <w:tcMar>
              <w:left w:w="108" w:type="dxa"/>
              <w:top w:w="0" w:type="dxa"/>
              <w:right w:w="108" w:type="dxa"/>
              <w:bottom w:w="0" w:type="dxa"/>
            </w:tcMar>
            <w:tcW w:w="1154" w:type="dxa"/>
            <w:vAlign w:val="center"/>
            <w:vMerge w:val="restart"/>
            <w:textDirection w:val="lrTb"/>
            <w:noWrap w:val="false"/>
          </w:tcPr>
          <w:p>
            <w:pPr>
              <w:jc w:val="left"/>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瓷砖地面</w:t>
            </w:r>
            <w:r/>
          </w:p>
        </w:tc>
        <w:tc>
          <w:tcPr>
            <w:tcMar>
              <w:left w:w="108" w:type="dxa"/>
              <w:top w:w="0" w:type="dxa"/>
              <w:right w:w="108" w:type="dxa"/>
              <w:bottom w:w="0" w:type="dxa"/>
            </w:tcMar>
            <w:tcW w:w="3419" w:type="dxa"/>
            <w:vAlign w:val="center"/>
            <w:textDirection w:val="lrTb"/>
            <w:noWrap w:val="false"/>
          </w:tcPr>
          <w:p>
            <w:pPr>
              <w:jc w:val="left"/>
              <w:widowControl/>
              <w:rPr>
                <w:rFonts w:ascii="宋体" w:hAnsi="宋体" w:eastAsia="宋体" w:cs="Wingdings 2"/>
                <w:spacing w:val="-2"/>
                <w:sz w:val="24"/>
                <w:szCs w:val="24"/>
                <w:highlight w:val="none"/>
              </w:rPr>
            </w:pPr>
            <w:r>
              <w:rPr>
                <w:rFonts w:hint="eastAsia" w:ascii="宋体" w:hAnsi="宋体" w:eastAsia="宋体" w:cs="Wingdings 2"/>
                <w:spacing w:val="-2"/>
                <w:sz w:val="24"/>
                <w:szCs w:val="24"/>
                <w:highlight w:val="none"/>
              </w:rPr>
              <w:t xml:space="preserve">（</w:t>
            </w:r>
            <w:r>
              <w:rPr>
                <w:rFonts w:ascii="宋体" w:hAnsi="宋体" w:eastAsia="宋体" w:cs="Wingdings 2"/>
                <w:spacing w:val="-2"/>
                <w:sz w:val="24"/>
                <w:szCs w:val="24"/>
                <w:highlight w:val="none"/>
              </w:rPr>
              <w:t xml:space="preserve">1</w:t>
            </w:r>
            <w:r>
              <w:rPr>
                <w:rFonts w:hint="eastAsia" w:ascii="宋体" w:hAnsi="宋体" w:eastAsia="宋体" w:cs="Wingdings 2"/>
                <w:spacing w:val="-2"/>
                <w:sz w:val="24"/>
                <w:szCs w:val="24"/>
                <w:highlight w:val="none"/>
              </w:rPr>
              <w:t xml:space="preserve">）日常清洁：推尘，保持地面干净无杂物。</w:t>
            </w:r>
            <w:r/>
          </w:p>
        </w:tc>
      </w:tr>
      <w:tr>
        <w:trPr>
          <w:jc w:val="center"/>
          <w:trHeight w:val="454"/>
        </w:trPr>
        <w:tc>
          <w:tcPr>
            <w:tcMar>
              <w:left w:w="108" w:type="dxa"/>
              <w:top w:w="0" w:type="dxa"/>
              <w:right w:w="108" w:type="dxa"/>
              <w:bottom w:w="0" w:type="dxa"/>
            </w:tcMar>
            <w:tcW w:w="427" w:type="dxa"/>
            <w:vAlign w:val="center"/>
            <w:vMerge w:val="continue"/>
            <w:textDirection w:val="lrTb"/>
            <w:noWrap w:val="false"/>
          </w:tcPr>
          <w:p>
            <w:pPr>
              <w:jc w:val="cente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r>
            <w:r/>
          </w:p>
        </w:tc>
        <w:tc>
          <w:tcPr>
            <w:tcMar>
              <w:left w:w="108" w:type="dxa"/>
              <w:top w:w="0" w:type="dxa"/>
              <w:right w:w="108" w:type="dxa"/>
              <w:bottom w:w="0" w:type="dxa"/>
            </w:tcMar>
            <w:tcW w:w="1154" w:type="dxa"/>
            <w:vAlign w:val="center"/>
            <w:vMerge w:val="continue"/>
            <w:textDirection w:val="lrTb"/>
            <w:noWrap w:val="false"/>
          </w:tcPr>
          <w:p>
            <w:pPr>
              <w:jc w:val="left"/>
              <w:widowControl/>
              <w:rPr>
                <w:rFonts w:ascii="宋体" w:hAnsi="宋体" w:eastAsia="宋体" w:cs="宋体"/>
                <w:spacing w:val="-2"/>
                <w:sz w:val="24"/>
                <w:szCs w:val="24"/>
                <w:highlight w:val="none"/>
              </w:rPr>
            </w:pPr>
            <w:r>
              <w:rPr>
                <w:rFonts w:ascii="宋体" w:hAnsi="宋体" w:eastAsia="宋体" w:cs="宋体"/>
                <w:spacing w:val="-2"/>
                <w:sz w:val="24"/>
                <w:szCs w:val="24"/>
                <w:highlight w:val="none"/>
              </w:rPr>
            </w:r>
            <w:r/>
          </w:p>
        </w:tc>
        <w:tc>
          <w:tcPr>
            <w:tcMar>
              <w:left w:w="108" w:type="dxa"/>
              <w:top w:w="0" w:type="dxa"/>
              <w:right w:w="108" w:type="dxa"/>
              <w:bottom w:w="0" w:type="dxa"/>
            </w:tcMar>
            <w:tcW w:w="3419" w:type="dxa"/>
            <w:vAlign w:val="center"/>
            <w:textDirection w:val="lrTb"/>
            <w:noWrap w:val="false"/>
          </w:tcPr>
          <w:p>
            <w:pPr>
              <w:jc w:val="left"/>
              <w:widowControl/>
              <w:rPr>
                <w:rFonts w:ascii="宋体" w:hAnsi="宋体" w:eastAsia="宋体" w:cs="Wingdings 2"/>
                <w:spacing w:val="-2"/>
                <w:sz w:val="24"/>
                <w:szCs w:val="24"/>
                <w:highlight w:val="none"/>
              </w:rPr>
            </w:pPr>
            <w:r>
              <w:rPr>
                <w:rFonts w:hint="eastAsia" w:ascii="宋体" w:hAnsi="宋体" w:eastAsia="宋体" w:cs="Wingdings 2"/>
                <w:spacing w:val="-2"/>
                <w:sz w:val="24"/>
                <w:szCs w:val="24"/>
                <w:highlight w:val="none"/>
              </w:rPr>
              <w:t xml:space="preserve">（</w:t>
            </w:r>
            <w:r>
              <w:rPr>
                <w:rFonts w:ascii="宋体" w:hAnsi="宋体" w:eastAsia="宋体" w:cs="Wingdings 2"/>
                <w:spacing w:val="-2"/>
                <w:sz w:val="24"/>
                <w:szCs w:val="24"/>
                <w:highlight w:val="none"/>
              </w:rPr>
              <w:t xml:space="preserve">2</w:t>
            </w:r>
            <w:r>
              <w:rPr>
                <w:rFonts w:hint="eastAsia" w:ascii="宋体" w:hAnsi="宋体" w:eastAsia="宋体" w:cs="Wingdings 2"/>
                <w:spacing w:val="-2"/>
                <w:sz w:val="24"/>
                <w:szCs w:val="24"/>
                <w:highlight w:val="none"/>
              </w:rPr>
              <w:t xml:space="preserve">）深度清洁：使用洗洁精或肥皂水清理。</w:t>
            </w:r>
            <w:r/>
          </w:p>
        </w:tc>
      </w:tr>
      <w:tr>
        <w:trPr>
          <w:jc w:val="center"/>
          <w:trHeight w:val="454"/>
        </w:trPr>
        <w:tc>
          <w:tcPr>
            <w:tcMar>
              <w:left w:w="108" w:type="dxa"/>
              <w:top w:w="0" w:type="dxa"/>
              <w:right w:w="108" w:type="dxa"/>
              <w:bottom w:w="0" w:type="dxa"/>
            </w:tcMar>
            <w:tcW w:w="427" w:type="dxa"/>
            <w:vAlign w:val="center"/>
            <w:vMerge w:val="restart"/>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6</w:t>
            </w:r>
            <w:r/>
          </w:p>
        </w:tc>
        <w:tc>
          <w:tcPr>
            <w:tcMar>
              <w:left w:w="108" w:type="dxa"/>
              <w:top w:w="0" w:type="dxa"/>
              <w:right w:w="108" w:type="dxa"/>
              <w:bottom w:w="0" w:type="dxa"/>
            </w:tcMar>
            <w:tcW w:w="1154" w:type="dxa"/>
            <w:vAlign w:val="center"/>
            <w:vMerge w:val="restart"/>
            <w:textDirection w:val="lrTb"/>
            <w:noWrap w:val="false"/>
          </w:tcPr>
          <w:p>
            <w:pPr>
              <w:jc w:val="left"/>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石材地面</w:t>
            </w:r>
            <w:r/>
          </w:p>
        </w:tc>
        <w:tc>
          <w:tcPr>
            <w:tcMar>
              <w:left w:w="108" w:type="dxa"/>
              <w:top w:w="0" w:type="dxa"/>
              <w:right w:w="108" w:type="dxa"/>
              <w:bottom w:w="0" w:type="dxa"/>
            </w:tcMar>
            <w:tcW w:w="3419" w:type="dxa"/>
            <w:vAlign w:val="center"/>
            <w:textDirection w:val="lrTb"/>
            <w:noWrap w:val="false"/>
          </w:tcPr>
          <w:p>
            <w:pPr>
              <w:jc w:val="left"/>
              <w:widowControl/>
              <w:rPr>
                <w:rFonts w:ascii="宋体" w:hAnsi="宋体" w:eastAsia="宋体" w:cs="Wingdings 2"/>
                <w:spacing w:val="-2"/>
                <w:sz w:val="24"/>
                <w:szCs w:val="24"/>
                <w:highlight w:val="none"/>
              </w:rPr>
            </w:pPr>
            <w:r>
              <w:rPr>
                <w:rFonts w:hint="eastAsia" w:ascii="宋体" w:hAnsi="宋体" w:eastAsia="宋体" w:cs="Wingdings 2"/>
                <w:spacing w:val="-2"/>
                <w:sz w:val="24"/>
                <w:szCs w:val="24"/>
                <w:highlight w:val="none"/>
              </w:rPr>
              <w:t xml:space="preserve">（</w:t>
            </w:r>
            <w:r>
              <w:rPr>
                <w:rFonts w:ascii="宋体" w:hAnsi="宋体" w:eastAsia="宋体" w:cs="Wingdings 2"/>
                <w:spacing w:val="-2"/>
                <w:sz w:val="24"/>
                <w:szCs w:val="24"/>
                <w:highlight w:val="none"/>
              </w:rPr>
              <w:t xml:space="preserve">1</w:t>
            </w:r>
            <w:r>
              <w:rPr>
                <w:rFonts w:hint="eastAsia" w:ascii="宋体" w:hAnsi="宋体" w:eastAsia="宋体" w:cs="Wingdings 2"/>
                <w:spacing w:val="-2"/>
                <w:sz w:val="24"/>
                <w:szCs w:val="24"/>
                <w:highlight w:val="none"/>
              </w:rPr>
              <w:t xml:space="preserve">）根据各区域的人流量及大理石的实际磨损程度制定大理石的晶面保养计划。</w:t>
            </w:r>
            <w:r/>
          </w:p>
        </w:tc>
      </w:tr>
      <w:tr>
        <w:trPr>
          <w:jc w:val="center"/>
          <w:trHeight w:val="454"/>
        </w:trPr>
        <w:tc>
          <w:tcPr>
            <w:tcMar>
              <w:left w:w="108" w:type="dxa"/>
              <w:top w:w="0" w:type="dxa"/>
              <w:right w:w="108" w:type="dxa"/>
              <w:bottom w:w="0" w:type="dxa"/>
            </w:tcMar>
            <w:tcW w:w="427" w:type="dxa"/>
            <w:vAlign w:val="center"/>
            <w:vMerge w:val="continue"/>
            <w:textDirection w:val="lrTb"/>
            <w:noWrap w:val="false"/>
          </w:tcPr>
          <w:p>
            <w:pPr>
              <w:jc w:val="cente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r>
            <w:r/>
          </w:p>
        </w:tc>
        <w:tc>
          <w:tcPr>
            <w:tcMar>
              <w:left w:w="108" w:type="dxa"/>
              <w:top w:w="0" w:type="dxa"/>
              <w:right w:w="108" w:type="dxa"/>
              <w:bottom w:w="0" w:type="dxa"/>
            </w:tcMar>
            <w:tcW w:w="1154" w:type="dxa"/>
            <w:vAlign w:val="center"/>
            <w:vMerge w:val="continue"/>
            <w:textDirection w:val="lrTb"/>
            <w:noWrap w:val="false"/>
          </w:tcPr>
          <w:p>
            <w:pPr>
              <w:jc w:val="left"/>
              <w:widowControl/>
              <w:rPr>
                <w:rFonts w:ascii="宋体" w:hAnsi="宋体" w:eastAsia="宋体" w:cs="宋体"/>
                <w:spacing w:val="-2"/>
                <w:sz w:val="24"/>
                <w:szCs w:val="24"/>
                <w:highlight w:val="none"/>
              </w:rPr>
            </w:pPr>
            <w:r>
              <w:rPr>
                <w:rFonts w:ascii="宋体" w:hAnsi="宋体" w:eastAsia="宋体" w:cs="宋体"/>
                <w:spacing w:val="-2"/>
                <w:sz w:val="24"/>
                <w:szCs w:val="24"/>
                <w:highlight w:val="none"/>
              </w:rPr>
            </w:r>
            <w:r/>
          </w:p>
        </w:tc>
        <w:tc>
          <w:tcPr>
            <w:tcMar>
              <w:left w:w="108" w:type="dxa"/>
              <w:top w:w="0" w:type="dxa"/>
              <w:right w:w="108" w:type="dxa"/>
              <w:bottom w:w="0" w:type="dxa"/>
            </w:tcMar>
            <w:tcW w:w="3419" w:type="dxa"/>
            <w:vAlign w:val="center"/>
            <w:textDirection w:val="lrTb"/>
            <w:noWrap w:val="false"/>
          </w:tcPr>
          <w:p>
            <w:pPr>
              <w:jc w:val="left"/>
              <w:widowControl/>
              <w:rPr>
                <w:rFonts w:ascii="宋体" w:hAnsi="宋体" w:eastAsia="宋体" w:cs="Wingdings 2"/>
                <w:spacing w:val="-2"/>
                <w:sz w:val="24"/>
                <w:szCs w:val="24"/>
                <w:highlight w:val="none"/>
              </w:rPr>
            </w:pPr>
            <w:r>
              <w:rPr>
                <w:rFonts w:hint="eastAsia" w:ascii="宋体" w:hAnsi="宋体" w:eastAsia="宋体" w:cs="Wingdings 2"/>
                <w:spacing w:val="-2"/>
                <w:sz w:val="24"/>
                <w:szCs w:val="24"/>
                <w:highlight w:val="none"/>
              </w:rPr>
              <w:t xml:space="preserve">（</w:t>
            </w:r>
            <w:r>
              <w:rPr>
                <w:rFonts w:ascii="宋体" w:hAnsi="宋体" w:eastAsia="宋体" w:cs="Wingdings 2"/>
                <w:spacing w:val="-2"/>
                <w:sz w:val="24"/>
                <w:szCs w:val="24"/>
                <w:highlight w:val="none"/>
              </w:rPr>
              <w:t xml:space="preserve">2</w:t>
            </w:r>
            <w:r>
              <w:rPr>
                <w:rFonts w:hint="eastAsia" w:ascii="宋体" w:hAnsi="宋体" w:eastAsia="宋体" w:cs="Wingdings 2"/>
                <w:spacing w:val="-2"/>
                <w:sz w:val="24"/>
                <w:szCs w:val="24"/>
                <w:highlight w:val="none"/>
              </w:rPr>
              <w:t xml:space="preserve">）启动晶面机，使用中性清洁剂清洁，避免使用强酸或强碱清洁剂，定期进行基础维护。</w:t>
            </w:r>
            <w:r/>
          </w:p>
        </w:tc>
      </w:tr>
      <w:tr>
        <w:trPr>
          <w:jc w:val="center"/>
          <w:trHeight w:val="454"/>
        </w:trPr>
        <w:tc>
          <w:tcPr>
            <w:tcMar>
              <w:left w:w="108" w:type="dxa"/>
              <w:top w:w="0" w:type="dxa"/>
              <w:right w:w="108" w:type="dxa"/>
              <w:bottom w:w="0" w:type="dxa"/>
            </w:tcMar>
            <w:tcW w:w="427" w:type="dxa"/>
            <w:vAlign w:val="center"/>
            <w:vMerge w:val="restart"/>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7</w:t>
            </w:r>
            <w:r/>
          </w:p>
        </w:tc>
        <w:tc>
          <w:tcPr>
            <w:tcMar>
              <w:left w:w="108" w:type="dxa"/>
              <w:top w:w="0" w:type="dxa"/>
              <w:right w:w="108" w:type="dxa"/>
              <w:bottom w:w="0" w:type="dxa"/>
            </w:tcMar>
            <w:tcW w:w="1154" w:type="dxa"/>
            <w:vAlign w:val="center"/>
            <w:vMerge w:val="restart"/>
            <w:textDirection w:val="lrTb"/>
            <w:noWrap w:val="false"/>
          </w:tcPr>
          <w:p>
            <w:pPr>
              <w:jc w:val="left"/>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水磨石地面</w:t>
            </w:r>
            <w:r/>
          </w:p>
        </w:tc>
        <w:tc>
          <w:tcPr>
            <w:tcMar>
              <w:left w:w="108" w:type="dxa"/>
              <w:top w:w="0" w:type="dxa"/>
              <w:right w:w="108" w:type="dxa"/>
              <w:bottom w:w="0" w:type="dxa"/>
            </w:tcMar>
            <w:tcW w:w="3419" w:type="dxa"/>
            <w:vAlign w:val="center"/>
            <w:textDirection w:val="lrTb"/>
            <w:noWrap w:val="false"/>
          </w:tcPr>
          <w:p>
            <w:pPr>
              <w:jc w:val="left"/>
              <w:widowControl/>
              <w:rPr>
                <w:rFonts w:ascii="宋体" w:hAnsi="宋体" w:eastAsia="宋体" w:cs="Wingdings 2"/>
                <w:spacing w:val="-2"/>
                <w:sz w:val="24"/>
                <w:szCs w:val="24"/>
                <w:highlight w:val="none"/>
              </w:rPr>
            </w:pPr>
            <w:r>
              <w:rPr>
                <w:rFonts w:hint="eastAsia" w:ascii="宋体" w:hAnsi="宋体" w:eastAsia="宋体" w:cs="Wingdings 2"/>
                <w:spacing w:val="-2"/>
                <w:sz w:val="24"/>
                <w:szCs w:val="24"/>
                <w:highlight w:val="none"/>
              </w:rPr>
              <w:t xml:space="preserve">（</w:t>
            </w:r>
            <w:r>
              <w:rPr>
                <w:rFonts w:ascii="宋体" w:hAnsi="宋体" w:eastAsia="宋体" w:cs="Wingdings 2"/>
                <w:spacing w:val="-2"/>
                <w:sz w:val="24"/>
                <w:szCs w:val="24"/>
                <w:highlight w:val="none"/>
              </w:rPr>
              <w:t xml:space="preserve">1</w:t>
            </w:r>
            <w:r>
              <w:rPr>
                <w:rFonts w:hint="eastAsia" w:ascii="宋体" w:hAnsi="宋体" w:eastAsia="宋体" w:cs="Wingdings 2"/>
                <w:spacing w:val="-2"/>
                <w:sz w:val="24"/>
                <w:szCs w:val="24"/>
                <w:highlight w:val="none"/>
              </w:rPr>
              <w:t xml:space="preserve">）日常清洁：推尘，保持地面干净无杂物。</w:t>
            </w:r>
            <w:r/>
          </w:p>
        </w:tc>
      </w:tr>
      <w:tr>
        <w:trPr>
          <w:jc w:val="center"/>
          <w:trHeight w:val="454"/>
        </w:trPr>
        <w:tc>
          <w:tcPr>
            <w:tcMar>
              <w:left w:w="108" w:type="dxa"/>
              <w:top w:w="0" w:type="dxa"/>
              <w:right w:w="108" w:type="dxa"/>
              <w:bottom w:w="0" w:type="dxa"/>
            </w:tcMar>
            <w:tcW w:w="427" w:type="dxa"/>
            <w:vAlign w:val="center"/>
            <w:vMerge w:val="continue"/>
            <w:textDirection w:val="lrTb"/>
            <w:noWrap w:val="false"/>
          </w:tcPr>
          <w:p>
            <w:pPr>
              <w:jc w:val="cente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r>
            <w:r/>
          </w:p>
        </w:tc>
        <w:tc>
          <w:tcPr>
            <w:tcMar>
              <w:left w:w="108" w:type="dxa"/>
              <w:top w:w="0" w:type="dxa"/>
              <w:right w:w="108" w:type="dxa"/>
              <w:bottom w:w="0" w:type="dxa"/>
            </w:tcMar>
            <w:tcW w:w="1154" w:type="dxa"/>
            <w:vAlign w:val="center"/>
            <w:vMerge w:val="continue"/>
            <w:textDirection w:val="lrTb"/>
            <w:noWrap w:val="false"/>
          </w:tcPr>
          <w:p>
            <w:pPr>
              <w:jc w:val="left"/>
              <w:widowControl/>
              <w:rPr>
                <w:rFonts w:ascii="宋体" w:hAnsi="宋体" w:eastAsia="宋体" w:cs="宋体"/>
                <w:spacing w:val="-2"/>
                <w:sz w:val="24"/>
                <w:szCs w:val="24"/>
                <w:highlight w:val="none"/>
              </w:rPr>
            </w:pPr>
            <w:r>
              <w:rPr>
                <w:rFonts w:ascii="宋体" w:hAnsi="宋体" w:eastAsia="宋体" w:cs="宋体"/>
                <w:spacing w:val="-2"/>
                <w:sz w:val="24"/>
                <w:szCs w:val="24"/>
                <w:highlight w:val="none"/>
              </w:rPr>
            </w:r>
            <w:r/>
          </w:p>
        </w:tc>
        <w:tc>
          <w:tcPr>
            <w:tcMar>
              <w:left w:w="108" w:type="dxa"/>
              <w:top w:w="0" w:type="dxa"/>
              <w:right w:w="108" w:type="dxa"/>
              <w:bottom w:w="0" w:type="dxa"/>
            </w:tcMar>
            <w:tcW w:w="3419" w:type="dxa"/>
            <w:vAlign w:val="center"/>
            <w:textDirection w:val="lrTb"/>
            <w:noWrap w:val="false"/>
          </w:tcPr>
          <w:p>
            <w:pPr>
              <w:jc w:val="left"/>
              <w:widowControl/>
              <w:rPr>
                <w:rFonts w:ascii="宋体" w:hAnsi="宋体" w:eastAsia="宋体" w:cs="Wingdings 2"/>
                <w:spacing w:val="-2"/>
                <w:sz w:val="24"/>
                <w:szCs w:val="24"/>
                <w:highlight w:val="none"/>
              </w:rPr>
            </w:pPr>
            <w:r>
              <w:rPr>
                <w:rFonts w:hint="eastAsia" w:ascii="宋体" w:hAnsi="宋体" w:eastAsia="宋体" w:cs="Wingdings 2"/>
                <w:spacing w:val="-2"/>
                <w:sz w:val="24"/>
                <w:szCs w:val="24"/>
                <w:highlight w:val="none"/>
              </w:rPr>
              <w:t xml:space="preserve">（</w:t>
            </w:r>
            <w:r>
              <w:rPr>
                <w:rFonts w:ascii="宋体" w:hAnsi="宋体" w:eastAsia="宋体" w:cs="Wingdings 2"/>
                <w:spacing w:val="-2"/>
                <w:sz w:val="24"/>
                <w:szCs w:val="24"/>
                <w:highlight w:val="none"/>
              </w:rPr>
              <w:t xml:space="preserve">2</w:t>
            </w:r>
            <w:r>
              <w:rPr>
                <w:rFonts w:hint="eastAsia" w:ascii="宋体" w:hAnsi="宋体" w:eastAsia="宋体" w:cs="Wingdings 2"/>
                <w:spacing w:val="-2"/>
                <w:sz w:val="24"/>
                <w:szCs w:val="24"/>
                <w:highlight w:val="none"/>
              </w:rPr>
              <w:t xml:space="preserve">）深度清洁：使用洗洁精或肥皂水清理。</w:t>
            </w:r>
            <w:r/>
          </w:p>
        </w:tc>
      </w:tr>
      <w:tr>
        <w:trPr>
          <w:jc w:val="center"/>
          <w:trHeight w:val="454"/>
        </w:trPr>
        <w:tc>
          <w:tcPr>
            <w:tcMar>
              <w:left w:w="108" w:type="dxa"/>
              <w:top w:w="0" w:type="dxa"/>
              <w:right w:w="108" w:type="dxa"/>
              <w:bottom w:w="0" w:type="dxa"/>
            </w:tcMar>
            <w:tcW w:w="427" w:type="dxa"/>
            <w:vAlign w:val="center"/>
            <w:vMerge w:val="restart"/>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8</w:t>
            </w:r>
            <w:r/>
          </w:p>
        </w:tc>
        <w:tc>
          <w:tcPr>
            <w:tcMar>
              <w:left w:w="108" w:type="dxa"/>
              <w:top w:w="0" w:type="dxa"/>
              <w:right w:w="108" w:type="dxa"/>
              <w:bottom w:w="0" w:type="dxa"/>
            </w:tcMar>
            <w:tcW w:w="1154" w:type="dxa"/>
            <w:vAlign w:val="center"/>
            <w:vMerge w:val="restart"/>
            <w:textDirection w:val="lrTb"/>
            <w:noWrap w:val="false"/>
          </w:tcPr>
          <w:p>
            <w:pPr>
              <w:jc w:val="left"/>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地胶板地面</w:t>
            </w:r>
            <w:r/>
          </w:p>
        </w:tc>
        <w:tc>
          <w:tcPr>
            <w:tcMar>
              <w:left w:w="108" w:type="dxa"/>
              <w:top w:w="0" w:type="dxa"/>
              <w:right w:w="108" w:type="dxa"/>
              <w:bottom w:w="0" w:type="dxa"/>
            </w:tcMar>
            <w:tcW w:w="3419" w:type="dxa"/>
            <w:vAlign w:val="center"/>
            <w:textDirection w:val="lrTb"/>
            <w:noWrap w:val="false"/>
          </w:tcPr>
          <w:p>
            <w:pPr>
              <w:jc w:val="left"/>
              <w:widowControl/>
              <w:rPr>
                <w:rFonts w:ascii="宋体" w:hAnsi="宋体" w:eastAsia="宋体" w:cs="Wingdings 2"/>
                <w:spacing w:val="-2"/>
                <w:sz w:val="24"/>
                <w:szCs w:val="24"/>
                <w:highlight w:val="none"/>
              </w:rPr>
            </w:pPr>
            <w:r>
              <w:rPr>
                <w:rFonts w:hint="eastAsia" w:ascii="宋体" w:hAnsi="宋体" w:eastAsia="宋体" w:cs="Wingdings 2"/>
                <w:spacing w:val="-2"/>
                <w:sz w:val="24"/>
                <w:szCs w:val="24"/>
                <w:highlight w:val="none"/>
              </w:rPr>
              <w:t xml:space="preserve">（</w:t>
            </w:r>
            <w:r>
              <w:rPr>
                <w:rFonts w:ascii="宋体" w:hAnsi="宋体" w:eastAsia="宋体" w:cs="Wingdings 2"/>
                <w:spacing w:val="-2"/>
                <w:sz w:val="24"/>
                <w:szCs w:val="24"/>
                <w:highlight w:val="none"/>
              </w:rPr>
              <w:t xml:space="preserve">1</w:t>
            </w:r>
            <w:r>
              <w:rPr>
                <w:rFonts w:hint="eastAsia" w:ascii="宋体" w:hAnsi="宋体" w:eastAsia="宋体" w:cs="Wingdings 2"/>
                <w:spacing w:val="-2"/>
                <w:sz w:val="24"/>
                <w:szCs w:val="24"/>
                <w:highlight w:val="none"/>
              </w:rPr>
              <w:t xml:space="preserve">）定期保养。使用中性清洁剂清洁，避免使用强酸或强碱清洁剂，定期进行基础维护。</w:t>
            </w:r>
            <w:r/>
          </w:p>
        </w:tc>
      </w:tr>
      <w:tr>
        <w:trPr>
          <w:jc w:val="center"/>
          <w:trHeight w:val="454"/>
        </w:trPr>
        <w:tc>
          <w:tcPr>
            <w:tcMar>
              <w:left w:w="108" w:type="dxa"/>
              <w:top w:w="0" w:type="dxa"/>
              <w:right w:w="108" w:type="dxa"/>
              <w:bottom w:w="0" w:type="dxa"/>
            </w:tcMar>
            <w:tcW w:w="427" w:type="dxa"/>
            <w:vAlign w:val="center"/>
            <w:vMerge w:val="continue"/>
            <w:textDirection w:val="lrTb"/>
            <w:noWrap w:val="false"/>
          </w:tcPr>
          <w:p>
            <w:pPr>
              <w:jc w:val="cente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r>
            <w:r/>
          </w:p>
        </w:tc>
        <w:tc>
          <w:tcPr>
            <w:tcMar>
              <w:left w:w="108" w:type="dxa"/>
              <w:top w:w="0" w:type="dxa"/>
              <w:right w:w="108" w:type="dxa"/>
              <w:bottom w:w="0" w:type="dxa"/>
            </w:tcMar>
            <w:tcW w:w="1154" w:type="dxa"/>
            <w:vAlign w:val="center"/>
            <w:vMerge w:val="continue"/>
            <w:textDirection w:val="lrTb"/>
            <w:noWrap w:val="false"/>
          </w:tcPr>
          <w:p>
            <w:pPr>
              <w:jc w:val="left"/>
              <w:widowControl/>
              <w:rPr>
                <w:rFonts w:ascii="宋体" w:hAnsi="宋体" w:eastAsia="宋体" w:cs="宋体"/>
                <w:spacing w:val="-2"/>
                <w:sz w:val="24"/>
                <w:szCs w:val="24"/>
                <w:highlight w:val="none"/>
              </w:rPr>
            </w:pPr>
            <w:r>
              <w:rPr>
                <w:rFonts w:ascii="宋体" w:hAnsi="宋体" w:eastAsia="宋体" w:cs="宋体"/>
                <w:spacing w:val="-2"/>
                <w:sz w:val="24"/>
                <w:szCs w:val="24"/>
                <w:highlight w:val="none"/>
              </w:rPr>
            </w:r>
            <w:r/>
          </w:p>
        </w:tc>
        <w:tc>
          <w:tcPr>
            <w:tcMar>
              <w:left w:w="108" w:type="dxa"/>
              <w:top w:w="0" w:type="dxa"/>
              <w:right w:w="108" w:type="dxa"/>
              <w:bottom w:w="0" w:type="dxa"/>
            </w:tcMar>
            <w:tcW w:w="3419" w:type="dxa"/>
            <w:vAlign w:val="center"/>
            <w:textDirection w:val="lrTb"/>
            <w:noWrap w:val="false"/>
          </w:tcPr>
          <w:p>
            <w:pPr>
              <w:jc w:val="left"/>
              <w:widowControl/>
              <w:rPr>
                <w:rFonts w:ascii="宋体" w:hAnsi="宋体" w:eastAsia="宋体" w:cs="Wingdings 2"/>
                <w:spacing w:val="-2"/>
                <w:sz w:val="24"/>
                <w:szCs w:val="24"/>
                <w:highlight w:val="none"/>
              </w:rPr>
            </w:pPr>
            <w:r>
              <w:rPr>
                <w:rFonts w:hint="eastAsia" w:ascii="宋体" w:hAnsi="宋体" w:eastAsia="宋体" w:cs="Wingdings 2"/>
                <w:spacing w:val="-2"/>
                <w:sz w:val="24"/>
                <w:szCs w:val="24"/>
                <w:highlight w:val="none"/>
              </w:rPr>
              <w:t xml:space="preserve">（</w:t>
            </w:r>
            <w:r>
              <w:rPr>
                <w:rFonts w:ascii="宋体" w:hAnsi="宋体" w:eastAsia="宋体" w:cs="Wingdings 2"/>
                <w:spacing w:val="-2"/>
                <w:sz w:val="24"/>
                <w:szCs w:val="24"/>
                <w:highlight w:val="none"/>
              </w:rPr>
              <w:t xml:space="preserve">2</w:t>
            </w:r>
            <w:r>
              <w:rPr>
                <w:rFonts w:hint="eastAsia" w:ascii="宋体" w:hAnsi="宋体" w:eastAsia="宋体" w:cs="Wingdings 2"/>
                <w:spacing w:val="-2"/>
                <w:sz w:val="24"/>
                <w:szCs w:val="24"/>
                <w:highlight w:val="none"/>
              </w:rPr>
              <w:t xml:space="preserve">）日常维护。使用湿润的拖把清洁，污染严重时局部清洁，每月对地胶板地面进行打蜡处理。</w:t>
            </w:r>
            <w:r/>
          </w:p>
        </w:tc>
      </w:tr>
      <w:tr>
        <w:trPr>
          <w:jc w:val="center"/>
          <w:trHeight w:val="454"/>
        </w:trPr>
        <w:tc>
          <w:tcPr>
            <w:tcMar>
              <w:left w:w="108" w:type="dxa"/>
              <w:top w:w="0" w:type="dxa"/>
              <w:right w:w="108" w:type="dxa"/>
              <w:bottom w:w="0" w:type="dxa"/>
            </w:tcMar>
            <w:tcW w:w="427" w:type="dxa"/>
            <w:vAlign w:val="center"/>
            <w:vMerge w:val="restart"/>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9</w:t>
            </w:r>
            <w:r/>
          </w:p>
        </w:tc>
        <w:tc>
          <w:tcPr>
            <w:tcMar>
              <w:left w:w="108" w:type="dxa"/>
              <w:top w:w="0" w:type="dxa"/>
              <w:right w:w="108" w:type="dxa"/>
              <w:bottom w:w="0" w:type="dxa"/>
            </w:tcMar>
            <w:tcW w:w="1154" w:type="dxa"/>
            <w:vAlign w:val="center"/>
            <w:vMerge w:val="restart"/>
            <w:textDirection w:val="lrTb"/>
            <w:noWrap w:val="false"/>
          </w:tcPr>
          <w:p>
            <w:pPr>
              <w:jc w:val="left"/>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地板地面</w:t>
            </w:r>
            <w:r/>
          </w:p>
        </w:tc>
        <w:tc>
          <w:tcPr>
            <w:tcMar>
              <w:left w:w="108" w:type="dxa"/>
              <w:top w:w="0" w:type="dxa"/>
              <w:right w:w="108" w:type="dxa"/>
              <w:bottom w:w="0" w:type="dxa"/>
            </w:tcMar>
            <w:tcW w:w="3419" w:type="dxa"/>
            <w:vAlign w:val="center"/>
            <w:textDirection w:val="lrTb"/>
            <w:noWrap w:val="false"/>
          </w:tcPr>
          <w:p>
            <w:pPr>
              <w:jc w:val="left"/>
              <w:widowControl/>
              <w:rPr>
                <w:rFonts w:ascii="宋体" w:hAnsi="宋体" w:eastAsia="宋体" w:cs="Wingdings 2"/>
                <w:spacing w:val="-2"/>
                <w:sz w:val="24"/>
                <w:szCs w:val="24"/>
                <w:highlight w:val="none"/>
              </w:rPr>
            </w:pPr>
            <w:r>
              <w:rPr>
                <w:rFonts w:hint="eastAsia" w:ascii="宋体" w:hAnsi="宋体" w:eastAsia="宋体" w:cs="Wingdings 2"/>
                <w:spacing w:val="-2"/>
                <w:sz w:val="24"/>
                <w:szCs w:val="24"/>
                <w:highlight w:val="none"/>
              </w:rPr>
              <w:t xml:space="preserve">（</w:t>
            </w:r>
            <w:r>
              <w:rPr>
                <w:rFonts w:ascii="宋体" w:hAnsi="宋体" w:eastAsia="宋体" w:cs="Wingdings 2"/>
                <w:spacing w:val="-2"/>
                <w:sz w:val="24"/>
                <w:szCs w:val="24"/>
                <w:highlight w:val="none"/>
              </w:rPr>
              <w:t xml:space="preserve">1</w:t>
            </w:r>
            <w:r>
              <w:rPr>
                <w:rFonts w:hint="eastAsia" w:ascii="宋体" w:hAnsi="宋体" w:eastAsia="宋体" w:cs="Wingdings 2"/>
                <w:spacing w:val="-2"/>
                <w:sz w:val="24"/>
                <w:szCs w:val="24"/>
                <w:highlight w:val="none"/>
              </w:rPr>
              <w:t xml:space="preserve">）定期保养。使用中性清洁剂清洁，避免使用强酸或强碱清洁剂，定期进行基础维护。</w:t>
            </w:r>
            <w:r/>
          </w:p>
        </w:tc>
      </w:tr>
      <w:tr>
        <w:trPr>
          <w:jc w:val="center"/>
          <w:trHeight w:val="454"/>
        </w:trPr>
        <w:tc>
          <w:tcPr>
            <w:tcMar>
              <w:left w:w="108" w:type="dxa"/>
              <w:top w:w="0" w:type="dxa"/>
              <w:right w:w="108" w:type="dxa"/>
              <w:bottom w:w="0" w:type="dxa"/>
            </w:tcMar>
            <w:tcW w:w="427" w:type="dxa"/>
            <w:vAlign w:val="center"/>
            <w:vMerge w:val="continue"/>
            <w:textDirection w:val="lrTb"/>
            <w:noWrap w:val="false"/>
          </w:tcPr>
          <w:p>
            <w:pPr>
              <w:jc w:val="cente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r>
            <w:r/>
          </w:p>
        </w:tc>
        <w:tc>
          <w:tcPr>
            <w:tcMar>
              <w:left w:w="108" w:type="dxa"/>
              <w:top w:w="0" w:type="dxa"/>
              <w:right w:w="108" w:type="dxa"/>
              <w:bottom w:w="0" w:type="dxa"/>
            </w:tcMar>
            <w:tcW w:w="1154" w:type="dxa"/>
            <w:vAlign w:val="center"/>
            <w:vMerge w:val="continue"/>
            <w:textDirection w:val="lrTb"/>
            <w:noWrap w:val="false"/>
          </w:tcPr>
          <w:p>
            <w:pPr>
              <w:jc w:val="left"/>
              <w:widowControl/>
              <w:rPr>
                <w:rFonts w:ascii="宋体" w:hAnsi="宋体" w:eastAsia="宋体" w:cs="宋体"/>
                <w:spacing w:val="-2"/>
                <w:sz w:val="24"/>
                <w:szCs w:val="24"/>
                <w:highlight w:val="none"/>
              </w:rPr>
            </w:pPr>
            <w:r>
              <w:rPr>
                <w:rFonts w:ascii="宋体" w:hAnsi="宋体" w:eastAsia="宋体" w:cs="宋体"/>
                <w:spacing w:val="-2"/>
                <w:sz w:val="24"/>
                <w:szCs w:val="24"/>
                <w:highlight w:val="none"/>
              </w:rPr>
            </w:r>
            <w:r/>
          </w:p>
        </w:tc>
        <w:tc>
          <w:tcPr>
            <w:tcMar>
              <w:left w:w="108" w:type="dxa"/>
              <w:top w:w="0" w:type="dxa"/>
              <w:right w:w="108" w:type="dxa"/>
              <w:bottom w:w="0" w:type="dxa"/>
            </w:tcMar>
            <w:tcW w:w="3419" w:type="dxa"/>
            <w:vAlign w:val="center"/>
            <w:textDirection w:val="lrTb"/>
            <w:noWrap w:val="false"/>
          </w:tcPr>
          <w:p>
            <w:pPr>
              <w:jc w:val="left"/>
              <w:widowControl/>
              <w:rPr>
                <w:rFonts w:ascii="宋体" w:hAnsi="宋体" w:eastAsia="宋体" w:cs="Wingdings 2"/>
                <w:spacing w:val="-2"/>
                <w:sz w:val="24"/>
                <w:szCs w:val="24"/>
                <w:highlight w:val="none"/>
              </w:rPr>
            </w:pPr>
            <w:r>
              <w:rPr>
                <w:rFonts w:hint="eastAsia" w:ascii="宋体" w:hAnsi="宋体" w:eastAsia="宋体" w:cs="Wingdings 2"/>
                <w:spacing w:val="-2"/>
                <w:sz w:val="24"/>
                <w:szCs w:val="24"/>
                <w:highlight w:val="none"/>
              </w:rPr>
              <w:t xml:space="preserve">（</w:t>
            </w:r>
            <w:r>
              <w:rPr>
                <w:rFonts w:ascii="宋体" w:hAnsi="宋体" w:eastAsia="宋体" w:cs="Wingdings 2"/>
                <w:spacing w:val="-2"/>
                <w:sz w:val="24"/>
                <w:szCs w:val="24"/>
                <w:highlight w:val="none"/>
              </w:rPr>
              <w:t xml:space="preserve">2</w:t>
            </w:r>
            <w:r>
              <w:rPr>
                <w:rFonts w:hint="eastAsia" w:ascii="宋体" w:hAnsi="宋体" w:eastAsia="宋体" w:cs="Wingdings 2"/>
                <w:spacing w:val="-2"/>
                <w:sz w:val="24"/>
                <w:szCs w:val="24"/>
                <w:highlight w:val="none"/>
              </w:rPr>
              <w:t xml:space="preserve">）日常维护。使用湿润的拖把清洁，污染严重时局部清洁，每月对地板进行打蜡处理。</w:t>
            </w:r>
            <w:r/>
          </w:p>
        </w:tc>
      </w:tr>
      <w:tr>
        <w:trPr>
          <w:jc w:val="center"/>
          <w:trHeight w:val="454"/>
        </w:trPr>
        <w:tc>
          <w:tcPr>
            <w:tcMar>
              <w:left w:w="108" w:type="dxa"/>
              <w:top w:w="0" w:type="dxa"/>
              <w:right w:w="108" w:type="dxa"/>
              <w:bottom w:w="0" w:type="dxa"/>
            </w:tcMar>
            <w:tcW w:w="427" w:type="dxa"/>
            <w:vAlign w:val="center"/>
            <w:vMerge w:val="restart"/>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10</w:t>
            </w:r>
            <w:r/>
          </w:p>
        </w:tc>
        <w:tc>
          <w:tcPr>
            <w:tcMar>
              <w:left w:w="108" w:type="dxa"/>
              <w:top w:w="0" w:type="dxa"/>
              <w:right w:w="108" w:type="dxa"/>
              <w:bottom w:w="0" w:type="dxa"/>
            </w:tcMar>
            <w:tcW w:w="1154" w:type="dxa"/>
            <w:vAlign w:val="center"/>
            <w:vMerge w:val="restart"/>
            <w:textDirection w:val="lrTb"/>
            <w:noWrap w:val="false"/>
          </w:tcPr>
          <w:p>
            <w:pPr>
              <w:jc w:val="left"/>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地毯地面</w:t>
            </w:r>
            <w:r/>
          </w:p>
        </w:tc>
        <w:tc>
          <w:tcPr>
            <w:tcMar>
              <w:left w:w="108" w:type="dxa"/>
              <w:top w:w="0" w:type="dxa"/>
              <w:right w:w="108" w:type="dxa"/>
              <w:bottom w:w="0" w:type="dxa"/>
            </w:tcMar>
            <w:tcW w:w="3419" w:type="dxa"/>
            <w:vAlign w:val="center"/>
            <w:textDirection w:val="lrTb"/>
            <w:noWrap w:val="false"/>
          </w:tcPr>
          <w:p>
            <w:pPr>
              <w:jc w:val="left"/>
              <w:widowControl/>
              <w:rPr>
                <w:rFonts w:ascii="宋体" w:hAnsi="宋体" w:eastAsia="宋体" w:cs="Wingdings 2"/>
                <w:spacing w:val="-2"/>
                <w:sz w:val="24"/>
                <w:szCs w:val="24"/>
                <w:highlight w:val="none"/>
              </w:rPr>
            </w:pPr>
            <w:r>
              <w:rPr>
                <w:rFonts w:hint="eastAsia" w:ascii="宋体" w:hAnsi="宋体" w:eastAsia="宋体" w:cs="Wingdings 2"/>
                <w:spacing w:val="-2"/>
                <w:sz w:val="24"/>
                <w:szCs w:val="24"/>
                <w:highlight w:val="none"/>
              </w:rPr>
              <w:t xml:space="preserve">（</w:t>
            </w:r>
            <w:r>
              <w:rPr>
                <w:rFonts w:ascii="宋体" w:hAnsi="宋体" w:eastAsia="宋体" w:cs="Wingdings 2"/>
                <w:spacing w:val="-2"/>
                <w:sz w:val="24"/>
                <w:szCs w:val="24"/>
                <w:highlight w:val="none"/>
              </w:rPr>
              <w:t xml:space="preserve">1</w:t>
            </w:r>
            <w:r>
              <w:rPr>
                <w:rFonts w:hint="eastAsia" w:ascii="宋体" w:hAnsi="宋体" w:eastAsia="宋体" w:cs="Wingdings 2"/>
                <w:spacing w:val="-2"/>
                <w:sz w:val="24"/>
                <w:szCs w:val="24"/>
                <w:highlight w:val="none"/>
              </w:rPr>
              <w:t xml:space="preserve">）日常用吸尘机除尘，局部脏污用湿布配中性清洁液重点清洁。</w:t>
            </w:r>
            <w:r/>
          </w:p>
        </w:tc>
      </w:tr>
      <w:tr>
        <w:trPr>
          <w:jc w:val="center"/>
          <w:trHeight w:val="454"/>
        </w:trPr>
        <w:tc>
          <w:tcPr>
            <w:tcMar>
              <w:left w:w="108" w:type="dxa"/>
              <w:top w:w="0" w:type="dxa"/>
              <w:right w:w="108" w:type="dxa"/>
              <w:bottom w:w="0" w:type="dxa"/>
            </w:tcMar>
            <w:tcW w:w="427" w:type="dxa"/>
            <w:vAlign w:val="center"/>
            <w:vMerge w:val="continue"/>
            <w:textDirection w:val="lrTb"/>
            <w:noWrap w:val="false"/>
          </w:tcPr>
          <w:p>
            <w:pPr>
              <w:jc w:val="cente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r>
            <w:r/>
          </w:p>
        </w:tc>
        <w:tc>
          <w:tcPr>
            <w:tcMar>
              <w:left w:w="108" w:type="dxa"/>
              <w:top w:w="0" w:type="dxa"/>
              <w:right w:w="108" w:type="dxa"/>
              <w:bottom w:w="0" w:type="dxa"/>
            </w:tcMar>
            <w:tcW w:w="1154" w:type="dxa"/>
            <w:vAlign w:val="center"/>
            <w:vMerge w:val="continue"/>
            <w:textDirection w:val="lrTb"/>
            <w:noWrap w:val="false"/>
          </w:tcPr>
          <w:p>
            <w:pPr>
              <w:jc w:val="left"/>
              <w:widowControl/>
              <w:rPr>
                <w:rFonts w:ascii="宋体" w:hAnsi="宋体" w:eastAsia="宋体" w:cs="宋体"/>
                <w:spacing w:val="-2"/>
                <w:sz w:val="24"/>
                <w:szCs w:val="24"/>
                <w:highlight w:val="none"/>
              </w:rPr>
            </w:pPr>
            <w:r>
              <w:rPr>
                <w:rFonts w:ascii="宋体" w:hAnsi="宋体" w:eastAsia="宋体" w:cs="宋体"/>
                <w:spacing w:val="-2"/>
                <w:sz w:val="24"/>
                <w:szCs w:val="24"/>
                <w:highlight w:val="none"/>
              </w:rPr>
            </w:r>
            <w:r/>
          </w:p>
        </w:tc>
        <w:tc>
          <w:tcPr>
            <w:tcMar>
              <w:left w:w="108" w:type="dxa"/>
              <w:top w:w="0" w:type="dxa"/>
              <w:right w:w="108" w:type="dxa"/>
              <w:bottom w:w="0" w:type="dxa"/>
            </w:tcMar>
            <w:tcW w:w="3419" w:type="dxa"/>
            <w:vAlign w:val="center"/>
            <w:textDirection w:val="lrTb"/>
            <w:noWrap w:val="false"/>
          </w:tcPr>
          <w:p>
            <w:pPr>
              <w:jc w:val="left"/>
              <w:widowControl/>
              <w:rPr>
                <w:rFonts w:ascii="宋体" w:hAnsi="宋体" w:eastAsia="宋体" w:cs="Wingdings 2"/>
                <w:spacing w:val="-2"/>
                <w:sz w:val="24"/>
                <w:szCs w:val="24"/>
                <w:highlight w:val="none"/>
              </w:rPr>
            </w:pPr>
            <w:r>
              <w:rPr>
                <w:rFonts w:hint="eastAsia" w:ascii="宋体" w:hAnsi="宋体" w:eastAsia="宋体" w:cs="Wingdings 2"/>
                <w:spacing w:val="-2"/>
                <w:sz w:val="24"/>
                <w:szCs w:val="24"/>
                <w:highlight w:val="none"/>
              </w:rPr>
              <w:t xml:space="preserve">（</w:t>
            </w:r>
            <w:r>
              <w:rPr>
                <w:rFonts w:ascii="宋体" w:hAnsi="宋体" w:eastAsia="宋体" w:cs="Wingdings 2"/>
                <w:spacing w:val="-2"/>
                <w:sz w:val="24"/>
                <w:szCs w:val="24"/>
                <w:highlight w:val="none"/>
              </w:rPr>
              <w:t xml:space="preserve">2</w:t>
            </w:r>
            <w:r>
              <w:rPr>
                <w:rFonts w:hint="eastAsia" w:ascii="宋体" w:hAnsi="宋体" w:eastAsia="宋体" w:cs="Wingdings 2"/>
                <w:spacing w:val="-2"/>
                <w:sz w:val="24"/>
                <w:szCs w:val="24"/>
                <w:highlight w:val="none"/>
              </w:rPr>
              <w:t xml:space="preserve">）用地毯清洗机进行整体清洗，除螨。</w:t>
            </w:r>
            <w:r/>
          </w:p>
        </w:tc>
      </w:tr>
      <w:tr>
        <w:trPr>
          <w:jc w:val="center"/>
          <w:trHeight w:val="454"/>
        </w:trPr>
        <w:tc>
          <w:tcPr>
            <w:tcMar>
              <w:left w:w="108" w:type="dxa"/>
              <w:top w:w="0" w:type="dxa"/>
              <w:right w:w="108" w:type="dxa"/>
              <w:bottom w:w="0" w:type="dxa"/>
            </w:tcMar>
            <w:tcW w:w="427"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11</w:t>
            </w:r>
            <w:r/>
          </w:p>
        </w:tc>
        <w:tc>
          <w:tcPr>
            <w:tcMar>
              <w:left w:w="108" w:type="dxa"/>
              <w:top w:w="0" w:type="dxa"/>
              <w:right w:w="108" w:type="dxa"/>
              <w:bottom w:w="0" w:type="dxa"/>
            </w:tcMar>
            <w:tcW w:w="1154" w:type="dxa"/>
            <w:vAlign w:val="center"/>
            <w:textDirection w:val="lrTb"/>
            <w:noWrap w:val="false"/>
          </w:tcPr>
          <w:p>
            <w:pPr>
              <w:jc w:val="left"/>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乳胶漆内墙</w:t>
            </w:r>
            <w:r/>
          </w:p>
        </w:tc>
        <w:tc>
          <w:tcPr>
            <w:tcMar>
              <w:left w:w="108" w:type="dxa"/>
              <w:top w:w="0" w:type="dxa"/>
              <w:right w:w="108" w:type="dxa"/>
              <w:bottom w:w="0" w:type="dxa"/>
            </w:tcMar>
            <w:tcW w:w="3419" w:type="dxa"/>
            <w:vAlign w:val="center"/>
            <w:textDirection w:val="lrTb"/>
            <w:noWrap w:val="false"/>
          </w:tcPr>
          <w:p>
            <w:pPr>
              <w:jc w:val="left"/>
              <w:widowControl/>
              <w:rPr>
                <w:rFonts w:ascii="宋体" w:hAnsi="宋体" w:eastAsia="宋体" w:cs="Wingdings 2"/>
                <w:spacing w:val="-2"/>
                <w:sz w:val="24"/>
                <w:szCs w:val="24"/>
                <w:highlight w:val="none"/>
              </w:rPr>
            </w:pPr>
            <w:r>
              <w:rPr>
                <w:rFonts w:hint="eastAsia" w:ascii="宋体" w:hAnsi="宋体" w:eastAsia="宋体" w:cs="Wingdings 2"/>
                <w:spacing w:val="-2"/>
                <w:sz w:val="24"/>
                <w:szCs w:val="24"/>
                <w:highlight w:val="none"/>
              </w:rPr>
              <w:t xml:space="preserve">有污渍时用半干布擦拭。</w:t>
            </w:r>
            <w:r/>
          </w:p>
        </w:tc>
      </w:tr>
      <w:tr>
        <w:trPr>
          <w:jc w:val="center"/>
          <w:trHeight w:val="454"/>
        </w:trPr>
        <w:tc>
          <w:tcPr>
            <w:tcMar>
              <w:left w:w="108" w:type="dxa"/>
              <w:top w:w="0" w:type="dxa"/>
              <w:right w:w="108" w:type="dxa"/>
              <w:bottom w:w="0" w:type="dxa"/>
            </w:tcMar>
            <w:tcW w:w="427"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12</w:t>
            </w:r>
            <w:r/>
          </w:p>
        </w:tc>
        <w:tc>
          <w:tcPr>
            <w:tcMar>
              <w:left w:w="108" w:type="dxa"/>
              <w:top w:w="0" w:type="dxa"/>
              <w:right w:w="108" w:type="dxa"/>
              <w:bottom w:w="0" w:type="dxa"/>
            </w:tcMar>
            <w:tcW w:w="1154" w:type="dxa"/>
            <w:vAlign w:val="center"/>
            <w:textDirection w:val="lrTb"/>
            <w:noWrap w:val="false"/>
          </w:tcPr>
          <w:p>
            <w:pPr>
              <w:jc w:val="left"/>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瓷砖内墙</w:t>
            </w:r>
            <w:r/>
          </w:p>
        </w:tc>
        <w:tc>
          <w:tcPr>
            <w:tcMar>
              <w:left w:w="108" w:type="dxa"/>
              <w:top w:w="0" w:type="dxa"/>
              <w:right w:w="108" w:type="dxa"/>
              <w:bottom w:w="0" w:type="dxa"/>
            </w:tcMar>
            <w:tcW w:w="3419" w:type="dxa"/>
            <w:vAlign w:val="center"/>
            <w:textDirection w:val="lrTb"/>
            <w:noWrap w:val="false"/>
          </w:tcPr>
          <w:p>
            <w:pPr>
              <w:jc w:val="left"/>
              <w:widowControl/>
              <w:rPr>
                <w:rFonts w:ascii="宋体" w:hAnsi="宋体" w:eastAsia="宋体" w:cs="Wingdings 2"/>
                <w:spacing w:val="-2"/>
                <w:sz w:val="24"/>
                <w:szCs w:val="24"/>
                <w:highlight w:val="none"/>
              </w:rPr>
            </w:pPr>
            <w:r>
              <w:rPr>
                <w:rFonts w:hint="eastAsia" w:ascii="宋体" w:hAnsi="宋体" w:eastAsia="宋体" w:cs="Wingdings 2"/>
                <w:spacing w:val="-2"/>
                <w:sz w:val="24"/>
                <w:szCs w:val="24"/>
                <w:highlight w:val="none"/>
              </w:rPr>
              <w:t xml:space="preserve">有污渍时用半干布擦拭。</w:t>
            </w:r>
            <w:r/>
          </w:p>
        </w:tc>
      </w:tr>
      <w:tr>
        <w:trPr>
          <w:jc w:val="center"/>
          <w:trHeight w:val="454"/>
        </w:trPr>
        <w:tc>
          <w:tcPr>
            <w:tcMar>
              <w:left w:w="108" w:type="dxa"/>
              <w:top w:w="0" w:type="dxa"/>
              <w:right w:w="108" w:type="dxa"/>
              <w:bottom w:w="0" w:type="dxa"/>
            </w:tcMar>
            <w:tcW w:w="427"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13</w:t>
            </w:r>
            <w:r/>
          </w:p>
        </w:tc>
        <w:tc>
          <w:tcPr>
            <w:tcMar>
              <w:left w:w="108" w:type="dxa"/>
              <w:top w:w="0" w:type="dxa"/>
              <w:right w:w="108" w:type="dxa"/>
              <w:bottom w:w="0" w:type="dxa"/>
            </w:tcMar>
            <w:tcW w:w="1154" w:type="dxa"/>
            <w:vAlign w:val="center"/>
            <w:textDirection w:val="lrTb"/>
            <w:noWrap w:val="false"/>
          </w:tcPr>
          <w:p>
            <w:pPr>
              <w:jc w:val="left"/>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墙面砖内墙</w:t>
            </w:r>
            <w:r/>
          </w:p>
        </w:tc>
        <w:tc>
          <w:tcPr>
            <w:tcMar>
              <w:left w:w="108" w:type="dxa"/>
              <w:top w:w="0" w:type="dxa"/>
              <w:right w:w="108" w:type="dxa"/>
              <w:bottom w:w="0" w:type="dxa"/>
            </w:tcMar>
            <w:tcW w:w="3419" w:type="dxa"/>
            <w:vAlign w:val="center"/>
            <w:textDirection w:val="lrTb"/>
            <w:noWrap w:val="false"/>
          </w:tcPr>
          <w:p>
            <w:pPr>
              <w:jc w:val="left"/>
              <w:widowControl/>
              <w:rPr>
                <w:rFonts w:ascii="宋体" w:hAnsi="宋体" w:eastAsia="宋体" w:cs="Wingdings 2"/>
                <w:spacing w:val="-2"/>
                <w:sz w:val="24"/>
                <w:szCs w:val="24"/>
                <w:highlight w:val="none"/>
              </w:rPr>
            </w:pPr>
            <w:r>
              <w:rPr>
                <w:rFonts w:hint="eastAsia" w:ascii="宋体" w:hAnsi="宋体" w:eastAsia="宋体" w:cs="Wingdings 2"/>
                <w:spacing w:val="-2"/>
                <w:sz w:val="24"/>
                <w:szCs w:val="24"/>
                <w:highlight w:val="none"/>
              </w:rPr>
              <w:t xml:space="preserve">有污渍时用半干布擦拭。</w:t>
            </w:r>
            <w:r/>
          </w:p>
        </w:tc>
      </w:tr>
      <w:tr>
        <w:trPr>
          <w:jc w:val="center"/>
          <w:trHeight w:val="454"/>
        </w:trPr>
        <w:tc>
          <w:tcPr>
            <w:tcMar>
              <w:left w:w="108" w:type="dxa"/>
              <w:top w:w="0" w:type="dxa"/>
              <w:right w:w="108" w:type="dxa"/>
              <w:bottom w:w="0" w:type="dxa"/>
            </w:tcMar>
            <w:tcW w:w="427"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14</w:t>
            </w:r>
            <w:r/>
          </w:p>
        </w:tc>
        <w:tc>
          <w:tcPr>
            <w:tcMar>
              <w:left w:w="108" w:type="dxa"/>
              <w:top w:w="0" w:type="dxa"/>
              <w:right w:w="108" w:type="dxa"/>
              <w:bottom w:w="0" w:type="dxa"/>
            </w:tcMar>
            <w:tcW w:w="1154" w:type="dxa"/>
            <w:vAlign w:val="center"/>
            <w:textDirection w:val="lrTb"/>
            <w:noWrap w:val="false"/>
          </w:tcPr>
          <w:p>
            <w:pPr>
              <w:jc w:val="left"/>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涂料内墙</w:t>
            </w:r>
            <w:r/>
          </w:p>
        </w:tc>
        <w:tc>
          <w:tcPr>
            <w:tcMar>
              <w:left w:w="108" w:type="dxa"/>
              <w:top w:w="0" w:type="dxa"/>
              <w:right w:w="108" w:type="dxa"/>
              <w:bottom w:w="0" w:type="dxa"/>
            </w:tcMar>
            <w:tcW w:w="3419" w:type="dxa"/>
            <w:vAlign w:val="center"/>
            <w:textDirection w:val="lrTb"/>
            <w:noWrap w:val="false"/>
          </w:tcPr>
          <w:p>
            <w:pPr>
              <w:jc w:val="left"/>
              <w:widowControl/>
              <w:rPr>
                <w:rFonts w:ascii="宋体" w:hAnsi="宋体" w:eastAsia="宋体" w:cs="Wingdings 2"/>
                <w:spacing w:val="-2"/>
                <w:sz w:val="24"/>
                <w:szCs w:val="24"/>
                <w:highlight w:val="none"/>
              </w:rPr>
            </w:pPr>
            <w:r>
              <w:rPr>
                <w:rFonts w:hint="eastAsia" w:ascii="宋体" w:hAnsi="宋体" w:eastAsia="宋体" w:cs="Wingdings 2"/>
                <w:spacing w:val="-2"/>
                <w:sz w:val="24"/>
                <w:szCs w:val="24"/>
                <w:highlight w:val="none"/>
              </w:rPr>
              <w:t xml:space="preserve">有污渍时用半干布擦拭。</w:t>
            </w:r>
            <w:r/>
          </w:p>
        </w:tc>
      </w:tr>
      <w:tr>
        <w:trPr>
          <w:jc w:val="center"/>
          <w:trHeight w:val="454"/>
        </w:trPr>
        <w:tc>
          <w:tcPr>
            <w:tcMar>
              <w:left w:w="108" w:type="dxa"/>
              <w:top w:w="0" w:type="dxa"/>
              <w:right w:w="108" w:type="dxa"/>
              <w:bottom w:w="0" w:type="dxa"/>
            </w:tcMar>
            <w:tcW w:w="427"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15</w:t>
            </w:r>
            <w:r/>
          </w:p>
        </w:tc>
        <w:tc>
          <w:tcPr>
            <w:tcMar>
              <w:left w:w="108" w:type="dxa"/>
              <w:top w:w="0" w:type="dxa"/>
              <w:right w:w="108" w:type="dxa"/>
              <w:bottom w:w="0" w:type="dxa"/>
            </w:tcMar>
            <w:tcW w:w="1154" w:type="dxa"/>
            <w:vAlign w:val="center"/>
            <w:textDirection w:val="lrTb"/>
            <w:noWrap w:val="false"/>
          </w:tcPr>
          <w:p>
            <w:pPr>
              <w:jc w:val="left"/>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木饰面内墙</w:t>
            </w:r>
            <w:r/>
          </w:p>
        </w:tc>
        <w:tc>
          <w:tcPr>
            <w:tcMar>
              <w:left w:w="108" w:type="dxa"/>
              <w:top w:w="0" w:type="dxa"/>
              <w:right w:w="108" w:type="dxa"/>
              <w:bottom w:w="0" w:type="dxa"/>
            </w:tcMar>
            <w:tcW w:w="3419" w:type="dxa"/>
            <w:vAlign w:val="center"/>
            <w:textDirection w:val="lrTb"/>
            <w:noWrap w:val="false"/>
          </w:tcPr>
          <w:p>
            <w:pPr>
              <w:jc w:val="left"/>
              <w:widowControl/>
              <w:rPr>
                <w:rFonts w:ascii="宋体" w:hAnsi="宋体" w:eastAsia="宋体" w:cs="Wingdings 2"/>
                <w:spacing w:val="-2"/>
                <w:sz w:val="24"/>
                <w:szCs w:val="24"/>
                <w:highlight w:val="none"/>
              </w:rPr>
            </w:pPr>
            <w:r>
              <w:rPr>
                <w:rFonts w:hint="eastAsia" w:ascii="宋体" w:hAnsi="宋体" w:eastAsia="宋体" w:cs="Wingdings 2"/>
                <w:spacing w:val="-2"/>
                <w:sz w:val="24"/>
                <w:szCs w:val="24"/>
                <w:highlight w:val="none"/>
              </w:rPr>
              <w:t xml:space="preserve">有污渍时用中性清洁剂、半干布擦拭。</w:t>
            </w:r>
            <w:r/>
          </w:p>
        </w:tc>
      </w:tr>
      <w:tr>
        <w:trPr>
          <w:jc w:val="center"/>
          <w:trHeight w:val="454"/>
        </w:trPr>
        <w:tc>
          <w:tcPr>
            <w:tcMar>
              <w:left w:w="108" w:type="dxa"/>
              <w:top w:w="0" w:type="dxa"/>
              <w:right w:w="108" w:type="dxa"/>
              <w:bottom w:w="0" w:type="dxa"/>
            </w:tcMar>
            <w:tcW w:w="427"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16</w:t>
            </w:r>
            <w:r/>
          </w:p>
        </w:tc>
        <w:tc>
          <w:tcPr>
            <w:tcMar>
              <w:left w:w="108" w:type="dxa"/>
              <w:top w:w="0" w:type="dxa"/>
              <w:right w:w="108" w:type="dxa"/>
              <w:bottom w:w="0" w:type="dxa"/>
            </w:tcMar>
            <w:tcW w:w="1154" w:type="dxa"/>
            <w:vAlign w:val="center"/>
            <w:textDirection w:val="lrTb"/>
            <w:noWrap w:val="false"/>
          </w:tcPr>
          <w:p>
            <w:pPr>
              <w:jc w:val="left"/>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石材内墙</w:t>
            </w:r>
            <w:r/>
          </w:p>
        </w:tc>
        <w:tc>
          <w:tcPr>
            <w:tcMar>
              <w:left w:w="108" w:type="dxa"/>
              <w:top w:w="0" w:type="dxa"/>
              <w:right w:w="108" w:type="dxa"/>
              <w:bottom w:w="0" w:type="dxa"/>
            </w:tcMar>
            <w:tcW w:w="3419" w:type="dxa"/>
            <w:vAlign w:val="center"/>
            <w:textDirection w:val="lrTb"/>
            <w:noWrap w:val="false"/>
          </w:tcPr>
          <w:p>
            <w:pPr>
              <w:jc w:val="left"/>
              <w:widowControl/>
              <w:rPr>
                <w:rFonts w:ascii="宋体" w:hAnsi="宋体" w:eastAsia="宋体" w:cs="Wingdings 2"/>
                <w:spacing w:val="-2"/>
                <w:sz w:val="24"/>
                <w:szCs w:val="24"/>
                <w:highlight w:val="none"/>
              </w:rPr>
            </w:pPr>
            <w:r>
              <w:rPr>
                <w:rFonts w:hint="eastAsia" w:ascii="宋体" w:hAnsi="宋体" w:eastAsia="宋体" w:cs="Wingdings 2"/>
                <w:spacing w:val="-2"/>
                <w:sz w:val="24"/>
                <w:szCs w:val="24"/>
                <w:highlight w:val="none"/>
              </w:rPr>
              <w:t xml:space="preserve">无</w:t>
            </w:r>
            <w:r/>
          </w:p>
        </w:tc>
      </w:tr>
      <w:tr>
        <w:trPr>
          <w:jc w:val="center"/>
          <w:trHeight w:val="454"/>
        </w:trPr>
        <w:tc>
          <w:tcPr>
            <w:tcMar>
              <w:left w:w="108" w:type="dxa"/>
              <w:top w:w="0" w:type="dxa"/>
              <w:right w:w="108" w:type="dxa"/>
              <w:bottom w:w="0" w:type="dxa"/>
            </w:tcMar>
            <w:tcW w:w="427"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17</w:t>
            </w:r>
            <w:r/>
          </w:p>
        </w:tc>
        <w:tc>
          <w:tcPr>
            <w:tcMar>
              <w:left w:w="108" w:type="dxa"/>
              <w:top w:w="0" w:type="dxa"/>
              <w:right w:w="108" w:type="dxa"/>
              <w:bottom w:w="0" w:type="dxa"/>
            </w:tcMar>
            <w:tcW w:w="1154" w:type="dxa"/>
            <w:vAlign w:val="center"/>
            <w:textDirection w:val="lrTb"/>
            <w:noWrap w:val="false"/>
          </w:tcPr>
          <w:p>
            <w:pPr>
              <w:jc w:val="left"/>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金属板内墙</w:t>
            </w:r>
            <w:r/>
          </w:p>
        </w:tc>
        <w:tc>
          <w:tcPr>
            <w:tcMar>
              <w:left w:w="108" w:type="dxa"/>
              <w:top w:w="0" w:type="dxa"/>
              <w:right w:w="108" w:type="dxa"/>
              <w:bottom w:w="0" w:type="dxa"/>
            </w:tcMar>
            <w:tcW w:w="3419" w:type="dxa"/>
            <w:vAlign w:val="center"/>
            <w:textDirection w:val="lrTb"/>
            <w:noWrap w:val="false"/>
          </w:tcPr>
          <w:p>
            <w:pPr>
              <w:jc w:val="left"/>
              <w:widowControl/>
              <w:rPr>
                <w:rFonts w:ascii="宋体" w:hAnsi="宋体" w:eastAsia="宋体" w:cs="Wingdings 2"/>
                <w:spacing w:val="-2"/>
                <w:sz w:val="24"/>
                <w:szCs w:val="24"/>
                <w:highlight w:val="none"/>
              </w:rPr>
            </w:pPr>
            <w:r>
              <w:rPr>
                <w:rFonts w:hint="eastAsia" w:ascii="宋体" w:hAnsi="宋体" w:eastAsia="宋体" w:cs="Wingdings 2"/>
                <w:spacing w:val="-2"/>
                <w:sz w:val="24"/>
                <w:szCs w:val="24"/>
                <w:highlight w:val="none"/>
              </w:rPr>
              <w:t xml:space="preserve">无</w:t>
            </w:r>
            <w:r/>
          </w:p>
        </w:tc>
      </w:tr>
      <w:tr>
        <w:trPr>
          <w:jc w:val="center"/>
          <w:trHeight w:val="454"/>
        </w:trPr>
        <w:tc>
          <w:tcPr>
            <w:tcMar>
              <w:left w:w="108" w:type="dxa"/>
              <w:top w:w="0" w:type="dxa"/>
              <w:right w:w="108" w:type="dxa"/>
              <w:bottom w:w="0" w:type="dxa"/>
            </w:tcMar>
            <w:tcW w:w="427"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18</w:t>
            </w:r>
            <w:r/>
          </w:p>
        </w:tc>
        <w:tc>
          <w:tcPr>
            <w:tcMar>
              <w:left w:w="108" w:type="dxa"/>
              <w:top w:w="0" w:type="dxa"/>
              <w:right w:w="108" w:type="dxa"/>
              <w:bottom w:w="0" w:type="dxa"/>
            </w:tcMar>
            <w:tcW w:w="1154" w:type="dxa"/>
            <w:vAlign w:val="center"/>
            <w:textDirection w:val="lrTb"/>
            <w:noWrap w:val="false"/>
          </w:tcPr>
          <w:p>
            <w:pPr>
              <w:jc w:val="left"/>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涂料外墙</w:t>
            </w:r>
            <w:r/>
          </w:p>
        </w:tc>
        <w:tc>
          <w:tcPr>
            <w:tcMar>
              <w:left w:w="108" w:type="dxa"/>
              <w:top w:w="0" w:type="dxa"/>
              <w:right w:w="108" w:type="dxa"/>
              <w:bottom w:w="0" w:type="dxa"/>
            </w:tcMar>
            <w:tcW w:w="3419" w:type="dxa"/>
            <w:vAlign w:val="center"/>
            <w:textDirection w:val="lrTb"/>
            <w:noWrap w:val="false"/>
          </w:tcPr>
          <w:p>
            <w:pPr>
              <w:jc w:val="left"/>
              <w:widowControl/>
              <w:rPr>
                <w:rFonts w:ascii="宋体" w:hAnsi="宋体" w:eastAsia="宋体" w:cs="Wingdings 2"/>
                <w:spacing w:val="-2"/>
                <w:sz w:val="24"/>
                <w:szCs w:val="24"/>
                <w:highlight w:val="none"/>
              </w:rPr>
            </w:pPr>
            <w:r>
              <w:rPr>
                <w:rFonts w:hint="eastAsia" w:ascii="宋体" w:hAnsi="宋体" w:eastAsia="宋体" w:cs="Wingdings 2"/>
                <w:spacing w:val="-2"/>
                <w:sz w:val="24"/>
                <w:szCs w:val="24"/>
                <w:highlight w:val="none"/>
              </w:rPr>
              <w:t xml:space="preserve">无</w:t>
            </w:r>
            <w:r/>
          </w:p>
        </w:tc>
      </w:tr>
      <w:tr>
        <w:trPr>
          <w:jc w:val="center"/>
          <w:trHeight w:val="454"/>
        </w:trPr>
        <w:tc>
          <w:tcPr>
            <w:tcMar>
              <w:left w:w="108" w:type="dxa"/>
              <w:top w:w="0" w:type="dxa"/>
              <w:right w:w="108" w:type="dxa"/>
              <w:bottom w:w="0" w:type="dxa"/>
            </w:tcMar>
            <w:tcW w:w="427"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19</w:t>
            </w:r>
            <w:r/>
          </w:p>
        </w:tc>
        <w:tc>
          <w:tcPr>
            <w:tcMar>
              <w:left w:w="108" w:type="dxa"/>
              <w:top w:w="0" w:type="dxa"/>
              <w:right w:w="108" w:type="dxa"/>
              <w:bottom w:w="0" w:type="dxa"/>
            </w:tcMar>
            <w:tcW w:w="1154" w:type="dxa"/>
            <w:vAlign w:val="center"/>
            <w:textDirection w:val="lrTb"/>
            <w:noWrap w:val="false"/>
          </w:tcPr>
          <w:p>
            <w:pPr>
              <w:jc w:val="left"/>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真石漆外墙</w:t>
            </w:r>
            <w:r/>
          </w:p>
        </w:tc>
        <w:tc>
          <w:tcPr>
            <w:tcMar>
              <w:left w:w="108" w:type="dxa"/>
              <w:top w:w="0" w:type="dxa"/>
              <w:right w:w="108" w:type="dxa"/>
              <w:bottom w:w="0" w:type="dxa"/>
            </w:tcMar>
            <w:tcW w:w="3419" w:type="dxa"/>
            <w:vAlign w:val="center"/>
            <w:textDirection w:val="lrTb"/>
            <w:noWrap w:val="false"/>
          </w:tcPr>
          <w:p>
            <w:pPr>
              <w:jc w:val="left"/>
              <w:widowControl/>
              <w:rPr>
                <w:rFonts w:ascii="宋体" w:hAnsi="宋体" w:eastAsia="宋体" w:cs="Wingdings 2"/>
                <w:spacing w:val="-2"/>
                <w:sz w:val="24"/>
                <w:szCs w:val="24"/>
                <w:highlight w:val="none"/>
              </w:rPr>
            </w:pPr>
            <w:r>
              <w:rPr>
                <w:rFonts w:hint="eastAsia" w:ascii="宋体" w:hAnsi="宋体" w:eastAsia="宋体" w:cs="Wingdings 2"/>
                <w:spacing w:val="-2"/>
                <w:sz w:val="24"/>
                <w:szCs w:val="24"/>
                <w:highlight w:val="none"/>
              </w:rPr>
              <w:t xml:space="preserve">无</w:t>
            </w:r>
            <w:r/>
          </w:p>
        </w:tc>
      </w:tr>
      <w:tr>
        <w:trPr>
          <w:jc w:val="center"/>
          <w:trHeight w:val="454"/>
        </w:trPr>
        <w:tc>
          <w:tcPr>
            <w:tcMar>
              <w:left w:w="108" w:type="dxa"/>
              <w:top w:w="0" w:type="dxa"/>
              <w:right w:w="108" w:type="dxa"/>
              <w:bottom w:w="0" w:type="dxa"/>
            </w:tcMar>
            <w:tcW w:w="427"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20</w:t>
            </w:r>
            <w:r/>
          </w:p>
        </w:tc>
        <w:tc>
          <w:tcPr>
            <w:tcMar>
              <w:left w:w="108" w:type="dxa"/>
              <w:top w:w="0" w:type="dxa"/>
              <w:right w:w="108" w:type="dxa"/>
              <w:bottom w:w="0" w:type="dxa"/>
            </w:tcMar>
            <w:tcW w:w="1154" w:type="dxa"/>
            <w:vAlign w:val="center"/>
            <w:textDirection w:val="lrTb"/>
            <w:noWrap w:val="false"/>
          </w:tcPr>
          <w:p>
            <w:pPr>
              <w:jc w:val="left"/>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瓷砖外墙</w:t>
            </w:r>
            <w:r/>
          </w:p>
        </w:tc>
        <w:tc>
          <w:tcPr>
            <w:tcMar>
              <w:left w:w="108" w:type="dxa"/>
              <w:top w:w="0" w:type="dxa"/>
              <w:right w:w="108" w:type="dxa"/>
              <w:bottom w:w="0" w:type="dxa"/>
            </w:tcMar>
            <w:tcW w:w="3419" w:type="dxa"/>
            <w:vAlign w:val="center"/>
            <w:textDirection w:val="lrTb"/>
            <w:noWrap w:val="false"/>
          </w:tcPr>
          <w:p>
            <w:pPr>
              <w:jc w:val="left"/>
              <w:widowControl/>
              <w:rPr>
                <w:rFonts w:ascii="宋体" w:hAnsi="宋体" w:eastAsia="宋体" w:cs="Wingdings 2"/>
                <w:spacing w:val="-2"/>
                <w:sz w:val="24"/>
                <w:szCs w:val="24"/>
                <w:highlight w:val="none"/>
              </w:rPr>
            </w:pPr>
            <w:r>
              <w:rPr>
                <w:rFonts w:hint="eastAsia" w:ascii="宋体" w:hAnsi="宋体" w:eastAsia="宋体" w:cs="Wingdings 2"/>
                <w:spacing w:val="-2"/>
                <w:sz w:val="24"/>
                <w:szCs w:val="24"/>
                <w:highlight w:val="none"/>
              </w:rPr>
              <w:t xml:space="preserve">无</w:t>
            </w:r>
            <w:r/>
          </w:p>
        </w:tc>
      </w:tr>
      <w:tr>
        <w:trPr>
          <w:jc w:val="center"/>
          <w:trHeight w:val="454"/>
        </w:trPr>
        <w:tc>
          <w:tcPr>
            <w:tcMar>
              <w:left w:w="108" w:type="dxa"/>
              <w:top w:w="0" w:type="dxa"/>
              <w:right w:w="108" w:type="dxa"/>
              <w:bottom w:w="0" w:type="dxa"/>
            </w:tcMar>
            <w:tcW w:w="427"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21</w:t>
            </w:r>
            <w:r/>
          </w:p>
        </w:tc>
        <w:tc>
          <w:tcPr>
            <w:tcMar>
              <w:left w:w="108" w:type="dxa"/>
              <w:top w:w="0" w:type="dxa"/>
              <w:right w:w="108" w:type="dxa"/>
              <w:bottom w:w="0" w:type="dxa"/>
            </w:tcMar>
            <w:tcW w:w="1154" w:type="dxa"/>
            <w:vAlign w:val="center"/>
            <w:textDirection w:val="lrTb"/>
            <w:noWrap w:val="false"/>
          </w:tcPr>
          <w:p>
            <w:pPr>
              <w:jc w:val="left"/>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铝板外墙</w:t>
            </w:r>
            <w:r/>
          </w:p>
        </w:tc>
        <w:tc>
          <w:tcPr>
            <w:tcMar>
              <w:left w:w="108" w:type="dxa"/>
              <w:top w:w="0" w:type="dxa"/>
              <w:right w:w="108" w:type="dxa"/>
              <w:bottom w:w="0" w:type="dxa"/>
            </w:tcMar>
            <w:tcW w:w="3419" w:type="dxa"/>
            <w:vAlign w:val="center"/>
            <w:textDirection w:val="lrTb"/>
            <w:noWrap w:val="false"/>
          </w:tcPr>
          <w:p>
            <w:pPr>
              <w:jc w:val="left"/>
              <w:widowControl/>
              <w:rPr>
                <w:rFonts w:ascii="宋体" w:hAnsi="宋体" w:eastAsia="宋体" w:cs="Wingdings 2"/>
                <w:spacing w:val="-2"/>
                <w:sz w:val="24"/>
                <w:szCs w:val="24"/>
                <w:highlight w:val="none"/>
              </w:rPr>
            </w:pPr>
            <w:r>
              <w:rPr>
                <w:rFonts w:hint="eastAsia" w:ascii="宋体" w:hAnsi="宋体" w:eastAsia="宋体" w:cs="Wingdings 2"/>
                <w:spacing w:val="-2"/>
                <w:sz w:val="24"/>
                <w:szCs w:val="24"/>
                <w:highlight w:val="none"/>
              </w:rPr>
              <w:t xml:space="preserve">无</w:t>
            </w:r>
            <w:r/>
          </w:p>
        </w:tc>
      </w:tr>
      <w:tr>
        <w:trPr>
          <w:jc w:val="center"/>
          <w:trHeight w:val="454"/>
        </w:trPr>
        <w:tc>
          <w:tcPr>
            <w:tcMar>
              <w:left w:w="108" w:type="dxa"/>
              <w:top w:w="0" w:type="dxa"/>
              <w:right w:w="108" w:type="dxa"/>
              <w:bottom w:w="0" w:type="dxa"/>
            </w:tcMar>
            <w:tcW w:w="427"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22</w:t>
            </w:r>
            <w:r/>
          </w:p>
        </w:tc>
        <w:tc>
          <w:tcPr>
            <w:tcMar>
              <w:left w:w="108" w:type="dxa"/>
              <w:top w:w="0" w:type="dxa"/>
              <w:right w:w="108" w:type="dxa"/>
              <w:bottom w:w="0" w:type="dxa"/>
            </w:tcMar>
            <w:tcW w:w="1154" w:type="dxa"/>
            <w:vAlign w:val="center"/>
            <w:textDirection w:val="lrTb"/>
            <w:noWrap w:val="false"/>
          </w:tcPr>
          <w:p>
            <w:pPr>
              <w:jc w:val="left"/>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干挂石材外墙</w:t>
            </w:r>
            <w:r/>
          </w:p>
        </w:tc>
        <w:tc>
          <w:tcPr>
            <w:tcMar>
              <w:left w:w="108" w:type="dxa"/>
              <w:top w:w="0" w:type="dxa"/>
              <w:right w:w="108" w:type="dxa"/>
              <w:bottom w:w="0" w:type="dxa"/>
            </w:tcMar>
            <w:tcW w:w="3419" w:type="dxa"/>
            <w:vAlign w:val="center"/>
            <w:textDirection w:val="lrTb"/>
            <w:noWrap w:val="false"/>
          </w:tcPr>
          <w:p>
            <w:pPr>
              <w:jc w:val="left"/>
              <w:widowControl/>
              <w:rPr>
                <w:rFonts w:ascii="宋体" w:hAnsi="宋体" w:eastAsia="宋体" w:cs="Wingdings 2"/>
                <w:spacing w:val="-2"/>
                <w:sz w:val="24"/>
                <w:szCs w:val="24"/>
                <w:highlight w:val="none"/>
              </w:rPr>
            </w:pPr>
            <w:r>
              <w:rPr>
                <w:rFonts w:hint="eastAsia" w:ascii="宋体" w:hAnsi="宋体" w:eastAsia="宋体" w:cs="Wingdings 2"/>
                <w:spacing w:val="-2"/>
                <w:sz w:val="24"/>
                <w:szCs w:val="24"/>
                <w:highlight w:val="none"/>
              </w:rPr>
              <w:t xml:space="preserve">无</w:t>
            </w:r>
            <w:r/>
          </w:p>
        </w:tc>
      </w:tr>
      <w:tr>
        <w:trPr>
          <w:jc w:val="center"/>
          <w:trHeight w:val="454"/>
        </w:trPr>
        <w:tc>
          <w:tcPr>
            <w:tcMar>
              <w:left w:w="108" w:type="dxa"/>
              <w:top w:w="0" w:type="dxa"/>
              <w:right w:w="108" w:type="dxa"/>
              <w:bottom w:w="0" w:type="dxa"/>
            </w:tcMar>
            <w:tcW w:w="427"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23</w:t>
            </w:r>
            <w:r/>
          </w:p>
        </w:tc>
        <w:tc>
          <w:tcPr>
            <w:tcMar>
              <w:left w:w="108" w:type="dxa"/>
              <w:top w:w="0" w:type="dxa"/>
              <w:right w:w="108" w:type="dxa"/>
              <w:bottom w:w="0" w:type="dxa"/>
            </w:tcMar>
            <w:tcW w:w="1154" w:type="dxa"/>
            <w:vAlign w:val="center"/>
            <w:textDirection w:val="lrTb"/>
            <w:noWrap w:val="false"/>
          </w:tcPr>
          <w:p>
            <w:pPr>
              <w:jc w:val="left"/>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玻璃幕墙外墙</w:t>
            </w:r>
            <w:r/>
          </w:p>
        </w:tc>
        <w:tc>
          <w:tcPr>
            <w:tcMar>
              <w:left w:w="108" w:type="dxa"/>
              <w:top w:w="0" w:type="dxa"/>
              <w:right w:w="108" w:type="dxa"/>
              <w:bottom w:w="0" w:type="dxa"/>
            </w:tcMar>
            <w:tcW w:w="3419" w:type="dxa"/>
            <w:vAlign w:val="center"/>
            <w:textDirection w:val="lrTb"/>
            <w:noWrap w:val="false"/>
          </w:tcPr>
          <w:p>
            <w:pPr>
              <w:jc w:val="left"/>
              <w:widowControl/>
              <w:rPr>
                <w:rFonts w:ascii="宋体" w:hAnsi="宋体" w:eastAsia="宋体" w:cs="Wingdings 2"/>
                <w:spacing w:val="-2"/>
                <w:sz w:val="24"/>
                <w:szCs w:val="24"/>
                <w:highlight w:val="none"/>
              </w:rPr>
            </w:pPr>
            <w:r>
              <w:rPr>
                <w:rFonts w:hint="eastAsia" w:ascii="宋体" w:hAnsi="宋体" w:eastAsia="宋体" w:cs="Wingdings 2"/>
                <w:spacing w:val="-2"/>
                <w:sz w:val="24"/>
                <w:szCs w:val="24"/>
                <w:highlight w:val="none"/>
              </w:rPr>
              <w:t xml:space="preserve">定期专业清洗。</w:t>
            </w:r>
            <w:r/>
          </w:p>
        </w:tc>
      </w:tr>
    </w:tbl>
    <w:p>
      <w:pPr>
        <w:ind w:firstLine="474"/>
        <w:jc w:val="left"/>
        <w:spacing w:line="360" w:lineRule="auto"/>
        <w:widowControl/>
        <w:rPr>
          <w:rFonts w:ascii="宋体" w:hAnsi="宋体" w:eastAsia="宋体" w:cs="宋体"/>
          <w:b/>
          <w:spacing w:val="-2"/>
          <w:sz w:val="24"/>
          <w:szCs w:val="24"/>
          <w:highlight w:val="none"/>
        </w:rPr>
      </w:pPr>
      <w:r>
        <w:rPr>
          <w:rFonts w:ascii="宋体" w:hAnsi="宋体" w:eastAsia="宋体" w:cs="宋体"/>
          <w:b/>
          <w:spacing w:val="-2"/>
          <w:sz w:val="24"/>
          <w:szCs w:val="24"/>
          <w:highlight w:val="none"/>
        </w:rPr>
        <w:t xml:space="preserve">3.5绿化服务</w:t>
      </w:r>
      <w:r/>
    </w:p>
    <w:tbl>
      <w:tblPr>
        <w:tblStyle w:val="729"/>
        <w:tblW w:w="4998" w:type="pct"/>
        <w:jc w:val="center"/>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07"/>
        <w:gridCol w:w="2055"/>
        <w:gridCol w:w="6087"/>
      </w:tblGrid>
      <w:tr>
        <w:trPr>
          <w:jc w:val="center"/>
          <w:trHeight w:val="454"/>
        </w:trPr>
        <w:tc>
          <w:tcPr>
            <w:tcMar>
              <w:left w:w="108" w:type="dxa"/>
              <w:top w:w="0" w:type="dxa"/>
              <w:right w:w="108" w:type="dxa"/>
              <w:bottom w:w="0" w:type="dxa"/>
            </w:tcMar>
            <w:tcW w:w="431"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序号</w:t>
            </w:r>
            <w:r/>
          </w:p>
        </w:tc>
        <w:tc>
          <w:tcPr>
            <w:tcMar>
              <w:left w:w="108" w:type="dxa"/>
              <w:top w:w="0" w:type="dxa"/>
              <w:right w:w="108" w:type="dxa"/>
              <w:bottom w:w="0" w:type="dxa"/>
            </w:tcMar>
            <w:tcW w:w="1153"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服务内容</w:t>
            </w:r>
            <w:r/>
          </w:p>
        </w:tc>
        <w:tc>
          <w:tcPr>
            <w:tcMar>
              <w:left w:w="108" w:type="dxa"/>
              <w:top w:w="0" w:type="dxa"/>
              <w:right w:w="108" w:type="dxa"/>
              <w:bottom w:w="0" w:type="dxa"/>
            </w:tcMar>
            <w:tcW w:w="3416"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服务标准</w:t>
            </w:r>
            <w:r/>
          </w:p>
        </w:tc>
      </w:tr>
      <w:tr>
        <w:trPr>
          <w:jc w:val="center"/>
          <w:trHeight w:val="454"/>
        </w:trPr>
        <w:tc>
          <w:tcPr>
            <w:tcMar>
              <w:left w:w="108" w:type="dxa"/>
              <w:top w:w="0" w:type="dxa"/>
              <w:right w:w="108" w:type="dxa"/>
              <w:bottom w:w="0" w:type="dxa"/>
            </w:tcMar>
            <w:tcW w:w="431" w:type="dxa"/>
            <w:vAlign w:val="center"/>
            <w:vMerge w:val="restart"/>
            <w:textDirection w:val="lrTb"/>
            <w:noWrap w:val="false"/>
          </w:tcPr>
          <w:p>
            <w:pPr>
              <w:jc w:val="cente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1</w:t>
            </w:r>
            <w:r/>
          </w:p>
        </w:tc>
        <w:tc>
          <w:tcPr>
            <w:tcMar>
              <w:left w:w="108" w:type="dxa"/>
              <w:top w:w="0" w:type="dxa"/>
              <w:right w:w="108" w:type="dxa"/>
              <w:bottom w:w="0" w:type="dxa"/>
            </w:tcMar>
            <w:tcW w:w="1153"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基本要求</w:t>
            </w:r>
            <w:r/>
          </w:p>
        </w:tc>
        <w:tc>
          <w:tcPr>
            <w:tcMar>
              <w:left w:w="108" w:type="dxa"/>
              <w:top w:w="0" w:type="dxa"/>
              <w:right w:w="108" w:type="dxa"/>
              <w:bottom w:w="0" w:type="dxa"/>
            </w:tcMar>
            <w:tcW w:w="3416"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）制定绿化服务的工作制度及工作计划，并按照执行。</w:t>
            </w:r>
            <w:r/>
          </w:p>
        </w:tc>
      </w:tr>
      <w:tr>
        <w:trPr>
          <w:jc w:val="center"/>
          <w:trHeight w:val="454"/>
        </w:trPr>
        <w:tc>
          <w:tcPr>
            <w:tcMar>
              <w:left w:w="108" w:type="dxa"/>
              <w:top w:w="0" w:type="dxa"/>
              <w:right w:w="108" w:type="dxa"/>
              <w:bottom w:w="0" w:type="dxa"/>
            </w:tcMar>
            <w:tcW w:w="431"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3"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16"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2</w:t>
            </w:r>
            <w:r>
              <w:rPr>
                <w:rFonts w:hint="eastAsia" w:ascii="宋体" w:hAnsi="宋体" w:eastAsia="宋体" w:cs="宋体"/>
                <w:spacing w:val="-2"/>
                <w:sz w:val="24"/>
                <w:szCs w:val="24"/>
                <w:highlight w:val="none"/>
              </w:rPr>
              <w:t xml:space="preserve">）做好绿化服务工作记录，填写规范。</w:t>
            </w:r>
            <w:r/>
          </w:p>
        </w:tc>
      </w:tr>
      <w:tr>
        <w:trPr>
          <w:jc w:val="center"/>
          <w:trHeight w:val="454"/>
        </w:trPr>
        <w:tc>
          <w:tcPr>
            <w:tcMar>
              <w:left w:w="108" w:type="dxa"/>
              <w:top w:w="0" w:type="dxa"/>
              <w:right w:w="108" w:type="dxa"/>
              <w:bottom w:w="0" w:type="dxa"/>
            </w:tcMar>
            <w:tcW w:w="431"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3"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16"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3</w:t>
            </w:r>
            <w:r>
              <w:rPr>
                <w:rFonts w:hint="eastAsia" w:ascii="宋体" w:hAnsi="宋体" w:eastAsia="宋体" w:cs="宋体"/>
                <w:spacing w:val="-2"/>
                <w:sz w:val="24"/>
                <w:szCs w:val="24"/>
                <w:highlight w:val="none"/>
              </w:rPr>
              <w:t xml:space="preserve">）作业时采取安全防护措施，防止对作业人员或他人造成伤害。</w:t>
            </w:r>
            <w:r/>
          </w:p>
        </w:tc>
      </w:tr>
      <w:tr>
        <w:trPr>
          <w:jc w:val="center"/>
          <w:trHeight w:val="454"/>
        </w:trPr>
        <w:tc>
          <w:tcPr>
            <w:tcMar>
              <w:left w:w="108" w:type="dxa"/>
              <w:top w:w="0" w:type="dxa"/>
              <w:right w:w="108" w:type="dxa"/>
              <w:bottom w:w="0" w:type="dxa"/>
            </w:tcMar>
            <w:tcW w:w="431"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3"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16"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4</w:t>
            </w:r>
            <w:r>
              <w:rPr>
                <w:rFonts w:hint="eastAsia" w:ascii="宋体" w:hAnsi="宋体" w:eastAsia="宋体" w:cs="宋体"/>
                <w:spacing w:val="-2"/>
                <w:sz w:val="24"/>
                <w:szCs w:val="24"/>
                <w:highlight w:val="none"/>
              </w:rPr>
              <w:t xml:space="preserve">）相关耗材的环保、安全性应当符合规定要求。</w:t>
            </w:r>
            <w:r/>
          </w:p>
        </w:tc>
      </w:tr>
      <w:tr>
        <w:trPr>
          <w:jc w:val="center"/>
          <w:trHeight w:val="454"/>
        </w:trPr>
        <w:tc>
          <w:tcPr>
            <w:tcMar>
              <w:left w:w="108" w:type="dxa"/>
              <w:top w:w="0" w:type="dxa"/>
              <w:right w:w="108" w:type="dxa"/>
              <w:bottom w:w="0" w:type="dxa"/>
            </w:tcMar>
            <w:tcW w:w="431"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3"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16" w:type="dxa"/>
            <w:vAlign w:val="center"/>
            <w:textDirection w:val="lrTb"/>
            <w:noWrap w:val="false"/>
          </w:tcPr>
          <w:p>
            <w:pPr>
              <w:jc w:val="left"/>
              <w:widowControl/>
              <w:rPr>
                <w:rFonts w:ascii="宋体" w:hAnsi="宋体" w:eastAsia="宋体" w:cs="Wingdings 2"/>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宋体"/>
                <w:spacing w:val="-2"/>
                <w:sz w:val="24"/>
                <w:szCs w:val="24"/>
                <w:highlight w:val="none"/>
              </w:rPr>
              <w:t xml:space="preserve">5</w:t>
            </w:r>
            <w:r>
              <w:rPr>
                <w:rFonts w:hint="eastAsia" w:ascii="宋体" w:hAnsi="宋体" w:eastAsia="宋体" w:cs="宋体"/>
                <w:spacing w:val="-2"/>
                <w:sz w:val="24"/>
                <w:szCs w:val="24"/>
                <w:highlight w:val="none"/>
              </w:rPr>
              <w:t xml:space="preserve">）保证植物品种和质量，满足数量和摆放地点的要求。提供重要节日、活动所需临时布置摆放的绿植鲜花。并负责租赁植物和单位范围内绿化的日常养护。</w:t>
            </w:r>
            <w:r/>
          </w:p>
        </w:tc>
      </w:tr>
      <w:tr>
        <w:trPr>
          <w:jc w:val="center"/>
          <w:trHeight w:val="454"/>
        </w:trPr>
        <w:tc>
          <w:tcPr>
            <w:tcMar>
              <w:left w:w="108" w:type="dxa"/>
              <w:top w:w="0" w:type="dxa"/>
              <w:right w:w="108" w:type="dxa"/>
              <w:bottom w:w="0" w:type="dxa"/>
            </w:tcMar>
            <w:tcW w:w="431" w:type="dxa"/>
            <w:vAlign w:val="center"/>
            <w:vMerge w:val="restart"/>
            <w:textDirection w:val="lrTb"/>
            <w:noWrap w:val="false"/>
          </w:tcPr>
          <w:p>
            <w:pPr>
              <w:jc w:val="cente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2</w:t>
            </w:r>
            <w:r/>
          </w:p>
        </w:tc>
        <w:tc>
          <w:tcPr>
            <w:tcMar>
              <w:left w:w="108" w:type="dxa"/>
              <w:top w:w="0" w:type="dxa"/>
              <w:right w:w="108" w:type="dxa"/>
              <w:bottom w:w="0" w:type="dxa"/>
            </w:tcMar>
            <w:tcW w:w="1153"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室外绿化养护</w:t>
            </w:r>
            <w:r/>
          </w:p>
        </w:tc>
        <w:tc>
          <w:tcPr>
            <w:tcMar>
              <w:left w:w="108" w:type="dxa"/>
              <w:top w:w="0" w:type="dxa"/>
              <w:right w:w="108" w:type="dxa"/>
              <w:bottom w:w="0" w:type="dxa"/>
            </w:tcMar>
            <w:tcW w:w="3416"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）日常维护至少每周</w:t>
            </w:r>
            <w:r>
              <w:rPr>
                <w:rFonts w:ascii="宋体" w:hAnsi="宋体" w:eastAsia="宋体" w:cs="宋体"/>
                <w:spacing w:val="-2"/>
                <w:sz w:val="24"/>
                <w:szCs w:val="24"/>
                <w:highlight w:val="none"/>
              </w:rPr>
              <w:t xml:space="preserve">1</w:t>
            </w:r>
            <w:r>
              <w:rPr>
                <w:rFonts w:hint="eastAsia" w:ascii="宋体" w:hAnsi="宋体" w:eastAsia="宋体" w:cs="宋体"/>
                <w:spacing w:val="-2"/>
                <w:sz w:val="24"/>
                <w:szCs w:val="24"/>
                <w:highlight w:val="none"/>
              </w:rPr>
              <w:t xml:space="preserve">次，季节性防护及病虫害防治根据实际情况而定，每月不少于</w:t>
            </w:r>
            <w:r>
              <w:rPr>
                <w:rFonts w:ascii="宋体" w:hAnsi="宋体" w:eastAsia="宋体" w:cs="宋体"/>
                <w:spacing w:val="-2"/>
                <w:sz w:val="24"/>
                <w:szCs w:val="24"/>
                <w:highlight w:val="none"/>
              </w:rPr>
              <w:t xml:space="preserve">2</w:t>
            </w:r>
            <w:r>
              <w:rPr>
                <w:rFonts w:hint="eastAsia" w:ascii="宋体" w:hAnsi="宋体" w:eastAsia="宋体" w:cs="宋体"/>
                <w:spacing w:val="-2"/>
                <w:sz w:val="24"/>
                <w:szCs w:val="24"/>
                <w:highlight w:val="none"/>
              </w:rPr>
              <w:t xml:space="preserve">次巡查，发现情况立即确立方案，落实处置措施，确保植物生长旺盛、清新，并根据季节适时更换。</w:t>
            </w:r>
            <w:r/>
          </w:p>
        </w:tc>
      </w:tr>
      <w:tr>
        <w:trPr>
          <w:jc w:val="center"/>
          <w:trHeight w:val="454"/>
        </w:trPr>
        <w:tc>
          <w:tcPr>
            <w:tcMar>
              <w:left w:w="108" w:type="dxa"/>
              <w:top w:w="0" w:type="dxa"/>
              <w:right w:w="108" w:type="dxa"/>
              <w:bottom w:w="0" w:type="dxa"/>
            </w:tcMar>
            <w:tcW w:w="431" w:type="dxa"/>
            <w:vAlign w:val="center"/>
            <w:vMerge w:val="continue"/>
            <w:textDirection w:val="lrTb"/>
            <w:noWrap w:val="false"/>
          </w:tcPr>
          <w:p>
            <w:pPr>
              <w:jc w:val="cente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r>
            <w:r/>
          </w:p>
        </w:tc>
        <w:tc>
          <w:tcPr>
            <w:tcMar>
              <w:left w:w="108" w:type="dxa"/>
              <w:top w:w="0" w:type="dxa"/>
              <w:right w:w="108" w:type="dxa"/>
              <w:bottom w:w="0" w:type="dxa"/>
            </w:tcMar>
            <w:tcW w:w="1153" w:type="dxa"/>
            <w:vAlign w:val="center"/>
            <w:vMerge w:val="continue"/>
            <w:textDirection w:val="lrTb"/>
            <w:noWrap w:val="false"/>
          </w:tcPr>
          <w:p>
            <w:pPr>
              <w:widowControl/>
              <w:rPr>
                <w:rFonts w:ascii="宋体" w:hAnsi="宋体" w:eastAsia="宋体" w:cs="宋体"/>
                <w:spacing w:val="-2"/>
                <w:sz w:val="24"/>
                <w:szCs w:val="24"/>
                <w:highlight w:val="none"/>
              </w:rPr>
            </w:pPr>
            <w:r>
              <w:rPr>
                <w:rFonts w:ascii="宋体" w:hAnsi="宋体" w:eastAsia="宋体" w:cs="宋体"/>
                <w:spacing w:val="-2"/>
                <w:sz w:val="24"/>
                <w:szCs w:val="24"/>
                <w:highlight w:val="none"/>
              </w:rPr>
            </w:r>
            <w:r/>
          </w:p>
        </w:tc>
        <w:tc>
          <w:tcPr>
            <w:tcMar>
              <w:left w:w="108" w:type="dxa"/>
              <w:top w:w="0" w:type="dxa"/>
              <w:right w:w="108" w:type="dxa"/>
              <w:bottom w:w="0" w:type="dxa"/>
            </w:tcMar>
            <w:tcW w:w="3416" w:type="dxa"/>
            <w:vAlign w:val="center"/>
            <w:textDirection w:val="lrTb"/>
            <w:noWrap w:val="false"/>
          </w:tcPr>
          <w:p>
            <w:pPr>
              <w:jc w:val="left"/>
              <w:widowControl/>
              <w:rPr>
                <w:rFonts w:ascii="宋体" w:hAnsi="宋体" w:eastAsia="宋体" w:cs="Wingdings 2"/>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2</w:t>
            </w:r>
            <w:r>
              <w:rPr>
                <w:rFonts w:hint="eastAsia" w:ascii="宋体" w:hAnsi="宋体" w:eastAsia="宋体" w:cs="宋体"/>
                <w:spacing w:val="-2"/>
                <w:sz w:val="24"/>
                <w:szCs w:val="24"/>
                <w:highlight w:val="none"/>
              </w:rPr>
              <w:t xml:space="preserve">）根据生长环境、植物特性进行除草、灌溉、施肥、整形修剪、防治病虫害等。</w:t>
            </w:r>
            <w:r/>
          </w:p>
        </w:tc>
      </w:tr>
      <w:tr>
        <w:trPr>
          <w:jc w:val="center"/>
          <w:trHeight w:val="454"/>
        </w:trPr>
        <w:tc>
          <w:tcPr>
            <w:tcMar>
              <w:left w:w="108" w:type="dxa"/>
              <w:top w:w="0" w:type="dxa"/>
              <w:right w:w="108" w:type="dxa"/>
              <w:bottom w:w="0" w:type="dxa"/>
            </w:tcMar>
            <w:tcW w:w="431"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3"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16"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3</w:t>
            </w:r>
            <w:r>
              <w:rPr>
                <w:rFonts w:hint="eastAsia" w:ascii="宋体" w:hAnsi="宋体" w:eastAsia="宋体" w:cs="宋体"/>
                <w:spacing w:val="-2"/>
                <w:sz w:val="24"/>
                <w:szCs w:val="24"/>
                <w:highlight w:val="none"/>
              </w:rPr>
              <w:t xml:space="preserve">）根据生长情况修剪绿地，绿地内无枯草、无杂物，无干枯坏死和病虫侵害，基本无裸露土地。</w:t>
            </w:r>
            <w:r/>
          </w:p>
        </w:tc>
      </w:tr>
      <w:tr>
        <w:trPr>
          <w:jc w:val="center"/>
          <w:trHeight w:val="454"/>
        </w:trPr>
        <w:tc>
          <w:tcPr>
            <w:tcMar>
              <w:left w:w="108" w:type="dxa"/>
              <w:top w:w="0" w:type="dxa"/>
              <w:right w:w="108" w:type="dxa"/>
              <w:bottom w:w="0" w:type="dxa"/>
            </w:tcMar>
            <w:tcW w:w="431"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3"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16"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4</w:t>
            </w:r>
            <w:r>
              <w:rPr>
                <w:rFonts w:hint="eastAsia" w:ascii="宋体" w:hAnsi="宋体" w:eastAsia="宋体" w:cs="宋体"/>
                <w:spacing w:val="-2"/>
                <w:sz w:val="24"/>
                <w:szCs w:val="24"/>
                <w:highlight w:val="none"/>
              </w:rPr>
              <w:t xml:space="preserve">）定期修剪树木、花卉等，灌乔木生长正常、造型美观自然、花枝新鲜，无枯叶、无病虫、无死树缺株。</w:t>
            </w:r>
            <w:r/>
          </w:p>
        </w:tc>
      </w:tr>
      <w:tr>
        <w:trPr>
          <w:jc w:val="center"/>
          <w:trHeight w:val="454"/>
        </w:trPr>
        <w:tc>
          <w:tcPr>
            <w:tcMar>
              <w:left w:w="108" w:type="dxa"/>
              <w:top w:w="0" w:type="dxa"/>
              <w:right w:w="108" w:type="dxa"/>
              <w:bottom w:w="0" w:type="dxa"/>
            </w:tcMar>
            <w:tcW w:w="431"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3"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16"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5</w:t>
            </w:r>
            <w:r>
              <w:rPr>
                <w:rFonts w:hint="eastAsia" w:ascii="宋体" w:hAnsi="宋体" w:eastAsia="宋体" w:cs="宋体"/>
                <w:spacing w:val="-2"/>
                <w:sz w:val="24"/>
                <w:szCs w:val="24"/>
                <w:highlight w:val="none"/>
              </w:rPr>
              <w:t xml:space="preserve">）绿篱生长造型正常，颜色正常，修剪及时，基本无死株和干死株，有虫株率在</w:t>
            </w:r>
            <w:r>
              <w:rPr>
                <w:rFonts w:ascii="宋体" w:hAnsi="宋体" w:eastAsia="宋体" w:cs="Calibri"/>
                <w:spacing w:val="-2"/>
                <w:sz w:val="24"/>
                <w:szCs w:val="24"/>
                <w:highlight w:val="none"/>
              </w:rPr>
              <w:t xml:space="preserve">10%</w:t>
            </w:r>
            <w:r>
              <w:rPr>
                <w:rFonts w:hint="eastAsia" w:ascii="宋体" w:hAnsi="宋体" w:eastAsia="宋体" w:cs="宋体"/>
                <w:spacing w:val="-2"/>
                <w:sz w:val="24"/>
                <w:szCs w:val="24"/>
                <w:highlight w:val="none"/>
              </w:rPr>
              <w:t xml:space="preserve">以下。</w:t>
            </w:r>
            <w:r/>
          </w:p>
        </w:tc>
      </w:tr>
      <w:tr>
        <w:trPr>
          <w:jc w:val="center"/>
          <w:trHeight w:val="454"/>
        </w:trPr>
        <w:tc>
          <w:tcPr>
            <w:tcMar>
              <w:left w:w="108" w:type="dxa"/>
              <w:top w:w="0" w:type="dxa"/>
              <w:right w:w="108" w:type="dxa"/>
              <w:bottom w:w="0" w:type="dxa"/>
            </w:tcMar>
            <w:tcW w:w="431"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3"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16"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6</w:t>
            </w:r>
            <w:r>
              <w:rPr>
                <w:rFonts w:hint="eastAsia" w:ascii="宋体" w:hAnsi="宋体" w:eastAsia="宋体" w:cs="宋体"/>
                <w:spacing w:val="-2"/>
                <w:sz w:val="24"/>
                <w:szCs w:val="24"/>
                <w:highlight w:val="none"/>
              </w:rPr>
              <w:t xml:space="preserve">）清除花坛和花景的花蒂、黄叶、杂草、垃圾，做好病虫害防治。保证植物生长良好，无枯叶、黄叶、无病虫害，花盆、垫盆、套盆保持清洁，无灰尘、无积水。</w:t>
            </w:r>
            <w:r/>
          </w:p>
        </w:tc>
      </w:tr>
      <w:tr>
        <w:trPr>
          <w:jc w:val="center"/>
          <w:trHeight w:val="454"/>
        </w:trPr>
        <w:tc>
          <w:tcPr>
            <w:tcMar>
              <w:left w:w="108" w:type="dxa"/>
              <w:top w:w="0" w:type="dxa"/>
              <w:right w:w="108" w:type="dxa"/>
              <w:bottom w:w="0" w:type="dxa"/>
            </w:tcMar>
            <w:tcW w:w="431"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3"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16"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7</w:t>
            </w:r>
            <w:r>
              <w:rPr>
                <w:rFonts w:hint="eastAsia" w:ascii="宋体" w:hAnsi="宋体" w:eastAsia="宋体" w:cs="宋体"/>
                <w:spacing w:val="-2"/>
                <w:sz w:val="24"/>
                <w:szCs w:val="24"/>
                <w:highlight w:val="none"/>
              </w:rPr>
              <w:t xml:space="preserve">）根据病虫害发生规律实施综合治理，通常在病虫率高时，以药剂杀死病虫，以确保植物良好生长。产生垃圾的主要区域和路段做到日产日清。</w:t>
            </w:r>
            <w:r/>
          </w:p>
        </w:tc>
      </w:tr>
      <w:tr>
        <w:trPr>
          <w:jc w:val="center"/>
          <w:trHeight w:val="454"/>
        </w:trPr>
        <w:tc>
          <w:tcPr>
            <w:tcMar>
              <w:left w:w="108" w:type="dxa"/>
              <w:top w:w="0" w:type="dxa"/>
              <w:right w:w="108" w:type="dxa"/>
              <w:bottom w:w="0" w:type="dxa"/>
            </w:tcMar>
            <w:tcW w:w="431"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3"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16"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8</w:t>
            </w:r>
            <w:r>
              <w:rPr>
                <w:rFonts w:hint="eastAsia" w:ascii="宋体" w:hAnsi="宋体" w:eastAsia="宋体" w:cs="宋体"/>
                <w:spacing w:val="-2"/>
                <w:sz w:val="24"/>
                <w:szCs w:val="24"/>
                <w:highlight w:val="none"/>
              </w:rPr>
              <w:t xml:space="preserve">）雨雪、冰冻等恶劣天气来临前，专人巡查，对绿植做好预防措施，排除安全隐患。</w:t>
            </w:r>
            <w:r/>
          </w:p>
        </w:tc>
      </w:tr>
      <w:tr>
        <w:trPr>
          <w:jc w:val="center"/>
          <w:trHeight w:val="454"/>
        </w:trPr>
        <w:tc>
          <w:tcPr>
            <w:tcMar>
              <w:left w:w="108" w:type="dxa"/>
              <w:top w:w="0" w:type="dxa"/>
              <w:right w:w="108" w:type="dxa"/>
              <w:bottom w:w="0" w:type="dxa"/>
            </w:tcMar>
            <w:tcW w:w="431"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3"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16"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9</w:t>
            </w:r>
            <w:r>
              <w:rPr>
                <w:rFonts w:hint="eastAsia" w:ascii="宋体" w:hAnsi="宋体" w:eastAsia="宋体" w:cs="宋体"/>
                <w:spacing w:val="-2"/>
                <w:sz w:val="24"/>
                <w:szCs w:val="24"/>
                <w:highlight w:val="none"/>
              </w:rPr>
              <w:t xml:space="preserve">）恶劣天气后，及时清除倒树断枝，疏通道路，尽快恢复原状。</w:t>
            </w:r>
            <w:r/>
          </w:p>
        </w:tc>
      </w:tr>
      <w:tr>
        <w:trPr>
          <w:jc w:val="center"/>
          <w:trHeight w:val="454"/>
        </w:trPr>
        <w:tc>
          <w:tcPr>
            <w:tcMar>
              <w:left w:w="108" w:type="dxa"/>
              <w:top w:w="0" w:type="dxa"/>
              <w:right w:w="108" w:type="dxa"/>
              <w:bottom w:w="0" w:type="dxa"/>
            </w:tcMar>
            <w:tcW w:w="431"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3"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16"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10</w:t>
            </w:r>
            <w:r>
              <w:rPr>
                <w:rFonts w:hint="eastAsia" w:ascii="宋体" w:hAnsi="宋体" w:eastAsia="宋体" w:cs="宋体"/>
                <w:spacing w:val="-2"/>
                <w:sz w:val="24"/>
                <w:szCs w:val="24"/>
                <w:highlight w:val="none"/>
              </w:rPr>
              <w:t xml:space="preserve">）平时如发现不正常情况，应立即采取补种、更换、重做、修复等补救措施，直至满意为止。具体要求详见各中心绿植摆租的具体要求。</w:t>
            </w:r>
            <w:r/>
          </w:p>
        </w:tc>
      </w:tr>
    </w:tbl>
    <w:p>
      <w:pPr>
        <w:ind w:firstLine="474"/>
        <w:jc w:val="left"/>
        <w:spacing w:line="360" w:lineRule="auto"/>
        <w:widowControl/>
        <w:rPr>
          <w:rFonts w:ascii="宋体" w:hAnsi="宋体" w:eastAsia="宋体" w:cs="仿宋_GB2312"/>
          <w:sz w:val="24"/>
          <w:szCs w:val="24"/>
          <w:highlight w:val="none"/>
        </w:rPr>
      </w:pPr>
      <w:r>
        <w:rPr>
          <w:rFonts w:ascii="宋体" w:hAnsi="宋体" w:eastAsia="宋体" w:cs="宋体"/>
          <w:b/>
          <w:spacing w:val="-2"/>
          <w:sz w:val="24"/>
          <w:szCs w:val="24"/>
          <w:highlight w:val="none"/>
        </w:rPr>
        <w:t xml:space="preserve">3.5.1</w:t>
      </w:r>
      <w:r>
        <w:rPr>
          <w:rFonts w:hint="eastAsia" w:ascii="宋体" w:hAnsi="宋体" w:eastAsia="宋体" w:cs="宋体"/>
          <w:b/>
          <w:spacing w:val="-2"/>
          <w:sz w:val="24"/>
          <w:szCs w:val="24"/>
          <w:highlight w:val="none"/>
        </w:rPr>
        <w:t xml:space="preserve">各中心</w:t>
      </w:r>
      <w:r>
        <w:rPr>
          <w:rFonts w:hint="eastAsia" w:ascii="宋体" w:hAnsi="宋体" w:eastAsia="宋体" w:cs="楷体_GB2312"/>
          <w:b/>
          <w:bCs/>
          <w:sz w:val="24"/>
          <w:szCs w:val="24"/>
          <w:highlight w:val="none"/>
        </w:rPr>
        <w:t xml:space="preserve">绿植摆租的具体要求</w:t>
      </w:r>
      <w:r>
        <w:rPr>
          <w:rFonts w:hint="eastAsia" w:ascii="宋体" w:hAnsi="宋体" w:eastAsia="宋体" w:cs="仿宋_GB2312"/>
          <w:sz w:val="24"/>
          <w:szCs w:val="24"/>
          <w:highlight w:val="none"/>
        </w:rPr>
        <w:t xml:space="preserve">：</w:t>
      </w:r>
      <w:r/>
    </w:p>
    <w:p>
      <w:pPr>
        <w:ind w:firstLine="482"/>
        <w:jc w:val="left"/>
        <w:spacing w:line="360" w:lineRule="auto"/>
        <w:widowControl/>
        <w:rPr>
          <w:rFonts w:ascii="宋体" w:hAnsi="宋体" w:eastAsia="宋体" w:cs="楷体_GB2312"/>
          <w:b/>
          <w:bCs/>
          <w:sz w:val="24"/>
          <w:szCs w:val="24"/>
          <w:highlight w:val="none"/>
        </w:rPr>
      </w:pPr>
      <w:r>
        <w:rPr>
          <w:rFonts w:hint="eastAsia" w:ascii="宋体" w:hAnsi="宋体" w:eastAsia="宋体" w:cs="楷体_GB2312"/>
          <w:b/>
          <w:bCs/>
          <w:sz w:val="24"/>
          <w:szCs w:val="24"/>
          <w:highlight w:val="none"/>
        </w:rPr>
        <w:t xml:space="preserve">包1：</w:t>
      </w:r>
      <w:r/>
    </w:p>
    <w:p>
      <w:pPr>
        <w:ind w:firstLine="480"/>
        <w:jc w:val="left"/>
        <w:spacing w:line="360" w:lineRule="auto"/>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南通市公路事业发展中心机关：租赁观叶植物，大型</w:t>
      </w:r>
      <w:r>
        <w:rPr>
          <w:rFonts w:ascii="宋体" w:hAnsi="宋体" w:eastAsia="宋体" w:cs="仿宋_GB2312"/>
          <w:sz w:val="24"/>
          <w:szCs w:val="24"/>
          <w:highlight w:val="none"/>
        </w:rPr>
        <w:t xml:space="preserve">38</w:t>
      </w:r>
      <w:r>
        <w:rPr>
          <w:rFonts w:hint="eastAsia" w:ascii="宋体" w:hAnsi="宋体" w:eastAsia="宋体" w:cs="仿宋_GB2312"/>
          <w:sz w:val="24"/>
          <w:szCs w:val="24"/>
          <w:highlight w:val="none"/>
        </w:rPr>
        <w:t xml:space="preserve">盆，中型</w:t>
      </w:r>
      <w:r>
        <w:rPr>
          <w:rFonts w:ascii="宋体" w:hAnsi="宋体" w:eastAsia="宋体" w:cs="仿宋_GB2312"/>
          <w:sz w:val="24"/>
          <w:szCs w:val="24"/>
          <w:highlight w:val="none"/>
        </w:rPr>
        <w:t xml:space="preserve">58盆，小型61</w:t>
      </w:r>
      <w:r>
        <w:rPr>
          <w:rFonts w:hint="eastAsia" w:ascii="宋体" w:hAnsi="宋体" w:eastAsia="宋体" w:cs="仿宋_GB2312"/>
          <w:sz w:val="24"/>
          <w:szCs w:val="24"/>
          <w:highlight w:val="none"/>
        </w:rPr>
        <w:t xml:space="preserve">盆，花卉</w:t>
      </w:r>
      <w:r>
        <w:rPr>
          <w:rFonts w:ascii="宋体" w:hAnsi="宋体" w:eastAsia="宋体" w:cs="仿宋_GB2312"/>
          <w:sz w:val="24"/>
          <w:szCs w:val="24"/>
          <w:highlight w:val="none"/>
        </w:rPr>
        <w:t xml:space="preserve">20</w:t>
      </w:r>
      <w:r>
        <w:rPr>
          <w:rFonts w:hint="eastAsia" w:ascii="宋体" w:hAnsi="宋体" w:eastAsia="宋体" w:cs="仿宋_GB2312"/>
          <w:sz w:val="24"/>
          <w:szCs w:val="24"/>
          <w:highlight w:val="none"/>
        </w:rPr>
        <w:t xml:space="preserve">盆。大型植物高度应在</w:t>
      </w:r>
      <w:r>
        <w:rPr>
          <w:rFonts w:ascii="宋体" w:hAnsi="宋体" w:eastAsia="宋体" w:cs="仿宋_GB2312"/>
          <w:sz w:val="24"/>
          <w:szCs w:val="24"/>
          <w:highlight w:val="none"/>
        </w:rPr>
        <w:t xml:space="preserve">1.2</w:t>
      </w:r>
      <w:r>
        <w:rPr>
          <w:rFonts w:hint="eastAsia" w:ascii="宋体" w:hAnsi="宋体" w:eastAsia="宋体" w:cs="仿宋_GB2312"/>
          <w:sz w:val="24"/>
          <w:szCs w:val="24"/>
          <w:highlight w:val="none"/>
        </w:rPr>
        <w:t xml:space="preserve">米至</w:t>
      </w:r>
      <w:r>
        <w:rPr>
          <w:rFonts w:ascii="宋体" w:hAnsi="宋体" w:eastAsia="宋体" w:cs="仿宋_GB2312"/>
          <w:sz w:val="24"/>
          <w:szCs w:val="24"/>
          <w:highlight w:val="none"/>
        </w:rPr>
        <w:t xml:space="preserve">2.0</w:t>
      </w:r>
      <w:r>
        <w:rPr>
          <w:rFonts w:hint="eastAsia" w:ascii="宋体" w:hAnsi="宋体" w:eastAsia="宋体" w:cs="仿宋_GB2312"/>
          <w:sz w:val="24"/>
          <w:szCs w:val="24"/>
          <w:highlight w:val="none"/>
        </w:rPr>
        <w:t xml:space="preserve">米之间，品种包括散尾葵、发财树、绿萝、棕竹、巴西木、花叶榕等。中型植物高度应在</w:t>
      </w:r>
      <w:r>
        <w:rPr>
          <w:rFonts w:ascii="宋体" w:hAnsi="宋体" w:eastAsia="宋体" w:cs="仿宋_GB2312"/>
          <w:sz w:val="24"/>
          <w:szCs w:val="24"/>
          <w:highlight w:val="none"/>
        </w:rPr>
        <w:t xml:space="preserve">0.5</w:t>
      </w:r>
      <w:r>
        <w:rPr>
          <w:rFonts w:hint="eastAsia" w:ascii="宋体" w:hAnsi="宋体" w:eastAsia="宋体" w:cs="仿宋_GB2312"/>
          <w:sz w:val="24"/>
          <w:szCs w:val="24"/>
          <w:highlight w:val="none"/>
        </w:rPr>
        <w:t xml:space="preserve">米至</w:t>
      </w:r>
      <w:r>
        <w:rPr>
          <w:rFonts w:ascii="宋体" w:hAnsi="宋体" w:eastAsia="宋体" w:cs="仿宋_GB2312"/>
          <w:sz w:val="24"/>
          <w:szCs w:val="24"/>
          <w:highlight w:val="none"/>
        </w:rPr>
        <w:t xml:space="preserve">1.2</w:t>
      </w:r>
      <w:r>
        <w:rPr>
          <w:rFonts w:hint="eastAsia" w:ascii="宋体" w:hAnsi="宋体" w:eastAsia="宋体" w:cs="仿宋_GB2312"/>
          <w:sz w:val="24"/>
          <w:szCs w:val="24"/>
          <w:highlight w:val="none"/>
        </w:rPr>
        <w:t xml:space="preserve">米之间，品种包括南洋杉、鹅掌柴、棕竹、八角金盘、也门铁、螺丝铁、小叶绿萝、绿宝等。小型植物高度应在</w:t>
      </w:r>
      <w:r>
        <w:rPr>
          <w:rFonts w:ascii="宋体" w:hAnsi="宋体" w:eastAsia="宋体" w:cs="仿宋_GB2312"/>
          <w:sz w:val="24"/>
          <w:szCs w:val="24"/>
          <w:highlight w:val="none"/>
        </w:rPr>
        <w:t xml:space="preserve">0.5</w:t>
      </w:r>
      <w:r>
        <w:rPr>
          <w:rFonts w:hint="eastAsia" w:ascii="宋体" w:hAnsi="宋体" w:eastAsia="宋体" w:cs="仿宋_GB2312"/>
          <w:sz w:val="24"/>
          <w:szCs w:val="24"/>
          <w:highlight w:val="none"/>
        </w:rPr>
        <w:t xml:space="preserve">米以下，品种包括一叶兰、海棠、富贵竹、斑马、竹芋、兰草、合果芋、天竹、吊兰、虎尾兰、银皇后、广东万年青等。</w:t>
      </w:r>
      <w:r/>
    </w:p>
    <w:p>
      <w:pPr>
        <w:ind w:firstLine="480"/>
        <w:jc w:val="left"/>
        <w:spacing w:line="360" w:lineRule="auto"/>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南通市公路事业发展中心路网运行分中心：在入口、过道、洽谈室及路网指挥中心摆放绿植（至少大盆</w:t>
      </w:r>
      <w:r>
        <w:rPr>
          <w:rFonts w:ascii="宋体" w:hAnsi="宋体" w:eastAsia="宋体" w:cs="仿宋_GB2312"/>
          <w:sz w:val="24"/>
          <w:szCs w:val="24"/>
          <w:highlight w:val="none"/>
        </w:rPr>
        <w:t xml:space="preserve">10</w:t>
      </w:r>
      <w:r>
        <w:rPr>
          <w:rFonts w:hint="eastAsia" w:ascii="宋体" w:hAnsi="宋体" w:eastAsia="宋体" w:cs="仿宋_GB2312"/>
          <w:sz w:val="24"/>
          <w:szCs w:val="24"/>
          <w:highlight w:val="none"/>
        </w:rPr>
        <w:t xml:space="preserve">盆，中盆</w:t>
      </w:r>
      <w:r>
        <w:rPr>
          <w:rFonts w:ascii="宋体" w:hAnsi="宋体" w:eastAsia="宋体" w:cs="仿宋_GB2312"/>
          <w:sz w:val="24"/>
          <w:szCs w:val="24"/>
          <w:highlight w:val="none"/>
        </w:rPr>
        <w:t xml:space="preserve">30</w:t>
      </w:r>
      <w:r>
        <w:rPr>
          <w:rFonts w:hint="eastAsia" w:ascii="宋体" w:hAnsi="宋体" w:eastAsia="宋体" w:cs="仿宋_GB2312"/>
          <w:sz w:val="24"/>
          <w:szCs w:val="24"/>
          <w:highlight w:val="none"/>
        </w:rPr>
        <w:t xml:space="preserve">盆，小盆</w:t>
      </w:r>
      <w:r>
        <w:rPr>
          <w:rFonts w:ascii="宋体" w:hAnsi="宋体" w:eastAsia="宋体" w:cs="仿宋_GB2312"/>
          <w:sz w:val="24"/>
          <w:szCs w:val="24"/>
          <w:highlight w:val="none"/>
        </w:rPr>
        <w:t xml:space="preserve">10</w:t>
      </w:r>
      <w:r>
        <w:rPr>
          <w:rFonts w:hint="eastAsia" w:ascii="宋体" w:hAnsi="宋体" w:eastAsia="宋体" w:cs="仿宋_GB2312"/>
          <w:sz w:val="24"/>
          <w:szCs w:val="24"/>
          <w:highlight w:val="none"/>
        </w:rPr>
        <w:t xml:space="preserve">盆）。</w:t>
      </w:r>
      <w:r/>
    </w:p>
    <w:p>
      <w:pPr>
        <w:ind w:firstLine="480"/>
        <w:jc w:val="left"/>
        <w:spacing w:line="360" w:lineRule="auto"/>
        <w:widowControl/>
        <w:rPr>
          <w:rFonts w:ascii="宋体" w:hAnsi="宋体" w:eastAsia="宋体" w:cs="仿宋_GB2312"/>
          <w:b/>
          <w:sz w:val="24"/>
          <w:szCs w:val="24"/>
          <w:highlight w:val="none"/>
        </w:rPr>
      </w:pPr>
      <w:r>
        <w:rPr>
          <w:rFonts w:hint="eastAsia" w:ascii="宋体" w:hAnsi="宋体" w:eastAsia="宋体" w:cs="仿宋_GB2312"/>
          <w:sz w:val="24"/>
          <w:szCs w:val="24"/>
          <w:highlight w:val="none"/>
        </w:rPr>
        <w:t xml:space="preserve">南通市公路事业发展中心应急处置分中心：绿植摆租（至少大盆</w:t>
      </w:r>
      <w:r>
        <w:rPr>
          <w:rFonts w:ascii="宋体" w:hAnsi="宋体" w:eastAsia="宋体" w:cs="仿宋_GB2312"/>
          <w:sz w:val="24"/>
          <w:szCs w:val="24"/>
          <w:highlight w:val="none"/>
        </w:rPr>
        <w:t xml:space="preserve">8</w:t>
      </w:r>
      <w:r>
        <w:rPr>
          <w:rFonts w:hint="eastAsia" w:ascii="宋体" w:hAnsi="宋体" w:eastAsia="宋体" w:cs="仿宋_GB2312"/>
          <w:sz w:val="24"/>
          <w:szCs w:val="24"/>
          <w:highlight w:val="none"/>
        </w:rPr>
        <w:t xml:space="preserve">盆、中盆</w:t>
      </w:r>
      <w:r>
        <w:rPr>
          <w:rFonts w:ascii="宋体" w:hAnsi="宋体" w:eastAsia="宋体" w:cs="仿宋_GB2312"/>
          <w:sz w:val="24"/>
          <w:szCs w:val="24"/>
          <w:highlight w:val="none"/>
        </w:rPr>
        <w:t xml:space="preserve">20</w:t>
      </w:r>
      <w:r>
        <w:rPr>
          <w:rFonts w:hint="eastAsia" w:ascii="宋体" w:hAnsi="宋体" w:eastAsia="宋体" w:cs="仿宋_GB2312"/>
          <w:sz w:val="24"/>
          <w:szCs w:val="24"/>
          <w:highlight w:val="none"/>
        </w:rPr>
        <w:t xml:space="preserve">盆、小盆</w:t>
      </w:r>
      <w:r>
        <w:rPr>
          <w:rFonts w:ascii="宋体" w:hAnsi="宋体" w:eastAsia="宋体" w:cs="仿宋_GB2312"/>
          <w:sz w:val="24"/>
          <w:szCs w:val="24"/>
          <w:highlight w:val="none"/>
        </w:rPr>
        <w:t xml:space="preserve">30</w:t>
      </w:r>
      <w:r>
        <w:rPr>
          <w:rFonts w:hint="eastAsia" w:ascii="宋体" w:hAnsi="宋体" w:eastAsia="宋体" w:cs="仿宋_GB2312"/>
          <w:sz w:val="24"/>
          <w:szCs w:val="24"/>
          <w:highlight w:val="none"/>
        </w:rPr>
        <w:t xml:space="preserve">盆），小花圃（约</w:t>
      </w:r>
      <w:r>
        <w:rPr>
          <w:rFonts w:ascii="宋体" w:hAnsi="宋体" w:eastAsia="宋体" w:cs="仿宋_GB2312"/>
          <w:sz w:val="24"/>
          <w:szCs w:val="24"/>
          <w:highlight w:val="none"/>
        </w:rPr>
        <w:t xml:space="preserve">600</w:t>
      </w:r>
      <w:r>
        <w:rPr>
          <w:rFonts w:hint="eastAsia" w:ascii="宋体" w:hAnsi="宋体" w:eastAsia="宋体" w:cs="仿宋_GB2312"/>
          <w:sz w:val="24"/>
          <w:szCs w:val="24"/>
          <w:highlight w:val="none"/>
        </w:rPr>
        <w:t xml:space="preserve">平米）周边花槽内草花的四季更新、小花圃内植物的修剪、施肥、整枝、打药除虫（每年一次），花圃植物的零星补植（南方四季樱桃树植株直径粗</w:t>
      </w:r>
      <w:r>
        <w:rPr>
          <w:rFonts w:ascii="宋体" w:hAnsi="宋体" w:eastAsia="宋体" w:cs="仿宋_GB2312"/>
          <w:sz w:val="24"/>
          <w:szCs w:val="24"/>
          <w:highlight w:val="none"/>
        </w:rPr>
        <w:t xml:space="preserve">6CM</w:t>
      </w:r>
      <w:r>
        <w:rPr>
          <w:rFonts w:hint="eastAsia" w:ascii="宋体" w:hAnsi="宋体" w:eastAsia="宋体" w:cs="仿宋_GB2312"/>
          <w:sz w:val="24"/>
          <w:szCs w:val="24"/>
          <w:highlight w:val="none"/>
        </w:rPr>
        <w:t xml:space="preserve">以上、高</w:t>
      </w:r>
      <w:r>
        <w:rPr>
          <w:rFonts w:ascii="宋体" w:hAnsi="宋体" w:eastAsia="宋体" w:cs="仿宋_GB2312"/>
          <w:sz w:val="24"/>
          <w:szCs w:val="24"/>
          <w:highlight w:val="none"/>
        </w:rPr>
        <w:t xml:space="preserve">1</w:t>
      </w:r>
      <w:r>
        <w:rPr>
          <w:rFonts w:hint="eastAsia" w:ascii="宋体" w:hAnsi="宋体" w:eastAsia="宋体" w:cs="仿宋_GB2312"/>
          <w:sz w:val="24"/>
          <w:szCs w:val="24"/>
          <w:highlight w:val="none"/>
        </w:rPr>
        <w:t xml:space="preserve">米，</w:t>
      </w:r>
      <w:r>
        <w:rPr>
          <w:rFonts w:ascii="宋体" w:hAnsi="宋体" w:eastAsia="宋体" w:cs="仿宋_GB2312"/>
          <w:sz w:val="24"/>
          <w:szCs w:val="24"/>
          <w:highlight w:val="none"/>
        </w:rPr>
        <w:t xml:space="preserve">2</w:t>
      </w:r>
      <w:r>
        <w:rPr>
          <w:rFonts w:hint="eastAsia" w:ascii="宋体" w:hAnsi="宋体" w:eastAsia="宋体" w:cs="仿宋_GB2312"/>
          <w:sz w:val="24"/>
          <w:szCs w:val="24"/>
          <w:highlight w:val="none"/>
        </w:rPr>
        <w:t xml:space="preserve">棵；幕尔森柿子树</w:t>
      </w:r>
      <w:r>
        <w:rPr>
          <w:rFonts w:ascii="宋体" w:hAnsi="宋体" w:eastAsia="宋体" w:cs="仿宋_GB2312"/>
          <w:sz w:val="24"/>
          <w:szCs w:val="24"/>
          <w:highlight w:val="none"/>
        </w:rPr>
        <w:t xml:space="preserve">10CM</w:t>
      </w:r>
      <w:r>
        <w:rPr>
          <w:rFonts w:hint="eastAsia" w:ascii="宋体" w:hAnsi="宋体" w:eastAsia="宋体" w:cs="仿宋_GB2312"/>
          <w:sz w:val="24"/>
          <w:szCs w:val="24"/>
          <w:highlight w:val="none"/>
        </w:rPr>
        <w:t xml:space="preserve">粗</w:t>
      </w:r>
      <w:r>
        <w:rPr>
          <w:rFonts w:ascii="宋体" w:hAnsi="宋体" w:eastAsia="宋体" w:cs="仿宋_GB2312"/>
          <w:sz w:val="24"/>
          <w:szCs w:val="24"/>
          <w:highlight w:val="none"/>
        </w:rPr>
        <w:t xml:space="preserve">1</w:t>
      </w:r>
      <w:r>
        <w:rPr>
          <w:rFonts w:hint="eastAsia" w:ascii="宋体" w:hAnsi="宋体" w:eastAsia="宋体" w:cs="仿宋_GB2312"/>
          <w:sz w:val="24"/>
          <w:szCs w:val="24"/>
          <w:highlight w:val="none"/>
        </w:rPr>
        <w:t xml:space="preserve">棵）、腊梅树</w:t>
      </w:r>
      <w:r>
        <w:rPr>
          <w:rFonts w:ascii="宋体" w:hAnsi="宋体" w:eastAsia="宋体" w:cs="仿宋_GB2312"/>
          <w:sz w:val="24"/>
          <w:szCs w:val="24"/>
          <w:highlight w:val="none"/>
        </w:rPr>
        <w:t xml:space="preserve">6cm粗2棵）零星补植</w:t>
      </w:r>
      <w:r>
        <w:rPr>
          <w:rFonts w:hint="eastAsia" w:ascii="宋体" w:hAnsi="宋体" w:eastAsia="宋体" w:cs="仿宋_GB2312"/>
          <w:sz w:val="24"/>
          <w:szCs w:val="24"/>
          <w:highlight w:val="none"/>
        </w:rPr>
        <w:t xml:space="preserve">。</w:t>
      </w:r>
      <w:r>
        <w:rPr>
          <w:rFonts w:hint="eastAsia" w:ascii="宋体" w:hAnsi="宋体" w:eastAsia="宋体" w:cs="仿宋_GB2312"/>
          <w:sz w:val="24"/>
          <w:szCs w:val="24"/>
          <w:highlight w:val="none"/>
        </w:rPr>
        <w:br w:type="textWrapping" w:clear="all"/>
      </w:r>
      <w:r>
        <w:rPr>
          <w:rFonts w:hint="eastAsia" w:ascii="宋体" w:hAnsi="宋体" w:eastAsia="宋体" w:cs="仿宋_GB2312"/>
          <w:sz w:val="24"/>
          <w:szCs w:val="24"/>
          <w:highlight w:val="none"/>
          <w:lang w:val="en-US" w:eastAsia="zh-CN"/>
        </w:rPr>
        <w:t xml:space="preserve">    </w:t>
      </w:r>
      <w:r>
        <w:rPr>
          <w:rFonts w:hint="eastAsia" w:ascii="宋体" w:hAnsi="宋体" w:eastAsia="宋体" w:cs="仿宋_GB2312"/>
          <w:b/>
          <w:sz w:val="24"/>
          <w:szCs w:val="24"/>
          <w:highlight w:val="none"/>
        </w:rPr>
        <w:t xml:space="preserve">包2：</w:t>
      </w:r>
      <w:r/>
    </w:p>
    <w:p>
      <w:pPr>
        <w:ind w:firstLine="480"/>
        <w:jc w:val="left"/>
        <w:spacing w:line="360" w:lineRule="auto"/>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南通市公路事业发展中心海安分中心：室内绿植盆景主要分布于会议室、大厅、楼道走廊，应选择适合的品种，且不少于</w:t>
      </w:r>
      <w:r>
        <w:rPr>
          <w:rFonts w:ascii="宋体" w:hAnsi="宋体" w:eastAsia="宋体" w:cs="仿宋_GB2312"/>
          <w:sz w:val="24"/>
          <w:szCs w:val="24"/>
          <w:highlight w:val="none"/>
        </w:rPr>
        <w:t xml:space="preserve">50</w:t>
      </w:r>
      <w:r>
        <w:rPr>
          <w:rFonts w:hint="eastAsia" w:ascii="宋体" w:hAnsi="宋体" w:eastAsia="宋体" w:cs="仿宋_GB2312"/>
          <w:sz w:val="24"/>
          <w:szCs w:val="24"/>
          <w:highlight w:val="none"/>
        </w:rPr>
        <w:t xml:space="preserve">盆；修剪草坪每年不少于</w:t>
      </w:r>
      <w:r>
        <w:rPr>
          <w:rFonts w:ascii="宋体" w:hAnsi="宋体" w:eastAsia="宋体" w:cs="仿宋_GB2312"/>
          <w:sz w:val="24"/>
          <w:szCs w:val="24"/>
          <w:highlight w:val="none"/>
        </w:rPr>
        <w:t xml:space="preserve">8次，修剪灌木每年不少于5次，草坪、灌木人工拔草每年不少于10</w:t>
      </w:r>
      <w:r>
        <w:rPr>
          <w:rFonts w:hint="eastAsia" w:ascii="宋体" w:hAnsi="宋体" w:eastAsia="宋体" w:cs="仿宋_GB2312"/>
          <w:sz w:val="24"/>
          <w:szCs w:val="24"/>
          <w:highlight w:val="none"/>
        </w:rPr>
        <w:t xml:space="preserve">次，保持草坪和绿地美观整洁。</w:t>
      </w:r>
      <w:r/>
    </w:p>
    <w:p>
      <w:pPr>
        <w:ind w:firstLine="480"/>
        <w:jc w:val="left"/>
        <w:spacing w:line="360" w:lineRule="auto"/>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南通市公路事业发展中心如皋分中心：</w:t>
      </w:r>
      <w:r>
        <w:rPr>
          <w:rFonts w:hint="eastAsia" w:ascii="宋体" w:hAnsi="宋体" w:eastAsia="宋体" w:cs="仿宋_GB2312"/>
          <w:sz w:val="24"/>
          <w:szCs w:val="24"/>
          <w:highlight w:val="none"/>
        </w:rPr>
        <w:t xml:space="preserve">盆景摆放数量为</w:t>
      </w:r>
      <w:r>
        <w:rPr>
          <w:rFonts w:ascii="宋体" w:hAnsi="宋体" w:eastAsia="宋体" w:cs="仿宋_GB2312"/>
          <w:sz w:val="24"/>
          <w:szCs w:val="24"/>
          <w:highlight w:val="none"/>
        </w:rPr>
        <w:t xml:space="preserve">60</w:t>
      </w:r>
      <w:r>
        <w:rPr>
          <w:rFonts w:hint="eastAsia" w:ascii="宋体" w:hAnsi="宋体" w:eastAsia="宋体" w:cs="仿宋_GB2312"/>
          <w:sz w:val="24"/>
          <w:szCs w:val="24"/>
          <w:highlight w:val="none"/>
        </w:rPr>
        <w:t xml:space="preserve">盆，摆放位置为机关大楼外厅、门厅、会议室等公共区域。</w:t>
      </w:r>
      <w:r/>
    </w:p>
    <w:p>
      <w:pPr>
        <w:ind w:firstLine="480"/>
        <w:jc w:val="left"/>
        <w:spacing w:line="360" w:lineRule="auto"/>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南通市公路事业发展中心如东分中心：盆景摆放区域为办公楼、食堂，包括大厅、走廊及指定的办公室。盆景摆放数量为</w:t>
      </w:r>
      <w:r>
        <w:rPr>
          <w:rFonts w:ascii="宋体" w:hAnsi="宋体" w:eastAsia="宋体" w:cs="仿宋_GB2312"/>
          <w:sz w:val="24"/>
          <w:szCs w:val="24"/>
          <w:highlight w:val="none"/>
        </w:rPr>
        <w:t xml:space="preserve">50</w:t>
      </w:r>
      <w:r>
        <w:rPr>
          <w:rFonts w:hint="eastAsia" w:ascii="宋体" w:hAnsi="宋体" w:eastAsia="宋体" w:cs="仿宋_GB2312"/>
          <w:sz w:val="24"/>
          <w:szCs w:val="24"/>
          <w:highlight w:val="none"/>
        </w:rPr>
        <w:t xml:space="preserve">盆，租绿种类为常绿型盆景。绿化养护包括机关大院内绿化、机关围墙外绿化修剪、养护，仓库楼顶杂草清除，绿化养护做到一月一除草。</w:t>
      </w:r>
      <w:r/>
    </w:p>
    <w:p>
      <w:pPr>
        <w:ind w:firstLine="482"/>
        <w:jc w:val="left"/>
        <w:spacing w:line="360" w:lineRule="auto"/>
        <w:widowControl/>
        <w:rPr>
          <w:rFonts w:ascii="宋体" w:hAnsi="宋体" w:eastAsia="宋体" w:cs="仿宋_GB2312"/>
          <w:b/>
          <w:sz w:val="24"/>
          <w:szCs w:val="24"/>
          <w:highlight w:val="none"/>
        </w:rPr>
      </w:pPr>
      <w:r>
        <w:rPr>
          <w:rFonts w:hint="eastAsia" w:ascii="宋体" w:hAnsi="宋体" w:eastAsia="宋体" w:cs="仿宋_GB2312"/>
          <w:b/>
          <w:sz w:val="24"/>
          <w:szCs w:val="24"/>
          <w:highlight w:val="none"/>
        </w:rPr>
        <w:t xml:space="preserve">包3：</w:t>
      </w:r>
      <w:r/>
    </w:p>
    <w:p>
      <w:pPr>
        <w:ind w:firstLine="480"/>
        <w:jc w:val="left"/>
        <w:spacing w:line="360" w:lineRule="auto"/>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南通市公路事业发展中心海门分中心：每年</w:t>
      </w:r>
      <w:r>
        <w:rPr>
          <w:rFonts w:ascii="宋体" w:hAnsi="宋体" w:eastAsia="宋体" w:cs="仿宋_GB2312"/>
          <w:sz w:val="24"/>
          <w:szCs w:val="24"/>
          <w:highlight w:val="none"/>
        </w:rPr>
        <w:t xml:space="preserve">2次对室外绿化区域进行集中修剪，每2个月对室外花坛内（绿化带）的杂草清理；分中心办公区域含巡查中队绿植摆放</w:t>
      </w:r>
      <w:r>
        <w:rPr>
          <w:rFonts w:hint="eastAsia" w:ascii="宋体" w:hAnsi="宋体" w:eastAsia="宋体" w:cs="仿宋_GB2312"/>
          <w:sz w:val="24"/>
          <w:szCs w:val="24"/>
          <w:highlight w:val="none"/>
        </w:rPr>
        <w:t xml:space="preserve">不少于大盆</w:t>
      </w:r>
      <w:r>
        <w:rPr>
          <w:rFonts w:ascii="宋体" w:hAnsi="宋体" w:eastAsia="宋体" w:cs="仿宋_GB2312"/>
          <w:sz w:val="24"/>
          <w:szCs w:val="24"/>
          <w:highlight w:val="none"/>
        </w:rPr>
        <w:t xml:space="preserve">3盆、</w:t>
      </w:r>
      <w:r>
        <w:rPr>
          <w:rFonts w:hint="eastAsia" w:ascii="宋体" w:hAnsi="宋体" w:eastAsia="宋体" w:cs="仿宋_GB2312"/>
          <w:sz w:val="24"/>
          <w:szCs w:val="24"/>
          <w:highlight w:val="none"/>
        </w:rPr>
        <w:t xml:space="preserve">中盆</w:t>
      </w:r>
      <w:r>
        <w:rPr>
          <w:rFonts w:ascii="宋体" w:hAnsi="宋体" w:eastAsia="宋体" w:cs="仿宋_GB2312"/>
          <w:sz w:val="24"/>
          <w:szCs w:val="24"/>
          <w:highlight w:val="none"/>
        </w:rPr>
        <w:t xml:space="preserve">28盆</w:t>
      </w:r>
      <w:r>
        <w:rPr>
          <w:rFonts w:hint="eastAsia" w:ascii="宋体" w:hAnsi="宋体" w:eastAsia="宋体" w:cs="仿宋_GB2312"/>
          <w:sz w:val="24"/>
          <w:szCs w:val="24"/>
          <w:highlight w:val="none"/>
        </w:rPr>
        <w:t xml:space="preserve">、小盆</w:t>
      </w:r>
      <w:r>
        <w:rPr>
          <w:rFonts w:ascii="宋体" w:hAnsi="宋体" w:eastAsia="宋体" w:cs="仿宋_GB2312"/>
          <w:sz w:val="24"/>
          <w:szCs w:val="24"/>
          <w:highlight w:val="none"/>
        </w:rPr>
        <w:t xml:space="preserve">86盆</w:t>
      </w:r>
      <w:r>
        <w:rPr>
          <w:rFonts w:hint="eastAsia" w:ascii="宋体" w:hAnsi="宋体" w:eastAsia="宋体" w:cs="仿宋_GB2312"/>
          <w:sz w:val="24"/>
          <w:szCs w:val="24"/>
          <w:highlight w:val="none"/>
        </w:rPr>
        <w:t xml:space="preserve">。</w:t>
      </w:r>
      <w:r/>
    </w:p>
    <w:p>
      <w:pPr>
        <w:ind w:firstLine="480"/>
        <w:jc w:val="left"/>
        <w:spacing w:line="360" w:lineRule="auto"/>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南通市公路事业发展中心启东分中心：盆景摆放数量不低于</w:t>
      </w:r>
      <w:r>
        <w:rPr>
          <w:rFonts w:ascii="宋体" w:hAnsi="宋体" w:eastAsia="宋体" w:cs="仿宋_GB2312"/>
          <w:sz w:val="24"/>
          <w:szCs w:val="24"/>
          <w:highlight w:val="none"/>
        </w:rPr>
        <w:t xml:space="preserve">37盆。</w:t>
      </w:r>
      <w:r/>
    </w:p>
    <w:p>
      <w:pPr>
        <w:ind w:firstLine="480"/>
        <w:jc w:val="left"/>
        <w:spacing w:line="360" w:lineRule="auto"/>
        <w:widowControl/>
        <w:rPr>
          <w:rFonts w:ascii="宋体" w:hAnsi="宋体" w:eastAsia="宋体" w:cs="仿宋_GB2312"/>
          <w:b/>
          <w:sz w:val="24"/>
          <w:szCs w:val="24"/>
          <w:highlight w:val="none"/>
        </w:rPr>
      </w:pPr>
      <w:r>
        <w:rPr>
          <w:rFonts w:hint="eastAsia" w:ascii="宋体" w:hAnsi="宋体" w:eastAsia="宋体" w:cs="仿宋_GB2312"/>
          <w:sz w:val="24"/>
          <w:szCs w:val="24"/>
          <w:highlight w:val="none"/>
        </w:rPr>
        <w:t xml:space="preserve">南通市公路事业发展中心通州分中心：无。</w:t>
      </w:r>
      <w:r/>
    </w:p>
    <w:p>
      <w:pPr>
        <w:ind w:firstLine="480"/>
        <w:jc w:val="left"/>
        <w:spacing w:line="360" w:lineRule="auto"/>
        <w:widowControl/>
        <w:rPr>
          <w:rFonts w:ascii="宋体" w:hAnsi="宋体" w:eastAsia="宋体" w:cs="仿宋_GB2312"/>
          <w:sz w:val="24"/>
          <w:szCs w:val="24"/>
          <w:highlight w:val="none"/>
        </w:rPr>
      </w:pPr>
      <w:r>
        <w:rPr>
          <w:rFonts w:ascii="宋体" w:hAnsi="宋体" w:eastAsia="宋体" w:cs="仿宋_GB2312"/>
          <w:sz w:val="24"/>
          <w:szCs w:val="24"/>
          <w:highlight w:val="none"/>
        </w:rPr>
      </w:r>
      <w:r/>
    </w:p>
    <w:p>
      <w:pPr>
        <w:ind w:firstLine="474"/>
        <w:jc w:val="left"/>
        <w:spacing w:line="360" w:lineRule="auto"/>
        <w:widowControl/>
        <w:rPr>
          <w:rFonts w:ascii="宋体" w:hAnsi="宋体" w:eastAsia="宋体" w:cs="宋体"/>
          <w:b/>
          <w:spacing w:val="-2"/>
          <w:sz w:val="24"/>
          <w:szCs w:val="24"/>
          <w:highlight w:val="none"/>
        </w:rPr>
      </w:pPr>
      <w:r>
        <w:rPr>
          <w:rFonts w:ascii="宋体" w:hAnsi="宋体" w:eastAsia="宋体" w:cs="宋体"/>
          <w:b/>
          <w:spacing w:val="-2"/>
          <w:sz w:val="24"/>
          <w:szCs w:val="24"/>
          <w:highlight w:val="none"/>
        </w:rPr>
        <w:t xml:space="preserve">3.6保安服务</w:t>
      </w:r>
      <w:r/>
    </w:p>
    <w:tbl>
      <w:tblPr>
        <w:tblStyle w:val="729"/>
        <w:tblW w:w="4998" w:type="pct"/>
        <w:jc w:val="center"/>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08"/>
        <w:gridCol w:w="2062"/>
        <w:gridCol w:w="6079"/>
      </w:tblGrid>
      <w:tr>
        <w:trPr>
          <w:jc w:val="center"/>
          <w:trHeight w:val="454"/>
        </w:trPr>
        <w:tc>
          <w:tcPr>
            <w:tcMar>
              <w:left w:w="108" w:type="dxa"/>
              <w:top w:w="0" w:type="dxa"/>
              <w:right w:w="108" w:type="dxa"/>
              <w:bottom w:w="0" w:type="dxa"/>
            </w:tcMar>
            <w:tcW w:w="43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序号</w:t>
            </w:r>
            <w:r/>
          </w:p>
        </w:tc>
        <w:tc>
          <w:tcPr>
            <w:tcMar>
              <w:left w:w="108" w:type="dxa"/>
              <w:top w:w="0" w:type="dxa"/>
              <w:right w:w="108" w:type="dxa"/>
              <w:bottom w:w="0" w:type="dxa"/>
            </w:tcMar>
            <w:tcW w:w="1156"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服务内容</w:t>
            </w:r>
            <w:r/>
          </w:p>
        </w:tc>
        <w:tc>
          <w:tcPr>
            <w:tcMar>
              <w:left w:w="108" w:type="dxa"/>
              <w:top w:w="0" w:type="dxa"/>
              <w:right w:w="108" w:type="dxa"/>
              <w:bottom w:w="0" w:type="dxa"/>
            </w:tcMar>
            <w:tcW w:w="340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服务标准</w:t>
            </w:r>
            <w:r/>
          </w:p>
        </w:tc>
      </w:tr>
      <w:tr>
        <w:trPr>
          <w:jc w:val="center"/>
          <w:trHeight w:val="454"/>
        </w:trPr>
        <w:tc>
          <w:tcPr>
            <w:tcMar>
              <w:left w:w="108" w:type="dxa"/>
              <w:top w:w="0" w:type="dxa"/>
              <w:right w:w="108" w:type="dxa"/>
              <w:bottom w:w="0" w:type="dxa"/>
            </w:tcMar>
            <w:tcW w:w="437" w:type="dxa"/>
            <w:vAlign w:val="center"/>
            <w:vMerge w:val="restart"/>
            <w:textDirection w:val="lrTb"/>
            <w:noWrap w:val="false"/>
          </w:tcPr>
          <w:p>
            <w:pPr>
              <w:jc w:val="cente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1</w:t>
            </w:r>
            <w:r/>
          </w:p>
        </w:tc>
        <w:tc>
          <w:tcPr>
            <w:tcMar>
              <w:left w:w="108" w:type="dxa"/>
              <w:top w:w="0" w:type="dxa"/>
              <w:right w:w="108" w:type="dxa"/>
              <w:bottom w:w="0" w:type="dxa"/>
            </w:tcMar>
            <w:tcW w:w="1156"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基本要求</w:t>
            </w:r>
            <w:r/>
          </w:p>
        </w:tc>
        <w:tc>
          <w:tcPr>
            <w:tcMar>
              <w:left w:w="108" w:type="dxa"/>
              <w:top w:w="0" w:type="dxa"/>
              <w:right w:w="108" w:type="dxa"/>
              <w:bottom w:w="0" w:type="dxa"/>
            </w:tcMar>
            <w:tcW w:w="3407"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）建立保安服务相关制度，并按照执行。</w:t>
            </w:r>
            <w:r/>
          </w:p>
        </w:tc>
      </w:tr>
      <w:tr>
        <w:trPr>
          <w:jc w:val="center"/>
          <w:trHeight w:val="454"/>
        </w:trPr>
        <w:tc>
          <w:tcPr>
            <w:tcMar>
              <w:left w:w="108" w:type="dxa"/>
              <w:top w:w="0" w:type="dxa"/>
              <w:right w:w="108" w:type="dxa"/>
              <w:bottom w:w="0" w:type="dxa"/>
            </w:tcMar>
            <w:tcW w:w="437"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6"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07"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2</w:t>
            </w:r>
            <w:r>
              <w:rPr>
                <w:rFonts w:hint="eastAsia" w:ascii="宋体" w:hAnsi="宋体" w:eastAsia="宋体" w:cs="宋体"/>
                <w:spacing w:val="-2"/>
                <w:sz w:val="24"/>
                <w:szCs w:val="24"/>
                <w:highlight w:val="none"/>
              </w:rPr>
              <w:t xml:space="preserve">）对巡查、值守及异常情况等做好相关记录，填写规范，保存完好。</w:t>
            </w:r>
            <w:r/>
          </w:p>
        </w:tc>
      </w:tr>
      <w:tr>
        <w:trPr>
          <w:jc w:val="center"/>
          <w:trHeight w:val="454"/>
        </w:trPr>
        <w:tc>
          <w:tcPr>
            <w:tcMar>
              <w:left w:w="108" w:type="dxa"/>
              <w:top w:w="0" w:type="dxa"/>
              <w:right w:w="108" w:type="dxa"/>
              <w:bottom w:w="0" w:type="dxa"/>
            </w:tcMar>
            <w:tcW w:w="437"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6"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07"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3</w:t>
            </w:r>
            <w:r>
              <w:rPr>
                <w:rFonts w:hint="eastAsia" w:ascii="宋体" w:hAnsi="宋体" w:eastAsia="宋体" w:cs="宋体"/>
                <w:spacing w:val="-2"/>
                <w:sz w:val="24"/>
                <w:szCs w:val="24"/>
                <w:highlight w:val="none"/>
              </w:rPr>
              <w:t xml:space="preserve">）配备保安服务必要的器材。</w:t>
            </w:r>
            <w:r/>
          </w:p>
        </w:tc>
      </w:tr>
      <w:tr>
        <w:trPr>
          <w:jc w:val="center"/>
          <w:trHeight w:val="454"/>
        </w:trPr>
        <w:tc>
          <w:tcPr>
            <w:tcMar>
              <w:left w:w="108" w:type="dxa"/>
              <w:top w:w="0" w:type="dxa"/>
              <w:right w:w="108" w:type="dxa"/>
              <w:bottom w:w="0" w:type="dxa"/>
            </w:tcMar>
            <w:tcW w:w="437"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6"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07" w:type="dxa"/>
            <w:vAlign w:val="center"/>
            <w:textDirection w:val="lrTb"/>
            <w:noWrap w:val="false"/>
          </w:tcPr>
          <w:p>
            <w:pPr>
              <w:jc w:val="left"/>
              <w:widowControl/>
              <w:rPr>
                <w:rFonts w:ascii="宋体" w:hAnsi="宋体" w:eastAsia="宋体" w:cs="Wingdings 2"/>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4</w:t>
            </w:r>
            <w:r>
              <w:rPr>
                <w:rFonts w:hint="eastAsia" w:ascii="宋体" w:hAnsi="宋体" w:eastAsia="宋体" w:cs="宋体"/>
                <w:spacing w:val="-2"/>
                <w:sz w:val="24"/>
                <w:szCs w:val="24"/>
                <w:highlight w:val="none"/>
              </w:rPr>
              <w:t xml:space="preserve">）针对</w:t>
            </w:r>
            <w:r>
              <w:rPr>
                <w:rFonts w:hint="eastAsia" w:ascii="宋体" w:hAnsi="宋体" w:eastAsia="宋体" w:cs="宋体"/>
                <w:spacing w:val="-2"/>
                <w:sz w:val="24"/>
                <w:szCs w:val="24"/>
                <w:highlight w:val="none"/>
                <w:lang w:eastAsia="zh-CN"/>
              </w:rPr>
              <w:t xml:space="preserve">招标</w:t>
            </w:r>
            <w:r>
              <w:rPr>
                <w:rFonts w:hint="eastAsia" w:ascii="宋体" w:hAnsi="宋体" w:eastAsia="宋体" w:cs="宋体"/>
                <w:spacing w:val="-2"/>
                <w:sz w:val="24"/>
                <w:szCs w:val="24"/>
                <w:highlight w:val="none"/>
              </w:rPr>
              <w:t xml:space="preserve">人防范区域和环境制定合适的安保措施（如岗位人员安排、巡查制度等），物业公司按</w:t>
            </w:r>
            <w:r>
              <w:rPr>
                <w:rFonts w:hint="eastAsia" w:ascii="宋体" w:hAnsi="宋体" w:eastAsia="宋体" w:cs="宋体"/>
                <w:spacing w:val="-2"/>
                <w:sz w:val="24"/>
                <w:szCs w:val="24"/>
                <w:highlight w:val="none"/>
                <w:lang w:eastAsia="zh-CN"/>
              </w:rPr>
              <w:t xml:space="preserve">招标</w:t>
            </w:r>
            <w:r>
              <w:rPr>
                <w:rFonts w:hint="eastAsia" w:ascii="宋体" w:hAnsi="宋体" w:eastAsia="宋体" w:cs="宋体"/>
                <w:spacing w:val="-2"/>
                <w:sz w:val="24"/>
                <w:szCs w:val="24"/>
                <w:highlight w:val="none"/>
              </w:rPr>
              <w:t xml:space="preserve">人要求进行书面申请批准后方可实施。</w:t>
            </w:r>
            <w:r/>
          </w:p>
        </w:tc>
      </w:tr>
      <w:tr>
        <w:trPr>
          <w:jc w:val="center"/>
          <w:trHeight w:val="454"/>
        </w:trPr>
        <w:tc>
          <w:tcPr>
            <w:tcMar>
              <w:left w:w="108" w:type="dxa"/>
              <w:top w:w="0" w:type="dxa"/>
              <w:right w:w="108" w:type="dxa"/>
              <w:bottom w:w="0" w:type="dxa"/>
            </w:tcMar>
            <w:tcW w:w="437"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6"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07" w:type="dxa"/>
            <w:vAlign w:val="center"/>
            <w:textDirection w:val="lrTb"/>
            <w:noWrap w:val="false"/>
          </w:tcPr>
          <w:p>
            <w:pPr>
              <w:jc w:val="left"/>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5</w:t>
            </w:r>
            <w:r>
              <w:rPr>
                <w:rFonts w:hint="eastAsia" w:ascii="宋体" w:hAnsi="宋体" w:eastAsia="宋体" w:cs="宋体"/>
                <w:spacing w:val="-2"/>
                <w:sz w:val="24"/>
                <w:szCs w:val="24"/>
                <w:highlight w:val="none"/>
              </w:rPr>
              <w:t xml:space="preserve">）保安人员应严格履行岗位职责，并遵守</w:t>
            </w:r>
            <w:r>
              <w:rPr>
                <w:rFonts w:hint="eastAsia" w:ascii="宋体" w:hAnsi="宋体" w:eastAsia="宋体" w:cs="宋体"/>
                <w:spacing w:val="-2"/>
                <w:sz w:val="24"/>
                <w:szCs w:val="24"/>
                <w:highlight w:val="none"/>
                <w:lang w:eastAsia="zh-CN"/>
              </w:rPr>
              <w:t xml:space="preserve">招标</w:t>
            </w:r>
            <w:r>
              <w:rPr>
                <w:rFonts w:hint="eastAsia" w:ascii="宋体" w:hAnsi="宋体" w:eastAsia="宋体" w:cs="宋体"/>
                <w:spacing w:val="-2"/>
                <w:sz w:val="24"/>
                <w:szCs w:val="24"/>
                <w:highlight w:val="none"/>
              </w:rPr>
              <w:t xml:space="preserve">人符合法律规定的各项规章制度和岗位职责及作风廉政要求。维护</w:t>
            </w:r>
            <w:r>
              <w:rPr>
                <w:rFonts w:hint="eastAsia" w:ascii="宋体" w:hAnsi="宋体" w:eastAsia="宋体" w:cs="宋体"/>
                <w:spacing w:val="-2"/>
                <w:sz w:val="24"/>
                <w:szCs w:val="24"/>
                <w:highlight w:val="none"/>
                <w:lang w:eastAsia="zh-CN"/>
              </w:rPr>
              <w:t xml:space="preserve">招标</w:t>
            </w:r>
            <w:r>
              <w:rPr>
                <w:rFonts w:hint="eastAsia" w:ascii="宋体" w:hAnsi="宋体" w:eastAsia="宋体" w:cs="宋体"/>
                <w:spacing w:val="-2"/>
                <w:sz w:val="24"/>
                <w:szCs w:val="24"/>
                <w:highlight w:val="none"/>
              </w:rPr>
              <w:t xml:space="preserve">人防范区域正常的工作秩序，确保</w:t>
            </w:r>
            <w:r>
              <w:rPr>
                <w:rFonts w:hint="eastAsia" w:ascii="宋体" w:hAnsi="宋体" w:eastAsia="宋体" w:cs="宋体"/>
                <w:spacing w:val="-2"/>
                <w:sz w:val="24"/>
                <w:szCs w:val="24"/>
                <w:highlight w:val="none"/>
                <w:lang w:eastAsia="zh-CN"/>
              </w:rPr>
              <w:t xml:space="preserve">招标</w:t>
            </w:r>
            <w:r>
              <w:rPr>
                <w:rFonts w:hint="eastAsia" w:ascii="宋体" w:hAnsi="宋体" w:eastAsia="宋体" w:cs="宋体"/>
                <w:spacing w:val="-2"/>
                <w:sz w:val="24"/>
                <w:szCs w:val="24"/>
                <w:highlight w:val="none"/>
              </w:rPr>
              <w:t xml:space="preserve">人财产、人员的安全。</w:t>
            </w:r>
            <w:r/>
          </w:p>
        </w:tc>
      </w:tr>
      <w:tr>
        <w:trPr>
          <w:jc w:val="center"/>
          <w:trHeight w:val="454"/>
        </w:trPr>
        <w:tc>
          <w:tcPr>
            <w:tcMar>
              <w:left w:w="108" w:type="dxa"/>
              <w:top w:w="0" w:type="dxa"/>
              <w:right w:w="108" w:type="dxa"/>
              <w:bottom w:w="0" w:type="dxa"/>
            </w:tcMar>
            <w:tcW w:w="437"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6"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07" w:type="dxa"/>
            <w:vAlign w:val="center"/>
            <w:textDirection w:val="lrTb"/>
            <w:noWrap w:val="false"/>
          </w:tcPr>
          <w:p>
            <w:pPr>
              <w:jc w:val="left"/>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宋体"/>
                <w:spacing w:val="-2"/>
                <w:sz w:val="24"/>
                <w:szCs w:val="24"/>
                <w:highlight w:val="none"/>
              </w:rPr>
              <w:t xml:space="preserve">6）做好邮件、报刊、快递的收发工作。</w:t>
            </w:r>
            <w:r/>
          </w:p>
        </w:tc>
      </w:tr>
      <w:tr>
        <w:trPr>
          <w:jc w:val="center"/>
          <w:trHeight w:val="454"/>
        </w:trPr>
        <w:tc>
          <w:tcPr>
            <w:tcMar>
              <w:left w:w="108" w:type="dxa"/>
              <w:top w:w="0" w:type="dxa"/>
              <w:right w:w="108" w:type="dxa"/>
              <w:bottom w:w="0" w:type="dxa"/>
            </w:tcMar>
            <w:tcW w:w="437"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6"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07" w:type="dxa"/>
            <w:vAlign w:val="center"/>
            <w:textDirection w:val="lrTb"/>
            <w:noWrap w:val="false"/>
          </w:tcPr>
          <w:p>
            <w:pPr>
              <w:jc w:val="left"/>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宋体"/>
                <w:spacing w:val="-2"/>
                <w:sz w:val="24"/>
                <w:szCs w:val="24"/>
                <w:highlight w:val="none"/>
              </w:rPr>
              <w:t xml:space="preserve">7）保持门卫室内部卫生清洁，物品整齐。</w:t>
            </w:r>
            <w:r/>
          </w:p>
        </w:tc>
      </w:tr>
      <w:tr>
        <w:trPr>
          <w:jc w:val="center"/>
          <w:trHeight w:val="454"/>
        </w:trPr>
        <w:tc>
          <w:tcPr>
            <w:tcMar>
              <w:left w:w="108" w:type="dxa"/>
              <w:top w:w="0" w:type="dxa"/>
              <w:right w:w="108" w:type="dxa"/>
              <w:bottom w:w="0" w:type="dxa"/>
            </w:tcMar>
            <w:tcW w:w="437"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6"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07" w:type="dxa"/>
            <w:vAlign w:val="center"/>
            <w:textDirection w:val="lrTb"/>
            <w:noWrap w:val="false"/>
          </w:tcPr>
          <w:p>
            <w:pPr>
              <w:jc w:val="left"/>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宋体"/>
                <w:spacing w:val="-2"/>
                <w:sz w:val="24"/>
                <w:szCs w:val="24"/>
                <w:highlight w:val="none"/>
              </w:rPr>
              <w:t xml:space="preserve">8）按照要求，在人员下班后，关闭卫生间、楼道窗户，检查车库及办公楼节能设备等。</w:t>
            </w:r>
            <w:r/>
          </w:p>
        </w:tc>
      </w:tr>
      <w:tr>
        <w:trPr>
          <w:jc w:val="center"/>
          <w:trHeight w:val="454"/>
        </w:trPr>
        <w:tc>
          <w:tcPr>
            <w:tcMar>
              <w:left w:w="108" w:type="dxa"/>
              <w:top w:w="0" w:type="dxa"/>
              <w:right w:w="108" w:type="dxa"/>
              <w:bottom w:w="0" w:type="dxa"/>
            </w:tcMar>
            <w:tcW w:w="437" w:type="dxa"/>
            <w:vAlign w:val="center"/>
            <w:vMerge w:val="restart"/>
            <w:textDirection w:val="lrTb"/>
            <w:noWrap w:val="false"/>
          </w:tcPr>
          <w:p>
            <w:pPr>
              <w:jc w:val="cente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2</w:t>
            </w:r>
            <w:r/>
          </w:p>
        </w:tc>
        <w:tc>
          <w:tcPr>
            <w:tcMar>
              <w:left w:w="108" w:type="dxa"/>
              <w:top w:w="0" w:type="dxa"/>
              <w:right w:w="108" w:type="dxa"/>
              <w:bottom w:w="0" w:type="dxa"/>
            </w:tcMar>
            <w:tcW w:w="1156"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出入管理</w:t>
            </w:r>
            <w:r/>
          </w:p>
        </w:tc>
        <w:tc>
          <w:tcPr>
            <w:tcMar>
              <w:left w:w="108" w:type="dxa"/>
              <w:top w:w="0" w:type="dxa"/>
              <w:right w:w="108" w:type="dxa"/>
              <w:bottom w:w="0" w:type="dxa"/>
            </w:tcMar>
            <w:tcW w:w="3407"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）办公楼（区）主出入口应当实行</w:t>
            </w:r>
            <w:r>
              <w:rPr>
                <w:rFonts w:ascii="宋体" w:hAnsi="宋体" w:eastAsia="宋体" w:cs="Calibri"/>
                <w:spacing w:val="-2"/>
                <w:sz w:val="24"/>
                <w:szCs w:val="24"/>
                <w:highlight w:val="none"/>
              </w:rPr>
              <w:t xml:space="preserve">24</w:t>
            </w:r>
            <w:r>
              <w:rPr>
                <w:rFonts w:hint="eastAsia" w:ascii="宋体" w:hAnsi="宋体" w:eastAsia="宋体" w:cs="宋体"/>
                <w:spacing w:val="-2"/>
                <w:sz w:val="24"/>
                <w:szCs w:val="24"/>
                <w:highlight w:val="none"/>
              </w:rPr>
              <w:t xml:space="preserve">小时值班制。</w:t>
            </w:r>
            <w:r/>
          </w:p>
        </w:tc>
      </w:tr>
      <w:tr>
        <w:trPr>
          <w:jc w:val="center"/>
          <w:trHeight w:val="454"/>
        </w:trPr>
        <w:tc>
          <w:tcPr>
            <w:tcMar>
              <w:left w:w="108" w:type="dxa"/>
              <w:top w:w="0" w:type="dxa"/>
              <w:right w:w="108" w:type="dxa"/>
              <w:bottom w:w="0" w:type="dxa"/>
            </w:tcMar>
            <w:tcW w:w="437"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6"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07"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2</w:t>
            </w:r>
            <w:r>
              <w:rPr>
                <w:rFonts w:hint="eastAsia" w:ascii="宋体" w:hAnsi="宋体" w:eastAsia="宋体" w:cs="宋体"/>
                <w:spacing w:val="-2"/>
                <w:sz w:val="24"/>
                <w:szCs w:val="24"/>
                <w:highlight w:val="none"/>
              </w:rPr>
              <w:t xml:space="preserve">）设置门岗。</w:t>
            </w:r>
            <w:r/>
          </w:p>
        </w:tc>
      </w:tr>
      <w:tr>
        <w:trPr>
          <w:jc w:val="center"/>
          <w:trHeight w:val="454"/>
        </w:trPr>
        <w:tc>
          <w:tcPr>
            <w:tcMar>
              <w:left w:w="108" w:type="dxa"/>
              <w:top w:w="0" w:type="dxa"/>
              <w:right w:w="108" w:type="dxa"/>
              <w:bottom w:w="0" w:type="dxa"/>
            </w:tcMar>
            <w:tcW w:w="437"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6"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07"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3</w:t>
            </w:r>
            <w:r>
              <w:rPr>
                <w:rFonts w:hint="eastAsia" w:ascii="宋体" w:hAnsi="宋体" w:eastAsia="宋体" w:cs="宋体"/>
                <w:spacing w:val="-2"/>
                <w:sz w:val="24"/>
                <w:szCs w:val="24"/>
                <w:highlight w:val="none"/>
              </w:rPr>
              <w:t xml:space="preserve">）在出入口对外来人员及其携带大件物品、外来车辆进行询问和记录，并与相关部门取得联系，同意后方可进入。</w:t>
            </w:r>
            <w:r/>
          </w:p>
        </w:tc>
      </w:tr>
      <w:tr>
        <w:trPr>
          <w:jc w:val="center"/>
          <w:trHeight w:val="454"/>
        </w:trPr>
        <w:tc>
          <w:tcPr>
            <w:tcMar>
              <w:left w:w="108" w:type="dxa"/>
              <w:top w:w="0" w:type="dxa"/>
              <w:right w:w="108" w:type="dxa"/>
              <w:bottom w:w="0" w:type="dxa"/>
            </w:tcMar>
            <w:tcW w:w="437"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6"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07"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4</w:t>
            </w:r>
            <w:r>
              <w:rPr>
                <w:rFonts w:hint="eastAsia" w:ascii="宋体" w:hAnsi="宋体" w:eastAsia="宋体" w:cs="宋体"/>
                <w:spacing w:val="-2"/>
                <w:sz w:val="24"/>
                <w:szCs w:val="24"/>
                <w:highlight w:val="none"/>
              </w:rPr>
              <w:t xml:space="preserve">）大件物品搬出有相关部门开具的证明和清单，经核实后放行。</w:t>
            </w:r>
            <w:r/>
          </w:p>
        </w:tc>
      </w:tr>
      <w:tr>
        <w:trPr>
          <w:jc w:val="center"/>
          <w:trHeight w:val="736"/>
        </w:trPr>
        <w:tc>
          <w:tcPr>
            <w:tcMar>
              <w:left w:w="108" w:type="dxa"/>
              <w:top w:w="0" w:type="dxa"/>
              <w:right w:w="108" w:type="dxa"/>
              <w:bottom w:w="0" w:type="dxa"/>
            </w:tcMar>
            <w:tcW w:w="437"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6"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07"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5</w:t>
            </w:r>
            <w:r>
              <w:rPr>
                <w:rFonts w:hint="eastAsia" w:ascii="宋体" w:hAnsi="宋体" w:eastAsia="宋体" w:cs="宋体"/>
                <w:spacing w:val="-2"/>
                <w:sz w:val="24"/>
                <w:szCs w:val="24"/>
                <w:highlight w:val="none"/>
              </w:rPr>
              <w:t xml:space="preserve">）排查可疑人员，对于不出示证件、不按规定登记、不听劝阻而强行闯入者，及时劝离，必要时通知公安机关进行处理。</w:t>
            </w:r>
            <w:r/>
          </w:p>
        </w:tc>
      </w:tr>
      <w:tr>
        <w:trPr>
          <w:jc w:val="center"/>
          <w:trHeight w:val="454"/>
        </w:trPr>
        <w:tc>
          <w:tcPr>
            <w:tcMar>
              <w:left w:w="108" w:type="dxa"/>
              <w:top w:w="0" w:type="dxa"/>
              <w:right w:w="108" w:type="dxa"/>
              <w:bottom w:w="0" w:type="dxa"/>
            </w:tcMar>
            <w:tcW w:w="437"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6"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07"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6</w:t>
            </w:r>
            <w:r>
              <w:rPr>
                <w:rFonts w:hint="eastAsia" w:ascii="宋体" w:hAnsi="宋体" w:eastAsia="宋体" w:cs="宋体"/>
                <w:spacing w:val="-2"/>
                <w:sz w:val="24"/>
                <w:szCs w:val="24"/>
                <w:highlight w:val="none"/>
              </w:rPr>
              <w:t xml:space="preserve">）配合相关部门积极疏导上访人员，有效疏导如出入口人群集聚、车辆拥堵、货物堵塞道路等情况。</w:t>
            </w:r>
            <w:r/>
          </w:p>
        </w:tc>
      </w:tr>
      <w:tr>
        <w:trPr>
          <w:jc w:val="center"/>
          <w:trHeight w:val="454"/>
        </w:trPr>
        <w:tc>
          <w:tcPr>
            <w:tcMar>
              <w:left w:w="108" w:type="dxa"/>
              <w:top w:w="0" w:type="dxa"/>
              <w:right w:w="108" w:type="dxa"/>
              <w:bottom w:w="0" w:type="dxa"/>
            </w:tcMar>
            <w:tcW w:w="437"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6"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07"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7</w:t>
            </w:r>
            <w:r>
              <w:rPr>
                <w:rFonts w:hint="eastAsia" w:ascii="宋体" w:hAnsi="宋体" w:eastAsia="宋体" w:cs="宋体"/>
                <w:spacing w:val="-2"/>
                <w:sz w:val="24"/>
                <w:szCs w:val="24"/>
                <w:highlight w:val="none"/>
              </w:rPr>
              <w:t xml:space="preserve">）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r/>
          </w:p>
        </w:tc>
      </w:tr>
      <w:tr>
        <w:trPr>
          <w:jc w:val="center"/>
          <w:trHeight w:val="454"/>
        </w:trPr>
        <w:tc>
          <w:tcPr>
            <w:tcMar>
              <w:left w:w="108" w:type="dxa"/>
              <w:top w:w="0" w:type="dxa"/>
              <w:right w:w="108" w:type="dxa"/>
              <w:bottom w:w="0" w:type="dxa"/>
            </w:tcMar>
            <w:tcW w:w="437"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6"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07"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8</w:t>
            </w:r>
            <w:r>
              <w:rPr>
                <w:rFonts w:hint="eastAsia" w:ascii="宋体" w:hAnsi="宋体" w:eastAsia="宋体" w:cs="宋体"/>
                <w:spacing w:val="-2"/>
                <w:sz w:val="24"/>
                <w:szCs w:val="24"/>
                <w:highlight w:val="none"/>
              </w:rPr>
              <w:t xml:space="preserve">）提供现场接待服务。</w:t>
            </w:r>
            <w:r/>
          </w:p>
          <w:p>
            <w:pPr>
              <w:jc w:val="left"/>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①</w:t>
            </w:r>
            <w:r>
              <w:rPr>
                <w:rFonts w:hint="eastAsia" w:ascii="宋体" w:hAnsi="宋体" w:eastAsia="宋体" w:cs="宋体"/>
                <w:spacing w:val="-2"/>
                <w:sz w:val="24"/>
                <w:szCs w:val="24"/>
                <w:highlight w:val="none"/>
              </w:rPr>
              <w:t xml:space="preserve">做好来访人员、车辆进出证件登记，及时通报。</w:t>
            </w:r>
            <w:r/>
          </w:p>
          <w:p>
            <w:pPr>
              <w:jc w:val="left"/>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②</w:t>
            </w:r>
            <w:r>
              <w:rPr>
                <w:rFonts w:hint="eastAsia" w:ascii="宋体" w:hAnsi="宋体" w:eastAsia="宋体" w:cs="宋体"/>
                <w:spacing w:val="-2"/>
                <w:sz w:val="24"/>
                <w:szCs w:val="24"/>
                <w:highlight w:val="none"/>
              </w:rPr>
              <w:t xml:space="preserve">严禁无关人员、可疑人员和危险物品进入办公楼（区）内。</w:t>
            </w:r>
            <w:r/>
          </w:p>
          <w:p>
            <w:pPr>
              <w:jc w:val="left"/>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③</w:t>
            </w:r>
            <w:r>
              <w:rPr>
                <w:rFonts w:hint="eastAsia" w:ascii="宋体" w:hAnsi="宋体" w:eastAsia="宋体" w:cs="宋体"/>
                <w:spacing w:val="-2"/>
                <w:sz w:val="24"/>
                <w:szCs w:val="24"/>
                <w:highlight w:val="none"/>
              </w:rPr>
              <w:t xml:space="preserve">物品摆放整齐有序、分类放置。</w:t>
            </w:r>
            <w:r/>
          </w:p>
          <w:p>
            <w:pPr>
              <w:jc w:val="left"/>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④</w:t>
            </w:r>
            <w:r>
              <w:rPr>
                <w:rFonts w:hint="eastAsia" w:ascii="宋体" w:hAnsi="宋体" w:eastAsia="宋体" w:cs="宋体"/>
                <w:spacing w:val="-2"/>
                <w:sz w:val="24"/>
                <w:szCs w:val="24"/>
                <w:highlight w:val="none"/>
              </w:rPr>
              <w:t xml:space="preserve">现场办理等待时间不超过</w:t>
            </w:r>
            <w:r>
              <w:rPr>
                <w:rFonts w:ascii="宋体" w:hAnsi="宋体" w:eastAsia="宋体" w:cs="Calibri"/>
                <w:spacing w:val="-2"/>
                <w:sz w:val="24"/>
                <w:szCs w:val="24"/>
                <w:highlight w:val="none"/>
              </w:rPr>
              <w:t xml:space="preserve">5</w:t>
            </w:r>
            <w:r>
              <w:rPr>
                <w:rFonts w:hint="eastAsia" w:ascii="宋体" w:hAnsi="宋体" w:eastAsia="宋体" w:cs="宋体"/>
                <w:spacing w:val="-2"/>
                <w:sz w:val="24"/>
                <w:szCs w:val="24"/>
                <w:highlight w:val="none"/>
              </w:rPr>
              <w:t xml:space="preserve">分钟，等待较长时间应当及时沟通。</w:t>
            </w:r>
            <w:r/>
          </w:p>
          <w:p>
            <w:pPr>
              <w:jc w:val="left"/>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⑤</w:t>
            </w:r>
            <w:r>
              <w:rPr>
                <w:rFonts w:hint="eastAsia" w:ascii="宋体" w:hAnsi="宋体" w:eastAsia="宋体" w:cs="宋体"/>
                <w:spacing w:val="-2"/>
                <w:sz w:val="24"/>
                <w:szCs w:val="24"/>
                <w:highlight w:val="none"/>
              </w:rPr>
              <w:t xml:space="preserve">对来访人员咨询、建议、求助等事项，及时处理或答复，处理和答复率</w:t>
            </w:r>
            <w:r>
              <w:rPr>
                <w:rFonts w:ascii="宋体" w:hAnsi="宋体" w:eastAsia="宋体" w:cs="Calibri"/>
                <w:spacing w:val="-2"/>
                <w:sz w:val="24"/>
                <w:szCs w:val="24"/>
                <w:highlight w:val="none"/>
              </w:rPr>
              <w:t xml:space="preserve">100%</w:t>
            </w:r>
            <w:r>
              <w:rPr>
                <w:rFonts w:hint="eastAsia" w:ascii="宋体" w:hAnsi="宋体" w:eastAsia="宋体" w:cs="宋体"/>
                <w:spacing w:val="-2"/>
                <w:sz w:val="24"/>
                <w:szCs w:val="24"/>
                <w:highlight w:val="none"/>
              </w:rPr>
              <w:t xml:space="preserve">。</w:t>
            </w:r>
            <w:r/>
          </w:p>
          <w:p>
            <w:pPr>
              <w:jc w:val="left"/>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⑥</w:t>
            </w:r>
            <w:r>
              <w:rPr>
                <w:rFonts w:hint="eastAsia" w:ascii="宋体" w:hAnsi="宋体" w:eastAsia="宋体" w:cs="宋体"/>
                <w:spacing w:val="-2"/>
                <w:sz w:val="24"/>
                <w:szCs w:val="24"/>
                <w:highlight w:val="none"/>
              </w:rPr>
              <w:t xml:space="preserve">接待服务工作时间应当覆盖</w:t>
            </w:r>
            <w:r>
              <w:rPr>
                <w:rFonts w:hint="eastAsia" w:ascii="宋体" w:hAnsi="宋体" w:eastAsia="宋体" w:cs="宋体"/>
                <w:spacing w:val="-2"/>
                <w:sz w:val="24"/>
                <w:szCs w:val="24"/>
                <w:highlight w:val="none"/>
                <w:lang w:eastAsia="zh-CN"/>
              </w:rPr>
              <w:t xml:space="preserve">招标</w:t>
            </w:r>
            <w:r>
              <w:rPr>
                <w:rFonts w:hint="eastAsia" w:ascii="宋体" w:hAnsi="宋体" w:eastAsia="宋体" w:cs="宋体"/>
                <w:spacing w:val="-2"/>
                <w:sz w:val="24"/>
                <w:szCs w:val="24"/>
                <w:highlight w:val="none"/>
              </w:rPr>
              <w:t xml:space="preserve">人工作时间（上班时间为</w:t>
            </w:r>
            <w:r>
              <w:rPr>
                <w:rFonts w:ascii="宋体" w:hAnsi="宋体" w:eastAsia="宋体" w:cs="Calibri"/>
                <w:spacing w:val="-2"/>
                <w:sz w:val="24"/>
                <w:szCs w:val="24"/>
                <w:highlight w:val="none"/>
              </w:rPr>
              <w:t xml:space="preserve">9:00</w:t>
            </w:r>
            <w:r>
              <w:rPr>
                <w:rFonts w:hint="eastAsia" w:ascii="宋体" w:hAnsi="宋体" w:eastAsia="宋体" w:cs="Calibri"/>
                <w:spacing w:val="-2"/>
                <w:sz w:val="24"/>
                <w:szCs w:val="24"/>
                <w:highlight w:val="none"/>
              </w:rPr>
              <w:t xml:space="preserve">至</w:t>
            </w:r>
            <w:r>
              <w:rPr>
                <w:rFonts w:ascii="宋体" w:hAnsi="宋体" w:eastAsia="宋体" w:cs="Calibri"/>
                <w:spacing w:val="-2"/>
                <w:sz w:val="24"/>
                <w:szCs w:val="24"/>
                <w:highlight w:val="none"/>
              </w:rPr>
              <w:t xml:space="preserve">17:30</w:t>
            </w:r>
            <w:r>
              <w:rPr>
                <w:rFonts w:hint="eastAsia" w:ascii="宋体" w:hAnsi="宋体" w:eastAsia="宋体" w:cs="宋体"/>
                <w:spacing w:val="-2"/>
                <w:sz w:val="24"/>
                <w:szCs w:val="24"/>
                <w:highlight w:val="none"/>
              </w:rPr>
              <w:t xml:space="preserve">）。</w:t>
            </w:r>
            <w:r/>
          </w:p>
          <w:p>
            <w:pPr>
              <w:jc w:val="left"/>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⑦</w:t>
            </w:r>
            <w:r>
              <w:rPr>
                <w:rFonts w:hint="eastAsia" w:ascii="宋体" w:hAnsi="宋体" w:eastAsia="宋体" w:cs="宋体"/>
                <w:spacing w:val="-2"/>
                <w:sz w:val="24"/>
                <w:szCs w:val="24"/>
                <w:highlight w:val="none"/>
              </w:rPr>
              <w:t xml:space="preserve">与被访人进行核实确认；告知被访人的办公室门牌号；告知访客注意事项（根据实际需要填写注意事项）。</w:t>
            </w:r>
            <w:r/>
          </w:p>
        </w:tc>
      </w:tr>
      <w:tr>
        <w:trPr>
          <w:jc w:val="center"/>
          <w:trHeight w:val="454"/>
        </w:trPr>
        <w:tc>
          <w:tcPr>
            <w:tcMar>
              <w:left w:w="108" w:type="dxa"/>
              <w:top w:w="0" w:type="dxa"/>
              <w:right w:w="108" w:type="dxa"/>
              <w:bottom w:w="0" w:type="dxa"/>
            </w:tcMar>
            <w:tcW w:w="437"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6"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07" w:type="dxa"/>
            <w:vAlign w:val="center"/>
            <w:textDirection w:val="lrTb"/>
            <w:noWrap w:val="false"/>
          </w:tcPr>
          <w:p>
            <w:pPr>
              <w:jc w:val="left"/>
              <w:widowControl/>
              <w:rPr>
                <w:rFonts w:ascii="宋体" w:hAnsi="宋体" w:eastAsia="宋体" w:cs="Wingdings 2"/>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9</w:t>
            </w:r>
            <w:r>
              <w:rPr>
                <w:rFonts w:hint="eastAsia" w:ascii="宋体" w:hAnsi="宋体" w:eastAsia="宋体" w:cs="宋体"/>
                <w:spacing w:val="-2"/>
                <w:sz w:val="24"/>
                <w:szCs w:val="24"/>
                <w:highlight w:val="none"/>
              </w:rPr>
              <w:t xml:space="preserve">）</w:t>
            </w:r>
            <w:r>
              <w:rPr>
                <w:rFonts w:hint="eastAsia" w:ascii="宋体" w:hAnsi="宋体" w:eastAsia="宋体" w:cs="宋体"/>
                <w:sz w:val="24"/>
                <w:szCs w:val="24"/>
                <w:highlight w:val="none"/>
              </w:rPr>
              <w:t xml:space="preserve">做好外来人员、车辆等方面的相关管理登记工作，交通和车辆停放的管理，包括各类机动、非机动车的进出停放等。</w:t>
            </w:r>
            <w:r/>
          </w:p>
        </w:tc>
      </w:tr>
      <w:tr>
        <w:trPr>
          <w:jc w:val="center"/>
          <w:trHeight w:val="454"/>
        </w:trPr>
        <w:tc>
          <w:tcPr>
            <w:tcMar>
              <w:left w:w="108" w:type="dxa"/>
              <w:top w:w="0" w:type="dxa"/>
              <w:right w:w="108" w:type="dxa"/>
              <w:bottom w:w="0" w:type="dxa"/>
            </w:tcMar>
            <w:tcW w:w="437" w:type="dxa"/>
            <w:vAlign w:val="center"/>
            <w:vMerge w:val="restart"/>
            <w:textDirection w:val="lrTb"/>
            <w:noWrap w:val="false"/>
          </w:tcPr>
          <w:p>
            <w:pPr>
              <w:jc w:val="cente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3</w:t>
            </w:r>
            <w:r/>
          </w:p>
        </w:tc>
        <w:tc>
          <w:tcPr>
            <w:tcMar>
              <w:left w:w="108" w:type="dxa"/>
              <w:top w:w="0" w:type="dxa"/>
              <w:right w:w="108" w:type="dxa"/>
              <w:bottom w:w="0" w:type="dxa"/>
            </w:tcMar>
            <w:tcW w:w="1156"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值班巡查</w:t>
            </w:r>
            <w:r/>
          </w:p>
        </w:tc>
        <w:tc>
          <w:tcPr>
            <w:tcMar>
              <w:left w:w="108" w:type="dxa"/>
              <w:top w:w="0" w:type="dxa"/>
              <w:right w:w="108" w:type="dxa"/>
              <w:bottom w:w="0" w:type="dxa"/>
            </w:tcMar>
            <w:tcW w:w="3407" w:type="dxa"/>
            <w:vAlign w:val="center"/>
            <w:textDirection w:val="lrTb"/>
            <w:noWrap w:val="false"/>
          </w:tcPr>
          <w:p>
            <w:pPr>
              <w:jc w:val="left"/>
              <w:widowControl/>
              <w:rPr>
                <w:rFonts w:hint="eastAsia" w:ascii="宋体" w:hAnsi="宋体" w:eastAsia="宋体" w:cs="Calibri"/>
                <w:spacing w:val="-2"/>
                <w:sz w:val="24"/>
                <w:szCs w:val="24"/>
                <w:highlight w:val="none"/>
                <w:lang w:eastAsia="zh-CN"/>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）建立</w:t>
            </w:r>
            <w:r>
              <w:rPr>
                <w:rFonts w:ascii="宋体" w:hAnsi="宋体" w:eastAsia="宋体" w:cs="Calibri"/>
                <w:spacing w:val="-2"/>
                <w:sz w:val="24"/>
                <w:szCs w:val="24"/>
                <w:highlight w:val="none"/>
              </w:rPr>
              <w:t xml:space="preserve">24</w:t>
            </w:r>
            <w:r>
              <w:rPr>
                <w:rFonts w:hint="eastAsia" w:ascii="宋体" w:hAnsi="宋体" w:eastAsia="宋体" w:cs="宋体"/>
                <w:spacing w:val="-2"/>
                <w:sz w:val="24"/>
                <w:szCs w:val="24"/>
                <w:highlight w:val="none"/>
              </w:rPr>
              <w:t xml:space="preserve">小时值班巡查制度</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spacing w:val="-2"/>
                <w:sz w:val="24"/>
                <w:szCs w:val="24"/>
                <w:highlight w:val="none"/>
                <w:lang w:val="en-US" w:eastAsia="zh-CN"/>
              </w:rPr>
              <w:t xml:space="preserve">特别要求0点-6点间每隔2小时巡查一次，做好巡查记录</w:t>
            </w:r>
            <w:r>
              <w:rPr>
                <w:rFonts w:hint="eastAsia" w:ascii="宋体" w:hAnsi="宋体" w:eastAsia="宋体" w:cs="宋体"/>
                <w:spacing w:val="-2"/>
                <w:sz w:val="24"/>
                <w:szCs w:val="24"/>
                <w:highlight w:val="none"/>
              </w:rPr>
              <w:t xml:space="preserve">。</w:t>
            </w:r>
            <w:r/>
          </w:p>
        </w:tc>
      </w:tr>
      <w:tr>
        <w:trPr>
          <w:jc w:val="center"/>
          <w:trHeight w:val="454"/>
        </w:trPr>
        <w:tc>
          <w:tcPr>
            <w:tcMar>
              <w:left w:w="108" w:type="dxa"/>
              <w:top w:w="0" w:type="dxa"/>
              <w:right w:w="108" w:type="dxa"/>
              <w:bottom w:w="0" w:type="dxa"/>
            </w:tcMar>
            <w:tcW w:w="437"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6"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07"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2</w:t>
            </w:r>
            <w:r>
              <w:rPr>
                <w:rFonts w:hint="eastAsia" w:ascii="宋体" w:hAnsi="宋体" w:eastAsia="宋体" w:cs="宋体"/>
                <w:spacing w:val="-2"/>
                <w:sz w:val="24"/>
                <w:szCs w:val="24"/>
                <w:highlight w:val="none"/>
              </w:rPr>
              <w:t xml:space="preserve">）制定巡查路线，按照指定时间和路线执行，加强重点区域、重点部位及装修区域的巡查。</w:t>
            </w:r>
            <w:r/>
          </w:p>
        </w:tc>
      </w:tr>
      <w:tr>
        <w:trPr>
          <w:jc w:val="center"/>
          <w:trHeight w:val="454"/>
        </w:trPr>
        <w:tc>
          <w:tcPr>
            <w:tcMar>
              <w:left w:w="108" w:type="dxa"/>
              <w:top w:w="0" w:type="dxa"/>
              <w:right w:w="108" w:type="dxa"/>
              <w:bottom w:w="0" w:type="dxa"/>
            </w:tcMar>
            <w:tcW w:w="437"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6"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07"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3</w:t>
            </w:r>
            <w:r>
              <w:rPr>
                <w:rFonts w:hint="eastAsia" w:ascii="宋体" w:hAnsi="宋体" w:eastAsia="宋体" w:cs="宋体"/>
                <w:spacing w:val="-2"/>
                <w:sz w:val="24"/>
                <w:szCs w:val="24"/>
                <w:highlight w:val="none"/>
              </w:rPr>
              <w:t xml:space="preserve">）巡查期间保持通信设施设备畅通，遇到异常情况立即上报并在现场采取相应措施。</w:t>
            </w:r>
            <w:r/>
          </w:p>
        </w:tc>
      </w:tr>
      <w:tr>
        <w:trPr>
          <w:jc w:val="center"/>
          <w:trHeight w:val="454"/>
        </w:trPr>
        <w:tc>
          <w:tcPr>
            <w:tcMar>
              <w:left w:w="108" w:type="dxa"/>
              <w:top w:w="0" w:type="dxa"/>
              <w:right w:w="108" w:type="dxa"/>
              <w:bottom w:w="0" w:type="dxa"/>
            </w:tcMar>
            <w:tcW w:w="437"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6"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07"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4</w:t>
            </w:r>
            <w:r>
              <w:rPr>
                <w:rFonts w:hint="eastAsia" w:ascii="宋体" w:hAnsi="宋体" w:eastAsia="宋体" w:cs="宋体"/>
                <w:spacing w:val="-2"/>
                <w:sz w:val="24"/>
                <w:szCs w:val="24"/>
                <w:highlight w:val="none"/>
              </w:rPr>
              <w:t xml:space="preserve">）收到监控室指令后，巡查人员及时到达指定地点并迅速采取相应措施。</w:t>
            </w:r>
            <w:r/>
          </w:p>
        </w:tc>
      </w:tr>
      <w:tr>
        <w:trPr>
          <w:jc w:val="center"/>
          <w:trHeight w:val="454"/>
        </w:trPr>
        <w:tc>
          <w:tcPr>
            <w:tcMar>
              <w:left w:w="108" w:type="dxa"/>
              <w:top w:w="0" w:type="dxa"/>
              <w:right w:w="108" w:type="dxa"/>
              <w:bottom w:w="0" w:type="dxa"/>
            </w:tcMar>
            <w:tcW w:w="437"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6"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07" w:type="dxa"/>
            <w:vAlign w:val="center"/>
            <w:textDirection w:val="lrTb"/>
            <w:noWrap w:val="false"/>
          </w:tcPr>
          <w:p>
            <w:pPr>
              <w:jc w:val="left"/>
              <w:widowControl/>
              <w:rPr>
                <w:rFonts w:ascii="宋体" w:hAnsi="宋体" w:eastAsia="宋体" w:cs="Wingdings 2"/>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5</w:t>
            </w:r>
            <w:r>
              <w:rPr>
                <w:rFonts w:hint="eastAsia" w:ascii="宋体" w:hAnsi="宋体" w:eastAsia="宋体" w:cs="宋体"/>
                <w:spacing w:val="-2"/>
                <w:sz w:val="24"/>
                <w:szCs w:val="24"/>
                <w:highlight w:val="none"/>
              </w:rPr>
              <w:t xml:space="preserve">）</w:t>
            </w:r>
            <w:r>
              <w:rPr>
                <w:rFonts w:hint="eastAsia" w:ascii="宋体" w:hAnsi="宋体" w:eastAsia="宋体" w:cs="宋体"/>
                <w:sz w:val="24"/>
                <w:szCs w:val="24"/>
                <w:highlight w:val="none"/>
              </w:rPr>
              <w:t xml:space="preserve">保安人员统一着装并配置基本保安执勤装备，做好</w:t>
            </w:r>
            <w:r>
              <w:rPr>
                <w:rFonts w:ascii="宋体" w:hAnsi="宋体" w:eastAsia="宋体" w:cs="宋体"/>
                <w:sz w:val="24"/>
                <w:szCs w:val="24"/>
                <w:highlight w:val="none"/>
              </w:rPr>
              <w:t xml:space="preserve">24小时门岗值守、巡查工作，掌握报警监控、电动门（含大门和办公楼电动门）等设施的操作程序，做到熟练操作。</w:t>
            </w:r>
            <w:r/>
          </w:p>
        </w:tc>
      </w:tr>
      <w:tr>
        <w:trPr>
          <w:jc w:val="center"/>
          <w:trHeight w:val="454"/>
        </w:trPr>
        <w:tc>
          <w:tcPr>
            <w:tcMar>
              <w:left w:w="108" w:type="dxa"/>
              <w:top w:w="0" w:type="dxa"/>
              <w:right w:w="108" w:type="dxa"/>
              <w:bottom w:w="0" w:type="dxa"/>
            </w:tcMar>
            <w:tcW w:w="437" w:type="dxa"/>
            <w:vAlign w:val="center"/>
            <w:vMerge w:val="restart"/>
            <w:textDirection w:val="lrTb"/>
            <w:noWrap w:val="false"/>
          </w:tcPr>
          <w:p>
            <w:pPr>
              <w:jc w:val="cente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4</w:t>
            </w:r>
            <w:r/>
          </w:p>
        </w:tc>
        <w:tc>
          <w:tcPr>
            <w:tcMar>
              <w:left w:w="108" w:type="dxa"/>
              <w:top w:w="0" w:type="dxa"/>
              <w:right w:w="108" w:type="dxa"/>
              <w:bottom w:w="0" w:type="dxa"/>
            </w:tcMar>
            <w:tcW w:w="1156"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监控值守</w:t>
            </w:r>
            <w:r/>
          </w:p>
        </w:tc>
        <w:tc>
          <w:tcPr>
            <w:tcMar>
              <w:left w:w="108" w:type="dxa"/>
              <w:top w:w="0" w:type="dxa"/>
              <w:right w:w="108" w:type="dxa"/>
              <w:bottom w:w="0" w:type="dxa"/>
            </w:tcMar>
            <w:tcW w:w="3407"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）监控室环境符合系统设备运行要求，定期进行检查和检测，确保系统功能正常。</w:t>
            </w:r>
            <w:r/>
          </w:p>
        </w:tc>
      </w:tr>
      <w:tr>
        <w:trPr>
          <w:jc w:val="center"/>
          <w:trHeight w:val="454"/>
        </w:trPr>
        <w:tc>
          <w:tcPr>
            <w:tcMar>
              <w:left w:w="108" w:type="dxa"/>
              <w:top w:w="0" w:type="dxa"/>
              <w:right w:w="108" w:type="dxa"/>
              <w:bottom w:w="0" w:type="dxa"/>
            </w:tcMar>
            <w:tcW w:w="437"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6"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07"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2</w:t>
            </w:r>
            <w:r>
              <w:rPr>
                <w:rFonts w:hint="eastAsia" w:ascii="宋体" w:hAnsi="宋体" w:eastAsia="宋体" w:cs="宋体"/>
                <w:spacing w:val="-2"/>
                <w:sz w:val="24"/>
                <w:szCs w:val="24"/>
                <w:highlight w:val="none"/>
              </w:rPr>
              <w:t xml:space="preserve">）监控设备</w:t>
            </w:r>
            <w:r>
              <w:rPr>
                <w:rFonts w:ascii="宋体" w:hAnsi="宋体" w:eastAsia="宋体" w:cs="Calibri"/>
                <w:spacing w:val="-2"/>
                <w:sz w:val="24"/>
                <w:szCs w:val="24"/>
                <w:highlight w:val="none"/>
              </w:rPr>
              <w:t xml:space="preserve">24</w:t>
            </w:r>
            <w:r>
              <w:rPr>
                <w:rFonts w:hint="eastAsia" w:ascii="宋体" w:hAnsi="宋体" w:eastAsia="宋体" w:cs="宋体"/>
                <w:spacing w:val="-2"/>
                <w:sz w:val="24"/>
                <w:szCs w:val="24"/>
                <w:highlight w:val="none"/>
              </w:rPr>
              <w:t xml:space="preserve">小时正常运行，监控室实行专人</w:t>
            </w:r>
            <w:r>
              <w:rPr>
                <w:rFonts w:ascii="宋体" w:hAnsi="宋体" w:eastAsia="宋体" w:cs="Calibri"/>
                <w:spacing w:val="-2"/>
                <w:sz w:val="24"/>
                <w:szCs w:val="24"/>
                <w:highlight w:val="none"/>
              </w:rPr>
              <w:t xml:space="preserve">24</w:t>
            </w:r>
            <w:r>
              <w:rPr>
                <w:rFonts w:hint="eastAsia" w:ascii="宋体" w:hAnsi="宋体" w:eastAsia="宋体" w:cs="宋体"/>
                <w:spacing w:val="-2"/>
                <w:sz w:val="24"/>
                <w:szCs w:val="24"/>
                <w:highlight w:val="none"/>
              </w:rPr>
              <w:t xml:space="preserve">小时值班制度。</w:t>
            </w:r>
            <w:r/>
          </w:p>
        </w:tc>
      </w:tr>
      <w:tr>
        <w:trPr>
          <w:jc w:val="center"/>
          <w:trHeight w:val="454"/>
        </w:trPr>
        <w:tc>
          <w:tcPr>
            <w:tcMar>
              <w:left w:w="108" w:type="dxa"/>
              <w:top w:w="0" w:type="dxa"/>
              <w:right w:w="108" w:type="dxa"/>
              <w:bottom w:w="0" w:type="dxa"/>
            </w:tcMar>
            <w:tcW w:w="437"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6"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07"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3</w:t>
            </w:r>
            <w:r>
              <w:rPr>
                <w:rFonts w:hint="eastAsia" w:ascii="宋体" w:hAnsi="宋体" w:eastAsia="宋体" w:cs="宋体"/>
                <w:spacing w:val="-2"/>
                <w:sz w:val="24"/>
                <w:szCs w:val="24"/>
                <w:highlight w:val="none"/>
              </w:rPr>
              <w:t xml:space="preserve">）监控记录画面清晰，视频监控无死角、无盲区。</w:t>
            </w:r>
            <w:r/>
          </w:p>
        </w:tc>
      </w:tr>
      <w:tr>
        <w:trPr>
          <w:jc w:val="center"/>
          <w:trHeight w:val="454"/>
        </w:trPr>
        <w:tc>
          <w:tcPr>
            <w:tcMar>
              <w:left w:w="108" w:type="dxa"/>
              <w:top w:w="0" w:type="dxa"/>
              <w:right w:w="108" w:type="dxa"/>
              <w:bottom w:w="0" w:type="dxa"/>
            </w:tcMar>
            <w:tcW w:w="437"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6"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07"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4</w:t>
            </w:r>
            <w:r>
              <w:rPr>
                <w:rFonts w:hint="eastAsia" w:ascii="宋体" w:hAnsi="宋体" w:eastAsia="宋体" w:cs="宋体"/>
                <w:spacing w:val="-2"/>
                <w:sz w:val="24"/>
                <w:szCs w:val="24"/>
                <w:highlight w:val="none"/>
              </w:rPr>
              <w:t xml:space="preserve">）值班期间遵守操作规程和保密制度，做好监控记录的保存工作。</w:t>
            </w:r>
            <w:r/>
          </w:p>
        </w:tc>
      </w:tr>
      <w:tr>
        <w:trPr>
          <w:jc w:val="center"/>
          <w:trHeight w:val="454"/>
        </w:trPr>
        <w:tc>
          <w:tcPr>
            <w:tcMar>
              <w:left w:w="108" w:type="dxa"/>
              <w:top w:w="0" w:type="dxa"/>
              <w:right w:w="108" w:type="dxa"/>
              <w:bottom w:w="0" w:type="dxa"/>
            </w:tcMar>
            <w:tcW w:w="437"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6"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07"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5</w:t>
            </w:r>
            <w:r>
              <w:rPr>
                <w:rFonts w:hint="eastAsia" w:ascii="宋体" w:hAnsi="宋体" w:eastAsia="宋体" w:cs="宋体"/>
                <w:spacing w:val="-2"/>
                <w:sz w:val="24"/>
                <w:szCs w:val="24"/>
                <w:highlight w:val="none"/>
              </w:rPr>
              <w:t xml:space="preserve">）监控记录保持完整，保存时间不应少于</w:t>
            </w:r>
            <w:r>
              <w:rPr>
                <w:rFonts w:ascii="宋体" w:hAnsi="宋体" w:eastAsia="宋体" w:cs="Calibri"/>
                <w:spacing w:val="-2"/>
                <w:sz w:val="24"/>
                <w:szCs w:val="24"/>
                <w:highlight w:val="none"/>
              </w:rPr>
              <w:t xml:space="preserve">90</w:t>
            </w:r>
            <w:r>
              <w:rPr>
                <w:rFonts w:hint="eastAsia" w:ascii="宋体" w:hAnsi="宋体" w:eastAsia="宋体" w:cs="宋体"/>
                <w:spacing w:val="-2"/>
                <w:sz w:val="24"/>
                <w:szCs w:val="24"/>
                <w:highlight w:val="none"/>
              </w:rPr>
              <w:t xml:space="preserve">天。</w:t>
            </w:r>
            <w:r/>
          </w:p>
        </w:tc>
      </w:tr>
      <w:tr>
        <w:trPr>
          <w:jc w:val="center"/>
          <w:trHeight w:val="505"/>
        </w:trPr>
        <w:tc>
          <w:tcPr>
            <w:tcMar>
              <w:left w:w="108" w:type="dxa"/>
              <w:top w:w="0" w:type="dxa"/>
              <w:right w:w="108" w:type="dxa"/>
              <w:bottom w:w="0" w:type="dxa"/>
            </w:tcMar>
            <w:tcW w:w="437"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6"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07"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6</w:t>
            </w:r>
            <w:r>
              <w:rPr>
                <w:rFonts w:hint="eastAsia" w:ascii="宋体" w:hAnsi="宋体" w:eastAsia="宋体" w:cs="宋体"/>
                <w:spacing w:val="-2"/>
                <w:sz w:val="24"/>
                <w:szCs w:val="24"/>
                <w:highlight w:val="none"/>
              </w:rPr>
              <w:t xml:space="preserve">）无关人员进入监控室或查阅监控记录，经授权人批准并做好相关记录。</w:t>
            </w:r>
            <w:r/>
          </w:p>
        </w:tc>
      </w:tr>
      <w:tr>
        <w:trPr>
          <w:jc w:val="center"/>
          <w:trHeight w:val="454"/>
        </w:trPr>
        <w:tc>
          <w:tcPr>
            <w:tcMar>
              <w:left w:w="108" w:type="dxa"/>
              <w:top w:w="0" w:type="dxa"/>
              <w:right w:w="108" w:type="dxa"/>
              <w:bottom w:w="0" w:type="dxa"/>
            </w:tcMar>
            <w:tcW w:w="437"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6"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07"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7</w:t>
            </w:r>
            <w:r>
              <w:rPr>
                <w:rFonts w:hint="eastAsia" w:ascii="宋体" w:hAnsi="宋体" w:eastAsia="宋体" w:cs="宋体"/>
                <w:spacing w:val="-2"/>
                <w:sz w:val="24"/>
                <w:szCs w:val="24"/>
                <w:highlight w:val="none"/>
              </w:rPr>
              <w:t xml:space="preserve">）监控室收到火情等报警信号、其他异常情况信号后，及时报警并安排其他安保人员前往现场进行处理。</w:t>
            </w:r>
            <w:r/>
          </w:p>
        </w:tc>
      </w:tr>
      <w:tr>
        <w:trPr>
          <w:jc w:val="center"/>
          <w:trHeight w:val="454"/>
        </w:trPr>
        <w:tc>
          <w:tcPr>
            <w:tcMar>
              <w:left w:w="108" w:type="dxa"/>
              <w:top w:w="0" w:type="dxa"/>
              <w:right w:w="108" w:type="dxa"/>
              <w:bottom w:w="0" w:type="dxa"/>
            </w:tcMar>
            <w:tcW w:w="437"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6"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07" w:type="dxa"/>
            <w:vAlign w:val="center"/>
            <w:textDirection w:val="lrTb"/>
            <w:noWrap w:val="false"/>
          </w:tcPr>
          <w:p>
            <w:pPr>
              <w:jc w:val="left"/>
              <w:widowControl/>
              <w:rPr>
                <w:rFonts w:ascii="宋体" w:hAnsi="宋体" w:eastAsia="宋体" w:cs="Wingdings 2"/>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8</w:t>
            </w:r>
            <w:r>
              <w:rPr>
                <w:rFonts w:hint="eastAsia" w:ascii="宋体" w:hAnsi="宋体" w:eastAsia="宋体" w:cs="宋体"/>
                <w:spacing w:val="-2"/>
                <w:sz w:val="24"/>
                <w:szCs w:val="24"/>
                <w:highlight w:val="none"/>
              </w:rPr>
              <w:t xml:space="preserve">）</w:t>
            </w:r>
            <w:r>
              <w:rPr>
                <w:rFonts w:hint="eastAsia" w:ascii="宋体" w:hAnsi="宋体" w:eastAsia="宋体" w:cs="宋体"/>
                <w:sz w:val="24"/>
                <w:szCs w:val="24"/>
                <w:highlight w:val="none"/>
              </w:rPr>
              <w:t xml:space="preserve">做好视频监控系统监视和夜间值班巡查（前半夜巡查</w:t>
            </w:r>
            <w:r>
              <w:rPr>
                <w:rFonts w:ascii="宋体" w:hAnsi="宋体" w:eastAsia="宋体" w:cs="宋体"/>
                <w:sz w:val="24"/>
                <w:szCs w:val="24"/>
                <w:highlight w:val="none"/>
              </w:rPr>
              <w:t xml:space="preserve">2</w:t>
            </w:r>
            <w:r>
              <w:rPr>
                <w:rFonts w:hint="eastAsia" w:ascii="宋体" w:hAnsi="宋体" w:eastAsia="宋体" w:cs="宋体"/>
                <w:sz w:val="24"/>
                <w:szCs w:val="24"/>
                <w:highlight w:val="none"/>
              </w:rPr>
              <w:t xml:space="preserve">次，后半夜巡查</w:t>
            </w:r>
            <w:r>
              <w:rPr>
                <w:rFonts w:ascii="宋体" w:hAnsi="宋体" w:eastAsia="宋体" w:cs="宋体"/>
                <w:sz w:val="24"/>
                <w:szCs w:val="24"/>
                <w:highlight w:val="none"/>
              </w:rPr>
              <w:t xml:space="preserve">4</w:t>
            </w:r>
            <w:r>
              <w:rPr>
                <w:rFonts w:hint="eastAsia" w:ascii="宋体" w:hAnsi="宋体" w:eastAsia="宋体" w:cs="宋体"/>
                <w:sz w:val="24"/>
                <w:szCs w:val="24"/>
                <w:highlight w:val="none"/>
              </w:rPr>
              <w:t xml:space="preserve">次），完成指定时间、点位、线路的巡查工作。</w:t>
            </w:r>
            <w:r/>
          </w:p>
        </w:tc>
      </w:tr>
      <w:tr>
        <w:trPr>
          <w:jc w:val="center"/>
          <w:trHeight w:val="454"/>
        </w:trPr>
        <w:tc>
          <w:tcPr>
            <w:tcMar>
              <w:left w:w="108" w:type="dxa"/>
              <w:top w:w="0" w:type="dxa"/>
              <w:right w:w="108" w:type="dxa"/>
              <w:bottom w:w="0" w:type="dxa"/>
            </w:tcMar>
            <w:tcW w:w="437" w:type="dxa"/>
            <w:vAlign w:val="center"/>
            <w:vMerge w:val="restart"/>
            <w:textDirection w:val="lrTb"/>
            <w:noWrap w:val="false"/>
          </w:tcPr>
          <w:p>
            <w:pPr>
              <w:jc w:val="cente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5</w:t>
            </w:r>
            <w:r/>
          </w:p>
        </w:tc>
        <w:tc>
          <w:tcPr>
            <w:tcMar>
              <w:left w:w="108" w:type="dxa"/>
              <w:top w:w="0" w:type="dxa"/>
              <w:right w:w="108" w:type="dxa"/>
              <w:bottom w:w="0" w:type="dxa"/>
            </w:tcMar>
            <w:tcW w:w="1156"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车辆停放</w:t>
            </w:r>
            <w:r/>
          </w:p>
        </w:tc>
        <w:tc>
          <w:tcPr>
            <w:tcMar>
              <w:left w:w="108" w:type="dxa"/>
              <w:top w:w="0" w:type="dxa"/>
              <w:right w:w="108" w:type="dxa"/>
              <w:bottom w:w="0" w:type="dxa"/>
            </w:tcMar>
            <w:tcW w:w="3407"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）车辆行驶路线设置合理、规范，导向标志完整、清晰。</w:t>
            </w:r>
            <w:r/>
          </w:p>
        </w:tc>
      </w:tr>
      <w:tr>
        <w:trPr>
          <w:jc w:val="center"/>
          <w:trHeight w:val="454"/>
        </w:trPr>
        <w:tc>
          <w:tcPr>
            <w:tcMar>
              <w:left w:w="108" w:type="dxa"/>
              <w:top w:w="0" w:type="dxa"/>
              <w:right w:w="108" w:type="dxa"/>
              <w:bottom w:w="0" w:type="dxa"/>
            </w:tcMar>
            <w:tcW w:w="437"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6"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07"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2</w:t>
            </w:r>
            <w:r>
              <w:rPr>
                <w:rFonts w:hint="eastAsia" w:ascii="宋体" w:hAnsi="宋体" w:eastAsia="宋体" w:cs="宋体"/>
                <w:spacing w:val="-2"/>
                <w:sz w:val="24"/>
                <w:szCs w:val="24"/>
                <w:highlight w:val="none"/>
              </w:rPr>
              <w:t xml:space="preserve">）合理规划车辆停放区域，张贴车辆引导标识，对车辆及停放区域实行规范管理。</w:t>
            </w:r>
            <w:r/>
          </w:p>
        </w:tc>
      </w:tr>
      <w:tr>
        <w:trPr>
          <w:jc w:val="center"/>
          <w:trHeight w:val="454"/>
        </w:trPr>
        <w:tc>
          <w:tcPr>
            <w:tcMar>
              <w:left w:w="108" w:type="dxa"/>
              <w:top w:w="0" w:type="dxa"/>
              <w:right w:w="108" w:type="dxa"/>
              <w:bottom w:w="0" w:type="dxa"/>
            </w:tcMar>
            <w:tcW w:w="437"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6"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07"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3</w:t>
            </w:r>
            <w:r>
              <w:rPr>
                <w:rFonts w:hint="eastAsia" w:ascii="宋体" w:hAnsi="宋体" w:eastAsia="宋体" w:cs="宋体"/>
                <w:spacing w:val="-2"/>
                <w:sz w:val="24"/>
                <w:szCs w:val="24"/>
                <w:highlight w:val="none"/>
              </w:rPr>
              <w:t xml:space="preserve">）严禁在办公楼的公用走道、楼梯间、安全出口处等公共区域停放车辆或充电。</w:t>
            </w:r>
            <w:r/>
          </w:p>
        </w:tc>
      </w:tr>
      <w:tr>
        <w:trPr>
          <w:jc w:val="center"/>
          <w:trHeight w:val="454"/>
        </w:trPr>
        <w:tc>
          <w:tcPr>
            <w:tcMar>
              <w:left w:w="108" w:type="dxa"/>
              <w:top w:w="0" w:type="dxa"/>
              <w:right w:w="108" w:type="dxa"/>
              <w:bottom w:w="0" w:type="dxa"/>
            </w:tcMar>
            <w:tcW w:w="437"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6"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07"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4</w:t>
            </w:r>
            <w:r>
              <w:rPr>
                <w:rFonts w:hint="eastAsia" w:ascii="宋体" w:hAnsi="宋体" w:eastAsia="宋体" w:cs="宋体"/>
                <w:spacing w:val="-2"/>
                <w:sz w:val="24"/>
                <w:szCs w:val="24"/>
                <w:highlight w:val="none"/>
              </w:rPr>
              <w:t xml:space="preserve">）非机动车定点有序停放。</w:t>
            </w:r>
            <w:r/>
          </w:p>
        </w:tc>
      </w:tr>
      <w:tr>
        <w:trPr>
          <w:jc w:val="center"/>
          <w:trHeight w:val="454"/>
        </w:trPr>
        <w:tc>
          <w:tcPr>
            <w:tcMar>
              <w:left w:w="108" w:type="dxa"/>
              <w:top w:w="0" w:type="dxa"/>
              <w:right w:w="108" w:type="dxa"/>
              <w:bottom w:w="0" w:type="dxa"/>
            </w:tcMar>
            <w:tcW w:w="437"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6"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07"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5</w:t>
            </w:r>
            <w:r>
              <w:rPr>
                <w:rFonts w:hint="eastAsia" w:ascii="宋体" w:hAnsi="宋体" w:eastAsia="宋体" w:cs="宋体"/>
                <w:spacing w:val="-2"/>
                <w:sz w:val="24"/>
                <w:szCs w:val="24"/>
                <w:highlight w:val="none"/>
              </w:rPr>
              <w:t xml:space="preserve">）发现车辆异常情况及时通知车主，并做好登记；发生交通事故、自然灾害等意外事故时及时赶赴现场疏导和协助处理，响应时间不超过</w:t>
            </w:r>
            <w:r>
              <w:rPr>
                <w:rFonts w:ascii="宋体" w:hAnsi="宋体" w:eastAsia="宋体" w:cs="Calibri"/>
                <w:spacing w:val="-2"/>
                <w:sz w:val="24"/>
                <w:szCs w:val="24"/>
                <w:highlight w:val="none"/>
              </w:rPr>
              <w:t xml:space="preserve">3</w:t>
            </w:r>
            <w:r>
              <w:rPr>
                <w:rFonts w:hint="eastAsia" w:ascii="宋体" w:hAnsi="宋体" w:eastAsia="宋体" w:cs="宋体"/>
                <w:spacing w:val="-2"/>
                <w:sz w:val="24"/>
                <w:szCs w:val="24"/>
                <w:highlight w:val="none"/>
              </w:rPr>
              <w:t xml:space="preserve">分钟。</w:t>
            </w:r>
            <w:r/>
          </w:p>
        </w:tc>
      </w:tr>
      <w:tr>
        <w:trPr>
          <w:jc w:val="center"/>
          <w:trHeight w:val="454"/>
        </w:trPr>
        <w:tc>
          <w:tcPr>
            <w:tcMar>
              <w:left w:w="108" w:type="dxa"/>
              <w:top w:w="0" w:type="dxa"/>
              <w:right w:w="108" w:type="dxa"/>
              <w:bottom w:w="0" w:type="dxa"/>
            </w:tcMar>
            <w:tcW w:w="437" w:type="dxa"/>
            <w:vAlign w:val="center"/>
            <w:vMerge w:val="restart"/>
            <w:textDirection w:val="lrTb"/>
            <w:noWrap w:val="false"/>
          </w:tcPr>
          <w:p>
            <w:pPr>
              <w:jc w:val="cente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6</w:t>
            </w:r>
            <w:r/>
          </w:p>
        </w:tc>
        <w:tc>
          <w:tcPr>
            <w:tcMar>
              <w:left w:w="108" w:type="dxa"/>
              <w:top w:w="0" w:type="dxa"/>
              <w:right w:w="108" w:type="dxa"/>
              <w:bottom w:w="0" w:type="dxa"/>
            </w:tcMar>
            <w:tcW w:w="1156"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消防安全管理</w:t>
            </w:r>
            <w:r/>
          </w:p>
        </w:tc>
        <w:tc>
          <w:tcPr>
            <w:tcMar>
              <w:left w:w="108" w:type="dxa"/>
              <w:top w:w="0" w:type="dxa"/>
              <w:right w:w="108" w:type="dxa"/>
              <w:bottom w:w="0" w:type="dxa"/>
            </w:tcMar>
            <w:tcW w:w="3407"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）建立消防安全责任制，确定各级消防安全责任人及其职责。</w:t>
            </w:r>
            <w:r/>
          </w:p>
        </w:tc>
      </w:tr>
      <w:tr>
        <w:trPr>
          <w:jc w:val="center"/>
          <w:trHeight w:val="454"/>
        </w:trPr>
        <w:tc>
          <w:tcPr>
            <w:tcMar>
              <w:left w:w="108" w:type="dxa"/>
              <w:top w:w="0" w:type="dxa"/>
              <w:right w:w="108" w:type="dxa"/>
              <w:bottom w:w="0" w:type="dxa"/>
            </w:tcMar>
            <w:tcW w:w="437"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6"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07"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2</w:t>
            </w:r>
            <w:r>
              <w:rPr>
                <w:rFonts w:hint="eastAsia" w:ascii="宋体" w:hAnsi="宋体" w:eastAsia="宋体" w:cs="宋体"/>
                <w:spacing w:val="-2"/>
                <w:sz w:val="24"/>
                <w:szCs w:val="24"/>
                <w:highlight w:val="none"/>
              </w:rPr>
              <w:t xml:space="preserve">）消防控制室实行</w:t>
            </w:r>
            <w:r>
              <w:rPr>
                <w:rFonts w:ascii="宋体" w:hAnsi="宋体" w:eastAsia="宋体" w:cs="Calibri"/>
                <w:spacing w:val="-2"/>
                <w:sz w:val="24"/>
                <w:szCs w:val="24"/>
                <w:highlight w:val="none"/>
              </w:rPr>
              <w:t xml:space="preserve">24</w:t>
            </w:r>
            <w:r>
              <w:rPr>
                <w:rFonts w:hint="eastAsia" w:ascii="宋体" w:hAnsi="宋体" w:eastAsia="宋体" w:cs="宋体"/>
                <w:spacing w:val="-2"/>
                <w:sz w:val="24"/>
                <w:szCs w:val="24"/>
                <w:highlight w:val="none"/>
              </w:rPr>
              <w:t xml:space="preserve">小时值班制度，每班不少于</w:t>
            </w:r>
            <w:r>
              <w:rPr>
                <w:rFonts w:ascii="宋体" w:hAnsi="宋体" w:eastAsia="宋体" w:cs="Calibri"/>
                <w:spacing w:val="-2"/>
                <w:sz w:val="24"/>
                <w:szCs w:val="24"/>
                <w:highlight w:val="none"/>
              </w:rPr>
              <w:t xml:space="preserve">2</w:t>
            </w:r>
            <w:r>
              <w:rPr>
                <w:rFonts w:hint="eastAsia" w:ascii="宋体" w:hAnsi="宋体" w:eastAsia="宋体" w:cs="宋体"/>
                <w:spacing w:val="-2"/>
                <w:sz w:val="24"/>
                <w:szCs w:val="24"/>
                <w:highlight w:val="none"/>
              </w:rPr>
              <w:t xml:space="preserve">人。</w:t>
            </w:r>
            <w:r/>
          </w:p>
        </w:tc>
      </w:tr>
      <w:tr>
        <w:trPr>
          <w:jc w:val="center"/>
          <w:trHeight w:val="454"/>
        </w:trPr>
        <w:tc>
          <w:tcPr>
            <w:tcMar>
              <w:left w:w="108" w:type="dxa"/>
              <w:top w:w="0" w:type="dxa"/>
              <w:right w:w="108" w:type="dxa"/>
              <w:bottom w:w="0" w:type="dxa"/>
            </w:tcMar>
            <w:tcW w:w="437"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6"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07"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3</w:t>
            </w:r>
            <w:r>
              <w:rPr>
                <w:rFonts w:hint="eastAsia" w:ascii="宋体" w:hAnsi="宋体" w:eastAsia="宋体" w:cs="宋体"/>
                <w:spacing w:val="-2"/>
                <w:sz w:val="24"/>
                <w:szCs w:val="24"/>
                <w:highlight w:val="none"/>
              </w:rPr>
              <w:t xml:space="preserve">）消火栓、应急照明、应急物资、消防及人员逃生通道、消防车通道可随时正常使用。</w:t>
            </w:r>
            <w:r/>
          </w:p>
        </w:tc>
      </w:tr>
      <w:tr>
        <w:trPr>
          <w:jc w:val="center"/>
          <w:trHeight w:val="454"/>
        </w:trPr>
        <w:tc>
          <w:tcPr>
            <w:tcMar>
              <w:left w:w="108" w:type="dxa"/>
              <w:top w:w="0" w:type="dxa"/>
              <w:right w:w="108" w:type="dxa"/>
              <w:bottom w:w="0" w:type="dxa"/>
            </w:tcMar>
            <w:tcW w:w="437"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6"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07"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4</w:t>
            </w:r>
            <w:r>
              <w:rPr>
                <w:rFonts w:hint="eastAsia" w:ascii="宋体" w:hAnsi="宋体" w:eastAsia="宋体" w:cs="宋体"/>
                <w:spacing w:val="-2"/>
                <w:sz w:val="24"/>
                <w:szCs w:val="24"/>
                <w:highlight w:val="none"/>
              </w:rPr>
              <w:t xml:space="preserve">）易燃易爆品设专区专人管理，做好相关记录。</w:t>
            </w:r>
            <w:r/>
          </w:p>
        </w:tc>
      </w:tr>
      <w:tr>
        <w:trPr>
          <w:jc w:val="center"/>
          <w:trHeight w:val="454"/>
        </w:trPr>
        <w:tc>
          <w:tcPr>
            <w:tcMar>
              <w:left w:w="108" w:type="dxa"/>
              <w:top w:w="0" w:type="dxa"/>
              <w:right w:w="108" w:type="dxa"/>
              <w:bottom w:w="0" w:type="dxa"/>
            </w:tcMar>
            <w:tcW w:w="437"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6"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07"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5</w:t>
            </w:r>
            <w:r>
              <w:rPr>
                <w:rFonts w:hint="eastAsia" w:ascii="宋体" w:hAnsi="宋体" w:eastAsia="宋体" w:cs="宋体"/>
                <w:spacing w:val="-2"/>
                <w:sz w:val="24"/>
                <w:szCs w:val="24"/>
                <w:highlight w:val="none"/>
              </w:rPr>
              <w:t xml:space="preserve">）定期组织消防安全宣传，</w:t>
            </w:r>
            <w:r>
              <w:rPr>
                <w:rFonts w:hint="eastAsia" w:ascii="宋体" w:hAnsi="宋体" w:eastAsia="宋体" w:cs="宋体"/>
                <w:sz w:val="24"/>
                <w:szCs w:val="24"/>
                <w:highlight w:val="none"/>
              </w:rPr>
              <w:t xml:space="preserve">保安人员应每年接受物业公司对于突发事件的消防安全的培训和演练，落实防火、防盗、防破坏等安全防范措施，发现责任区域内的安全隐患，及时报告</w:t>
            </w:r>
            <w:r>
              <w:rPr>
                <w:rFonts w:hint="eastAsia" w:ascii="宋体" w:hAnsi="宋体" w:eastAsia="宋体" w:cs="宋体"/>
                <w:sz w:val="24"/>
                <w:szCs w:val="24"/>
                <w:highlight w:val="none"/>
                <w:lang w:eastAsia="zh-CN"/>
              </w:rPr>
              <w:t xml:space="preserve">招标</w:t>
            </w:r>
            <w:r>
              <w:rPr>
                <w:rFonts w:hint="eastAsia" w:ascii="宋体" w:hAnsi="宋体" w:eastAsia="宋体" w:cs="宋体"/>
                <w:sz w:val="24"/>
                <w:szCs w:val="24"/>
                <w:highlight w:val="none"/>
              </w:rPr>
              <w:t xml:space="preserve">人。</w:t>
            </w:r>
            <w:r/>
          </w:p>
        </w:tc>
      </w:tr>
      <w:tr>
        <w:trPr>
          <w:jc w:val="center"/>
          <w:trHeight w:val="454"/>
        </w:trPr>
        <w:tc>
          <w:tcPr>
            <w:tcMar>
              <w:left w:w="108" w:type="dxa"/>
              <w:top w:w="0" w:type="dxa"/>
              <w:right w:w="108" w:type="dxa"/>
              <w:bottom w:w="0" w:type="dxa"/>
            </w:tcMar>
            <w:tcW w:w="437" w:type="dxa"/>
            <w:vAlign w:val="center"/>
            <w:vMerge w:val="restart"/>
            <w:textDirection w:val="lrTb"/>
            <w:noWrap w:val="false"/>
          </w:tcPr>
          <w:p>
            <w:pPr>
              <w:jc w:val="cente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7</w:t>
            </w:r>
            <w:r/>
          </w:p>
        </w:tc>
        <w:tc>
          <w:tcPr>
            <w:tcMar>
              <w:left w:w="108" w:type="dxa"/>
              <w:top w:w="0" w:type="dxa"/>
              <w:right w:w="108" w:type="dxa"/>
              <w:bottom w:w="0" w:type="dxa"/>
            </w:tcMar>
            <w:tcW w:w="1156"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突发事件处理</w:t>
            </w:r>
            <w:r/>
          </w:p>
        </w:tc>
        <w:tc>
          <w:tcPr>
            <w:tcMar>
              <w:left w:w="108" w:type="dxa"/>
              <w:top w:w="0" w:type="dxa"/>
              <w:right w:w="108" w:type="dxa"/>
              <w:bottom w:w="0" w:type="dxa"/>
            </w:tcMar>
            <w:tcW w:w="3407"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）制定突发事件安全责任书，明确突发事件责任人及应承担的安全责任。</w:t>
            </w:r>
            <w:r/>
          </w:p>
        </w:tc>
      </w:tr>
      <w:tr>
        <w:trPr>
          <w:jc w:val="center"/>
          <w:trHeight w:val="454"/>
        </w:trPr>
        <w:tc>
          <w:tcPr>
            <w:tcMar>
              <w:left w:w="108" w:type="dxa"/>
              <w:top w:w="0" w:type="dxa"/>
              <w:right w:w="108" w:type="dxa"/>
              <w:bottom w:w="0" w:type="dxa"/>
            </w:tcMar>
            <w:tcW w:w="437"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6"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07"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2</w:t>
            </w:r>
            <w:r>
              <w:rPr>
                <w:rFonts w:hint="eastAsia" w:ascii="宋体" w:hAnsi="宋体" w:eastAsia="宋体" w:cs="宋体"/>
                <w:spacing w:val="-2"/>
                <w:sz w:val="24"/>
                <w:szCs w:val="24"/>
                <w:highlight w:val="none"/>
              </w:rPr>
              <w:t xml:space="preserve">）建立应急突发事件处置队伍，明确各自的职责。</w:t>
            </w:r>
            <w:r/>
          </w:p>
        </w:tc>
      </w:tr>
      <w:tr>
        <w:trPr>
          <w:jc w:val="center"/>
          <w:trHeight w:val="454"/>
        </w:trPr>
        <w:tc>
          <w:tcPr>
            <w:tcMar>
              <w:left w:w="108" w:type="dxa"/>
              <w:top w:w="0" w:type="dxa"/>
              <w:right w:w="108" w:type="dxa"/>
              <w:bottom w:w="0" w:type="dxa"/>
            </w:tcMar>
            <w:tcW w:w="437"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6"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07"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3</w:t>
            </w:r>
            <w:r>
              <w:rPr>
                <w:rFonts w:hint="eastAsia" w:ascii="宋体" w:hAnsi="宋体" w:eastAsia="宋体" w:cs="宋体"/>
                <w:spacing w:val="-2"/>
                <w:sz w:val="24"/>
                <w:szCs w:val="24"/>
                <w:highlight w:val="none"/>
              </w:rPr>
              <w:t xml:space="preserve">）识别、分析各种潜在风险，针对不同风险类型制定相应解决方案，并配备应急物资。</w:t>
            </w:r>
            <w:r/>
          </w:p>
        </w:tc>
      </w:tr>
      <w:tr>
        <w:trPr>
          <w:jc w:val="center"/>
          <w:trHeight w:val="454"/>
        </w:trPr>
        <w:tc>
          <w:tcPr>
            <w:tcMar>
              <w:left w:w="108" w:type="dxa"/>
              <w:top w:w="0" w:type="dxa"/>
              <w:right w:w="108" w:type="dxa"/>
              <w:bottom w:w="0" w:type="dxa"/>
            </w:tcMar>
            <w:tcW w:w="437"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6"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07"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4</w:t>
            </w:r>
            <w:r>
              <w:rPr>
                <w:rFonts w:hint="eastAsia" w:ascii="宋体" w:hAnsi="宋体" w:eastAsia="宋体" w:cs="宋体"/>
                <w:spacing w:val="-2"/>
                <w:sz w:val="24"/>
                <w:szCs w:val="24"/>
                <w:highlight w:val="none"/>
              </w:rPr>
              <w:t xml:space="preserve">）每半年至少开展</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次突发事件应急演练，并有相应记录。</w:t>
            </w:r>
            <w:r/>
          </w:p>
        </w:tc>
      </w:tr>
      <w:tr>
        <w:trPr>
          <w:jc w:val="center"/>
          <w:trHeight w:val="454"/>
        </w:trPr>
        <w:tc>
          <w:tcPr>
            <w:tcMar>
              <w:left w:w="108" w:type="dxa"/>
              <w:top w:w="0" w:type="dxa"/>
              <w:right w:w="108" w:type="dxa"/>
              <w:bottom w:w="0" w:type="dxa"/>
            </w:tcMar>
            <w:tcW w:w="437"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6"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07"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5</w:t>
            </w:r>
            <w:r>
              <w:rPr>
                <w:rFonts w:hint="eastAsia" w:ascii="宋体" w:hAnsi="宋体" w:eastAsia="宋体" w:cs="宋体"/>
                <w:spacing w:val="-2"/>
                <w:sz w:val="24"/>
                <w:szCs w:val="24"/>
                <w:highlight w:val="none"/>
              </w:rPr>
              <w:t xml:space="preserve">）发生意外事件时，及时采取应急措施，维护办公区域物业服务正常进行，保护人身财产安全。</w:t>
            </w:r>
            <w:r/>
          </w:p>
        </w:tc>
      </w:tr>
      <w:tr>
        <w:trPr>
          <w:jc w:val="center"/>
          <w:trHeight w:val="454"/>
        </w:trPr>
        <w:tc>
          <w:tcPr>
            <w:tcMar>
              <w:left w:w="108" w:type="dxa"/>
              <w:top w:w="0" w:type="dxa"/>
              <w:right w:w="108" w:type="dxa"/>
              <w:bottom w:w="0" w:type="dxa"/>
            </w:tcMar>
            <w:tcW w:w="437"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6"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07"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6</w:t>
            </w:r>
            <w:r>
              <w:rPr>
                <w:rFonts w:hint="eastAsia" w:ascii="宋体" w:hAnsi="宋体" w:eastAsia="宋体" w:cs="宋体"/>
                <w:spacing w:val="-2"/>
                <w:sz w:val="24"/>
                <w:szCs w:val="24"/>
                <w:highlight w:val="none"/>
              </w:rPr>
              <w:t xml:space="preserve">）办公区域物业服务应急预案终止实施后，积极采取措施，在尽可能短的时间内，消除事故带来的不良影响，妥善安置和慰问受害及受影响的人员和部门。</w:t>
            </w:r>
            <w:r/>
          </w:p>
        </w:tc>
      </w:tr>
      <w:tr>
        <w:trPr>
          <w:jc w:val="center"/>
          <w:trHeight w:val="454"/>
        </w:trPr>
        <w:tc>
          <w:tcPr>
            <w:tcMar>
              <w:left w:w="108" w:type="dxa"/>
              <w:top w:w="0" w:type="dxa"/>
              <w:right w:w="108" w:type="dxa"/>
              <w:bottom w:w="0" w:type="dxa"/>
            </w:tcMar>
            <w:tcW w:w="437"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6"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07"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7</w:t>
            </w:r>
            <w:r>
              <w:rPr>
                <w:rFonts w:hint="eastAsia" w:ascii="宋体" w:hAnsi="宋体" w:eastAsia="宋体" w:cs="宋体"/>
                <w:spacing w:val="-2"/>
                <w:sz w:val="24"/>
                <w:szCs w:val="24"/>
                <w:highlight w:val="none"/>
              </w:rPr>
              <w:t xml:space="preserve">）事故处理后，及时形成事故应急总结报告，完善应急救援工作方案。</w:t>
            </w:r>
            <w:r/>
          </w:p>
        </w:tc>
      </w:tr>
      <w:tr>
        <w:trPr>
          <w:jc w:val="center"/>
          <w:trHeight w:val="616"/>
        </w:trPr>
        <w:tc>
          <w:tcPr>
            <w:tcMar>
              <w:left w:w="108" w:type="dxa"/>
              <w:top w:w="0" w:type="dxa"/>
              <w:right w:w="108" w:type="dxa"/>
              <w:bottom w:w="0" w:type="dxa"/>
            </w:tcMar>
            <w:tcW w:w="437"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6"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07" w:type="dxa"/>
            <w:vAlign w:val="center"/>
            <w:textDirection w:val="lrTb"/>
            <w:noWrap w:val="false"/>
          </w:tcPr>
          <w:p>
            <w:pPr>
              <w:jc w:val="lef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8</w:t>
            </w:r>
            <w:r>
              <w:rPr>
                <w:rFonts w:hint="eastAsia" w:ascii="宋体" w:hAnsi="宋体" w:eastAsia="宋体" w:cs="宋体"/>
                <w:sz w:val="24"/>
                <w:szCs w:val="24"/>
                <w:highlight w:val="none"/>
              </w:rPr>
              <w:t xml:space="preserve">）遇有群众信访或发现事故隐患、突发事件和可疑人员时，应及时妥善处置并报告。</w:t>
            </w:r>
            <w:r/>
          </w:p>
        </w:tc>
      </w:tr>
      <w:tr>
        <w:trPr>
          <w:jc w:val="center"/>
          <w:trHeight w:val="454"/>
        </w:trPr>
        <w:tc>
          <w:tcPr>
            <w:tcMar>
              <w:left w:w="108" w:type="dxa"/>
              <w:top w:w="0" w:type="dxa"/>
              <w:right w:w="108" w:type="dxa"/>
              <w:bottom w:w="0" w:type="dxa"/>
            </w:tcMar>
            <w:tcW w:w="437"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6"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07" w:type="dxa"/>
            <w:vAlign w:val="center"/>
            <w:textDirection w:val="lrTb"/>
            <w:noWrap w:val="false"/>
          </w:tcPr>
          <w:p>
            <w:pPr>
              <w:jc w:val="lef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ascii="宋体" w:hAnsi="宋体" w:eastAsia="宋体" w:cs="宋体"/>
                <w:sz w:val="24"/>
                <w:szCs w:val="24"/>
                <w:highlight w:val="none"/>
              </w:rPr>
              <w:t xml:space="preserve">9）对发生在值勤区域内的刑事案件、治安案件和治安灾害事故，应及时报告</w:t>
            </w:r>
            <w:r>
              <w:rPr>
                <w:rFonts w:hint="eastAsia" w:ascii="宋体" w:hAnsi="宋体" w:eastAsia="宋体" w:cs="宋体"/>
                <w:sz w:val="24"/>
                <w:szCs w:val="24"/>
                <w:highlight w:val="none"/>
                <w:lang w:eastAsia="zh-CN"/>
              </w:rPr>
              <w:t xml:space="preserve">招标</w:t>
            </w:r>
            <w:r>
              <w:rPr>
                <w:rFonts w:hint="eastAsia" w:ascii="宋体" w:hAnsi="宋体" w:eastAsia="宋体" w:cs="宋体"/>
                <w:sz w:val="24"/>
                <w:szCs w:val="24"/>
                <w:highlight w:val="none"/>
              </w:rPr>
              <w:t xml:space="preserve">人和当地公安机关，采取措施保护发案现场，协助</w:t>
            </w:r>
            <w:r>
              <w:rPr>
                <w:rFonts w:hint="eastAsia" w:ascii="宋体" w:hAnsi="宋体" w:eastAsia="宋体" w:cs="宋体"/>
                <w:sz w:val="24"/>
                <w:szCs w:val="24"/>
                <w:highlight w:val="none"/>
                <w:lang w:eastAsia="zh-CN"/>
              </w:rPr>
              <w:t xml:space="preserve">招标</w:t>
            </w:r>
            <w:r>
              <w:rPr>
                <w:rFonts w:hint="eastAsia" w:ascii="宋体" w:hAnsi="宋体" w:eastAsia="宋体" w:cs="宋体"/>
                <w:sz w:val="24"/>
                <w:szCs w:val="24"/>
                <w:highlight w:val="none"/>
              </w:rPr>
              <w:t xml:space="preserve">人配合公安机关侦查各类治安刑事案件，依法妥善处理责任范围内的其它突发事件。</w:t>
            </w:r>
            <w:r/>
          </w:p>
        </w:tc>
      </w:tr>
      <w:tr>
        <w:trPr>
          <w:jc w:val="center"/>
          <w:trHeight w:val="454"/>
        </w:trPr>
        <w:tc>
          <w:tcPr>
            <w:tcMar>
              <w:left w:w="108" w:type="dxa"/>
              <w:top w:w="0" w:type="dxa"/>
              <w:right w:w="108" w:type="dxa"/>
              <w:bottom w:w="0" w:type="dxa"/>
            </w:tcMar>
            <w:tcW w:w="437"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6"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07" w:type="dxa"/>
            <w:vAlign w:val="center"/>
            <w:textDirection w:val="lrTb"/>
            <w:noWrap w:val="false"/>
          </w:tcPr>
          <w:p>
            <w:pPr>
              <w:jc w:val="lef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10）协助</w:t>
            </w:r>
            <w:r>
              <w:rPr>
                <w:rFonts w:hint="eastAsia" w:ascii="宋体" w:hAnsi="宋体" w:eastAsia="宋体" w:cs="宋体"/>
                <w:sz w:val="24"/>
                <w:szCs w:val="24"/>
                <w:highlight w:val="none"/>
                <w:lang w:eastAsia="zh-CN"/>
              </w:rPr>
              <w:t xml:space="preserve">招标</w:t>
            </w:r>
            <w:r>
              <w:rPr>
                <w:rFonts w:hint="eastAsia" w:ascii="宋体" w:hAnsi="宋体" w:eastAsia="宋体" w:cs="宋体"/>
                <w:sz w:val="24"/>
                <w:szCs w:val="24"/>
                <w:highlight w:val="none"/>
              </w:rPr>
              <w:t xml:space="preserve">人处理好各类突发事件，在遇有突击性应急需要时（如应对突发性恶劣天气，包括夏季台风、强对流天气、冬季暴风雪等），须服从</w:t>
            </w:r>
            <w:r>
              <w:rPr>
                <w:rFonts w:hint="eastAsia" w:ascii="宋体" w:hAnsi="宋体" w:eastAsia="宋体" w:cs="宋体"/>
                <w:sz w:val="24"/>
                <w:szCs w:val="24"/>
                <w:highlight w:val="none"/>
                <w:lang w:eastAsia="zh-CN"/>
              </w:rPr>
              <w:t xml:space="preserve">招标</w:t>
            </w:r>
            <w:r>
              <w:rPr>
                <w:rFonts w:hint="eastAsia" w:ascii="宋体" w:hAnsi="宋体" w:eastAsia="宋体" w:cs="宋体"/>
                <w:sz w:val="24"/>
                <w:szCs w:val="24"/>
                <w:highlight w:val="none"/>
              </w:rPr>
              <w:t xml:space="preserve">人的统一安排。</w:t>
            </w:r>
            <w:r/>
          </w:p>
        </w:tc>
      </w:tr>
      <w:tr>
        <w:trPr>
          <w:jc w:val="center"/>
          <w:trHeight w:val="454"/>
        </w:trPr>
        <w:tc>
          <w:tcPr>
            <w:tcMar>
              <w:left w:w="108" w:type="dxa"/>
              <w:top w:w="0" w:type="dxa"/>
              <w:right w:w="108" w:type="dxa"/>
              <w:bottom w:w="0" w:type="dxa"/>
            </w:tcMar>
            <w:tcW w:w="437" w:type="dxa"/>
            <w:vAlign w:val="center"/>
            <w:vMerge w:val="restart"/>
            <w:textDirection w:val="lrTb"/>
            <w:noWrap w:val="false"/>
          </w:tcPr>
          <w:p>
            <w:pPr>
              <w:jc w:val="cente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8</w:t>
            </w:r>
            <w:r/>
          </w:p>
        </w:tc>
        <w:tc>
          <w:tcPr>
            <w:tcMar>
              <w:left w:w="108" w:type="dxa"/>
              <w:top w:w="0" w:type="dxa"/>
              <w:right w:w="108" w:type="dxa"/>
              <w:bottom w:w="0" w:type="dxa"/>
            </w:tcMar>
            <w:tcW w:w="1156" w:type="dxa"/>
            <w:vAlign w:val="center"/>
            <w:vMerge w:val="restart"/>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大型活动秩序</w:t>
            </w:r>
            <w:r/>
          </w:p>
        </w:tc>
        <w:tc>
          <w:tcPr>
            <w:tcMar>
              <w:left w:w="108" w:type="dxa"/>
              <w:top w:w="0" w:type="dxa"/>
              <w:right w:w="108" w:type="dxa"/>
              <w:bottom w:w="0" w:type="dxa"/>
            </w:tcMar>
            <w:tcW w:w="3407"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1</w:t>
            </w:r>
            <w:r>
              <w:rPr>
                <w:rFonts w:hint="eastAsia" w:ascii="宋体" w:hAnsi="宋体" w:eastAsia="宋体" w:cs="宋体"/>
                <w:spacing w:val="-2"/>
                <w:sz w:val="24"/>
                <w:szCs w:val="24"/>
                <w:highlight w:val="none"/>
              </w:rPr>
              <w:t xml:space="preserve">）制定相应的活动秩序维护方案，合理安排人员，并对场所的安全隐患进行排查。</w:t>
            </w:r>
            <w:r/>
          </w:p>
        </w:tc>
      </w:tr>
      <w:tr>
        <w:trPr>
          <w:jc w:val="center"/>
          <w:trHeight w:val="454"/>
        </w:trPr>
        <w:tc>
          <w:tcPr>
            <w:tcMar>
              <w:left w:w="108" w:type="dxa"/>
              <w:top w:w="0" w:type="dxa"/>
              <w:right w:w="108" w:type="dxa"/>
              <w:bottom w:w="0" w:type="dxa"/>
            </w:tcMar>
            <w:tcW w:w="437"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6"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07"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2</w:t>
            </w:r>
            <w:r>
              <w:rPr>
                <w:rFonts w:hint="eastAsia" w:ascii="宋体" w:hAnsi="宋体" w:eastAsia="宋体" w:cs="宋体"/>
                <w:spacing w:val="-2"/>
                <w:sz w:val="24"/>
                <w:szCs w:val="24"/>
                <w:highlight w:val="none"/>
              </w:rPr>
              <w:t xml:space="preserve">）应当保障通道、出入口、停车场等区域畅通。</w:t>
            </w:r>
            <w:r/>
          </w:p>
        </w:tc>
      </w:tr>
      <w:tr>
        <w:trPr>
          <w:jc w:val="center"/>
          <w:trHeight w:val="454"/>
        </w:trPr>
        <w:tc>
          <w:tcPr>
            <w:tcMar>
              <w:left w:w="108" w:type="dxa"/>
              <w:top w:w="0" w:type="dxa"/>
              <w:right w:w="108" w:type="dxa"/>
              <w:bottom w:w="0" w:type="dxa"/>
            </w:tcMar>
            <w:tcW w:w="437"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1156"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Mar>
              <w:left w:w="108" w:type="dxa"/>
              <w:top w:w="0" w:type="dxa"/>
              <w:right w:w="108" w:type="dxa"/>
              <w:bottom w:w="0" w:type="dxa"/>
            </w:tcMar>
            <w:tcW w:w="3407" w:type="dxa"/>
            <w:vAlign w:val="center"/>
            <w:textDirection w:val="lrTb"/>
            <w:noWrap w:val="false"/>
          </w:tcPr>
          <w:p>
            <w:pPr>
              <w:jc w:val="left"/>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w:t>
            </w:r>
            <w:r>
              <w:rPr>
                <w:rFonts w:ascii="宋体" w:hAnsi="宋体" w:eastAsia="宋体" w:cs="Calibri"/>
                <w:spacing w:val="-2"/>
                <w:sz w:val="24"/>
                <w:szCs w:val="24"/>
                <w:highlight w:val="none"/>
              </w:rPr>
              <w:t xml:space="preserve">3</w:t>
            </w:r>
            <w:r>
              <w:rPr>
                <w:rFonts w:hint="eastAsia" w:ascii="宋体" w:hAnsi="宋体" w:eastAsia="宋体" w:cs="宋体"/>
                <w:spacing w:val="-2"/>
                <w:sz w:val="24"/>
                <w:szCs w:val="24"/>
                <w:highlight w:val="none"/>
              </w:rPr>
              <w:t xml:space="preserve">）活动举办过程中，做好现场秩序的维护和突发事故的处置工作，确保活动正常进行。</w:t>
            </w:r>
            <w:r/>
          </w:p>
        </w:tc>
      </w:tr>
    </w:tbl>
    <w:p>
      <w:pPr>
        <w:ind w:firstLine="474"/>
        <w:jc w:val="left"/>
        <w:spacing w:line="360" w:lineRule="auto"/>
        <w:widowControl/>
        <w:rPr>
          <w:rFonts w:ascii="宋体" w:hAnsi="宋体" w:eastAsia="宋体" w:cs="宋体"/>
          <w:b/>
          <w:spacing w:val="-2"/>
          <w:sz w:val="24"/>
          <w:szCs w:val="24"/>
          <w:highlight w:val="none"/>
        </w:rPr>
      </w:pPr>
      <w:r>
        <w:rPr>
          <w:rFonts w:ascii="宋体" w:hAnsi="宋体" w:eastAsia="宋体" w:cs="宋体"/>
          <w:b/>
          <w:spacing w:val="-2"/>
          <w:sz w:val="24"/>
          <w:szCs w:val="24"/>
          <w:highlight w:val="none"/>
        </w:rPr>
        <w:t xml:space="preserve">3.7会议服务</w:t>
      </w:r>
      <w:r/>
    </w:p>
    <w:tbl>
      <w:tblPr>
        <w:tblStyle w:val="729"/>
        <w:tblW w:w="4998" w:type="pct"/>
        <w:jc w:val="center"/>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10"/>
        <w:gridCol w:w="2067"/>
        <w:gridCol w:w="6072"/>
      </w:tblGrid>
      <w:tr>
        <w:trPr>
          <w:jc w:val="center"/>
          <w:trHeight w:val="454"/>
        </w:trPr>
        <w:tc>
          <w:tcPr>
            <w:tcMar>
              <w:left w:w="108" w:type="dxa"/>
              <w:top w:w="0" w:type="dxa"/>
              <w:right w:w="108" w:type="dxa"/>
              <w:bottom w:w="0" w:type="dxa"/>
            </w:tcMar>
            <w:tcW w:w="448"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序号</w:t>
            </w:r>
            <w:r/>
          </w:p>
        </w:tc>
        <w:tc>
          <w:tcPr>
            <w:tcMar>
              <w:left w:w="108" w:type="dxa"/>
              <w:top w:w="0" w:type="dxa"/>
              <w:right w:w="108" w:type="dxa"/>
              <w:bottom w:w="0" w:type="dxa"/>
            </w:tcMar>
            <w:tcW w:w="1156"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服务内容</w:t>
            </w:r>
            <w:r/>
          </w:p>
        </w:tc>
        <w:tc>
          <w:tcPr>
            <w:tcMar>
              <w:left w:w="108" w:type="dxa"/>
              <w:top w:w="0" w:type="dxa"/>
              <w:right w:w="108" w:type="dxa"/>
              <w:bottom w:w="0" w:type="dxa"/>
            </w:tcMar>
            <w:tcW w:w="3396"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服务标准</w:t>
            </w:r>
            <w:r/>
          </w:p>
        </w:tc>
      </w:tr>
      <w:tr>
        <w:trPr>
          <w:jc w:val="center"/>
          <w:trHeight w:val="454"/>
        </w:trPr>
        <w:tc>
          <w:tcPr>
            <w:tcMar>
              <w:left w:w="108" w:type="dxa"/>
              <w:top w:w="0" w:type="dxa"/>
              <w:right w:w="108" w:type="dxa"/>
              <w:bottom w:w="0" w:type="dxa"/>
            </w:tcMar>
            <w:tcW w:w="448" w:type="dxa"/>
            <w:vAlign w:val="center"/>
            <w:textDirection w:val="lrTb"/>
            <w:noWrap w:val="false"/>
          </w:tcPr>
          <w:p>
            <w:pPr>
              <w:jc w:val="cente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1</w:t>
            </w:r>
            <w:r/>
          </w:p>
        </w:tc>
        <w:tc>
          <w:tcPr>
            <w:tcMar>
              <w:left w:w="108" w:type="dxa"/>
              <w:top w:w="0" w:type="dxa"/>
              <w:right w:w="108" w:type="dxa"/>
              <w:bottom w:w="0" w:type="dxa"/>
            </w:tcMar>
            <w:tcW w:w="1156"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基本要求</w:t>
            </w:r>
            <w:r/>
          </w:p>
        </w:tc>
        <w:tc>
          <w:tcPr>
            <w:tcMar>
              <w:left w:w="108" w:type="dxa"/>
              <w:top w:w="0" w:type="dxa"/>
              <w:right w:w="108" w:type="dxa"/>
              <w:bottom w:w="0" w:type="dxa"/>
            </w:tcMar>
            <w:tcW w:w="3396" w:type="dxa"/>
            <w:vAlign w:val="center"/>
            <w:textDirection w:val="lrTb"/>
            <w:noWrap w:val="false"/>
          </w:tcPr>
          <w:p>
            <w:pPr>
              <w:widowControl/>
              <w:rPr>
                <w:rFonts w:ascii="Calibri" w:hAnsi="Calibri" w:eastAsia="宋体" w:cs="Times New Roman"/>
                <w:szCs w:val="22"/>
                <w:highlight w:val="none"/>
              </w:rPr>
            </w:pPr>
            <w:r>
              <w:rPr>
                <w:rFonts w:hint="eastAsia" w:ascii="宋体" w:hAnsi="宋体" w:eastAsia="宋体" w:cs="宋体"/>
                <w:sz w:val="24"/>
                <w:szCs w:val="24"/>
                <w:highlight w:val="none"/>
              </w:rPr>
              <w:t xml:space="preserve">会议室保洁应做到使用（开会）前后及时清扫、拖洗，桌椅摆放整齐、地面洁净，室内（含空调柜机）立面无灰尘。</w:t>
            </w:r>
            <w:r/>
          </w:p>
          <w:p>
            <w:pPr>
              <w:widowControl/>
              <w:rPr>
                <w:rFonts w:ascii="宋体" w:hAnsi="宋体" w:eastAsia="宋体" w:cs="Calibri"/>
                <w:spacing w:val="-2"/>
                <w:sz w:val="24"/>
                <w:szCs w:val="24"/>
                <w:highlight w:val="none"/>
              </w:rPr>
            </w:pPr>
            <w:r>
              <w:rPr>
                <w:rFonts w:hint="eastAsia" w:ascii="宋体" w:hAnsi="宋体" w:eastAsia="宋体" w:cs="仿宋_GB2312"/>
                <w:sz w:val="24"/>
                <w:szCs w:val="24"/>
                <w:highlight w:val="none"/>
              </w:rPr>
              <w:t xml:space="preserve">包1中南通市公路事业发展中心应急处置分中心</w:t>
            </w:r>
            <w:r>
              <w:rPr>
                <w:rFonts w:hint="eastAsia" w:ascii="宋体" w:hAnsi="宋体" w:eastAsia="宋体" w:cs="宋体"/>
                <w:sz w:val="24"/>
                <w:szCs w:val="24"/>
                <w:highlight w:val="none"/>
              </w:rPr>
              <w:t xml:space="preserve">的音响设备维护、调试、</w:t>
            </w:r>
            <w:r>
              <w:rPr>
                <w:rFonts w:hint="eastAsia" w:ascii="宋体" w:hAnsi="宋体" w:eastAsia="宋体" w:cs="宋体"/>
                <w:sz w:val="24"/>
                <w:szCs w:val="24"/>
                <w:highlight w:val="none"/>
                <w:lang w:val="en-US" w:eastAsia="zh-CN"/>
              </w:rPr>
              <w:t xml:space="preserve">会务</w:t>
            </w:r>
            <w:r>
              <w:rPr>
                <w:rFonts w:hint="eastAsia" w:ascii="宋体" w:hAnsi="宋体" w:eastAsia="宋体" w:cs="宋体"/>
                <w:sz w:val="24"/>
                <w:szCs w:val="24"/>
                <w:highlight w:val="none"/>
              </w:rPr>
              <w:t xml:space="preserve">维持保障（</w:t>
            </w:r>
            <w:r>
              <w:rPr>
                <w:rFonts w:ascii="宋体" w:hAnsi="宋体" w:eastAsia="宋体" w:cs="宋体"/>
                <w:sz w:val="24"/>
                <w:szCs w:val="24"/>
                <w:highlight w:val="none"/>
              </w:rPr>
              <w:t xml:space="preserve">10次/年）</w:t>
            </w:r>
            <w:r/>
          </w:p>
        </w:tc>
      </w:tr>
      <w:tr>
        <w:trPr>
          <w:jc w:val="center"/>
          <w:trHeight w:val="454"/>
        </w:trPr>
        <w:tc>
          <w:tcPr>
            <w:tcMar>
              <w:left w:w="108" w:type="dxa"/>
              <w:top w:w="0" w:type="dxa"/>
              <w:right w:w="108" w:type="dxa"/>
              <w:bottom w:w="0" w:type="dxa"/>
            </w:tcMar>
            <w:tcW w:w="448" w:type="dxa"/>
            <w:vAlign w:val="center"/>
            <w:textDirection w:val="lrTb"/>
            <w:noWrap w:val="false"/>
          </w:tcPr>
          <w:p>
            <w:pPr>
              <w:jc w:val="cente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2</w:t>
            </w:r>
            <w:r/>
          </w:p>
        </w:tc>
        <w:tc>
          <w:tcPr>
            <w:tcMar>
              <w:left w:w="108" w:type="dxa"/>
              <w:top w:w="0" w:type="dxa"/>
              <w:right w:w="108" w:type="dxa"/>
              <w:bottom w:w="0" w:type="dxa"/>
            </w:tcMar>
            <w:tcW w:w="1156"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会议受理</w:t>
            </w:r>
            <w:r/>
          </w:p>
        </w:tc>
        <w:tc>
          <w:tcPr>
            <w:tcMar>
              <w:left w:w="108" w:type="dxa"/>
              <w:top w:w="0" w:type="dxa"/>
              <w:right w:w="108" w:type="dxa"/>
              <w:bottom w:w="0" w:type="dxa"/>
            </w:tcMar>
            <w:tcW w:w="3396"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接受会议预订，记录会议需求。</w:t>
            </w:r>
            <w:r/>
          </w:p>
        </w:tc>
      </w:tr>
      <w:tr>
        <w:trPr>
          <w:jc w:val="center"/>
          <w:trHeight w:val="454"/>
        </w:trPr>
        <w:tc>
          <w:tcPr>
            <w:tcMar>
              <w:left w:w="108" w:type="dxa"/>
              <w:top w:w="0" w:type="dxa"/>
              <w:right w:w="108" w:type="dxa"/>
              <w:bottom w:w="0" w:type="dxa"/>
            </w:tcMar>
            <w:tcW w:w="448" w:type="dxa"/>
            <w:vAlign w:val="center"/>
            <w:textDirection w:val="lrTb"/>
            <w:noWrap w:val="false"/>
          </w:tcPr>
          <w:p>
            <w:pPr>
              <w:jc w:val="cente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3</w:t>
            </w:r>
            <w:r/>
          </w:p>
        </w:tc>
        <w:tc>
          <w:tcPr>
            <w:tcMar>
              <w:left w:w="108" w:type="dxa"/>
              <w:top w:w="0" w:type="dxa"/>
              <w:right w:w="108" w:type="dxa"/>
              <w:bottom w:w="0" w:type="dxa"/>
            </w:tcMar>
            <w:tcW w:w="1156"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会前准备</w:t>
            </w:r>
            <w:r/>
          </w:p>
        </w:tc>
        <w:tc>
          <w:tcPr>
            <w:tcMar>
              <w:left w:w="108" w:type="dxa"/>
              <w:top w:w="0" w:type="dxa"/>
              <w:right w:w="108" w:type="dxa"/>
              <w:bottom w:w="0" w:type="dxa"/>
            </w:tcMar>
            <w:tcW w:w="3396" w:type="dxa"/>
            <w:vAlign w:val="center"/>
            <w:textDirection w:val="lrTb"/>
            <w:noWrap w:val="false"/>
          </w:tcPr>
          <w:p>
            <w:pPr>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根据会议需求、场地大小、用途，明确会议桌椅、物品、设备、文具等摆放规定，音、视频设施保障措施。</w:t>
            </w:r>
            <w:r/>
          </w:p>
          <w:p>
            <w:pPr>
              <w:widowControl/>
              <w:rPr>
                <w:rFonts w:ascii="宋体" w:hAnsi="宋体" w:eastAsia="宋体" w:cs="宋体"/>
                <w:sz w:val="24"/>
                <w:szCs w:val="24"/>
                <w:highlight w:val="none"/>
              </w:rPr>
            </w:pPr>
            <w:r>
              <w:rPr>
                <w:rFonts w:hint="eastAsia" w:ascii="Calibri" w:hAnsi="Calibri" w:eastAsia="宋体" w:cs="Calibri"/>
                <w:sz w:val="20"/>
                <w:szCs w:val="20"/>
                <w:highlight w:val="none"/>
              </w:rPr>
              <w:t xml:space="preserve">①</w:t>
            </w:r>
            <w:r>
              <w:rPr>
                <w:rFonts w:hint="eastAsia" w:ascii="宋体" w:hAnsi="宋体" w:eastAsia="宋体" w:cs="宋体"/>
                <w:sz w:val="24"/>
                <w:szCs w:val="24"/>
                <w:highlight w:val="none"/>
              </w:rPr>
              <w:t xml:space="preserve">保洁人员提前</w:t>
            </w:r>
            <w:r>
              <w:rPr>
                <w:rFonts w:ascii="宋体" w:hAnsi="宋体" w:eastAsia="宋体" w:cs="宋体"/>
                <w:sz w:val="24"/>
                <w:szCs w:val="24"/>
                <w:highlight w:val="none"/>
              </w:rPr>
              <w:t xml:space="preserve">2</w:t>
            </w:r>
            <w:r>
              <w:rPr>
                <w:rFonts w:hint="eastAsia" w:ascii="宋体" w:hAnsi="宋体" w:eastAsia="宋体" w:cs="宋体"/>
                <w:sz w:val="24"/>
                <w:szCs w:val="24"/>
                <w:highlight w:val="none"/>
              </w:rPr>
              <w:t xml:space="preserve">小时对会场的空调、照明、电器设备以及门、窗进行全面检查，发现问题立刻通知水电工解决与排除。</w:t>
            </w:r>
            <w:r/>
          </w:p>
          <w:p>
            <w:pPr>
              <w:widowControl/>
              <w:rPr>
                <w:rFonts w:ascii="宋体" w:hAnsi="宋体" w:eastAsia="宋体" w:cs="宋体"/>
                <w:sz w:val="24"/>
                <w:szCs w:val="24"/>
                <w:highlight w:val="none"/>
              </w:rPr>
            </w:pPr>
            <w:r>
              <w:rPr>
                <w:rFonts w:hint="eastAsia" w:ascii="Calibri" w:hAnsi="Calibri" w:eastAsia="宋体" w:cs="Calibri"/>
                <w:sz w:val="20"/>
                <w:szCs w:val="20"/>
                <w:highlight w:val="none"/>
              </w:rPr>
              <w:t xml:space="preserve">②</w:t>
            </w:r>
            <w:r>
              <w:rPr>
                <w:rFonts w:hint="eastAsia" w:ascii="宋体" w:hAnsi="宋体" w:eastAsia="宋体" w:cs="宋体"/>
                <w:sz w:val="24"/>
                <w:szCs w:val="24"/>
                <w:highlight w:val="none"/>
              </w:rPr>
              <w:t xml:space="preserve">保洁人员配合调节室内温度，会议室温度冬季一般控制在</w:t>
            </w:r>
            <w:r>
              <w:rPr>
                <w:rFonts w:ascii="宋体" w:hAnsi="宋体" w:eastAsia="宋体" w:cs="宋体"/>
                <w:sz w:val="24"/>
                <w:szCs w:val="24"/>
                <w:highlight w:val="none"/>
              </w:rPr>
              <w:t xml:space="preserve">18</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2</w:t>
            </w:r>
            <w:r>
              <w:rPr>
                <w:rFonts w:hint="eastAsia" w:ascii="宋体" w:hAnsi="宋体" w:eastAsia="宋体" w:cs="宋体"/>
                <w:sz w:val="24"/>
                <w:szCs w:val="24"/>
                <w:highlight w:val="none"/>
              </w:rPr>
              <w:t xml:space="preserve">℃）左右，夏季一般控制在</w:t>
            </w:r>
            <w:r>
              <w:rPr>
                <w:rFonts w:ascii="宋体" w:hAnsi="宋体" w:eastAsia="宋体" w:cs="宋体"/>
                <w:sz w:val="24"/>
                <w:szCs w:val="24"/>
                <w:highlight w:val="none"/>
              </w:rPr>
              <w:t xml:space="preserve">25</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2</w:t>
            </w:r>
            <w:r>
              <w:rPr>
                <w:rFonts w:hint="eastAsia" w:ascii="宋体" w:hAnsi="宋体" w:eastAsia="宋体" w:cs="宋体"/>
                <w:sz w:val="24"/>
                <w:szCs w:val="24"/>
                <w:highlight w:val="none"/>
              </w:rPr>
              <w:t xml:space="preserve">）左右。</w:t>
            </w:r>
            <w:r/>
          </w:p>
          <w:p>
            <w:pPr>
              <w:widowControl/>
              <w:rPr>
                <w:rFonts w:ascii="宋体" w:hAnsi="宋体" w:eastAsia="宋体" w:cs="Calibri"/>
                <w:spacing w:val="-2"/>
                <w:sz w:val="24"/>
                <w:szCs w:val="24"/>
                <w:highlight w:val="none"/>
              </w:rPr>
            </w:pPr>
            <w:r>
              <w:rPr>
                <w:rFonts w:hint="eastAsia" w:ascii="Calibri" w:hAnsi="Calibri" w:eastAsia="宋体" w:cs="Calibri"/>
                <w:sz w:val="20"/>
                <w:szCs w:val="20"/>
                <w:highlight w:val="none"/>
              </w:rPr>
              <w:t xml:space="preserve">③</w:t>
            </w:r>
            <w:r>
              <w:rPr>
                <w:rFonts w:hint="eastAsia" w:ascii="宋体" w:hAnsi="宋体" w:eastAsia="宋体" w:cs="宋体"/>
                <w:sz w:val="24"/>
                <w:szCs w:val="24"/>
                <w:highlight w:val="none"/>
              </w:rPr>
              <w:t xml:space="preserve">布置好桌椅，对会场内会议桌、杯子、茶几、四周墙面、镜框等物品做好清洁工作。</w:t>
            </w:r>
            <w:r/>
          </w:p>
        </w:tc>
      </w:tr>
      <w:tr>
        <w:trPr>
          <w:jc w:val="center"/>
          <w:trHeight w:val="454"/>
        </w:trPr>
        <w:tc>
          <w:tcPr>
            <w:tcMar>
              <w:left w:w="108" w:type="dxa"/>
              <w:top w:w="0" w:type="dxa"/>
              <w:right w:w="108" w:type="dxa"/>
              <w:bottom w:w="0" w:type="dxa"/>
            </w:tcMar>
            <w:tcW w:w="448" w:type="dxa"/>
            <w:vAlign w:val="center"/>
            <w:textDirection w:val="lrTb"/>
            <w:noWrap w:val="false"/>
          </w:tcPr>
          <w:p>
            <w:pPr>
              <w:jc w:val="cente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4</w:t>
            </w:r>
            <w:r/>
          </w:p>
        </w:tc>
        <w:tc>
          <w:tcPr>
            <w:tcMar>
              <w:left w:w="108" w:type="dxa"/>
              <w:top w:w="0" w:type="dxa"/>
              <w:right w:w="108" w:type="dxa"/>
              <w:bottom w:w="0" w:type="dxa"/>
            </w:tcMar>
            <w:tcW w:w="1156"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引导服务</w:t>
            </w:r>
            <w:r/>
          </w:p>
        </w:tc>
        <w:tc>
          <w:tcPr>
            <w:tcMar>
              <w:left w:w="108" w:type="dxa"/>
              <w:top w:w="0" w:type="dxa"/>
              <w:right w:w="108" w:type="dxa"/>
              <w:bottom w:w="0" w:type="dxa"/>
            </w:tcMar>
            <w:tcW w:w="3396"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做好引导牌并放置在指定位置，引导人员引导手势规范，语言标准。</w:t>
            </w:r>
            <w:r/>
          </w:p>
        </w:tc>
      </w:tr>
      <w:tr>
        <w:trPr>
          <w:jc w:val="center"/>
          <w:trHeight w:val="454"/>
        </w:trPr>
        <w:tc>
          <w:tcPr>
            <w:tcMar>
              <w:left w:w="108" w:type="dxa"/>
              <w:top w:w="0" w:type="dxa"/>
              <w:right w:w="108" w:type="dxa"/>
              <w:bottom w:w="0" w:type="dxa"/>
            </w:tcMar>
            <w:tcW w:w="448" w:type="dxa"/>
            <w:vAlign w:val="center"/>
            <w:textDirection w:val="lrTb"/>
            <w:noWrap w:val="false"/>
          </w:tcPr>
          <w:p>
            <w:pPr>
              <w:jc w:val="cente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5</w:t>
            </w:r>
            <w:r/>
          </w:p>
        </w:tc>
        <w:tc>
          <w:tcPr>
            <w:tcMar>
              <w:left w:w="108" w:type="dxa"/>
              <w:top w:w="0" w:type="dxa"/>
              <w:right w:w="108" w:type="dxa"/>
              <w:bottom w:w="0" w:type="dxa"/>
            </w:tcMar>
            <w:tcW w:w="1156"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会中服务</w:t>
            </w:r>
            <w:r/>
          </w:p>
        </w:tc>
        <w:tc>
          <w:tcPr>
            <w:tcMar>
              <w:left w:w="108" w:type="dxa"/>
              <w:top w:w="0" w:type="dxa"/>
              <w:right w:w="108" w:type="dxa"/>
              <w:bottom w:w="0" w:type="dxa"/>
            </w:tcMar>
            <w:tcW w:w="3396" w:type="dxa"/>
            <w:vAlign w:val="center"/>
            <w:textDirection w:val="lrTb"/>
            <w:noWrap w:val="false"/>
          </w:tcPr>
          <w:p>
            <w:pPr>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会议期间按要求加水：</w:t>
            </w:r>
            <w:r>
              <w:rPr>
                <w:rFonts w:hint="eastAsia" w:ascii="宋体" w:hAnsi="宋体" w:eastAsia="宋体" w:cs="宋体"/>
                <w:sz w:val="24"/>
                <w:szCs w:val="24"/>
                <w:highlight w:val="none"/>
              </w:rPr>
              <w:t xml:space="preserve">会议期间，提供茶水服务，与会人员入座后，即提供茶水。</w:t>
            </w:r>
            <w:r/>
          </w:p>
        </w:tc>
      </w:tr>
      <w:tr>
        <w:trPr>
          <w:jc w:val="center"/>
          <w:trHeight w:val="454"/>
        </w:trPr>
        <w:tc>
          <w:tcPr>
            <w:tcMar>
              <w:left w:w="108" w:type="dxa"/>
              <w:top w:w="0" w:type="dxa"/>
              <w:right w:w="108" w:type="dxa"/>
              <w:bottom w:w="0" w:type="dxa"/>
            </w:tcMar>
            <w:tcW w:w="448" w:type="dxa"/>
            <w:vAlign w:val="center"/>
            <w:textDirection w:val="lrTb"/>
            <w:noWrap w:val="false"/>
          </w:tcPr>
          <w:p>
            <w:pPr>
              <w:jc w:val="center"/>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6</w:t>
            </w:r>
            <w:r/>
          </w:p>
        </w:tc>
        <w:tc>
          <w:tcPr>
            <w:tcMar>
              <w:left w:w="108" w:type="dxa"/>
              <w:top w:w="0" w:type="dxa"/>
              <w:right w:w="108" w:type="dxa"/>
              <w:bottom w:w="0" w:type="dxa"/>
            </w:tcMar>
            <w:tcW w:w="1156" w:type="dxa"/>
            <w:vAlign w:val="center"/>
            <w:textDirection w:val="lrTb"/>
            <w:noWrap w:val="false"/>
          </w:tcPr>
          <w:p>
            <w:pPr>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会后整理</w:t>
            </w:r>
            <w:r/>
          </w:p>
        </w:tc>
        <w:tc>
          <w:tcPr>
            <w:tcMar>
              <w:left w:w="108" w:type="dxa"/>
              <w:top w:w="0" w:type="dxa"/>
              <w:right w:w="108" w:type="dxa"/>
              <w:bottom w:w="0" w:type="dxa"/>
            </w:tcMar>
            <w:tcW w:w="3396" w:type="dxa"/>
            <w:vAlign w:val="center"/>
            <w:textDirection w:val="lrTb"/>
            <w:noWrap w:val="false"/>
          </w:tcPr>
          <w:p>
            <w:pPr>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对会议现场进行检查，做好会场清扫工作。</w:t>
            </w:r>
            <w:r/>
          </w:p>
          <w:p>
            <w:pPr>
              <w:widowControl/>
              <w:rPr>
                <w:rFonts w:ascii="宋体" w:hAnsi="宋体" w:eastAsia="宋体" w:cs="宋体"/>
                <w:sz w:val="24"/>
                <w:szCs w:val="24"/>
                <w:highlight w:val="none"/>
              </w:rPr>
            </w:pPr>
            <w:r>
              <w:rPr>
                <w:rFonts w:hint="eastAsia" w:ascii="Calibri" w:hAnsi="Calibri" w:eastAsia="宋体" w:cs="Calibri"/>
                <w:sz w:val="20"/>
                <w:szCs w:val="20"/>
                <w:highlight w:val="none"/>
              </w:rPr>
              <w:t xml:space="preserve">①</w:t>
            </w:r>
            <w:r>
              <w:rPr>
                <w:rFonts w:hint="eastAsia" w:ascii="宋体" w:hAnsi="宋体" w:eastAsia="宋体" w:cs="宋体"/>
                <w:sz w:val="24"/>
                <w:szCs w:val="24"/>
                <w:highlight w:val="none"/>
              </w:rPr>
              <w:t xml:space="preserve">会议结束后，协助会议组织者撤下会标，恢复原样。</w:t>
            </w:r>
            <w:r/>
          </w:p>
          <w:p>
            <w:pPr>
              <w:widowControl/>
              <w:rPr>
                <w:rFonts w:ascii="宋体" w:hAnsi="宋体" w:eastAsia="宋体" w:cs="Wingdings 2"/>
                <w:spacing w:val="-2"/>
                <w:sz w:val="24"/>
                <w:szCs w:val="24"/>
                <w:highlight w:val="none"/>
              </w:rPr>
            </w:pPr>
            <w:r>
              <w:rPr>
                <w:rFonts w:hint="eastAsia" w:ascii="Calibri" w:hAnsi="Calibri" w:eastAsia="宋体" w:cs="Calibri"/>
                <w:sz w:val="20"/>
                <w:szCs w:val="20"/>
                <w:highlight w:val="none"/>
              </w:rPr>
              <w:t xml:space="preserve">②</w:t>
            </w:r>
            <w:r>
              <w:rPr>
                <w:rFonts w:hint="eastAsia" w:ascii="宋体" w:hAnsi="宋体" w:eastAsia="宋体" w:cs="宋体"/>
                <w:sz w:val="24"/>
                <w:szCs w:val="24"/>
                <w:highlight w:val="none"/>
              </w:rPr>
              <w:t xml:space="preserve">检查会议室内是否有与会人员遗忘的物品，如发现应及时交还与会人员或交中心办公室（分中心综合股）处理。</w:t>
            </w:r>
            <w:r>
              <w:rPr>
                <w:rFonts w:hint="eastAsia" w:ascii="Calibri" w:hAnsi="Calibri" w:eastAsia="宋体" w:cs="Calibri"/>
                <w:sz w:val="20"/>
                <w:szCs w:val="20"/>
                <w:highlight w:val="none"/>
              </w:rPr>
              <w:t xml:space="preserve">③</w:t>
            </w:r>
            <w:r>
              <w:rPr>
                <w:rFonts w:hint="eastAsia" w:ascii="宋体" w:hAnsi="宋体" w:eastAsia="宋体" w:cs="宋体"/>
                <w:sz w:val="24"/>
                <w:szCs w:val="24"/>
                <w:highlight w:val="none"/>
              </w:rPr>
              <w:t xml:space="preserve">散会后，保洁人员进入会议室进行清洁，关闭照明，空调等电器开关、话筒座位复位。</w:t>
            </w:r>
            <w:r/>
          </w:p>
        </w:tc>
      </w:tr>
    </w:tbl>
    <w:p>
      <w:pPr>
        <w:ind w:firstLine="474"/>
        <w:jc w:val="left"/>
        <w:spacing w:line="360" w:lineRule="auto"/>
        <w:widowControl/>
        <w:rPr>
          <w:rFonts w:ascii="宋体" w:hAnsi="宋体" w:eastAsia="宋体" w:cs="宋体"/>
          <w:b/>
          <w:spacing w:val="-2"/>
          <w:sz w:val="24"/>
          <w:szCs w:val="24"/>
          <w:highlight w:val="none"/>
        </w:rPr>
      </w:pPr>
      <w:r>
        <w:rPr>
          <w:rFonts w:ascii="宋体" w:hAnsi="宋体" w:eastAsia="宋体" w:cs="宋体"/>
          <w:b/>
          <w:spacing w:val="-2"/>
          <w:sz w:val="24"/>
          <w:szCs w:val="24"/>
          <w:highlight w:val="none"/>
        </w:rPr>
        <w:t xml:space="preserve">3.8食堂服务</w:t>
      </w:r>
      <w:r/>
    </w:p>
    <w:tbl>
      <w:tblPr>
        <w:tblStyle w:val="729"/>
        <w:tblW w:w="4998" w:type="pct"/>
        <w:jc w:val="center"/>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10"/>
        <w:gridCol w:w="2067"/>
        <w:gridCol w:w="6072"/>
      </w:tblGrid>
      <w:tr>
        <w:trPr>
          <w:jc w:val="center"/>
          <w:trHeight w:val="454"/>
        </w:trPr>
        <w:tc>
          <w:tcPr>
            <w:tcMar>
              <w:left w:w="108" w:type="dxa"/>
              <w:top w:w="0" w:type="dxa"/>
              <w:right w:w="108" w:type="dxa"/>
              <w:bottom w:w="0" w:type="dxa"/>
            </w:tcMar>
            <w:tcW w:w="448"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序号</w:t>
            </w:r>
            <w:r/>
          </w:p>
        </w:tc>
        <w:tc>
          <w:tcPr>
            <w:tcMar>
              <w:left w:w="108" w:type="dxa"/>
              <w:top w:w="0" w:type="dxa"/>
              <w:right w:w="108" w:type="dxa"/>
              <w:bottom w:w="0" w:type="dxa"/>
            </w:tcMar>
            <w:tcW w:w="1156"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服务内容</w:t>
            </w:r>
            <w:r/>
          </w:p>
        </w:tc>
        <w:tc>
          <w:tcPr>
            <w:tcMar>
              <w:left w:w="108" w:type="dxa"/>
              <w:top w:w="0" w:type="dxa"/>
              <w:right w:w="108" w:type="dxa"/>
              <w:bottom w:w="0" w:type="dxa"/>
            </w:tcMar>
            <w:tcW w:w="3396"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服务标准</w:t>
            </w:r>
            <w:r/>
          </w:p>
        </w:tc>
      </w:tr>
      <w:tr>
        <w:trPr>
          <w:jc w:val="center"/>
          <w:trHeight w:val="454"/>
        </w:trPr>
        <w:tc>
          <w:tcPr>
            <w:tcMar>
              <w:left w:w="108" w:type="dxa"/>
              <w:top w:w="0" w:type="dxa"/>
              <w:right w:w="108" w:type="dxa"/>
              <w:bottom w:w="0" w:type="dxa"/>
            </w:tcMar>
            <w:tcW w:w="448" w:type="dxa"/>
            <w:vAlign w:val="center"/>
            <w:textDirection w:val="lrTb"/>
            <w:noWrap w:val="false"/>
          </w:tcPr>
          <w:p>
            <w:pPr>
              <w:jc w:val="center"/>
              <w:widowControl/>
              <w:rPr>
                <w:rFonts w:ascii="宋体" w:hAnsi="宋体" w:eastAsia="宋体" w:cs="宋体"/>
                <w:sz w:val="24"/>
                <w:szCs w:val="24"/>
                <w:highlight w:val="none"/>
              </w:rPr>
            </w:pPr>
            <w:r>
              <w:rPr>
                <w:rFonts w:ascii="宋体" w:hAnsi="宋体" w:eastAsia="宋体" w:cs="宋体"/>
                <w:sz w:val="24"/>
                <w:szCs w:val="24"/>
                <w:highlight w:val="none"/>
              </w:rPr>
              <w:t xml:space="preserve">1</w:t>
            </w:r>
            <w:r/>
          </w:p>
        </w:tc>
        <w:tc>
          <w:tcPr>
            <w:tcMar>
              <w:left w:w="108" w:type="dxa"/>
              <w:top w:w="0" w:type="dxa"/>
              <w:right w:w="108" w:type="dxa"/>
              <w:bottom w:w="0" w:type="dxa"/>
            </w:tcMar>
            <w:tcW w:w="1156" w:type="dxa"/>
            <w:vAlign w:val="center"/>
            <w:textDirection w:val="lrTb"/>
            <w:noWrap w:val="false"/>
          </w:tcPr>
          <w:p>
            <w:pPr>
              <w:tabs>
                <w:tab w:val="center" w:pos="4153" w:leader="none"/>
                <w:tab w:val="right" w:pos="8306"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食材采购、制作及环境卫生</w:t>
            </w:r>
            <w:r/>
          </w:p>
        </w:tc>
        <w:tc>
          <w:tcPr>
            <w:tcMar>
              <w:left w:w="108" w:type="dxa"/>
              <w:top w:w="0" w:type="dxa"/>
              <w:right w:w="108" w:type="dxa"/>
              <w:bottom w:w="0" w:type="dxa"/>
            </w:tcMar>
            <w:tcW w:w="3396" w:type="dxa"/>
            <w:vAlign w:val="center"/>
            <w:textDirection w:val="lrTb"/>
            <w:noWrap w:val="false"/>
          </w:tcPr>
          <w:p>
            <w:pPr>
              <w:tabs>
                <w:tab w:val="center" w:pos="4153" w:leader="none"/>
                <w:tab w:val="right" w:pos="8306"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负责提供职工工作餐（包1中南通市公路事业发展中心机关及包3中</w:t>
            </w:r>
            <w:r>
              <w:rPr>
                <w:rFonts w:hint="eastAsia" w:ascii="宋体" w:hAnsi="宋体" w:eastAsia="宋体" w:cs="仿宋_GB2312"/>
                <w:sz w:val="24"/>
                <w:szCs w:val="24"/>
                <w:highlight w:val="none"/>
              </w:rPr>
              <w:t xml:space="preserve">南通市公路事业发展中心海门分中心</w:t>
            </w:r>
            <w:r>
              <w:rPr>
                <w:rFonts w:hint="eastAsia" w:ascii="宋体" w:hAnsi="宋体" w:eastAsia="宋体" w:cs="宋体"/>
                <w:sz w:val="24"/>
                <w:szCs w:val="24"/>
                <w:highlight w:val="none"/>
              </w:rPr>
              <w:t xml:space="preserve">、</w:t>
            </w:r>
            <w:r>
              <w:rPr>
                <w:rFonts w:hint="eastAsia" w:ascii="宋体" w:hAnsi="宋体" w:eastAsia="宋体" w:cs="仿宋_GB2312"/>
                <w:sz w:val="24"/>
                <w:szCs w:val="24"/>
                <w:highlight w:val="none"/>
              </w:rPr>
              <w:t xml:space="preserve">南通市公路事业发展中心海门分中心货隆巡查中队</w:t>
            </w:r>
            <w:r>
              <w:rPr>
                <w:rFonts w:hint="eastAsia" w:ascii="宋体" w:hAnsi="宋体" w:eastAsia="宋体" w:cs="宋体"/>
                <w:sz w:val="24"/>
                <w:szCs w:val="24"/>
                <w:highlight w:val="none"/>
              </w:rPr>
              <w:t xml:space="preserve">提供早、午两餐，其他分中心提供午餐一餐）；负责工作餐加工制作（家常菜），保证全体人员按时就餐，菜品种类多样，安全卫生，味道可口；负责工作餐（桌菜）及加班用餐加工制作；负责食堂内部及周边环境卫生、安全，包括但不限于用餐工具清洗消毒、食堂环境卫生、食品安全；负责提供就餐时的服务，包括但不限于为就餐人员分发、添加食品等。</w:t>
            </w:r>
            <w:r/>
          </w:p>
          <w:p>
            <w:pPr>
              <w:tabs>
                <w:tab w:val="center" w:pos="4153" w:leader="none"/>
                <w:tab w:val="right" w:pos="8306"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其中包1</w:t>
            </w:r>
            <w:r>
              <w:rPr>
                <w:rFonts w:hint="eastAsia" w:ascii="宋体" w:hAnsi="宋体" w:eastAsia="宋体" w:cs="仿宋_GB2312"/>
                <w:sz w:val="24"/>
                <w:szCs w:val="24"/>
                <w:highlight w:val="none"/>
              </w:rPr>
              <w:t xml:space="preserve">南通市公路事业发展中心路网运行分中心</w:t>
            </w:r>
            <w:r>
              <w:rPr>
                <w:rFonts w:hint="eastAsia" w:ascii="宋体" w:hAnsi="宋体" w:eastAsia="宋体" w:cs="宋体"/>
                <w:sz w:val="24"/>
                <w:szCs w:val="24"/>
                <w:highlight w:val="none"/>
              </w:rPr>
              <w:t xml:space="preserve">食堂也应负责省市视频连线用餐及其他公务用餐（桌菜）的食品加工制作服务。</w:t>
            </w:r>
            <w:r/>
          </w:p>
        </w:tc>
      </w:tr>
    </w:tbl>
    <w:p>
      <w:pPr>
        <w:ind w:firstLine="474"/>
        <w:jc w:val="left"/>
        <w:spacing w:line="360" w:lineRule="auto"/>
        <w:widowControl/>
        <w:rPr>
          <w:rFonts w:ascii="宋体" w:hAnsi="宋体" w:eastAsia="宋体" w:cs="宋体"/>
          <w:b/>
          <w:spacing w:val="-2"/>
          <w:sz w:val="24"/>
          <w:szCs w:val="24"/>
          <w:highlight w:val="none"/>
        </w:rPr>
      </w:pPr>
      <w:r>
        <w:rPr>
          <w:rFonts w:ascii="宋体" w:hAnsi="宋体" w:eastAsia="宋体" w:cs="宋体"/>
          <w:b/>
          <w:spacing w:val="-2"/>
          <w:sz w:val="24"/>
          <w:szCs w:val="24"/>
          <w:highlight w:val="none"/>
        </w:rPr>
        <w:t xml:space="preserve">4.</w:t>
      </w:r>
      <w:r>
        <w:rPr>
          <w:rFonts w:hint="eastAsia" w:ascii="宋体" w:hAnsi="宋体" w:eastAsia="宋体" w:cs="宋体"/>
          <w:b/>
          <w:spacing w:val="-2"/>
          <w:sz w:val="24"/>
          <w:szCs w:val="24"/>
          <w:highlight w:val="none"/>
        </w:rPr>
        <w:t xml:space="preserve">投标人履行合同所需的设备</w:t>
      </w:r>
      <w:r/>
    </w:p>
    <w:p>
      <w:pPr>
        <w:ind w:firstLine="472"/>
        <w:jc w:val="left"/>
        <w:spacing w:line="360" w:lineRule="auto"/>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lang w:eastAsia="zh-CN"/>
        </w:rPr>
        <w:t xml:space="preserve">招标</w:t>
      </w:r>
      <w:r>
        <w:rPr>
          <w:rFonts w:hint="eastAsia" w:ascii="宋体" w:hAnsi="宋体" w:eastAsia="宋体" w:cs="宋体"/>
          <w:spacing w:val="-2"/>
          <w:sz w:val="24"/>
          <w:szCs w:val="24"/>
          <w:highlight w:val="none"/>
        </w:rPr>
        <w:t xml:space="preserve">人根据项目实际需求，需要投标人提供作业设备（自有或租赁）用于物业管理服务的，见下表：</w:t>
      </w:r>
      <w:r/>
    </w:p>
    <w:p>
      <w:pPr>
        <w:ind w:firstLine="472"/>
        <w:jc w:val="left"/>
        <w:spacing w:line="360" w:lineRule="auto"/>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包1：</w:t>
      </w:r>
      <w:r/>
    </w:p>
    <w:tbl>
      <w:tblPr>
        <w:tblStyle w:val="729"/>
        <w:tblW w:w="4998" w:type="pct"/>
        <w:jc w:val="center"/>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01"/>
        <w:gridCol w:w="2808"/>
        <w:gridCol w:w="3537"/>
        <w:gridCol w:w="915"/>
        <w:gridCol w:w="888"/>
      </w:tblGrid>
      <w:tr>
        <w:trPr>
          <w:jc w:val="center"/>
          <w:trHeight w:val="454"/>
        </w:trPr>
        <w:tc>
          <w:tcPr>
            <w:tcMar>
              <w:left w:w="108" w:type="dxa"/>
              <w:top w:w="0" w:type="dxa"/>
              <w:right w:w="108" w:type="dxa"/>
              <w:bottom w:w="0" w:type="dxa"/>
            </w:tcMar>
            <w:tcW w:w="395"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序号</w:t>
            </w:r>
            <w:r/>
          </w:p>
        </w:tc>
        <w:tc>
          <w:tcPr>
            <w:tcMar>
              <w:left w:w="108" w:type="dxa"/>
              <w:top w:w="0" w:type="dxa"/>
              <w:right w:w="108" w:type="dxa"/>
              <w:bottom w:w="0" w:type="dxa"/>
            </w:tcMar>
            <w:tcW w:w="158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用途</w:t>
            </w:r>
            <w:r/>
          </w:p>
        </w:tc>
        <w:tc>
          <w:tcPr>
            <w:tcMar>
              <w:left w:w="108" w:type="dxa"/>
              <w:top w:w="0" w:type="dxa"/>
              <w:right w:w="108" w:type="dxa"/>
              <w:bottom w:w="0" w:type="dxa"/>
            </w:tcMar>
            <w:tcW w:w="1999"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作业设备名称</w:t>
            </w:r>
            <w:r/>
          </w:p>
        </w:tc>
        <w:tc>
          <w:tcPr>
            <w:tcMar>
              <w:left w:w="108" w:type="dxa"/>
              <w:top w:w="0" w:type="dxa"/>
              <w:right w:w="108" w:type="dxa"/>
              <w:bottom w:w="0" w:type="dxa"/>
            </w:tcMar>
            <w:tcW w:w="51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数量</w:t>
            </w:r>
            <w:r/>
          </w:p>
        </w:tc>
        <w:tc>
          <w:tcPr>
            <w:tcMar>
              <w:left w:w="108" w:type="dxa"/>
              <w:top w:w="0" w:type="dxa"/>
              <w:right w:w="108" w:type="dxa"/>
              <w:bottom w:w="0" w:type="dxa"/>
            </w:tcMar>
            <w:tcW w:w="502"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单位</w:t>
            </w:r>
            <w:r/>
          </w:p>
        </w:tc>
      </w:tr>
      <w:tr>
        <w:trPr>
          <w:jc w:val="center"/>
          <w:trHeight w:val="454"/>
        </w:trPr>
        <w:tc>
          <w:tcPr>
            <w:tcMar>
              <w:left w:w="108" w:type="dxa"/>
              <w:top w:w="0" w:type="dxa"/>
              <w:right w:w="108" w:type="dxa"/>
              <w:bottom w:w="0" w:type="dxa"/>
            </w:tcMar>
            <w:tcW w:w="395"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1</w:t>
            </w:r>
            <w:r/>
          </w:p>
        </w:tc>
        <w:tc>
          <w:tcPr>
            <w:tcMar>
              <w:left w:w="108" w:type="dxa"/>
              <w:top w:w="0" w:type="dxa"/>
              <w:right w:w="108" w:type="dxa"/>
              <w:bottom w:w="0" w:type="dxa"/>
            </w:tcMar>
            <w:tcW w:w="158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基本服务</w:t>
            </w:r>
            <w:r/>
          </w:p>
        </w:tc>
        <w:tc>
          <w:tcPr>
            <w:tcMar>
              <w:left w:w="108" w:type="dxa"/>
              <w:top w:w="0" w:type="dxa"/>
              <w:right w:w="108" w:type="dxa"/>
              <w:bottom w:w="0" w:type="dxa"/>
            </w:tcMar>
            <w:tcW w:w="1999" w:type="dxa"/>
            <w:vAlign w:val="center"/>
            <w:textDirection w:val="lrTb"/>
            <w:noWrap w:val="false"/>
          </w:tcPr>
          <w:p>
            <w:pPr>
              <w:jc w:val="center"/>
              <w:spacing w:line="263" w:lineRule="atLeast"/>
              <w:widowControl/>
              <w:rPr>
                <w:rFonts w:ascii="宋体" w:hAnsi="宋体" w:eastAsia="宋体" w:cs="Calibri"/>
                <w:spacing w:val="-2"/>
                <w:szCs w:val="21"/>
                <w:highlight w:val="none"/>
              </w:rPr>
            </w:pPr>
            <w:r>
              <w:rPr>
                <w:rFonts w:hint="eastAsia" w:ascii="宋体" w:hAnsi="宋体" w:eastAsia="宋体" w:cs="Calibri"/>
                <w:spacing w:val="-2"/>
                <w:szCs w:val="21"/>
                <w:highlight w:val="none"/>
              </w:rPr>
              <w:t xml:space="preserve">无</w:t>
            </w:r>
            <w:r/>
          </w:p>
        </w:tc>
        <w:tc>
          <w:tcPr>
            <w:tcMar>
              <w:left w:w="108" w:type="dxa"/>
              <w:top w:w="0" w:type="dxa"/>
              <w:right w:w="108" w:type="dxa"/>
              <w:bottom w:w="0" w:type="dxa"/>
            </w:tcMar>
            <w:tcW w:w="51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w:t>
            </w:r>
            <w:r/>
          </w:p>
        </w:tc>
        <w:tc>
          <w:tcPr>
            <w:tcMar>
              <w:left w:w="108" w:type="dxa"/>
              <w:top w:w="0" w:type="dxa"/>
              <w:right w:w="108" w:type="dxa"/>
              <w:bottom w:w="0" w:type="dxa"/>
            </w:tcMar>
            <w:tcW w:w="502"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w:t>
            </w:r>
            <w:r/>
          </w:p>
        </w:tc>
      </w:tr>
      <w:tr>
        <w:trPr>
          <w:jc w:val="center"/>
          <w:trHeight w:val="454"/>
        </w:trPr>
        <w:tc>
          <w:tcPr>
            <w:tcMar>
              <w:left w:w="108" w:type="dxa"/>
              <w:top w:w="0" w:type="dxa"/>
              <w:right w:w="108" w:type="dxa"/>
              <w:bottom w:w="0" w:type="dxa"/>
            </w:tcMar>
            <w:tcW w:w="395"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2</w:t>
            </w:r>
            <w:r/>
          </w:p>
        </w:tc>
        <w:tc>
          <w:tcPr>
            <w:tcMar>
              <w:left w:w="108" w:type="dxa"/>
              <w:top w:w="0" w:type="dxa"/>
              <w:right w:w="108" w:type="dxa"/>
              <w:bottom w:w="0" w:type="dxa"/>
            </w:tcMar>
            <w:tcW w:w="158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房屋维修服务</w:t>
            </w:r>
            <w:r/>
          </w:p>
        </w:tc>
        <w:tc>
          <w:tcPr>
            <w:tcMar>
              <w:left w:w="108" w:type="dxa"/>
              <w:top w:w="0" w:type="dxa"/>
              <w:right w:w="108" w:type="dxa"/>
              <w:bottom w:w="0" w:type="dxa"/>
            </w:tcMar>
            <w:tcW w:w="1999" w:type="dxa"/>
            <w:vAlign w:val="center"/>
            <w:textDirection w:val="lrTb"/>
            <w:noWrap w:val="false"/>
          </w:tcPr>
          <w:p>
            <w:pPr>
              <w:jc w:val="center"/>
              <w:spacing w:line="263" w:lineRule="atLeast"/>
              <w:widowControl/>
              <w:rPr>
                <w:rFonts w:ascii="宋体" w:hAnsi="宋体" w:eastAsia="宋体" w:cs="Calibri"/>
                <w:spacing w:val="-2"/>
                <w:szCs w:val="21"/>
                <w:highlight w:val="none"/>
              </w:rPr>
            </w:pPr>
            <w:r>
              <w:rPr>
                <w:rFonts w:hint="eastAsia" w:ascii="宋体" w:hAnsi="宋体" w:eastAsia="宋体" w:cs="Calibri"/>
                <w:spacing w:val="-2"/>
                <w:szCs w:val="21"/>
                <w:highlight w:val="none"/>
              </w:rPr>
              <w:t xml:space="preserve">无</w:t>
            </w:r>
            <w:r/>
          </w:p>
        </w:tc>
        <w:tc>
          <w:tcPr>
            <w:tcMar>
              <w:left w:w="108" w:type="dxa"/>
              <w:top w:w="0" w:type="dxa"/>
              <w:right w:w="108" w:type="dxa"/>
              <w:bottom w:w="0" w:type="dxa"/>
            </w:tcMar>
            <w:tcW w:w="51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w:t>
            </w:r>
            <w:r/>
          </w:p>
        </w:tc>
        <w:tc>
          <w:tcPr>
            <w:tcMar>
              <w:left w:w="108" w:type="dxa"/>
              <w:top w:w="0" w:type="dxa"/>
              <w:right w:w="108" w:type="dxa"/>
              <w:bottom w:w="0" w:type="dxa"/>
            </w:tcMar>
            <w:tcW w:w="502"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w:t>
            </w:r>
            <w:r/>
          </w:p>
        </w:tc>
      </w:tr>
      <w:tr>
        <w:trPr>
          <w:jc w:val="center"/>
          <w:trHeight w:val="454"/>
        </w:trPr>
        <w:tc>
          <w:tcPr>
            <w:tcMar>
              <w:left w:w="108" w:type="dxa"/>
              <w:top w:w="0" w:type="dxa"/>
              <w:right w:w="108" w:type="dxa"/>
              <w:bottom w:w="0" w:type="dxa"/>
            </w:tcMar>
            <w:tcW w:w="395"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3</w:t>
            </w:r>
            <w:r/>
          </w:p>
        </w:tc>
        <w:tc>
          <w:tcPr>
            <w:tcMar>
              <w:left w:w="108" w:type="dxa"/>
              <w:top w:w="0" w:type="dxa"/>
              <w:right w:w="108" w:type="dxa"/>
              <w:bottom w:w="0" w:type="dxa"/>
            </w:tcMar>
            <w:tcW w:w="158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公用设施设备维护服务</w:t>
            </w:r>
            <w:r/>
          </w:p>
        </w:tc>
        <w:tc>
          <w:tcPr>
            <w:tcMar>
              <w:left w:w="108" w:type="dxa"/>
              <w:top w:w="0" w:type="dxa"/>
              <w:right w:w="108" w:type="dxa"/>
              <w:bottom w:w="0" w:type="dxa"/>
            </w:tcMar>
            <w:tcW w:w="1999" w:type="dxa"/>
            <w:vAlign w:val="center"/>
            <w:textDirection w:val="lrTb"/>
            <w:noWrap w:val="false"/>
          </w:tcPr>
          <w:p>
            <w:pPr>
              <w:jc w:val="center"/>
              <w:spacing w:line="263" w:lineRule="atLeast"/>
              <w:widowControl/>
              <w:rPr>
                <w:rFonts w:ascii="宋体" w:hAnsi="宋体" w:eastAsia="宋体" w:cs="Calibri"/>
                <w:spacing w:val="-2"/>
                <w:szCs w:val="21"/>
                <w:highlight w:val="none"/>
              </w:rPr>
            </w:pPr>
            <w:r>
              <w:rPr>
                <w:rFonts w:hint="eastAsia" w:ascii="宋体" w:hAnsi="宋体" w:eastAsia="宋体" w:cs="Calibri"/>
                <w:spacing w:val="-2"/>
                <w:szCs w:val="21"/>
                <w:highlight w:val="none"/>
              </w:rPr>
              <w:t xml:space="preserve">无</w:t>
            </w:r>
            <w:r/>
          </w:p>
        </w:tc>
        <w:tc>
          <w:tcPr>
            <w:tcMar>
              <w:left w:w="108" w:type="dxa"/>
              <w:top w:w="0" w:type="dxa"/>
              <w:right w:w="108" w:type="dxa"/>
              <w:bottom w:w="0" w:type="dxa"/>
            </w:tcMar>
            <w:tcW w:w="51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w:t>
            </w:r>
            <w:r/>
          </w:p>
        </w:tc>
        <w:tc>
          <w:tcPr>
            <w:tcMar>
              <w:left w:w="108" w:type="dxa"/>
              <w:top w:w="0" w:type="dxa"/>
              <w:right w:w="108" w:type="dxa"/>
              <w:bottom w:w="0" w:type="dxa"/>
            </w:tcMar>
            <w:tcW w:w="502"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w:t>
            </w:r>
            <w:r/>
          </w:p>
        </w:tc>
      </w:tr>
      <w:tr>
        <w:trPr>
          <w:jc w:val="center"/>
          <w:trHeight w:val="434"/>
        </w:trPr>
        <w:tc>
          <w:tcPr>
            <w:tcMar>
              <w:left w:w="108" w:type="dxa"/>
              <w:top w:w="0" w:type="dxa"/>
              <w:right w:w="108" w:type="dxa"/>
              <w:bottom w:w="0" w:type="dxa"/>
            </w:tcMar>
            <w:tcW w:w="395"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4</w:t>
            </w:r>
            <w:r/>
          </w:p>
        </w:tc>
        <w:tc>
          <w:tcPr>
            <w:tcMar>
              <w:left w:w="108" w:type="dxa"/>
              <w:top w:w="0" w:type="dxa"/>
              <w:right w:w="108" w:type="dxa"/>
              <w:bottom w:w="0" w:type="dxa"/>
            </w:tcMar>
            <w:tcW w:w="158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保洁服务</w:t>
            </w:r>
            <w:r/>
          </w:p>
        </w:tc>
        <w:tc>
          <w:tcPr>
            <w:tcMar>
              <w:left w:w="108" w:type="dxa"/>
              <w:top w:w="0" w:type="dxa"/>
              <w:right w:w="108" w:type="dxa"/>
              <w:bottom w:w="0" w:type="dxa"/>
            </w:tcMar>
            <w:tcW w:w="1999" w:type="dxa"/>
            <w:vAlign w:val="center"/>
            <w:textDirection w:val="lrTb"/>
            <w:noWrap w:val="false"/>
          </w:tcPr>
          <w:p>
            <w:pPr>
              <w:jc w:val="center"/>
              <w:spacing w:line="263" w:lineRule="atLeast"/>
              <w:widowControl/>
              <w:rPr>
                <w:rFonts w:ascii="宋体" w:hAnsi="宋体" w:eastAsia="宋体" w:cs="Calibri"/>
                <w:spacing w:val="-2"/>
                <w:szCs w:val="21"/>
                <w:highlight w:val="none"/>
              </w:rPr>
            </w:pPr>
            <w:r>
              <w:rPr>
                <w:rFonts w:ascii="宋体" w:hAnsi="宋体" w:eastAsia="宋体" w:cs="Times New Roman"/>
                <w:sz w:val="24"/>
                <w:szCs w:val="24"/>
                <w:highlight w:val="none"/>
              </w:rPr>
              <w:t xml:space="preserve">地毯清洁设备、管道疏通设备、外墙清洗等设备</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值班室床上用品清洗设备</w:t>
            </w:r>
            <w:r/>
          </w:p>
        </w:tc>
        <w:tc>
          <w:tcPr>
            <w:tcMar>
              <w:left w:w="108" w:type="dxa"/>
              <w:top w:w="0" w:type="dxa"/>
              <w:right w:w="108" w:type="dxa"/>
              <w:bottom w:w="0" w:type="dxa"/>
            </w:tcMar>
            <w:tcW w:w="51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各1</w:t>
            </w:r>
            <w:r/>
          </w:p>
        </w:tc>
        <w:tc>
          <w:tcPr>
            <w:tcMar>
              <w:left w:w="108" w:type="dxa"/>
              <w:top w:w="0" w:type="dxa"/>
              <w:right w:w="108" w:type="dxa"/>
              <w:bottom w:w="0" w:type="dxa"/>
            </w:tcMar>
            <w:tcW w:w="502"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套</w:t>
            </w:r>
            <w:r/>
          </w:p>
        </w:tc>
      </w:tr>
      <w:tr>
        <w:trPr>
          <w:jc w:val="center"/>
          <w:trHeight w:val="454"/>
        </w:trPr>
        <w:tc>
          <w:tcPr>
            <w:tcMar>
              <w:left w:w="108" w:type="dxa"/>
              <w:top w:w="0" w:type="dxa"/>
              <w:right w:w="108" w:type="dxa"/>
              <w:bottom w:w="0" w:type="dxa"/>
            </w:tcMar>
            <w:tcW w:w="395"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5</w:t>
            </w:r>
            <w:r/>
          </w:p>
        </w:tc>
        <w:tc>
          <w:tcPr>
            <w:tcMar>
              <w:left w:w="108" w:type="dxa"/>
              <w:top w:w="0" w:type="dxa"/>
              <w:right w:w="108" w:type="dxa"/>
              <w:bottom w:w="0" w:type="dxa"/>
            </w:tcMar>
            <w:tcW w:w="158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绿化服务</w:t>
            </w:r>
            <w:r/>
          </w:p>
        </w:tc>
        <w:tc>
          <w:tcPr>
            <w:tcMar>
              <w:left w:w="108" w:type="dxa"/>
              <w:top w:w="0" w:type="dxa"/>
              <w:right w:w="108" w:type="dxa"/>
              <w:bottom w:w="0" w:type="dxa"/>
            </w:tcMar>
            <w:tcW w:w="1999" w:type="dxa"/>
            <w:vAlign w:val="center"/>
            <w:textDirection w:val="lrTb"/>
            <w:noWrap w:val="false"/>
          </w:tcPr>
          <w:p>
            <w:pPr>
              <w:jc w:val="center"/>
              <w:spacing w:line="263" w:lineRule="atLeast"/>
              <w:widowControl/>
              <w:rPr>
                <w:rFonts w:ascii="宋体" w:hAnsi="宋体" w:eastAsia="宋体" w:cs="Calibri"/>
                <w:spacing w:val="-2"/>
                <w:szCs w:val="21"/>
                <w:highlight w:val="none"/>
              </w:rPr>
            </w:pPr>
            <w:r>
              <w:rPr>
                <w:rFonts w:hint="eastAsia" w:ascii="宋体" w:hAnsi="宋体" w:eastAsia="宋体" w:cs="Calibri"/>
                <w:spacing w:val="-2"/>
                <w:szCs w:val="21"/>
                <w:highlight w:val="none"/>
              </w:rPr>
              <w:t xml:space="preserve">无</w:t>
            </w:r>
            <w:r/>
          </w:p>
        </w:tc>
        <w:tc>
          <w:tcPr>
            <w:tcMar>
              <w:left w:w="108" w:type="dxa"/>
              <w:top w:w="0" w:type="dxa"/>
              <w:right w:w="108" w:type="dxa"/>
              <w:bottom w:w="0" w:type="dxa"/>
            </w:tcMar>
            <w:tcW w:w="51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w:t>
            </w:r>
            <w:r/>
          </w:p>
        </w:tc>
        <w:tc>
          <w:tcPr>
            <w:tcMar>
              <w:left w:w="108" w:type="dxa"/>
              <w:top w:w="0" w:type="dxa"/>
              <w:right w:w="108" w:type="dxa"/>
              <w:bottom w:w="0" w:type="dxa"/>
            </w:tcMar>
            <w:tcW w:w="502"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w:t>
            </w:r>
            <w:r/>
          </w:p>
        </w:tc>
      </w:tr>
      <w:tr>
        <w:trPr>
          <w:jc w:val="center"/>
          <w:trHeight w:val="454"/>
        </w:trPr>
        <w:tc>
          <w:tcPr>
            <w:tcMar>
              <w:left w:w="108" w:type="dxa"/>
              <w:top w:w="0" w:type="dxa"/>
              <w:right w:w="108" w:type="dxa"/>
              <w:bottom w:w="0" w:type="dxa"/>
            </w:tcMar>
            <w:tcW w:w="395"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6</w:t>
            </w:r>
            <w:r/>
          </w:p>
        </w:tc>
        <w:tc>
          <w:tcPr>
            <w:tcMar>
              <w:left w:w="108" w:type="dxa"/>
              <w:top w:w="0" w:type="dxa"/>
              <w:right w:w="108" w:type="dxa"/>
              <w:bottom w:w="0" w:type="dxa"/>
            </w:tcMar>
            <w:tcW w:w="158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保安服务</w:t>
            </w:r>
            <w:r/>
          </w:p>
        </w:tc>
        <w:tc>
          <w:tcPr>
            <w:tcMar>
              <w:left w:w="108" w:type="dxa"/>
              <w:top w:w="0" w:type="dxa"/>
              <w:right w:w="108" w:type="dxa"/>
              <w:bottom w:w="0" w:type="dxa"/>
            </w:tcMar>
            <w:tcW w:w="1999" w:type="dxa"/>
            <w:vAlign w:val="center"/>
            <w:textDirection w:val="lrTb"/>
            <w:noWrap w:val="false"/>
          </w:tcPr>
          <w:p>
            <w:pPr>
              <w:jc w:val="center"/>
              <w:spacing w:line="263" w:lineRule="atLeast"/>
              <w:widowControl/>
              <w:rPr>
                <w:rFonts w:ascii="宋体" w:hAnsi="宋体" w:eastAsia="宋体" w:cs="Calibri"/>
                <w:spacing w:val="-2"/>
                <w:szCs w:val="21"/>
                <w:highlight w:val="none"/>
              </w:rPr>
            </w:pPr>
            <w:r>
              <w:rPr>
                <w:rFonts w:hint="eastAsia" w:ascii="宋体" w:hAnsi="宋体" w:eastAsia="宋体" w:cs="Calibri"/>
                <w:spacing w:val="-2"/>
                <w:szCs w:val="21"/>
                <w:highlight w:val="none"/>
              </w:rPr>
              <w:t xml:space="preserve">无</w:t>
            </w:r>
            <w:r/>
          </w:p>
        </w:tc>
        <w:tc>
          <w:tcPr>
            <w:tcMar>
              <w:left w:w="108" w:type="dxa"/>
              <w:top w:w="0" w:type="dxa"/>
              <w:right w:w="108" w:type="dxa"/>
              <w:bottom w:w="0" w:type="dxa"/>
            </w:tcMar>
            <w:tcW w:w="51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w:t>
            </w:r>
            <w:r/>
          </w:p>
        </w:tc>
        <w:tc>
          <w:tcPr>
            <w:tcMar>
              <w:left w:w="108" w:type="dxa"/>
              <w:top w:w="0" w:type="dxa"/>
              <w:right w:w="108" w:type="dxa"/>
              <w:bottom w:w="0" w:type="dxa"/>
            </w:tcMar>
            <w:tcW w:w="502"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w:t>
            </w:r>
            <w:r/>
          </w:p>
        </w:tc>
      </w:tr>
      <w:tr>
        <w:trPr>
          <w:jc w:val="center"/>
          <w:trHeight w:val="454"/>
        </w:trPr>
        <w:tc>
          <w:tcPr>
            <w:tcMar>
              <w:left w:w="108" w:type="dxa"/>
              <w:top w:w="0" w:type="dxa"/>
              <w:right w:w="108" w:type="dxa"/>
              <w:bottom w:w="0" w:type="dxa"/>
            </w:tcMar>
            <w:tcW w:w="395"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7</w:t>
            </w:r>
            <w:r/>
          </w:p>
        </w:tc>
        <w:tc>
          <w:tcPr>
            <w:tcMar>
              <w:left w:w="108" w:type="dxa"/>
              <w:top w:w="0" w:type="dxa"/>
              <w:right w:w="108" w:type="dxa"/>
              <w:bottom w:w="0" w:type="dxa"/>
            </w:tcMar>
            <w:tcW w:w="158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会议服务</w:t>
            </w:r>
            <w:r/>
          </w:p>
        </w:tc>
        <w:tc>
          <w:tcPr>
            <w:tcMar>
              <w:left w:w="108" w:type="dxa"/>
              <w:top w:w="0" w:type="dxa"/>
              <w:right w:w="108" w:type="dxa"/>
              <w:bottom w:w="0" w:type="dxa"/>
            </w:tcMar>
            <w:tcW w:w="1999" w:type="dxa"/>
            <w:vAlign w:val="center"/>
            <w:textDirection w:val="lrTb"/>
            <w:noWrap w:val="false"/>
          </w:tcPr>
          <w:p>
            <w:pPr>
              <w:jc w:val="center"/>
              <w:spacing w:line="263" w:lineRule="atLeast"/>
              <w:widowControl/>
              <w:rPr>
                <w:rFonts w:ascii="宋体" w:hAnsi="宋体" w:eastAsia="宋体" w:cs="Calibri"/>
                <w:spacing w:val="-2"/>
                <w:szCs w:val="21"/>
                <w:highlight w:val="none"/>
              </w:rPr>
            </w:pPr>
            <w:r>
              <w:rPr>
                <w:rFonts w:hint="eastAsia" w:ascii="宋体" w:hAnsi="宋体" w:eastAsia="宋体" w:cs="Calibri"/>
                <w:spacing w:val="-2"/>
                <w:szCs w:val="21"/>
                <w:highlight w:val="none"/>
              </w:rPr>
              <w:t xml:space="preserve">无</w:t>
            </w:r>
            <w:r/>
          </w:p>
        </w:tc>
        <w:tc>
          <w:tcPr>
            <w:tcMar>
              <w:left w:w="108" w:type="dxa"/>
              <w:top w:w="0" w:type="dxa"/>
              <w:right w:w="108" w:type="dxa"/>
              <w:bottom w:w="0" w:type="dxa"/>
            </w:tcMar>
            <w:tcW w:w="51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w:t>
            </w:r>
            <w:r/>
          </w:p>
        </w:tc>
        <w:tc>
          <w:tcPr>
            <w:tcMar>
              <w:left w:w="108" w:type="dxa"/>
              <w:top w:w="0" w:type="dxa"/>
              <w:right w:w="108" w:type="dxa"/>
              <w:bottom w:w="0" w:type="dxa"/>
            </w:tcMar>
            <w:tcW w:w="502"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w:t>
            </w:r>
            <w:r/>
          </w:p>
        </w:tc>
      </w:tr>
    </w:tbl>
    <w:p>
      <w:pPr>
        <w:ind w:firstLine="472"/>
        <w:jc w:val="left"/>
        <w:spacing w:line="360" w:lineRule="auto"/>
        <w:widowControl/>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包2</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spacing w:val="-2"/>
          <w:sz w:val="24"/>
          <w:szCs w:val="24"/>
          <w:highlight w:val="none"/>
          <w:lang w:val="en-US" w:eastAsia="zh-CN"/>
        </w:rPr>
        <w:t xml:space="preserve">3</w:t>
      </w:r>
      <w:r>
        <w:rPr>
          <w:rFonts w:hint="eastAsia" w:ascii="宋体" w:hAnsi="宋体" w:eastAsia="宋体" w:cs="宋体"/>
          <w:spacing w:val="-2"/>
          <w:sz w:val="24"/>
          <w:szCs w:val="24"/>
          <w:highlight w:val="none"/>
        </w:rPr>
        <w:t xml:space="preserve">：</w:t>
      </w:r>
      <w:r/>
    </w:p>
    <w:tbl>
      <w:tblPr>
        <w:tblStyle w:val="729"/>
        <w:tblW w:w="4998" w:type="pct"/>
        <w:jc w:val="center"/>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01"/>
        <w:gridCol w:w="2808"/>
        <w:gridCol w:w="3537"/>
        <w:gridCol w:w="915"/>
        <w:gridCol w:w="888"/>
      </w:tblGrid>
      <w:tr>
        <w:trPr>
          <w:jc w:val="center"/>
          <w:trHeight w:val="454"/>
        </w:trPr>
        <w:tc>
          <w:tcPr>
            <w:tcMar>
              <w:left w:w="108" w:type="dxa"/>
              <w:top w:w="0" w:type="dxa"/>
              <w:right w:w="108" w:type="dxa"/>
              <w:bottom w:w="0" w:type="dxa"/>
            </w:tcMar>
            <w:tcW w:w="395"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序号</w:t>
            </w:r>
            <w:r/>
          </w:p>
        </w:tc>
        <w:tc>
          <w:tcPr>
            <w:tcMar>
              <w:left w:w="108" w:type="dxa"/>
              <w:top w:w="0" w:type="dxa"/>
              <w:right w:w="108" w:type="dxa"/>
              <w:bottom w:w="0" w:type="dxa"/>
            </w:tcMar>
            <w:tcW w:w="158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用途</w:t>
            </w:r>
            <w:r/>
          </w:p>
        </w:tc>
        <w:tc>
          <w:tcPr>
            <w:tcMar>
              <w:left w:w="108" w:type="dxa"/>
              <w:top w:w="0" w:type="dxa"/>
              <w:right w:w="108" w:type="dxa"/>
              <w:bottom w:w="0" w:type="dxa"/>
            </w:tcMar>
            <w:tcW w:w="1999"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作业设备名称</w:t>
            </w:r>
            <w:r/>
          </w:p>
        </w:tc>
        <w:tc>
          <w:tcPr>
            <w:tcMar>
              <w:left w:w="108" w:type="dxa"/>
              <w:top w:w="0" w:type="dxa"/>
              <w:right w:w="108" w:type="dxa"/>
              <w:bottom w:w="0" w:type="dxa"/>
            </w:tcMar>
            <w:tcW w:w="51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数量</w:t>
            </w:r>
            <w:r/>
          </w:p>
        </w:tc>
        <w:tc>
          <w:tcPr>
            <w:tcMar>
              <w:left w:w="108" w:type="dxa"/>
              <w:top w:w="0" w:type="dxa"/>
              <w:right w:w="108" w:type="dxa"/>
              <w:bottom w:w="0" w:type="dxa"/>
            </w:tcMar>
            <w:tcW w:w="502"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单位</w:t>
            </w:r>
            <w:r/>
          </w:p>
        </w:tc>
      </w:tr>
      <w:tr>
        <w:trPr>
          <w:jc w:val="center"/>
          <w:trHeight w:val="454"/>
        </w:trPr>
        <w:tc>
          <w:tcPr>
            <w:tcMar>
              <w:left w:w="108" w:type="dxa"/>
              <w:top w:w="0" w:type="dxa"/>
              <w:right w:w="108" w:type="dxa"/>
              <w:bottom w:w="0" w:type="dxa"/>
            </w:tcMar>
            <w:tcW w:w="395"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1</w:t>
            </w:r>
            <w:r/>
          </w:p>
        </w:tc>
        <w:tc>
          <w:tcPr>
            <w:tcMar>
              <w:left w:w="108" w:type="dxa"/>
              <w:top w:w="0" w:type="dxa"/>
              <w:right w:w="108" w:type="dxa"/>
              <w:bottom w:w="0" w:type="dxa"/>
            </w:tcMar>
            <w:tcW w:w="158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基本服务</w:t>
            </w:r>
            <w:r/>
          </w:p>
        </w:tc>
        <w:tc>
          <w:tcPr>
            <w:tcMar>
              <w:left w:w="108" w:type="dxa"/>
              <w:top w:w="0" w:type="dxa"/>
              <w:right w:w="108" w:type="dxa"/>
              <w:bottom w:w="0" w:type="dxa"/>
            </w:tcMar>
            <w:tcW w:w="1999" w:type="dxa"/>
            <w:vAlign w:val="center"/>
            <w:textDirection w:val="lrTb"/>
            <w:noWrap w:val="false"/>
          </w:tcPr>
          <w:p>
            <w:pPr>
              <w:jc w:val="center"/>
              <w:spacing w:line="263" w:lineRule="atLeast"/>
              <w:widowControl/>
              <w:rPr>
                <w:rFonts w:ascii="宋体" w:hAnsi="宋体" w:eastAsia="宋体" w:cs="Calibri"/>
                <w:spacing w:val="-2"/>
                <w:szCs w:val="21"/>
                <w:highlight w:val="none"/>
              </w:rPr>
            </w:pPr>
            <w:r>
              <w:rPr>
                <w:rFonts w:hint="eastAsia" w:ascii="宋体" w:hAnsi="宋体" w:eastAsia="宋体" w:cs="Calibri"/>
                <w:spacing w:val="-2"/>
                <w:szCs w:val="21"/>
                <w:highlight w:val="none"/>
              </w:rPr>
              <w:t xml:space="preserve">无</w:t>
            </w:r>
            <w:r/>
          </w:p>
        </w:tc>
        <w:tc>
          <w:tcPr>
            <w:tcMar>
              <w:left w:w="108" w:type="dxa"/>
              <w:top w:w="0" w:type="dxa"/>
              <w:right w:w="108" w:type="dxa"/>
              <w:bottom w:w="0" w:type="dxa"/>
            </w:tcMar>
            <w:tcW w:w="51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w:t>
            </w:r>
            <w:r/>
          </w:p>
        </w:tc>
        <w:tc>
          <w:tcPr>
            <w:tcMar>
              <w:left w:w="108" w:type="dxa"/>
              <w:top w:w="0" w:type="dxa"/>
              <w:right w:w="108" w:type="dxa"/>
              <w:bottom w:w="0" w:type="dxa"/>
            </w:tcMar>
            <w:tcW w:w="502"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w:t>
            </w:r>
            <w:r/>
          </w:p>
        </w:tc>
      </w:tr>
      <w:tr>
        <w:trPr>
          <w:jc w:val="center"/>
          <w:trHeight w:val="454"/>
        </w:trPr>
        <w:tc>
          <w:tcPr>
            <w:tcMar>
              <w:left w:w="108" w:type="dxa"/>
              <w:top w:w="0" w:type="dxa"/>
              <w:right w:w="108" w:type="dxa"/>
              <w:bottom w:w="0" w:type="dxa"/>
            </w:tcMar>
            <w:tcW w:w="395"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2</w:t>
            </w:r>
            <w:r/>
          </w:p>
        </w:tc>
        <w:tc>
          <w:tcPr>
            <w:tcMar>
              <w:left w:w="108" w:type="dxa"/>
              <w:top w:w="0" w:type="dxa"/>
              <w:right w:w="108" w:type="dxa"/>
              <w:bottom w:w="0" w:type="dxa"/>
            </w:tcMar>
            <w:tcW w:w="158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房屋维修服务</w:t>
            </w:r>
            <w:r/>
          </w:p>
        </w:tc>
        <w:tc>
          <w:tcPr>
            <w:tcMar>
              <w:left w:w="108" w:type="dxa"/>
              <w:top w:w="0" w:type="dxa"/>
              <w:right w:w="108" w:type="dxa"/>
              <w:bottom w:w="0" w:type="dxa"/>
            </w:tcMar>
            <w:tcW w:w="1999" w:type="dxa"/>
            <w:vAlign w:val="center"/>
            <w:textDirection w:val="lrTb"/>
            <w:noWrap w:val="false"/>
          </w:tcPr>
          <w:p>
            <w:pPr>
              <w:jc w:val="center"/>
              <w:spacing w:line="263" w:lineRule="atLeast"/>
              <w:widowControl/>
              <w:rPr>
                <w:rFonts w:ascii="宋体" w:hAnsi="宋体" w:eastAsia="宋体" w:cs="Calibri"/>
                <w:spacing w:val="-2"/>
                <w:szCs w:val="21"/>
                <w:highlight w:val="none"/>
              </w:rPr>
            </w:pPr>
            <w:r>
              <w:rPr>
                <w:rFonts w:hint="eastAsia" w:ascii="宋体" w:hAnsi="宋体" w:eastAsia="宋体" w:cs="Calibri"/>
                <w:spacing w:val="-2"/>
                <w:szCs w:val="21"/>
                <w:highlight w:val="none"/>
              </w:rPr>
              <w:t xml:space="preserve">无</w:t>
            </w:r>
            <w:r/>
          </w:p>
        </w:tc>
        <w:tc>
          <w:tcPr>
            <w:tcMar>
              <w:left w:w="108" w:type="dxa"/>
              <w:top w:w="0" w:type="dxa"/>
              <w:right w:w="108" w:type="dxa"/>
              <w:bottom w:w="0" w:type="dxa"/>
            </w:tcMar>
            <w:tcW w:w="51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w:t>
            </w:r>
            <w:r/>
          </w:p>
        </w:tc>
        <w:tc>
          <w:tcPr>
            <w:tcMar>
              <w:left w:w="108" w:type="dxa"/>
              <w:top w:w="0" w:type="dxa"/>
              <w:right w:w="108" w:type="dxa"/>
              <w:bottom w:w="0" w:type="dxa"/>
            </w:tcMar>
            <w:tcW w:w="502"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w:t>
            </w:r>
            <w:r/>
          </w:p>
        </w:tc>
      </w:tr>
      <w:tr>
        <w:trPr>
          <w:jc w:val="center"/>
          <w:trHeight w:val="454"/>
        </w:trPr>
        <w:tc>
          <w:tcPr>
            <w:tcMar>
              <w:left w:w="108" w:type="dxa"/>
              <w:top w:w="0" w:type="dxa"/>
              <w:right w:w="108" w:type="dxa"/>
              <w:bottom w:w="0" w:type="dxa"/>
            </w:tcMar>
            <w:tcW w:w="395"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3</w:t>
            </w:r>
            <w:r/>
          </w:p>
        </w:tc>
        <w:tc>
          <w:tcPr>
            <w:tcMar>
              <w:left w:w="108" w:type="dxa"/>
              <w:top w:w="0" w:type="dxa"/>
              <w:right w:w="108" w:type="dxa"/>
              <w:bottom w:w="0" w:type="dxa"/>
            </w:tcMar>
            <w:tcW w:w="158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公用设施设备维护服务</w:t>
            </w:r>
            <w:r/>
          </w:p>
        </w:tc>
        <w:tc>
          <w:tcPr>
            <w:tcMar>
              <w:left w:w="108" w:type="dxa"/>
              <w:top w:w="0" w:type="dxa"/>
              <w:right w:w="108" w:type="dxa"/>
              <w:bottom w:w="0" w:type="dxa"/>
            </w:tcMar>
            <w:tcW w:w="1999" w:type="dxa"/>
            <w:vAlign w:val="center"/>
            <w:textDirection w:val="lrTb"/>
            <w:noWrap w:val="false"/>
          </w:tcPr>
          <w:p>
            <w:pPr>
              <w:jc w:val="center"/>
              <w:spacing w:line="263" w:lineRule="atLeast"/>
              <w:widowControl/>
              <w:rPr>
                <w:rFonts w:ascii="宋体" w:hAnsi="宋体" w:eastAsia="宋体" w:cs="Calibri"/>
                <w:spacing w:val="-2"/>
                <w:szCs w:val="21"/>
                <w:highlight w:val="none"/>
              </w:rPr>
            </w:pPr>
            <w:r>
              <w:rPr>
                <w:rFonts w:hint="eastAsia" w:ascii="宋体" w:hAnsi="宋体" w:eastAsia="宋体" w:cs="Calibri"/>
                <w:spacing w:val="-2"/>
                <w:szCs w:val="21"/>
                <w:highlight w:val="none"/>
              </w:rPr>
              <w:t xml:space="preserve">无</w:t>
            </w:r>
            <w:r/>
          </w:p>
        </w:tc>
        <w:tc>
          <w:tcPr>
            <w:tcMar>
              <w:left w:w="108" w:type="dxa"/>
              <w:top w:w="0" w:type="dxa"/>
              <w:right w:w="108" w:type="dxa"/>
              <w:bottom w:w="0" w:type="dxa"/>
            </w:tcMar>
            <w:tcW w:w="51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w:t>
            </w:r>
            <w:r/>
          </w:p>
        </w:tc>
        <w:tc>
          <w:tcPr>
            <w:tcMar>
              <w:left w:w="108" w:type="dxa"/>
              <w:top w:w="0" w:type="dxa"/>
              <w:right w:w="108" w:type="dxa"/>
              <w:bottom w:w="0" w:type="dxa"/>
            </w:tcMar>
            <w:tcW w:w="502"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w:t>
            </w:r>
            <w:r/>
          </w:p>
        </w:tc>
      </w:tr>
      <w:tr>
        <w:trPr>
          <w:jc w:val="center"/>
          <w:trHeight w:val="434"/>
        </w:trPr>
        <w:tc>
          <w:tcPr>
            <w:tcMar>
              <w:left w:w="108" w:type="dxa"/>
              <w:top w:w="0" w:type="dxa"/>
              <w:right w:w="108" w:type="dxa"/>
              <w:bottom w:w="0" w:type="dxa"/>
            </w:tcMar>
            <w:tcW w:w="395"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4</w:t>
            </w:r>
            <w:r/>
          </w:p>
        </w:tc>
        <w:tc>
          <w:tcPr>
            <w:tcMar>
              <w:left w:w="108" w:type="dxa"/>
              <w:top w:w="0" w:type="dxa"/>
              <w:right w:w="108" w:type="dxa"/>
              <w:bottom w:w="0" w:type="dxa"/>
            </w:tcMar>
            <w:tcW w:w="158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保洁服务</w:t>
            </w:r>
            <w:r/>
          </w:p>
        </w:tc>
        <w:tc>
          <w:tcPr>
            <w:tcMar>
              <w:left w:w="108" w:type="dxa"/>
              <w:top w:w="0" w:type="dxa"/>
              <w:right w:w="108" w:type="dxa"/>
              <w:bottom w:w="0" w:type="dxa"/>
            </w:tcMar>
            <w:tcW w:w="1999" w:type="dxa"/>
            <w:vAlign w:val="center"/>
            <w:textDirection w:val="lrTb"/>
            <w:noWrap w:val="false"/>
          </w:tcPr>
          <w:p>
            <w:pPr>
              <w:jc w:val="center"/>
              <w:spacing w:line="263" w:lineRule="atLeast"/>
              <w:widowControl/>
              <w:rPr>
                <w:rFonts w:ascii="宋体" w:hAnsi="宋体" w:eastAsia="宋体" w:cs="Calibri"/>
                <w:spacing w:val="-2"/>
                <w:szCs w:val="21"/>
                <w:highlight w:val="none"/>
              </w:rPr>
            </w:pPr>
            <w:r>
              <w:rPr>
                <w:rFonts w:ascii="宋体" w:hAnsi="宋体" w:eastAsia="宋体" w:cs="Times New Roman"/>
                <w:sz w:val="24"/>
                <w:szCs w:val="24"/>
                <w:highlight w:val="none"/>
              </w:rPr>
              <w:t xml:space="preserve">管道疏通设备、外墙清洗等设备</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值班室床上用品清洗设备</w:t>
            </w:r>
            <w:r/>
          </w:p>
        </w:tc>
        <w:tc>
          <w:tcPr>
            <w:tcMar>
              <w:left w:w="108" w:type="dxa"/>
              <w:top w:w="0" w:type="dxa"/>
              <w:right w:w="108" w:type="dxa"/>
              <w:bottom w:w="0" w:type="dxa"/>
            </w:tcMar>
            <w:tcW w:w="51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各1</w:t>
            </w:r>
            <w:r/>
          </w:p>
        </w:tc>
        <w:tc>
          <w:tcPr>
            <w:tcMar>
              <w:left w:w="108" w:type="dxa"/>
              <w:top w:w="0" w:type="dxa"/>
              <w:right w:w="108" w:type="dxa"/>
              <w:bottom w:w="0" w:type="dxa"/>
            </w:tcMar>
            <w:tcW w:w="502"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Calibri"/>
                <w:spacing w:val="-2"/>
                <w:sz w:val="24"/>
                <w:szCs w:val="24"/>
                <w:highlight w:val="none"/>
              </w:rPr>
              <w:t xml:space="preserve">套</w:t>
            </w:r>
            <w:r/>
          </w:p>
        </w:tc>
      </w:tr>
      <w:tr>
        <w:trPr>
          <w:jc w:val="center"/>
          <w:trHeight w:val="454"/>
        </w:trPr>
        <w:tc>
          <w:tcPr>
            <w:tcMar>
              <w:left w:w="108" w:type="dxa"/>
              <w:top w:w="0" w:type="dxa"/>
              <w:right w:w="108" w:type="dxa"/>
              <w:bottom w:w="0" w:type="dxa"/>
            </w:tcMar>
            <w:tcW w:w="395"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5</w:t>
            </w:r>
            <w:r/>
          </w:p>
        </w:tc>
        <w:tc>
          <w:tcPr>
            <w:tcMar>
              <w:left w:w="108" w:type="dxa"/>
              <w:top w:w="0" w:type="dxa"/>
              <w:right w:w="108" w:type="dxa"/>
              <w:bottom w:w="0" w:type="dxa"/>
            </w:tcMar>
            <w:tcW w:w="158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绿化服务</w:t>
            </w:r>
            <w:r/>
          </w:p>
        </w:tc>
        <w:tc>
          <w:tcPr>
            <w:tcMar>
              <w:left w:w="108" w:type="dxa"/>
              <w:top w:w="0" w:type="dxa"/>
              <w:right w:w="108" w:type="dxa"/>
              <w:bottom w:w="0" w:type="dxa"/>
            </w:tcMar>
            <w:tcW w:w="1999" w:type="dxa"/>
            <w:vAlign w:val="center"/>
            <w:textDirection w:val="lrTb"/>
            <w:noWrap w:val="false"/>
          </w:tcPr>
          <w:p>
            <w:pPr>
              <w:jc w:val="center"/>
              <w:spacing w:line="263" w:lineRule="atLeast"/>
              <w:widowControl/>
              <w:rPr>
                <w:rFonts w:ascii="宋体" w:hAnsi="宋体" w:eastAsia="宋体" w:cs="Calibri"/>
                <w:spacing w:val="-2"/>
                <w:szCs w:val="21"/>
                <w:highlight w:val="none"/>
              </w:rPr>
            </w:pPr>
            <w:r>
              <w:rPr>
                <w:rFonts w:hint="eastAsia" w:ascii="宋体" w:hAnsi="宋体" w:eastAsia="宋体" w:cs="Calibri"/>
                <w:spacing w:val="-2"/>
                <w:szCs w:val="21"/>
                <w:highlight w:val="none"/>
              </w:rPr>
              <w:t xml:space="preserve">无</w:t>
            </w:r>
            <w:r/>
          </w:p>
        </w:tc>
        <w:tc>
          <w:tcPr>
            <w:tcMar>
              <w:left w:w="108" w:type="dxa"/>
              <w:top w:w="0" w:type="dxa"/>
              <w:right w:w="108" w:type="dxa"/>
              <w:bottom w:w="0" w:type="dxa"/>
            </w:tcMar>
            <w:tcW w:w="51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w:t>
            </w:r>
            <w:r/>
          </w:p>
        </w:tc>
        <w:tc>
          <w:tcPr>
            <w:tcMar>
              <w:left w:w="108" w:type="dxa"/>
              <w:top w:w="0" w:type="dxa"/>
              <w:right w:w="108" w:type="dxa"/>
              <w:bottom w:w="0" w:type="dxa"/>
            </w:tcMar>
            <w:tcW w:w="502"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w:t>
            </w:r>
            <w:r/>
          </w:p>
        </w:tc>
      </w:tr>
      <w:tr>
        <w:trPr>
          <w:jc w:val="center"/>
          <w:trHeight w:val="454"/>
        </w:trPr>
        <w:tc>
          <w:tcPr>
            <w:tcMar>
              <w:left w:w="108" w:type="dxa"/>
              <w:top w:w="0" w:type="dxa"/>
              <w:right w:w="108" w:type="dxa"/>
              <w:bottom w:w="0" w:type="dxa"/>
            </w:tcMar>
            <w:tcW w:w="395"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6</w:t>
            </w:r>
            <w:r/>
          </w:p>
        </w:tc>
        <w:tc>
          <w:tcPr>
            <w:tcMar>
              <w:left w:w="108" w:type="dxa"/>
              <w:top w:w="0" w:type="dxa"/>
              <w:right w:w="108" w:type="dxa"/>
              <w:bottom w:w="0" w:type="dxa"/>
            </w:tcMar>
            <w:tcW w:w="158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保安服务</w:t>
            </w:r>
            <w:r/>
          </w:p>
        </w:tc>
        <w:tc>
          <w:tcPr>
            <w:tcMar>
              <w:left w:w="108" w:type="dxa"/>
              <w:top w:w="0" w:type="dxa"/>
              <w:right w:w="108" w:type="dxa"/>
              <w:bottom w:w="0" w:type="dxa"/>
            </w:tcMar>
            <w:tcW w:w="1999" w:type="dxa"/>
            <w:vAlign w:val="center"/>
            <w:textDirection w:val="lrTb"/>
            <w:noWrap w:val="false"/>
          </w:tcPr>
          <w:p>
            <w:pPr>
              <w:jc w:val="center"/>
              <w:spacing w:line="263" w:lineRule="atLeast"/>
              <w:widowControl/>
              <w:rPr>
                <w:rFonts w:ascii="宋体" w:hAnsi="宋体" w:eastAsia="宋体" w:cs="Calibri"/>
                <w:spacing w:val="-2"/>
                <w:szCs w:val="21"/>
                <w:highlight w:val="none"/>
              </w:rPr>
            </w:pPr>
            <w:r>
              <w:rPr>
                <w:rFonts w:hint="eastAsia" w:ascii="宋体" w:hAnsi="宋体" w:eastAsia="宋体" w:cs="Calibri"/>
                <w:spacing w:val="-2"/>
                <w:szCs w:val="21"/>
                <w:highlight w:val="none"/>
              </w:rPr>
              <w:t xml:space="preserve">无</w:t>
            </w:r>
            <w:r/>
          </w:p>
        </w:tc>
        <w:tc>
          <w:tcPr>
            <w:tcMar>
              <w:left w:w="108" w:type="dxa"/>
              <w:top w:w="0" w:type="dxa"/>
              <w:right w:w="108" w:type="dxa"/>
              <w:bottom w:w="0" w:type="dxa"/>
            </w:tcMar>
            <w:tcW w:w="51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w:t>
            </w:r>
            <w:r/>
          </w:p>
        </w:tc>
        <w:tc>
          <w:tcPr>
            <w:tcMar>
              <w:left w:w="108" w:type="dxa"/>
              <w:top w:w="0" w:type="dxa"/>
              <w:right w:w="108" w:type="dxa"/>
              <w:bottom w:w="0" w:type="dxa"/>
            </w:tcMar>
            <w:tcW w:w="502"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w:t>
            </w:r>
            <w:r/>
          </w:p>
        </w:tc>
      </w:tr>
      <w:tr>
        <w:trPr>
          <w:jc w:val="center"/>
          <w:trHeight w:val="454"/>
        </w:trPr>
        <w:tc>
          <w:tcPr>
            <w:tcMar>
              <w:left w:w="108" w:type="dxa"/>
              <w:top w:w="0" w:type="dxa"/>
              <w:right w:w="108" w:type="dxa"/>
              <w:bottom w:w="0" w:type="dxa"/>
            </w:tcMar>
            <w:tcW w:w="395"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7</w:t>
            </w:r>
            <w:r/>
          </w:p>
        </w:tc>
        <w:tc>
          <w:tcPr>
            <w:tcMar>
              <w:left w:w="108" w:type="dxa"/>
              <w:top w:w="0" w:type="dxa"/>
              <w:right w:w="108" w:type="dxa"/>
              <w:bottom w:w="0" w:type="dxa"/>
            </w:tcMar>
            <w:tcW w:w="158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hint="eastAsia" w:ascii="宋体" w:hAnsi="宋体" w:eastAsia="宋体" w:cs="宋体"/>
                <w:spacing w:val="-2"/>
                <w:sz w:val="24"/>
                <w:szCs w:val="24"/>
                <w:highlight w:val="none"/>
              </w:rPr>
              <w:t xml:space="preserve">会议服务</w:t>
            </w:r>
            <w:r/>
          </w:p>
        </w:tc>
        <w:tc>
          <w:tcPr>
            <w:tcMar>
              <w:left w:w="108" w:type="dxa"/>
              <w:top w:w="0" w:type="dxa"/>
              <w:right w:w="108" w:type="dxa"/>
              <w:bottom w:w="0" w:type="dxa"/>
            </w:tcMar>
            <w:tcW w:w="1999" w:type="dxa"/>
            <w:vAlign w:val="center"/>
            <w:textDirection w:val="lrTb"/>
            <w:noWrap w:val="false"/>
          </w:tcPr>
          <w:p>
            <w:pPr>
              <w:jc w:val="center"/>
              <w:spacing w:line="263" w:lineRule="atLeast"/>
              <w:widowControl/>
              <w:rPr>
                <w:rFonts w:ascii="宋体" w:hAnsi="宋体" w:eastAsia="宋体" w:cs="Calibri"/>
                <w:spacing w:val="-2"/>
                <w:szCs w:val="21"/>
                <w:highlight w:val="none"/>
              </w:rPr>
            </w:pPr>
            <w:r>
              <w:rPr>
                <w:rFonts w:hint="eastAsia" w:ascii="宋体" w:hAnsi="宋体" w:eastAsia="宋体" w:cs="Calibri"/>
                <w:spacing w:val="-2"/>
                <w:szCs w:val="21"/>
                <w:highlight w:val="none"/>
              </w:rPr>
              <w:t xml:space="preserve">无</w:t>
            </w:r>
            <w:r/>
          </w:p>
        </w:tc>
        <w:tc>
          <w:tcPr>
            <w:tcMar>
              <w:left w:w="108" w:type="dxa"/>
              <w:top w:w="0" w:type="dxa"/>
              <w:right w:w="108" w:type="dxa"/>
              <w:bottom w:w="0" w:type="dxa"/>
            </w:tcMar>
            <w:tcW w:w="517"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w:t>
            </w:r>
            <w:r/>
          </w:p>
        </w:tc>
        <w:tc>
          <w:tcPr>
            <w:tcMar>
              <w:left w:w="108" w:type="dxa"/>
              <w:top w:w="0" w:type="dxa"/>
              <w:right w:w="108" w:type="dxa"/>
              <w:bottom w:w="0" w:type="dxa"/>
            </w:tcMar>
            <w:tcW w:w="502" w:type="dxa"/>
            <w:vAlign w:val="center"/>
            <w:textDirection w:val="lrTb"/>
            <w:noWrap w:val="false"/>
          </w:tcPr>
          <w:p>
            <w:pPr>
              <w:jc w:val="center"/>
              <w:spacing w:line="360" w:lineRule="auto"/>
              <w:widowControl/>
              <w:rPr>
                <w:rFonts w:ascii="宋体" w:hAnsi="宋体" w:eastAsia="宋体" w:cs="Calibri"/>
                <w:spacing w:val="-2"/>
                <w:sz w:val="24"/>
                <w:szCs w:val="24"/>
                <w:highlight w:val="none"/>
              </w:rPr>
            </w:pPr>
            <w:r>
              <w:rPr>
                <w:rFonts w:ascii="宋体" w:hAnsi="宋体" w:eastAsia="宋体" w:cs="Calibri"/>
                <w:spacing w:val="-2"/>
                <w:sz w:val="24"/>
                <w:szCs w:val="24"/>
                <w:highlight w:val="none"/>
              </w:rPr>
              <w:t xml:space="preserve">/</w:t>
            </w:r>
            <w:r/>
          </w:p>
        </w:tc>
      </w:tr>
    </w:tbl>
    <w:p>
      <w:pPr>
        <w:ind w:firstLine="474"/>
        <w:jc w:val="left"/>
        <w:spacing w:line="360" w:lineRule="auto"/>
        <w:widowControl/>
        <w:rPr>
          <w:rFonts w:ascii="宋体" w:hAnsi="宋体" w:eastAsia="宋体" w:cs="宋体"/>
          <w:b/>
          <w:spacing w:val="-2"/>
          <w:sz w:val="24"/>
          <w:szCs w:val="24"/>
          <w:highlight w:val="none"/>
        </w:rPr>
      </w:pPr>
      <w:r>
        <w:rPr>
          <w:rFonts w:ascii="宋体" w:hAnsi="宋体" w:eastAsia="宋体" w:cs="宋体"/>
          <w:b/>
          <w:spacing w:val="-2"/>
          <w:sz w:val="24"/>
          <w:szCs w:val="24"/>
          <w:highlight w:val="none"/>
        </w:rPr>
        <w:t xml:space="preserve">5.物业管理服务人员需求</w:t>
      </w:r>
      <w:r/>
    </w:p>
    <w:p>
      <w:pPr>
        <w:ind w:firstLine="474"/>
        <w:jc w:val="left"/>
        <w:spacing w:line="360" w:lineRule="auto"/>
        <w:widowControl/>
        <w:rPr>
          <w:rFonts w:ascii="宋体" w:hAnsi="宋体" w:eastAsia="宋体" w:cs="宋体"/>
          <w:b/>
          <w:spacing w:val="-2"/>
          <w:sz w:val="24"/>
          <w:szCs w:val="24"/>
          <w:highlight w:val="none"/>
        </w:rPr>
      </w:pPr>
      <w:r>
        <w:rPr>
          <w:rFonts w:hint="eastAsia" w:ascii="宋体" w:hAnsi="宋体" w:eastAsia="宋体" w:cs="宋体"/>
          <w:b/>
          <w:spacing w:val="-2"/>
          <w:sz w:val="24"/>
          <w:szCs w:val="24"/>
          <w:highlight w:val="none"/>
        </w:rPr>
        <w:t xml:space="preserve">包1：</w:t>
      </w:r>
      <w:r/>
    </w:p>
    <w:tbl>
      <w:tblPr>
        <w:tblStyle w:val="729"/>
        <w:tblW w:w="4997" w:type="pct"/>
        <w:jc w:val="center"/>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52"/>
        <w:gridCol w:w="1330"/>
        <w:gridCol w:w="1418"/>
        <w:gridCol w:w="1996"/>
        <w:gridCol w:w="3252"/>
      </w:tblGrid>
      <w:tr>
        <w:trPr>
          <w:jc w:val="center"/>
          <w:trHeight w:val="454"/>
        </w:trPr>
        <w:tc>
          <w:tcPr>
            <w:tcMar>
              <w:left w:w="108" w:type="dxa"/>
              <w:top w:w="0" w:type="dxa"/>
              <w:right w:w="108" w:type="dxa"/>
              <w:bottom w:w="0" w:type="dxa"/>
            </w:tcMar>
            <w:tcW w:w="532"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部门职能</w:t>
            </w:r>
            <w:r/>
          </w:p>
        </w:tc>
        <w:tc>
          <w:tcPr>
            <w:tcMar>
              <w:left w:w="108" w:type="dxa"/>
              <w:top w:w="0" w:type="dxa"/>
              <w:right w:w="108" w:type="dxa"/>
              <w:bottom w:w="0" w:type="dxa"/>
            </w:tcMar>
            <w:tcW w:w="743"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岗位</w:t>
            </w:r>
            <w:r/>
          </w:p>
        </w:tc>
        <w:tc>
          <w:tcPr>
            <w:tcMar>
              <w:left w:w="108" w:type="dxa"/>
              <w:top w:w="0" w:type="dxa"/>
              <w:right w:w="108" w:type="dxa"/>
              <w:bottom w:w="0" w:type="dxa"/>
            </w:tcMar>
            <w:tcW w:w="792"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同时在岗人数</w:t>
            </w:r>
            <w:r/>
          </w:p>
        </w:tc>
        <w:tc>
          <w:tcPr>
            <w:tcMar>
              <w:left w:w="108" w:type="dxa"/>
              <w:top w:w="0" w:type="dxa"/>
              <w:right w:w="108" w:type="dxa"/>
              <w:bottom w:w="0" w:type="dxa"/>
            </w:tcMar>
            <w:tcW w:w="1115"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岗位所需总人数</w:t>
            </w:r>
            <w:r/>
          </w:p>
        </w:tc>
        <w:tc>
          <w:tcPr>
            <w:tcMar>
              <w:left w:w="108" w:type="dxa"/>
              <w:top w:w="0" w:type="dxa"/>
              <w:right w:w="108" w:type="dxa"/>
              <w:bottom w:w="0" w:type="dxa"/>
            </w:tcMar>
            <w:tcW w:w="1816"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备注（岗位所需服务时长或时段、需具备的上岗资格证、人员学历、工作经验等要求）</w:t>
            </w:r>
            <w:r/>
          </w:p>
        </w:tc>
      </w:tr>
      <w:tr>
        <w:trPr>
          <w:jc w:val="center"/>
          <w:trHeight w:val="454"/>
        </w:trPr>
        <w:tc>
          <w:tcPr>
            <w:tcMar>
              <w:left w:w="108" w:type="dxa"/>
              <w:top w:w="0" w:type="dxa"/>
              <w:right w:w="108" w:type="dxa"/>
              <w:bottom w:w="0" w:type="dxa"/>
            </w:tcMar>
            <w:tcW w:w="532" w:type="dxa"/>
            <w:vAlign w:val="center"/>
            <w:vMerge w:val="restart"/>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仿宋_GB2312"/>
                <w:sz w:val="24"/>
                <w:szCs w:val="24"/>
                <w:highlight w:val="none"/>
              </w:rPr>
              <w:t xml:space="preserve">南通市公路事业发展中心机关</w:t>
            </w:r>
            <w:r/>
          </w:p>
        </w:tc>
        <w:tc>
          <w:tcPr>
            <w:tcMar>
              <w:left w:w="108" w:type="dxa"/>
              <w:top w:w="0" w:type="dxa"/>
              <w:right w:w="108" w:type="dxa"/>
              <w:bottom w:w="0" w:type="dxa"/>
            </w:tcMar>
            <w:tcW w:w="743" w:type="dxa"/>
            <w:vAlign w:val="center"/>
            <w:textDirection w:val="lrTb"/>
            <w:noWrap w:val="false"/>
          </w:tcPr>
          <w:p>
            <w:pPr>
              <w:jc w:val="center"/>
              <w:rPr>
                <w:rFonts w:ascii="宋体" w:hAnsi="宋体" w:eastAsia="宋体" w:cs="Times New Roman"/>
                <w:sz w:val="18"/>
                <w:szCs w:val="18"/>
                <w:highlight w:val="none"/>
              </w:rPr>
            </w:pPr>
            <w:r>
              <w:rPr>
                <w:rFonts w:hint="eastAsia" w:ascii="宋体" w:hAnsi="宋体" w:eastAsia="宋体" w:cs="宋体"/>
                <w:sz w:val="18"/>
                <w:szCs w:val="18"/>
                <w:highlight w:val="none"/>
              </w:rPr>
              <w:t xml:space="preserve">项目经理</w:t>
            </w:r>
            <w:r/>
          </w:p>
        </w:tc>
        <w:tc>
          <w:tcPr>
            <w:tcMar>
              <w:left w:w="108" w:type="dxa"/>
              <w:top w:w="0" w:type="dxa"/>
              <w:right w:w="108" w:type="dxa"/>
              <w:bottom w:w="0" w:type="dxa"/>
            </w:tcMar>
            <w:tcW w:w="792" w:type="dxa"/>
            <w:vAlign w:val="center"/>
            <w:textDirection w:val="lrTb"/>
            <w:noWrap w:val="false"/>
          </w:tcPr>
          <w:p>
            <w:pPr>
              <w:jc w:val="center"/>
              <w:rPr>
                <w:rFonts w:ascii="宋体" w:hAnsi="宋体" w:eastAsia="宋体" w:cs="Times New Roman"/>
                <w:sz w:val="18"/>
                <w:szCs w:val="18"/>
                <w:highlight w:val="none"/>
              </w:rPr>
            </w:pPr>
            <w:r>
              <w:rPr>
                <w:rFonts w:ascii="宋体" w:hAnsi="宋体" w:eastAsia="宋体" w:cs="Times New Roman"/>
                <w:sz w:val="18"/>
                <w:szCs w:val="18"/>
                <w:highlight w:val="none"/>
              </w:rPr>
              <w:t xml:space="preserve">1</w:t>
            </w:r>
            <w:r/>
          </w:p>
        </w:tc>
        <w:tc>
          <w:tcPr>
            <w:tcMar>
              <w:left w:w="108" w:type="dxa"/>
              <w:top w:w="0" w:type="dxa"/>
              <w:right w:w="108" w:type="dxa"/>
              <w:bottom w:w="0" w:type="dxa"/>
            </w:tcMar>
            <w:tcW w:w="1115" w:type="dxa"/>
            <w:vAlign w:val="center"/>
            <w:textDirection w:val="lrTb"/>
            <w:noWrap w:val="false"/>
          </w:tcPr>
          <w:p>
            <w:pPr>
              <w:jc w:val="center"/>
              <w:rPr>
                <w:rFonts w:ascii="宋体" w:hAnsi="宋体" w:eastAsia="宋体" w:cs="Times New Roman"/>
                <w:sz w:val="18"/>
                <w:szCs w:val="18"/>
                <w:highlight w:val="none"/>
              </w:rPr>
            </w:pPr>
            <w:r>
              <w:rPr>
                <w:rFonts w:ascii="宋体" w:hAnsi="宋体" w:eastAsia="宋体" w:cs="Times New Roman"/>
                <w:sz w:val="18"/>
                <w:szCs w:val="18"/>
                <w:highlight w:val="none"/>
              </w:rPr>
              <w:t xml:space="preserve">1</w:t>
            </w:r>
            <w:r/>
          </w:p>
        </w:tc>
        <w:tc>
          <w:tcPr>
            <w:tcMar>
              <w:left w:w="108" w:type="dxa"/>
              <w:top w:w="0" w:type="dxa"/>
              <w:right w:w="108" w:type="dxa"/>
              <w:bottom w:w="0" w:type="dxa"/>
            </w:tcMar>
            <w:tcW w:w="1816" w:type="dxa"/>
            <w:vAlign w:val="center"/>
            <w:textDirection w:val="lrTb"/>
            <w:noWrap w:val="false"/>
          </w:tcPr>
          <w:p>
            <w:pPr>
              <w:jc w:val="left"/>
              <w:rPr>
                <w:rFonts w:ascii="宋体" w:hAnsi="宋体" w:eastAsia="宋体" w:cs="Times New Roman"/>
                <w:sz w:val="32"/>
                <w:szCs w:val="32"/>
                <w:highlight w:val="none"/>
              </w:rPr>
            </w:pPr>
            <w:r>
              <w:rPr>
                <w:rFonts w:hint="eastAsia" w:ascii="宋体" w:hAnsi="宋体" w:eastAsia="宋体" w:cs="宋体"/>
                <w:sz w:val="18"/>
                <w:szCs w:val="18"/>
                <w:highlight w:val="none"/>
              </w:rPr>
              <w:t xml:space="preserve">负责机关物业服务各项事务。男，年龄在</w:t>
            </w:r>
            <w:r>
              <w:rPr>
                <w:rFonts w:ascii="宋体" w:hAnsi="宋体" w:eastAsia="宋体" w:cs="Times New Roman"/>
                <w:sz w:val="18"/>
                <w:szCs w:val="18"/>
                <w:highlight w:val="none"/>
              </w:rPr>
              <w:t xml:space="preserve">60</w:t>
            </w:r>
            <w:r>
              <w:rPr>
                <w:rFonts w:hint="eastAsia" w:ascii="宋体" w:hAnsi="宋体" w:eastAsia="宋体" w:cs="宋体"/>
                <w:sz w:val="18"/>
                <w:szCs w:val="18"/>
                <w:highlight w:val="none"/>
              </w:rPr>
              <w:t xml:space="preserve">周岁以下，女，年龄</w:t>
            </w:r>
            <w:r>
              <w:rPr>
                <w:rFonts w:ascii="宋体" w:hAnsi="宋体" w:eastAsia="宋体" w:cs="Times New Roman"/>
                <w:sz w:val="18"/>
                <w:szCs w:val="18"/>
                <w:highlight w:val="none"/>
              </w:rPr>
              <w:t xml:space="preserve">5</w:t>
            </w:r>
            <w:r>
              <w:rPr>
                <w:rFonts w:hint="eastAsia" w:ascii="宋体" w:hAnsi="宋体" w:eastAsia="宋体" w:cs="Times New Roman"/>
                <w:sz w:val="18"/>
                <w:szCs w:val="18"/>
                <w:highlight w:val="none"/>
                <w:lang w:val="en-US" w:eastAsia="zh-CN"/>
              </w:rPr>
              <w:t xml:space="preserve">5</w:t>
            </w:r>
            <w:r>
              <w:rPr>
                <w:rFonts w:hint="eastAsia" w:ascii="宋体" w:hAnsi="宋体" w:eastAsia="宋体" w:cs="宋体"/>
                <w:sz w:val="18"/>
                <w:szCs w:val="18"/>
                <w:highlight w:val="none"/>
              </w:rPr>
              <w:t xml:space="preserve">周岁以下，大专学历</w:t>
            </w:r>
            <w:r>
              <w:rPr>
                <w:rFonts w:hint="eastAsia" w:ascii="宋体" w:hAnsi="宋体" w:eastAsia="宋体" w:cs="宋体"/>
                <w:sz w:val="18"/>
                <w:szCs w:val="18"/>
                <w:highlight w:val="none"/>
                <w:lang w:val="en-US" w:eastAsia="zh-CN"/>
              </w:rPr>
              <w:t xml:space="preserve">或以上</w:t>
            </w:r>
            <w:r>
              <w:rPr>
                <w:rFonts w:hint="eastAsia" w:ascii="宋体" w:hAnsi="宋体" w:eastAsia="宋体" w:cs="宋体"/>
                <w:sz w:val="18"/>
                <w:szCs w:val="18"/>
                <w:highlight w:val="none"/>
              </w:rPr>
              <w:t xml:space="preserve">，具有</w:t>
            </w:r>
            <w:r>
              <w:rPr>
                <w:rFonts w:hint="eastAsia" w:ascii="宋体" w:hAnsi="宋体" w:eastAsia="宋体" w:cs="宋体"/>
                <w:sz w:val="18"/>
                <w:szCs w:val="18"/>
                <w:highlight w:val="none"/>
                <w:lang w:val="en-US" w:eastAsia="zh-CN"/>
              </w:rPr>
              <w:t xml:space="preserve">4</w:t>
            </w:r>
            <w:r>
              <w:rPr>
                <w:rFonts w:hint="eastAsia" w:ascii="宋体" w:hAnsi="宋体" w:eastAsia="宋体" w:cs="宋体"/>
                <w:sz w:val="18"/>
                <w:szCs w:val="18"/>
                <w:highlight w:val="none"/>
              </w:rPr>
              <w:t xml:space="preserve">年或以上类似物业管理经历，具有较强的沟通、协调与组织管理能力。无违法犯罪前科。（备注：全职驻场，驻场地点为南通市公路事业发展中心机关，同时负责</w:t>
            </w:r>
            <w:r>
              <w:rPr>
                <w:rFonts w:hint="eastAsia" w:ascii="宋体" w:hAnsi="宋体" w:eastAsia="宋体" w:cs="宋体"/>
                <w:sz w:val="18"/>
                <w:szCs w:val="18"/>
                <w:highlight w:val="none"/>
                <w:lang w:val="en-US" w:eastAsia="zh-CN"/>
              </w:rPr>
              <w:t xml:space="preserve">管理</w:t>
            </w:r>
            <w:r>
              <w:rPr>
                <w:rFonts w:hint="eastAsia" w:ascii="宋体" w:hAnsi="宋体" w:eastAsia="宋体" w:cs="宋体"/>
                <w:sz w:val="18"/>
                <w:szCs w:val="18"/>
                <w:highlight w:val="none"/>
              </w:rPr>
              <w:t xml:space="preserve">南通市公路事业发展中心路网运行分中心、南通市公路事业发展中心应急处置分中心物业管理事务。）工作时间为：8:00-17:30。</w:t>
            </w:r>
            <w:r/>
          </w:p>
        </w:tc>
      </w:tr>
      <w:tr>
        <w:trPr>
          <w:jc w:val="center"/>
          <w:trHeight w:val="454"/>
        </w:trPr>
        <w:tc>
          <w:tcPr>
            <w:tcMar>
              <w:left w:w="108" w:type="dxa"/>
              <w:top w:w="0" w:type="dxa"/>
              <w:right w:w="108" w:type="dxa"/>
              <w:bottom w:w="0" w:type="dxa"/>
            </w:tcMar>
            <w:tcW w:w="532" w:type="dxa"/>
            <w:vAlign w:val="center"/>
            <w:vMerge w:val="continue"/>
            <w:textDirection w:val="lrTb"/>
            <w:noWrap w:val="false"/>
          </w:tcPr>
          <w:p>
            <w:pPr>
              <w:jc w:val="center"/>
              <w:widowControl/>
              <w:rPr>
                <w:rFonts w:ascii="宋体" w:hAnsi="宋体" w:eastAsia="宋体" w:cs="宋体"/>
                <w:spacing w:val="-2"/>
                <w:sz w:val="24"/>
                <w:szCs w:val="24"/>
                <w:highlight w:val="none"/>
              </w:rPr>
            </w:pPr>
            <w:r>
              <w:rPr>
                <w:rFonts w:ascii="宋体" w:hAnsi="宋体" w:eastAsia="宋体" w:cs="宋体"/>
                <w:spacing w:val="-2"/>
                <w:sz w:val="24"/>
                <w:szCs w:val="24"/>
                <w:highlight w:val="none"/>
              </w:rPr>
            </w:r>
            <w:r/>
          </w:p>
        </w:tc>
        <w:tc>
          <w:tcPr>
            <w:tcMar>
              <w:left w:w="108" w:type="dxa"/>
              <w:top w:w="0" w:type="dxa"/>
              <w:right w:w="108" w:type="dxa"/>
              <w:bottom w:w="0" w:type="dxa"/>
            </w:tcMar>
            <w:tcW w:w="743" w:type="dxa"/>
            <w:vAlign w:val="center"/>
            <w:textDirection w:val="lrTb"/>
            <w:noWrap w:val="false"/>
          </w:tcPr>
          <w:p>
            <w:pPr>
              <w:jc w:val="center"/>
              <w:rPr>
                <w:rFonts w:ascii="宋体" w:hAnsi="宋体" w:eastAsia="宋体" w:cs="Times New Roman"/>
                <w:sz w:val="18"/>
                <w:szCs w:val="18"/>
                <w:highlight w:val="none"/>
              </w:rPr>
            </w:pPr>
            <w:r>
              <w:rPr>
                <w:rFonts w:hint="eastAsia" w:ascii="宋体" w:hAnsi="宋体" w:eastAsia="宋体" w:cs="宋体"/>
                <w:sz w:val="18"/>
                <w:szCs w:val="18"/>
                <w:highlight w:val="none"/>
                <w:lang w:val="en-US" w:eastAsia="zh-CN"/>
              </w:rPr>
              <w:t xml:space="preserve">会务兼</w:t>
            </w:r>
            <w:r>
              <w:rPr>
                <w:rFonts w:hint="eastAsia" w:ascii="宋体" w:hAnsi="宋体" w:eastAsia="宋体" w:cs="宋体"/>
                <w:sz w:val="18"/>
                <w:szCs w:val="18"/>
                <w:highlight w:val="none"/>
              </w:rPr>
              <w:t xml:space="preserve">保洁</w:t>
            </w:r>
            <w:r>
              <w:rPr>
                <w:rFonts w:ascii="宋体" w:hAnsi="宋体" w:eastAsia="宋体" w:cs="宋体"/>
                <w:sz w:val="18"/>
                <w:szCs w:val="18"/>
                <w:highlight w:val="none"/>
              </w:rPr>
              <w:t xml:space="preserve">1、2、3</w:t>
            </w:r>
            <w:r/>
          </w:p>
        </w:tc>
        <w:tc>
          <w:tcPr>
            <w:tcMar>
              <w:left w:w="108" w:type="dxa"/>
              <w:top w:w="0" w:type="dxa"/>
              <w:right w:w="108" w:type="dxa"/>
              <w:bottom w:w="0" w:type="dxa"/>
            </w:tcMar>
            <w:tcW w:w="792" w:type="dxa"/>
            <w:vAlign w:val="center"/>
            <w:textDirection w:val="lrTb"/>
            <w:noWrap w:val="false"/>
          </w:tcPr>
          <w:p>
            <w:pPr>
              <w:jc w:val="center"/>
              <w:rPr>
                <w:rFonts w:ascii="宋体" w:hAnsi="宋体" w:eastAsia="宋体" w:cs="Times New Roman"/>
                <w:sz w:val="18"/>
                <w:szCs w:val="18"/>
                <w:highlight w:val="none"/>
              </w:rPr>
            </w:pPr>
            <w:r>
              <w:rPr>
                <w:rFonts w:ascii="宋体" w:hAnsi="宋体" w:eastAsia="宋体" w:cs="Times New Roman"/>
                <w:sz w:val="18"/>
                <w:szCs w:val="18"/>
                <w:highlight w:val="none"/>
              </w:rPr>
              <w:t xml:space="preserve">3</w:t>
            </w:r>
            <w:r/>
          </w:p>
        </w:tc>
        <w:tc>
          <w:tcPr>
            <w:tcMar>
              <w:left w:w="108" w:type="dxa"/>
              <w:top w:w="0" w:type="dxa"/>
              <w:right w:w="108" w:type="dxa"/>
              <w:bottom w:w="0" w:type="dxa"/>
            </w:tcMar>
            <w:tcW w:w="1115" w:type="dxa"/>
            <w:vAlign w:val="center"/>
            <w:textDirection w:val="lrTb"/>
            <w:noWrap w:val="false"/>
          </w:tcPr>
          <w:p>
            <w:pPr>
              <w:jc w:val="center"/>
              <w:rPr>
                <w:rFonts w:ascii="宋体" w:hAnsi="宋体" w:eastAsia="宋体" w:cs="Times New Roman"/>
                <w:sz w:val="18"/>
                <w:szCs w:val="18"/>
                <w:highlight w:val="none"/>
              </w:rPr>
            </w:pPr>
            <w:r>
              <w:rPr>
                <w:rFonts w:ascii="宋体" w:hAnsi="宋体" w:eastAsia="宋体" w:cs="Times New Roman"/>
                <w:sz w:val="18"/>
                <w:szCs w:val="18"/>
                <w:highlight w:val="none"/>
              </w:rPr>
              <w:t xml:space="preserve">3</w:t>
            </w:r>
            <w:r/>
          </w:p>
        </w:tc>
        <w:tc>
          <w:tcPr>
            <w:tcMar>
              <w:left w:w="108" w:type="dxa"/>
              <w:top w:w="0" w:type="dxa"/>
              <w:right w:w="108" w:type="dxa"/>
              <w:bottom w:w="0" w:type="dxa"/>
            </w:tcMar>
            <w:tcW w:w="1816" w:type="dxa"/>
            <w:vAlign w:val="center"/>
            <w:textDirection w:val="lrTb"/>
            <w:noWrap w:val="false"/>
          </w:tcPr>
          <w:p>
            <w:pPr>
              <w:jc w:val="left"/>
              <w:rPr>
                <w:rFonts w:ascii="宋体" w:hAnsi="宋体" w:eastAsia="宋体" w:cs="Times New Roman"/>
                <w:sz w:val="18"/>
                <w:szCs w:val="18"/>
                <w:highlight w:val="none"/>
              </w:rPr>
            </w:pPr>
            <w:r>
              <w:rPr>
                <w:rFonts w:hint="eastAsia" w:ascii="宋体" w:hAnsi="宋体" w:eastAsia="宋体" w:cs="宋体"/>
                <w:sz w:val="18"/>
                <w:szCs w:val="18"/>
                <w:highlight w:val="none"/>
              </w:rPr>
              <w:t xml:space="preserve">负责</w:t>
            </w:r>
            <w:r>
              <w:rPr>
                <w:rFonts w:hint="eastAsia" w:ascii="宋体" w:hAnsi="宋体" w:eastAsia="宋体" w:cs="宋体"/>
                <w:sz w:val="18"/>
                <w:szCs w:val="18"/>
                <w:highlight w:val="none"/>
                <w:lang w:val="en-US" w:eastAsia="zh-CN"/>
              </w:rPr>
              <w:t xml:space="preserve">会务、</w:t>
            </w:r>
            <w:r>
              <w:rPr>
                <w:rFonts w:hint="eastAsia" w:ascii="宋体" w:hAnsi="宋体" w:eastAsia="宋体" w:cs="宋体"/>
                <w:sz w:val="18"/>
                <w:szCs w:val="18"/>
                <w:highlight w:val="none"/>
              </w:rPr>
              <w:t xml:space="preserve">保洁等工作。男，年龄在</w:t>
            </w:r>
            <w:r>
              <w:rPr>
                <w:rFonts w:ascii="宋体" w:hAnsi="宋体" w:eastAsia="宋体" w:cs="Times New Roman"/>
                <w:sz w:val="18"/>
                <w:szCs w:val="18"/>
                <w:highlight w:val="none"/>
              </w:rPr>
              <w:t xml:space="preserve">60</w:t>
            </w:r>
            <w:r>
              <w:rPr>
                <w:rFonts w:hint="eastAsia" w:ascii="宋体" w:hAnsi="宋体" w:eastAsia="宋体" w:cs="宋体"/>
                <w:sz w:val="18"/>
                <w:szCs w:val="18"/>
                <w:highlight w:val="none"/>
              </w:rPr>
              <w:t xml:space="preserve">周岁以下，女，年龄在</w:t>
            </w:r>
            <w:r>
              <w:rPr>
                <w:rFonts w:ascii="宋体" w:hAnsi="宋体" w:eastAsia="宋体" w:cs="Times New Roman"/>
                <w:sz w:val="18"/>
                <w:szCs w:val="18"/>
                <w:highlight w:val="none"/>
              </w:rPr>
              <w:t xml:space="preserve">5</w:t>
            </w:r>
            <w:r>
              <w:rPr>
                <w:rFonts w:hint="eastAsia" w:ascii="宋体" w:hAnsi="宋体" w:eastAsia="宋体" w:cs="Times New Roman"/>
                <w:sz w:val="18"/>
                <w:szCs w:val="18"/>
                <w:highlight w:val="none"/>
                <w:lang w:val="en-US" w:eastAsia="zh-CN"/>
              </w:rPr>
              <w:t xml:space="preserve">5</w:t>
            </w:r>
            <w:r>
              <w:rPr>
                <w:rFonts w:hint="eastAsia" w:ascii="宋体" w:hAnsi="宋体" w:eastAsia="宋体" w:cs="宋体"/>
                <w:sz w:val="18"/>
                <w:szCs w:val="18"/>
                <w:highlight w:val="none"/>
              </w:rPr>
              <w:t xml:space="preserve">周岁以下，初中或以上学历，身体健康，形象端庄，气质佳，有一定的</w:t>
            </w:r>
            <w:r>
              <w:rPr>
                <w:rFonts w:hint="eastAsia" w:ascii="宋体" w:hAnsi="宋体" w:eastAsia="宋体" w:cs="宋体"/>
                <w:sz w:val="18"/>
                <w:szCs w:val="18"/>
                <w:highlight w:val="none"/>
                <w:lang w:val="en-US" w:eastAsia="zh-CN"/>
              </w:rPr>
              <w:t xml:space="preserve">会务</w:t>
            </w:r>
            <w:r>
              <w:rPr>
                <w:rFonts w:hint="eastAsia" w:ascii="宋体" w:hAnsi="宋体" w:eastAsia="宋体" w:cs="宋体"/>
                <w:sz w:val="18"/>
                <w:szCs w:val="18"/>
                <w:highlight w:val="none"/>
              </w:rPr>
              <w:t xml:space="preserve">礼仪、综合管理能力。无违法犯罪前科。工作时间为：8:00-17:30。</w:t>
            </w:r>
            <w:r/>
          </w:p>
        </w:tc>
      </w:tr>
      <w:tr>
        <w:trPr>
          <w:jc w:val="center"/>
          <w:trHeight w:val="454"/>
        </w:trPr>
        <w:tc>
          <w:tcPr>
            <w:tcMar>
              <w:left w:w="108" w:type="dxa"/>
              <w:top w:w="0" w:type="dxa"/>
              <w:right w:w="108" w:type="dxa"/>
              <w:bottom w:w="0" w:type="dxa"/>
            </w:tcMar>
            <w:tcW w:w="532" w:type="dxa"/>
            <w:vAlign w:val="center"/>
            <w:vMerge w:val="continue"/>
            <w:textDirection w:val="lrTb"/>
            <w:noWrap w:val="false"/>
          </w:tcPr>
          <w:p>
            <w:pPr>
              <w:jc w:val="center"/>
              <w:widowControl/>
              <w:rPr>
                <w:rFonts w:ascii="宋体" w:hAnsi="宋体" w:eastAsia="宋体" w:cs="宋体"/>
                <w:spacing w:val="-2"/>
                <w:sz w:val="24"/>
                <w:szCs w:val="24"/>
                <w:highlight w:val="none"/>
              </w:rPr>
            </w:pPr>
            <w:r>
              <w:rPr>
                <w:rFonts w:ascii="宋体" w:hAnsi="宋体" w:eastAsia="宋体" w:cs="宋体"/>
                <w:spacing w:val="-2"/>
                <w:sz w:val="24"/>
                <w:szCs w:val="24"/>
                <w:highlight w:val="none"/>
              </w:rPr>
            </w:r>
            <w:r/>
          </w:p>
        </w:tc>
        <w:tc>
          <w:tcPr>
            <w:tcMar>
              <w:left w:w="108" w:type="dxa"/>
              <w:top w:w="0" w:type="dxa"/>
              <w:right w:w="108" w:type="dxa"/>
              <w:bottom w:w="0" w:type="dxa"/>
            </w:tcMar>
            <w:tcW w:w="743" w:type="dxa"/>
            <w:vAlign w:val="center"/>
            <w:textDirection w:val="lrTb"/>
            <w:noWrap w:val="false"/>
          </w:tcPr>
          <w:p>
            <w:pPr>
              <w:jc w:val="center"/>
              <w:rPr>
                <w:rFonts w:ascii="宋体" w:hAnsi="宋体" w:eastAsia="宋体" w:cs="Times New Roman"/>
                <w:sz w:val="18"/>
                <w:szCs w:val="18"/>
                <w:highlight w:val="none"/>
              </w:rPr>
            </w:pPr>
            <w:r>
              <w:rPr>
                <w:rFonts w:hint="eastAsia" w:ascii="宋体" w:hAnsi="宋体" w:eastAsia="宋体" w:cs="宋体"/>
                <w:sz w:val="18"/>
                <w:szCs w:val="18"/>
                <w:highlight w:val="none"/>
              </w:rPr>
              <w:t xml:space="preserve">保安</w:t>
            </w:r>
            <w:r>
              <w:rPr>
                <w:rFonts w:ascii="宋体" w:hAnsi="宋体" w:eastAsia="宋体" w:cs="宋体"/>
                <w:sz w:val="18"/>
                <w:szCs w:val="18"/>
                <w:highlight w:val="none"/>
              </w:rPr>
              <w:t xml:space="preserve">1、2、3</w:t>
            </w:r>
            <w:r/>
          </w:p>
        </w:tc>
        <w:tc>
          <w:tcPr>
            <w:tcMar>
              <w:left w:w="108" w:type="dxa"/>
              <w:top w:w="0" w:type="dxa"/>
              <w:right w:w="108" w:type="dxa"/>
              <w:bottom w:w="0" w:type="dxa"/>
            </w:tcMar>
            <w:tcW w:w="792" w:type="dxa"/>
            <w:vAlign w:val="center"/>
            <w:textDirection w:val="lrTb"/>
            <w:noWrap w:val="false"/>
          </w:tcPr>
          <w:p>
            <w:pPr>
              <w:jc w:val="center"/>
              <w:rPr>
                <w:rFonts w:ascii="宋体" w:hAnsi="宋体" w:eastAsia="宋体" w:cs="Times New Roman"/>
                <w:sz w:val="18"/>
                <w:szCs w:val="18"/>
                <w:highlight w:val="none"/>
              </w:rPr>
            </w:pPr>
            <w:r>
              <w:rPr>
                <w:rFonts w:ascii="宋体" w:hAnsi="宋体" w:eastAsia="宋体" w:cs="Times New Roman"/>
                <w:sz w:val="18"/>
                <w:szCs w:val="18"/>
                <w:highlight w:val="none"/>
              </w:rPr>
              <w:t xml:space="preserve">2</w:t>
            </w:r>
            <w:r/>
          </w:p>
        </w:tc>
        <w:tc>
          <w:tcPr>
            <w:tcMar>
              <w:left w:w="108" w:type="dxa"/>
              <w:top w:w="0" w:type="dxa"/>
              <w:right w:w="108" w:type="dxa"/>
              <w:bottom w:w="0" w:type="dxa"/>
            </w:tcMar>
            <w:tcW w:w="1115" w:type="dxa"/>
            <w:vAlign w:val="center"/>
            <w:textDirection w:val="lrTb"/>
            <w:noWrap w:val="false"/>
          </w:tcPr>
          <w:p>
            <w:pPr>
              <w:jc w:val="center"/>
              <w:rPr>
                <w:rFonts w:ascii="宋体" w:hAnsi="宋体" w:eastAsia="宋体" w:cs="Times New Roman"/>
                <w:sz w:val="18"/>
                <w:szCs w:val="18"/>
                <w:highlight w:val="none"/>
              </w:rPr>
            </w:pPr>
            <w:r>
              <w:rPr>
                <w:rFonts w:ascii="宋体" w:hAnsi="宋体" w:eastAsia="宋体" w:cs="Times New Roman"/>
                <w:sz w:val="18"/>
                <w:szCs w:val="18"/>
                <w:highlight w:val="none"/>
              </w:rPr>
              <w:t xml:space="preserve">3</w:t>
            </w:r>
            <w:r/>
          </w:p>
        </w:tc>
        <w:tc>
          <w:tcPr>
            <w:tcMar>
              <w:left w:w="108" w:type="dxa"/>
              <w:top w:w="0" w:type="dxa"/>
              <w:right w:w="108" w:type="dxa"/>
              <w:bottom w:w="0" w:type="dxa"/>
            </w:tcMar>
            <w:tcW w:w="1816" w:type="dxa"/>
            <w:vAlign w:val="center"/>
            <w:textDirection w:val="lrTb"/>
            <w:noWrap w:val="false"/>
          </w:tcPr>
          <w:p>
            <w:pPr>
              <w:jc w:val="left"/>
              <w:rPr>
                <w:rFonts w:ascii="宋体" w:hAnsi="宋体" w:eastAsia="宋体" w:cs="Times New Roman"/>
                <w:sz w:val="18"/>
                <w:szCs w:val="18"/>
                <w:highlight w:val="none"/>
              </w:rPr>
            </w:pPr>
            <w:r>
              <w:rPr>
                <w:rFonts w:hint="eastAsia" w:ascii="宋体" w:hAnsi="宋体" w:eastAsia="宋体" w:cs="宋体"/>
                <w:sz w:val="18"/>
                <w:szCs w:val="18"/>
                <w:highlight w:val="none"/>
              </w:rPr>
              <w:t xml:space="preserve">负责安全保卫工作。男，年龄在</w:t>
            </w:r>
            <w:r>
              <w:rPr>
                <w:rFonts w:ascii="宋体" w:hAnsi="宋体" w:eastAsia="宋体" w:cs="Times New Roman"/>
                <w:sz w:val="18"/>
                <w:szCs w:val="18"/>
                <w:highlight w:val="none"/>
              </w:rPr>
              <w:t xml:space="preserve">60</w:t>
            </w:r>
            <w:r>
              <w:rPr>
                <w:rFonts w:hint="eastAsia" w:ascii="宋体" w:hAnsi="宋体" w:eastAsia="宋体" w:cs="宋体"/>
                <w:sz w:val="18"/>
                <w:szCs w:val="18"/>
                <w:highlight w:val="none"/>
              </w:rPr>
              <w:t xml:space="preserve">周岁以下，初中或以上学历，身体健康，形象端庄，具有有效的保安员证。无违法犯罪前科。工作时间两位24小时两班倒，另一位8:30-17:30。</w:t>
            </w:r>
            <w:r/>
          </w:p>
        </w:tc>
      </w:tr>
      <w:tr>
        <w:trPr>
          <w:jc w:val="center"/>
          <w:trHeight w:val="454"/>
        </w:trPr>
        <w:tc>
          <w:tcPr>
            <w:tcMar>
              <w:left w:w="108" w:type="dxa"/>
              <w:top w:w="0" w:type="dxa"/>
              <w:right w:w="108" w:type="dxa"/>
              <w:bottom w:w="0" w:type="dxa"/>
            </w:tcMar>
            <w:tcW w:w="532" w:type="dxa"/>
            <w:vAlign w:val="center"/>
            <w:vMerge w:val="continue"/>
            <w:textDirection w:val="lrTb"/>
            <w:noWrap w:val="false"/>
          </w:tcPr>
          <w:p>
            <w:pPr>
              <w:jc w:val="center"/>
              <w:widowControl/>
              <w:rPr>
                <w:rFonts w:ascii="宋体" w:hAnsi="宋体" w:eastAsia="宋体" w:cs="宋体"/>
                <w:spacing w:val="-2"/>
                <w:sz w:val="24"/>
                <w:szCs w:val="24"/>
                <w:highlight w:val="none"/>
              </w:rPr>
            </w:pPr>
            <w:r>
              <w:rPr>
                <w:rFonts w:ascii="宋体" w:hAnsi="宋体" w:eastAsia="宋体" w:cs="宋体"/>
                <w:spacing w:val="-2"/>
                <w:sz w:val="24"/>
                <w:szCs w:val="24"/>
                <w:highlight w:val="none"/>
              </w:rPr>
            </w:r>
            <w:r/>
          </w:p>
        </w:tc>
        <w:tc>
          <w:tcPr>
            <w:tcMar>
              <w:left w:w="108" w:type="dxa"/>
              <w:top w:w="0" w:type="dxa"/>
              <w:right w:w="108" w:type="dxa"/>
              <w:bottom w:w="0" w:type="dxa"/>
            </w:tcMar>
            <w:tcW w:w="743" w:type="dxa"/>
            <w:vAlign w:val="center"/>
            <w:textDirection w:val="lrTb"/>
            <w:noWrap w:val="false"/>
          </w:tcPr>
          <w:p>
            <w:pPr>
              <w:jc w:val="center"/>
              <w:rPr>
                <w:rFonts w:ascii="宋体" w:hAnsi="宋体" w:eastAsia="宋体" w:cs="Times New Roman"/>
                <w:sz w:val="18"/>
                <w:szCs w:val="18"/>
                <w:highlight w:val="none"/>
              </w:rPr>
            </w:pPr>
            <w:r>
              <w:rPr>
                <w:rFonts w:hint="eastAsia" w:ascii="宋体" w:hAnsi="宋体" w:eastAsia="宋体" w:cs="宋体"/>
                <w:sz w:val="18"/>
                <w:szCs w:val="18"/>
                <w:highlight w:val="none"/>
              </w:rPr>
              <w:t xml:space="preserve">厨师</w:t>
            </w:r>
            <w:r/>
          </w:p>
        </w:tc>
        <w:tc>
          <w:tcPr>
            <w:tcMar>
              <w:left w:w="108" w:type="dxa"/>
              <w:top w:w="0" w:type="dxa"/>
              <w:right w:w="108" w:type="dxa"/>
              <w:bottom w:w="0" w:type="dxa"/>
            </w:tcMar>
            <w:tcW w:w="792" w:type="dxa"/>
            <w:vAlign w:val="center"/>
            <w:textDirection w:val="lrTb"/>
            <w:noWrap w:val="false"/>
          </w:tcPr>
          <w:p>
            <w:pPr>
              <w:jc w:val="center"/>
              <w:rPr>
                <w:rFonts w:ascii="宋体" w:hAnsi="宋体" w:eastAsia="宋体" w:cs="Times New Roman"/>
                <w:sz w:val="18"/>
                <w:szCs w:val="18"/>
                <w:highlight w:val="none"/>
              </w:rPr>
            </w:pPr>
            <w:r>
              <w:rPr>
                <w:rFonts w:ascii="宋体" w:hAnsi="宋体" w:eastAsia="宋体" w:cs="Times New Roman"/>
                <w:sz w:val="18"/>
                <w:szCs w:val="18"/>
                <w:highlight w:val="none"/>
              </w:rPr>
              <w:t xml:space="preserve">1</w:t>
            </w:r>
            <w:r/>
          </w:p>
        </w:tc>
        <w:tc>
          <w:tcPr>
            <w:tcMar>
              <w:left w:w="108" w:type="dxa"/>
              <w:top w:w="0" w:type="dxa"/>
              <w:right w:w="108" w:type="dxa"/>
              <w:bottom w:w="0" w:type="dxa"/>
            </w:tcMar>
            <w:tcW w:w="1115" w:type="dxa"/>
            <w:vAlign w:val="center"/>
            <w:textDirection w:val="lrTb"/>
            <w:noWrap w:val="false"/>
          </w:tcPr>
          <w:p>
            <w:pPr>
              <w:jc w:val="center"/>
              <w:rPr>
                <w:rFonts w:ascii="宋体" w:hAnsi="宋体" w:eastAsia="宋体" w:cs="Times New Roman"/>
                <w:sz w:val="18"/>
                <w:szCs w:val="18"/>
                <w:highlight w:val="none"/>
              </w:rPr>
            </w:pPr>
            <w:r>
              <w:rPr>
                <w:rFonts w:ascii="宋体" w:hAnsi="宋体" w:eastAsia="宋体" w:cs="Times New Roman"/>
                <w:sz w:val="18"/>
                <w:szCs w:val="18"/>
                <w:highlight w:val="none"/>
              </w:rPr>
              <w:t xml:space="preserve">1</w:t>
            </w:r>
            <w:r/>
          </w:p>
        </w:tc>
        <w:tc>
          <w:tcPr>
            <w:tcMar>
              <w:left w:w="108" w:type="dxa"/>
              <w:top w:w="0" w:type="dxa"/>
              <w:right w:w="108" w:type="dxa"/>
              <w:bottom w:w="0" w:type="dxa"/>
            </w:tcMar>
            <w:tcW w:w="1816" w:type="dxa"/>
            <w:vAlign w:val="center"/>
            <w:textDirection w:val="lrTb"/>
            <w:noWrap w:val="false"/>
          </w:tcPr>
          <w:p>
            <w:pPr>
              <w:jc w:val="left"/>
              <w:rPr>
                <w:rFonts w:ascii="宋体" w:hAnsi="宋体" w:eastAsia="宋体" w:cs="Times New Roman"/>
                <w:sz w:val="18"/>
                <w:szCs w:val="18"/>
                <w:highlight w:val="none"/>
              </w:rPr>
            </w:pPr>
            <w:r>
              <w:rPr>
                <w:rFonts w:hint="eastAsia" w:ascii="宋体" w:hAnsi="宋体" w:eastAsia="宋体" w:cs="宋体"/>
                <w:sz w:val="18"/>
                <w:szCs w:val="18"/>
                <w:highlight w:val="none"/>
              </w:rPr>
              <w:t xml:space="preserve">负责食堂主厨工作</w:t>
            </w:r>
            <w:r>
              <w:rPr>
                <w:rFonts w:hint="eastAsia" w:ascii="宋体" w:hAnsi="宋体" w:eastAsia="宋体" w:cs="宋体"/>
                <w:sz w:val="18"/>
                <w:szCs w:val="18"/>
                <w:highlight w:val="none"/>
                <w:lang w:eastAsia="zh-CN"/>
              </w:rPr>
              <w:t xml:space="preserve">，</w:t>
            </w:r>
            <w:r>
              <w:rPr>
                <w:rFonts w:hint="eastAsia" w:ascii="宋体" w:hAnsi="宋体" w:eastAsia="宋体" w:cs="宋体"/>
                <w:sz w:val="18"/>
                <w:szCs w:val="18"/>
                <w:highlight w:val="none"/>
                <w:lang w:val="en-US" w:eastAsia="zh-CN"/>
              </w:rPr>
              <w:t xml:space="preserve">提供50人以上每日二餐</w:t>
            </w:r>
            <w:r>
              <w:rPr>
                <w:rFonts w:hint="eastAsia" w:ascii="宋体" w:hAnsi="宋体" w:eastAsia="宋体" w:cs="宋体"/>
                <w:sz w:val="18"/>
                <w:szCs w:val="18"/>
                <w:highlight w:val="none"/>
              </w:rPr>
              <w:t xml:space="preserve">。男，年龄在</w:t>
            </w:r>
            <w:r>
              <w:rPr>
                <w:rFonts w:ascii="宋体" w:hAnsi="宋体" w:eastAsia="宋体" w:cs="Times New Roman"/>
                <w:sz w:val="18"/>
                <w:szCs w:val="18"/>
                <w:highlight w:val="none"/>
              </w:rPr>
              <w:t xml:space="preserve">60</w:t>
            </w:r>
            <w:r>
              <w:rPr>
                <w:rFonts w:hint="eastAsia" w:ascii="宋体" w:hAnsi="宋体" w:eastAsia="宋体" w:cs="宋体"/>
                <w:sz w:val="18"/>
                <w:szCs w:val="18"/>
                <w:highlight w:val="none"/>
              </w:rPr>
              <w:t xml:space="preserve">周岁以下，女，年龄在</w:t>
            </w:r>
            <w:r>
              <w:rPr>
                <w:rFonts w:ascii="宋体" w:hAnsi="宋体" w:eastAsia="宋体" w:cs="Times New Roman"/>
                <w:sz w:val="18"/>
                <w:szCs w:val="18"/>
                <w:highlight w:val="none"/>
              </w:rPr>
              <w:t xml:space="preserve">5</w:t>
            </w:r>
            <w:r>
              <w:rPr>
                <w:rFonts w:hint="eastAsia" w:ascii="宋体" w:hAnsi="宋体" w:eastAsia="宋体" w:cs="Times New Roman"/>
                <w:sz w:val="18"/>
                <w:szCs w:val="18"/>
                <w:highlight w:val="none"/>
                <w:lang w:val="en-US" w:eastAsia="zh-CN"/>
              </w:rPr>
              <w:t xml:space="preserve">5</w:t>
            </w:r>
            <w:r>
              <w:rPr>
                <w:rFonts w:hint="eastAsia" w:ascii="宋体" w:hAnsi="宋体" w:eastAsia="宋体" w:cs="宋体"/>
                <w:sz w:val="18"/>
                <w:szCs w:val="18"/>
                <w:highlight w:val="none"/>
              </w:rPr>
              <w:t xml:space="preserve">周岁以下，有厨师工作经历和</w:t>
            </w:r>
            <w:r>
              <w:rPr>
                <w:rFonts w:hint="eastAsia" w:ascii="宋体" w:hAnsi="宋体" w:eastAsia="宋体" w:cs="宋体"/>
                <w:sz w:val="18"/>
                <w:szCs w:val="18"/>
                <w:highlight w:val="none"/>
                <w:lang w:val="en-US" w:eastAsia="zh-CN"/>
              </w:rPr>
              <w:t xml:space="preserve">由人社部门（或人社下属部门或人社备案机构）颁发的厨师职业技能等级证书（或国家职业资格厨师证）</w:t>
            </w:r>
            <w:r>
              <w:rPr>
                <w:rFonts w:hint="eastAsia" w:ascii="宋体" w:hAnsi="宋体" w:eastAsia="宋体" w:cs="宋体"/>
                <w:sz w:val="18"/>
                <w:szCs w:val="18"/>
                <w:highlight w:val="none"/>
              </w:rPr>
              <w:t xml:space="preserve">，身体健康，有健康证。无违法犯罪前科。工作时间为：7:00-14:00。</w:t>
            </w:r>
            <w:r/>
          </w:p>
        </w:tc>
      </w:tr>
      <w:tr>
        <w:trPr>
          <w:jc w:val="center"/>
          <w:trHeight w:val="454"/>
        </w:trPr>
        <w:tc>
          <w:tcPr>
            <w:tcMar>
              <w:left w:w="108" w:type="dxa"/>
              <w:top w:w="0" w:type="dxa"/>
              <w:right w:w="108" w:type="dxa"/>
              <w:bottom w:w="0" w:type="dxa"/>
            </w:tcMar>
            <w:tcW w:w="532" w:type="dxa"/>
            <w:vAlign w:val="center"/>
            <w:vMerge w:val="continue"/>
            <w:textDirection w:val="lrTb"/>
            <w:noWrap w:val="false"/>
          </w:tcPr>
          <w:p>
            <w:pPr>
              <w:jc w:val="center"/>
              <w:widowControl/>
              <w:rPr>
                <w:rFonts w:ascii="宋体" w:hAnsi="宋体" w:eastAsia="宋体" w:cs="宋体"/>
                <w:spacing w:val="-2"/>
                <w:sz w:val="24"/>
                <w:szCs w:val="24"/>
                <w:highlight w:val="none"/>
              </w:rPr>
            </w:pPr>
            <w:r>
              <w:rPr>
                <w:rFonts w:ascii="宋体" w:hAnsi="宋体" w:eastAsia="宋体" w:cs="宋体"/>
                <w:spacing w:val="-2"/>
                <w:sz w:val="24"/>
                <w:szCs w:val="24"/>
                <w:highlight w:val="none"/>
              </w:rPr>
            </w:r>
            <w:r/>
          </w:p>
        </w:tc>
        <w:tc>
          <w:tcPr>
            <w:tcMar>
              <w:left w:w="108" w:type="dxa"/>
              <w:top w:w="0" w:type="dxa"/>
              <w:right w:w="108" w:type="dxa"/>
              <w:bottom w:w="0" w:type="dxa"/>
            </w:tcMar>
            <w:tcW w:w="743" w:type="dxa"/>
            <w:vAlign w:val="center"/>
            <w:textDirection w:val="lrTb"/>
            <w:noWrap w:val="false"/>
          </w:tcPr>
          <w:p>
            <w:pPr>
              <w:jc w:val="center"/>
              <w:rPr>
                <w:rFonts w:ascii="宋体" w:hAnsi="宋体" w:eastAsia="宋体" w:cs="Times New Roman"/>
                <w:sz w:val="18"/>
                <w:szCs w:val="18"/>
                <w:highlight w:val="none"/>
                <w:lang w:val="en-US" w:eastAsia="zh-CN"/>
              </w:rPr>
            </w:pPr>
            <w:r>
              <w:rPr>
                <w:rFonts w:hint="eastAsia" w:ascii="宋体" w:hAnsi="宋体" w:eastAsia="宋体" w:cs="宋体"/>
                <w:sz w:val="18"/>
                <w:szCs w:val="18"/>
                <w:highlight w:val="none"/>
              </w:rPr>
              <w:t xml:space="preserve">帮厨</w:t>
            </w:r>
            <w:r>
              <w:rPr>
                <w:rFonts w:hint="eastAsia" w:ascii="宋体" w:hAnsi="宋体" w:eastAsia="宋体" w:cs="宋体"/>
                <w:sz w:val="18"/>
                <w:szCs w:val="18"/>
                <w:highlight w:val="none"/>
                <w:lang w:val="en-US" w:eastAsia="zh-CN"/>
              </w:rPr>
              <w:t xml:space="preserve">1、2、3</w:t>
            </w:r>
            <w:r/>
          </w:p>
        </w:tc>
        <w:tc>
          <w:tcPr>
            <w:tcMar>
              <w:left w:w="108" w:type="dxa"/>
              <w:top w:w="0" w:type="dxa"/>
              <w:right w:w="108" w:type="dxa"/>
              <w:bottom w:w="0" w:type="dxa"/>
            </w:tcMar>
            <w:tcW w:w="792" w:type="dxa"/>
            <w:vAlign w:val="center"/>
            <w:textDirection w:val="lrTb"/>
            <w:noWrap w:val="false"/>
          </w:tcPr>
          <w:p>
            <w:pPr>
              <w:jc w:val="center"/>
              <w:rPr>
                <w:rFonts w:ascii="宋体" w:hAnsi="宋体" w:eastAsia="宋体" w:cs="Times New Roman"/>
                <w:sz w:val="18"/>
                <w:szCs w:val="18"/>
                <w:highlight w:val="none"/>
              </w:rPr>
            </w:pPr>
            <w:r>
              <w:rPr>
                <w:rFonts w:ascii="宋体" w:hAnsi="宋体" w:eastAsia="宋体" w:cs="Times New Roman"/>
                <w:sz w:val="18"/>
                <w:szCs w:val="18"/>
                <w:highlight w:val="none"/>
              </w:rPr>
              <w:t xml:space="preserve">3</w:t>
            </w:r>
            <w:r/>
          </w:p>
        </w:tc>
        <w:tc>
          <w:tcPr>
            <w:tcMar>
              <w:left w:w="108" w:type="dxa"/>
              <w:top w:w="0" w:type="dxa"/>
              <w:right w:w="108" w:type="dxa"/>
              <w:bottom w:w="0" w:type="dxa"/>
            </w:tcMar>
            <w:tcW w:w="1115" w:type="dxa"/>
            <w:vAlign w:val="center"/>
            <w:textDirection w:val="lrTb"/>
            <w:noWrap w:val="false"/>
          </w:tcPr>
          <w:p>
            <w:pPr>
              <w:jc w:val="center"/>
              <w:rPr>
                <w:rFonts w:ascii="宋体" w:hAnsi="宋体" w:eastAsia="宋体" w:cs="Times New Roman"/>
                <w:sz w:val="18"/>
                <w:szCs w:val="18"/>
                <w:highlight w:val="none"/>
              </w:rPr>
            </w:pPr>
            <w:r>
              <w:rPr>
                <w:rFonts w:ascii="宋体" w:hAnsi="宋体" w:eastAsia="宋体" w:cs="Times New Roman"/>
                <w:sz w:val="18"/>
                <w:szCs w:val="18"/>
                <w:highlight w:val="none"/>
              </w:rPr>
              <w:t xml:space="preserve">3</w:t>
            </w:r>
            <w:r/>
          </w:p>
        </w:tc>
        <w:tc>
          <w:tcPr>
            <w:tcMar>
              <w:left w:w="108" w:type="dxa"/>
              <w:top w:w="0" w:type="dxa"/>
              <w:right w:w="108" w:type="dxa"/>
              <w:bottom w:w="0" w:type="dxa"/>
            </w:tcMar>
            <w:tcW w:w="1816" w:type="dxa"/>
            <w:vAlign w:val="center"/>
            <w:textDirection w:val="lrTb"/>
            <w:noWrap w:val="false"/>
          </w:tcPr>
          <w:p>
            <w:pPr>
              <w:jc w:val="left"/>
              <w:rPr>
                <w:rFonts w:ascii="宋体" w:hAnsi="宋体" w:eastAsia="宋体" w:cs="Times New Roman"/>
                <w:sz w:val="18"/>
                <w:szCs w:val="18"/>
                <w:highlight w:val="none"/>
              </w:rPr>
            </w:pPr>
            <w:r>
              <w:rPr>
                <w:rFonts w:hint="eastAsia" w:ascii="宋体" w:hAnsi="宋体" w:eastAsia="宋体" w:cs="宋体"/>
                <w:sz w:val="18"/>
                <w:szCs w:val="18"/>
                <w:highlight w:val="none"/>
              </w:rPr>
              <w:t xml:space="preserve">完成食堂帮厨工作。男，年龄在</w:t>
            </w:r>
            <w:r>
              <w:rPr>
                <w:rFonts w:ascii="宋体" w:hAnsi="宋体" w:eastAsia="宋体" w:cs="Times New Roman"/>
                <w:sz w:val="18"/>
                <w:szCs w:val="18"/>
                <w:highlight w:val="none"/>
              </w:rPr>
              <w:t xml:space="preserve">60</w:t>
            </w:r>
            <w:r>
              <w:rPr>
                <w:rFonts w:hint="eastAsia" w:ascii="宋体" w:hAnsi="宋体" w:eastAsia="宋体" w:cs="宋体"/>
                <w:sz w:val="18"/>
                <w:szCs w:val="18"/>
                <w:highlight w:val="none"/>
              </w:rPr>
              <w:t xml:space="preserve">周岁以下，女，年龄在</w:t>
            </w:r>
            <w:r>
              <w:rPr>
                <w:rFonts w:ascii="宋体" w:hAnsi="宋体" w:eastAsia="宋体" w:cs="Times New Roman"/>
                <w:sz w:val="18"/>
                <w:szCs w:val="18"/>
                <w:highlight w:val="none"/>
              </w:rPr>
              <w:t xml:space="preserve">5</w:t>
            </w:r>
            <w:r>
              <w:rPr>
                <w:rFonts w:hint="eastAsia" w:ascii="宋体" w:hAnsi="宋体" w:eastAsia="宋体" w:cs="Times New Roman"/>
                <w:sz w:val="18"/>
                <w:szCs w:val="18"/>
                <w:highlight w:val="none"/>
                <w:lang w:val="en-US" w:eastAsia="zh-CN"/>
              </w:rPr>
              <w:t xml:space="preserve">5</w:t>
            </w:r>
            <w:r>
              <w:rPr>
                <w:rFonts w:hint="eastAsia" w:ascii="宋体" w:hAnsi="宋体" w:eastAsia="宋体" w:cs="宋体"/>
                <w:sz w:val="18"/>
                <w:szCs w:val="18"/>
                <w:highlight w:val="none"/>
              </w:rPr>
              <w:t xml:space="preserve">周岁以下，身体健康，有健康证。无违法犯罪前科。工作时间为：7:00-14:00。</w:t>
            </w:r>
            <w:r/>
          </w:p>
        </w:tc>
      </w:tr>
      <w:tr>
        <w:trPr>
          <w:jc w:val="center"/>
          <w:trHeight w:val="454"/>
        </w:trPr>
        <w:tc>
          <w:tcPr>
            <w:tcMar>
              <w:left w:w="108" w:type="dxa"/>
              <w:top w:w="0" w:type="dxa"/>
              <w:right w:w="108" w:type="dxa"/>
              <w:bottom w:w="0" w:type="dxa"/>
            </w:tcMar>
            <w:tcW w:w="532" w:type="dxa"/>
            <w:vAlign w:val="center"/>
            <w:vMerge w:val="continue"/>
            <w:textDirection w:val="lrTb"/>
            <w:noWrap w:val="false"/>
          </w:tcPr>
          <w:p>
            <w:pPr>
              <w:jc w:val="center"/>
              <w:widowControl/>
              <w:rPr>
                <w:rFonts w:ascii="宋体" w:hAnsi="宋体" w:eastAsia="宋体" w:cs="宋体"/>
                <w:spacing w:val="-2"/>
                <w:sz w:val="24"/>
                <w:szCs w:val="24"/>
                <w:highlight w:val="none"/>
              </w:rPr>
            </w:pPr>
            <w:r>
              <w:rPr>
                <w:rFonts w:ascii="宋体" w:hAnsi="宋体" w:eastAsia="宋体" w:cs="宋体"/>
                <w:spacing w:val="-2"/>
                <w:sz w:val="24"/>
                <w:szCs w:val="24"/>
                <w:highlight w:val="none"/>
              </w:rPr>
            </w:r>
            <w:r/>
          </w:p>
        </w:tc>
        <w:tc>
          <w:tcPr>
            <w:tcMar>
              <w:left w:w="108" w:type="dxa"/>
              <w:top w:w="0" w:type="dxa"/>
              <w:right w:w="108" w:type="dxa"/>
              <w:bottom w:w="0" w:type="dxa"/>
            </w:tcMar>
            <w:tcW w:w="743"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水电工</w:t>
            </w:r>
            <w:r/>
          </w:p>
        </w:tc>
        <w:tc>
          <w:tcPr>
            <w:tcMar>
              <w:left w:w="108" w:type="dxa"/>
              <w:top w:w="0" w:type="dxa"/>
              <w:right w:w="108" w:type="dxa"/>
              <w:bottom w:w="0" w:type="dxa"/>
            </w:tcMar>
            <w:tcW w:w="792" w:type="dxa"/>
            <w:vAlign w:val="center"/>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t xml:space="preserve">1</w:t>
            </w:r>
            <w:r/>
          </w:p>
        </w:tc>
        <w:tc>
          <w:tcPr>
            <w:tcMar>
              <w:left w:w="108" w:type="dxa"/>
              <w:top w:w="0" w:type="dxa"/>
              <w:right w:w="108" w:type="dxa"/>
              <w:bottom w:w="0" w:type="dxa"/>
            </w:tcMar>
            <w:tcW w:w="1115" w:type="dxa"/>
            <w:vAlign w:val="center"/>
            <w:textDirection w:val="lrTb"/>
            <w:noWrap w:val="false"/>
          </w:tcPr>
          <w:p>
            <w:pPr>
              <w:jc w:val="center"/>
              <w:rPr>
                <w:rFonts w:ascii="宋体" w:hAnsi="宋体" w:eastAsia="宋体" w:cs="Times New Roman"/>
                <w:sz w:val="18"/>
                <w:szCs w:val="18"/>
                <w:highlight w:val="none"/>
              </w:rPr>
            </w:pPr>
            <w:r>
              <w:rPr>
                <w:rFonts w:ascii="宋体" w:hAnsi="宋体" w:eastAsia="宋体" w:cs="Times New Roman"/>
                <w:sz w:val="18"/>
                <w:szCs w:val="18"/>
                <w:highlight w:val="none"/>
              </w:rPr>
              <w:t xml:space="preserve">1</w:t>
            </w:r>
            <w:r/>
          </w:p>
        </w:tc>
        <w:tc>
          <w:tcPr>
            <w:tcMar>
              <w:left w:w="108" w:type="dxa"/>
              <w:top w:w="0" w:type="dxa"/>
              <w:right w:w="108" w:type="dxa"/>
              <w:bottom w:w="0" w:type="dxa"/>
            </w:tcMar>
            <w:tcW w:w="1816" w:type="dxa"/>
            <w:vAlign w:val="center"/>
            <w:textDirection w:val="lrTb"/>
            <w:noWrap w:val="false"/>
          </w:tcPr>
          <w:p>
            <w:pPr>
              <w:jc w:val="left"/>
              <w:rPr>
                <w:rFonts w:ascii="宋体" w:hAnsi="宋体" w:eastAsia="宋体" w:cs="宋体"/>
                <w:sz w:val="18"/>
                <w:szCs w:val="18"/>
                <w:highlight w:val="none"/>
              </w:rPr>
            </w:pPr>
            <w:r>
              <w:rPr>
                <w:rFonts w:hint="eastAsia" w:ascii="宋体" w:hAnsi="宋体" w:eastAsia="宋体" w:cs="宋体"/>
                <w:sz w:val="18"/>
                <w:szCs w:val="18"/>
                <w:highlight w:val="none"/>
              </w:rPr>
              <w:t xml:space="preserve">持有有效的特种作业操作证（低压电工作业证），具有</w:t>
            </w:r>
            <w:r>
              <w:rPr>
                <w:rFonts w:ascii="宋体" w:hAnsi="宋体" w:eastAsia="宋体" w:cs="宋体"/>
                <w:sz w:val="18"/>
                <w:szCs w:val="18"/>
                <w:highlight w:val="none"/>
              </w:rPr>
              <w:t xml:space="preserve">3年或以上专业技术工作经验；身体健康，</w:t>
            </w:r>
            <w:r>
              <w:rPr>
                <w:rFonts w:hint="eastAsia" w:ascii="宋体" w:hAnsi="宋体" w:eastAsia="宋体" w:cs="宋体"/>
                <w:sz w:val="18"/>
                <w:szCs w:val="18"/>
                <w:highlight w:val="none"/>
              </w:rPr>
              <w:t xml:space="preserve">男，</w:t>
            </w:r>
            <w:r>
              <w:rPr>
                <w:rFonts w:ascii="宋体" w:hAnsi="宋体" w:eastAsia="宋体" w:cs="宋体"/>
                <w:sz w:val="18"/>
                <w:szCs w:val="18"/>
                <w:highlight w:val="none"/>
              </w:rPr>
              <w:t xml:space="preserve">年龄</w:t>
            </w:r>
            <w:r>
              <w:rPr>
                <w:rFonts w:hint="eastAsia" w:ascii="宋体" w:hAnsi="宋体" w:eastAsia="宋体" w:cs="宋体"/>
                <w:sz w:val="18"/>
                <w:szCs w:val="18"/>
                <w:highlight w:val="none"/>
              </w:rPr>
              <w:t xml:space="preserve">在</w:t>
            </w:r>
            <w:r>
              <w:rPr>
                <w:rFonts w:ascii="宋体" w:hAnsi="宋体" w:eastAsia="宋体" w:cs="宋体"/>
                <w:sz w:val="18"/>
                <w:szCs w:val="18"/>
                <w:highlight w:val="none"/>
              </w:rPr>
              <w:t xml:space="preserve">60</w:t>
            </w:r>
            <w:r>
              <w:rPr>
                <w:rFonts w:hint="eastAsia" w:ascii="宋体" w:hAnsi="宋体" w:eastAsia="宋体" w:cs="宋体"/>
                <w:sz w:val="18"/>
                <w:szCs w:val="18"/>
                <w:highlight w:val="none"/>
              </w:rPr>
              <w:t xml:space="preserve">周岁以下，女，年龄</w:t>
            </w:r>
            <w:r>
              <w:rPr>
                <w:rFonts w:hint="eastAsia" w:ascii="宋体" w:hAnsi="宋体" w:eastAsia="宋体" w:cs="Times New Roman"/>
                <w:sz w:val="18"/>
                <w:szCs w:val="18"/>
                <w:highlight w:val="none"/>
              </w:rPr>
              <w:t xml:space="preserve">5</w:t>
            </w:r>
            <w:r>
              <w:rPr>
                <w:rFonts w:hint="eastAsia" w:ascii="宋体" w:hAnsi="宋体" w:eastAsia="宋体" w:cs="Times New Roman"/>
                <w:sz w:val="18"/>
                <w:szCs w:val="18"/>
                <w:highlight w:val="none"/>
                <w:lang w:val="en-US" w:eastAsia="zh-CN"/>
              </w:rPr>
              <w:t xml:space="preserve">5</w:t>
            </w:r>
            <w:r>
              <w:rPr>
                <w:rFonts w:hint="eastAsia" w:ascii="宋体" w:hAnsi="宋体" w:eastAsia="宋体" w:cs="宋体"/>
                <w:sz w:val="18"/>
                <w:szCs w:val="18"/>
                <w:highlight w:val="none"/>
              </w:rPr>
              <w:t xml:space="preserve">周岁以下。驻点南通市公路事业发展中心机关，同时负责南通市公路事业发展中心路网运行分中心、南通市公路事业发展中心应急处置分中心水电日常维护等工作。无违法犯罪前科。工作时间为9:00-17：30，但需保持电话24小时畅通，随时到场处置情况。</w:t>
            </w:r>
            <w:r/>
          </w:p>
        </w:tc>
      </w:tr>
      <w:tr>
        <w:trPr>
          <w:jc w:val="center"/>
          <w:trHeight w:val="454"/>
        </w:trPr>
        <w:tc>
          <w:tcPr>
            <w:tcMar>
              <w:left w:w="108" w:type="dxa"/>
              <w:top w:w="0" w:type="dxa"/>
              <w:right w:w="108" w:type="dxa"/>
              <w:bottom w:w="0" w:type="dxa"/>
            </w:tcMar>
            <w:tcW w:w="532" w:type="dxa"/>
            <w:vAlign w:val="center"/>
            <w:vMerge w:val="restart"/>
            <w:textDirection w:val="lrTb"/>
            <w:noWrap w:val="false"/>
          </w:tcPr>
          <w:p>
            <w:pPr>
              <w:jc w:val="center"/>
              <w:widowControl/>
              <w:rPr>
                <w:rFonts w:ascii="宋体" w:hAnsi="宋体" w:eastAsia="宋体" w:cs="宋体"/>
                <w:spacing w:val="-2"/>
                <w:sz w:val="24"/>
                <w:szCs w:val="24"/>
                <w:highlight w:val="none"/>
              </w:rPr>
            </w:pPr>
            <w:r>
              <w:rPr>
                <w:rFonts w:hint="eastAsia" w:ascii="宋体" w:hAnsi="宋体" w:eastAsia="宋体" w:cs="仿宋_GB2312"/>
                <w:sz w:val="24"/>
                <w:szCs w:val="24"/>
                <w:highlight w:val="none"/>
              </w:rPr>
              <w:t xml:space="preserve">南通市公路事业发展中心路网运行分中心</w:t>
            </w:r>
            <w:r/>
          </w:p>
        </w:tc>
        <w:tc>
          <w:tcPr>
            <w:tcMar>
              <w:left w:w="108" w:type="dxa"/>
              <w:top w:w="0" w:type="dxa"/>
              <w:right w:w="108" w:type="dxa"/>
              <w:bottom w:w="0" w:type="dxa"/>
            </w:tcMar>
            <w:tcW w:w="743" w:type="dxa"/>
            <w:vAlign w:val="center"/>
            <w:textDirection w:val="lrTb"/>
            <w:noWrap w:val="false"/>
          </w:tcPr>
          <w:p>
            <w:pPr>
              <w:jc w:val="center"/>
              <w:rPr>
                <w:rFonts w:ascii="宋体" w:hAnsi="宋体" w:eastAsia="宋体" w:cs="Times New Roman"/>
                <w:sz w:val="18"/>
                <w:szCs w:val="18"/>
                <w:highlight w:val="none"/>
              </w:rPr>
            </w:pPr>
            <w:r>
              <w:rPr>
                <w:rFonts w:hint="eastAsia" w:ascii="宋体" w:hAnsi="宋体" w:eastAsia="宋体" w:cs="宋体"/>
                <w:sz w:val="18"/>
                <w:szCs w:val="18"/>
                <w:highlight w:val="none"/>
              </w:rPr>
              <w:t xml:space="preserve">厨师兼帮厨</w:t>
            </w:r>
            <w:r/>
          </w:p>
        </w:tc>
        <w:tc>
          <w:tcPr>
            <w:tcMar>
              <w:left w:w="108" w:type="dxa"/>
              <w:top w:w="0" w:type="dxa"/>
              <w:right w:w="108" w:type="dxa"/>
              <w:bottom w:w="0" w:type="dxa"/>
            </w:tcMar>
            <w:tcW w:w="792" w:type="dxa"/>
            <w:vAlign w:val="center"/>
            <w:textDirection w:val="lrTb"/>
            <w:noWrap w:val="false"/>
          </w:tcPr>
          <w:p>
            <w:pPr>
              <w:jc w:val="center"/>
              <w:rPr>
                <w:rFonts w:ascii="宋体" w:hAnsi="宋体" w:eastAsia="宋体" w:cs="Times New Roman"/>
                <w:sz w:val="18"/>
                <w:szCs w:val="18"/>
                <w:highlight w:val="none"/>
              </w:rPr>
            </w:pPr>
            <w:r>
              <w:rPr>
                <w:rFonts w:ascii="宋体" w:hAnsi="宋体" w:eastAsia="宋体" w:cs="Times New Roman"/>
                <w:sz w:val="18"/>
                <w:szCs w:val="18"/>
                <w:highlight w:val="none"/>
              </w:rPr>
              <w:t xml:space="preserve">1</w:t>
            </w:r>
            <w:r/>
          </w:p>
        </w:tc>
        <w:tc>
          <w:tcPr>
            <w:tcMar>
              <w:left w:w="108" w:type="dxa"/>
              <w:top w:w="0" w:type="dxa"/>
              <w:right w:w="108" w:type="dxa"/>
              <w:bottom w:w="0" w:type="dxa"/>
            </w:tcMar>
            <w:tcW w:w="1115" w:type="dxa"/>
            <w:vAlign w:val="center"/>
            <w:textDirection w:val="lrTb"/>
            <w:noWrap w:val="false"/>
          </w:tcPr>
          <w:p>
            <w:pPr>
              <w:jc w:val="center"/>
              <w:rPr>
                <w:rFonts w:ascii="宋体" w:hAnsi="宋体" w:eastAsia="宋体" w:cs="Times New Roman"/>
                <w:sz w:val="18"/>
                <w:szCs w:val="18"/>
                <w:highlight w:val="none"/>
              </w:rPr>
            </w:pPr>
            <w:r>
              <w:rPr>
                <w:rFonts w:ascii="宋体" w:hAnsi="宋体" w:eastAsia="宋体" w:cs="Times New Roman"/>
                <w:sz w:val="18"/>
                <w:szCs w:val="18"/>
                <w:highlight w:val="none"/>
              </w:rPr>
              <w:t xml:space="preserve">1</w:t>
            </w:r>
            <w:r/>
          </w:p>
        </w:tc>
        <w:tc>
          <w:tcPr>
            <w:tcMar>
              <w:left w:w="108" w:type="dxa"/>
              <w:top w:w="0" w:type="dxa"/>
              <w:right w:w="108" w:type="dxa"/>
              <w:bottom w:w="0" w:type="dxa"/>
            </w:tcMar>
            <w:tcW w:w="1816" w:type="dxa"/>
            <w:vAlign w:val="center"/>
            <w:textDirection w:val="lrTb"/>
            <w:noWrap w:val="false"/>
          </w:tcPr>
          <w:p>
            <w:pPr>
              <w:jc w:val="left"/>
              <w:rPr>
                <w:rFonts w:ascii="宋体" w:hAnsi="宋体" w:eastAsia="宋体" w:cs="Times New Roman"/>
                <w:sz w:val="18"/>
                <w:szCs w:val="18"/>
                <w:highlight w:val="none"/>
              </w:rPr>
            </w:pPr>
            <w:r>
              <w:rPr>
                <w:rFonts w:hint="eastAsia" w:ascii="宋体" w:hAnsi="宋体" w:eastAsia="宋体" w:cs="宋体"/>
                <w:sz w:val="18"/>
                <w:szCs w:val="18"/>
                <w:highlight w:val="none"/>
              </w:rPr>
              <w:t xml:space="preserve">负责食堂各项工作</w:t>
            </w:r>
            <w:r>
              <w:rPr>
                <w:rFonts w:hint="eastAsia" w:ascii="宋体" w:hAnsi="宋体" w:eastAsia="宋体" w:cs="宋体"/>
                <w:sz w:val="18"/>
                <w:szCs w:val="18"/>
                <w:highlight w:val="none"/>
                <w:lang w:eastAsia="zh-CN"/>
              </w:rPr>
              <w:t xml:space="preserve">，</w:t>
            </w:r>
            <w:r>
              <w:rPr>
                <w:rFonts w:hint="eastAsia" w:ascii="宋体" w:hAnsi="宋体" w:eastAsia="宋体" w:cs="宋体"/>
                <w:sz w:val="18"/>
                <w:szCs w:val="18"/>
                <w:highlight w:val="none"/>
              </w:rPr>
              <w:t xml:space="preserve">完成食堂帮厨工作</w:t>
            </w:r>
            <w:r>
              <w:rPr>
                <w:rFonts w:hint="eastAsia" w:ascii="宋体" w:hAnsi="宋体" w:eastAsia="宋体" w:cs="宋体"/>
                <w:sz w:val="18"/>
                <w:szCs w:val="18"/>
                <w:highlight w:val="none"/>
                <w:lang w:eastAsia="zh-CN"/>
              </w:rPr>
              <w:t xml:space="preserve">，</w:t>
            </w:r>
            <w:r>
              <w:rPr>
                <w:rFonts w:hint="eastAsia" w:ascii="宋体" w:hAnsi="宋体" w:eastAsia="宋体" w:cs="宋体"/>
                <w:sz w:val="18"/>
                <w:szCs w:val="18"/>
                <w:highlight w:val="none"/>
                <w:lang w:val="en-US" w:eastAsia="zh-CN"/>
              </w:rPr>
              <w:t xml:space="preserve">提供20-30人每日一餐</w:t>
            </w:r>
            <w:r>
              <w:rPr>
                <w:rFonts w:hint="eastAsia" w:ascii="宋体" w:hAnsi="宋体" w:eastAsia="宋体" w:cs="宋体"/>
                <w:sz w:val="18"/>
                <w:szCs w:val="18"/>
                <w:highlight w:val="none"/>
              </w:rPr>
              <w:t xml:space="preserve">。男，年龄在</w:t>
            </w:r>
            <w:r>
              <w:rPr>
                <w:rFonts w:ascii="宋体" w:hAnsi="宋体" w:eastAsia="宋体" w:cs="Times New Roman"/>
                <w:sz w:val="18"/>
                <w:szCs w:val="18"/>
                <w:highlight w:val="none"/>
              </w:rPr>
              <w:t xml:space="preserve">60</w:t>
            </w:r>
            <w:r>
              <w:rPr>
                <w:rFonts w:hint="eastAsia" w:ascii="宋体" w:hAnsi="宋体" w:eastAsia="宋体" w:cs="宋体"/>
                <w:sz w:val="18"/>
                <w:szCs w:val="18"/>
                <w:highlight w:val="none"/>
              </w:rPr>
              <w:t xml:space="preserve">周岁以下，女，年龄在</w:t>
            </w:r>
            <w:r>
              <w:rPr>
                <w:rFonts w:ascii="宋体" w:hAnsi="宋体" w:eastAsia="宋体" w:cs="Times New Roman"/>
                <w:sz w:val="18"/>
                <w:szCs w:val="18"/>
                <w:highlight w:val="none"/>
              </w:rPr>
              <w:t xml:space="preserve">5</w:t>
            </w:r>
            <w:r>
              <w:rPr>
                <w:rFonts w:hint="eastAsia" w:ascii="宋体" w:hAnsi="宋体" w:eastAsia="宋体" w:cs="Times New Roman"/>
                <w:sz w:val="18"/>
                <w:szCs w:val="18"/>
                <w:highlight w:val="none"/>
                <w:lang w:val="en-US" w:eastAsia="zh-CN"/>
              </w:rPr>
              <w:t xml:space="preserve">5</w:t>
            </w:r>
            <w:r>
              <w:rPr>
                <w:rFonts w:hint="eastAsia" w:ascii="宋体" w:hAnsi="宋体" w:eastAsia="宋体" w:cs="宋体"/>
                <w:sz w:val="18"/>
                <w:szCs w:val="18"/>
                <w:highlight w:val="none"/>
              </w:rPr>
              <w:t xml:space="preserve">周岁以下，身体健康，有健康证。无违法犯罪前科。工作时间为：7:00-14:00。</w:t>
            </w:r>
            <w:r/>
          </w:p>
        </w:tc>
      </w:tr>
      <w:tr>
        <w:trPr>
          <w:jc w:val="center"/>
          <w:trHeight w:val="454"/>
        </w:trPr>
        <w:tc>
          <w:tcPr>
            <w:tcMar>
              <w:left w:w="108" w:type="dxa"/>
              <w:top w:w="0" w:type="dxa"/>
              <w:right w:w="108" w:type="dxa"/>
              <w:bottom w:w="0" w:type="dxa"/>
            </w:tcMar>
            <w:tcW w:w="532" w:type="dxa"/>
            <w:vAlign w:val="center"/>
            <w:vMerge w:val="continue"/>
            <w:textDirection w:val="lrTb"/>
            <w:noWrap w:val="false"/>
          </w:tcPr>
          <w:p>
            <w:pPr>
              <w:jc w:val="center"/>
              <w:widowControl/>
              <w:rPr>
                <w:rFonts w:ascii="宋体" w:hAnsi="宋体" w:eastAsia="宋体" w:cs="宋体"/>
                <w:spacing w:val="-2"/>
                <w:sz w:val="24"/>
                <w:szCs w:val="24"/>
                <w:highlight w:val="none"/>
              </w:rPr>
            </w:pPr>
            <w:r>
              <w:rPr>
                <w:rFonts w:ascii="宋体" w:hAnsi="宋体" w:eastAsia="宋体" w:cs="宋体"/>
                <w:spacing w:val="-2"/>
                <w:sz w:val="24"/>
                <w:szCs w:val="24"/>
                <w:highlight w:val="none"/>
              </w:rPr>
            </w:r>
            <w:r/>
          </w:p>
        </w:tc>
        <w:tc>
          <w:tcPr>
            <w:tcMar>
              <w:left w:w="108" w:type="dxa"/>
              <w:top w:w="0" w:type="dxa"/>
              <w:right w:w="108" w:type="dxa"/>
              <w:bottom w:w="0" w:type="dxa"/>
            </w:tcMar>
            <w:tcW w:w="743" w:type="dxa"/>
            <w:vAlign w:val="center"/>
            <w:textDirection w:val="lrTb"/>
            <w:noWrap w:val="false"/>
          </w:tcPr>
          <w:p>
            <w:pPr>
              <w:jc w:val="center"/>
              <w:rPr>
                <w:rFonts w:ascii="宋体" w:hAnsi="宋体" w:eastAsia="宋体" w:cs="Times New Roman"/>
                <w:sz w:val="18"/>
                <w:szCs w:val="18"/>
                <w:highlight w:val="none"/>
              </w:rPr>
            </w:pPr>
            <w:r>
              <w:rPr>
                <w:rFonts w:hint="eastAsia" w:ascii="宋体" w:hAnsi="宋体" w:eastAsia="宋体" w:cs="宋体"/>
                <w:sz w:val="18"/>
                <w:szCs w:val="18"/>
                <w:highlight w:val="none"/>
                <w:lang w:val="en-US" w:eastAsia="zh-CN"/>
              </w:rPr>
              <w:t xml:space="preserve">会务兼</w:t>
            </w:r>
            <w:r>
              <w:rPr>
                <w:rFonts w:hint="eastAsia" w:ascii="宋体" w:hAnsi="宋体" w:eastAsia="宋体" w:cs="宋体"/>
                <w:sz w:val="18"/>
                <w:szCs w:val="18"/>
                <w:highlight w:val="none"/>
              </w:rPr>
              <w:t xml:space="preserve">保洁</w:t>
            </w:r>
            <w:r/>
          </w:p>
        </w:tc>
        <w:tc>
          <w:tcPr>
            <w:tcMar>
              <w:left w:w="108" w:type="dxa"/>
              <w:top w:w="0" w:type="dxa"/>
              <w:right w:w="108" w:type="dxa"/>
              <w:bottom w:w="0" w:type="dxa"/>
            </w:tcMar>
            <w:tcW w:w="792" w:type="dxa"/>
            <w:vAlign w:val="center"/>
            <w:textDirection w:val="lrTb"/>
            <w:noWrap w:val="false"/>
          </w:tcPr>
          <w:p>
            <w:pPr>
              <w:jc w:val="center"/>
              <w:rPr>
                <w:rFonts w:ascii="宋体" w:hAnsi="宋体" w:eastAsia="宋体" w:cs="Times New Roman"/>
                <w:sz w:val="18"/>
                <w:szCs w:val="18"/>
                <w:highlight w:val="none"/>
              </w:rPr>
            </w:pPr>
            <w:r>
              <w:rPr>
                <w:rFonts w:ascii="宋体" w:hAnsi="宋体" w:eastAsia="宋体" w:cs="Times New Roman"/>
                <w:sz w:val="18"/>
                <w:szCs w:val="18"/>
                <w:highlight w:val="none"/>
              </w:rPr>
              <w:t xml:space="preserve">1</w:t>
            </w:r>
            <w:r/>
          </w:p>
        </w:tc>
        <w:tc>
          <w:tcPr>
            <w:tcMar>
              <w:left w:w="108" w:type="dxa"/>
              <w:top w:w="0" w:type="dxa"/>
              <w:right w:w="108" w:type="dxa"/>
              <w:bottom w:w="0" w:type="dxa"/>
            </w:tcMar>
            <w:tcW w:w="1115" w:type="dxa"/>
            <w:vAlign w:val="center"/>
            <w:textDirection w:val="lrTb"/>
            <w:noWrap w:val="false"/>
          </w:tcPr>
          <w:p>
            <w:pPr>
              <w:jc w:val="center"/>
              <w:rPr>
                <w:rFonts w:ascii="宋体" w:hAnsi="宋体" w:eastAsia="宋体" w:cs="Times New Roman"/>
                <w:sz w:val="18"/>
                <w:szCs w:val="18"/>
                <w:highlight w:val="none"/>
              </w:rPr>
            </w:pPr>
            <w:r>
              <w:rPr>
                <w:rFonts w:ascii="宋体" w:hAnsi="宋体" w:eastAsia="宋体" w:cs="Times New Roman"/>
                <w:sz w:val="18"/>
                <w:szCs w:val="18"/>
                <w:highlight w:val="none"/>
              </w:rPr>
              <w:t xml:space="preserve">1</w:t>
            </w:r>
            <w:r/>
          </w:p>
        </w:tc>
        <w:tc>
          <w:tcPr>
            <w:tcMar>
              <w:left w:w="108" w:type="dxa"/>
              <w:top w:w="0" w:type="dxa"/>
              <w:right w:w="108" w:type="dxa"/>
              <w:bottom w:w="0" w:type="dxa"/>
            </w:tcMar>
            <w:tcW w:w="1816" w:type="dxa"/>
            <w:vAlign w:val="center"/>
            <w:textDirection w:val="lrTb"/>
            <w:noWrap w:val="false"/>
          </w:tcPr>
          <w:p>
            <w:pPr>
              <w:jc w:val="left"/>
              <w:rPr>
                <w:rFonts w:ascii="宋体" w:hAnsi="宋体" w:eastAsia="宋体" w:cs="Times New Roman"/>
                <w:sz w:val="18"/>
                <w:szCs w:val="18"/>
                <w:highlight w:val="none"/>
              </w:rPr>
            </w:pPr>
            <w:r>
              <w:rPr>
                <w:rFonts w:hint="eastAsia" w:ascii="宋体" w:hAnsi="宋体" w:eastAsia="宋体" w:cs="宋体"/>
                <w:sz w:val="18"/>
                <w:szCs w:val="18"/>
                <w:highlight w:val="none"/>
              </w:rPr>
              <w:t xml:space="preserve">负责</w:t>
            </w:r>
            <w:r>
              <w:rPr>
                <w:rFonts w:hint="eastAsia" w:ascii="宋体" w:hAnsi="宋体" w:eastAsia="宋体" w:cs="宋体"/>
                <w:sz w:val="18"/>
                <w:szCs w:val="18"/>
                <w:highlight w:val="none"/>
                <w:lang w:val="en-US" w:eastAsia="zh-CN"/>
              </w:rPr>
              <w:t xml:space="preserve">会务、</w:t>
            </w:r>
            <w:r>
              <w:rPr>
                <w:rFonts w:hint="eastAsia" w:ascii="宋体" w:hAnsi="宋体" w:eastAsia="宋体" w:cs="宋体"/>
                <w:sz w:val="18"/>
                <w:szCs w:val="18"/>
                <w:highlight w:val="none"/>
              </w:rPr>
              <w:t xml:space="preserve">保洁等工作。男，年龄在</w:t>
            </w:r>
            <w:r>
              <w:rPr>
                <w:rFonts w:ascii="宋体" w:hAnsi="宋体" w:eastAsia="宋体" w:cs="Times New Roman"/>
                <w:sz w:val="18"/>
                <w:szCs w:val="18"/>
                <w:highlight w:val="none"/>
              </w:rPr>
              <w:t xml:space="preserve">60</w:t>
            </w:r>
            <w:r>
              <w:rPr>
                <w:rFonts w:hint="eastAsia" w:ascii="宋体" w:hAnsi="宋体" w:eastAsia="宋体" w:cs="宋体"/>
                <w:sz w:val="18"/>
                <w:szCs w:val="18"/>
                <w:highlight w:val="none"/>
              </w:rPr>
              <w:t xml:space="preserve">周岁以下，女，年龄在</w:t>
            </w:r>
            <w:r>
              <w:rPr>
                <w:rFonts w:ascii="宋体" w:hAnsi="宋体" w:eastAsia="宋体" w:cs="Times New Roman"/>
                <w:sz w:val="18"/>
                <w:szCs w:val="18"/>
                <w:highlight w:val="none"/>
              </w:rPr>
              <w:t xml:space="preserve">5</w:t>
            </w:r>
            <w:r>
              <w:rPr>
                <w:rFonts w:hint="eastAsia" w:ascii="宋体" w:hAnsi="宋体" w:eastAsia="宋体" w:cs="Times New Roman"/>
                <w:sz w:val="18"/>
                <w:szCs w:val="18"/>
                <w:highlight w:val="none"/>
                <w:lang w:val="en-US" w:eastAsia="zh-CN"/>
              </w:rPr>
              <w:t xml:space="preserve">5</w:t>
            </w:r>
            <w:r>
              <w:rPr>
                <w:rFonts w:hint="eastAsia" w:ascii="宋体" w:hAnsi="宋体" w:eastAsia="宋体" w:cs="宋体"/>
                <w:sz w:val="18"/>
                <w:szCs w:val="18"/>
                <w:highlight w:val="none"/>
              </w:rPr>
              <w:t xml:space="preserve">周岁以下，初中或以上学历，身体健康，形象端庄，气质佳，有一定的</w:t>
            </w:r>
            <w:r>
              <w:rPr>
                <w:rFonts w:hint="eastAsia" w:ascii="宋体" w:hAnsi="宋体" w:eastAsia="宋体" w:cs="宋体"/>
                <w:sz w:val="18"/>
                <w:szCs w:val="18"/>
                <w:highlight w:val="none"/>
                <w:lang w:val="en-US" w:eastAsia="zh-CN"/>
              </w:rPr>
              <w:t xml:space="preserve">会务</w:t>
            </w:r>
            <w:r>
              <w:rPr>
                <w:rFonts w:hint="eastAsia" w:ascii="宋体" w:hAnsi="宋体" w:eastAsia="宋体" w:cs="宋体"/>
                <w:sz w:val="18"/>
                <w:szCs w:val="18"/>
                <w:highlight w:val="none"/>
              </w:rPr>
              <w:t xml:space="preserve">礼仪、综合管理能力，无违法犯罪前科。工作时间为：8:00-17:30。</w:t>
            </w:r>
            <w:r/>
          </w:p>
        </w:tc>
      </w:tr>
      <w:tr>
        <w:trPr>
          <w:jc w:val="center"/>
          <w:trHeight w:val="454"/>
        </w:trPr>
        <w:tc>
          <w:tcPr>
            <w:tcMar>
              <w:left w:w="108" w:type="dxa"/>
              <w:top w:w="0" w:type="dxa"/>
              <w:right w:w="108" w:type="dxa"/>
              <w:bottom w:w="0" w:type="dxa"/>
            </w:tcMar>
            <w:tcW w:w="532" w:type="dxa"/>
            <w:vAlign w:val="center"/>
            <w:vMerge w:val="restart"/>
            <w:textDirection w:val="lrTb"/>
            <w:noWrap w:val="false"/>
          </w:tcPr>
          <w:p>
            <w:pPr>
              <w:widowControl/>
              <w:rPr>
                <w:rFonts w:ascii="宋体" w:hAnsi="宋体" w:eastAsia="宋体" w:cs="宋体"/>
                <w:spacing w:val="-2"/>
                <w:sz w:val="24"/>
                <w:szCs w:val="24"/>
                <w:highlight w:val="none"/>
              </w:rPr>
            </w:pPr>
            <w:r>
              <w:rPr>
                <w:rFonts w:hint="eastAsia" w:ascii="宋体" w:hAnsi="宋体" w:eastAsia="宋体" w:cs="仿宋_GB2312"/>
                <w:sz w:val="24"/>
                <w:szCs w:val="24"/>
                <w:highlight w:val="none"/>
              </w:rPr>
              <w:t xml:space="preserve">南通市公路事业发展中心应急处置分中心</w:t>
            </w:r>
            <w:r/>
          </w:p>
        </w:tc>
        <w:tc>
          <w:tcPr>
            <w:tcMar>
              <w:left w:w="108" w:type="dxa"/>
              <w:top w:w="0" w:type="dxa"/>
              <w:right w:w="108" w:type="dxa"/>
              <w:bottom w:w="0" w:type="dxa"/>
            </w:tcMar>
            <w:tcW w:w="743" w:type="dxa"/>
            <w:vAlign w:val="center"/>
            <w:textDirection w:val="lrTb"/>
            <w:noWrap w:val="false"/>
          </w:tcPr>
          <w:p>
            <w:pPr>
              <w:jc w:val="center"/>
              <w:rPr>
                <w:rFonts w:ascii="宋体" w:hAnsi="宋体" w:eastAsia="宋体" w:cs="Times New Roman"/>
                <w:sz w:val="18"/>
                <w:szCs w:val="18"/>
                <w:highlight w:val="none"/>
                <w:lang w:val="en-US" w:eastAsia="zh-CN"/>
              </w:rPr>
            </w:pPr>
            <w:r>
              <w:rPr>
                <w:rFonts w:hint="eastAsia" w:ascii="宋体" w:hAnsi="宋体" w:eastAsia="宋体" w:cs="宋体"/>
                <w:sz w:val="18"/>
                <w:szCs w:val="18"/>
                <w:highlight w:val="none"/>
              </w:rPr>
              <w:t xml:space="preserve">点位负责人兼保洁</w:t>
            </w:r>
            <w:r>
              <w:rPr>
                <w:rFonts w:hint="eastAsia" w:ascii="宋体" w:hAnsi="宋体" w:eastAsia="宋体" w:cs="宋体"/>
                <w:sz w:val="18"/>
                <w:szCs w:val="18"/>
                <w:highlight w:val="none"/>
                <w:lang w:eastAsia="zh-CN"/>
              </w:rPr>
              <w:t xml:space="preserve">、</w:t>
            </w:r>
            <w:r>
              <w:rPr>
                <w:rFonts w:hint="eastAsia" w:ascii="宋体" w:hAnsi="宋体" w:eastAsia="宋体" w:cs="宋体"/>
                <w:sz w:val="18"/>
                <w:szCs w:val="18"/>
                <w:highlight w:val="none"/>
                <w:lang w:val="en-US" w:eastAsia="zh-CN"/>
              </w:rPr>
              <w:t xml:space="preserve">会务</w:t>
            </w:r>
            <w:r/>
          </w:p>
        </w:tc>
        <w:tc>
          <w:tcPr>
            <w:tcMar>
              <w:left w:w="108" w:type="dxa"/>
              <w:top w:w="0" w:type="dxa"/>
              <w:right w:w="108" w:type="dxa"/>
              <w:bottom w:w="0" w:type="dxa"/>
            </w:tcMar>
            <w:tcW w:w="792" w:type="dxa"/>
            <w:vAlign w:val="center"/>
            <w:textDirection w:val="lrTb"/>
            <w:noWrap w:val="false"/>
          </w:tcPr>
          <w:p>
            <w:pPr>
              <w:jc w:val="center"/>
              <w:rPr>
                <w:rFonts w:ascii="宋体" w:hAnsi="宋体" w:eastAsia="宋体" w:cs="Times New Roman"/>
                <w:sz w:val="18"/>
                <w:szCs w:val="18"/>
                <w:highlight w:val="none"/>
              </w:rPr>
            </w:pPr>
            <w:r>
              <w:rPr>
                <w:rFonts w:ascii="宋体" w:hAnsi="宋体" w:eastAsia="宋体" w:cs="Times New Roman"/>
                <w:sz w:val="18"/>
                <w:szCs w:val="18"/>
                <w:highlight w:val="none"/>
              </w:rPr>
              <w:t xml:space="preserve">1</w:t>
            </w:r>
            <w:r/>
          </w:p>
        </w:tc>
        <w:tc>
          <w:tcPr>
            <w:tcMar>
              <w:left w:w="108" w:type="dxa"/>
              <w:top w:w="0" w:type="dxa"/>
              <w:right w:w="108" w:type="dxa"/>
              <w:bottom w:w="0" w:type="dxa"/>
            </w:tcMar>
            <w:tcW w:w="1115" w:type="dxa"/>
            <w:vAlign w:val="center"/>
            <w:textDirection w:val="lrTb"/>
            <w:noWrap w:val="false"/>
          </w:tcPr>
          <w:p>
            <w:pPr>
              <w:jc w:val="center"/>
              <w:rPr>
                <w:rFonts w:ascii="宋体" w:hAnsi="宋体" w:eastAsia="宋体" w:cs="Times New Roman"/>
                <w:sz w:val="18"/>
                <w:szCs w:val="18"/>
                <w:highlight w:val="none"/>
              </w:rPr>
            </w:pPr>
            <w:r>
              <w:rPr>
                <w:rFonts w:ascii="宋体" w:hAnsi="宋体" w:eastAsia="宋体" w:cs="Times New Roman"/>
                <w:sz w:val="18"/>
                <w:szCs w:val="18"/>
                <w:highlight w:val="none"/>
              </w:rPr>
              <w:t xml:space="preserve">1</w:t>
            </w:r>
            <w:r/>
          </w:p>
        </w:tc>
        <w:tc>
          <w:tcPr>
            <w:tcMar>
              <w:left w:w="108" w:type="dxa"/>
              <w:top w:w="0" w:type="dxa"/>
              <w:right w:w="108" w:type="dxa"/>
              <w:bottom w:w="0" w:type="dxa"/>
            </w:tcMar>
            <w:tcW w:w="1816" w:type="dxa"/>
            <w:vAlign w:val="center"/>
            <w:textDirection w:val="lrTb"/>
            <w:noWrap w:val="false"/>
          </w:tcPr>
          <w:p>
            <w:pPr>
              <w:jc w:val="left"/>
              <w:rPr>
                <w:rFonts w:ascii="宋体" w:hAnsi="宋体" w:eastAsia="宋体" w:cs="Times New Roman"/>
                <w:sz w:val="18"/>
                <w:szCs w:val="18"/>
                <w:highlight w:val="none"/>
              </w:rPr>
            </w:pPr>
            <w:r>
              <w:rPr>
                <w:rFonts w:hint="eastAsia" w:ascii="宋体" w:hAnsi="宋体" w:eastAsia="宋体" w:cs="宋体"/>
                <w:sz w:val="18"/>
                <w:szCs w:val="18"/>
                <w:highlight w:val="none"/>
              </w:rPr>
              <w:t xml:space="preserve">负责组织、协调南通市公路事业发展中心应急处置分中心的日常物业管理兼</w:t>
            </w:r>
            <w:r>
              <w:rPr>
                <w:rFonts w:hint="eastAsia" w:ascii="宋体" w:hAnsi="宋体" w:eastAsia="宋体" w:cs="宋体"/>
                <w:sz w:val="18"/>
                <w:szCs w:val="18"/>
                <w:highlight w:val="none"/>
                <w:lang w:val="en-US" w:eastAsia="zh-CN"/>
              </w:rPr>
              <w:t xml:space="preserve">会务、</w:t>
            </w:r>
            <w:r>
              <w:rPr>
                <w:rFonts w:hint="eastAsia" w:ascii="宋体" w:hAnsi="宋体" w:eastAsia="宋体" w:cs="宋体"/>
                <w:sz w:val="18"/>
                <w:szCs w:val="18"/>
                <w:highlight w:val="none"/>
              </w:rPr>
              <w:t xml:space="preserve">保洁工作。男，年龄在</w:t>
            </w:r>
            <w:r>
              <w:rPr>
                <w:rFonts w:ascii="宋体" w:hAnsi="宋体" w:eastAsia="宋体" w:cs="Times New Roman"/>
                <w:sz w:val="18"/>
                <w:szCs w:val="18"/>
                <w:highlight w:val="none"/>
              </w:rPr>
              <w:t xml:space="preserve">60</w:t>
            </w:r>
            <w:r>
              <w:rPr>
                <w:rFonts w:hint="eastAsia" w:ascii="宋体" w:hAnsi="宋体" w:eastAsia="宋体" w:cs="宋体"/>
                <w:sz w:val="18"/>
                <w:szCs w:val="18"/>
                <w:highlight w:val="none"/>
              </w:rPr>
              <w:t xml:space="preserve">周岁以下，女，年龄在</w:t>
            </w:r>
            <w:r>
              <w:rPr>
                <w:rFonts w:hint="eastAsia" w:ascii="宋体" w:hAnsi="宋体" w:eastAsia="宋体" w:cs="Times New Roman"/>
                <w:sz w:val="18"/>
                <w:szCs w:val="18"/>
                <w:highlight w:val="none"/>
                <w:lang w:eastAsia="zh-CN"/>
              </w:rPr>
              <w:t xml:space="preserve">5</w:t>
            </w:r>
            <w:r>
              <w:rPr>
                <w:rFonts w:hint="eastAsia" w:ascii="宋体" w:hAnsi="宋体" w:eastAsia="宋体" w:cs="Times New Roman"/>
                <w:sz w:val="18"/>
                <w:szCs w:val="18"/>
                <w:highlight w:val="none"/>
                <w:lang w:val="en-US" w:eastAsia="zh-CN"/>
              </w:rPr>
              <w:t xml:space="preserve">5</w:t>
            </w:r>
            <w:r>
              <w:rPr>
                <w:rFonts w:hint="eastAsia" w:ascii="宋体" w:hAnsi="宋体" w:eastAsia="宋体" w:cs="宋体"/>
                <w:sz w:val="18"/>
                <w:szCs w:val="18"/>
                <w:highlight w:val="none"/>
              </w:rPr>
              <w:t xml:space="preserve">周岁以下，初中或以上学历，身体健康，形象端庄，具有一定的组织、协调、沟通和处理能力。无违法犯罪前科。工作地点：南通市公路事业发展中心应急处置分中心办公区。工作时间为：8:00-17:30。</w:t>
            </w:r>
            <w:r/>
          </w:p>
        </w:tc>
      </w:tr>
      <w:tr>
        <w:trPr>
          <w:jc w:val="center"/>
          <w:trHeight w:val="454"/>
        </w:trPr>
        <w:tc>
          <w:tcPr>
            <w:tcMar>
              <w:left w:w="108" w:type="dxa"/>
              <w:top w:w="0" w:type="dxa"/>
              <w:right w:w="108" w:type="dxa"/>
              <w:bottom w:w="0" w:type="dxa"/>
            </w:tcMar>
            <w:tcW w:w="532" w:type="dxa"/>
            <w:vAlign w:val="center"/>
            <w:vMerge w:val="continue"/>
            <w:textDirection w:val="lrTb"/>
            <w:noWrap w:val="false"/>
          </w:tcPr>
          <w:p>
            <w:pPr>
              <w:widowControl/>
              <w:rPr>
                <w:rFonts w:ascii="宋体" w:hAnsi="宋体" w:eastAsia="宋体" w:cs="宋体"/>
                <w:spacing w:val="-2"/>
                <w:sz w:val="24"/>
                <w:szCs w:val="24"/>
                <w:highlight w:val="none"/>
              </w:rPr>
            </w:pPr>
            <w:r>
              <w:rPr>
                <w:rFonts w:ascii="宋体" w:hAnsi="宋体" w:eastAsia="宋体" w:cs="宋体"/>
                <w:spacing w:val="-2"/>
                <w:sz w:val="24"/>
                <w:szCs w:val="24"/>
                <w:highlight w:val="none"/>
              </w:rPr>
            </w:r>
            <w:r/>
          </w:p>
        </w:tc>
        <w:tc>
          <w:tcPr>
            <w:tcMar>
              <w:left w:w="108" w:type="dxa"/>
              <w:top w:w="0" w:type="dxa"/>
              <w:right w:w="108" w:type="dxa"/>
              <w:bottom w:w="0" w:type="dxa"/>
            </w:tcMar>
            <w:tcW w:w="743" w:type="dxa"/>
            <w:vAlign w:val="center"/>
            <w:textDirection w:val="lrTb"/>
            <w:noWrap w:val="false"/>
          </w:tcPr>
          <w:p>
            <w:pPr>
              <w:jc w:val="center"/>
              <w:rPr>
                <w:rFonts w:ascii="宋体" w:hAnsi="宋体" w:eastAsia="宋体" w:cs="Times New Roman"/>
                <w:sz w:val="18"/>
                <w:szCs w:val="18"/>
                <w:highlight w:val="none"/>
              </w:rPr>
            </w:pPr>
            <w:r>
              <w:rPr>
                <w:rFonts w:hint="eastAsia" w:ascii="宋体" w:hAnsi="宋体" w:eastAsia="宋体" w:cs="宋体"/>
                <w:sz w:val="18"/>
                <w:szCs w:val="18"/>
                <w:highlight w:val="none"/>
              </w:rPr>
              <w:t xml:space="preserve">保安</w:t>
            </w:r>
            <w:r>
              <w:rPr>
                <w:rFonts w:ascii="宋体" w:hAnsi="宋体" w:eastAsia="宋体" w:cs="Times New Roman"/>
                <w:sz w:val="18"/>
                <w:szCs w:val="18"/>
                <w:highlight w:val="none"/>
              </w:rPr>
              <w:t xml:space="preserve">1</w:t>
            </w:r>
            <w:r>
              <w:rPr>
                <w:rFonts w:hint="eastAsia" w:ascii="宋体" w:hAnsi="宋体" w:eastAsia="宋体" w:cs="宋体"/>
                <w:sz w:val="18"/>
                <w:szCs w:val="18"/>
                <w:highlight w:val="none"/>
              </w:rPr>
              <w:t xml:space="preserve">、</w:t>
            </w:r>
            <w:r>
              <w:rPr>
                <w:rFonts w:ascii="宋体" w:hAnsi="宋体" w:eastAsia="宋体" w:cs="Times New Roman"/>
                <w:sz w:val="18"/>
                <w:szCs w:val="18"/>
                <w:highlight w:val="none"/>
              </w:rPr>
              <w:t xml:space="preserve">2</w:t>
            </w:r>
            <w:r/>
          </w:p>
        </w:tc>
        <w:tc>
          <w:tcPr>
            <w:tcMar>
              <w:left w:w="108" w:type="dxa"/>
              <w:top w:w="0" w:type="dxa"/>
              <w:right w:w="108" w:type="dxa"/>
              <w:bottom w:w="0" w:type="dxa"/>
            </w:tcMar>
            <w:tcW w:w="792" w:type="dxa"/>
            <w:vAlign w:val="center"/>
            <w:textDirection w:val="lrTb"/>
            <w:noWrap w:val="false"/>
          </w:tcPr>
          <w:p>
            <w:pPr>
              <w:jc w:val="center"/>
              <w:rPr>
                <w:rFonts w:ascii="宋体" w:hAnsi="宋体" w:eastAsia="宋体" w:cs="Times New Roman"/>
                <w:sz w:val="18"/>
                <w:szCs w:val="18"/>
                <w:highlight w:val="none"/>
              </w:rPr>
            </w:pPr>
            <w:r>
              <w:rPr>
                <w:rFonts w:ascii="宋体" w:hAnsi="宋体" w:eastAsia="宋体" w:cs="Times New Roman"/>
                <w:sz w:val="18"/>
                <w:szCs w:val="18"/>
                <w:highlight w:val="none"/>
              </w:rPr>
              <w:t xml:space="preserve">1</w:t>
            </w:r>
            <w:r/>
          </w:p>
        </w:tc>
        <w:tc>
          <w:tcPr>
            <w:tcMar>
              <w:left w:w="108" w:type="dxa"/>
              <w:top w:w="0" w:type="dxa"/>
              <w:right w:w="108" w:type="dxa"/>
              <w:bottom w:w="0" w:type="dxa"/>
            </w:tcMar>
            <w:tcW w:w="1115" w:type="dxa"/>
            <w:vAlign w:val="center"/>
            <w:textDirection w:val="lrTb"/>
            <w:noWrap w:val="false"/>
          </w:tcPr>
          <w:p>
            <w:pPr>
              <w:jc w:val="center"/>
              <w:rPr>
                <w:rFonts w:ascii="宋体" w:hAnsi="宋体" w:eastAsia="宋体" w:cs="Times New Roman"/>
                <w:sz w:val="18"/>
                <w:szCs w:val="18"/>
                <w:highlight w:val="none"/>
              </w:rPr>
            </w:pPr>
            <w:r>
              <w:rPr>
                <w:rFonts w:ascii="宋体" w:hAnsi="宋体" w:eastAsia="宋体" w:cs="Times New Roman"/>
                <w:sz w:val="18"/>
                <w:szCs w:val="18"/>
                <w:highlight w:val="none"/>
              </w:rPr>
              <w:t xml:space="preserve">2</w:t>
            </w:r>
            <w:r/>
          </w:p>
        </w:tc>
        <w:tc>
          <w:tcPr>
            <w:tcMar>
              <w:left w:w="108" w:type="dxa"/>
              <w:top w:w="0" w:type="dxa"/>
              <w:right w:w="108" w:type="dxa"/>
              <w:bottom w:w="0" w:type="dxa"/>
            </w:tcMar>
            <w:tcW w:w="1816" w:type="dxa"/>
            <w:vAlign w:val="center"/>
            <w:textDirection w:val="lrTb"/>
            <w:noWrap w:val="false"/>
          </w:tcPr>
          <w:p>
            <w:pPr>
              <w:jc w:val="left"/>
              <w:rPr>
                <w:rFonts w:ascii="宋体" w:hAnsi="宋体" w:eastAsia="宋体" w:cs="宋体"/>
                <w:sz w:val="18"/>
                <w:szCs w:val="18"/>
                <w:highlight w:val="none"/>
              </w:rPr>
            </w:pPr>
            <w:r>
              <w:rPr>
                <w:rFonts w:hint="eastAsia" w:ascii="宋体" w:hAnsi="宋体" w:eastAsia="宋体" w:cs="宋体"/>
                <w:sz w:val="18"/>
                <w:szCs w:val="18"/>
                <w:highlight w:val="none"/>
              </w:rPr>
              <w:t xml:space="preserve">负责南通市公路事业发展中心应急处置分中心办公区的安保服务，男，年龄在</w:t>
            </w:r>
            <w:r>
              <w:rPr>
                <w:rFonts w:ascii="宋体" w:hAnsi="宋体" w:eastAsia="宋体" w:cs="宋体"/>
                <w:sz w:val="18"/>
                <w:szCs w:val="18"/>
                <w:highlight w:val="none"/>
              </w:rPr>
              <w:t xml:space="preserve">60</w:t>
            </w:r>
            <w:r>
              <w:rPr>
                <w:rFonts w:hint="eastAsia" w:ascii="宋体" w:hAnsi="宋体" w:eastAsia="宋体" w:cs="宋体"/>
                <w:sz w:val="18"/>
                <w:szCs w:val="18"/>
                <w:highlight w:val="none"/>
              </w:rPr>
              <w:t xml:space="preserve">周岁以下，初中或以上学历，身体健康，形象端庄，具有有效的保安员证。无违法犯罪前科。工作地点：南通市公路事业发展中心应急处置分中心办公区。工作时间24小时两班倒。</w:t>
            </w:r>
            <w:r/>
          </w:p>
        </w:tc>
      </w:tr>
      <w:tr>
        <w:trPr>
          <w:jc w:val="center"/>
          <w:trHeight w:val="454"/>
        </w:trPr>
        <w:tc>
          <w:tcPr>
            <w:tcMar>
              <w:left w:w="108" w:type="dxa"/>
              <w:top w:w="0" w:type="dxa"/>
              <w:right w:w="108" w:type="dxa"/>
              <w:bottom w:w="0" w:type="dxa"/>
            </w:tcMar>
            <w:tcW w:w="532" w:type="dxa"/>
            <w:vAlign w:val="center"/>
            <w:vMerge w:val="continue"/>
            <w:textDirection w:val="lrTb"/>
            <w:noWrap w:val="false"/>
          </w:tcPr>
          <w:p>
            <w:pPr>
              <w:widowControl/>
              <w:rPr>
                <w:rFonts w:ascii="宋体" w:hAnsi="宋体" w:eastAsia="宋体" w:cs="宋体"/>
                <w:spacing w:val="-2"/>
                <w:sz w:val="24"/>
                <w:szCs w:val="24"/>
                <w:highlight w:val="none"/>
              </w:rPr>
            </w:pPr>
            <w:r>
              <w:rPr>
                <w:rFonts w:ascii="宋体" w:hAnsi="宋体" w:eastAsia="宋体" w:cs="宋体"/>
                <w:spacing w:val="-2"/>
                <w:sz w:val="24"/>
                <w:szCs w:val="24"/>
                <w:highlight w:val="none"/>
              </w:rPr>
            </w:r>
            <w:r/>
          </w:p>
        </w:tc>
        <w:tc>
          <w:tcPr>
            <w:tcMar>
              <w:left w:w="108" w:type="dxa"/>
              <w:top w:w="0" w:type="dxa"/>
              <w:right w:w="108" w:type="dxa"/>
              <w:bottom w:w="0" w:type="dxa"/>
            </w:tcMar>
            <w:tcW w:w="743" w:type="dxa"/>
            <w:vAlign w:val="center"/>
            <w:textDirection w:val="lrTb"/>
            <w:noWrap w:val="false"/>
          </w:tcPr>
          <w:p>
            <w:pPr>
              <w:jc w:val="center"/>
              <w:rPr>
                <w:rFonts w:ascii="宋体" w:hAnsi="宋体" w:eastAsia="宋体" w:cs="Times New Roman"/>
                <w:sz w:val="18"/>
                <w:szCs w:val="18"/>
                <w:highlight w:val="none"/>
                <w:lang w:val="en-US" w:eastAsia="zh-CN"/>
              </w:rPr>
            </w:pPr>
            <w:r>
              <w:rPr>
                <w:rFonts w:hint="eastAsia" w:ascii="宋体" w:hAnsi="宋体" w:eastAsia="宋体" w:cs="宋体"/>
                <w:sz w:val="18"/>
                <w:szCs w:val="18"/>
                <w:highlight w:val="none"/>
              </w:rPr>
              <w:t xml:space="preserve">厨师</w:t>
            </w:r>
            <w:r>
              <w:rPr>
                <w:rFonts w:hint="eastAsia" w:ascii="宋体" w:hAnsi="宋体" w:eastAsia="宋体" w:cs="宋体"/>
                <w:sz w:val="18"/>
                <w:szCs w:val="18"/>
                <w:highlight w:val="none"/>
                <w:lang w:val="en-US" w:eastAsia="zh-CN"/>
              </w:rPr>
              <w:t xml:space="preserve">兼帮厨</w:t>
            </w:r>
            <w:r/>
          </w:p>
        </w:tc>
        <w:tc>
          <w:tcPr>
            <w:tcMar>
              <w:left w:w="108" w:type="dxa"/>
              <w:top w:w="0" w:type="dxa"/>
              <w:right w:w="108" w:type="dxa"/>
              <w:bottom w:w="0" w:type="dxa"/>
            </w:tcMar>
            <w:tcW w:w="792" w:type="dxa"/>
            <w:vAlign w:val="center"/>
            <w:textDirection w:val="lrTb"/>
            <w:noWrap w:val="false"/>
          </w:tcPr>
          <w:p>
            <w:pPr>
              <w:jc w:val="center"/>
              <w:rPr>
                <w:rFonts w:ascii="宋体" w:hAnsi="宋体" w:eastAsia="宋体" w:cs="Times New Roman"/>
                <w:sz w:val="18"/>
                <w:szCs w:val="18"/>
                <w:highlight w:val="none"/>
              </w:rPr>
            </w:pPr>
            <w:r>
              <w:rPr>
                <w:rFonts w:ascii="宋体" w:hAnsi="宋体" w:eastAsia="宋体" w:cs="Times New Roman"/>
                <w:sz w:val="18"/>
                <w:szCs w:val="18"/>
                <w:highlight w:val="none"/>
              </w:rPr>
              <w:t xml:space="preserve">1</w:t>
            </w:r>
            <w:r/>
          </w:p>
        </w:tc>
        <w:tc>
          <w:tcPr>
            <w:tcMar>
              <w:left w:w="108" w:type="dxa"/>
              <w:top w:w="0" w:type="dxa"/>
              <w:right w:w="108" w:type="dxa"/>
              <w:bottom w:w="0" w:type="dxa"/>
            </w:tcMar>
            <w:tcW w:w="1115" w:type="dxa"/>
            <w:vAlign w:val="center"/>
            <w:textDirection w:val="lrTb"/>
            <w:noWrap w:val="false"/>
          </w:tcPr>
          <w:p>
            <w:pPr>
              <w:jc w:val="center"/>
              <w:rPr>
                <w:rFonts w:ascii="宋体" w:hAnsi="宋体" w:eastAsia="宋体" w:cs="Times New Roman"/>
                <w:sz w:val="18"/>
                <w:szCs w:val="18"/>
                <w:highlight w:val="none"/>
              </w:rPr>
            </w:pPr>
            <w:r>
              <w:rPr>
                <w:rFonts w:ascii="宋体" w:hAnsi="宋体" w:eastAsia="宋体" w:cs="Times New Roman"/>
                <w:sz w:val="18"/>
                <w:szCs w:val="18"/>
                <w:highlight w:val="none"/>
              </w:rPr>
              <w:t xml:space="preserve">1</w:t>
            </w:r>
            <w:r/>
          </w:p>
        </w:tc>
        <w:tc>
          <w:tcPr>
            <w:tcMar>
              <w:left w:w="108" w:type="dxa"/>
              <w:top w:w="0" w:type="dxa"/>
              <w:right w:w="108" w:type="dxa"/>
              <w:bottom w:w="0" w:type="dxa"/>
            </w:tcMar>
            <w:tcW w:w="1816" w:type="dxa"/>
            <w:vAlign w:val="center"/>
            <w:textDirection w:val="lrTb"/>
            <w:noWrap w:val="false"/>
          </w:tcPr>
          <w:p>
            <w:pPr>
              <w:jc w:val="left"/>
              <w:rPr>
                <w:rFonts w:ascii="宋体" w:hAnsi="宋体" w:eastAsia="宋体" w:cs="宋体"/>
                <w:sz w:val="18"/>
                <w:szCs w:val="18"/>
                <w:highlight w:val="none"/>
              </w:rPr>
            </w:pPr>
            <w:r>
              <w:rPr>
                <w:rFonts w:hint="eastAsia" w:ascii="宋体" w:hAnsi="宋体" w:eastAsia="宋体" w:cs="宋体"/>
                <w:sz w:val="18"/>
                <w:szCs w:val="18"/>
                <w:highlight w:val="none"/>
              </w:rPr>
              <w:t xml:space="preserve">负责食堂各项工作</w:t>
            </w:r>
            <w:r>
              <w:rPr>
                <w:rFonts w:hint="eastAsia" w:ascii="宋体" w:hAnsi="宋体" w:eastAsia="宋体" w:cs="宋体"/>
                <w:sz w:val="18"/>
                <w:szCs w:val="18"/>
                <w:highlight w:val="none"/>
                <w:lang w:eastAsia="zh-CN"/>
              </w:rPr>
              <w:t xml:space="preserve">，</w:t>
            </w:r>
            <w:r>
              <w:rPr>
                <w:rFonts w:hint="eastAsia" w:ascii="宋体" w:hAnsi="宋体" w:eastAsia="宋体" w:cs="宋体"/>
                <w:sz w:val="18"/>
                <w:szCs w:val="18"/>
                <w:highlight w:val="none"/>
              </w:rPr>
              <w:t xml:space="preserve">完成食堂帮厨工作</w:t>
            </w:r>
            <w:r>
              <w:rPr>
                <w:rFonts w:hint="eastAsia" w:ascii="宋体" w:hAnsi="宋体" w:eastAsia="宋体" w:cs="宋体"/>
                <w:sz w:val="18"/>
                <w:szCs w:val="18"/>
                <w:highlight w:val="none"/>
                <w:lang w:eastAsia="zh-CN"/>
              </w:rPr>
              <w:t xml:space="preserve">，</w:t>
            </w:r>
            <w:r>
              <w:rPr>
                <w:rFonts w:hint="eastAsia" w:ascii="宋体" w:hAnsi="宋体" w:eastAsia="宋体" w:cs="宋体"/>
                <w:sz w:val="18"/>
                <w:szCs w:val="18"/>
                <w:highlight w:val="none"/>
                <w:lang w:val="en-US" w:eastAsia="zh-CN"/>
              </w:rPr>
              <w:t xml:space="preserve">提供20-30人每日一餐</w:t>
            </w:r>
            <w:r>
              <w:rPr>
                <w:rFonts w:hint="eastAsia" w:ascii="宋体" w:hAnsi="宋体" w:eastAsia="宋体" w:cs="宋体"/>
                <w:sz w:val="18"/>
                <w:szCs w:val="18"/>
                <w:highlight w:val="none"/>
              </w:rPr>
              <w:t xml:space="preserve">。男，年龄在</w:t>
            </w:r>
            <w:r>
              <w:rPr>
                <w:rFonts w:ascii="宋体" w:hAnsi="宋体" w:eastAsia="宋体" w:cs="宋体"/>
                <w:sz w:val="18"/>
                <w:szCs w:val="18"/>
                <w:highlight w:val="none"/>
              </w:rPr>
              <w:t xml:space="preserve">60</w:t>
            </w:r>
            <w:r>
              <w:rPr>
                <w:rFonts w:hint="eastAsia" w:ascii="宋体" w:hAnsi="宋体" w:eastAsia="宋体" w:cs="宋体"/>
                <w:sz w:val="18"/>
                <w:szCs w:val="18"/>
                <w:highlight w:val="none"/>
              </w:rPr>
              <w:t xml:space="preserve">周岁以下，女，年龄在</w:t>
            </w:r>
            <w:r>
              <w:rPr>
                <w:rFonts w:hint="eastAsia" w:ascii="宋体" w:hAnsi="宋体" w:eastAsia="宋体" w:cs="宋体"/>
                <w:sz w:val="18"/>
                <w:szCs w:val="18"/>
                <w:highlight w:val="none"/>
                <w:lang w:eastAsia="zh-CN"/>
              </w:rPr>
              <w:t xml:space="preserve">5</w:t>
            </w:r>
            <w:r>
              <w:rPr>
                <w:rFonts w:hint="eastAsia" w:ascii="宋体" w:hAnsi="宋体" w:eastAsia="宋体" w:cs="宋体"/>
                <w:sz w:val="18"/>
                <w:szCs w:val="18"/>
                <w:highlight w:val="none"/>
                <w:lang w:val="en-US" w:eastAsia="zh-CN"/>
              </w:rPr>
              <w:t xml:space="preserve">5</w:t>
            </w:r>
            <w:r>
              <w:rPr>
                <w:rFonts w:hint="eastAsia" w:ascii="宋体" w:hAnsi="宋体" w:eastAsia="宋体" w:cs="宋体"/>
                <w:sz w:val="18"/>
                <w:szCs w:val="18"/>
                <w:highlight w:val="none"/>
              </w:rPr>
              <w:t xml:space="preserve">周岁以下，身体健康，有健康证。无违法犯罪前科。工作地点：南通市公路事业发展中心应急处置分中心办公区。工作时间为：7:00-14:00。</w:t>
            </w:r>
            <w:r/>
          </w:p>
        </w:tc>
      </w:tr>
    </w:tbl>
    <w:p>
      <w:pPr>
        <w:ind w:firstLine="480"/>
        <w:jc w:val="left"/>
        <w:spacing w:line="360" w:lineRule="auto"/>
        <w:widowControl/>
        <w:rPr>
          <w:rFonts w:hint="eastAsia" w:ascii="宋体" w:hAnsi="宋体" w:eastAsia="宋体" w:cs="仿宋_GB2312"/>
          <w:sz w:val="24"/>
          <w:szCs w:val="24"/>
          <w:highlight w:val="none"/>
        </w:rPr>
      </w:pPr>
      <w:r>
        <w:rPr>
          <w:rFonts w:hint="eastAsia" w:ascii="宋体" w:hAnsi="宋体" w:eastAsia="宋体" w:cs="仿宋_GB2312"/>
          <w:sz w:val="24"/>
          <w:szCs w:val="24"/>
          <w:highlight w:val="none"/>
        </w:rPr>
      </w:r>
      <w:r/>
    </w:p>
    <w:p>
      <w:pPr>
        <w:ind w:firstLine="482"/>
        <w:jc w:val="left"/>
        <w:spacing w:line="360" w:lineRule="auto"/>
        <w:widowControl/>
        <w:rPr>
          <w:rFonts w:ascii="宋体" w:hAnsi="宋体" w:eastAsia="宋体" w:cs="仿宋_GB2312"/>
          <w:b/>
          <w:bCs/>
          <w:sz w:val="24"/>
          <w:szCs w:val="24"/>
          <w:highlight w:val="none"/>
          <w:lang w:val="en-US" w:eastAsia="zh-CN"/>
        </w:rPr>
      </w:pPr>
      <w:r>
        <w:rPr>
          <w:rFonts w:hint="eastAsia" w:ascii="宋体" w:hAnsi="宋体" w:eastAsia="宋体" w:cs="仿宋_GB2312"/>
          <w:b/>
          <w:bCs/>
          <w:sz w:val="24"/>
          <w:szCs w:val="24"/>
          <w:highlight w:val="none"/>
        </w:rPr>
        <w:t xml:space="preserve">包2：</w:t>
      </w:r>
      <w:r/>
    </w:p>
    <w:tbl>
      <w:tblPr>
        <w:tblStyle w:val="729"/>
        <w:tblW w:w="4997" w:type="pct"/>
        <w:jc w:val="center"/>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52"/>
        <w:gridCol w:w="1330"/>
        <w:gridCol w:w="1418"/>
        <w:gridCol w:w="1996"/>
        <w:gridCol w:w="3252"/>
      </w:tblGrid>
      <w:tr>
        <w:trPr>
          <w:jc w:val="center"/>
          <w:trHeight w:val="454"/>
        </w:trPr>
        <w:tc>
          <w:tcPr>
            <w:tcMar>
              <w:left w:w="108" w:type="dxa"/>
              <w:top w:w="0" w:type="dxa"/>
              <w:right w:w="108" w:type="dxa"/>
              <w:bottom w:w="0" w:type="dxa"/>
            </w:tcMar>
            <w:tcW w:w="532"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部门职能</w:t>
            </w:r>
            <w:r/>
          </w:p>
        </w:tc>
        <w:tc>
          <w:tcPr>
            <w:tcMar>
              <w:left w:w="108" w:type="dxa"/>
              <w:top w:w="0" w:type="dxa"/>
              <w:right w:w="108" w:type="dxa"/>
              <w:bottom w:w="0" w:type="dxa"/>
            </w:tcMar>
            <w:tcW w:w="743"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岗位</w:t>
            </w:r>
            <w:r/>
          </w:p>
        </w:tc>
        <w:tc>
          <w:tcPr>
            <w:tcMar>
              <w:left w:w="108" w:type="dxa"/>
              <w:top w:w="0" w:type="dxa"/>
              <w:right w:w="108" w:type="dxa"/>
              <w:bottom w:w="0" w:type="dxa"/>
            </w:tcMar>
            <w:tcW w:w="792"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同时在岗人数</w:t>
            </w:r>
            <w:r/>
          </w:p>
        </w:tc>
        <w:tc>
          <w:tcPr>
            <w:tcMar>
              <w:left w:w="108" w:type="dxa"/>
              <w:top w:w="0" w:type="dxa"/>
              <w:right w:w="108" w:type="dxa"/>
              <w:bottom w:w="0" w:type="dxa"/>
            </w:tcMar>
            <w:tcW w:w="1115"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岗位所需总人数</w:t>
            </w:r>
            <w:r/>
          </w:p>
        </w:tc>
        <w:tc>
          <w:tcPr>
            <w:tcMar>
              <w:left w:w="108" w:type="dxa"/>
              <w:top w:w="0" w:type="dxa"/>
              <w:right w:w="108" w:type="dxa"/>
              <w:bottom w:w="0" w:type="dxa"/>
            </w:tcMar>
            <w:tcW w:w="1816" w:type="dxa"/>
            <w:vAlign w:val="center"/>
            <w:textDirection w:val="lrTb"/>
            <w:noWrap w:val="false"/>
          </w:tcPr>
          <w:p>
            <w:pPr>
              <w:jc w:val="center"/>
              <w:widowControl/>
              <w:rPr>
                <w:rFonts w:ascii="宋体" w:hAnsi="宋体" w:eastAsia="宋体" w:cs="Calibri"/>
                <w:spacing w:val="-2"/>
                <w:sz w:val="24"/>
                <w:szCs w:val="24"/>
                <w:highlight w:val="none"/>
              </w:rPr>
            </w:pPr>
            <w:r>
              <w:rPr>
                <w:rFonts w:hint="eastAsia" w:ascii="宋体" w:hAnsi="宋体" w:eastAsia="宋体" w:cs="宋体"/>
                <w:b/>
                <w:bCs/>
                <w:spacing w:val="-2"/>
                <w:sz w:val="24"/>
                <w:szCs w:val="24"/>
                <w:highlight w:val="none"/>
              </w:rPr>
              <w:t xml:space="preserve">备注（岗位所需服务时长或时段、需具备的上岗资格证、人员学历、工作经验等要求）</w:t>
            </w:r>
            <w:r/>
          </w:p>
        </w:tc>
      </w:tr>
      <w:tr>
        <w:trPr>
          <w:jc w:val="center"/>
          <w:trHeight w:val="454"/>
        </w:trPr>
        <w:tc>
          <w:tcPr>
            <w:tcMar>
              <w:left w:w="108" w:type="dxa"/>
              <w:top w:w="0" w:type="dxa"/>
              <w:right w:w="108" w:type="dxa"/>
              <w:bottom w:w="0" w:type="dxa"/>
            </w:tcMar>
            <w:tcW w:w="532" w:type="dxa"/>
            <w:vAlign w:val="center"/>
            <w:vMerge w:val="restart"/>
            <w:textDirection w:val="lrTb"/>
            <w:noWrap w:val="false"/>
          </w:tcPr>
          <w:p>
            <w:pPr>
              <w:widowControl/>
              <w:rPr>
                <w:rFonts w:ascii="宋体" w:hAnsi="宋体" w:eastAsia="宋体" w:cs="宋体"/>
                <w:spacing w:val="-2"/>
                <w:sz w:val="24"/>
                <w:szCs w:val="24"/>
                <w:highlight w:val="none"/>
              </w:rPr>
            </w:pPr>
            <w:r>
              <w:rPr>
                <w:rFonts w:hint="eastAsia" w:ascii="宋体" w:hAnsi="宋体" w:eastAsia="宋体" w:cs="仿宋_GB2312"/>
                <w:sz w:val="24"/>
                <w:szCs w:val="24"/>
                <w:highlight w:val="none"/>
              </w:rPr>
              <w:t xml:space="preserve">南通市公路事业发展中心</w:t>
            </w:r>
            <w:r>
              <w:rPr>
                <w:rFonts w:ascii="宋体" w:hAnsi="宋体" w:eastAsia="宋体" w:cs="宋体"/>
                <w:spacing w:val="-2"/>
                <w:sz w:val="24"/>
                <w:szCs w:val="24"/>
                <w:highlight w:val="none"/>
              </w:rPr>
              <w:t xml:space="preserve">海安分中心</w:t>
            </w:r>
            <w:r/>
          </w:p>
        </w:tc>
        <w:tc>
          <w:tcPr>
            <w:tcMar>
              <w:left w:w="108" w:type="dxa"/>
              <w:top w:w="0" w:type="dxa"/>
              <w:right w:w="108" w:type="dxa"/>
              <w:bottom w:w="0" w:type="dxa"/>
            </w:tcMar>
            <w:tcW w:w="743"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点位负责人兼</w:t>
            </w:r>
            <w:r>
              <w:rPr>
                <w:rFonts w:hint="eastAsia" w:ascii="宋体" w:hAnsi="宋体" w:eastAsia="宋体" w:cs="宋体"/>
                <w:sz w:val="18"/>
                <w:szCs w:val="18"/>
                <w:highlight w:val="none"/>
                <w:lang w:val="en-US" w:eastAsia="zh-CN"/>
              </w:rPr>
              <w:t xml:space="preserve">会务、</w:t>
            </w:r>
            <w:r>
              <w:rPr>
                <w:rFonts w:hint="eastAsia" w:ascii="宋体" w:hAnsi="宋体" w:eastAsia="宋体" w:cs="宋体"/>
                <w:sz w:val="18"/>
                <w:szCs w:val="18"/>
                <w:highlight w:val="none"/>
              </w:rPr>
              <w:t xml:space="preserve">保洁</w:t>
            </w:r>
            <w:r>
              <w:rPr>
                <w:rFonts w:ascii="宋体" w:hAnsi="宋体" w:eastAsia="宋体" w:cs="宋体"/>
                <w:sz w:val="18"/>
                <w:szCs w:val="18"/>
                <w:highlight w:val="none"/>
              </w:rPr>
              <w:t xml:space="preserve">1</w:t>
            </w:r>
            <w:r/>
          </w:p>
        </w:tc>
        <w:tc>
          <w:tcPr>
            <w:tcMar>
              <w:left w:w="108" w:type="dxa"/>
              <w:top w:w="0" w:type="dxa"/>
              <w:right w:w="108" w:type="dxa"/>
              <w:bottom w:w="0" w:type="dxa"/>
            </w:tcMar>
            <w:tcW w:w="792" w:type="dxa"/>
            <w:vAlign w:val="center"/>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t xml:space="preserve">1</w:t>
            </w:r>
            <w:r/>
          </w:p>
        </w:tc>
        <w:tc>
          <w:tcPr>
            <w:tcMar>
              <w:left w:w="108" w:type="dxa"/>
              <w:top w:w="0" w:type="dxa"/>
              <w:right w:w="108" w:type="dxa"/>
              <w:bottom w:w="0" w:type="dxa"/>
            </w:tcMar>
            <w:tcW w:w="1115" w:type="dxa"/>
            <w:vAlign w:val="center"/>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t xml:space="preserve">1</w:t>
            </w:r>
            <w:r/>
          </w:p>
        </w:tc>
        <w:tc>
          <w:tcPr>
            <w:tcMar>
              <w:left w:w="108" w:type="dxa"/>
              <w:top w:w="0" w:type="dxa"/>
              <w:right w:w="108" w:type="dxa"/>
              <w:bottom w:w="0" w:type="dxa"/>
            </w:tcMar>
            <w:tcW w:w="1816" w:type="dxa"/>
            <w:vAlign w:val="center"/>
            <w:textDirection w:val="lrTb"/>
            <w:noWrap w:val="false"/>
          </w:tcPr>
          <w:p>
            <w:pPr>
              <w:jc w:val="left"/>
              <w:rPr>
                <w:rFonts w:ascii="宋体" w:hAnsi="宋体" w:eastAsia="宋体" w:cs="宋体"/>
                <w:sz w:val="18"/>
                <w:szCs w:val="18"/>
                <w:highlight w:val="none"/>
              </w:rPr>
            </w:pPr>
            <w:r>
              <w:rPr>
                <w:rFonts w:hint="eastAsia" w:ascii="宋体" w:hAnsi="宋体" w:eastAsia="宋体" w:cs="宋体"/>
                <w:sz w:val="18"/>
                <w:szCs w:val="18"/>
                <w:highlight w:val="none"/>
              </w:rPr>
              <w:t xml:space="preserve">负责组织、协调南通市公路事业发展中心海安分中心的日常物业管理兼</w:t>
            </w:r>
            <w:r>
              <w:rPr>
                <w:rFonts w:hint="eastAsia" w:ascii="宋体" w:hAnsi="宋体" w:eastAsia="宋体" w:cs="宋体"/>
                <w:sz w:val="18"/>
                <w:szCs w:val="18"/>
                <w:highlight w:val="none"/>
                <w:lang w:val="en-US" w:eastAsia="zh-CN"/>
              </w:rPr>
              <w:t xml:space="preserve">会务、</w:t>
            </w:r>
            <w:r>
              <w:rPr>
                <w:rFonts w:hint="eastAsia" w:ascii="宋体" w:hAnsi="宋体" w:eastAsia="宋体" w:cs="宋体"/>
                <w:sz w:val="18"/>
                <w:szCs w:val="18"/>
                <w:highlight w:val="none"/>
              </w:rPr>
              <w:t xml:space="preserve">保洁工作。男，年龄在</w:t>
            </w:r>
            <w:r>
              <w:rPr>
                <w:rFonts w:ascii="宋体" w:hAnsi="宋体" w:eastAsia="宋体" w:cs="Times New Roman"/>
                <w:sz w:val="18"/>
                <w:szCs w:val="18"/>
                <w:highlight w:val="none"/>
              </w:rPr>
              <w:t xml:space="preserve">60</w:t>
            </w:r>
            <w:r>
              <w:rPr>
                <w:rFonts w:hint="eastAsia" w:ascii="宋体" w:hAnsi="宋体" w:eastAsia="宋体" w:cs="宋体"/>
                <w:sz w:val="18"/>
                <w:szCs w:val="18"/>
                <w:highlight w:val="none"/>
              </w:rPr>
              <w:t xml:space="preserve">周岁以下，女，年龄在</w:t>
            </w:r>
            <w:r>
              <w:rPr>
                <w:rFonts w:hint="eastAsia" w:ascii="宋体" w:hAnsi="宋体" w:eastAsia="宋体" w:cs="Times New Roman"/>
                <w:sz w:val="18"/>
                <w:szCs w:val="18"/>
                <w:highlight w:val="none"/>
                <w:lang w:eastAsia="zh-CN"/>
              </w:rPr>
              <w:t xml:space="preserve">5</w:t>
            </w:r>
            <w:r>
              <w:rPr>
                <w:rFonts w:hint="eastAsia" w:ascii="宋体" w:hAnsi="宋体" w:eastAsia="宋体" w:cs="Times New Roman"/>
                <w:sz w:val="18"/>
                <w:szCs w:val="18"/>
                <w:highlight w:val="none"/>
                <w:lang w:val="en-US" w:eastAsia="zh-CN"/>
              </w:rPr>
              <w:t xml:space="preserve">5</w:t>
            </w:r>
            <w:r>
              <w:rPr>
                <w:rFonts w:hint="eastAsia" w:ascii="宋体" w:hAnsi="宋体" w:eastAsia="宋体" w:cs="宋体"/>
                <w:sz w:val="18"/>
                <w:szCs w:val="18"/>
                <w:highlight w:val="none"/>
              </w:rPr>
              <w:t xml:space="preserve">周岁以下，初中或以上学历，身体健康，形象端庄，具有一定的组织、协调、沟通和处理能力。无违法犯罪前科。响应</w:t>
            </w:r>
            <w:r>
              <w:rPr>
                <w:rFonts w:hint="eastAsia" w:ascii="宋体" w:hAnsi="宋体" w:eastAsia="宋体" w:cs="宋体"/>
                <w:sz w:val="18"/>
                <w:szCs w:val="18"/>
                <w:highlight w:val="none"/>
                <w:lang w:eastAsia="zh-CN"/>
              </w:rPr>
              <w:t xml:space="preserve">招标</w:t>
            </w:r>
            <w:r>
              <w:rPr>
                <w:rFonts w:hint="eastAsia" w:ascii="宋体" w:hAnsi="宋体" w:eastAsia="宋体" w:cs="宋体"/>
                <w:sz w:val="18"/>
                <w:szCs w:val="18"/>
                <w:highlight w:val="none"/>
              </w:rPr>
              <w:t xml:space="preserve">人工作安排在必要时参与食堂帮厨。工作时间为：8:00-17:30。</w:t>
            </w:r>
            <w:r/>
          </w:p>
        </w:tc>
      </w:tr>
      <w:tr>
        <w:trPr>
          <w:jc w:val="center"/>
          <w:trHeight w:val="454"/>
        </w:trPr>
        <w:tc>
          <w:tcPr>
            <w:tcMar>
              <w:left w:w="108" w:type="dxa"/>
              <w:top w:w="0" w:type="dxa"/>
              <w:right w:w="108" w:type="dxa"/>
              <w:bottom w:w="0" w:type="dxa"/>
            </w:tcMar>
            <w:tcW w:w="532" w:type="dxa"/>
            <w:vAlign w:val="center"/>
            <w:vMerge w:val="continue"/>
            <w:textDirection w:val="lrTb"/>
            <w:noWrap w:val="false"/>
          </w:tcPr>
          <w:p>
            <w:pPr>
              <w:widowControl/>
              <w:rPr>
                <w:rFonts w:ascii="宋体" w:hAnsi="宋体" w:eastAsia="宋体" w:cs="宋体"/>
                <w:spacing w:val="-2"/>
                <w:sz w:val="24"/>
                <w:szCs w:val="24"/>
                <w:highlight w:val="none"/>
              </w:rPr>
            </w:pPr>
            <w:r>
              <w:rPr>
                <w:rFonts w:ascii="宋体" w:hAnsi="宋体" w:eastAsia="宋体" w:cs="宋体"/>
                <w:spacing w:val="-2"/>
                <w:sz w:val="24"/>
                <w:szCs w:val="24"/>
                <w:highlight w:val="none"/>
              </w:rPr>
            </w:r>
            <w:r/>
          </w:p>
        </w:tc>
        <w:tc>
          <w:tcPr>
            <w:tcMar>
              <w:left w:w="108" w:type="dxa"/>
              <w:top w:w="0" w:type="dxa"/>
              <w:right w:w="108" w:type="dxa"/>
              <w:bottom w:w="0" w:type="dxa"/>
            </w:tcMar>
            <w:tcW w:w="743" w:type="dxa"/>
            <w:vAlign w:val="center"/>
            <w:textDirection w:val="lrTb"/>
            <w:noWrap w:val="false"/>
          </w:tcPr>
          <w:p>
            <w:pPr>
              <w:jc w:val="center"/>
              <w:rPr>
                <w:rFonts w:ascii="宋体" w:hAnsi="宋体" w:eastAsia="宋体" w:cs="Times New Roman"/>
                <w:sz w:val="18"/>
                <w:szCs w:val="18"/>
                <w:highlight w:val="none"/>
              </w:rPr>
            </w:pPr>
            <w:r>
              <w:rPr>
                <w:rFonts w:hint="eastAsia" w:ascii="宋体" w:hAnsi="宋体" w:eastAsia="宋体" w:cs="Times New Roman"/>
                <w:sz w:val="18"/>
                <w:szCs w:val="18"/>
                <w:highlight w:val="none"/>
              </w:rPr>
              <w:t xml:space="preserve">保洁</w:t>
            </w:r>
            <w:r>
              <w:rPr>
                <w:rFonts w:ascii="宋体" w:hAnsi="宋体" w:eastAsia="宋体" w:cs="Times New Roman"/>
                <w:sz w:val="18"/>
                <w:szCs w:val="18"/>
                <w:highlight w:val="none"/>
              </w:rPr>
              <w:t xml:space="preserve">2</w:t>
            </w:r>
            <w:r/>
          </w:p>
        </w:tc>
        <w:tc>
          <w:tcPr>
            <w:tcMar>
              <w:left w:w="108" w:type="dxa"/>
              <w:top w:w="0" w:type="dxa"/>
              <w:right w:w="108" w:type="dxa"/>
              <w:bottom w:w="0" w:type="dxa"/>
            </w:tcMar>
            <w:tcW w:w="792" w:type="dxa"/>
            <w:vAlign w:val="center"/>
            <w:textDirection w:val="lrTb"/>
            <w:noWrap w:val="false"/>
          </w:tcPr>
          <w:p>
            <w:pPr>
              <w:jc w:val="center"/>
              <w:rPr>
                <w:rFonts w:ascii="宋体" w:hAnsi="宋体" w:eastAsia="宋体" w:cs="Times New Roman"/>
                <w:sz w:val="18"/>
                <w:szCs w:val="18"/>
                <w:highlight w:val="none"/>
              </w:rPr>
            </w:pPr>
            <w:r>
              <w:rPr>
                <w:rFonts w:ascii="宋体" w:hAnsi="宋体" w:eastAsia="宋体" w:cs="Times New Roman"/>
                <w:sz w:val="18"/>
                <w:szCs w:val="18"/>
                <w:highlight w:val="none"/>
              </w:rPr>
              <w:t xml:space="preserve">1</w:t>
            </w:r>
            <w:r/>
          </w:p>
        </w:tc>
        <w:tc>
          <w:tcPr>
            <w:tcMar>
              <w:left w:w="108" w:type="dxa"/>
              <w:top w:w="0" w:type="dxa"/>
              <w:right w:w="108" w:type="dxa"/>
              <w:bottom w:w="0" w:type="dxa"/>
            </w:tcMar>
            <w:tcW w:w="1115" w:type="dxa"/>
            <w:vAlign w:val="center"/>
            <w:textDirection w:val="lrTb"/>
            <w:noWrap w:val="false"/>
          </w:tcPr>
          <w:p>
            <w:pPr>
              <w:jc w:val="center"/>
              <w:rPr>
                <w:rFonts w:ascii="宋体" w:hAnsi="宋体" w:eastAsia="宋体" w:cs="Times New Roman"/>
                <w:sz w:val="18"/>
                <w:szCs w:val="18"/>
                <w:highlight w:val="none"/>
              </w:rPr>
            </w:pPr>
            <w:r>
              <w:rPr>
                <w:rFonts w:ascii="宋体" w:hAnsi="宋体" w:eastAsia="宋体" w:cs="Times New Roman"/>
                <w:sz w:val="18"/>
                <w:szCs w:val="18"/>
                <w:highlight w:val="none"/>
              </w:rPr>
              <w:t xml:space="preserve">1</w:t>
            </w:r>
            <w:r/>
          </w:p>
        </w:tc>
        <w:tc>
          <w:tcPr>
            <w:tcMar>
              <w:left w:w="108" w:type="dxa"/>
              <w:top w:w="0" w:type="dxa"/>
              <w:right w:w="108" w:type="dxa"/>
              <w:bottom w:w="0" w:type="dxa"/>
            </w:tcMar>
            <w:tcW w:w="1816" w:type="dxa"/>
            <w:vAlign w:val="center"/>
            <w:textDirection w:val="lrTb"/>
            <w:noWrap w:val="false"/>
          </w:tcPr>
          <w:p>
            <w:pPr>
              <w:jc w:val="left"/>
              <w:rPr>
                <w:rFonts w:ascii="宋体" w:hAnsi="宋体" w:eastAsia="宋体" w:cs="宋体"/>
                <w:sz w:val="18"/>
                <w:szCs w:val="18"/>
                <w:highlight w:val="none"/>
              </w:rPr>
            </w:pPr>
            <w:r>
              <w:rPr>
                <w:rFonts w:hint="eastAsia" w:ascii="宋体" w:hAnsi="宋体" w:eastAsia="宋体" w:cs="宋体"/>
                <w:sz w:val="18"/>
                <w:szCs w:val="18"/>
                <w:highlight w:val="none"/>
              </w:rPr>
              <w:t xml:space="preserve">负责日常保洁工作。男，年龄在</w:t>
            </w:r>
            <w:r>
              <w:rPr>
                <w:rFonts w:ascii="宋体" w:hAnsi="宋体" w:eastAsia="宋体" w:cs="宋体"/>
                <w:sz w:val="18"/>
                <w:szCs w:val="18"/>
                <w:highlight w:val="none"/>
              </w:rPr>
              <w:t xml:space="preserve">60</w:t>
            </w:r>
            <w:r>
              <w:rPr>
                <w:rFonts w:hint="eastAsia" w:ascii="宋体" w:hAnsi="宋体" w:eastAsia="宋体" w:cs="宋体"/>
                <w:sz w:val="18"/>
                <w:szCs w:val="18"/>
                <w:highlight w:val="none"/>
              </w:rPr>
              <w:t xml:space="preserve">周岁以下，女，年龄在</w:t>
            </w:r>
            <w:r>
              <w:rPr>
                <w:rFonts w:hint="eastAsia" w:ascii="宋体" w:hAnsi="宋体" w:eastAsia="宋体" w:cs="宋体"/>
                <w:sz w:val="18"/>
                <w:szCs w:val="18"/>
                <w:highlight w:val="none"/>
                <w:lang w:eastAsia="zh-CN"/>
              </w:rPr>
              <w:t xml:space="preserve">5</w:t>
            </w:r>
            <w:r>
              <w:rPr>
                <w:rFonts w:hint="eastAsia" w:ascii="宋体" w:hAnsi="宋体" w:eastAsia="宋体" w:cs="宋体"/>
                <w:sz w:val="18"/>
                <w:szCs w:val="18"/>
                <w:highlight w:val="none"/>
                <w:lang w:val="en-US" w:eastAsia="zh-CN"/>
              </w:rPr>
              <w:t xml:space="preserve">5</w:t>
            </w:r>
            <w:r>
              <w:rPr>
                <w:rFonts w:hint="eastAsia" w:ascii="宋体" w:hAnsi="宋体" w:eastAsia="宋体" w:cs="宋体"/>
                <w:sz w:val="18"/>
                <w:szCs w:val="18"/>
                <w:highlight w:val="none"/>
              </w:rPr>
              <w:t xml:space="preserve">周岁以下，身体健康。无违法犯罪前科。响应</w:t>
            </w:r>
            <w:r>
              <w:rPr>
                <w:rFonts w:hint="eastAsia" w:ascii="宋体" w:hAnsi="宋体" w:eastAsia="宋体" w:cs="宋体"/>
                <w:sz w:val="18"/>
                <w:szCs w:val="18"/>
                <w:highlight w:val="none"/>
                <w:lang w:eastAsia="zh-CN"/>
              </w:rPr>
              <w:t xml:space="preserve">招标</w:t>
            </w:r>
            <w:r>
              <w:rPr>
                <w:rFonts w:hint="eastAsia" w:ascii="宋体" w:hAnsi="宋体" w:eastAsia="宋体" w:cs="宋体"/>
                <w:sz w:val="18"/>
                <w:szCs w:val="18"/>
                <w:highlight w:val="none"/>
              </w:rPr>
              <w:t xml:space="preserve">人工作安排在必要时参与食堂帮厨。工作时间为：8:00-17:30。</w:t>
            </w:r>
            <w:r/>
          </w:p>
        </w:tc>
      </w:tr>
      <w:tr>
        <w:trPr>
          <w:jc w:val="center"/>
          <w:trHeight w:val="454"/>
        </w:trPr>
        <w:tc>
          <w:tcPr>
            <w:tcMar>
              <w:left w:w="108" w:type="dxa"/>
              <w:top w:w="0" w:type="dxa"/>
              <w:right w:w="108" w:type="dxa"/>
              <w:bottom w:w="0" w:type="dxa"/>
            </w:tcMar>
            <w:tcW w:w="532" w:type="dxa"/>
            <w:vAlign w:val="center"/>
            <w:vMerge w:val="continue"/>
            <w:textDirection w:val="lrTb"/>
            <w:noWrap w:val="false"/>
          </w:tcPr>
          <w:p>
            <w:pPr>
              <w:widowControl/>
              <w:rPr>
                <w:rFonts w:ascii="宋体" w:hAnsi="宋体" w:eastAsia="宋体" w:cs="宋体"/>
                <w:spacing w:val="-2"/>
                <w:sz w:val="24"/>
                <w:szCs w:val="24"/>
                <w:highlight w:val="none"/>
              </w:rPr>
            </w:pPr>
            <w:r>
              <w:rPr>
                <w:rFonts w:ascii="宋体" w:hAnsi="宋体" w:eastAsia="宋体" w:cs="宋体"/>
                <w:spacing w:val="-2"/>
                <w:sz w:val="24"/>
                <w:szCs w:val="24"/>
                <w:highlight w:val="none"/>
              </w:rPr>
            </w:r>
            <w:r/>
          </w:p>
        </w:tc>
        <w:tc>
          <w:tcPr>
            <w:tcMar>
              <w:left w:w="108" w:type="dxa"/>
              <w:top w:w="0" w:type="dxa"/>
              <w:right w:w="108" w:type="dxa"/>
              <w:bottom w:w="0" w:type="dxa"/>
            </w:tcMar>
            <w:tcW w:w="743" w:type="dxa"/>
            <w:vAlign w:val="center"/>
            <w:textDirection w:val="lrTb"/>
            <w:noWrap w:val="false"/>
          </w:tcPr>
          <w:p>
            <w:pPr>
              <w:jc w:val="center"/>
              <w:rPr>
                <w:rFonts w:ascii="宋体" w:hAnsi="宋体" w:eastAsia="宋体" w:cs="Times New Roman"/>
                <w:sz w:val="18"/>
                <w:szCs w:val="18"/>
                <w:highlight w:val="none"/>
                <w:lang w:val="en-US" w:eastAsia="zh-CN"/>
              </w:rPr>
            </w:pPr>
            <w:r>
              <w:rPr>
                <w:rFonts w:hint="eastAsia" w:ascii="宋体" w:hAnsi="宋体" w:eastAsia="宋体" w:cs="Times New Roman"/>
                <w:sz w:val="18"/>
                <w:szCs w:val="18"/>
                <w:highlight w:val="none"/>
              </w:rPr>
              <w:t xml:space="preserve">保安</w:t>
            </w:r>
            <w:r>
              <w:rPr>
                <w:rFonts w:hint="eastAsia" w:ascii="宋体" w:hAnsi="宋体" w:eastAsia="宋体" w:cs="Times New Roman"/>
                <w:sz w:val="18"/>
                <w:szCs w:val="18"/>
                <w:highlight w:val="none"/>
                <w:lang w:val="en-US" w:eastAsia="zh-CN"/>
              </w:rPr>
              <w:t xml:space="preserve">1、2、3</w:t>
            </w:r>
            <w:r/>
          </w:p>
        </w:tc>
        <w:tc>
          <w:tcPr>
            <w:tcMar>
              <w:left w:w="108" w:type="dxa"/>
              <w:top w:w="0" w:type="dxa"/>
              <w:right w:w="108" w:type="dxa"/>
              <w:bottom w:w="0" w:type="dxa"/>
            </w:tcMar>
            <w:tcW w:w="792" w:type="dxa"/>
            <w:vAlign w:val="center"/>
            <w:textDirection w:val="lrTb"/>
            <w:noWrap w:val="false"/>
          </w:tcPr>
          <w:p>
            <w:pPr>
              <w:jc w:val="center"/>
              <w:rPr>
                <w:rFonts w:ascii="宋体" w:hAnsi="宋体" w:eastAsia="宋体" w:cs="Times New Roman"/>
                <w:sz w:val="18"/>
                <w:szCs w:val="18"/>
                <w:highlight w:val="none"/>
              </w:rPr>
            </w:pPr>
            <w:r>
              <w:rPr>
                <w:rFonts w:ascii="宋体" w:hAnsi="宋体" w:eastAsia="宋体" w:cs="Times New Roman"/>
                <w:sz w:val="18"/>
                <w:szCs w:val="18"/>
                <w:highlight w:val="none"/>
              </w:rPr>
              <w:t xml:space="preserve">2</w:t>
            </w:r>
            <w:r/>
          </w:p>
        </w:tc>
        <w:tc>
          <w:tcPr>
            <w:tcMar>
              <w:left w:w="108" w:type="dxa"/>
              <w:top w:w="0" w:type="dxa"/>
              <w:right w:w="108" w:type="dxa"/>
              <w:bottom w:w="0" w:type="dxa"/>
            </w:tcMar>
            <w:tcW w:w="1115" w:type="dxa"/>
            <w:vAlign w:val="center"/>
            <w:textDirection w:val="lrTb"/>
            <w:noWrap w:val="false"/>
          </w:tcPr>
          <w:p>
            <w:pPr>
              <w:jc w:val="center"/>
              <w:rPr>
                <w:rFonts w:ascii="宋体" w:hAnsi="宋体" w:eastAsia="宋体" w:cs="Times New Roman"/>
                <w:sz w:val="18"/>
                <w:szCs w:val="18"/>
                <w:highlight w:val="none"/>
              </w:rPr>
            </w:pPr>
            <w:r>
              <w:rPr>
                <w:rFonts w:ascii="宋体" w:hAnsi="宋体" w:eastAsia="宋体" w:cs="Times New Roman"/>
                <w:sz w:val="18"/>
                <w:szCs w:val="18"/>
                <w:highlight w:val="none"/>
              </w:rPr>
              <w:t xml:space="preserve">3</w:t>
            </w:r>
            <w:r/>
          </w:p>
        </w:tc>
        <w:tc>
          <w:tcPr>
            <w:tcMar>
              <w:left w:w="108" w:type="dxa"/>
              <w:top w:w="0" w:type="dxa"/>
              <w:right w:w="108" w:type="dxa"/>
              <w:bottom w:w="0" w:type="dxa"/>
            </w:tcMar>
            <w:tcW w:w="1816" w:type="dxa"/>
            <w:vAlign w:val="center"/>
            <w:textDirection w:val="lrTb"/>
            <w:noWrap w:val="false"/>
          </w:tcPr>
          <w:p>
            <w:pPr>
              <w:jc w:val="left"/>
              <w:rPr>
                <w:rFonts w:ascii="宋体" w:hAnsi="宋体" w:eastAsia="宋体" w:cs="宋体"/>
                <w:sz w:val="18"/>
                <w:szCs w:val="18"/>
                <w:highlight w:val="none"/>
              </w:rPr>
            </w:pPr>
            <w:r>
              <w:rPr>
                <w:rFonts w:hint="eastAsia" w:ascii="宋体" w:hAnsi="宋体" w:eastAsia="宋体" w:cs="宋体"/>
                <w:sz w:val="18"/>
                <w:szCs w:val="18"/>
                <w:highlight w:val="none"/>
              </w:rPr>
              <w:t xml:space="preserve">负责安全保卫和消控室值班。男，年龄在</w:t>
            </w:r>
            <w:r>
              <w:rPr>
                <w:rFonts w:ascii="宋体" w:hAnsi="宋体" w:eastAsia="宋体" w:cs="宋体"/>
                <w:sz w:val="18"/>
                <w:szCs w:val="18"/>
                <w:highlight w:val="none"/>
              </w:rPr>
              <w:t xml:space="preserve">60周岁以下，初中或以上学历，身体健康，形象端庄，具有有效的保安员证。</w:t>
            </w:r>
            <w:r>
              <w:rPr>
                <w:rFonts w:hint="eastAsia" w:ascii="宋体" w:hAnsi="宋体" w:eastAsia="宋体" w:cs="宋体"/>
                <w:sz w:val="18"/>
                <w:szCs w:val="18"/>
                <w:highlight w:val="none"/>
              </w:rPr>
              <w:t xml:space="preserve">无违法犯罪前科。其中</w:t>
            </w:r>
            <w:r>
              <w:rPr>
                <w:rFonts w:ascii="宋体" w:hAnsi="宋体" w:eastAsia="宋体" w:cs="宋体"/>
                <w:sz w:val="18"/>
                <w:szCs w:val="18"/>
                <w:highlight w:val="none"/>
              </w:rPr>
              <w:t xml:space="preserve">1人必须具备有效的</w:t>
            </w:r>
            <w:r>
              <w:rPr>
                <w:rFonts w:hint="eastAsia" w:ascii="宋体" w:hAnsi="宋体" w:eastAsia="宋体" w:cs="宋体"/>
                <w:sz w:val="18"/>
                <w:szCs w:val="18"/>
                <w:highlight w:val="none"/>
              </w:rPr>
              <w:t xml:space="preserve">消防设施操作员（或者是建（构）筑物消防员）</w:t>
            </w:r>
            <w:r>
              <w:rPr>
                <w:rFonts w:ascii="宋体" w:hAnsi="宋体" w:eastAsia="宋体" w:cs="宋体"/>
                <w:sz w:val="18"/>
                <w:szCs w:val="18"/>
                <w:highlight w:val="none"/>
              </w:rPr>
              <w:t xml:space="preserve">证书。</w:t>
            </w:r>
            <w:r>
              <w:rPr>
                <w:rFonts w:hint="eastAsia" w:ascii="宋体" w:hAnsi="宋体" w:eastAsia="宋体" w:cs="宋体"/>
                <w:sz w:val="18"/>
                <w:szCs w:val="18"/>
                <w:highlight w:val="none"/>
              </w:rPr>
              <w:t xml:space="preserve">工作时间两位24小时两班倒，另一位8:30-17:30。</w:t>
            </w:r>
            <w:r/>
          </w:p>
        </w:tc>
      </w:tr>
      <w:tr>
        <w:trPr>
          <w:jc w:val="center"/>
          <w:trHeight w:val="454"/>
        </w:trPr>
        <w:tc>
          <w:tcPr>
            <w:tcMar>
              <w:left w:w="108" w:type="dxa"/>
              <w:top w:w="0" w:type="dxa"/>
              <w:right w:w="108" w:type="dxa"/>
              <w:bottom w:w="0" w:type="dxa"/>
            </w:tcMar>
            <w:tcW w:w="532" w:type="dxa"/>
            <w:vAlign w:val="center"/>
            <w:vMerge w:val="continue"/>
            <w:textDirection w:val="lrTb"/>
            <w:noWrap w:val="false"/>
          </w:tcPr>
          <w:p>
            <w:pPr>
              <w:widowControl/>
              <w:rPr>
                <w:rFonts w:ascii="宋体" w:hAnsi="宋体" w:eastAsia="宋体" w:cs="宋体"/>
                <w:spacing w:val="-2"/>
                <w:sz w:val="24"/>
                <w:szCs w:val="24"/>
                <w:highlight w:val="none"/>
              </w:rPr>
            </w:pPr>
            <w:r>
              <w:rPr>
                <w:rFonts w:ascii="宋体" w:hAnsi="宋体" w:eastAsia="宋体" w:cs="宋体"/>
                <w:spacing w:val="-2"/>
                <w:sz w:val="24"/>
                <w:szCs w:val="24"/>
                <w:highlight w:val="none"/>
              </w:rPr>
            </w:r>
            <w:r/>
          </w:p>
        </w:tc>
        <w:tc>
          <w:tcPr>
            <w:tcMar>
              <w:left w:w="108" w:type="dxa"/>
              <w:top w:w="0" w:type="dxa"/>
              <w:right w:w="108" w:type="dxa"/>
              <w:bottom w:w="0" w:type="dxa"/>
            </w:tcMar>
            <w:tcW w:w="743" w:type="dxa"/>
            <w:vAlign w:val="center"/>
            <w:textDirection w:val="lrTb"/>
            <w:noWrap w:val="false"/>
          </w:tcPr>
          <w:p>
            <w:pPr>
              <w:jc w:val="center"/>
              <w:rPr>
                <w:rFonts w:ascii="宋体" w:hAnsi="宋体" w:eastAsia="宋体" w:cs="Times New Roman"/>
                <w:sz w:val="18"/>
                <w:szCs w:val="18"/>
                <w:highlight w:val="none"/>
              </w:rPr>
            </w:pPr>
            <w:r>
              <w:rPr>
                <w:rFonts w:hint="eastAsia" w:ascii="宋体" w:hAnsi="宋体" w:eastAsia="宋体" w:cs="Times New Roman"/>
                <w:sz w:val="18"/>
                <w:szCs w:val="18"/>
                <w:highlight w:val="none"/>
              </w:rPr>
              <w:t xml:space="preserve">厨师</w:t>
            </w:r>
            <w:r/>
          </w:p>
        </w:tc>
        <w:tc>
          <w:tcPr>
            <w:tcMar>
              <w:left w:w="108" w:type="dxa"/>
              <w:top w:w="0" w:type="dxa"/>
              <w:right w:w="108" w:type="dxa"/>
              <w:bottom w:w="0" w:type="dxa"/>
            </w:tcMar>
            <w:tcW w:w="792" w:type="dxa"/>
            <w:vAlign w:val="center"/>
            <w:textDirection w:val="lrTb"/>
            <w:noWrap w:val="false"/>
          </w:tcPr>
          <w:p>
            <w:pPr>
              <w:jc w:val="center"/>
              <w:rPr>
                <w:rFonts w:ascii="宋体" w:hAnsi="宋体" w:eastAsia="宋体" w:cs="Times New Roman"/>
                <w:sz w:val="18"/>
                <w:szCs w:val="18"/>
                <w:highlight w:val="none"/>
              </w:rPr>
            </w:pPr>
            <w:r>
              <w:rPr>
                <w:rFonts w:ascii="宋体" w:hAnsi="宋体" w:eastAsia="宋体" w:cs="Times New Roman"/>
                <w:sz w:val="18"/>
                <w:szCs w:val="18"/>
                <w:highlight w:val="none"/>
              </w:rPr>
              <w:t xml:space="preserve">1</w:t>
            </w:r>
            <w:r/>
          </w:p>
        </w:tc>
        <w:tc>
          <w:tcPr>
            <w:tcMar>
              <w:left w:w="108" w:type="dxa"/>
              <w:top w:w="0" w:type="dxa"/>
              <w:right w:w="108" w:type="dxa"/>
              <w:bottom w:w="0" w:type="dxa"/>
            </w:tcMar>
            <w:tcW w:w="1115" w:type="dxa"/>
            <w:vAlign w:val="center"/>
            <w:textDirection w:val="lrTb"/>
            <w:noWrap w:val="false"/>
          </w:tcPr>
          <w:p>
            <w:pPr>
              <w:jc w:val="center"/>
              <w:rPr>
                <w:rFonts w:ascii="宋体" w:hAnsi="宋体" w:eastAsia="宋体" w:cs="Times New Roman"/>
                <w:sz w:val="18"/>
                <w:szCs w:val="18"/>
                <w:highlight w:val="none"/>
              </w:rPr>
            </w:pPr>
            <w:r>
              <w:rPr>
                <w:rFonts w:ascii="宋体" w:hAnsi="宋体" w:eastAsia="宋体" w:cs="Times New Roman"/>
                <w:sz w:val="18"/>
                <w:szCs w:val="18"/>
                <w:highlight w:val="none"/>
              </w:rPr>
              <w:t xml:space="preserve">1</w:t>
            </w:r>
            <w:r/>
          </w:p>
        </w:tc>
        <w:tc>
          <w:tcPr>
            <w:tcMar>
              <w:left w:w="108" w:type="dxa"/>
              <w:top w:w="0" w:type="dxa"/>
              <w:right w:w="108" w:type="dxa"/>
              <w:bottom w:w="0" w:type="dxa"/>
            </w:tcMar>
            <w:tcW w:w="1816" w:type="dxa"/>
            <w:vAlign w:val="center"/>
            <w:textDirection w:val="lrTb"/>
            <w:noWrap w:val="false"/>
          </w:tcPr>
          <w:p>
            <w:pPr>
              <w:jc w:val="left"/>
              <w:rPr>
                <w:rFonts w:ascii="宋体" w:hAnsi="宋体" w:eastAsia="宋体" w:cs="宋体"/>
                <w:sz w:val="18"/>
                <w:szCs w:val="18"/>
                <w:highlight w:val="none"/>
              </w:rPr>
            </w:pPr>
            <w:r>
              <w:rPr>
                <w:rFonts w:hint="eastAsia" w:ascii="宋体" w:hAnsi="宋体" w:eastAsia="宋体" w:cs="宋体"/>
                <w:sz w:val="18"/>
                <w:szCs w:val="18"/>
                <w:highlight w:val="none"/>
              </w:rPr>
              <w:t xml:space="preserve">负责食堂主厨工作</w:t>
            </w:r>
            <w:r>
              <w:rPr>
                <w:rFonts w:hint="eastAsia" w:ascii="宋体" w:hAnsi="宋体" w:eastAsia="宋体" w:cs="宋体"/>
                <w:sz w:val="18"/>
                <w:szCs w:val="18"/>
                <w:highlight w:val="none"/>
                <w:lang w:eastAsia="zh-CN"/>
              </w:rPr>
              <w:t xml:space="preserve">，</w:t>
            </w:r>
            <w:r>
              <w:rPr>
                <w:rFonts w:hint="eastAsia" w:ascii="宋体" w:hAnsi="宋体" w:eastAsia="宋体" w:cs="宋体"/>
                <w:sz w:val="18"/>
                <w:szCs w:val="18"/>
                <w:highlight w:val="none"/>
                <w:lang w:val="en-US" w:eastAsia="zh-CN"/>
              </w:rPr>
              <w:t xml:space="preserve">提供30-50人每日一餐</w:t>
            </w:r>
            <w:r>
              <w:rPr>
                <w:rFonts w:hint="eastAsia" w:ascii="宋体" w:hAnsi="宋体" w:eastAsia="宋体" w:cs="宋体"/>
                <w:sz w:val="18"/>
                <w:szCs w:val="18"/>
                <w:highlight w:val="none"/>
              </w:rPr>
              <w:t xml:space="preserve">。男，年龄在</w:t>
            </w:r>
            <w:r>
              <w:rPr>
                <w:rFonts w:ascii="宋体" w:hAnsi="宋体" w:eastAsia="宋体" w:cs="宋体"/>
                <w:sz w:val="18"/>
                <w:szCs w:val="18"/>
                <w:highlight w:val="none"/>
              </w:rPr>
              <w:t xml:space="preserve">60周岁以下，女，年龄在</w:t>
            </w:r>
            <w:r>
              <w:rPr>
                <w:rFonts w:hint="eastAsia" w:ascii="宋体" w:hAnsi="宋体" w:eastAsia="宋体" w:cs="宋体"/>
                <w:sz w:val="18"/>
                <w:szCs w:val="18"/>
                <w:highlight w:val="none"/>
                <w:lang w:eastAsia="zh-CN"/>
              </w:rPr>
              <w:t xml:space="preserve">5</w:t>
            </w:r>
            <w:r>
              <w:rPr>
                <w:rFonts w:hint="eastAsia" w:ascii="宋体" w:hAnsi="宋体" w:eastAsia="宋体" w:cs="宋体"/>
                <w:sz w:val="18"/>
                <w:szCs w:val="18"/>
                <w:highlight w:val="none"/>
                <w:lang w:val="en-US" w:eastAsia="zh-CN"/>
              </w:rPr>
              <w:t xml:space="preserve">5</w:t>
            </w:r>
            <w:r>
              <w:rPr>
                <w:rFonts w:ascii="宋体" w:hAnsi="宋体" w:eastAsia="宋体" w:cs="宋体"/>
                <w:sz w:val="18"/>
                <w:szCs w:val="18"/>
                <w:highlight w:val="none"/>
              </w:rPr>
              <w:t xml:space="preserve">周岁以下</w:t>
            </w:r>
            <w:r>
              <w:rPr>
                <w:rFonts w:hint="eastAsia" w:ascii="宋体" w:hAnsi="宋体" w:eastAsia="宋体" w:cs="宋体"/>
                <w:sz w:val="18"/>
                <w:szCs w:val="18"/>
                <w:highlight w:val="none"/>
              </w:rPr>
              <w:t xml:space="preserve">，身体健康，有健康证。无违法犯罪前科。有相关工作经历。工作时间为：7:00-14:00。</w:t>
            </w:r>
            <w:r/>
          </w:p>
        </w:tc>
      </w:tr>
      <w:tr>
        <w:trPr>
          <w:jc w:val="center"/>
          <w:trHeight w:val="454"/>
        </w:trPr>
        <w:tc>
          <w:tcPr>
            <w:tcMar>
              <w:left w:w="108" w:type="dxa"/>
              <w:top w:w="0" w:type="dxa"/>
              <w:right w:w="108" w:type="dxa"/>
              <w:bottom w:w="0" w:type="dxa"/>
            </w:tcMar>
            <w:tcW w:w="532" w:type="dxa"/>
            <w:vAlign w:val="center"/>
            <w:vMerge w:val="continue"/>
            <w:textDirection w:val="lrTb"/>
            <w:noWrap w:val="false"/>
          </w:tcPr>
          <w:p>
            <w:pPr>
              <w:widowControl/>
              <w:rPr>
                <w:rFonts w:ascii="宋体" w:hAnsi="宋体" w:eastAsia="宋体" w:cs="宋体"/>
                <w:spacing w:val="-2"/>
                <w:sz w:val="24"/>
                <w:szCs w:val="24"/>
                <w:highlight w:val="none"/>
              </w:rPr>
            </w:pPr>
            <w:r>
              <w:rPr>
                <w:rFonts w:ascii="宋体" w:hAnsi="宋体" w:eastAsia="宋体" w:cs="宋体"/>
                <w:spacing w:val="-2"/>
                <w:sz w:val="24"/>
                <w:szCs w:val="24"/>
                <w:highlight w:val="none"/>
              </w:rPr>
            </w:r>
            <w:r/>
          </w:p>
        </w:tc>
        <w:tc>
          <w:tcPr>
            <w:tcMar>
              <w:left w:w="108" w:type="dxa"/>
              <w:top w:w="0" w:type="dxa"/>
              <w:right w:w="108" w:type="dxa"/>
              <w:bottom w:w="0" w:type="dxa"/>
            </w:tcMar>
            <w:tcW w:w="743" w:type="dxa"/>
            <w:vAlign w:val="center"/>
            <w:textDirection w:val="lrTb"/>
            <w:noWrap w:val="false"/>
          </w:tcPr>
          <w:p>
            <w:pPr>
              <w:jc w:val="center"/>
              <w:rPr>
                <w:rFonts w:ascii="宋体" w:hAnsi="宋体" w:eastAsia="宋体" w:cs="Times New Roman"/>
                <w:sz w:val="18"/>
                <w:szCs w:val="18"/>
                <w:highlight w:val="none"/>
              </w:rPr>
            </w:pPr>
            <w:r>
              <w:rPr>
                <w:rFonts w:hint="eastAsia" w:ascii="宋体" w:hAnsi="宋体" w:eastAsia="宋体" w:cs="Times New Roman"/>
                <w:sz w:val="18"/>
                <w:szCs w:val="18"/>
                <w:highlight w:val="none"/>
              </w:rPr>
              <w:t xml:space="preserve">帮厨</w:t>
            </w:r>
            <w:r/>
          </w:p>
        </w:tc>
        <w:tc>
          <w:tcPr>
            <w:tcMar>
              <w:left w:w="108" w:type="dxa"/>
              <w:top w:w="0" w:type="dxa"/>
              <w:right w:w="108" w:type="dxa"/>
              <w:bottom w:w="0" w:type="dxa"/>
            </w:tcMar>
            <w:tcW w:w="792" w:type="dxa"/>
            <w:vAlign w:val="center"/>
            <w:textDirection w:val="lrTb"/>
            <w:noWrap w:val="false"/>
          </w:tcPr>
          <w:p>
            <w:pPr>
              <w:jc w:val="center"/>
              <w:rPr>
                <w:rFonts w:ascii="宋体" w:hAnsi="宋体" w:eastAsia="宋体" w:cs="Times New Roman"/>
                <w:sz w:val="18"/>
                <w:szCs w:val="18"/>
                <w:highlight w:val="none"/>
              </w:rPr>
            </w:pPr>
            <w:r>
              <w:rPr>
                <w:rFonts w:ascii="宋体" w:hAnsi="宋体" w:eastAsia="宋体" w:cs="Times New Roman"/>
                <w:sz w:val="18"/>
                <w:szCs w:val="18"/>
                <w:highlight w:val="none"/>
              </w:rPr>
              <w:t xml:space="preserve">1</w:t>
            </w:r>
            <w:r/>
          </w:p>
        </w:tc>
        <w:tc>
          <w:tcPr>
            <w:tcMar>
              <w:left w:w="108" w:type="dxa"/>
              <w:top w:w="0" w:type="dxa"/>
              <w:right w:w="108" w:type="dxa"/>
              <w:bottom w:w="0" w:type="dxa"/>
            </w:tcMar>
            <w:tcW w:w="1115" w:type="dxa"/>
            <w:vAlign w:val="center"/>
            <w:textDirection w:val="lrTb"/>
            <w:noWrap w:val="false"/>
          </w:tcPr>
          <w:p>
            <w:pPr>
              <w:jc w:val="center"/>
              <w:rPr>
                <w:rFonts w:ascii="宋体" w:hAnsi="宋体" w:eastAsia="宋体" w:cs="Times New Roman"/>
                <w:sz w:val="18"/>
                <w:szCs w:val="18"/>
                <w:highlight w:val="none"/>
              </w:rPr>
            </w:pPr>
            <w:r>
              <w:rPr>
                <w:rFonts w:ascii="宋体" w:hAnsi="宋体" w:eastAsia="宋体" w:cs="Times New Roman"/>
                <w:sz w:val="18"/>
                <w:szCs w:val="18"/>
                <w:highlight w:val="none"/>
              </w:rPr>
              <w:t xml:space="preserve">1</w:t>
            </w:r>
            <w:r/>
          </w:p>
        </w:tc>
        <w:tc>
          <w:tcPr>
            <w:tcMar>
              <w:left w:w="108" w:type="dxa"/>
              <w:top w:w="0" w:type="dxa"/>
              <w:right w:w="108" w:type="dxa"/>
              <w:bottom w:w="0" w:type="dxa"/>
            </w:tcMar>
            <w:tcW w:w="1816" w:type="dxa"/>
            <w:vAlign w:val="center"/>
            <w:textDirection w:val="lrTb"/>
            <w:noWrap w:val="false"/>
          </w:tcPr>
          <w:p>
            <w:pPr>
              <w:jc w:val="left"/>
              <w:rPr>
                <w:rFonts w:ascii="宋体" w:hAnsi="宋体" w:eastAsia="宋体" w:cs="宋体"/>
                <w:sz w:val="18"/>
                <w:szCs w:val="18"/>
                <w:highlight w:val="none"/>
              </w:rPr>
            </w:pPr>
            <w:r>
              <w:rPr>
                <w:rFonts w:hint="eastAsia" w:ascii="宋体" w:hAnsi="宋体" w:eastAsia="宋体" w:cs="宋体"/>
                <w:sz w:val="18"/>
                <w:szCs w:val="18"/>
                <w:highlight w:val="none"/>
              </w:rPr>
              <w:t xml:space="preserve">完成食堂帮厨工作。男，年龄在</w:t>
            </w:r>
            <w:r>
              <w:rPr>
                <w:rFonts w:ascii="宋体" w:hAnsi="宋体" w:eastAsia="宋体" w:cs="宋体"/>
                <w:sz w:val="18"/>
                <w:szCs w:val="18"/>
                <w:highlight w:val="none"/>
              </w:rPr>
              <w:t xml:space="preserve">60</w:t>
            </w:r>
            <w:r>
              <w:rPr>
                <w:rFonts w:hint="eastAsia" w:ascii="宋体" w:hAnsi="宋体" w:eastAsia="宋体" w:cs="宋体"/>
                <w:sz w:val="18"/>
                <w:szCs w:val="18"/>
                <w:highlight w:val="none"/>
              </w:rPr>
              <w:t xml:space="preserve">周岁以下，女，年龄在</w:t>
            </w:r>
            <w:r>
              <w:rPr>
                <w:rFonts w:hint="eastAsia" w:ascii="宋体" w:hAnsi="宋体" w:eastAsia="宋体" w:cs="宋体"/>
                <w:sz w:val="18"/>
                <w:szCs w:val="18"/>
                <w:highlight w:val="none"/>
                <w:lang w:eastAsia="zh-CN"/>
              </w:rPr>
              <w:t xml:space="preserve">5</w:t>
            </w:r>
            <w:r>
              <w:rPr>
                <w:rFonts w:hint="eastAsia" w:ascii="宋体" w:hAnsi="宋体" w:eastAsia="宋体" w:cs="宋体"/>
                <w:sz w:val="18"/>
                <w:szCs w:val="18"/>
                <w:highlight w:val="none"/>
                <w:lang w:val="en-US" w:eastAsia="zh-CN"/>
              </w:rPr>
              <w:t xml:space="preserve">5</w:t>
            </w:r>
            <w:r>
              <w:rPr>
                <w:rFonts w:hint="eastAsia" w:ascii="宋体" w:hAnsi="宋体" w:eastAsia="宋体" w:cs="宋体"/>
                <w:sz w:val="18"/>
                <w:szCs w:val="18"/>
                <w:highlight w:val="none"/>
              </w:rPr>
              <w:t xml:space="preserve">周岁以下，身体健康，有健康证，无违法犯罪前科。有相关工作经历。工作时间为：7:00-14:00。</w:t>
            </w:r>
            <w:r/>
          </w:p>
        </w:tc>
      </w:tr>
      <w:tr>
        <w:trPr>
          <w:jc w:val="center"/>
          <w:trHeight w:val="454"/>
        </w:trPr>
        <w:tc>
          <w:tcPr>
            <w:tcMar>
              <w:left w:w="108" w:type="dxa"/>
              <w:top w:w="0" w:type="dxa"/>
              <w:right w:w="108" w:type="dxa"/>
              <w:bottom w:w="0" w:type="dxa"/>
            </w:tcMar>
            <w:tcW w:w="532" w:type="dxa"/>
            <w:vAlign w:val="center"/>
            <w:vMerge w:val="restart"/>
            <w:textDirection w:val="lrTb"/>
            <w:noWrap w:val="false"/>
          </w:tcPr>
          <w:p>
            <w:pPr>
              <w:jc w:val="center"/>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南通市公路事业发展中心</w:t>
            </w:r>
            <w:r>
              <w:rPr>
                <w:rFonts w:ascii="宋体" w:hAnsi="宋体" w:eastAsia="宋体" w:cs="宋体"/>
                <w:spacing w:val="-2"/>
                <w:sz w:val="24"/>
                <w:szCs w:val="24"/>
                <w:highlight w:val="none"/>
              </w:rPr>
              <w:t xml:space="preserve">如皋分中心</w:t>
            </w:r>
            <w:r/>
          </w:p>
        </w:tc>
        <w:tc>
          <w:tcPr>
            <w:tcMar>
              <w:left w:w="108" w:type="dxa"/>
              <w:top w:w="0" w:type="dxa"/>
              <w:right w:w="108" w:type="dxa"/>
              <w:bottom w:w="0" w:type="dxa"/>
            </w:tcMar>
            <w:tcW w:w="743"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点位负责人兼</w:t>
            </w:r>
            <w:r>
              <w:rPr>
                <w:rFonts w:hint="eastAsia" w:ascii="宋体" w:hAnsi="宋体" w:eastAsia="宋体" w:cs="宋体"/>
                <w:sz w:val="18"/>
                <w:szCs w:val="18"/>
                <w:highlight w:val="none"/>
                <w:lang w:val="en-US" w:eastAsia="zh-CN"/>
              </w:rPr>
              <w:t xml:space="preserve">会务、</w:t>
            </w:r>
            <w:r>
              <w:rPr>
                <w:rFonts w:hint="eastAsia" w:ascii="宋体" w:hAnsi="宋体" w:eastAsia="宋体" w:cs="宋体"/>
                <w:sz w:val="18"/>
                <w:szCs w:val="18"/>
                <w:highlight w:val="none"/>
              </w:rPr>
              <w:t xml:space="preserve">保洁1</w:t>
            </w:r>
            <w:r/>
          </w:p>
        </w:tc>
        <w:tc>
          <w:tcPr>
            <w:tcMar>
              <w:left w:w="108" w:type="dxa"/>
              <w:top w:w="0" w:type="dxa"/>
              <w:right w:w="108" w:type="dxa"/>
              <w:bottom w:w="0" w:type="dxa"/>
            </w:tcMar>
            <w:tcW w:w="792" w:type="dxa"/>
            <w:vAlign w:val="center"/>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t xml:space="preserve">1</w:t>
            </w:r>
            <w:r/>
          </w:p>
        </w:tc>
        <w:tc>
          <w:tcPr>
            <w:tcMar>
              <w:left w:w="108" w:type="dxa"/>
              <w:top w:w="0" w:type="dxa"/>
              <w:right w:w="108" w:type="dxa"/>
              <w:bottom w:w="0" w:type="dxa"/>
            </w:tcMar>
            <w:tcW w:w="1115" w:type="dxa"/>
            <w:vAlign w:val="center"/>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t xml:space="preserve">1</w:t>
            </w:r>
            <w:r/>
          </w:p>
        </w:tc>
        <w:tc>
          <w:tcPr>
            <w:tcMar>
              <w:left w:w="108" w:type="dxa"/>
              <w:top w:w="0" w:type="dxa"/>
              <w:right w:w="108" w:type="dxa"/>
              <w:bottom w:w="0" w:type="dxa"/>
            </w:tcMar>
            <w:tcW w:w="1816" w:type="dxa"/>
            <w:vAlign w:val="center"/>
            <w:textDirection w:val="lrTb"/>
            <w:noWrap w:val="false"/>
          </w:tcPr>
          <w:p>
            <w:pPr>
              <w:jc w:val="left"/>
              <w:rPr>
                <w:rFonts w:ascii="宋体" w:hAnsi="宋体" w:eastAsia="宋体" w:cs="宋体"/>
                <w:sz w:val="18"/>
                <w:szCs w:val="18"/>
                <w:highlight w:val="none"/>
              </w:rPr>
            </w:pPr>
            <w:r>
              <w:rPr>
                <w:rFonts w:hint="eastAsia" w:ascii="宋体" w:hAnsi="宋体" w:eastAsia="宋体" w:cs="宋体"/>
                <w:sz w:val="18"/>
                <w:szCs w:val="18"/>
                <w:highlight w:val="none"/>
              </w:rPr>
              <w:t xml:space="preserve">负责组织、协调南通市公路事业发展中心如皋分中心的日常物业管理兼</w:t>
            </w:r>
            <w:r>
              <w:rPr>
                <w:rFonts w:hint="eastAsia" w:ascii="宋体" w:hAnsi="宋体" w:eastAsia="宋体" w:cs="宋体"/>
                <w:sz w:val="18"/>
                <w:szCs w:val="18"/>
                <w:highlight w:val="none"/>
                <w:lang w:val="en-US" w:eastAsia="zh-CN"/>
              </w:rPr>
              <w:t xml:space="preserve">会务、</w:t>
            </w:r>
            <w:r>
              <w:rPr>
                <w:rFonts w:hint="eastAsia" w:ascii="宋体" w:hAnsi="宋体" w:eastAsia="宋体" w:cs="宋体"/>
                <w:sz w:val="18"/>
                <w:szCs w:val="18"/>
                <w:highlight w:val="none"/>
              </w:rPr>
              <w:t xml:space="preserve">保洁工作。男，年龄在</w:t>
            </w:r>
            <w:r>
              <w:rPr>
                <w:rFonts w:ascii="宋体" w:hAnsi="宋体" w:eastAsia="宋体" w:cs="Times New Roman"/>
                <w:sz w:val="18"/>
                <w:szCs w:val="18"/>
                <w:highlight w:val="none"/>
              </w:rPr>
              <w:t xml:space="preserve">60</w:t>
            </w:r>
            <w:r>
              <w:rPr>
                <w:rFonts w:hint="eastAsia" w:ascii="宋体" w:hAnsi="宋体" w:eastAsia="宋体" w:cs="宋体"/>
                <w:sz w:val="18"/>
                <w:szCs w:val="18"/>
                <w:highlight w:val="none"/>
              </w:rPr>
              <w:t xml:space="preserve">周岁以下，女，年龄在</w:t>
            </w:r>
            <w:r>
              <w:rPr>
                <w:rFonts w:hint="eastAsia" w:ascii="宋体" w:hAnsi="宋体" w:eastAsia="宋体" w:cs="Times New Roman"/>
                <w:sz w:val="18"/>
                <w:szCs w:val="18"/>
                <w:highlight w:val="none"/>
                <w:lang w:eastAsia="zh-CN"/>
              </w:rPr>
              <w:t xml:space="preserve">5</w:t>
            </w:r>
            <w:r>
              <w:rPr>
                <w:rFonts w:hint="eastAsia" w:ascii="宋体" w:hAnsi="宋体" w:eastAsia="宋体" w:cs="Times New Roman"/>
                <w:sz w:val="18"/>
                <w:szCs w:val="18"/>
                <w:highlight w:val="none"/>
                <w:lang w:val="en-US" w:eastAsia="zh-CN"/>
              </w:rPr>
              <w:t xml:space="preserve">5</w:t>
            </w:r>
            <w:r>
              <w:rPr>
                <w:rFonts w:hint="eastAsia" w:ascii="宋体" w:hAnsi="宋体" w:eastAsia="宋体" w:cs="宋体"/>
                <w:sz w:val="18"/>
                <w:szCs w:val="18"/>
                <w:highlight w:val="none"/>
              </w:rPr>
              <w:t xml:space="preserve">周岁以下，初中或以上学历，身体健康，形象端庄，具有一定的组织、协调、沟通和处理能力。无违法犯罪前科。工作时间为：8:00-17:30。</w:t>
            </w:r>
            <w:r/>
          </w:p>
        </w:tc>
      </w:tr>
      <w:tr>
        <w:trPr>
          <w:jc w:val="center"/>
          <w:trHeight w:val="454"/>
        </w:trPr>
        <w:tc>
          <w:tcPr>
            <w:tcMar>
              <w:left w:w="108" w:type="dxa"/>
              <w:top w:w="0" w:type="dxa"/>
              <w:right w:w="108" w:type="dxa"/>
              <w:bottom w:w="0" w:type="dxa"/>
            </w:tcMar>
            <w:tcW w:w="532" w:type="dxa"/>
            <w:vAlign w:val="center"/>
            <w:vMerge w:val="continue"/>
            <w:textDirection w:val="lrTb"/>
            <w:noWrap w:val="false"/>
          </w:tcPr>
          <w:p>
            <w:pPr>
              <w:jc w:val="center"/>
              <w:rPr>
                <w:rFonts w:ascii="宋体" w:hAnsi="宋体" w:eastAsia="宋体" w:cs="仿宋_GB2312"/>
                <w:sz w:val="24"/>
                <w:szCs w:val="24"/>
                <w:highlight w:val="none"/>
              </w:rPr>
            </w:pPr>
            <w:r>
              <w:rPr>
                <w:rFonts w:ascii="宋体" w:hAnsi="宋体" w:eastAsia="宋体" w:cs="仿宋_GB2312"/>
                <w:sz w:val="24"/>
                <w:szCs w:val="24"/>
                <w:highlight w:val="none"/>
              </w:rPr>
            </w:r>
            <w:r/>
          </w:p>
        </w:tc>
        <w:tc>
          <w:tcPr>
            <w:tcMar>
              <w:left w:w="108" w:type="dxa"/>
              <w:top w:w="0" w:type="dxa"/>
              <w:right w:w="108" w:type="dxa"/>
              <w:bottom w:w="0" w:type="dxa"/>
            </w:tcMar>
            <w:tcW w:w="743"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保洁</w:t>
            </w:r>
            <w:r>
              <w:rPr>
                <w:rFonts w:ascii="宋体" w:hAnsi="宋体" w:eastAsia="宋体" w:cs="宋体"/>
                <w:sz w:val="18"/>
                <w:szCs w:val="18"/>
                <w:highlight w:val="none"/>
              </w:rPr>
              <w:t xml:space="preserve">2</w:t>
            </w:r>
            <w:r/>
          </w:p>
        </w:tc>
        <w:tc>
          <w:tcPr>
            <w:tcMar>
              <w:left w:w="108" w:type="dxa"/>
              <w:top w:w="0" w:type="dxa"/>
              <w:right w:w="108" w:type="dxa"/>
              <w:bottom w:w="0" w:type="dxa"/>
            </w:tcMar>
            <w:tcW w:w="792" w:type="dxa"/>
            <w:vAlign w:val="center"/>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t xml:space="preserve">1</w:t>
            </w:r>
            <w:r/>
          </w:p>
        </w:tc>
        <w:tc>
          <w:tcPr>
            <w:tcMar>
              <w:left w:w="108" w:type="dxa"/>
              <w:top w:w="0" w:type="dxa"/>
              <w:right w:w="108" w:type="dxa"/>
              <w:bottom w:w="0" w:type="dxa"/>
            </w:tcMar>
            <w:tcW w:w="1115" w:type="dxa"/>
            <w:vAlign w:val="center"/>
            <w:textDirection w:val="lrTb"/>
            <w:noWrap w:val="false"/>
          </w:tcPr>
          <w:p>
            <w:pPr>
              <w:jc w:val="center"/>
              <w:rPr>
                <w:rFonts w:ascii="宋体" w:hAnsi="宋体" w:eastAsia="宋体" w:cs="Times New Roman"/>
                <w:sz w:val="18"/>
                <w:szCs w:val="18"/>
                <w:highlight w:val="none"/>
              </w:rPr>
            </w:pPr>
            <w:r>
              <w:rPr>
                <w:rFonts w:ascii="宋体" w:hAnsi="宋体" w:eastAsia="宋体" w:cs="Times New Roman"/>
                <w:sz w:val="18"/>
                <w:szCs w:val="18"/>
                <w:highlight w:val="none"/>
              </w:rPr>
              <w:t xml:space="preserve">1</w:t>
            </w:r>
            <w:r/>
          </w:p>
        </w:tc>
        <w:tc>
          <w:tcPr>
            <w:tcMar>
              <w:left w:w="108" w:type="dxa"/>
              <w:top w:w="0" w:type="dxa"/>
              <w:right w:w="108" w:type="dxa"/>
              <w:bottom w:w="0" w:type="dxa"/>
            </w:tcMar>
            <w:tcW w:w="1816" w:type="dxa"/>
            <w:vAlign w:val="center"/>
            <w:textDirection w:val="lrTb"/>
            <w:noWrap w:val="false"/>
          </w:tcPr>
          <w:p>
            <w:pPr>
              <w:jc w:val="left"/>
              <w:rPr>
                <w:rFonts w:ascii="宋体" w:hAnsi="宋体" w:eastAsia="宋体" w:cs="宋体"/>
                <w:sz w:val="18"/>
                <w:szCs w:val="18"/>
                <w:highlight w:val="none"/>
              </w:rPr>
            </w:pPr>
            <w:r>
              <w:rPr>
                <w:rFonts w:hint="eastAsia" w:ascii="宋体" w:hAnsi="宋体" w:eastAsia="宋体" w:cs="宋体"/>
                <w:sz w:val="18"/>
                <w:szCs w:val="18"/>
                <w:highlight w:val="none"/>
              </w:rPr>
              <w:t xml:space="preserve">负责日常保洁工作。男，年龄在</w:t>
            </w:r>
            <w:r>
              <w:rPr>
                <w:rFonts w:ascii="宋体" w:hAnsi="宋体" w:eastAsia="宋体" w:cs="宋体"/>
                <w:sz w:val="18"/>
                <w:szCs w:val="18"/>
                <w:highlight w:val="none"/>
              </w:rPr>
              <w:t xml:space="preserve">60</w:t>
            </w:r>
            <w:r>
              <w:rPr>
                <w:rFonts w:hint="eastAsia" w:ascii="宋体" w:hAnsi="宋体" w:eastAsia="宋体" w:cs="宋体"/>
                <w:sz w:val="18"/>
                <w:szCs w:val="18"/>
                <w:highlight w:val="none"/>
              </w:rPr>
              <w:t xml:space="preserve">周岁以下，女，年龄在</w:t>
            </w:r>
            <w:r>
              <w:rPr>
                <w:rFonts w:hint="eastAsia" w:ascii="宋体" w:hAnsi="宋体" w:eastAsia="宋体" w:cs="宋体"/>
                <w:sz w:val="18"/>
                <w:szCs w:val="18"/>
                <w:highlight w:val="none"/>
                <w:lang w:eastAsia="zh-CN"/>
              </w:rPr>
              <w:t xml:space="preserve">5</w:t>
            </w:r>
            <w:r>
              <w:rPr>
                <w:rFonts w:hint="eastAsia" w:ascii="宋体" w:hAnsi="宋体" w:eastAsia="宋体" w:cs="宋体"/>
                <w:sz w:val="18"/>
                <w:szCs w:val="18"/>
                <w:highlight w:val="none"/>
                <w:lang w:val="en-US" w:eastAsia="zh-CN"/>
              </w:rPr>
              <w:t xml:space="preserve">5</w:t>
            </w:r>
            <w:r>
              <w:rPr>
                <w:rFonts w:hint="eastAsia" w:ascii="宋体" w:hAnsi="宋体" w:eastAsia="宋体" w:cs="宋体"/>
                <w:sz w:val="18"/>
                <w:szCs w:val="18"/>
                <w:highlight w:val="none"/>
              </w:rPr>
              <w:t xml:space="preserve">周岁以下，身体健康。无违法犯罪前科。工作时间为：8:00-17:30。</w:t>
            </w:r>
            <w:r/>
          </w:p>
        </w:tc>
      </w:tr>
      <w:tr>
        <w:trPr>
          <w:jc w:val="center"/>
          <w:trHeight w:val="454"/>
        </w:trPr>
        <w:tc>
          <w:tcPr>
            <w:tcMar>
              <w:left w:w="108" w:type="dxa"/>
              <w:top w:w="0" w:type="dxa"/>
              <w:right w:w="108" w:type="dxa"/>
              <w:bottom w:w="0" w:type="dxa"/>
            </w:tcMar>
            <w:tcW w:w="532" w:type="dxa"/>
            <w:vAlign w:val="center"/>
            <w:vMerge w:val="continue"/>
            <w:textDirection w:val="lrTb"/>
            <w:noWrap w:val="false"/>
          </w:tcPr>
          <w:p>
            <w:pPr>
              <w:jc w:val="center"/>
              <w:widowControl/>
              <w:rPr>
                <w:rFonts w:ascii="宋体" w:hAnsi="宋体" w:eastAsia="宋体" w:cs="宋体"/>
                <w:spacing w:val="-2"/>
                <w:sz w:val="24"/>
                <w:szCs w:val="24"/>
                <w:highlight w:val="none"/>
              </w:rPr>
            </w:pPr>
            <w:r>
              <w:rPr>
                <w:rFonts w:ascii="宋体" w:hAnsi="宋体" w:eastAsia="宋体" w:cs="宋体"/>
                <w:spacing w:val="-2"/>
                <w:sz w:val="24"/>
                <w:szCs w:val="24"/>
                <w:highlight w:val="none"/>
              </w:rPr>
            </w:r>
            <w:r/>
          </w:p>
        </w:tc>
        <w:tc>
          <w:tcPr>
            <w:tcMar>
              <w:left w:w="108" w:type="dxa"/>
              <w:top w:w="0" w:type="dxa"/>
              <w:right w:w="108" w:type="dxa"/>
              <w:bottom w:w="0" w:type="dxa"/>
            </w:tcMar>
            <w:tcW w:w="743" w:type="dxa"/>
            <w:vAlign w:val="center"/>
            <w:textDirection w:val="lrTb"/>
            <w:noWrap w:val="false"/>
          </w:tcPr>
          <w:p>
            <w:pPr>
              <w:jc w:val="center"/>
              <w:rPr>
                <w:rFonts w:ascii="宋体" w:hAnsi="宋体" w:eastAsia="宋体" w:cs="宋体"/>
                <w:sz w:val="18"/>
                <w:szCs w:val="18"/>
                <w:highlight w:val="none"/>
                <w:lang w:val="en-US" w:eastAsia="zh-CN"/>
              </w:rPr>
            </w:pPr>
            <w:r>
              <w:rPr>
                <w:rFonts w:hint="eastAsia" w:ascii="宋体" w:hAnsi="宋体" w:eastAsia="宋体" w:cs="宋体"/>
                <w:sz w:val="18"/>
                <w:szCs w:val="18"/>
                <w:highlight w:val="none"/>
              </w:rPr>
              <w:t xml:space="preserve">保安</w:t>
            </w:r>
            <w:r>
              <w:rPr>
                <w:rFonts w:hint="eastAsia" w:ascii="宋体" w:hAnsi="宋体" w:eastAsia="宋体" w:cs="宋体"/>
                <w:sz w:val="18"/>
                <w:szCs w:val="18"/>
                <w:highlight w:val="none"/>
                <w:lang w:val="en-US" w:eastAsia="zh-CN"/>
              </w:rPr>
              <w:t xml:space="preserve">1、2</w:t>
            </w:r>
            <w:r/>
          </w:p>
        </w:tc>
        <w:tc>
          <w:tcPr>
            <w:tcMar>
              <w:left w:w="108" w:type="dxa"/>
              <w:top w:w="0" w:type="dxa"/>
              <w:right w:w="108" w:type="dxa"/>
              <w:bottom w:w="0" w:type="dxa"/>
            </w:tcMar>
            <w:tcW w:w="792" w:type="dxa"/>
            <w:vAlign w:val="center"/>
            <w:textDirection w:val="lrTb"/>
            <w:noWrap w:val="false"/>
          </w:tcPr>
          <w:p>
            <w:pPr>
              <w:jc w:val="center"/>
              <w:rPr>
                <w:rFonts w:ascii="宋体" w:hAnsi="宋体" w:eastAsia="宋体" w:cs="宋体"/>
                <w:sz w:val="18"/>
                <w:szCs w:val="18"/>
                <w:highlight w:val="none"/>
              </w:rPr>
            </w:pPr>
            <w:r>
              <w:rPr>
                <w:rFonts w:ascii="宋体" w:hAnsi="宋体" w:eastAsia="宋体" w:cs="Times New Roman"/>
                <w:sz w:val="18"/>
                <w:szCs w:val="18"/>
                <w:highlight w:val="none"/>
              </w:rPr>
              <w:t xml:space="preserve">1</w:t>
            </w:r>
            <w:r/>
          </w:p>
        </w:tc>
        <w:tc>
          <w:tcPr>
            <w:tcMar>
              <w:left w:w="108" w:type="dxa"/>
              <w:top w:w="0" w:type="dxa"/>
              <w:right w:w="108" w:type="dxa"/>
              <w:bottom w:w="0" w:type="dxa"/>
            </w:tcMar>
            <w:tcW w:w="1115" w:type="dxa"/>
            <w:vAlign w:val="center"/>
            <w:textDirection w:val="lrTb"/>
            <w:noWrap w:val="false"/>
          </w:tcPr>
          <w:p>
            <w:pPr>
              <w:jc w:val="center"/>
              <w:rPr>
                <w:rFonts w:ascii="宋体" w:hAnsi="宋体" w:eastAsia="宋体" w:cs="Times New Roman"/>
                <w:sz w:val="18"/>
                <w:szCs w:val="18"/>
                <w:highlight w:val="none"/>
              </w:rPr>
            </w:pPr>
            <w:r>
              <w:rPr>
                <w:rFonts w:ascii="宋体" w:hAnsi="宋体" w:eastAsia="宋体" w:cs="Times New Roman"/>
                <w:sz w:val="18"/>
                <w:szCs w:val="18"/>
                <w:highlight w:val="none"/>
              </w:rPr>
              <w:t xml:space="preserve">2</w:t>
            </w:r>
            <w:r/>
          </w:p>
        </w:tc>
        <w:tc>
          <w:tcPr>
            <w:tcMar>
              <w:left w:w="108" w:type="dxa"/>
              <w:top w:w="0" w:type="dxa"/>
              <w:right w:w="108" w:type="dxa"/>
              <w:bottom w:w="0" w:type="dxa"/>
            </w:tcMar>
            <w:tcW w:w="1816" w:type="dxa"/>
            <w:vAlign w:val="center"/>
            <w:textDirection w:val="lrTb"/>
            <w:noWrap w:val="false"/>
          </w:tcPr>
          <w:p>
            <w:pPr>
              <w:jc w:val="left"/>
              <w:rPr>
                <w:rFonts w:ascii="宋体" w:hAnsi="宋体" w:eastAsia="宋体" w:cs="宋体"/>
                <w:sz w:val="18"/>
                <w:szCs w:val="18"/>
                <w:highlight w:val="none"/>
              </w:rPr>
            </w:pPr>
            <w:r>
              <w:rPr>
                <w:rFonts w:hint="eastAsia" w:ascii="宋体" w:hAnsi="宋体" w:eastAsia="宋体" w:cs="宋体"/>
                <w:sz w:val="18"/>
                <w:szCs w:val="18"/>
                <w:highlight w:val="none"/>
              </w:rPr>
              <w:t xml:space="preserve">负责安保工作。男，年龄在</w:t>
            </w:r>
            <w:r>
              <w:rPr>
                <w:rFonts w:ascii="宋体" w:hAnsi="宋体" w:eastAsia="宋体" w:cs="宋体"/>
                <w:sz w:val="18"/>
                <w:szCs w:val="18"/>
                <w:highlight w:val="none"/>
              </w:rPr>
              <w:t xml:space="preserve">60</w:t>
            </w:r>
            <w:r>
              <w:rPr>
                <w:rFonts w:hint="eastAsia" w:ascii="宋体" w:hAnsi="宋体" w:eastAsia="宋体" w:cs="宋体"/>
                <w:sz w:val="18"/>
                <w:szCs w:val="18"/>
                <w:highlight w:val="none"/>
              </w:rPr>
              <w:t xml:space="preserve">周岁以下，初中或以上学历，身体健康，形象端庄</w:t>
            </w:r>
            <w:r>
              <w:rPr>
                <w:rFonts w:ascii="宋体" w:hAnsi="宋体" w:eastAsia="宋体" w:cs="宋体"/>
                <w:sz w:val="18"/>
                <w:szCs w:val="18"/>
                <w:highlight w:val="none"/>
              </w:rPr>
              <w:t xml:space="preserve">，具有有效的保安员证</w:t>
            </w:r>
            <w:r>
              <w:rPr>
                <w:rFonts w:hint="eastAsia" w:ascii="宋体" w:hAnsi="宋体" w:eastAsia="宋体" w:cs="宋体"/>
                <w:sz w:val="18"/>
                <w:szCs w:val="18"/>
                <w:highlight w:val="none"/>
              </w:rPr>
              <w:t xml:space="preserve">。无违法犯罪前科。负责南通市公路事业发展中心如皋分中心传达室、大楼安保等工作。工作时间24小时两班倒。</w:t>
            </w:r>
            <w:r/>
          </w:p>
        </w:tc>
      </w:tr>
      <w:tr>
        <w:trPr>
          <w:jc w:val="center"/>
          <w:trHeight w:val="454"/>
        </w:trPr>
        <w:tc>
          <w:tcPr>
            <w:tcMar>
              <w:left w:w="108" w:type="dxa"/>
              <w:top w:w="0" w:type="dxa"/>
              <w:right w:w="108" w:type="dxa"/>
              <w:bottom w:w="0" w:type="dxa"/>
            </w:tcMar>
            <w:tcW w:w="532" w:type="dxa"/>
            <w:vAlign w:val="center"/>
            <w:vMerge w:val="continue"/>
            <w:textDirection w:val="lrTb"/>
            <w:noWrap w:val="false"/>
          </w:tcPr>
          <w:p>
            <w:pPr>
              <w:jc w:val="center"/>
              <w:widowControl/>
              <w:rPr>
                <w:rFonts w:ascii="宋体" w:hAnsi="宋体" w:eastAsia="宋体" w:cs="宋体"/>
                <w:spacing w:val="-2"/>
                <w:sz w:val="24"/>
                <w:szCs w:val="24"/>
                <w:highlight w:val="none"/>
              </w:rPr>
            </w:pPr>
            <w:r>
              <w:rPr>
                <w:rFonts w:ascii="宋体" w:hAnsi="宋体" w:eastAsia="宋体" w:cs="宋体"/>
                <w:spacing w:val="-2"/>
                <w:sz w:val="24"/>
                <w:szCs w:val="24"/>
                <w:highlight w:val="none"/>
              </w:rPr>
            </w:r>
            <w:r/>
          </w:p>
        </w:tc>
        <w:tc>
          <w:tcPr>
            <w:tcMar>
              <w:left w:w="108" w:type="dxa"/>
              <w:top w:w="0" w:type="dxa"/>
              <w:right w:w="108" w:type="dxa"/>
              <w:bottom w:w="0" w:type="dxa"/>
            </w:tcMar>
            <w:tcW w:w="743" w:type="dxa"/>
            <w:vAlign w:val="center"/>
            <w:textDirection w:val="lrTb"/>
            <w:noWrap w:val="false"/>
          </w:tcPr>
          <w:p>
            <w:pPr>
              <w:jc w:val="center"/>
              <w:rPr>
                <w:rFonts w:ascii="宋体" w:hAnsi="宋体" w:eastAsia="宋体" w:cs="Times New Roman"/>
                <w:sz w:val="18"/>
                <w:szCs w:val="18"/>
                <w:highlight w:val="none"/>
              </w:rPr>
            </w:pPr>
            <w:r>
              <w:rPr>
                <w:rFonts w:hint="eastAsia" w:ascii="宋体" w:hAnsi="宋体" w:eastAsia="宋体" w:cs="宋体"/>
                <w:sz w:val="18"/>
                <w:szCs w:val="18"/>
                <w:highlight w:val="none"/>
              </w:rPr>
              <w:t xml:space="preserve">厨师</w:t>
            </w:r>
            <w:r/>
          </w:p>
        </w:tc>
        <w:tc>
          <w:tcPr>
            <w:tcMar>
              <w:left w:w="108" w:type="dxa"/>
              <w:top w:w="0" w:type="dxa"/>
              <w:right w:w="108" w:type="dxa"/>
              <w:bottom w:w="0" w:type="dxa"/>
            </w:tcMar>
            <w:tcW w:w="792" w:type="dxa"/>
            <w:vAlign w:val="center"/>
            <w:textDirection w:val="lrTb"/>
            <w:noWrap w:val="false"/>
          </w:tcPr>
          <w:p>
            <w:pPr>
              <w:jc w:val="center"/>
              <w:rPr>
                <w:rFonts w:ascii="宋体" w:hAnsi="宋体" w:eastAsia="宋体" w:cs="Times New Roman"/>
                <w:sz w:val="18"/>
                <w:szCs w:val="18"/>
                <w:highlight w:val="none"/>
              </w:rPr>
            </w:pPr>
            <w:r>
              <w:rPr>
                <w:rFonts w:ascii="宋体" w:hAnsi="宋体" w:eastAsia="宋体" w:cs="Times New Roman"/>
                <w:sz w:val="18"/>
                <w:szCs w:val="18"/>
                <w:highlight w:val="none"/>
              </w:rPr>
              <w:t xml:space="preserve">1</w:t>
            </w:r>
            <w:r/>
          </w:p>
        </w:tc>
        <w:tc>
          <w:tcPr>
            <w:tcMar>
              <w:left w:w="108" w:type="dxa"/>
              <w:top w:w="0" w:type="dxa"/>
              <w:right w:w="108" w:type="dxa"/>
              <w:bottom w:w="0" w:type="dxa"/>
            </w:tcMar>
            <w:tcW w:w="1115" w:type="dxa"/>
            <w:vAlign w:val="center"/>
            <w:textDirection w:val="lrTb"/>
            <w:noWrap w:val="false"/>
          </w:tcPr>
          <w:p>
            <w:pPr>
              <w:jc w:val="center"/>
              <w:rPr>
                <w:rFonts w:ascii="宋体" w:hAnsi="宋体" w:eastAsia="宋体" w:cs="Times New Roman"/>
                <w:sz w:val="18"/>
                <w:szCs w:val="18"/>
                <w:highlight w:val="none"/>
              </w:rPr>
            </w:pPr>
            <w:r>
              <w:rPr>
                <w:rFonts w:ascii="宋体" w:hAnsi="宋体" w:eastAsia="宋体" w:cs="Times New Roman"/>
                <w:sz w:val="18"/>
                <w:szCs w:val="18"/>
                <w:highlight w:val="none"/>
              </w:rPr>
              <w:t xml:space="preserve">1</w:t>
            </w:r>
            <w:r/>
          </w:p>
        </w:tc>
        <w:tc>
          <w:tcPr>
            <w:tcMar>
              <w:left w:w="108" w:type="dxa"/>
              <w:top w:w="0" w:type="dxa"/>
              <w:right w:w="108" w:type="dxa"/>
              <w:bottom w:w="0" w:type="dxa"/>
            </w:tcMar>
            <w:tcW w:w="1816" w:type="dxa"/>
            <w:vAlign w:val="center"/>
            <w:textDirection w:val="lrTb"/>
            <w:noWrap w:val="false"/>
          </w:tcPr>
          <w:p>
            <w:pPr>
              <w:jc w:val="left"/>
              <w:rPr>
                <w:rFonts w:ascii="宋体" w:hAnsi="宋体" w:eastAsia="宋体" w:cs="宋体"/>
                <w:sz w:val="18"/>
                <w:szCs w:val="18"/>
                <w:highlight w:val="none"/>
              </w:rPr>
            </w:pPr>
            <w:r>
              <w:rPr>
                <w:rFonts w:hint="eastAsia" w:ascii="宋体" w:hAnsi="宋体" w:eastAsia="宋体" w:cs="宋体"/>
                <w:sz w:val="18"/>
                <w:szCs w:val="18"/>
                <w:highlight w:val="none"/>
              </w:rPr>
              <w:t xml:space="preserve">负责食堂主厨工作</w:t>
            </w:r>
            <w:r>
              <w:rPr>
                <w:rFonts w:hint="eastAsia" w:ascii="宋体" w:hAnsi="宋体" w:eastAsia="宋体" w:cs="宋体"/>
                <w:sz w:val="18"/>
                <w:szCs w:val="18"/>
                <w:highlight w:val="none"/>
                <w:lang w:eastAsia="zh-CN"/>
              </w:rPr>
              <w:t xml:space="preserve">，</w:t>
            </w:r>
            <w:r>
              <w:rPr>
                <w:rFonts w:hint="eastAsia" w:ascii="宋体" w:hAnsi="宋体" w:eastAsia="宋体" w:cs="宋体"/>
                <w:sz w:val="18"/>
                <w:szCs w:val="18"/>
                <w:highlight w:val="none"/>
                <w:lang w:val="en-US" w:eastAsia="zh-CN"/>
              </w:rPr>
              <w:t xml:space="preserve">提供30-50人每日一餐</w:t>
            </w:r>
            <w:r>
              <w:rPr>
                <w:rFonts w:hint="eastAsia" w:ascii="宋体" w:hAnsi="宋体" w:eastAsia="宋体" w:cs="宋体"/>
                <w:sz w:val="18"/>
                <w:szCs w:val="18"/>
                <w:highlight w:val="none"/>
              </w:rPr>
              <w:t xml:space="preserve">。男，年龄在</w:t>
            </w:r>
            <w:r>
              <w:rPr>
                <w:rFonts w:ascii="宋体" w:hAnsi="宋体" w:eastAsia="宋体" w:cs="宋体"/>
                <w:sz w:val="18"/>
                <w:szCs w:val="18"/>
                <w:highlight w:val="none"/>
              </w:rPr>
              <w:t xml:space="preserve">60</w:t>
            </w:r>
            <w:r>
              <w:rPr>
                <w:rFonts w:hint="eastAsia" w:ascii="宋体" w:hAnsi="宋体" w:eastAsia="宋体" w:cs="宋体"/>
                <w:sz w:val="18"/>
                <w:szCs w:val="18"/>
                <w:highlight w:val="none"/>
              </w:rPr>
              <w:t xml:space="preserve">周岁以下，女，年龄在</w:t>
            </w:r>
            <w:r>
              <w:rPr>
                <w:rFonts w:hint="eastAsia" w:ascii="宋体" w:hAnsi="宋体" w:eastAsia="宋体" w:cs="宋体"/>
                <w:sz w:val="18"/>
                <w:szCs w:val="18"/>
                <w:highlight w:val="none"/>
                <w:lang w:eastAsia="zh-CN"/>
              </w:rPr>
              <w:t xml:space="preserve">5</w:t>
            </w:r>
            <w:r>
              <w:rPr>
                <w:rFonts w:hint="eastAsia" w:ascii="宋体" w:hAnsi="宋体" w:eastAsia="宋体" w:cs="宋体"/>
                <w:sz w:val="18"/>
                <w:szCs w:val="18"/>
                <w:highlight w:val="none"/>
                <w:lang w:val="en-US" w:eastAsia="zh-CN"/>
              </w:rPr>
              <w:t xml:space="preserve">5</w:t>
            </w:r>
            <w:r>
              <w:rPr>
                <w:rFonts w:hint="eastAsia" w:ascii="宋体" w:hAnsi="宋体" w:eastAsia="宋体" w:cs="宋体"/>
                <w:sz w:val="18"/>
                <w:szCs w:val="18"/>
                <w:highlight w:val="none"/>
              </w:rPr>
              <w:t xml:space="preserve">周岁以下，身体健康，有健康证。无违法犯罪前科。有相关工作经历。工作时间为：7:00-14:00。</w:t>
            </w:r>
            <w:r/>
          </w:p>
        </w:tc>
      </w:tr>
      <w:tr>
        <w:trPr>
          <w:jc w:val="center"/>
          <w:trHeight w:val="454"/>
        </w:trPr>
        <w:tc>
          <w:tcPr>
            <w:tcMar>
              <w:left w:w="108" w:type="dxa"/>
              <w:top w:w="0" w:type="dxa"/>
              <w:right w:w="108" w:type="dxa"/>
              <w:bottom w:w="0" w:type="dxa"/>
            </w:tcMar>
            <w:tcW w:w="532" w:type="dxa"/>
            <w:vAlign w:val="center"/>
            <w:vMerge w:val="continue"/>
            <w:textDirection w:val="lrTb"/>
            <w:noWrap w:val="false"/>
          </w:tcPr>
          <w:p>
            <w:pPr>
              <w:jc w:val="center"/>
              <w:widowControl/>
              <w:rPr>
                <w:rFonts w:ascii="宋体" w:hAnsi="宋体" w:eastAsia="宋体" w:cs="宋体"/>
                <w:spacing w:val="-2"/>
                <w:sz w:val="24"/>
                <w:szCs w:val="24"/>
                <w:highlight w:val="none"/>
              </w:rPr>
            </w:pPr>
            <w:r>
              <w:rPr>
                <w:rFonts w:ascii="宋体" w:hAnsi="宋体" w:eastAsia="宋体" w:cs="宋体"/>
                <w:spacing w:val="-2"/>
                <w:sz w:val="24"/>
                <w:szCs w:val="24"/>
                <w:highlight w:val="none"/>
              </w:rPr>
            </w:r>
            <w:r/>
          </w:p>
        </w:tc>
        <w:tc>
          <w:tcPr>
            <w:tcMar>
              <w:left w:w="108" w:type="dxa"/>
              <w:top w:w="0" w:type="dxa"/>
              <w:right w:w="108" w:type="dxa"/>
              <w:bottom w:w="0" w:type="dxa"/>
            </w:tcMar>
            <w:tcW w:w="743" w:type="dxa"/>
            <w:vAlign w:val="center"/>
            <w:textDirection w:val="lrTb"/>
            <w:noWrap w:val="false"/>
          </w:tcPr>
          <w:p>
            <w:pPr>
              <w:jc w:val="center"/>
              <w:rPr>
                <w:rFonts w:ascii="宋体" w:hAnsi="宋体" w:eastAsia="宋体" w:cs="Times New Roman"/>
                <w:sz w:val="18"/>
                <w:szCs w:val="18"/>
                <w:highlight w:val="none"/>
              </w:rPr>
            </w:pPr>
            <w:r>
              <w:rPr>
                <w:rFonts w:hint="eastAsia" w:ascii="宋体" w:hAnsi="宋体" w:eastAsia="宋体" w:cs="宋体"/>
                <w:sz w:val="18"/>
                <w:szCs w:val="18"/>
                <w:highlight w:val="none"/>
              </w:rPr>
              <w:t xml:space="preserve">帮厨</w:t>
            </w:r>
            <w:r/>
          </w:p>
        </w:tc>
        <w:tc>
          <w:tcPr>
            <w:tcMar>
              <w:left w:w="108" w:type="dxa"/>
              <w:top w:w="0" w:type="dxa"/>
              <w:right w:w="108" w:type="dxa"/>
              <w:bottom w:w="0" w:type="dxa"/>
            </w:tcMar>
            <w:tcW w:w="792" w:type="dxa"/>
            <w:vAlign w:val="center"/>
            <w:textDirection w:val="lrTb"/>
            <w:noWrap w:val="false"/>
          </w:tcPr>
          <w:p>
            <w:pPr>
              <w:jc w:val="center"/>
              <w:rPr>
                <w:rFonts w:ascii="宋体" w:hAnsi="宋体" w:eastAsia="宋体" w:cs="Times New Roman"/>
                <w:sz w:val="18"/>
                <w:szCs w:val="18"/>
                <w:highlight w:val="none"/>
              </w:rPr>
            </w:pPr>
            <w:r>
              <w:rPr>
                <w:rFonts w:ascii="宋体" w:hAnsi="宋体" w:eastAsia="宋体" w:cs="Times New Roman"/>
                <w:sz w:val="18"/>
                <w:szCs w:val="18"/>
                <w:highlight w:val="none"/>
              </w:rPr>
              <w:t xml:space="preserve">1</w:t>
            </w:r>
            <w:r/>
          </w:p>
        </w:tc>
        <w:tc>
          <w:tcPr>
            <w:tcMar>
              <w:left w:w="108" w:type="dxa"/>
              <w:top w:w="0" w:type="dxa"/>
              <w:right w:w="108" w:type="dxa"/>
              <w:bottom w:w="0" w:type="dxa"/>
            </w:tcMar>
            <w:tcW w:w="1115" w:type="dxa"/>
            <w:vAlign w:val="center"/>
            <w:textDirection w:val="lrTb"/>
            <w:noWrap w:val="false"/>
          </w:tcPr>
          <w:p>
            <w:pPr>
              <w:jc w:val="center"/>
              <w:rPr>
                <w:rFonts w:ascii="宋体" w:hAnsi="宋体" w:eastAsia="宋体" w:cs="Times New Roman"/>
                <w:sz w:val="18"/>
                <w:szCs w:val="18"/>
                <w:highlight w:val="none"/>
              </w:rPr>
            </w:pPr>
            <w:r>
              <w:rPr>
                <w:rFonts w:ascii="宋体" w:hAnsi="宋体" w:eastAsia="宋体" w:cs="Times New Roman"/>
                <w:sz w:val="18"/>
                <w:szCs w:val="18"/>
                <w:highlight w:val="none"/>
              </w:rPr>
              <w:t xml:space="preserve">1</w:t>
            </w:r>
            <w:r/>
          </w:p>
        </w:tc>
        <w:tc>
          <w:tcPr>
            <w:tcMar>
              <w:left w:w="108" w:type="dxa"/>
              <w:top w:w="0" w:type="dxa"/>
              <w:right w:w="108" w:type="dxa"/>
              <w:bottom w:w="0" w:type="dxa"/>
            </w:tcMar>
            <w:tcW w:w="1816" w:type="dxa"/>
            <w:vAlign w:val="center"/>
            <w:textDirection w:val="lrTb"/>
            <w:noWrap w:val="false"/>
          </w:tcPr>
          <w:p>
            <w:pPr>
              <w:jc w:val="left"/>
              <w:rPr>
                <w:rFonts w:ascii="宋体" w:hAnsi="宋体" w:eastAsia="宋体" w:cs="宋体"/>
                <w:sz w:val="18"/>
                <w:szCs w:val="18"/>
                <w:highlight w:val="none"/>
              </w:rPr>
            </w:pPr>
            <w:r>
              <w:rPr>
                <w:rFonts w:hint="eastAsia" w:ascii="宋体" w:hAnsi="宋体" w:eastAsia="宋体" w:cs="宋体"/>
                <w:sz w:val="18"/>
                <w:szCs w:val="18"/>
                <w:highlight w:val="none"/>
              </w:rPr>
              <w:t xml:space="preserve">完成食堂帮厨工作。男，年龄在</w:t>
            </w:r>
            <w:r>
              <w:rPr>
                <w:rFonts w:ascii="宋体" w:hAnsi="宋体" w:eastAsia="宋体" w:cs="宋体"/>
                <w:sz w:val="18"/>
                <w:szCs w:val="18"/>
                <w:highlight w:val="none"/>
              </w:rPr>
              <w:t xml:space="preserve">60</w:t>
            </w:r>
            <w:r>
              <w:rPr>
                <w:rFonts w:hint="eastAsia" w:ascii="宋体" w:hAnsi="宋体" w:eastAsia="宋体" w:cs="宋体"/>
                <w:sz w:val="18"/>
                <w:szCs w:val="18"/>
                <w:highlight w:val="none"/>
              </w:rPr>
              <w:t xml:space="preserve">周岁以下，女，年龄在</w:t>
            </w:r>
            <w:r>
              <w:rPr>
                <w:rFonts w:hint="eastAsia" w:ascii="宋体" w:hAnsi="宋体" w:eastAsia="宋体" w:cs="宋体"/>
                <w:sz w:val="18"/>
                <w:szCs w:val="18"/>
                <w:highlight w:val="none"/>
                <w:lang w:eastAsia="zh-CN"/>
              </w:rPr>
              <w:t xml:space="preserve">5</w:t>
            </w:r>
            <w:r>
              <w:rPr>
                <w:rFonts w:hint="eastAsia" w:ascii="宋体" w:hAnsi="宋体" w:eastAsia="宋体" w:cs="宋体"/>
                <w:sz w:val="18"/>
                <w:szCs w:val="18"/>
                <w:highlight w:val="none"/>
                <w:lang w:val="en-US" w:eastAsia="zh-CN"/>
              </w:rPr>
              <w:t xml:space="preserve">5</w:t>
            </w:r>
            <w:r>
              <w:rPr>
                <w:rFonts w:hint="eastAsia" w:ascii="宋体" w:hAnsi="宋体" w:eastAsia="宋体" w:cs="宋体"/>
                <w:sz w:val="18"/>
                <w:szCs w:val="18"/>
                <w:highlight w:val="none"/>
              </w:rPr>
              <w:t xml:space="preserve">周岁以下，身体健康，有健康证。无违法犯罪前科。有相关工作经历。工作时间为：7:00-14:00。</w:t>
            </w:r>
            <w:r/>
          </w:p>
        </w:tc>
      </w:tr>
      <w:tr>
        <w:trPr>
          <w:jc w:val="center"/>
          <w:trHeight w:val="454"/>
        </w:trPr>
        <w:tc>
          <w:tcPr>
            <w:tcMar>
              <w:left w:w="108" w:type="dxa"/>
              <w:top w:w="0" w:type="dxa"/>
              <w:right w:w="108" w:type="dxa"/>
              <w:bottom w:w="0" w:type="dxa"/>
            </w:tcMar>
            <w:tcW w:w="532" w:type="dxa"/>
            <w:vAlign w:val="center"/>
            <w:vMerge w:val="restart"/>
            <w:textDirection w:val="lrTb"/>
            <w:noWrap w:val="false"/>
          </w:tcPr>
          <w:p>
            <w:pPr>
              <w:jc w:val="center"/>
              <w:rPr>
                <w:rFonts w:ascii="宋体" w:hAnsi="宋体" w:eastAsia="宋体" w:cs="宋体"/>
                <w:spacing w:val="-2"/>
                <w:sz w:val="24"/>
                <w:szCs w:val="24"/>
                <w:highlight w:val="none"/>
              </w:rPr>
            </w:pPr>
            <w:r>
              <w:rPr>
                <w:rFonts w:hint="eastAsia" w:ascii="宋体" w:hAnsi="宋体" w:eastAsia="宋体" w:cs="仿宋_GB2312"/>
                <w:sz w:val="24"/>
                <w:szCs w:val="24"/>
                <w:highlight w:val="none"/>
              </w:rPr>
              <w:t xml:space="preserve">南通市公路事业发展中心</w:t>
            </w:r>
            <w:r>
              <w:rPr>
                <w:rFonts w:hint="eastAsia" w:ascii="宋体" w:hAnsi="宋体" w:eastAsia="宋体" w:cs="宋体"/>
                <w:spacing w:val="-2"/>
                <w:sz w:val="24"/>
                <w:szCs w:val="24"/>
                <w:highlight w:val="none"/>
              </w:rPr>
              <w:t xml:space="preserve">如东分中心</w:t>
            </w:r>
            <w:r/>
          </w:p>
        </w:tc>
        <w:tc>
          <w:tcPr>
            <w:tcMar>
              <w:left w:w="108" w:type="dxa"/>
              <w:top w:w="0" w:type="dxa"/>
              <w:right w:w="108" w:type="dxa"/>
              <w:bottom w:w="0" w:type="dxa"/>
            </w:tcMar>
            <w:tcW w:w="743" w:type="dxa"/>
            <w:vAlign w:val="center"/>
            <w:textDirection w:val="lrTb"/>
            <w:noWrap w:val="false"/>
          </w:tcPr>
          <w:p>
            <w:pPr>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rPr>
              <w:t xml:space="preserve">点位负责人兼</w:t>
            </w:r>
            <w:r>
              <w:rPr>
                <w:rFonts w:hint="eastAsia" w:ascii="宋体" w:hAnsi="宋体" w:eastAsia="宋体" w:cs="宋体"/>
                <w:sz w:val="18"/>
                <w:szCs w:val="18"/>
                <w:highlight w:val="none"/>
                <w:lang w:val="en-US" w:eastAsia="zh-CN"/>
              </w:rPr>
              <w:t xml:space="preserve">会务、</w:t>
            </w:r>
            <w:r>
              <w:rPr>
                <w:rFonts w:hint="eastAsia" w:ascii="宋体" w:hAnsi="宋体" w:eastAsia="宋体" w:cs="宋体"/>
                <w:sz w:val="18"/>
                <w:szCs w:val="18"/>
                <w:highlight w:val="none"/>
              </w:rPr>
              <w:t xml:space="preserve">保洁</w:t>
            </w:r>
            <w:r>
              <w:rPr>
                <w:rFonts w:hint="eastAsia" w:ascii="宋体" w:hAnsi="宋体" w:eastAsia="宋体" w:cs="宋体"/>
                <w:sz w:val="18"/>
                <w:szCs w:val="18"/>
                <w:highlight w:val="none"/>
                <w:lang w:val="en-US" w:eastAsia="zh-CN"/>
              </w:rPr>
              <w:t xml:space="preserve">1</w:t>
            </w:r>
            <w:r/>
          </w:p>
        </w:tc>
        <w:tc>
          <w:tcPr>
            <w:tcMar>
              <w:left w:w="108" w:type="dxa"/>
              <w:top w:w="0" w:type="dxa"/>
              <w:right w:w="108" w:type="dxa"/>
              <w:bottom w:w="0" w:type="dxa"/>
            </w:tcMar>
            <w:tcW w:w="792" w:type="dxa"/>
            <w:vAlign w:val="center"/>
            <w:textDirection w:val="lrTb"/>
            <w:noWrap w:val="false"/>
          </w:tcPr>
          <w:p>
            <w:pPr>
              <w:jc w:val="center"/>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val="en-US" w:eastAsia="zh-CN"/>
              </w:rPr>
              <w:t xml:space="preserve">1</w:t>
            </w:r>
            <w:r/>
          </w:p>
        </w:tc>
        <w:tc>
          <w:tcPr>
            <w:tcMar>
              <w:left w:w="108" w:type="dxa"/>
              <w:top w:w="0" w:type="dxa"/>
              <w:right w:w="108" w:type="dxa"/>
              <w:bottom w:w="0" w:type="dxa"/>
            </w:tcMar>
            <w:tcW w:w="1115" w:type="dxa"/>
            <w:vAlign w:val="center"/>
            <w:textDirection w:val="lrTb"/>
            <w:noWrap w:val="false"/>
          </w:tcPr>
          <w:p>
            <w:pPr>
              <w:jc w:val="center"/>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val="en-US" w:eastAsia="zh-CN"/>
              </w:rPr>
              <w:t xml:space="preserve">1</w:t>
            </w:r>
            <w:r/>
          </w:p>
        </w:tc>
        <w:tc>
          <w:tcPr>
            <w:tcMar>
              <w:left w:w="108" w:type="dxa"/>
              <w:top w:w="0" w:type="dxa"/>
              <w:right w:w="108" w:type="dxa"/>
              <w:bottom w:w="0" w:type="dxa"/>
            </w:tcMar>
            <w:tcW w:w="1816" w:type="dxa"/>
            <w:vAlign w:val="center"/>
            <w:textDirection w:val="lrTb"/>
            <w:noWrap w:val="false"/>
          </w:tcPr>
          <w:p>
            <w:pPr>
              <w:jc w:val="left"/>
              <w:rPr>
                <w:rFonts w:ascii="宋体" w:hAnsi="宋体" w:eastAsia="宋体" w:cs="宋体"/>
                <w:sz w:val="18"/>
                <w:szCs w:val="18"/>
                <w:highlight w:val="none"/>
              </w:rPr>
            </w:pPr>
            <w:r>
              <w:rPr>
                <w:rFonts w:hint="eastAsia" w:ascii="宋体" w:hAnsi="宋体" w:eastAsia="宋体" w:cs="宋体"/>
                <w:sz w:val="18"/>
                <w:szCs w:val="18"/>
                <w:highlight w:val="none"/>
              </w:rPr>
              <w:t xml:space="preserve">负责组织、协调南通市公路事业发展中心如东分中心的日常物业管理兼</w:t>
            </w:r>
            <w:r>
              <w:rPr>
                <w:rFonts w:hint="eastAsia" w:ascii="宋体" w:hAnsi="宋体" w:eastAsia="宋体" w:cs="宋体"/>
                <w:sz w:val="18"/>
                <w:szCs w:val="18"/>
                <w:highlight w:val="none"/>
                <w:lang w:val="en-US" w:eastAsia="zh-CN"/>
              </w:rPr>
              <w:t xml:space="preserve">会务、</w:t>
            </w:r>
            <w:r>
              <w:rPr>
                <w:rFonts w:hint="eastAsia" w:ascii="宋体" w:hAnsi="宋体" w:eastAsia="宋体" w:cs="宋体"/>
                <w:sz w:val="18"/>
                <w:szCs w:val="18"/>
                <w:highlight w:val="none"/>
              </w:rPr>
              <w:t xml:space="preserve">保洁工作。男，年龄在</w:t>
            </w:r>
            <w:r>
              <w:rPr>
                <w:rFonts w:ascii="宋体" w:hAnsi="宋体" w:eastAsia="宋体" w:cs="Times New Roman"/>
                <w:sz w:val="18"/>
                <w:szCs w:val="18"/>
                <w:highlight w:val="none"/>
              </w:rPr>
              <w:t xml:space="preserve">60</w:t>
            </w:r>
            <w:r>
              <w:rPr>
                <w:rFonts w:hint="eastAsia" w:ascii="宋体" w:hAnsi="宋体" w:eastAsia="宋体" w:cs="宋体"/>
                <w:sz w:val="18"/>
                <w:szCs w:val="18"/>
                <w:highlight w:val="none"/>
              </w:rPr>
              <w:t xml:space="preserve">周岁以下，女，年龄在</w:t>
            </w:r>
            <w:r>
              <w:rPr>
                <w:rFonts w:hint="eastAsia" w:ascii="宋体" w:hAnsi="宋体" w:eastAsia="宋体" w:cs="Times New Roman"/>
                <w:sz w:val="18"/>
                <w:szCs w:val="18"/>
                <w:highlight w:val="none"/>
                <w:lang w:eastAsia="zh-CN"/>
              </w:rPr>
              <w:t xml:space="preserve">5</w:t>
            </w:r>
            <w:r>
              <w:rPr>
                <w:rFonts w:hint="eastAsia" w:ascii="宋体" w:hAnsi="宋体" w:eastAsia="宋体" w:cs="Times New Roman"/>
                <w:sz w:val="18"/>
                <w:szCs w:val="18"/>
                <w:highlight w:val="none"/>
                <w:lang w:val="en-US" w:eastAsia="zh-CN"/>
              </w:rPr>
              <w:t xml:space="preserve">5</w:t>
            </w:r>
            <w:r>
              <w:rPr>
                <w:rFonts w:hint="eastAsia" w:ascii="宋体" w:hAnsi="宋体" w:eastAsia="宋体" w:cs="宋体"/>
                <w:sz w:val="18"/>
                <w:szCs w:val="18"/>
                <w:highlight w:val="none"/>
              </w:rPr>
              <w:t xml:space="preserve">周岁以下，初中或以上学历，身体健康，形象端庄，具有一定的组织、协调、沟通和处理能力。无违法犯罪前科。服务地点在南通市公路事业发展中心如东分中心。工作时间为：8:00-17:30。</w:t>
            </w:r>
            <w:r/>
          </w:p>
        </w:tc>
      </w:tr>
      <w:tr>
        <w:trPr>
          <w:jc w:val="center"/>
          <w:trHeight w:val="454"/>
        </w:trPr>
        <w:tc>
          <w:tcPr>
            <w:tcMar>
              <w:left w:w="108" w:type="dxa"/>
              <w:top w:w="0" w:type="dxa"/>
              <w:right w:w="108" w:type="dxa"/>
              <w:bottom w:w="0" w:type="dxa"/>
            </w:tcMar>
            <w:tcW w:w="532" w:type="dxa"/>
            <w:vAlign w:val="center"/>
            <w:vMerge w:val="continue"/>
            <w:textDirection w:val="lrTb"/>
            <w:noWrap w:val="false"/>
          </w:tcPr>
          <w:p>
            <w:pPr>
              <w:jc w:val="center"/>
              <w:rPr>
                <w:rFonts w:hint="eastAsia" w:ascii="宋体" w:hAnsi="宋体" w:eastAsia="宋体" w:cs="仿宋_GB2312"/>
                <w:sz w:val="24"/>
                <w:szCs w:val="24"/>
                <w:highlight w:val="none"/>
              </w:rPr>
            </w:pPr>
            <w:r>
              <w:rPr>
                <w:rFonts w:hint="eastAsia" w:ascii="宋体" w:hAnsi="宋体" w:eastAsia="宋体" w:cs="仿宋_GB2312"/>
                <w:sz w:val="24"/>
                <w:szCs w:val="24"/>
                <w:highlight w:val="none"/>
              </w:rPr>
            </w:r>
            <w:r/>
          </w:p>
        </w:tc>
        <w:tc>
          <w:tcPr>
            <w:tcMar>
              <w:left w:w="108" w:type="dxa"/>
              <w:top w:w="0" w:type="dxa"/>
              <w:right w:w="108" w:type="dxa"/>
              <w:bottom w:w="0" w:type="dxa"/>
            </w:tcMar>
            <w:tcW w:w="743" w:type="dxa"/>
            <w:vAlign w:val="center"/>
            <w:textDirection w:val="lrTb"/>
            <w:noWrap w:val="false"/>
          </w:tcPr>
          <w:p>
            <w:pPr>
              <w:jc w:val="center"/>
              <w:rPr>
                <w:rFonts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保洁2</w:t>
            </w:r>
            <w:r/>
          </w:p>
        </w:tc>
        <w:tc>
          <w:tcPr>
            <w:tcMar>
              <w:left w:w="108" w:type="dxa"/>
              <w:top w:w="0" w:type="dxa"/>
              <w:right w:w="108" w:type="dxa"/>
              <w:bottom w:w="0" w:type="dxa"/>
            </w:tcMar>
            <w:tcW w:w="792" w:type="dxa"/>
            <w:vAlign w:val="center"/>
            <w:textDirection w:val="lrTb"/>
            <w:noWrap w:val="false"/>
          </w:tcPr>
          <w:p>
            <w:pPr>
              <w:jc w:val="center"/>
              <w:rPr>
                <w:rFonts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w:t>
            </w:r>
            <w:r/>
          </w:p>
        </w:tc>
        <w:tc>
          <w:tcPr>
            <w:tcMar>
              <w:left w:w="108" w:type="dxa"/>
              <w:top w:w="0" w:type="dxa"/>
              <w:right w:w="108" w:type="dxa"/>
              <w:bottom w:w="0" w:type="dxa"/>
            </w:tcMar>
            <w:tcW w:w="1115" w:type="dxa"/>
            <w:vAlign w:val="center"/>
            <w:textDirection w:val="lrTb"/>
            <w:noWrap w:val="false"/>
          </w:tcPr>
          <w:p>
            <w:pPr>
              <w:jc w:val="center"/>
              <w:rPr>
                <w:rFonts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w:t>
            </w:r>
            <w:r/>
          </w:p>
        </w:tc>
        <w:tc>
          <w:tcPr>
            <w:tcMar>
              <w:left w:w="108" w:type="dxa"/>
              <w:top w:w="0" w:type="dxa"/>
              <w:right w:w="108" w:type="dxa"/>
              <w:bottom w:w="0" w:type="dxa"/>
            </w:tcMar>
            <w:tcW w:w="1816" w:type="dxa"/>
            <w:vAlign w:val="center"/>
            <w:textDirection w:val="lrTb"/>
            <w:noWrap w:val="false"/>
          </w:tcPr>
          <w:p>
            <w:pPr>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负责日常保洁工作。男，年龄在</w:t>
            </w:r>
            <w:r>
              <w:rPr>
                <w:rFonts w:ascii="宋体" w:hAnsi="宋体" w:eastAsia="宋体" w:cs="宋体"/>
                <w:sz w:val="18"/>
                <w:szCs w:val="18"/>
                <w:highlight w:val="none"/>
              </w:rPr>
              <w:t xml:space="preserve">60</w:t>
            </w:r>
            <w:r>
              <w:rPr>
                <w:rFonts w:hint="eastAsia" w:ascii="宋体" w:hAnsi="宋体" w:eastAsia="宋体" w:cs="宋体"/>
                <w:sz w:val="18"/>
                <w:szCs w:val="18"/>
                <w:highlight w:val="none"/>
              </w:rPr>
              <w:t xml:space="preserve">周岁以下，女，年龄在</w:t>
            </w:r>
            <w:r>
              <w:rPr>
                <w:rFonts w:hint="eastAsia" w:ascii="宋体" w:hAnsi="宋体" w:eastAsia="宋体" w:cs="宋体"/>
                <w:sz w:val="18"/>
                <w:szCs w:val="18"/>
                <w:highlight w:val="none"/>
                <w:lang w:eastAsia="zh-CN"/>
              </w:rPr>
              <w:t xml:space="preserve">5</w:t>
            </w:r>
            <w:r>
              <w:rPr>
                <w:rFonts w:hint="eastAsia" w:ascii="宋体" w:hAnsi="宋体" w:eastAsia="宋体" w:cs="宋体"/>
                <w:sz w:val="18"/>
                <w:szCs w:val="18"/>
                <w:highlight w:val="none"/>
                <w:lang w:val="en-US" w:eastAsia="zh-CN"/>
              </w:rPr>
              <w:t xml:space="preserve">5</w:t>
            </w:r>
            <w:r>
              <w:rPr>
                <w:rFonts w:hint="eastAsia" w:ascii="宋体" w:hAnsi="宋体" w:eastAsia="宋体" w:cs="宋体"/>
                <w:sz w:val="18"/>
                <w:szCs w:val="18"/>
                <w:highlight w:val="none"/>
              </w:rPr>
              <w:t xml:space="preserve">周岁以下，身体健康。无违法犯罪前科。工作时间为：8:00-17:30。</w:t>
            </w:r>
            <w:r/>
          </w:p>
        </w:tc>
      </w:tr>
      <w:tr>
        <w:trPr>
          <w:jc w:val="center"/>
          <w:trHeight w:val="454"/>
        </w:trPr>
        <w:tc>
          <w:tcPr>
            <w:tcMar>
              <w:left w:w="108" w:type="dxa"/>
              <w:top w:w="0" w:type="dxa"/>
              <w:right w:w="108" w:type="dxa"/>
              <w:bottom w:w="0" w:type="dxa"/>
            </w:tcMar>
            <w:tcW w:w="532" w:type="dxa"/>
            <w:vAlign w:val="center"/>
            <w:vMerge w:val="continue"/>
            <w:textDirection w:val="lrTb"/>
            <w:noWrap w:val="false"/>
          </w:tcPr>
          <w:p>
            <w:pPr>
              <w:jc w:val="center"/>
              <w:rPr>
                <w:rFonts w:ascii="宋体" w:hAnsi="宋体" w:eastAsia="宋体" w:cs="宋体"/>
                <w:spacing w:val="-2"/>
                <w:sz w:val="24"/>
                <w:szCs w:val="24"/>
                <w:highlight w:val="none"/>
              </w:rPr>
            </w:pPr>
            <w:r>
              <w:rPr>
                <w:rFonts w:ascii="宋体" w:hAnsi="宋体" w:eastAsia="宋体" w:cs="宋体"/>
                <w:spacing w:val="-2"/>
                <w:sz w:val="24"/>
                <w:szCs w:val="24"/>
                <w:highlight w:val="none"/>
              </w:rPr>
            </w:r>
            <w:r/>
          </w:p>
        </w:tc>
        <w:tc>
          <w:tcPr>
            <w:tcMar>
              <w:left w:w="108" w:type="dxa"/>
              <w:top w:w="0" w:type="dxa"/>
              <w:right w:w="108" w:type="dxa"/>
              <w:bottom w:w="0" w:type="dxa"/>
            </w:tcMar>
            <w:tcW w:w="743" w:type="dxa"/>
            <w:vAlign w:val="center"/>
            <w:textDirection w:val="lrTb"/>
            <w:noWrap w:val="false"/>
          </w:tcPr>
          <w:p>
            <w:pPr>
              <w:jc w:val="center"/>
              <w:rPr>
                <w:rFonts w:ascii="宋体" w:hAnsi="宋体" w:eastAsia="宋体" w:cs="Times New Roman"/>
                <w:sz w:val="18"/>
                <w:szCs w:val="18"/>
                <w:highlight w:val="none"/>
                <w:lang w:val="en-US" w:eastAsia="zh-CN"/>
              </w:rPr>
            </w:pPr>
            <w:r>
              <w:rPr>
                <w:rFonts w:hint="eastAsia" w:ascii="宋体" w:hAnsi="宋体" w:eastAsia="宋体" w:cs="宋体"/>
                <w:sz w:val="18"/>
                <w:szCs w:val="18"/>
                <w:highlight w:val="none"/>
              </w:rPr>
              <w:t xml:space="preserve">保安</w:t>
            </w:r>
            <w:r>
              <w:rPr>
                <w:rFonts w:ascii="宋体" w:hAnsi="宋体" w:eastAsia="宋体" w:cs="Times New Roman"/>
                <w:sz w:val="18"/>
                <w:szCs w:val="18"/>
                <w:highlight w:val="none"/>
              </w:rPr>
              <w:t xml:space="preserve">1</w:t>
            </w:r>
            <w:r>
              <w:rPr>
                <w:rFonts w:hint="eastAsia" w:ascii="宋体" w:hAnsi="宋体" w:eastAsia="宋体" w:cs="宋体"/>
                <w:sz w:val="18"/>
                <w:szCs w:val="18"/>
                <w:highlight w:val="none"/>
              </w:rPr>
              <w:t xml:space="preserve">、</w:t>
            </w:r>
            <w:r>
              <w:rPr>
                <w:rFonts w:ascii="宋体" w:hAnsi="宋体" w:eastAsia="宋体" w:cs="Times New Roman"/>
                <w:sz w:val="18"/>
                <w:szCs w:val="18"/>
                <w:highlight w:val="none"/>
              </w:rPr>
              <w:t xml:space="preserve">2</w:t>
            </w:r>
            <w:r>
              <w:rPr>
                <w:rFonts w:hint="eastAsia" w:ascii="宋体" w:hAnsi="宋体" w:eastAsia="宋体" w:cs="Times New Roman"/>
                <w:sz w:val="18"/>
                <w:szCs w:val="18"/>
                <w:highlight w:val="none"/>
                <w:lang w:eastAsia="zh-CN"/>
              </w:rPr>
              <w:t xml:space="preserve">、</w:t>
            </w:r>
            <w:r>
              <w:rPr>
                <w:rFonts w:hint="eastAsia" w:ascii="宋体" w:hAnsi="宋体" w:eastAsia="宋体" w:cs="Times New Roman"/>
                <w:sz w:val="18"/>
                <w:szCs w:val="18"/>
                <w:highlight w:val="none"/>
                <w:lang w:val="en-US" w:eastAsia="zh-CN"/>
              </w:rPr>
              <w:t xml:space="preserve">3</w:t>
            </w:r>
            <w:r/>
          </w:p>
        </w:tc>
        <w:tc>
          <w:tcPr>
            <w:tcMar>
              <w:left w:w="108" w:type="dxa"/>
              <w:top w:w="0" w:type="dxa"/>
              <w:right w:w="108" w:type="dxa"/>
              <w:bottom w:w="0" w:type="dxa"/>
            </w:tcMar>
            <w:tcW w:w="792" w:type="dxa"/>
            <w:vAlign w:val="center"/>
            <w:textDirection w:val="lrTb"/>
            <w:noWrap w:val="false"/>
          </w:tcPr>
          <w:p>
            <w:pPr>
              <w:jc w:val="center"/>
              <w:rPr>
                <w:rFonts w:hint="eastAsia" w:ascii="宋体" w:hAnsi="宋体" w:eastAsia="宋体" w:cs="Times New Roman"/>
                <w:sz w:val="18"/>
                <w:szCs w:val="18"/>
                <w:highlight w:val="none"/>
                <w:lang w:eastAsia="zh-CN"/>
              </w:rPr>
            </w:pPr>
            <w:r>
              <w:rPr>
                <w:rFonts w:hint="eastAsia" w:ascii="宋体" w:hAnsi="宋体" w:eastAsia="宋体" w:cs="Times New Roman"/>
                <w:sz w:val="18"/>
                <w:szCs w:val="18"/>
                <w:highlight w:val="none"/>
                <w:lang w:val="en-US" w:eastAsia="zh-CN"/>
              </w:rPr>
              <w:t xml:space="preserve">2</w:t>
            </w:r>
            <w:r/>
          </w:p>
        </w:tc>
        <w:tc>
          <w:tcPr>
            <w:tcMar>
              <w:left w:w="108" w:type="dxa"/>
              <w:top w:w="0" w:type="dxa"/>
              <w:right w:w="108" w:type="dxa"/>
              <w:bottom w:w="0" w:type="dxa"/>
            </w:tcMar>
            <w:tcW w:w="1115" w:type="dxa"/>
            <w:vAlign w:val="center"/>
            <w:textDirection w:val="lrTb"/>
            <w:noWrap w:val="false"/>
          </w:tcPr>
          <w:p>
            <w:pPr>
              <w:jc w:val="center"/>
              <w:rPr>
                <w:rFonts w:hint="eastAsia" w:ascii="宋体" w:hAnsi="宋体" w:eastAsia="宋体" w:cs="Times New Roman"/>
                <w:sz w:val="18"/>
                <w:szCs w:val="18"/>
                <w:highlight w:val="none"/>
                <w:lang w:eastAsia="zh-CN"/>
              </w:rPr>
            </w:pPr>
            <w:r>
              <w:rPr>
                <w:rFonts w:hint="eastAsia" w:ascii="宋体" w:hAnsi="宋体" w:eastAsia="宋体" w:cs="Times New Roman"/>
                <w:sz w:val="18"/>
                <w:szCs w:val="18"/>
                <w:highlight w:val="none"/>
                <w:lang w:val="en-US" w:eastAsia="zh-CN"/>
              </w:rPr>
              <w:t xml:space="preserve">3</w:t>
            </w:r>
            <w:r/>
          </w:p>
        </w:tc>
        <w:tc>
          <w:tcPr>
            <w:tcMar>
              <w:left w:w="108" w:type="dxa"/>
              <w:top w:w="0" w:type="dxa"/>
              <w:right w:w="108" w:type="dxa"/>
              <w:bottom w:w="0" w:type="dxa"/>
            </w:tcMar>
            <w:tcW w:w="1816" w:type="dxa"/>
            <w:vAlign w:val="center"/>
            <w:textDirection w:val="lrTb"/>
            <w:noWrap w:val="false"/>
          </w:tcPr>
          <w:p>
            <w:pPr>
              <w:jc w:val="left"/>
              <w:rPr>
                <w:rFonts w:ascii="宋体" w:hAnsi="宋体" w:eastAsia="宋体" w:cs="宋体"/>
                <w:sz w:val="18"/>
                <w:szCs w:val="18"/>
                <w:highlight w:val="none"/>
              </w:rPr>
            </w:pPr>
            <w:r>
              <w:rPr>
                <w:rFonts w:hint="eastAsia" w:ascii="宋体" w:hAnsi="宋体" w:eastAsia="宋体" w:cs="宋体"/>
                <w:sz w:val="18"/>
                <w:szCs w:val="18"/>
                <w:highlight w:val="none"/>
              </w:rPr>
              <w:t xml:space="preserve">负责保安工作。男，年龄在</w:t>
            </w:r>
            <w:r>
              <w:rPr>
                <w:rFonts w:ascii="宋体" w:hAnsi="宋体" w:eastAsia="宋体" w:cs="宋体"/>
                <w:sz w:val="18"/>
                <w:szCs w:val="18"/>
                <w:highlight w:val="none"/>
              </w:rPr>
              <w:t xml:space="preserve">60</w:t>
            </w:r>
            <w:r>
              <w:rPr>
                <w:rFonts w:hint="eastAsia" w:ascii="宋体" w:hAnsi="宋体" w:eastAsia="宋体" w:cs="宋体"/>
                <w:sz w:val="18"/>
                <w:szCs w:val="18"/>
                <w:highlight w:val="none"/>
              </w:rPr>
              <w:t xml:space="preserve">周岁以下，初中或以上学历，身体健康，形象端庄</w:t>
            </w:r>
            <w:r>
              <w:rPr>
                <w:rFonts w:ascii="宋体" w:hAnsi="宋体" w:eastAsia="宋体" w:cs="宋体"/>
                <w:sz w:val="18"/>
                <w:szCs w:val="18"/>
                <w:highlight w:val="none"/>
              </w:rPr>
              <w:t xml:space="preserve">，具有有效的保安员证</w:t>
            </w:r>
            <w:r>
              <w:rPr>
                <w:rFonts w:hint="eastAsia" w:ascii="宋体" w:hAnsi="宋体" w:eastAsia="宋体" w:cs="宋体"/>
                <w:sz w:val="18"/>
                <w:szCs w:val="18"/>
                <w:highlight w:val="none"/>
              </w:rPr>
              <w:t xml:space="preserve">。无违法犯罪前科。服务地点在南通市公路事业发展中心如东分中心。工作时间两位24小时两班倒，另一位8:30-17:30。</w:t>
            </w:r>
            <w:r/>
          </w:p>
        </w:tc>
      </w:tr>
      <w:tr>
        <w:trPr>
          <w:jc w:val="center"/>
          <w:trHeight w:val="454"/>
        </w:trPr>
        <w:tc>
          <w:tcPr>
            <w:tcMar>
              <w:left w:w="108" w:type="dxa"/>
              <w:top w:w="0" w:type="dxa"/>
              <w:right w:w="108" w:type="dxa"/>
              <w:bottom w:w="0" w:type="dxa"/>
            </w:tcMar>
            <w:tcW w:w="532" w:type="dxa"/>
            <w:vAlign w:val="center"/>
            <w:vMerge w:val="continue"/>
            <w:textDirection w:val="lrTb"/>
            <w:noWrap w:val="false"/>
          </w:tcPr>
          <w:p>
            <w:pPr>
              <w:jc w:val="center"/>
              <w:rPr>
                <w:rFonts w:ascii="宋体" w:hAnsi="宋体" w:eastAsia="宋体" w:cs="宋体"/>
                <w:spacing w:val="-2"/>
                <w:sz w:val="24"/>
                <w:szCs w:val="24"/>
                <w:highlight w:val="none"/>
              </w:rPr>
            </w:pPr>
            <w:r>
              <w:rPr>
                <w:rFonts w:ascii="宋体" w:hAnsi="宋体" w:eastAsia="宋体" w:cs="宋体"/>
                <w:spacing w:val="-2"/>
                <w:sz w:val="24"/>
                <w:szCs w:val="24"/>
                <w:highlight w:val="none"/>
              </w:rPr>
            </w:r>
            <w:r/>
          </w:p>
        </w:tc>
        <w:tc>
          <w:tcPr>
            <w:tcMar>
              <w:left w:w="108" w:type="dxa"/>
              <w:top w:w="0" w:type="dxa"/>
              <w:right w:w="108" w:type="dxa"/>
              <w:bottom w:w="0" w:type="dxa"/>
            </w:tcMar>
            <w:tcW w:w="743" w:type="dxa"/>
            <w:vAlign w:val="center"/>
            <w:textDirection w:val="lrTb"/>
            <w:noWrap w:val="false"/>
          </w:tcPr>
          <w:p>
            <w:pPr>
              <w:jc w:val="center"/>
              <w:tabs>
                <w:tab w:val="center" w:pos="4153" w:leader="none"/>
                <w:tab w:val="right" w:pos="8306" w:leader="none"/>
              </w:tabs>
              <w:rPr>
                <w:rFonts w:ascii="宋体" w:hAnsi="宋体" w:eastAsia="宋体" w:cs="Times New Roman"/>
                <w:sz w:val="18"/>
                <w:szCs w:val="18"/>
                <w:highlight w:val="none"/>
              </w:rPr>
            </w:pPr>
            <w:r>
              <w:rPr>
                <w:rFonts w:hint="eastAsia" w:ascii="宋体" w:hAnsi="宋体" w:eastAsia="宋体" w:cs="宋体"/>
                <w:sz w:val="18"/>
                <w:szCs w:val="18"/>
                <w:highlight w:val="none"/>
              </w:rPr>
              <w:t xml:space="preserve">保安</w:t>
            </w:r>
            <w:r>
              <w:rPr>
                <w:rFonts w:ascii="宋体" w:hAnsi="宋体" w:eastAsia="宋体" w:cs="Times New Roman"/>
                <w:sz w:val="18"/>
                <w:szCs w:val="18"/>
                <w:highlight w:val="none"/>
              </w:rPr>
              <w:t xml:space="preserve">4</w:t>
            </w:r>
            <w:r/>
          </w:p>
        </w:tc>
        <w:tc>
          <w:tcPr>
            <w:tcMar>
              <w:left w:w="108" w:type="dxa"/>
              <w:top w:w="0" w:type="dxa"/>
              <w:right w:w="108" w:type="dxa"/>
              <w:bottom w:w="0" w:type="dxa"/>
            </w:tcMar>
            <w:tcW w:w="792" w:type="dxa"/>
            <w:vAlign w:val="center"/>
            <w:textDirection w:val="lrTb"/>
            <w:noWrap w:val="false"/>
          </w:tcPr>
          <w:p>
            <w:pPr>
              <w:jc w:val="center"/>
              <w:tabs>
                <w:tab w:val="center" w:pos="4153" w:leader="none"/>
                <w:tab w:val="right" w:pos="8306" w:leader="none"/>
              </w:tabs>
              <w:rPr>
                <w:rFonts w:hint="eastAsia" w:ascii="宋体" w:hAnsi="宋体" w:eastAsia="宋体" w:cs="Times New Roman"/>
                <w:sz w:val="18"/>
                <w:szCs w:val="18"/>
                <w:highlight w:val="none"/>
                <w:lang w:eastAsia="zh-CN"/>
              </w:rPr>
            </w:pPr>
            <w:r>
              <w:rPr>
                <w:rFonts w:hint="eastAsia" w:ascii="宋体" w:hAnsi="宋体" w:eastAsia="宋体" w:cs="Times New Roman"/>
                <w:sz w:val="18"/>
                <w:szCs w:val="18"/>
                <w:highlight w:val="none"/>
                <w:lang w:val="en-US" w:eastAsia="zh-CN"/>
              </w:rPr>
              <w:t xml:space="preserve">1</w:t>
            </w:r>
            <w:r/>
          </w:p>
        </w:tc>
        <w:tc>
          <w:tcPr>
            <w:tcMar>
              <w:left w:w="108" w:type="dxa"/>
              <w:top w:w="0" w:type="dxa"/>
              <w:right w:w="108" w:type="dxa"/>
              <w:bottom w:w="0" w:type="dxa"/>
            </w:tcMar>
            <w:tcW w:w="1115" w:type="dxa"/>
            <w:vAlign w:val="center"/>
            <w:textDirection w:val="lrTb"/>
            <w:noWrap w:val="false"/>
          </w:tcPr>
          <w:p>
            <w:pPr>
              <w:jc w:val="center"/>
              <w:tabs>
                <w:tab w:val="center" w:pos="4153" w:leader="none"/>
                <w:tab w:val="right" w:pos="8306" w:leader="none"/>
              </w:tabs>
              <w:rPr>
                <w:rFonts w:hint="eastAsia" w:ascii="宋体" w:hAnsi="宋体" w:eastAsia="宋体" w:cs="Times New Roman"/>
                <w:sz w:val="18"/>
                <w:szCs w:val="18"/>
                <w:highlight w:val="none"/>
                <w:lang w:eastAsia="zh-CN"/>
              </w:rPr>
            </w:pPr>
            <w:r>
              <w:rPr>
                <w:rFonts w:hint="eastAsia" w:ascii="宋体" w:hAnsi="宋体" w:eastAsia="宋体" w:cs="Times New Roman"/>
                <w:sz w:val="18"/>
                <w:szCs w:val="18"/>
                <w:highlight w:val="none"/>
                <w:lang w:val="en-US" w:eastAsia="zh-CN"/>
              </w:rPr>
              <w:t xml:space="preserve">1</w:t>
            </w:r>
            <w:r/>
          </w:p>
        </w:tc>
        <w:tc>
          <w:tcPr>
            <w:tcMar>
              <w:left w:w="108" w:type="dxa"/>
              <w:top w:w="0" w:type="dxa"/>
              <w:right w:w="108" w:type="dxa"/>
              <w:bottom w:w="0" w:type="dxa"/>
            </w:tcMar>
            <w:tcW w:w="1816" w:type="dxa"/>
            <w:vAlign w:val="center"/>
            <w:textDirection w:val="lrTb"/>
            <w:noWrap w:val="false"/>
          </w:tcPr>
          <w:p>
            <w:pPr>
              <w:jc w:val="left"/>
              <w:rPr>
                <w:rFonts w:ascii="宋体" w:hAnsi="宋体" w:eastAsia="宋体" w:cs="宋体"/>
                <w:sz w:val="18"/>
                <w:szCs w:val="18"/>
                <w:highlight w:val="none"/>
              </w:rPr>
            </w:pPr>
            <w:r>
              <w:rPr>
                <w:rFonts w:hint="eastAsia" w:ascii="宋体" w:hAnsi="宋体" w:eastAsia="宋体" w:cs="宋体"/>
                <w:sz w:val="18"/>
                <w:szCs w:val="18"/>
                <w:highlight w:val="none"/>
              </w:rPr>
              <w:t xml:space="preserve">负责保安工作。年龄在</w:t>
            </w:r>
            <w:r>
              <w:rPr>
                <w:rFonts w:ascii="宋体" w:hAnsi="宋体" w:eastAsia="宋体" w:cs="宋体"/>
                <w:sz w:val="18"/>
                <w:szCs w:val="18"/>
                <w:highlight w:val="none"/>
              </w:rPr>
              <w:t xml:space="preserve">60</w:t>
            </w:r>
            <w:r>
              <w:rPr>
                <w:rFonts w:hint="eastAsia" w:ascii="宋体" w:hAnsi="宋体" w:eastAsia="宋体" w:cs="宋体"/>
                <w:sz w:val="18"/>
                <w:szCs w:val="18"/>
                <w:highlight w:val="none"/>
              </w:rPr>
              <w:t xml:space="preserve">周岁以下，男，初中或以上学历，身体健康，形象端庄</w:t>
            </w:r>
            <w:r>
              <w:rPr>
                <w:rFonts w:ascii="宋体" w:hAnsi="宋体" w:eastAsia="宋体" w:cs="宋体"/>
                <w:sz w:val="18"/>
                <w:szCs w:val="18"/>
                <w:highlight w:val="none"/>
              </w:rPr>
              <w:t xml:space="preserve">，具有有效的保安员证</w:t>
            </w:r>
            <w:r>
              <w:rPr>
                <w:rFonts w:hint="eastAsia" w:ascii="宋体" w:hAnsi="宋体" w:eastAsia="宋体" w:cs="宋体"/>
                <w:sz w:val="18"/>
                <w:szCs w:val="18"/>
                <w:highlight w:val="none"/>
              </w:rPr>
              <w:t xml:space="preserve">。无违法犯罪前科。服务地点在南通市公路事业发展中心如东分中心养护应急处置基地。工作时间为：17：30-次日8:30。</w:t>
            </w:r>
            <w:r/>
          </w:p>
        </w:tc>
      </w:tr>
      <w:tr>
        <w:trPr>
          <w:jc w:val="center"/>
          <w:trHeight w:val="454"/>
        </w:trPr>
        <w:tc>
          <w:tcPr>
            <w:tcMar>
              <w:left w:w="108" w:type="dxa"/>
              <w:top w:w="0" w:type="dxa"/>
              <w:right w:w="108" w:type="dxa"/>
              <w:bottom w:w="0" w:type="dxa"/>
            </w:tcMar>
            <w:tcW w:w="532" w:type="dxa"/>
            <w:vAlign w:val="center"/>
            <w:vMerge w:val="continue"/>
            <w:textDirection w:val="lrTb"/>
            <w:noWrap w:val="false"/>
          </w:tcPr>
          <w:p>
            <w:pPr>
              <w:jc w:val="center"/>
              <w:rPr>
                <w:rFonts w:ascii="宋体" w:hAnsi="宋体" w:eastAsia="宋体" w:cs="宋体"/>
                <w:spacing w:val="-2"/>
                <w:sz w:val="24"/>
                <w:szCs w:val="24"/>
                <w:highlight w:val="none"/>
              </w:rPr>
            </w:pPr>
            <w:r>
              <w:rPr>
                <w:rFonts w:ascii="宋体" w:hAnsi="宋体" w:eastAsia="宋体" w:cs="宋体"/>
                <w:spacing w:val="-2"/>
                <w:sz w:val="24"/>
                <w:szCs w:val="24"/>
                <w:highlight w:val="none"/>
              </w:rPr>
            </w:r>
            <w:r/>
          </w:p>
        </w:tc>
        <w:tc>
          <w:tcPr>
            <w:tcMar>
              <w:left w:w="108" w:type="dxa"/>
              <w:top w:w="0" w:type="dxa"/>
              <w:right w:w="108" w:type="dxa"/>
              <w:bottom w:w="0" w:type="dxa"/>
            </w:tcMar>
            <w:tcW w:w="743" w:type="dxa"/>
            <w:vAlign w:val="center"/>
            <w:textDirection w:val="lrTb"/>
            <w:noWrap w:val="false"/>
          </w:tcPr>
          <w:p>
            <w:pPr>
              <w:jc w:val="center"/>
              <w:tabs>
                <w:tab w:val="center" w:pos="4153" w:leader="none"/>
                <w:tab w:val="right" w:pos="8306" w:leader="none"/>
              </w:tabs>
              <w:rPr>
                <w:rFonts w:ascii="宋体" w:hAnsi="宋体" w:eastAsia="宋体" w:cs="Times New Roman"/>
                <w:sz w:val="18"/>
                <w:szCs w:val="18"/>
                <w:highlight w:val="none"/>
              </w:rPr>
            </w:pPr>
            <w:r>
              <w:rPr>
                <w:rFonts w:hint="eastAsia" w:ascii="宋体" w:hAnsi="宋体" w:eastAsia="宋体" w:cs="宋体"/>
                <w:sz w:val="18"/>
                <w:szCs w:val="18"/>
                <w:highlight w:val="none"/>
              </w:rPr>
              <w:t xml:space="preserve">厨师</w:t>
            </w:r>
            <w:r/>
          </w:p>
        </w:tc>
        <w:tc>
          <w:tcPr>
            <w:tcMar>
              <w:left w:w="108" w:type="dxa"/>
              <w:top w:w="0" w:type="dxa"/>
              <w:right w:w="108" w:type="dxa"/>
              <w:bottom w:w="0" w:type="dxa"/>
            </w:tcMar>
            <w:tcW w:w="792" w:type="dxa"/>
            <w:vAlign w:val="center"/>
            <w:textDirection w:val="lrTb"/>
            <w:noWrap w:val="false"/>
          </w:tcPr>
          <w:p>
            <w:pPr>
              <w:jc w:val="center"/>
              <w:tabs>
                <w:tab w:val="center" w:pos="4153" w:leader="none"/>
                <w:tab w:val="right" w:pos="8306" w:leader="none"/>
              </w:tabs>
              <w:rPr>
                <w:rFonts w:ascii="宋体" w:hAnsi="宋体" w:eastAsia="宋体" w:cs="Times New Roman"/>
                <w:sz w:val="18"/>
                <w:szCs w:val="18"/>
                <w:highlight w:val="none"/>
              </w:rPr>
            </w:pPr>
            <w:r>
              <w:rPr>
                <w:rFonts w:hint="eastAsia" w:ascii="宋体" w:hAnsi="宋体" w:eastAsia="宋体" w:cs="Times New Roman"/>
                <w:sz w:val="18"/>
                <w:szCs w:val="18"/>
                <w:highlight w:val="none"/>
              </w:rPr>
              <w:t xml:space="preserve">1</w:t>
            </w:r>
            <w:r/>
          </w:p>
        </w:tc>
        <w:tc>
          <w:tcPr>
            <w:tcMar>
              <w:left w:w="108" w:type="dxa"/>
              <w:top w:w="0" w:type="dxa"/>
              <w:right w:w="108" w:type="dxa"/>
              <w:bottom w:w="0" w:type="dxa"/>
            </w:tcMar>
            <w:tcW w:w="1115" w:type="dxa"/>
            <w:vAlign w:val="center"/>
            <w:textDirection w:val="lrTb"/>
            <w:noWrap w:val="false"/>
          </w:tcPr>
          <w:p>
            <w:pPr>
              <w:jc w:val="center"/>
              <w:tabs>
                <w:tab w:val="center" w:pos="4153" w:leader="none"/>
                <w:tab w:val="right" w:pos="8306" w:leader="none"/>
              </w:tabs>
              <w:rPr>
                <w:rFonts w:ascii="宋体" w:hAnsi="宋体" w:eastAsia="宋体" w:cs="Times New Roman"/>
                <w:sz w:val="18"/>
                <w:szCs w:val="18"/>
                <w:highlight w:val="none"/>
              </w:rPr>
            </w:pPr>
            <w:r>
              <w:rPr>
                <w:rFonts w:ascii="宋体" w:hAnsi="宋体" w:eastAsia="宋体" w:cs="Times New Roman"/>
                <w:sz w:val="18"/>
                <w:szCs w:val="18"/>
                <w:highlight w:val="none"/>
              </w:rPr>
              <w:t xml:space="preserve">1</w:t>
            </w:r>
            <w:r/>
          </w:p>
        </w:tc>
        <w:tc>
          <w:tcPr>
            <w:tcMar>
              <w:left w:w="108" w:type="dxa"/>
              <w:top w:w="0" w:type="dxa"/>
              <w:right w:w="108" w:type="dxa"/>
              <w:bottom w:w="0" w:type="dxa"/>
            </w:tcMar>
            <w:tcW w:w="1816" w:type="dxa"/>
            <w:vAlign w:val="center"/>
            <w:textDirection w:val="lrTb"/>
            <w:noWrap w:val="false"/>
          </w:tcPr>
          <w:p>
            <w:pPr>
              <w:jc w:val="left"/>
              <w:rPr>
                <w:rFonts w:ascii="宋体" w:hAnsi="宋体" w:eastAsia="宋体" w:cs="宋体"/>
                <w:sz w:val="18"/>
                <w:szCs w:val="18"/>
                <w:highlight w:val="none"/>
              </w:rPr>
            </w:pPr>
            <w:r>
              <w:rPr>
                <w:rFonts w:hint="eastAsia" w:ascii="宋体" w:hAnsi="宋体" w:eastAsia="宋体" w:cs="宋体"/>
                <w:sz w:val="18"/>
                <w:szCs w:val="18"/>
                <w:highlight w:val="none"/>
              </w:rPr>
              <w:t xml:space="preserve">负责食堂主厨工作</w:t>
            </w:r>
            <w:r>
              <w:rPr>
                <w:rFonts w:hint="eastAsia" w:ascii="宋体" w:hAnsi="宋体" w:eastAsia="宋体" w:cs="宋体"/>
                <w:sz w:val="18"/>
                <w:szCs w:val="18"/>
                <w:highlight w:val="none"/>
                <w:lang w:eastAsia="zh-CN"/>
              </w:rPr>
              <w:t xml:space="preserve">，</w:t>
            </w:r>
            <w:r>
              <w:rPr>
                <w:rFonts w:hint="eastAsia" w:ascii="宋体" w:hAnsi="宋体" w:eastAsia="宋体" w:cs="宋体"/>
                <w:sz w:val="18"/>
                <w:szCs w:val="18"/>
                <w:highlight w:val="none"/>
                <w:lang w:val="en-US" w:eastAsia="zh-CN"/>
              </w:rPr>
              <w:t xml:space="preserve">提供30-50人每日一餐</w:t>
            </w:r>
            <w:r>
              <w:rPr>
                <w:rFonts w:hint="eastAsia" w:ascii="宋体" w:hAnsi="宋体" w:eastAsia="宋体" w:cs="宋体"/>
                <w:sz w:val="18"/>
                <w:szCs w:val="18"/>
                <w:highlight w:val="none"/>
              </w:rPr>
              <w:t xml:space="preserve">。男，年龄在</w:t>
            </w:r>
            <w:r>
              <w:rPr>
                <w:rFonts w:ascii="宋体" w:hAnsi="宋体" w:eastAsia="宋体" w:cs="宋体"/>
                <w:sz w:val="18"/>
                <w:szCs w:val="18"/>
                <w:highlight w:val="none"/>
              </w:rPr>
              <w:t xml:space="preserve">60</w:t>
            </w:r>
            <w:r>
              <w:rPr>
                <w:rFonts w:hint="eastAsia" w:ascii="宋体" w:hAnsi="宋体" w:eastAsia="宋体" w:cs="宋体"/>
                <w:sz w:val="18"/>
                <w:szCs w:val="18"/>
                <w:highlight w:val="none"/>
              </w:rPr>
              <w:t xml:space="preserve">周岁以下，女，年龄在</w:t>
            </w:r>
            <w:r>
              <w:rPr>
                <w:rFonts w:hint="eastAsia" w:ascii="宋体" w:hAnsi="宋体" w:eastAsia="宋体" w:cs="宋体"/>
                <w:sz w:val="18"/>
                <w:szCs w:val="18"/>
                <w:highlight w:val="none"/>
                <w:lang w:eastAsia="zh-CN"/>
              </w:rPr>
              <w:t xml:space="preserve">5</w:t>
            </w:r>
            <w:r>
              <w:rPr>
                <w:rFonts w:hint="eastAsia" w:ascii="宋体" w:hAnsi="宋体" w:eastAsia="宋体" w:cs="宋体"/>
                <w:sz w:val="18"/>
                <w:szCs w:val="18"/>
                <w:highlight w:val="none"/>
                <w:lang w:val="en-US" w:eastAsia="zh-CN"/>
              </w:rPr>
              <w:t xml:space="preserve">5</w:t>
            </w:r>
            <w:r>
              <w:rPr>
                <w:rFonts w:hint="eastAsia" w:ascii="宋体" w:hAnsi="宋体" w:eastAsia="宋体" w:cs="宋体"/>
                <w:sz w:val="18"/>
                <w:szCs w:val="18"/>
                <w:highlight w:val="none"/>
              </w:rPr>
              <w:t xml:space="preserve">周岁以下，身体健康，有健康证。无违法犯罪前科。有相关工作经历。服务地点在南通市公路事业发展中心如东分中心。工作时间为：7:00-14:00。</w:t>
            </w:r>
            <w:r/>
          </w:p>
        </w:tc>
      </w:tr>
      <w:tr>
        <w:trPr>
          <w:jc w:val="center"/>
          <w:trHeight w:val="454"/>
        </w:trPr>
        <w:tc>
          <w:tcPr>
            <w:tcMar>
              <w:left w:w="108" w:type="dxa"/>
              <w:top w:w="0" w:type="dxa"/>
              <w:right w:w="108" w:type="dxa"/>
              <w:bottom w:w="0" w:type="dxa"/>
            </w:tcMar>
            <w:tcW w:w="532" w:type="dxa"/>
            <w:vAlign w:val="center"/>
            <w:vMerge w:val="continue"/>
            <w:textDirection w:val="lrTb"/>
            <w:noWrap w:val="false"/>
          </w:tcPr>
          <w:p>
            <w:pPr>
              <w:jc w:val="center"/>
              <w:rPr>
                <w:rFonts w:ascii="宋体" w:hAnsi="宋体" w:eastAsia="宋体" w:cs="宋体"/>
                <w:spacing w:val="-2"/>
                <w:sz w:val="24"/>
                <w:szCs w:val="24"/>
                <w:highlight w:val="none"/>
              </w:rPr>
            </w:pPr>
            <w:r>
              <w:rPr>
                <w:rFonts w:ascii="宋体" w:hAnsi="宋体" w:eastAsia="宋体" w:cs="宋体"/>
                <w:spacing w:val="-2"/>
                <w:sz w:val="24"/>
                <w:szCs w:val="24"/>
                <w:highlight w:val="none"/>
              </w:rPr>
            </w:r>
            <w:r/>
          </w:p>
        </w:tc>
        <w:tc>
          <w:tcPr>
            <w:tcMar>
              <w:left w:w="108" w:type="dxa"/>
              <w:top w:w="0" w:type="dxa"/>
              <w:right w:w="108" w:type="dxa"/>
              <w:bottom w:w="0" w:type="dxa"/>
            </w:tcMar>
            <w:tcW w:w="743" w:type="dxa"/>
            <w:vAlign w:val="center"/>
            <w:textDirection w:val="lrTb"/>
            <w:noWrap w:val="false"/>
          </w:tcPr>
          <w:p>
            <w:pPr>
              <w:jc w:val="center"/>
              <w:tabs>
                <w:tab w:val="center" w:pos="4153" w:leader="none"/>
                <w:tab w:val="right" w:pos="8306" w:leader="none"/>
              </w:tabs>
              <w:rPr>
                <w:rFonts w:ascii="宋体" w:hAnsi="宋体" w:eastAsia="宋体" w:cs="Times New Roman"/>
                <w:sz w:val="18"/>
                <w:szCs w:val="18"/>
                <w:highlight w:val="none"/>
              </w:rPr>
            </w:pPr>
            <w:r>
              <w:rPr>
                <w:rFonts w:hint="eastAsia" w:ascii="宋体" w:hAnsi="宋体" w:eastAsia="宋体" w:cs="宋体"/>
                <w:sz w:val="18"/>
                <w:szCs w:val="18"/>
                <w:highlight w:val="none"/>
              </w:rPr>
              <w:t xml:space="preserve">帮厨</w:t>
            </w:r>
            <w:r/>
          </w:p>
        </w:tc>
        <w:tc>
          <w:tcPr>
            <w:tcMar>
              <w:left w:w="108" w:type="dxa"/>
              <w:top w:w="0" w:type="dxa"/>
              <w:right w:w="108" w:type="dxa"/>
              <w:bottom w:w="0" w:type="dxa"/>
            </w:tcMar>
            <w:tcW w:w="792" w:type="dxa"/>
            <w:vAlign w:val="center"/>
            <w:textDirection w:val="lrTb"/>
            <w:noWrap w:val="false"/>
          </w:tcPr>
          <w:p>
            <w:pPr>
              <w:jc w:val="center"/>
              <w:tabs>
                <w:tab w:val="center" w:pos="4153" w:leader="none"/>
                <w:tab w:val="right" w:pos="8306" w:leader="none"/>
              </w:tabs>
              <w:rPr>
                <w:rFonts w:ascii="宋体" w:hAnsi="宋体" w:eastAsia="宋体" w:cs="Times New Roman"/>
                <w:sz w:val="18"/>
                <w:szCs w:val="18"/>
                <w:highlight w:val="none"/>
              </w:rPr>
            </w:pPr>
            <w:r>
              <w:rPr>
                <w:rFonts w:hint="eastAsia" w:ascii="宋体" w:hAnsi="宋体" w:eastAsia="宋体" w:cs="Times New Roman"/>
                <w:sz w:val="18"/>
                <w:szCs w:val="18"/>
                <w:highlight w:val="none"/>
              </w:rPr>
              <w:t xml:space="preserve">1</w:t>
            </w:r>
            <w:r/>
          </w:p>
        </w:tc>
        <w:tc>
          <w:tcPr>
            <w:tcMar>
              <w:left w:w="108" w:type="dxa"/>
              <w:top w:w="0" w:type="dxa"/>
              <w:right w:w="108" w:type="dxa"/>
              <w:bottom w:w="0" w:type="dxa"/>
            </w:tcMar>
            <w:tcW w:w="1115" w:type="dxa"/>
            <w:vAlign w:val="center"/>
            <w:textDirection w:val="lrTb"/>
            <w:noWrap w:val="false"/>
          </w:tcPr>
          <w:p>
            <w:pPr>
              <w:jc w:val="center"/>
              <w:tabs>
                <w:tab w:val="center" w:pos="4153" w:leader="none"/>
                <w:tab w:val="right" w:pos="8306" w:leader="none"/>
              </w:tabs>
              <w:rPr>
                <w:rFonts w:ascii="宋体" w:hAnsi="宋体" w:eastAsia="宋体" w:cs="Times New Roman"/>
                <w:sz w:val="18"/>
                <w:szCs w:val="18"/>
                <w:highlight w:val="none"/>
              </w:rPr>
            </w:pPr>
            <w:r>
              <w:rPr>
                <w:rFonts w:ascii="宋体" w:hAnsi="宋体" w:eastAsia="宋体" w:cs="Times New Roman"/>
                <w:sz w:val="18"/>
                <w:szCs w:val="18"/>
                <w:highlight w:val="none"/>
              </w:rPr>
              <w:t xml:space="preserve">1</w:t>
            </w:r>
            <w:r/>
          </w:p>
        </w:tc>
        <w:tc>
          <w:tcPr>
            <w:tcMar>
              <w:left w:w="108" w:type="dxa"/>
              <w:top w:w="0" w:type="dxa"/>
              <w:right w:w="108" w:type="dxa"/>
              <w:bottom w:w="0" w:type="dxa"/>
            </w:tcMar>
            <w:tcW w:w="1816" w:type="dxa"/>
            <w:vAlign w:val="center"/>
            <w:textDirection w:val="lrTb"/>
            <w:noWrap w:val="false"/>
          </w:tcPr>
          <w:p>
            <w:pPr>
              <w:jc w:val="left"/>
              <w:rPr>
                <w:rFonts w:ascii="宋体" w:hAnsi="宋体" w:eastAsia="宋体" w:cs="宋体"/>
                <w:sz w:val="18"/>
                <w:szCs w:val="18"/>
                <w:highlight w:val="none"/>
              </w:rPr>
            </w:pPr>
            <w:r>
              <w:rPr>
                <w:rFonts w:hint="eastAsia" w:ascii="宋体" w:hAnsi="宋体" w:eastAsia="宋体" w:cs="宋体"/>
                <w:sz w:val="18"/>
                <w:szCs w:val="18"/>
                <w:highlight w:val="none"/>
              </w:rPr>
              <w:t xml:space="preserve">完成食堂帮厨工作。男，年龄在</w:t>
            </w:r>
            <w:r>
              <w:rPr>
                <w:rFonts w:ascii="宋体" w:hAnsi="宋体" w:eastAsia="宋体" w:cs="宋体"/>
                <w:sz w:val="18"/>
                <w:szCs w:val="18"/>
                <w:highlight w:val="none"/>
              </w:rPr>
              <w:t xml:space="preserve">60</w:t>
            </w:r>
            <w:r>
              <w:rPr>
                <w:rFonts w:hint="eastAsia" w:ascii="宋体" w:hAnsi="宋体" w:eastAsia="宋体" w:cs="宋体"/>
                <w:sz w:val="18"/>
                <w:szCs w:val="18"/>
                <w:highlight w:val="none"/>
              </w:rPr>
              <w:t xml:space="preserve">周岁以下，女，年龄在</w:t>
            </w:r>
            <w:r>
              <w:rPr>
                <w:rFonts w:hint="eastAsia" w:ascii="宋体" w:hAnsi="宋体" w:eastAsia="宋体" w:cs="宋体"/>
                <w:sz w:val="18"/>
                <w:szCs w:val="18"/>
                <w:highlight w:val="none"/>
                <w:lang w:eastAsia="zh-CN"/>
              </w:rPr>
              <w:t xml:space="preserve">5</w:t>
            </w:r>
            <w:r>
              <w:rPr>
                <w:rFonts w:hint="eastAsia" w:ascii="宋体" w:hAnsi="宋体" w:eastAsia="宋体" w:cs="宋体"/>
                <w:sz w:val="18"/>
                <w:szCs w:val="18"/>
                <w:highlight w:val="none"/>
                <w:lang w:val="en-US" w:eastAsia="zh-CN"/>
              </w:rPr>
              <w:t xml:space="preserve">5</w:t>
            </w:r>
            <w:r>
              <w:rPr>
                <w:rFonts w:hint="eastAsia" w:ascii="宋体" w:hAnsi="宋体" w:eastAsia="宋体" w:cs="宋体"/>
                <w:sz w:val="18"/>
                <w:szCs w:val="18"/>
                <w:highlight w:val="none"/>
              </w:rPr>
              <w:t xml:space="preserve">周岁以下，身体健康，有健康证。无违法犯罪前科。有相关工作经历。服务地点在南通市公路事业发展中心如东分中心。工作时间为：7:00-14:00。</w:t>
            </w:r>
            <w:r/>
          </w:p>
        </w:tc>
      </w:tr>
    </w:tbl>
    <w:p>
      <w:pPr>
        <w:ind w:firstLine="480"/>
        <w:jc w:val="left"/>
        <w:spacing w:line="360" w:lineRule="auto"/>
        <w:widowControl/>
        <w:rPr>
          <w:rFonts w:hint="eastAsia" w:ascii="宋体" w:hAnsi="宋体" w:eastAsia="宋体" w:cs="仿宋_GB2312"/>
          <w:sz w:val="24"/>
          <w:szCs w:val="24"/>
          <w:highlight w:val="none"/>
        </w:rPr>
      </w:pPr>
      <w:r>
        <w:rPr>
          <w:rFonts w:hint="eastAsia" w:ascii="宋体" w:hAnsi="宋体" w:eastAsia="宋体" w:cs="仿宋_GB2312"/>
          <w:sz w:val="24"/>
          <w:szCs w:val="24"/>
          <w:highlight w:val="none"/>
        </w:rPr>
      </w:r>
      <w:r/>
    </w:p>
    <w:p>
      <w:pPr>
        <w:ind w:firstLine="482"/>
        <w:jc w:val="left"/>
        <w:spacing w:line="360" w:lineRule="auto"/>
        <w:widowControl/>
        <w:rPr>
          <w:rFonts w:ascii="宋体" w:hAnsi="宋体" w:eastAsia="宋体" w:cs="仿宋_GB2312"/>
          <w:b/>
          <w:bCs/>
          <w:sz w:val="24"/>
          <w:szCs w:val="24"/>
          <w:highlight w:val="none"/>
        </w:rPr>
      </w:pPr>
      <w:r>
        <w:rPr>
          <w:rFonts w:hint="eastAsia" w:ascii="宋体" w:hAnsi="宋体" w:eastAsia="宋体" w:cs="仿宋_GB2312"/>
          <w:b/>
          <w:bCs/>
          <w:sz w:val="24"/>
          <w:szCs w:val="24"/>
          <w:highlight w:val="none"/>
        </w:rPr>
        <w:t xml:space="preserve">包3：</w:t>
      </w:r>
      <w:r/>
    </w:p>
    <w:tbl>
      <w:tblPr>
        <w:tblStyle w:val="729"/>
        <w:tblW w:w="4997" w:type="pct"/>
        <w:jc w:val="center"/>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51"/>
        <w:gridCol w:w="1048"/>
        <w:gridCol w:w="1905"/>
        <w:gridCol w:w="2681"/>
        <w:gridCol w:w="2563"/>
      </w:tblGrid>
      <w:tr>
        <w:trPr>
          <w:jc w:val="center"/>
          <w:trHeight w:val="454"/>
        </w:trPr>
        <w:tc>
          <w:tcPr>
            <w:tcMar>
              <w:left w:w="108" w:type="dxa"/>
              <w:top w:w="0" w:type="dxa"/>
              <w:right w:w="108" w:type="dxa"/>
              <w:bottom w:w="0" w:type="dxa"/>
            </w:tcMar>
            <w:tcW w:w="532" w:type="dxa"/>
            <w:vAlign w:val="center"/>
            <w:textDirection w:val="lrTb"/>
            <w:noWrap w:val="false"/>
          </w:tcPr>
          <w:p>
            <w:pPr>
              <w:ind w:left="0" w:right="0" w:firstLine="0"/>
              <w:jc w:val="center"/>
              <w:widowControl/>
              <w:rPr>
                <w:rFonts w:ascii="宋体" w:hAnsi="宋体" w:eastAsia="宋体" w:cs="Calibri"/>
                <w:b/>
                <w:spacing w:val="-2"/>
                <w:sz w:val="24"/>
                <w:szCs w:val="24"/>
                <w:highlight w:val="none"/>
              </w:rPr>
            </w:pPr>
            <w:r>
              <w:rPr>
                <w:rFonts w:hint="eastAsia" w:ascii="宋体" w:hAnsi="宋体" w:eastAsia="宋体" w:cs="宋体"/>
                <w:b/>
                <w:bCs/>
                <w:spacing w:val="-2"/>
                <w:sz w:val="24"/>
                <w:szCs w:val="24"/>
                <w:highlight w:val="none"/>
              </w:rPr>
              <w:t xml:space="preserve">部门职能</w:t>
            </w:r>
            <w:r/>
          </w:p>
        </w:tc>
        <w:tc>
          <w:tcPr>
            <w:tcMar>
              <w:left w:w="108" w:type="dxa"/>
              <w:top w:w="0" w:type="dxa"/>
              <w:right w:w="108" w:type="dxa"/>
              <w:bottom w:w="0" w:type="dxa"/>
            </w:tcMar>
            <w:tcW w:w="743" w:type="dxa"/>
            <w:vAlign w:val="center"/>
            <w:textDirection w:val="lrTb"/>
            <w:noWrap w:val="false"/>
          </w:tcPr>
          <w:p>
            <w:pPr>
              <w:ind w:left="0" w:right="0" w:firstLine="0"/>
              <w:jc w:val="center"/>
              <w:widowControl/>
              <w:rPr>
                <w:rFonts w:ascii="宋体" w:hAnsi="宋体" w:eastAsia="宋体" w:cs="Calibri"/>
                <w:b/>
                <w:spacing w:val="-2"/>
                <w:sz w:val="24"/>
                <w:szCs w:val="24"/>
                <w:highlight w:val="none"/>
              </w:rPr>
            </w:pPr>
            <w:r>
              <w:rPr>
                <w:rFonts w:hint="eastAsia" w:ascii="宋体" w:hAnsi="宋体" w:eastAsia="宋体" w:cs="宋体"/>
                <w:b/>
                <w:bCs/>
                <w:spacing w:val="-2"/>
                <w:sz w:val="24"/>
                <w:szCs w:val="24"/>
                <w:highlight w:val="none"/>
              </w:rPr>
              <w:t xml:space="preserve">岗位</w:t>
            </w:r>
            <w:r/>
          </w:p>
        </w:tc>
        <w:tc>
          <w:tcPr>
            <w:tcMar>
              <w:left w:w="108" w:type="dxa"/>
              <w:top w:w="0" w:type="dxa"/>
              <w:right w:w="108" w:type="dxa"/>
              <w:bottom w:w="0" w:type="dxa"/>
            </w:tcMar>
            <w:tcW w:w="792" w:type="dxa"/>
            <w:vAlign w:val="center"/>
            <w:textDirection w:val="lrTb"/>
            <w:noWrap w:val="false"/>
          </w:tcPr>
          <w:p>
            <w:pPr>
              <w:ind w:left="0" w:right="0" w:firstLine="0"/>
              <w:jc w:val="center"/>
              <w:widowControl/>
              <w:rPr>
                <w:rFonts w:ascii="宋体" w:hAnsi="宋体" w:eastAsia="宋体" w:cs="Calibri"/>
                <w:b/>
                <w:spacing w:val="-2"/>
                <w:sz w:val="24"/>
                <w:szCs w:val="24"/>
                <w:highlight w:val="none"/>
              </w:rPr>
            </w:pPr>
            <w:r>
              <w:rPr>
                <w:rFonts w:hint="eastAsia" w:ascii="宋体" w:hAnsi="宋体" w:eastAsia="宋体" w:cs="宋体"/>
                <w:b/>
                <w:bCs/>
                <w:spacing w:val="-2"/>
                <w:sz w:val="24"/>
                <w:szCs w:val="24"/>
                <w:highlight w:val="none"/>
              </w:rPr>
              <w:t xml:space="preserve">同时在岗人数</w:t>
            </w:r>
            <w:r/>
          </w:p>
        </w:tc>
        <w:tc>
          <w:tcPr>
            <w:tcMar>
              <w:left w:w="108" w:type="dxa"/>
              <w:top w:w="0" w:type="dxa"/>
              <w:right w:w="108" w:type="dxa"/>
              <w:bottom w:w="0" w:type="dxa"/>
            </w:tcMar>
            <w:tcW w:w="1115" w:type="dxa"/>
            <w:vAlign w:val="center"/>
            <w:textDirection w:val="lrTb"/>
            <w:noWrap w:val="false"/>
          </w:tcPr>
          <w:p>
            <w:pPr>
              <w:ind w:left="0" w:right="0" w:firstLine="0"/>
              <w:jc w:val="center"/>
              <w:widowControl/>
              <w:rPr>
                <w:rFonts w:ascii="宋体" w:hAnsi="宋体" w:eastAsia="宋体" w:cs="Calibri"/>
                <w:b/>
                <w:spacing w:val="-2"/>
                <w:sz w:val="24"/>
                <w:szCs w:val="24"/>
                <w:highlight w:val="none"/>
              </w:rPr>
            </w:pPr>
            <w:r>
              <w:rPr>
                <w:rFonts w:hint="eastAsia" w:ascii="宋体" w:hAnsi="宋体" w:eastAsia="宋体" w:cs="宋体"/>
                <w:b/>
                <w:bCs/>
                <w:spacing w:val="-2"/>
                <w:sz w:val="24"/>
                <w:szCs w:val="24"/>
                <w:highlight w:val="none"/>
              </w:rPr>
              <w:t xml:space="preserve">岗位所需总人数</w:t>
            </w:r>
            <w:r/>
          </w:p>
        </w:tc>
        <w:tc>
          <w:tcPr>
            <w:tcMar>
              <w:left w:w="108" w:type="dxa"/>
              <w:top w:w="0" w:type="dxa"/>
              <w:right w:w="108" w:type="dxa"/>
              <w:bottom w:w="0" w:type="dxa"/>
            </w:tcMar>
            <w:tcW w:w="1816" w:type="dxa"/>
            <w:vAlign w:val="center"/>
            <w:textDirection w:val="lrTb"/>
            <w:noWrap w:val="false"/>
          </w:tcPr>
          <w:p>
            <w:pPr>
              <w:ind w:left="0" w:right="0" w:firstLine="0"/>
              <w:jc w:val="center"/>
              <w:widowControl/>
              <w:rPr>
                <w:rFonts w:ascii="宋体" w:hAnsi="宋体" w:eastAsia="宋体" w:cs="Calibri"/>
                <w:b/>
                <w:spacing w:val="-2"/>
                <w:sz w:val="24"/>
                <w:szCs w:val="24"/>
                <w:highlight w:val="none"/>
              </w:rPr>
            </w:pPr>
            <w:r>
              <w:rPr>
                <w:rFonts w:hint="eastAsia" w:ascii="宋体" w:hAnsi="宋体" w:eastAsia="宋体" w:cs="宋体"/>
                <w:b/>
                <w:bCs/>
                <w:spacing w:val="-2"/>
                <w:sz w:val="24"/>
                <w:szCs w:val="24"/>
                <w:highlight w:val="none"/>
              </w:rPr>
              <w:t xml:space="preserve">备注（岗位所需服务时长或时段、需具备的上岗资格证、人员学历、工作经验等要求）</w:t>
            </w:r>
            <w:r/>
          </w:p>
        </w:tc>
      </w:tr>
      <w:tr>
        <w:trPr>
          <w:jc w:val="center"/>
          <w:trHeight w:val="2359"/>
        </w:trPr>
        <w:tc>
          <w:tcPr>
            <w:tcMar>
              <w:left w:w="108" w:type="dxa"/>
              <w:top w:w="0" w:type="dxa"/>
              <w:right w:w="108" w:type="dxa"/>
              <w:bottom w:w="0" w:type="dxa"/>
            </w:tcMar>
            <w:tcW w:w="532" w:type="dxa"/>
            <w:vAlign w:val="center"/>
            <w:vMerge w:val="restart"/>
            <w:textDirection w:val="lrTb"/>
            <w:noWrap w:val="false"/>
          </w:tcPr>
          <w:p>
            <w:pPr>
              <w:ind w:left="0" w:right="0" w:firstLine="0"/>
              <w:jc w:val="center"/>
              <w:tabs>
                <w:tab w:val="center" w:pos="4153" w:leader="none"/>
                <w:tab w:val="right" w:pos="8306" w:leader="none"/>
              </w:tabs>
              <w:rPr>
                <w:rFonts w:ascii="宋体" w:hAnsi="宋体" w:eastAsia="宋体" w:cs="宋体"/>
                <w:spacing w:val="-2"/>
                <w:sz w:val="18"/>
                <w:szCs w:val="24"/>
                <w:highlight w:val="none"/>
              </w:rPr>
            </w:pPr>
            <w:r>
              <w:rPr>
                <w:rFonts w:hint="eastAsia" w:ascii="宋体" w:hAnsi="宋体" w:eastAsia="宋体" w:cs="仿宋_GB2312"/>
                <w:sz w:val="18"/>
                <w:szCs w:val="24"/>
                <w:highlight w:val="none"/>
              </w:rPr>
              <w:t xml:space="preserve">南通市公路事业发展中心</w:t>
            </w:r>
            <w:r>
              <w:rPr>
                <w:rFonts w:ascii="宋体" w:hAnsi="宋体" w:eastAsia="宋体" w:cs="宋体"/>
                <w:spacing w:val="-2"/>
                <w:sz w:val="18"/>
                <w:szCs w:val="24"/>
                <w:highlight w:val="none"/>
              </w:rPr>
              <w:t xml:space="preserve">海门分中心</w:t>
            </w:r>
            <w:r/>
          </w:p>
        </w:tc>
        <w:tc>
          <w:tcPr>
            <w:tcMar>
              <w:left w:w="108" w:type="dxa"/>
              <w:top w:w="0" w:type="dxa"/>
              <w:right w:w="108" w:type="dxa"/>
              <w:bottom w:w="0" w:type="dxa"/>
            </w:tcMar>
            <w:tcW w:w="743" w:type="dxa"/>
            <w:vAlign w:val="center"/>
            <w:textDirection w:val="lrTb"/>
            <w:noWrap w:val="false"/>
          </w:tcPr>
          <w:p>
            <w:pPr>
              <w:ind w:left="0" w:right="0" w:firstLine="0"/>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点位负责人兼</w:t>
            </w:r>
            <w:r>
              <w:rPr>
                <w:rFonts w:hint="eastAsia" w:ascii="宋体" w:hAnsi="宋体" w:eastAsia="宋体" w:cs="宋体"/>
                <w:sz w:val="18"/>
                <w:szCs w:val="18"/>
                <w:highlight w:val="none"/>
                <w:lang w:val="en-US" w:eastAsia="zh-CN"/>
              </w:rPr>
              <w:t xml:space="preserve">会务、</w:t>
            </w:r>
            <w:r>
              <w:rPr>
                <w:rFonts w:hint="eastAsia" w:ascii="宋体" w:hAnsi="宋体" w:eastAsia="宋体" w:cs="宋体"/>
                <w:sz w:val="18"/>
                <w:szCs w:val="18"/>
                <w:highlight w:val="none"/>
              </w:rPr>
              <w:t xml:space="preserve">保洁</w:t>
            </w:r>
            <w:r>
              <w:rPr>
                <w:rFonts w:ascii="宋体" w:hAnsi="宋体" w:eastAsia="宋体" w:cs="Times New Roman"/>
                <w:sz w:val="18"/>
                <w:szCs w:val="18"/>
                <w:highlight w:val="none"/>
              </w:rPr>
              <w:t xml:space="preserve">1</w:t>
            </w:r>
            <w:r/>
          </w:p>
        </w:tc>
        <w:tc>
          <w:tcPr>
            <w:tcMar>
              <w:left w:w="108" w:type="dxa"/>
              <w:top w:w="0" w:type="dxa"/>
              <w:right w:w="108" w:type="dxa"/>
              <w:bottom w:w="0" w:type="dxa"/>
            </w:tcMar>
            <w:tcW w:w="792" w:type="dxa"/>
            <w:vAlign w:val="center"/>
            <w:textDirection w:val="lrTb"/>
            <w:noWrap w:val="false"/>
          </w:tcPr>
          <w:p>
            <w:pPr>
              <w:ind w:left="0" w:right="0" w:firstLine="0"/>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1</w:t>
            </w:r>
            <w:r/>
          </w:p>
        </w:tc>
        <w:tc>
          <w:tcPr>
            <w:tcMar>
              <w:left w:w="108" w:type="dxa"/>
              <w:top w:w="0" w:type="dxa"/>
              <w:right w:w="108" w:type="dxa"/>
              <w:bottom w:w="0" w:type="dxa"/>
            </w:tcMar>
            <w:tcW w:w="1115" w:type="dxa"/>
            <w:vAlign w:val="center"/>
            <w:textDirection w:val="lrTb"/>
            <w:noWrap w:val="false"/>
          </w:tcPr>
          <w:p>
            <w:pPr>
              <w:ind w:left="0" w:right="0"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t xml:space="preserve">1</w:t>
            </w:r>
            <w:r/>
          </w:p>
        </w:tc>
        <w:tc>
          <w:tcPr>
            <w:tcMar>
              <w:left w:w="108" w:type="dxa"/>
              <w:top w:w="0" w:type="dxa"/>
              <w:right w:w="108" w:type="dxa"/>
              <w:bottom w:w="0" w:type="dxa"/>
            </w:tcMar>
            <w:tcW w:w="1816" w:type="dxa"/>
            <w:vAlign w:val="center"/>
            <w:textDirection w:val="lrTb"/>
            <w:noWrap w:val="false"/>
          </w:tcPr>
          <w:p>
            <w:pPr>
              <w:ind w:left="0" w:right="0" w:firstLine="0"/>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负责组织、协调南通市公路事业发展中心海门分中心的日常物业管理兼</w:t>
            </w:r>
            <w:r>
              <w:rPr>
                <w:rFonts w:hint="eastAsia" w:ascii="宋体" w:hAnsi="宋体" w:eastAsia="宋体" w:cs="宋体"/>
                <w:sz w:val="18"/>
                <w:szCs w:val="18"/>
                <w:highlight w:val="none"/>
                <w:lang w:val="en-US" w:eastAsia="zh-CN"/>
              </w:rPr>
              <w:t xml:space="preserve">会务、</w:t>
            </w:r>
            <w:r>
              <w:rPr>
                <w:rFonts w:hint="eastAsia" w:ascii="宋体" w:hAnsi="宋体" w:eastAsia="宋体" w:cs="宋体"/>
                <w:sz w:val="18"/>
                <w:szCs w:val="18"/>
                <w:highlight w:val="none"/>
              </w:rPr>
              <w:t xml:space="preserve">保洁工作。男，年龄在</w:t>
            </w:r>
            <w:r>
              <w:rPr>
                <w:rFonts w:ascii="宋体" w:hAnsi="宋体" w:eastAsia="宋体" w:cs="Times New Roman"/>
                <w:sz w:val="18"/>
                <w:szCs w:val="18"/>
                <w:highlight w:val="none"/>
              </w:rPr>
              <w:t xml:space="preserve">60</w:t>
            </w:r>
            <w:r>
              <w:rPr>
                <w:rFonts w:hint="eastAsia" w:ascii="宋体" w:hAnsi="宋体" w:eastAsia="宋体" w:cs="宋体"/>
                <w:sz w:val="18"/>
                <w:szCs w:val="18"/>
                <w:highlight w:val="none"/>
              </w:rPr>
              <w:t xml:space="preserve">周岁以下，女，年龄在</w:t>
            </w:r>
            <w:r>
              <w:rPr>
                <w:rFonts w:hint="eastAsia" w:ascii="宋体" w:hAnsi="宋体" w:eastAsia="宋体" w:cs="Times New Roman"/>
                <w:sz w:val="18"/>
                <w:szCs w:val="18"/>
                <w:highlight w:val="none"/>
                <w:lang w:eastAsia="zh-CN"/>
              </w:rPr>
              <w:t xml:space="preserve">5</w:t>
            </w:r>
            <w:r>
              <w:rPr>
                <w:rFonts w:hint="eastAsia" w:ascii="宋体" w:hAnsi="宋体" w:eastAsia="宋体" w:cs="Times New Roman"/>
                <w:sz w:val="18"/>
                <w:szCs w:val="18"/>
                <w:highlight w:val="none"/>
                <w:lang w:val="en-US" w:eastAsia="zh-CN"/>
              </w:rPr>
              <w:t xml:space="preserve">5</w:t>
            </w:r>
            <w:r>
              <w:rPr>
                <w:rFonts w:hint="eastAsia" w:ascii="宋体" w:hAnsi="宋体" w:eastAsia="宋体" w:cs="宋体"/>
                <w:sz w:val="18"/>
                <w:szCs w:val="18"/>
                <w:highlight w:val="none"/>
              </w:rPr>
              <w:t xml:space="preserve">周岁以下，初中或以上学历，身体健康，形象端庄，具有一定的组织、协调、沟通和处理能力。无违法犯罪前科。服务地点在南通市公路事业发展中心海门分中心。工作时间为：8:00-17:30。</w:t>
            </w:r>
            <w:r/>
          </w:p>
        </w:tc>
      </w:tr>
      <w:tr>
        <w:trPr>
          <w:jc w:val="center"/>
        </w:trPr>
        <w:tc>
          <w:tcPr>
            <w:tcMar>
              <w:left w:w="108" w:type="dxa"/>
              <w:top w:w="0" w:type="dxa"/>
              <w:right w:w="108" w:type="dxa"/>
              <w:bottom w:w="0" w:type="dxa"/>
            </w:tcMar>
            <w:tcW w:w="532" w:type="dxa"/>
            <w:vAlign w:val="center"/>
            <w:vMerge w:val="continue"/>
            <w:textDirection w:val="lrTb"/>
            <w:noWrap w:val="false"/>
          </w:tcPr>
          <w:p>
            <w:pPr>
              <w:ind w:left="0" w:right="0" w:firstLine="0"/>
              <w:jc w:val="center"/>
              <w:tabs>
                <w:tab w:val="center" w:pos="4153" w:leader="none"/>
                <w:tab w:val="right" w:pos="8306" w:leader="none"/>
              </w:tabs>
              <w:rPr>
                <w:rFonts w:ascii="宋体" w:hAnsi="宋体" w:eastAsia="宋体" w:cs="宋体"/>
                <w:spacing w:val="-2"/>
                <w:sz w:val="18"/>
                <w:szCs w:val="24"/>
                <w:highlight w:val="none"/>
              </w:rPr>
            </w:pPr>
            <w:r>
              <w:rPr>
                <w:rFonts w:ascii="宋体" w:hAnsi="宋体" w:eastAsia="宋体" w:cs="宋体"/>
                <w:spacing w:val="-2"/>
                <w:sz w:val="18"/>
                <w:szCs w:val="24"/>
                <w:highlight w:val="none"/>
              </w:rPr>
            </w:r>
            <w:r/>
          </w:p>
        </w:tc>
        <w:tc>
          <w:tcPr>
            <w:tcMar>
              <w:left w:w="108" w:type="dxa"/>
              <w:top w:w="0" w:type="dxa"/>
              <w:right w:w="108" w:type="dxa"/>
              <w:bottom w:w="0" w:type="dxa"/>
            </w:tcMar>
            <w:tcW w:w="743" w:type="dxa"/>
            <w:vAlign w:val="center"/>
            <w:textDirection w:val="lrTb"/>
            <w:noWrap w:val="false"/>
          </w:tcPr>
          <w:p>
            <w:pPr>
              <w:ind w:left="0" w:right="0" w:firstLine="0"/>
              <w:jc w:val="center"/>
              <w:rPr>
                <w:rFonts w:ascii="宋体" w:hAnsi="宋体" w:eastAsia="宋体" w:cs="Times New Roman"/>
                <w:sz w:val="18"/>
                <w:szCs w:val="18"/>
                <w:highlight w:val="none"/>
              </w:rPr>
            </w:pPr>
            <w:r>
              <w:rPr>
                <w:rFonts w:hint="eastAsia" w:ascii="宋体" w:hAnsi="宋体" w:eastAsia="宋体" w:cs="宋体"/>
                <w:sz w:val="18"/>
                <w:szCs w:val="18"/>
                <w:highlight w:val="none"/>
              </w:rPr>
              <w:t xml:space="preserve">保洁</w:t>
            </w:r>
            <w:r>
              <w:rPr>
                <w:rFonts w:ascii="宋体" w:hAnsi="宋体" w:eastAsia="宋体" w:cs="Times New Roman"/>
                <w:sz w:val="18"/>
                <w:szCs w:val="18"/>
                <w:highlight w:val="none"/>
              </w:rPr>
              <w:t xml:space="preserve">2</w:t>
            </w:r>
            <w:r/>
          </w:p>
        </w:tc>
        <w:tc>
          <w:tcPr>
            <w:tcMar>
              <w:left w:w="108" w:type="dxa"/>
              <w:top w:w="0" w:type="dxa"/>
              <w:right w:w="108" w:type="dxa"/>
              <w:bottom w:w="0" w:type="dxa"/>
            </w:tcMar>
            <w:tcW w:w="1350" w:type="dxa"/>
            <w:vAlign w:val="center"/>
            <w:textDirection w:val="lrTb"/>
            <w:noWrap w:val="false"/>
          </w:tcPr>
          <w:p>
            <w:pPr>
              <w:ind w:left="0" w:right="0" w:firstLine="0"/>
              <w:jc w:val="center"/>
              <w:rPr>
                <w:rFonts w:ascii="宋体" w:hAnsi="宋体" w:eastAsia="宋体" w:cs="Times New Roman"/>
                <w:sz w:val="18"/>
                <w:szCs w:val="18"/>
                <w:highlight w:val="none"/>
              </w:rPr>
            </w:pPr>
            <w:r>
              <w:rPr>
                <w:rFonts w:hint="eastAsia" w:ascii="宋体" w:hAnsi="宋体" w:eastAsia="宋体" w:cs="Times New Roman"/>
                <w:sz w:val="18"/>
                <w:szCs w:val="18"/>
                <w:highlight w:val="none"/>
              </w:rPr>
              <w:t xml:space="preserve">1</w:t>
            </w:r>
            <w:r/>
          </w:p>
        </w:tc>
        <w:tc>
          <w:tcPr>
            <w:tcMar>
              <w:left w:w="108" w:type="dxa"/>
              <w:top w:w="0" w:type="dxa"/>
              <w:right w:w="108" w:type="dxa"/>
              <w:bottom w:w="0" w:type="dxa"/>
            </w:tcMar>
            <w:tcW w:w="1900" w:type="dxa"/>
            <w:vAlign w:val="center"/>
            <w:textDirection w:val="lrTb"/>
            <w:noWrap w:val="false"/>
          </w:tcPr>
          <w:p>
            <w:pPr>
              <w:ind w:left="0" w:right="0"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t xml:space="preserve">1</w:t>
            </w:r>
            <w:r/>
          </w:p>
        </w:tc>
        <w:tc>
          <w:tcPr>
            <w:tcMar>
              <w:left w:w="108" w:type="dxa"/>
              <w:top w:w="0" w:type="dxa"/>
              <w:right w:w="108" w:type="dxa"/>
              <w:bottom w:w="0" w:type="dxa"/>
            </w:tcMar>
            <w:tcW w:w="1816" w:type="dxa"/>
            <w:vAlign w:val="center"/>
            <w:textDirection w:val="lrTb"/>
            <w:noWrap w:val="false"/>
          </w:tcPr>
          <w:p>
            <w:pPr>
              <w:ind w:left="0" w:right="0" w:firstLine="0"/>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负责日常保洁工作。男，年龄在</w:t>
            </w:r>
            <w:r>
              <w:rPr>
                <w:rFonts w:ascii="宋体" w:hAnsi="宋体" w:eastAsia="宋体" w:cs="宋体"/>
                <w:sz w:val="18"/>
                <w:szCs w:val="18"/>
                <w:highlight w:val="none"/>
              </w:rPr>
              <w:t xml:space="preserve">60</w:t>
            </w:r>
            <w:r>
              <w:rPr>
                <w:rFonts w:hint="eastAsia" w:ascii="宋体" w:hAnsi="宋体" w:eastAsia="宋体" w:cs="宋体"/>
                <w:sz w:val="18"/>
                <w:szCs w:val="18"/>
                <w:highlight w:val="none"/>
              </w:rPr>
              <w:t xml:space="preserve">周岁以下，女，年龄在</w:t>
            </w:r>
            <w:r>
              <w:rPr>
                <w:rFonts w:hint="eastAsia" w:ascii="宋体" w:hAnsi="宋体" w:eastAsia="宋体" w:cs="宋体"/>
                <w:sz w:val="18"/>
                <w:szCs w:val="18"/>
                <w:highlight w:val="none"/>
                <w:lang w:eastAsia="zh-CN"/>
              </w:rPr>
              <w:t xml:space="preserve">5</w:t>
            </w:r>
            <w:r>
              <w:rPr>
                <w:rFonts w:hint="eastAsia" w:ascii="宋体" w:hAnsi="宋体" w:eastAsia="宋体" w:cs="宋体"/>
                <w:sz w:val="18"/>
                <w:szCs w:val="18"/>
                <w:highlight w:val="none"/>
                <w:lang w:val="en-US" w:eastAsia="zh-CN"/>
              </w:rPr>
              <w:t xml:space="preserve">5</w:t>
            </w:r>
            <w:r>
              <w:rPr>
                <w:rFonts w:hint="eastAsia" w:ascii="宋体" w:hAnsi="宋体" w:eastAsia="宋体" w:cs="宋体"/>
                <w:sz w:val="18"/>
                <w:szCs w:val="18"/>
                <w:highlight w:val="none"/>
              </w:rPr>
              <w:t xml:space="preserve">周岁以下，身体健康，形象端庄。无违法犯罪前科。服务地点在南通市公路事业发展中心海门分中心货隆巡查中队。工作时间为：8:00-17:30。</w:t>
            </w:r>
            <w:r/>
          </w:p>
        </w:tc>
      </w:tr>
      <w:tr>
        <w:trPr>
          <w:jc w:val="center"/>
        </w:trPr>
        <w:tc>
          <w:tcPr>
            <w:tcMar>
              <w:left w:w="108" w:type="dxa"/>
              <w:top w:w="0" w:type="dxa"/>
              <w:right w:w="108" w:type="dxa"/>
              <w:bottom w:w="0" w:type="dxa"/>
            </w:tcMar>
            <w:tcW w:w="532" w:type="dxa"/>
            <w:vAlign w:val="center"/>
            <w:vMerge w:val="continue"/>
            <w:textDirection w:val="lrTb"/>
            <w:noWrap w:val="false"/>
          </w:tcPr>
          <w:p>
            <w:pPr>
              <w:ind w:left="0" w:right="0" w:firstLine="0"/>
              <w:jc w:val="center"/>
              <w:tabs>
                <w:tab w:val="center" w:pos="4153" w:leader="none"/>
                <w:tab w:val="right" w:pos="8306" w:leader="none"/>
              </w:tabs>
              <w:rPr>
                <w:rFonts w:ascii="宋体" w:hAnsi="宋体" w:eastAsia="宋体" w:cs="宋体"/>
                <w:spacing w:val="-2"/>
                <w:sz w:val="18"/>
                <w:szCs w:val="24"/>
                <w:highlight w:val="none"/>
              </w:rPr>
            </w:pPr>
            <w:r>
              <w:rPr>
                <w:rFonts w:ascii="宋体" w:hAnsi="宋体" w:eastAsia="宋体" w:cs="宋体"/>
                <w:spacing w:val="-2"/>
                <w:sz w:val="18"/>
                <w:szCs w:val="24"/>
                <w:highlight w:val="none"/>
              </w:rPr>
            </w:r>
            <w:r/>
          </w:p>
        </w:tc>
        <w:tc>
          <w:tcPr>
            <w:tcMar>
              <w:left w:w="108" w:type="dxa"/>
              <w:top w:w="0" w:type="dxa"/>
              <w:right w:w="108" w:type="dxa"/>
              <w:bottom w:w="0" w:type="dxa"/>
            </w:tcMar>
            <w:tcW w:w="743" w:type="dxa"/>
            <w:vAlign w:val="center"/>
            <w:textDirection w:val="lrTb"/>
            <w:noWrap w:val="false"/>
          </w:tcPr>
          <w:p>
            <w:pPr>
              <w:ind w:left="0" w:right="0" w:firstLine="0"/>
              <w:jc w:val="center"/>
              <w:rPr>
                <w:rFonts w:ascii="宋体" w:hAnsi="宋体" w:eastAsia="宋体" w:cs="Times New Roman"/>
                <w:sz w:val="18"/>
                <w:szCs w:val="18"/>
                <w:highlight w:val="none"/>
                <w:lang w:val="en-US" w:eastAsia="zh-CN"/>
              </w:rPr>
            </w:pPr>
            <w:r>
              <w:rPr>
                <w:rFonts w:hint="eastAsia" w:ascii="宋体" w:hAnsi="宋体" w:eastAsia="宋体" w:cs="宋体"/>
                <w:sz w:val="18"/>
                <w:szCs w:val="18"/>
                <w:highlight w:val="none"/>
              </w:rPr>
              <w:t xml:space="preserve">保安</w:t>
            </w:r>
            <w:r>
              <w:rPr>
                <w:rFonts w:ascii="宋体" w:hAnsi="宋体" w:eastAsia="宋体" w:cs="Times New Roman"/>
                <w:sz w:val="18"/>
                <w:szCs w:val="18"/>
                <w:highlight w:val="none"/>
              </w:rPr>
              <w:t xml:space="preserve">1</w:t>
            </w:r>
            <w:r>
              <w:rPr>
                <w:rFonts w:hint="eastAsia" w:ascii="宋体" w:hAnsi="宋体" w:eastAsia="宋体" w:cs="Times New Roman"/>
                <w:sz w:val="18"/>
                <w:szCs w:val="18"/>
                <w:highlight w:val="none"/>
                <w:lang w:eastAsia="zh-CN"/>
              </w:rPr>
              <w:t xml:space="preserve">、</w:t>
            </w:r>
            <w:r>
              <w:rPr>
                <w:rFonts w:hint="eastAsia" w:ascii="宋体" w:hAnsi="宋体" w:eastAsia="宋体" w:cs="Times New Roman"/>
                <w:sz w:val="18"/>
                <w:szCs w:val="18"/>
                <w:highlight w:val="none"/>
                <w:lang w:val="en-US" w:eastAsia="zh-CN"/>
              </w:rPr>
              <w:t xml:space="preserve">2</w:t>
            </w:r>
            <w:r/>
          </w:p>
        </w:tc>
        <w:tc>
          <w:tcPr>
            <w:tcMar>
              <w:left w:w="108" w:type="dxa"/>
              <w:top w:w="0" w:type="dxa"/>
              <w:right w:w="108" w:type="dxa"/>
              <w:bottom w:w="0" w:type="dxa"/>
            </w:tcMar>
            <w:tcW w:w="1350" w:type="dxa"/>
            <w:vAlign w:val="center"/>
            <w:textDirection w:val="lrTb"/>
            <w:noWrap w:val="false"/>
          </w:tcPr>
          <w:p>
            <w:pPr>
              <w:ind w:left="0" w:right="0" w:firstLine="0"/>
              <w:jc w:val="center"/>
              <w:rPr>
                <w:rFonts w:ascii="宋体" w:hAnsi="宋体" w:eastAsia="宋体" w:cs="Times New Roman"/>
                <w:sz w:val="18"/>
                <w:szCs w:val="18"/>
                <w:highlight w:val="none"/>
              </w:rPr>
            </w:pPr>
            <w:r>
              <w:rPr>
                <w:rFonts w:hint="eastAsia" w:ascii="宋体" w:hAnsi="宋体" w:eastAsia="宋体" w:cs="Times New Roman"/>
                <w:sz w:val="18"/>
                <w:szCs w:val="18"/>
                <w:highlight w:val="none"/>
              </w:rPr>
              <w:t xml:space="preserve">1</w:t>
            </w:r>
            <w:r/>
          </w:p>
        </w:tc>
        <w:tc>
          <w:tcPr>
            <w:tcMar>
              <w:left w:w="108" w:type="dxa"/>
              <w:top w:w="0" w:type="dxa"/>
              <w:right w:w="108" w:type="dxa"/>
              <w:bottom w:w="0" w:type="dxa"/>
            </w:tcMar>
            <w:tcW w:w="1900" w:type="dxa"/>
            <w:vAlign w:val="center"/>
            <w:textDirection w:val="lrTb"/>
            <w:noWrap w:val="false"/>
          </w:tcPr>
          <w:p>
            <w:pPr>
              <w:ind w:left="0" w:right="0" w:firstLine="0"/>
              <w:jc w:val="center"/>
              <w:rPr>
                <w:rFonts w:hint="eastAsia" w:ascii="宋体" w:hAnsi="宋体" w:eastAsia="宋体" w:cs="Times New Roman"/>
                <w:sz w:val="18"/>
                <w:szCs w:val="18"/>
                <w:highlight w:val="none"/>
                <w:lang w:eastAsia="zh-CN"/>
              </w:rPr>
            </w:pPr>
            <w:r>
              <w:rPr>
                <w:rFonts w:hint="eastAsia" w:ascii="宋体" w:hAnsi="宋体" w:eastAsia="宋体" w:cs="Times New Roman"/>
                <w:sz w:val="18"/>
                <w:szCs w:val="18"/>
                <w:highlight w:val="none"/>
                <w:lang w:val="en-US" w:eastAsia="zh-CN"/>
              </w:rPr>
              <w:t xml:space="preserve">2</w:t>
            </w:r>
            <w:r/>
          </w:p>
        </w:tc>
        <w:tc>
          <w:tcPr>
            <w:tcMar>
              <w:left w:w="108" w:type="dxa"/>
              <w:top w:w="0" w:type="dxa"/>
              <w:right w:w="108" w:type="dxa"/>
              <w:bottom w:w="0" w:type="dxa"/>
            </w:tcMar>
            <w:tcW w:w="1816" w:type="dxa"/>
            <w:vAlign w:val="center"/>
            <w:textDirection w:val="lrTb"/>
            <w:noWrap w:val="false"/>
          </w:tcPr>
          <w:p>
            <w:pPr>
              <w:ind w:left="0" w:right="0" w:firstLine="0"/>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负责安保工作。男，年龄在</w:t>
            </w:r>
            <w:r>
              <w:rPr>
                <w:rFonts w:ascii="宋体" w:hAnsi="宋体" w:eastAsia="宋体" w:cs="宋体"/>
                <w:sz w:val="18"/>
                <w:szCs w:val="18"/>
                <w:highlight w:val="none"/>
              </w:rPr>
              <w:t xml:space="preserve">60</w:t>
            </w:r>
            <w:r>
              <w:rPr>
                <w:rFonts w:hint="eastAsia" w:ascii="宋体" w:hAnsi="宋体" w:eastAsia="宋体" w:cs="宋体"/>
                <w:sz w:val="18"/>
                <w:szCs w:val="18"/>
                <w:highlight w:val="none"/>
              </w:rPr>
              <w:t xml:space="preserve">周岁以下，初中或以上学历，身体健康，形象端庄，具有</w:t>
            </w:r>
            <w:r>
              <w:rPr>
                <w:rFonts w:ascii="宋体" w:hAnsi="宋体" w:eastAsia="宋体" w:cs="宋体"/>
                <w:sz w:val="18"/>
                <w:szCs w:val="18"/>
                <w:highlight w:val="none"/>
              </w:rPr>
              <w:t xml:space="preserve">有效的</w:t>
            </w:r>
            <w:r>
              <w:rPr>
                <w:rFonts w:hint="eastAsia" w:ascii="宋体" w:hAnsi="宋体" w:eastAsia="宋体" w:cs="宋体"/>
                <w:sz w:val="18"/>
                <w:szCs w:val="18"/>
                <w:highlight w:val="none"/>
              </w:rPr>
              <w:t xml:space="preserve">保安员证。无违法犯罪前科。服务地点在南通市公路事业发展中心海门分中心。工作时间24小时两班倒。</w:t>
            </w:r>
            <w:r/>
          </w:p>
        </w:tc>
      </w:tr>
      <w:tr>
        <w:trPr>
          <w:jc w:val="center"/>
        </w:trPr>
        <w:tc>
          <w:tcPr>
            <w:tcMar>
              <w:left w:w="108" w:type="dxa"/>
              <w:top w:w="0" w:type="dxa"/>
              <w:right w:w="108" w:type="dxa"/>
              <w:bottom w:w="0" w:type="dxa"/>
            </w:tcMar>
            <w:tcW w:w="532" w:type="dxa"/>
            <w:vAlign w:val="center"/>
            <w:vMerge w:val="continue"/>
            <w:textDirection w:val="lrTb"/>
            <w:noWrap w:val="false"/>
          </w:tcPr>
          <w:p>
            <w:pPr>
              <w:ind w:left="0" w:right="0" w:firstLine="0"/>
              <w:jc w:val="center"/>
              <w:tabs>
                <w:tab w:val="center" w:pos="4153" w:leader="none"/>
                <w:tab w:val="right" w:pos="8306" w:leader="none"/>
              </w:tabs>
              <w:rPr>
                <w:rFonts w:ascii="宋体" w:hAnsi="宋体" w:eastAsia="宋体" w:cs="宋体"/>
                <w:spacing w:val="-2"/>
                <w:sz w:val="18"/>
                <w:szCs w:val="24"/>
                <w:highlight w:val="none"/>
              </w:rPr>
            </w:pPr>
            <w:r>
              <w:rPr>
                <w:rFonts w:ascii="宋体" w:hAnsi="宋体" w:eastAsia="宋体" w:cs="宋体"/>
                <w:spacing w:val="-2"/>
                <w:sz w:val="18"/>
                <w:szCs w:val="24"/>
                <w:highlight w:val="none"/>
              </w:rPr>
            </w:r>
            <w:r/>
          </w:p>
        </w:tc>
        <w:tc>
          <w:tcPr>
            <w:tcMar>
              <w:left w:w="108" w:type="dxa"/>
              <w:top w:w="0" w:type="dxa"/>
              <w:right w:w="108" w:type="dxa"/>
              <w:bottom w:w="0" w:type="dxa"/>
            </w:tcMar>
            <w:tcW w:w="743" w:type="dxa"/>
            <w:vAlign w:val="center"/>
            <w:textDirection w:val="lrTb"/>
            <w:noWrap w:val="false"/>
          </w:tcPr>
          <w:p>
            <w:pPr>
              <w:ind w:left="0" w:right="0" w:firstLine="0"/>
              <w:jc w:val="center"/>
              <w:rPr>
                <w:rFonts w:ascii="宋体" w:hAnsi="宋体" w:eastAsia="宋体" w:cs="Times New Roman"/>
                <w:sz w:val="18"/>
                <w:szCs w:val="18"/>
                <w:highlight w:val="none"/>
              </w:rPr>
            </w:pPr>
            <w:r>
              <w:rPr>
                <w:rFonts w:hint="eastAsia" w:ascii="宋体" w:hAnsi="宋体" w:eastAsia="宋体" w:cs="宋体"/>
                <w:sz w:val="18"/>
                <w:szCs w:val="18"/>
                <w:highlight w:val="none"/>
              </w:rPr>
              <w:t xml:space="preserve">厨师</w:t>
            </w:r>
            <w:r>
              <w:rPr>
                <w:rFonts w:ascii="宋体" w:hAnsi="宋体" w:eastAsia="宋体" w:cs="Times New Roman"/>
                <w:sz w:val="18"/>
                <w:szCs w:val="18"/>
                <w:highlight w:val="none"/>
              </w:rPr>
              <w:t xml:space="preserve">1</w:t>
            </w:r>
            <w:r/>
          </w:p>
        </w:tc>
        <w:tc>
          <w:tcPr>
            <w:tcMar>
              <w:left w:w="108" w:type="dxa"/>
              <w:top w:w="0" w:type="dxa"/>
              <w:right w:w="108" w:type="dxa"/>
              <w:bottom w:w="0" w:type="dxa"/>
            </w:tcMar>
            <w:tcW w:w="1350" w:type="dxa"/>
            <w:vAlign w:val="center"/>
            <w:textDirection w:val="lrTb"/>
            <w:noWrap w:val="false"/>
          </w:tcPr>
          <w:p>
            <w:pPr>
              <w:ind w:left="0" w:right="0" w:firstLine="0"/>
              <w:jc w:val="center"/>
              <w:rPr>
                <w:rFonts w:ascii="宋体" w:hAnsi="宋体" w:eastAsia="宋体" w:cs="Times New Roman"/>
                <w:sz w:val="18"/>
                <w:szCs w:val="18"/>
                <w:highlight w:val="none"/>
              </w:rPr>
            </w:pPr>
            <w:r>
              <w:rPr>
                <w:rFonts w:hint="eastAsia" w:ascii="宋体" w:hAnsi="宋体" w:eastAsia="宋体" w:cs="Times New Roman"/>
                <w:sz w:val="18"/>
                <w:szCs w:val="18"/>
                <w:highlight w:val="none"/>
              </w:rPr>
              <w:t xml:space="preserve">1</w:t>
            </w:r>
            <w:r/>
          </w:p>
        </w:tc>
        <w:tc>
          <w:tcPr>
            <w:tcMar>
              <w:left w:w="108" w:type="dxa"/>
              <w:top w:w="0" w:type="dxa"/>
              <w:right w:w="108" w:type="dxa"/>
              <w:bottom w:w="0" w:type="dxa"/>
            </w:tcMar>
            <w:tcW w:w="1900" w:type="dxa"/>
            <w:vAlign w:val="center"/>
            <w:textDirection w:val="lrTb"/>
            <w:noWrap w:val="false"/>
          </w:tcPr>
          <w:p>
            <w:pPr>
              <w:ind w:left="0" w:right="0"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t xml:space="preserve">1</w:t>
            </w:r>
            <w:r/>
          </w:p>
        </w:tc>
        <w:tc>
          <w:tcPr>
            <w:tcMar>
              <w:left w:w="108" w:type="dxa"/>
              <w:top w:w="0" w:type="dxa"/>
              <w:right w:w="108" w:type="dxa"/>
              <w:bottom w:w="0" w:type="dxa"/>
            </w:tcMar>
            <w:tcW w:w="1816" w:type="dxa"/>
            <w:vAlign w:val="center"/>
            <w:textDirection w:val="lrTb"/>
            <w:noWrap w:val="false"/>
          </w:tcPr>
          <w:p>
            <w:pPr>
              <w:ind w:left="0" w:right="0" w:firstLine="0"/>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负责食堂主厨工作</w:t>
            </w:r>
            <w:r>
              <w:rPr>
                <w:rFonts w:hint="eastAsia" w:ascii="宋体" w:hAnsi="宋体" w:eastAsia="宋体" w:cs="宋体"/>
                <w:sz w:val="18"/>
                <w:szCs w:val="18"/>
                <w:highlight w:val="none"/>
                <w:lang w:eastAsia="zh-CN"/>
              </w:rPr>
              <w:t xml:space="preserve">，</w:t>
            </w:r>
            <w:r>
              <w:rPr>
                <w:rFonts w:hint="eastAsia" w:ascii="宋体" w:hAnsi="宋体" w:eastAsia="宋体" w:cs="宋体"/>
                <w:sz w:val="18"/>
                <w:szCs w:val="18"/>
                <w:highlight w:val="none"/>
                <w:lang w:val="en-US" w:eastAsia="zh-CN"/>
              </w:rPr>
              <w:t xml:space="preserve">提供30-50人每日二餐</w:t>
            </w:r>
            <w:r>
              <w:rPr>
                <w:rFonts w:hint="eastAsia" w:ascii="宋体" w:hAnsi="宋体" w:eastAsia="宋体" w:cs="宋体"/>
                <w:sz w:val="18"/>
                <w:szCs w:val="18"/>
                <w:highlight w:val="none"/>
              </w:rPr>
              <w:t xml:space="preserve">。男，年龄在</w:t>
            </w:r>
            <w:r>
              <w:rPr>
                <w:rFonts w:ascii="宋体" w:hAnsi="宋体" w:eastAsia="宋体" w:cs="宋体"/>
                <w:sz w:val="18"/>
                <w:szCs w:val="18"/>
                <w:highlight w:val="none"/>
              </w:rPr>
              <w:t xml:space="preserve">60</w:t>
            </w:r>
            <w:r>
              <w:rPr>
                <w:rFonts w:hint="eastAsia" w:ascii="宋体" w:hAnsi="宋体" w:eastAsia="宋体" w:cs="宋体"/>
                <w:sz w:val="18"/>
                <w:szCs w:val="18"/>
                <w:highlight w:val="none"/>
              </w:rPr>
              <w:t xml:space="preserve">周岁以下，女，年龄在</w:t>
            </w:r>
            <w:r>
              <w:rPr>
                <w:rFonts w:hint="eastAsia" w:ascii="宋体" w:hAnsi="宋体" w:eastAsia="宋体" w:cs="宋体"/>
                <w:sz w:val="18"/>
                <w:szCs w:val="18"/>
                <w:highlight w:val="none"/>
                <w:lang w:eastAsia="zh-CN"/>
              </w:rPr>
              <w:t xml:space="preserve">5</w:t>
            </w:r>
            <w:r>
              <w:rPr>
                <w:rFonts w:hint="eastAsia" w:ascii="宋体" w:hAnsi="宋体" w:eastAsia="宋体" w:cs="宋体"/>
                <w:sz w:val="18"/>
                <w:szCs w:val="18"/>
                <w:highlight w:val="none"/>
                <w:lang w:val="en-US" w:eastAsia="zh-CN"/>
              </w:rPr>
              <w:t xml:space="preserve">5</w:t>
            </w:r>
            <w:r>
              <w:rPr>
                <w:rFonts w:hint="eastAsia" w:ascii="宋体" w:hAnsi="宋体" w:eastAsia="宋体" w:cs="宋体"/>
                <w:sz w:val="18"/>
                <w:szCs w:val="18"/>
                <w:highlight w:val="none"/>
              </w:rPr>
              <w:t xml:space="preserve">周岁以下，身体健康，有健康证。无违法犯罪前科。有相关工作经历。服务地点在南通市公路事业发展中心海门分中心。工作时间为：7:00-14:00。</w:t>
            </w:r>
            <w:r/>
          </w:p>
        </w:tc>
      </w:tr>
      <w:tr>
        <w:trPr>
          <w:jc w:val="center"/>
        </w:trPr>
        <w:tc>
          <w:tcPr>
            <w:tcMar>
              <w:left w:w="108" w:type="dxa"/>
              <w:top w:w="0" w:type="dxa"/>
              <w:right w:w="108" w:type="dxa"/>
              <w:bottom w:w="0" w:type="dxa"/>
            </w:tcMar>
            <w:tcW w:w="532" w:type="dxa"/>
            <w:vAlign w:val="center"/>
            <w:vMerge w:val="continue"/>
            <w:textDirection w:val="lrTb"/>
            <w:noWrap w:val="false"/>
          </w:tcPr>
          <w:p>
            <w:pPr>
              <w:ind w:left="0" w:right="0" w:firstLine="0"/>
              <w:jc w:val="center"/>
              <w:tabs>
                <w:tab w:val="center" w:pos="4153" w:leader="none"/>
                <w:tab w:val="right" w:pos="8306" w:leader="none"/>
              </w:tabs>
              <w:rPr>
                <w:rFonts w:ascii="宋体" w:hAnsi="宋体" w:eastAsia="宋体" w:cs="宋体"/>
                <w:spacing w:val="-2"/>
                <w:sz w:val="18"/>
                <w:szCs w:val="24"/>
                <w:highlight w:val="none"/>
              </w:rPr>
            </w:pPr>
            <w:r>
              <w:rPr>
                <w:rFonts w:ascii="宋体" w:hAnsi="宋体" w:eastAsia="宋体" w:cs="宋体"/>
                <w:spacing w:val="-2"/>
                <w:sz w:val="18"/>
                <w:szCs w:val="24"/>
                <w:highlight w:val="none"/>
              </w:rPr>
            </w:r>
            <w:r/>
          </w:p>
        </w:tc>
        <w:tc>
          <w:tcPr>
            <w:tcMar>
              <w:left w:w="108" w:type="dxa"/>
              <w:top w:w="0" w:type="dxa"/>
              <w:right w:w="108" w:type="dxa"/>
              <w:bottom w:w="0" w:type="dxa"/>
            </w:tcMar>
            <w:tcW w:w="743" w:type="dxa"/>
            <w:vAlign w:val="center"/>
            <w:textDirection w:val="lrTb"/>
            <w:noWrap w:val="false"/>
          </w:tcPr>
          <w:p>
            <w:pPr>
              <w:ind w:left="0" w:right="0" w:firstLine="0"/>
              <w:jc w:val="center"/>
              <w:rPr>
                <w:rFonts w:ascii="宋体" w:hAnsi="宋体" w:eastAsia="宋体" w:cs="Times New Roman"/>
                <w:sz w:val="18"/>
                <w:szCs w:val="18"/>
                <w:highlight w:val="none"/>
                <w:lang w:val="en-US" w:eastAsia="zh-CN"/>
              </w:rPr>
            </w:pPr>
            <w:r>
              <w:rPr>
                <w:rFonts w:hint="eastAsia" w:ascii="宋体" w:hAnsi="宋体" w:eastAsia="宋体" w:cs="宋体"/>
                <w:sz w:val="18"/>
                <w:szCs w:val="18"/>
                <w:highlight w:val="none"/>
              </w:rPr>
              <w:t xml:space="preserve">厨师</w:t>
            </w:r>
            <w:r>
              <w:rPr>
                <w:rFonts w:ascii="宋体" w:hAnsi="宋体" w:eastAsia="宋体" w:cs="Times New Roman"/>
                <w:sz w:val="18"/>
                <w:szCs w:val="18"/>
                <w:highlight w:val="none"/>
              </w:rPr>
              <w:t xml:space="preserve">2</w:t>
            </w:r>
            <w:r>
              <w:rPr>
                <w:rFonts w:hint="eastAsia" w:ascii="宋体" w:hAnsi="宋体" w:eastAsia="宋体" w:cs="Times New Roman"/>
                <w:sz w:val="18"/>
                <w:szCs w:val="18"/>
                <w:highlight w:val="none"/>
                <w:lang w:val="en-US" w:eastAsia="zh-CN"/>
              </w:rPr>
              <w:t xml:space="preserve">兼帮厨</w:t>
            </w:r>
            <w:r/>
          </w:p>
        </w:tc>
        <w:tc>
          <w:tcPr>
            <w:tcMar>
              <w:left w:w="108" w:type="dxa"/>
              <w:top w:w="0" w:type="dxa"/>
              <w:right w:w="108" w:type="dxa"/>
              <w:bottom w:w="0" w:type="dxa"/>
            </w:tcMar>
            <w:tcW w:w="1350" w:type="dxa"/>
            <w:vAlign w:val="center"/>
            <w:textDirection w:val="lrTb"/>
            <w:noWrap w:val="false"/>
          </w:tcPr>
          <w:p>
            <w:pPr>
              <w:ind w:left="0" w:right="0" w:firstLine="0"/>
              <w:jc w:val="center"/>
              <w:rPr>
                <w:rFonts w:ascii="宋体" w:hAnsi="宋体" w:eastAsia="宋体" w:cs="Times New Roman"/>
                <w:sz w:val="18"/>
                <w:szCs w:val="18"/>
                <w:highlight w:val="none"/>
              </w:rPr>
            </w:pPr>
            <w:r>
              <w:rPr>
                <w:rFonts w:hint="eastAsia" w:ascii="宋体" w:hAnsi="宋体" w:eastAsia="宋体" w:cs="Times New Roman"/>
                <w:sz w:val="18"/>
                <w:szCs w:val="18"/>
                <w:highlight w:val="none"/>
              </w:rPr>
              <w:t xml:space="preserve">1</w:t>
            </w:r>
            <w:r/>
          </w:p>
        </w:tc>
        <w:tc>
          <w:tcPr>
            <w:tcMar>
              <w:left w:w="108" w:type="dxa"/>
              <w:top w:w="0" w:type="dxa"/>
              <w:right w:w="108" w:type="dxa"/>
              <w:bottom w:w="0" w:type="dxa"/>
            </w:tcMar>
            <w:tcW w:w="1900" w:type="dxa"/>
            <w:vAlign w:val="center"/>
            <w:textDirection w:val="lrTb"/>
            <w:noWrap w:val="false"/>
          </w:tcPr>
          <w:p>
            <w:pPr>
              <w:ind w:left="0" w:right="0"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t xml:space="preserve">1</w:t>
            </w:r>
            <w:r/>
          </w:p>
        </w:tc>
        <w:tc>
          <w:tcPr>
            <w:tcMar>
              <w:left w:w="108" w:type="dxa"/>
              <w:top w:w="0" w:type="dxa"/>
              <w:right w:w="108" w:type="dxa"/>
              <w:bottom w:w="0" w:type="dxa"/>
            </w:tcMar>
            <w:tcW w:w="1816" w:type="dxa"/>
            <w:vAlign w:val="center"/>
            <w:textDirection w:val="lrTb"/>
            <w:noWrap w:val="false"/>
          </w:tcPr>
          <w:p>
            <w:pPr>
              <w:ind w:left="0" w:right="0" w:firstLine="0"/>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负责食堂主厨工作</w:t>
            </w:r>
            <w:r>
              <w:rPr>
                <w:rFonts w:hint="eastAsia" w:ascii="宋体" w:hAnsi="宋体" w:eastAsia="宋体" w:cs="宋体"/>
                <w:sz w:val="18"/>
                <w:szCs w:val="18"/>
                <w:highlight w:val="none"/>
                <w:lang w:eastAsia="zh-CN"/>
              </w:rPr>
              <w:t xml:space="preserve">，</w:t>
            </w:r>
            <w:r>
              <w:rPr>
                <w:rFonts w:hint="eastAsia" w:ascii="宋体" w:hAnsi="宋体" w:eastAsia="宋体" w:cs="宋体"/>
                <w:sz w:val="18"/>
                <w:szCs w:val="18"/>
                <w:highlight w:val="none"/>
              </w:rPr>
              <w:t xml:space="preserve">完成食堂帮厨工作</w:t>
            </w:r>
            <w:r>
              <w:rPr>
                <w:rFonts w:hint="eastAsia" w:ascii="宋体" w:hAnsi="宋体" w:eastAsia="宋体" w:cs="宋体"/>
                <w:sz w:val="18"/>
                <w:szCs w:val="18"/>
                <w:highlight w:val="none"/>
                <w:lang w:eastAsia="zh-CN"/>
              </w:rPr>
              <w:t xml:space="preserve">，</w:t>
            </w:r>
            <w:r>
              <w:rPr>
                <w:rFonts w:hint="eastAsia" w:ascii="宋体" w:hAnsi="宋体" w:eastAsia="宋体" w:cs="宋体"/>
                <w:sz w:val="18"/>
                <w:szCs w:val="18"/>
                <w:highlight w:val="none"/>
                <w:lang w:val="en-US" w:eastAsia="zh-CN"/>
              </w:rPr>
              <w:t xml:space="preserve">提供20人以下每日一餐，根据招标人需求偶尔需二餐</w:t>
            </w:r>
            <w:r>
              <w:rPr>
                <w:rFonts w:hint="eastAsia" w:ascii="宋体" w:hAnsi="宋体" w:eastAsia="宋体" w:cs="宋体"/>
                <w:sz w:val="18"/>
                <w:szCs w:val="18"/>
                <w:highlight w:val="none"/>
              </w:rPr>
              <w:t xml:space="preserve">。男，年龄在</w:t>
            </w:r>
            <w:r>
              <w:rPr>
                <w:rFonts w:ascii="宋体" w:hAnsi="宋体" w:eastAsia="宋体" w:cs="宋体"/>
                <w:sz w:val="18"/>
                <w:szCs w:val="18"/>
                <w:highlight w:val="none"/>
              </w:rPr>
              <w:t xml:space="preserve">60</w:t>
            </w:r>
            <w:r>
              <w:rPr>
                <w:rFonts w:hint="eastAsia" w:ascii="宋体" w:hAnsi="宋体" w:eastAsia="宋体" w:cs="宋体"/>
                <w:sz w:val="18"/>
                <w:szCs w:val="18"/>
                <w:highlight w:val="none"/>
              </w:rPr>
              <w:t xml:space="preserve">周岁以下，女，年龄在</w:t>
            </w:r>
            <w:r>
              <w:rPr>
                <w:rFonts w:hint="eastAsia" w:ascii="宋体" w:hAnsi="宋体" w:eastAsia="宋体" w:cs="宋体"/>
                <w:sz w:val="18"/>
                <w:szCs w:val="18"/>
                <w:highlight w:val="none"/>
                <w:lang w:eastAsia="zh-CN"/>
              </w:rPr>
              <w:t xml:space="preserve">5</w:t>
            </w:r>
            <w:r>
              <w:rPr>
                <w:rFonts w:hint="eastAsia" w:ascii="宋体" w:hAnsi="宋体" w:eastAsia="宋体" w:cs="宋体"/>
                <w:sz w:val="18"/>
                <w:szCs w:val="18"/>
                <w:highlight w:val="none"/>
                <w:lang w:val="en-US" w:eastAsia="zh-CN"/>
              </w:rPr>
              <w:t xml:space="preserve">5</w:t>
            </w:r>
            <w:r>
              <w:rPr>
                <w:rFonts w:hint="eastAsia" w:ascii="宋体" w:hAnsi="宋体" w:eastAsia="宋体" w:cs="宋体"/>
                <w:sz w:val="18"/>
                <w:szCs w:val="18"/>
                <w:highlight w:val="none"/>
              </w:rPr>
              <w:t xml:space="preserve">周岁以下，身体健康，有健康证。无违法犯罪前科。有相关工作经历。工作地点在南通市公路事业发展中心海门分中心货隆巡查中队。工作时间为：7:00-14:00。</w:t>
            </w:r>
            <w:r/>
          </w:p>
        </w:tc>
      </w:tr>
      <w:tr>
        <w:trPr>
          <w:jc w:val="center"/>
        </w:trPr>
        <w:tc>
          <w:tcPr>
            <w:tcMar>
              <w:left w:w="108" w:type="dxa"/>
              <w:top w:w="0" w:type="dxa"/>
              <w:right w:w="108" w:type="dxa"/>
              <w:bottom w:w="0" w:type="dxa"/>
            </w:tcMar>
            <w:tcW w:w="532" w:type="dxa"/>
            <w:vAlign w:val="center"/>
            <w:vMerge w:val="continue"/>
            <w:textDirection w:val="lrTb"/>
            <w:noWrap w:val="false"/>
          </w:tcPr>
          <w:p>
            <w:pPr>
              <w:ind w:left="0" w:right="0" w:firstLine="0"/>
              <w:jc w:val="center"/>
              <w:tabs>
                <w:tab w:val="center" w:pos="4153" w:leader="none"/>
                <w:tab w:val="right" w:pos="8306" w:leader="none"/>
              </w:tabs>
              <w:rPr>
                <w:rFonts w:ascii="宋体" w:hAnsi="宋体" w:eastAsia="宋体" w:cs="宋体"/>
                <w:spacing w:val="-2"/>
                <w:sz w:val="18"/>
                <w:szCs w:val="24"/>
                <w:highlight w:val="none"/>
              </w:rPr>
            </w:pPr>
            <w:r>
              <w:rPr>
                <w:rFonts w:ascii="宋体" w:hAnsi="宋体" w:eastAsia="宋体" w:cs="宋体"/>
                <w:spacing w:val="-2"/>
                <w:sz w:val="18"/>
                <w:szCs w:val="24"/>
                <w:highlight w:val="none"/>
              </w:rPr>
            </w:r>
            <w:r/>
          </w:p>
        </w:tc>
        <w:tc>
          <w:tcPr>
            <w:tcMar>
              <w:left w:w="108" w:type="dxa"/>
              <w:top w:w="0" w:type="dxa"/>
              <w:right w:w="108" w:type="dxa"/>
              <w:bottom w:w="0" w:type="dxa"/>
            </w:tcMar>
            <w:tcW w:w="743" w:type="dxa"/>
            <w:vAlign w:val="center"/>
            <w:textDirection w:val="lrTb"/>
            <w:noWrap w:val="false"/>
          </w:tcPr>
          <w:p>
            <w:pPr>
              <w:ind w:left="0" w:right="0" w:firstLine="0"/>
              <w:jc w:val="center"/>
              <w:rPr>
                <w:rFonts w:ascii="宋体" w:hAnsi="宋体" w:eastAsia="宋体" w:cs="Times New Roman"/>
                <w:sz w:val="18"/>
                <w:szCs w:val="18"/>
                <w:highlight w:val="none"/>
              </w:rPr>
            </w:pPr>
            <w:r>
              <w:rPr>
                <w:rFonts w:hint="eastAsia" w:ascii="宋体" w:hAnsi="宋体" w:eastAsia="宋体" w:cs="宋体"/>
                <w:sz w:val="18"/>
                <w:szCs w:val="18"/>
                <w:highlight w:val="none"/>
              </w:rPr>
              <w:t xml:space="preserve">帮厨</w:t>
            </w:r>
            <w:r/>
          </w:p>
        </w:tc>
        <w:tc>
          <w:tcPr>
            <w:tcMar>
              <w:left w:w="108" w:type="dxa"/>
              <w:top w:w="0" w:type="dxa"/>
              <w:right w:w="108" w:type="dxa"/>
              <w:bottom w:w="0" w:type="dxa"/>
            </w:tcMar>
            <w:tcW w:w="1350" w:type="dxa"/>
            <w:vAlign w:val="center"/>
            <w:textDirection w:val="lrTb"/>
            <w:noWrap w:val="false"/>
          </w:tcPr>
          <w:p>
            <w:pPr>
              <w:ind w:left="0" w:right="0" w:firstLine="0"/>
              <w:jc w:val="center"/>
              <w:rPr>
                <w:rFonts w:ascii="宋体" w:hAnsi="宋体" w:eastAsia="宋体" w:cs="Times New Roman"/>
                <w:sz w:val="18"/>
                <w:szCs w:val="18"/>
                <w:highlight w:val="none"/>
              </w:rPr>
            </w:pPr>
            <w:r>
              <w:rPr>
                <w:rFonts w:hint="eastAsia" w:ascii="宋体" w:hAnsi="宋体" w:eastAsia="宋体" w:cs="Times New Roman"/>
                <w:sz w:val="18"/>
                <w:szCs w:val="18"/>
                <w:highlight w:val="none"/>
              </w:rPr>
              <w:t xml:space="preserve">1</w:t>
            </w:r>
            <w:r/>
          </w:p>
        </w:tc>
        <w:tc>
          <w:tcPr>
            <w:tcMar>
              <w:left w:w="108" w:type="dxa"/>
              <w:top w:w="0" w:type="dxa"/>
              <w:right w:w="108" w:type="dxa"/>
              <w:bottom w:w="0" w:type="dxa"/>
            </w:tcMar>
            <w:tcW w:w="1900" w:type="dxa"/>
            <w:vAlign w:val="center"/>
            <w:textDirection w:val="lrTb"/>
            <w:noWrap w:val="false"/>
          </w:tcPr>
          <w:p>
            <w:pPr>
              <w:ind w:left="0" w:right="0"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t xml:space="preserve">1</w:t>
            </w:r>
            <w:r/>
          </w:p>
        </w:tc>
        <w:tc>
          <w:tcPr>
            <w:tcMar>
              <w:left w:w="108" w:type="dxa"/>
              <w:top w:w="0" w:type="dxa"/>
              <w:right w:w="108" w:type="dxa"/>
              <w:bottom w:w="0" w:type="dxa"/>
            </w:tcMar>
            <w:tcW w:w="1816" w:type="dxa"/>
            <w:vAlign w:val="center"/>
            <w:textDirection w:val="lrTb"/>
            <w:noWrap w:val="false"/>
          </w:tcPr>
          <w:p>
            <w:pPr>
              <w:ind w:left="0" w:right="0" w:firstLine="0"/>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完成食堂帮厨工作。男年龄在</w:t>
            </w:r>
            <w:r>
              <w:rPr>
                <w:rFonts w:ascii="宋体" w:hAnsi="宋体" w:eastAsia="宋体" w:cs="宋体"/>
                <w:sz w:val="18"/>
                <w:szCs w:val="18"/>
                <w:highlight w:val="none"/>
              </w:rPr>
              <w:t xml:space="preserve">60</w:t>
            </w:r>
            <w:r>
              <w:rPr>
                <w:rFonts w:hint="eastAsia" w:ascii="宋体" w:hAnsi="宋体" w:eastAsia="宋体" w:cs="宋体"/>
                <w:sz w:val="18"/>
                <w:szCs w:val="18"/>
                <w:highlight w:val="none"/>
              </w:rPr>
              <w:t xml:space="preserve">周岁以下，女年龄在</w:t>
            </w:r>
            <w:r>
              <w:rPr>
                <w:rFonts w:hint="eastAsia" w:ascii="宋体" w:hAnsi="宋体" w:eastAsia="宋体" w:cs="宋体"/>
                <w:sz w:val="18"/>
                <w:szCs w:val="18"/>
                <w:highlight w:val="none"/>
                <w:lang w:eastAsia="zh-CN"/>
              </w:rPr>
              <w:t xml:space="preserve">5</w:t>
            </w:r>
            <w:r>
              <w:rPr>
                <w:rFonts w:hint="eastAsia" w:ascii="宋体" w:hAnsi="宋体" w:eastAsia="宋体" w:cs="宋体"/>
                <w:sz w:val="18"/>
                <w:szCs w:val="18"/>
                <w:highlight w:val="none"/>
                <w:lang w:val="en-US" w:eastAsia="zh-CN"/>
              </w:rPr>
              <w:t xml:space="preserve">5</w:t>
            </w:r>
            <w:r>
              <w:rPr>
                <w:rFonts w:hint="eastAsia" w:ascii="宋体" w:hAnsi="宋体" w:eastAsia="宋体" w:cs="宋体"/>
                <w:sz w:val="18"/>
                <w:szCs w:val="18"/>
                <w:highlight w:val="none"/>
              </w:rPr>
              <w:t xml:space="preserve">周岁以下。身体健康，有健康证。无违法犯罪前科。有相关工作经历。服务地点在南通市公路事业发展中心海门分中心。工作时间为：7:00-14:00。</w:t>
            </w:r>
            <w:r/>
          </w:p>
        </w:tc>
      </w:tr>
      <w:tr>
        <w:trPr>
          <w:jc w:val="center"/>
        </w:trPr>
        <w:tc>
          <w:tcPr>
            <w:tcMar>
              <w:left w:w="108" w:type="dxa"/>
              <w:top w:w="0" w:type="dxa"/>
              <w:right w:w="108" w:type="dxa"/>
              <w:bottom w:w="0" w:type="dxa"/>
            </w:tcMar>
            <w:tcW w:w="532" w:type="dxa"/>
            <w:vAlign w:val="center"/>
            <w:vMerge w:val="restart"/>
            <w:textDirection w:val="lrTb"/>
            <w:noWrap w:val="false"/>
          </w:tcPr>
          <w:p>
            <w:pPr>
              <w:ind w:left="0" w:right="0" w:firstLine="0"/>
              <w:jc w:val="center"/>
              <w:spacing w:line="240" w:lineRule="auto"/>
              <w:tabs>
                <w:tab w:val="center" w:pos="4153" w:leader="none"/>
                <w:tab w:val="right" w:pos="8306" w:leader="none"/>
              </w:tabs>
              <w:rPr>
                <w:rFonts w:ascii="宋体" w:hAnsi="宋体" w:eastAsia="宋体" w:cs="宋体"/>
                <w:spacing w:val="-2"/>
                <w:sz w:val="18"/>
                <w:szCs w:val="24"/>
                <w:highlight w:val="none"/>
              </w:rPr>
            </w:pPr>
            <w:r>
              <w:rPr>
                <w:rFonts w:hint="eastAsia" w:ascii="宋体" w:hAnsi="宋体" w:eastAsia="宋体" w:cs="仿宋_GB2312"/>
                <w:sz w:val="18"/>
                <w:szCs w:val="24"/>
                <w:highlight w:val="none"/>
              </w:rPr>
              <w:t xml:space="preserve">南通市公路事业发展中心</w:t>
            </w:r>
            <w:r>
              <w:rPr>
                <w:rFonts w:hint="eastAsia" w:ascii="宋体" w:hAnsi="宋体" w:eastAsia="宋体" w:cs="宋体"/>
                <w:spacing w:val="-2"/>
                <w:sz w:val="18"/>
                <w:szCs w:val="24"/>
                <w:highlight w:val="none"/>
              </w:rPr>
              <w:t xml:space="preserve">启东分中心</w:t>
            </w:r>
            <w:r/>
          </w:p>
        </w:tc>
        <w:tc>
          <w:tcPr>
            <w:tcMar>
              <w:left w:w="108" w:type="dxa"/>
              <w:top w:w="0" w:type="dxa"/>
              <w:right w:w="108" w:type="dxa"/>
              <w:bottom w:w="0" w:type="dxa"/>
            </w:tcMar>
            <w:tcW w:w="743" w:type="dxa"/>
            <w:vAlign w:val="center"/>
            <w:textDirection w:val="lrTb"/>
            <w:noWrap w:val="false"/>
          </w:tcPr>
          <w:p>
            <w:pPr>
              <w:ind w:left="0" w:right="0" w:firstLine="0"/>
              <w:jc w:val="center"/>
              <w:spacing w:line="240" w:lineRule="auto"/>
              <w:rPr>
                <w:rFonts w:ascii="宋体" w:hAnsi="宋体" w:eastAsia="宋体" w:cs="宋体"/>
                <w:sz w:val="18"/>
                <w:szCs w:val="18"/>
                <w:highlight w:val="none"/>
              </w:rPr>
            </w:pPr>
            <w:r>
              <w:rPr>
                <w:rFonts w:hint="eastAsia" w:ascii="宋体" w:hAnsi="宋体" w:eastAsia="宋体" w:cs="宋体"/>
                <w:sz w:val="18"/>
                <w:szCs w:val="18"/>
                <w:highlight w:val="none"/>
              </w:rPr>
              <w:t xml:space="preserve">点位负责人兼</w:t>
            </w:r>
            <w:r>
              <w:rPr>
                <w:rFonts w:hint="eastAsia" w:ascii="宋体" w:hAnsi="宋体" w:eastAsia="宋体" w:cs="宋体"/>
                <w:sz w:val="18"/>
                <w:szCs w:val="18"/>
                <w:highlight w:val="none"/>
                <w:lang w:val="en-US" w:eastAsia="zh-CN"/>
              </w:rPr>
              <w:t xml:space="preserve">会务、</w:t>
            </w:r>
            <w:r>
              <w:rPr>
                <w:rFonts w:hint="eastAsia" w:ascii="宋体" w:hAnsi="宋体" w:eastAsia="宋体" w:cs="宋体"/>
                <w:sz w:val="18"/>
                <w:szCs w:val="18"/>
                <w:highlight w:val="none"/>
              </w:rPr>
              <w:t xml:space="preserve">保洁</w:t>
            </w:r>
            <w:r>
              <w:rPr>
                <w:rFonts w:ascii="宋体" w:hAnsi="宋体" w:eastAsia="宋体" w:cs="Times New Roman"/>
                <w:sz w:val="18"/>
                <w:szCs w:val="18"/>
                <w:highlight w:val="none"/>
              </w:rPr>
              <w:t xml:space="preserve">1</w:t>
            </w:r>
            <w:r/>
          </w:p>
        </w:tc>
        <w:tc>
          <w:tcPr>
            <w:tcMar>
              <w:left w:w="108" w:type="dxa"/>
              <w:top w:w="0" w:type="dxa"/>
              <w:right w:w="108" w:type="dxa"/>
              <w:bottom w:w="0" w:type="dxa"/>
            </w:tcMar>
            <w:tcW w:w="1350" w:type="dxa"/>
            <w:vAlign w:val="center"/>
            <w:textDirection w:val="lrTb"/>
            <w:noWrap w:val="false"/>
          </w:tcPr>
          <w:p>
            <w:pPr>
              <w:ind w:left="0" w:right="0" w:firstLine="0"/>
              <w:jc w:val="center"/>
              <w:spacing w:line="240" w:lineRule="auto"/>
              <w:rPr>
                <w:rFonts w:ascii="宋体" w:hAnsi="宋体" w:eastAsia="宋体" w:cs="宋体"/>
                <w:sz w:val="18"/>
                <w:szCs w:val="18"/>
                <w:highlight w:val="none"/>
              </w:rPr>
            </w:pPr>
            <w:r>
              <w:rPr>
                <w:rFonts w:hint="eastAsia" w:ascii="宋体" w:hAnsi="宋体" w:eastAsia="宋体" w:cs="宋体"/>
                <w:sz w:val="18"/>
                <w:szCs w:val="18"/>
                <w:highlight w:val="none"/>
              </w:rPr>
              <w:t xml:space="preserve">1</w:t>
            </w:r>
            <w:r/>
          </w:p>
        </w:tc>
        <w:tc>
          <w:tcPr>
            <w:tcMar>
              <w:left w:w="108" w:type="dxa"/>
              <w:top w:w="0" w:type="dxa"/>
              <w:right w:w="108" w:type="dxa"/>
              <w:bottom w:w="0" w:type="dxa"/>
            </w:tcMar>
            <w:tcW w:w="1900" w:type="dxa"/>
            <w:vAlign w:val="center"/>
            <w:textDirection w:val="lrTb"/>
            <w:noWrap w:val="false"/>
          </w:tcPr>
          <w:p>
            <w:pPr>
              <w:ind w:left="0" w:right="0" w:firstLine="0"/>
              <w:jc w:val="center"/>
              <w:spacing w:line="240" w:lineRule="auto"/>
              <w:rPr>
                <w:rFonts w:ascii="宋体" w:hAnsi="宋体" w:eastAsia="宋体" w:cs="Times New Roman"/>
                <w:sz w:val="18"/>
                <w:szCs w:val="18"/>
                <w:highlight w:val="none"/>
              </w:rPr>
            </w:pPr>
            <w:r>
              <w:rPr>
                <w:rFonts w:ascii="宋体" w:hAnsi="宋体" w:eastAsia="宋体" w:cs="Times New Roman"/>
                <w:sz w:val="18"/>
                <w:szCs w:val="18"/>
                <w:highlight w:val="none"/>
              </w:rPr>
              <w:t xml:space="preserve">1</w:t>
            </w:r>
            <w:r/>
          </w:p>
        </w:tc>
        <w:tc>
          <w:tcPr>
            <w:tcMar>
              <w:left w:w="108" w:type="dxa"/>
              <w:top w:w="0" w:type="dxa"/>
              <w:right w:w="108" w:type="dxa"/>
              <w:bottom w:w="0" w:type="dxa"/>
            </w:tcMar>
            <w:tcW w:w="1816" w:type="dxa"/>
            <w:vAlign w:val="center"/>
            <w:textDirection w:val="lrTb"/>
            <w:noWrap w:val="false"/>
          </w:tcPr>
          <w:p>
            <w:pPr>
              <w:ind w:left="0" w:right="0" w:firstLine="0"/>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负责组织、协调南通市公路事业发展中心启东分中心的日常物业管理兼</w:t>
            </w:r>
            <w:r>
              <w:rPr>
                <w:rFonts w:hint="eastAsia" w:ascii="宋体" w:hAnsi="宋体" w:eastAsia="宋体" w:cs="宋体"/>
                <w:sz w:val="18"/>
                <w:szCs w:val="18"/>
                <w:highlight w:val="none"/>
                <w:lang w:val="en-US" w:eastAsia="zh-CN"/>
              </w:rPr>
              <w:t xml:space="preserve">会务、</w:t>
            </w:r>
            <w:r>
              <w:rPr>
                <w:rFonts w:hint="eastAsia" w:ascii="宋体" w:hAnsi="宋体" w:eastAsia="宋体" w:cs="宋体"/>
                <w:sz w:val="18"/>
                <w:szCs w:val="18"/>
                <w:highlight w:val="none"/>
              </w:rPr>
              <w:t xml:space="preserve">保洁工作。男，年龄在</w:t>
            </w:r>
            <w:r>
              <w:rPr>
                <w:rFonts w:ascii="宋体" w:hAnsi="宋体" w:eastAsia="宋体" w:cs="宋体"/>
                <w:sz w:val="18"/>
                <w:szCs w:val="18"/>
                <w:highlight w:val="none"/>
              </w:rPr>
              <w:t xml:space="preserve">60</w:t>
            </w:r>
            <w:r>
              <w:rPr>
                <w:rFonts w:hint="eastAsia" w:ascii="宋体" w:hAnsi="宋体" w:eastAsia="宋体" w:cs="宋体"/>
                <w:sz w:val="18"/>
                <w:szCs w:val="18"/>
                <w:highlight w:val="none"/>
              </w:rPr>
              <w:t xml:space="preserve">周岁以下，女，年龄在</w:t>
            </w:r>
            <w:r>
              <w:rPr>
                <w:rFonts w:hint="eastAsia" w:ascii="宋体" w:hAnsi="宋体" w:eastAsia="宋体" w:cs="宋体"/>
                <w:sz w:val="18"/>
                <w:szCs w:val="18"/>
                <w:highlight w:val="none"/>
                <w:lang w:eastAsia="zh-CN"/>
              </w:rPr>
              <w:t xml:space="preserve">5</w:t>
            </w:r>
            <w:r>
              <w:rPr>
                <w:rFonts w:hint="eastAsia" w:ascii="宋体" w:hAnsi="宋体" w:eastAsia="宋体" w:cs="宋体"/>
                <w:sz w:val="18"/>
                <w:szCs w:val="18"/>
                <w:highlight w:val="none"/>
                <w:lang w:val="en-US" w:eastAsia="zh-CN"/>
              </w:rPr>
              <w:t xml:space="preserve">5</w:t>
            </w:r>
            <w:r>
              <w:rPr>
                <w:rFonts w:hint="eastAsia" w:ascii="宋体" w:hAnsi="宋体" w:eastAsia="宋体" w:cs="宋体"/>
                <w:sz w:val="18"/>
                <w:szCs w:val="18"/>
                <w:highlight w:val="none"/>
              </w:rPr>
              <w:t xml:space="preserve">周岁以下，初中或以上学历，身体健康，形象端庄，具有一定的组织、协调、沟通和处理能力。无违法犯罪前科。工作时间为：8:00-17:30。</w:t>
            </w:r>
            <w:r/>
          </w:p>
        </w:tc>
      </w:tr>
      <w:tr>
        <w:trPr>
          <w:jc w:val="center"/>
        </w:trPr>
        <w:tc>
          <w:tcPr>
            <w:tcMar>
              <w:left w:w="108" w:type="dxa"/>
              <w:top w:w="0" w:type="dxa"/>
              <w:right w:w="108" w:type="dxa"/>
              <w:bottom w:w="0" w:type="dxa"/>
            </w:tcMar>
            <w:tcW w:w="532" w:type="dxa"/>
            <w:vAlign w:val="center"/>
            <w:vMerge w:val="continue"/>
            <w:textDirection w:val="lrTb"/>
            <w:noWrap w:val="false"/>
          </w:tcPr>
          <w:p>
            <w:pPr>
              <w:ind w:left="0" w:right="0" w:firstLine="0"/>
              <w:jc w:val="center"/>
              <w:spacing w:line="240" w:lineRule="auto"/>
              <w:tabs>
                <w:tab w:val="center" w:pos="4153" w:leader="none"/>
                <w:tab w:val="right" w:pos="8306" w:leader="none"/>
              </w:tabs>
              <w:rPr>
                <w:rFonts w:ascii="宋体" w:hAnsi="宋体" w:eastAsia="宋体" w:cs="宋体"/>
                <w:spacing w:val="-2"/>
                <w:sz w:val="18"/>
                <w:szCs w:val="24"/>
                <w:highlight w:val="none"/>
              </w:rPr>
            </w:pPr>
            <w:r>
              <w:rPr>
                <w:rFonts w:ascii="宋体" w:hAnsi="宋体" w:eastAsia="宋体" w:cs="宋体"/>
                <w:spacing w:val="-2"/>
                <w:sz w:val="18"/>
                <w:szCs w:val="24"/>
                <w:highlight w:val="none"/>
              </w:rPr>
            </w:r>
            <w:r/>
          </w:p>
        </w:tc>
        <w:tc>
          <w:tcPr>
            <w:tcMar>
              <w:left w:w="108" w:type="dxa"/>
              <w:top w:w="0" w:type="dxa"/>
              <w:right w:w="108" w:type="dxa"/>
              <w:bottom w:w="0" w:type="dxa"/>
            </w:tcMar>
            <w:tcW w:w="743" w:type="dxa"/>
            <w:vAlign w:val="center"/>
            <w:textDirection w:val="lrTb"/>
            <w:noWrap w:val="false"/>
          </w:tcPr>
          <w:p>
            <w:pPr>
              <w:ind w:left="0" w:right="0" w:firstLine="0"/>
              <w:jc w:val="center"/>
              <w:spacing w:line="240" w:lineRule="auto"/>
              <w:rPr>
                <w:rFonts w:ascii="宋体" w:hAnsi="宋体" w:eastAsia="宋体" w:cs="宋体"/>
                <w:sz w:val="18"/>
                <w:szCs w:val="18"/>
                <w:highlight w:val="none"/>
              </w:rPr>
            </w:pPr>
            <w:r>
              <w:rPr>
                <w:rFonts w:hint="eastAsia" w:ascii="宋体" w:hAnsi="宋体" w:eastAsia="宋体" w:cs="宋体"/>
                <w:sz w:val="18"/>
                <w:szCs w:val="18"/>
                <w:highlight w:val="none"/>
              </w:rPr>
              <w:t xml:space="preserve">保洁</w:t>
            </w:r>
            <w:r>
              <w:rPr>
                <w:rFonts w:ascii="宋体" w:hAnsi="宋体" w:eastAsia="宋体" w:cs="Times New Roman"/>
                <w:sz w:val="18"/>
                <w:szCs w:val="18"/>
                <w:highlight w:val="none"/>
              </w:rPr>
              <w:t xml:space="preserve">2</w:t>
            </w:r>
            <w:r/>
          </w:p>
        </w:tc>
        <w:tc>
          <w:tcPr>
            <w:tcMar>
              <w:left w:w="108" w:type="dxa"/>
              <w:top w:w="0" w:type="dxa"/>
              <w:right w:w="108" w:type="dxa"/>
              <w:bottom w:w="0" w:type="dxa"/>
            </w:tcMar>
            <w:tcW w:w="1350" w:type="dxa"/>
            <w:vAlign w:val="center"/>
            <w:textDirection w:val="lrTb"/>
            <w:noWrap w:val="false"/>
          </w:tcPr>
          <w:p>
            <w:pPr>
              <w:ind w:left="0" w:right="0" w:firstLine="0"/>
              <w:jc w:val="center"/>
              <w:spacing w:line="240" w:lineRule="auto"/>
              <w:rPr>
                <w:rFonts w:ascii="宋体" w:hAnsi="宋体" w:eastAsia="宋体" w:cs="宋体"/>
                <w:sz w:val="18"/>
                <w:szCs w:val="18"/>
                <w:highlight w:val="none"/>
              </w:rPr>
            </w:pPr>
            <w:r>
              <w:rPr>
                <w:rFonts w:hint="eastAsia" w:ascii="宋体" w:hAnsi="宋体" w:eastAsia="宋体" w:cs="宋体"/>
                <w:sz w:val="18"/>
                <w:szCs w:val="18"/>
                <w:highlight w:val="none"/>
              </w:rPr>
              <w:t xml:space="preserve">1</w:t>
            </w:r>
            <w:r/>
          </w:p>
        </w:tc>
        <w:tc>
          <w:tcPr>
            <w:tcMar>
              <w:left w:w="108" w:type="dxa"/>
              <w:top w:w="0" w:type="dxa"/>
              <w:right w:w="108" w:type="dxa"/>
              <w:bottom w:w="0" w:type="dxa"/>
            </w:tcMar>
            <w:tcW w:w="1900" w:type="dxa"/>
            <w:vAlign w:val="center"/>
            <w:textDirection w:val="lrTb"/>
            <w:noWrap w:val="false"/>
          </w:tcPr>
          <w:p>
            <w:pPr>
              <w:ind w:left="0" w:right="0" w:firstLine="0"/>
              <w:jc w:val="center"/>
              <w:spacing w:line="240" w:lineRule="auto"/>
              <w:rPr>
                <w:rFonts w:ascii="宋体" w:hAnsi="宋体" w:eastAsia="宋体" w:cs="Times New Roman"/>
                <w:sz w:val="18"/>
                <w:szCs w:val="18"/>
                <w:highlight w:val="none"/>
              </w:rPr>
            </w:pPr>
            <w:r>
              <w:rPr>
                <w:rFonts w:ascii="宋体" w:hAnsi="宋体" w:eastAsia="宋体" w:cs="Times New Roman"/>
                <w:sz w:val="18"/>
                <w:szCs w:val="18"/>
                <w:highlight w:val="none"/>
              </w:rPr>
              <w:t xml:space="preserve">1</w:t>
            </w:r>
            <w:r/>
          </w:p>
        </w:tc>
        <w:tc>
          <w:tcPr>
            <w:tcMar>
              <w:left w:w="108" w:type="dxa"/>
              <w:top w:w="0" w:type="dxa"/>
              <w:right w:w="108" w:type="dxa"/>
              <w:bottom w:w="0" w:type="dxa"/>
            </w:tcMar>
            <w:tcW w:w="1816" w:type="dxa"/>
            <w:vAlign w:val="center"/>
            <w:textDirection w:val="lrTb"/>
            <w:noWrap w:val="false"/>
          </w:tcPr>
          <w:p>
            <w:pPr>
              <w:ind w:left="0" w:right="0" w:firstLine="0"/>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负责保洁工作，男，年龄在</w:t>
            </w:r>
            <w:r>
              <w:rPr>
                <w:rFonts w:ascii="宋体" w:hAnsi="宋体" w:eastAsia="宋体" w:cs="宋体"/>
                <w:sz w:val="18"/>
                <w:szCs w:val="18"/>
                <w:highlight w:val="none"/>
              </w:rPr>
              <w:t xml:space="preserve">60</w:t>
            </w:r>
            <w:r>
              <w:rPr>
                <w:rFonts w:hint="eastAsia" w:ascii="宋体" w:hAnsi="宋体" w:eastAsia="宋体" w:cs="宋体"/>
                <w:sz w:val="18"/>
                <w:szCs w:val="18"/>
                <w:highlight w:val="none"/>
              </w:rPr>
              <w:t xml:space="preserve">周岁以下，女年龄</w:t>
            </w:r>
            <w:r>
              <w:rPr>
                <w:rFonts w:hint="eastAsia" w:ascii="宋体" w:hAnsi="宋体" w:eastAsia="宋体" w:cs="宋体"/>
                <w:sz w:val="18"/>
                <w:szCs w:val="18"/>
                <w:highlight w:val="none"/>
                <w:lang w:eastAsia="zh-CN"/>
              </w:rPr>
              <w:t xml:space="preserve">5</w:t>
            </w:r>
            <w:r>
              <w:rPr>
                <w:rFonts w:hint="eastAsia" w:ascii="宋体" w:hAnsi="宋体" w:eastAsia="宋体" w:cs="宋体"/>
                <w:sz w:val="18"/>
                <w:szCs w:val="18"/>
                <w:highlight w:val="none"/>
                <w:lang w:val="en-US" w:eastAsia="zh-CN"/>
              </w:rPr>
              <w:t xml:space="preserve">5</w:t>
            </w:r>
            <w:r>
              <w:rPr>
                <w:rFonts w:hint="eastAsia" w:ascii="宋体" w:hAnsi="宋体" w:eastAsia="宋体" w:cs="宋体"/>
                <w:sz w:val="18"/>
                <w:szCs w:val="18"/>
                <w:highlight w:val="none"/>
              </w:rPr>
              <w:t xml:space="preserve">周岁以下，身体健康，形象端庄。无违法犯罪前科。工作时间为：8:00-17:30。</w:t>
            </w:r>
            <w:r/>
          </w:p>
        </w:tc>
      </w:tr>
      <w:tr>
        <w:trPr>
          <w:jc w:val="center"/>
        </w:trPr>
        <w:tc>
          <w:tcPr>
            <w:tcMar>
              <w:left w:w="108" w:type="dxa"/>
              <w:top w:w="0" w:type="dxa"/>
              <w:right w:w="108" w:type="dxa"/>
              <w:bottom w:w="0" w:type="dxa"/>
            </w:tcMar>
            <w:tcW w:w="532" w:type="dxa"/>
            <w:vAlign w:val="center"/>
            <w:vMerge w:val="continue"/>
            <w:textDirection w:val="lrTb"/>
            <w:noWrap w:val="false"/>
          </w:tcPr>
          <w:p>
            <w:pPr>
              <w:ind w:left="0" w:right="0" w:firstLine="0"/>
              <w:jc w:val="center"/>
              <w:spacing w:line="240" w:lineRule="auto"/>
              <w:tabs>
                <w:tab w:val="center" w:pos="4153" w:leader="none"/>
                <w:tab w:val="right" w:pos="8306" w:leader="none"/>
              </w:tabs>
              <w:rPr>
                <w:rFonts w:ascii="宋体" w:hAnsi="宋体" w:eastAsia="宋体" w:cs="宋体"/>
                <w:spacing w:val="-2"/>
                <w:sz w:val="18"/>
                <w:szCs w:val="24"/>
                <w:highlight w:val="none"/>
              </w:rPr>
            </w:pPr>
            <w:r>
              <w:rPr>
                <w:rFonts w:ascii="宋体" w:hAnsi="宋体" w:eastAsia="宋体" w:cs="宋体"/>
                <w:spacing w:val="-2"/>
                <w:sz w:val="18"/>
                <w:szCs w:val="24"/>
                <w:highlight w:val="none"/>
              </w:rPr>
            </w:r>
            <w:r/>
          </w:p>
        </w:tc>
        <w:tc>
          <w:tcPr>
            <w:tcMar>
              <w:left w:w="108" w:type="dxa"/>
              <w:top w:w="0" w:type="dxa"/>
              <w:right w:w="108" w:type="dxa"/>
              <w:bottom w:w="0" w:type="dxa"/>
            </w:tcMar>
            <w:tcW w:w="743" w:type="dxa"/>
            <w:vAlign w:val="center"/>
            <w:textDirection w:val="lrTb"/>
            <w:noWrap w:val="false"/>
          </w:tcPr>
          <w:p>
            <w:pPr>
              <w:ind w:left="0" w:right="0" w:firstLine="0"/>
              <w:jc w:val="center"/>
              <w:spacing w:line="240" w:lineRule="auto"/>
              <w:rPr>
                <w:rFonts w:ascii="宋体" w:hAnsi="宋体" w:eastAsia="宋体" w:cs="Times New Roman"/>
                <w:sz w:val="18"/>
                <w:szCs w:val="18"/>
                <w:highlight w:val="none"/>
                <w:lang w:val="en-US" w:eastAsia="zh-CN"/>
              </w:rPr>
            </w:pPr>
            <w:r>
              <w:rPr>
                <w:rFonts w:hint="eastAsia" w:ascii="宋体" w:hAnsi="宋体" w:eastAsia="宋体" w:cs="宋体"/>
                <w:sz w:val="18"/>
                <w:szCs w:val="18"/>
                <w:highlight w:val="none"/>
              </w:rPr>
              <w:t xml:space="preserve">保安</w:t>
            </w:r>
            <w:r>
              <w:rPr>
                <w:rFonts w:hint="eastAsia" w:ascii="宋体" w:hAnsi="宋体" w:eastAsia="宋体" w:cs="宋体"/>
                <w:sz w:val="18"/>
                <w:szCs w:val="18"/>
                <w:highlight w:val="none"/>
                <w:lang w:val="en-US" w:eastAsia="zh-CN"/>
              </w:rPr>
              <w:t xml:space="preserve">1、2</w:t>
            </w:r>
            <w:r/>
          </w:p>
        </w:tc>
        <w:tc>
          <w:tcPr>
            <w:tcMar>
              <w:left w:w="108" w:type="dxa"/>
              <w:top w:w="0" w:type="dxa"/>
              <w:right w:w="108" w:type="dxa"/>
              <w:bottom w:w="0" w:type="dxa"/>
            </w:tcMar>
            <w:tcW w:w="1350" w:type="dxa"/>
            <w:vAlign w:val="center"/>
            <w:textDirection w:val="lrTb"/>
            <w:noWrap w:val="false"/>
          </w:tcPr>
          <w:p>
            <w:pPr>
              <w:ind w:left="0" w:right="0" w:firstLine="0"/>
              <w:jc w:val="center"/>
              <w:spacing w:line="240" w:lineRule="auto"/>
              <w:rPr>
                <w:rFonts w:ascii="宋体" w:hAnsi="宋体" w:eastAsia="宋体" w:cs="Times New Roman"/>
                <w:sz w:val="18"/>
                <w:szCs w:val="18"/>
                <w:highlight w:val="none"/>
              </w:rPr>
            </w:pPr>
            <w:r>
              <w:rPr>
                <w:rFonts w:hint="eastAsia" w:ascii="宋体" w:hAnsi="宋体" w:eastAsia="宋体" w:cs="Times New Roman"/>
                <w:sz w:val="18"/>
                <w:szCs w:val="18"/>
                <w:highlight w:val="none"/>
              </w:rPr>
              <w:t xml:space="preserve">1</w:t>
            </w:r>
            <w:r/>
          </w:p>
        </w:tc>
        <w:tc>
          <w:tcPr>
            <w:tcMar>
              <w:left w:w="108" w:type="dxa"/>
              <w:top w:w="0" w:type="dxa"/>
              <w:right w:w="108" w:type="dxa"/>
              <w:bottom w:w="0" w:type="dxa"/>
            </w:tcMar>
            <w:tcW w:w="1900" w:type="dxa"/>
            <w:vAlign w:val="center"/>
            <w:textDirection w:val="lrTb"/>
            <w:noWrap w:val="false"/>
          </w:tcPr>
          <w:p>
            <w:pPr>
              <w:ind w:left="0" w:right="0" w:firstLine="0"/>
              <w:jc w:val="center"/>
              <w:spacing w:line="240" w:lineRule="auto"/>
              <w:rPr>
                <w:rFonts w:ascii="宋体" w:hAnsi="宋体" w:eastAsia="宋体" w:cs="Times New Roman"/>
                <w:sz w:val="18"/>
                <w:szCs w:val="18"/>
                <w:highlight w:val="none"/>
              </w:rPr>
            </w:pPr>
            <w:r>
              <w:rPr>
                <w:rFonts w:ascii="宋体" w:hAnsi="宋体" w:eastAsia="宋体" w:cs="Times New Roman"/>
                <w:sz w:val="18"/>
                <w:szCs w:val="18"/>
                <w:highlight w:val="none"/>
              </w:rPr>
              <w:t xml:space="preserve">2</w:t>
            </w:r>
            <w:r/>
          </w:p>
        </w:tc>
        <w:tc>
          <w:tcPr>
            <w:tcMar>
              <w:left w:w="108" w:type="dxa"/>
              <w:top w:w="0" w:type="dxa"/>
              <w:right w:w="108" w:type="dxa"/>
              <w:bottom w:w="0" w:type="dxa"/>
            </w:tcMar>
            <w:tcW w:w="1816" w:type="dxa"/>
            <w:vAlign w:val="center"/>
            <w:textDirection w:val="lrTb"/>
            <w:noWrap w:val="false"/>
          </w:tcPr>
          <w:p>
            <w:pPr>
              <w:ind w:left="0" w:right="0" w:firstLine="0"/>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负责安保工作。男，年龄在</w:t>
            </w:r>
            <w:r>
              <w:rPr>
                <w:rFonts w:ascii="宋体" w:hAnsi="宋体" w:eastAsia="宋体" w:cs="宋体"/>
                <w:sz w:val="18"/>
                <w:szCs w:val="18"/>
                <w:highlight w:val="none"/>
              </w:rPr>
              <w:t xml:space="preserve">60</w:t>
            </w:r>
            <w:r>
              <w:rPr>
                <w:rFonts w:hint="eastAsia" w:ascii="宋体" w:hAnsi="宋体" w:eastAsia="宋体" w:cs="宋体"/>
                <w:sz w:val="18"/>
                <w:szCs w:val="18"/>
                <w:highlight w:val="none"/>
              </w:rPr>
              <w:t xml:space="preserve">周岁以下，初中或以上学历，身体健康，形象端庄，具有有效的保安员证。无违法犯罪前科。工作时间24小时两班倒。</w:t>
            </w:r>
            <w:r/>
          </w:p>
        </w:tc>
      </w:tr>
      <w:tr>
        <w:trPr>
          <w:jc w:val="center"/>
        </w:trPr>
        <w:tc>
          <w:tcPr>
            <w:tcMar>
              <w:left w:w="108" w:type="dxa"/>
              <w:top w:w="0" w:type="dxa"/>
              <w:right w:w="108" w:type="dxa"/>
              <w:bottom w:w="0" w:type="dxa"/>
            </w:tcMar>
            <w:tcW w:w="532" w:type="dxa"/>
            <w:vAlign w:val="center"/>
            <w:vMerge w:val="continue"/>
            <w:textDirection w:val="lrTb"/>
            <w:noWrap w:val="false"/>
          </w:tcPr>
          <w:p>
            <w:pPr>
              <w:ind w:left="0" w:right="0" w:firstLine="0"/>
              <w:jc w:val="center"/>
              <w:spacing w:line="240" w:lineRule="auto"/>
              <w:tabs>
                <w:tab w:val="center" w:pos="4153" w:leader="none"/>
                <w:tab w:val="right" w:pos="8306" w:leader="none"/>
              </w:tabs>
              <w:rPr>
                <w:rFonts w:ascii="宋体" w:hAnsi="宋体" w:eastAsia="宋体" w:cs="宋体"/>
                <w:spacing w:val="-2"/>
                <w:sz w:val="18"/>
                <w:szCs w:val="24"/>
                <w:highlight w:val="none"/>
              </w:rPr>
            </w:pPr>
            <w:r>
              <w:rPr>
                <w:rFonts w:ascii="宋体" w:hAnsi="宋体" w:eastAsia="宋体" w:cs="宋体"/>
                <w:spacing w:val="-2"/>
                <w:sz w:val="18"/>
                <w:szCs w:val="24"/>
                <w:highlight w:val="none"/>
              </w:rPr>
            </w:r>
            <w:r/>
          </w:p>
        </w:tc>
        <w:tc>
          <w:tcPr>
            <w:tcMar>
              <w:left w:w="108" w:type="dxa"/>
              <w:top w:w="0" w:type="dxa"/>
              <w:right w:w="108" w:type="dxa"/>
              <w:bottom w:w="0" w:type="dxa"/>
            </w:tcMar>
            <w:tcW w:w="743" w:type="dxa"/>
            <w:vAlign w:val="center"/>
            <w:textDirection w:val="lrTb"/>
            <w:noWrap w:val="false"/>
          </w:tcPr>
          <w:p>
            <w:pPr>
              <w:ind w:left="0" w:right="0" w:firstLine="0"/>
              <w:jc w:val="center"/>
              <w:spacing w:line="240" w:lineRule="auto"/>
              <w:rPr>
                <w:rFonts w:ascii="宋体" w:hAnsi="宋体" w:eastAsia="宋体" w:cs="Times New Roman"/>
                <w:sz w:val="18"/>
                <w:szCs w:val="18"/>
                <w:highlight w:val="none"/>
                <w:lang w:val="en-US" w:eastAsia="zh-CN"/>
              </w:rPr>
            </w:pPr>
            <w:r>
              <w:rPr>
                <w:rFonts w:hint="eastAsia" w:ascii="宋体" w:hAnsi="宋体" w:eastAsia="宋体" w:cs="宋体"/>
                <w:sz w:val="18"/>
                <w:szCs w:val="18"/>
                <w:highlight w:val="none"/>
              </w:rPr>
              <w:t xml:space="preserve">厨师</w:t>
            </w:r>
            <w:r>
              <w:rPr>
                <w:rFonts w:hint="eastAsia" w:ascii="宋体" w:hAnsi="宋体" w:eastAsia="宋体" w:cs="宋体"/>
                <w:sz w:val="18"/>
                <w:szCs w:val="18"/>
                <w:highlight w:val="none"/>
                <w:lang w:val="en-US" w:eastAsia="zh-CN"/>
              </w:rPr>
              <w:t xml:space="preserve">1、2</w:t>
            </w:r>
            <w:r/>
          </w:p>
        </w:tc>
        <w:tc>
          <w:tcPr>
            <w:tcMar>
              <w:left w:w="108" w:type="dxa"/>
              <w:top w:w="0" w:type="dxa"/>
              <w:right w:w="108" w:type="dxa"/>
              <w:bottom w:w="0" w:type="dxa"/>
            </w:tcMar>
            <w:tcW w:w="1350" w:type="dxa"/>
            <w:vAlign w:val="center"/>
            <w:textDirection w:val="lrTb"/>
            <w:noWrap w:val="false"/>
          </w:tcPr>
          <w:p>
            <w:pPr>
              <w:ind w:left="0" w:right="0" w:firstLine="0"/>
              <w:jc w:val="center"/>
              <w:spacing w:line="240" w:lineRule="auto"/>
              <w:rPr>
                <w:rFonts w:ascii="宋体" w:hAnsi="宋体" w:eastAsia="宋体" w:cs="Times New Roman"/>
                <w:sz w:val="18"/>
                <w:szCs w:val="18"/>
                <w:highlight w:val="none"/>
              </w:rPr>
            </w:pPr>
            <w:r>
              <w:rPr>
                <w:rFonts w:hint="eastAsia" w:ascii="宋体" w:hAnsi="宋体" w:eastAsia="宋体" w:cs="Times New Roman"/>
                <w:sz w:val="18"/>
                <w:szCs w:val="18"/>
                <w:highlight w:val="none"/>
              </w:rPr>
              <w:t xml:space="preserve">2</w:t>
            </w:r>
            <w:r/>
          </w:p>
        </w:tc>
        <w:tc>
          <w:tcPr>
            <w:tcMar>
              <w:left w:w="108" w:type="dxa"/>
              <w:top w:w="0" w:type="dxa"/>
              <w:right w:w="108" w:type="dxa"/>
              <w:bottom w:w="0" w:type="dxa"/>
            </w:tcMar>
            <w:tcW w:w="1900" w:type="dxa"/>
            <w:vAlign w:val="center"/>
            <w:textDirection w:val="lrTb"/>
            <w:noWrap w:val="false"/>
          </w:tcPr>
          <w:p>
            <w:pPr>
              <w:ind w:left="0" w:right="0" w:firstLine="0"/>
              <w:jc w:val="center"/>
              <w:spacing w:line="240" w:lineRule="auto"/>
              <w:rPr>
                <w:rFonts w:ascii="宋体" w:hAnsi="宋体" w:eastAsia="宋体" w:cs="Times New Roman"/>
                <w:sz w:val="18"/>
                <w:szCs w:val="18"/>
                <w:highlight w:val="none"/>
              </w:rPr>
            </w:pPr>
            <w:r>
              <w:rPr>
                <w:rFonts w:ascii="宋体" w:hAnsi="宋体" w:eastAsia="宋体" w:cs="Times New Roman"/>
                <w:sz w:val="18"/>
                <w:szCs w:val="18"/>
                <w:highlight w:val="none"/>
              </w:rPr>
              <w:t xml:space="preserve">2</w:t>
            </w:r>
            <w:r/>
          </w:p>
        </w:tc>
        <w:tc>
          <w:tcPr>
            <w:tcMar>
              <w:left w:w="108" w:type="dxa"/>
              <w:top w:w="0" w:type="dxa"/>
              <w:right w:w="108" w:type="dxa"/>
              <w:bottom w:w="0" w:type="dxa"/>
            </w:tcMar>
            <w:tcW w:w="1816" w:type="dxa"/>
            <w:vAlign w:val="center"/>
            <w:textDirection w:val="lrTb"/>
            <w:noWrap w:val="false"/>
          </w:tcPr>
          <w:p>
            <w:pPr>
              <w:ind w:left="0" w:right="0" w:firstLine="0"/>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负责食堂主厨工作</w:t>
            </w:r>
            <w:r>
              <w:rPr>
                <w:rFonts w:hint="eastAsia" w:ascii="宋体" w:hAnsi="宋体" w:eastAsia="宋体" w:cs="宋体"/>
                <w:sz w:val="18"/>
                <w:szCs w:val="18"/>
                <w:highlight w:val="none"/>
                <w:lang w:eastAsia="zh-CN"/>
              </w:rPr>
              <w:t xml:space="preserve">，</w:t>
            </w:r>
            <w:r>
              <w:rPr>
                <w:rFonts w:hint="eastAsia" w:ascii="宋体" w:hAnsi="宋体" w:eastAsia="宋体" w:cs="宋体"/>
                <w:sz w:val="18"/>
                <w:szCs w:val="18"/>
                <w:highlight w:val="none"/>
                <w:lang w:val="en-US" w:eastAsia="zh-CN"/>
              </w:rPr>
              <w:t xml:space="preserve">提供30-50人每日一餐</w:t>
            </w:r>
            <w:r>
              <w:rPr>
                <w:rFonts w:hint="eastAsia" w:ascii="宋体" w:hAnsi="宋体" w:eastAsia="宋体" w:cs="宋体"/>
                <w:sz w:val="18"/>
                <w:szCs w:val="18"/>
                <w:highlight w:val="none"/>
              </w:rPr>
              <w:t xml:space="preserve">。男，年龄在</w:t>
            </w:r>
            <w:r>
              <w:rPr>
                <w:rFonts w:ascii="宋体" w:hAnsi="宋体" w:eastAsia="宋体" w:cs="宋体"/>
                <w:sz w:val="18"/>
                <w:szCs w:val="18"/>
                <w:highlight w:val="none"/>
              </w:rPr>
              <w:t xml:space="preserve">60</w:t>
            </w:r>
            <w:r>
              <w:rPr>
                <w:rFonts w:hint="eastAsia" w:ascii="宋体" w:hAnsi="宋体" w:eastAsia="宋体" w:cs="宋体"/>
                <w:sz w:val="18"/>
                <w:szCs w:val="18"/>
                <w:highlight w:val="none"/>
              </w:rPr>
              <w:t xml:space="preserve">周岁以下，女，年龄在</w:t>
            </w:r>
            <w:r>
              <w:rPr>
                <w:rFonts w:hint="eastAsia" w:ascii="宋体" w:hAnsi="宋体" w:eastAsia="宋体" w:cs="宋体"/>
                <w:sz w:val="18"/>
                <w:szCs w:val="18"/>
                <w:highlight w:val="none"/>
                <w:lang w:eastAsia="zh-CN"/>
              </w:rPr>
              <w:t xml:space="preserve">5</w:t>
            </w:r>
            <w:r>
              <w:rPr>
                <w:rFonts w:hint="eastAsia" w:ascii="宋体" w:hAnsi="宋体" w:eastAsia="宋体" w:cs="宋体"/>
                <w:sz w:val="18"/>
                <w:szCs w:val="18"/>
                <w:highlight w:val="none"/>
                <w:lang w:val="en-US" w:eastAsia="zh-CN"/>
              </w:rPr>
              <w:t xml:space="preserve">5</w:t>
            </w:r>
            <w:r>
              <w:rPr>
                <w:rFonts w:hint="eastAsia" w:ascii="宋体" w:hAnsi="宋体" w:eastAsia="宋体" w:cs="宋体"/>
                <w:sz w:val="18"/>
                <w:szCs w:val="18"/>
                <w:highlight w:val="none"/>
              </w:rPr>
              <w:t xml:space="preserve">周岁以下。身体健康，有健康证。无违法犯罪前科。有相关工作经历。工作时间为：7:00-14:00。</w:t>
            </w:r>
            <w:r/>
          </w:p>
        </w:tc>
      </w:tr>
      <w:tr>
        <w:trPr>
          <w:jc w:val="center"/>
        </w:trPr>
        <w:tc>
          <w:tcPr>
            <w:tcMar>
              <w:left w:w="108" w:type="dxa"/>
              <w:top w:w="0" w:type="dxa"/>
              <w:right w:w="108" w:type="dxa"/>
              <w:bottom w:w="0" w:type="dxa"/>
            </w:tcMar>
            <w:tcW w:w="532" w:type="dxa"/>
            <w:vAlign w:val="center"/>
            <w:vMerge w:val="restart"/>
            <w:textDirection w:val="lrTb"/>
            <w:noWrap w:val="false"/>
          </w:tcPr>
          <w:p>
            <w:pPr>
              <w:ind w:left="0" w:right="0" w:firstLine="0"/>
              <w:jc w:val="center"/>
              <w:spacing w:line="240" w:lineRule="auto"/>
              <w:tabs>
                <w:tab w:val="center" w:pos="4153" w:leader="none"/>
                <w:tab w:val="right" w:pos="8306" w:leader="none"/>
              </w:tabs>
              <w:rPr>
                <w:rFonts w:ascii="宋体" w:hAnsi="宋体" w:eastAsia="宋体" w:cs="宋体"/>
                <w:spacing w:val="-2"/>
                <w:sz w:val="18"/>
                <w:szCs w:val="24"/>
                <w:highlight w:val="none"/>
              </w:rPr>
            </w:pPr>
            <w:r>
              <w:rPr>
                <w:rFonts w:hint="eastAsia" w:ascii="宋体" w:hAnsi="宋体" w:eastAsia="宋体" w:cs="仿宋_GB2312"/>
                <w:sz w:val="18"/>
                <w:szCs w:val="24"/>
                <w:highlight w:val="none"/>
              </w:rPr>
              <w:t xml:space="preserve">南通市公路事业发展中心</w:t>
            </w:r>
            <w:r>
              <w:rPr>
                <w:rFonts w:hint="eastAsia" w:ascii="宋体" w:hAnsi="宋体" w:eastAsia="宋体" w:cs="宋体"/>
                <w:spacing w:val="-2"/>
                <w:sz w:val="18"/>
                <w:szCs w:val="24"/>
                <w:highlight w:val="none"/>
              </w:rPr>
              <w:t xml:space="preserve">通州分中心</w:t>
            </w:r>
            <w:r/>
          </w:p>
        </w:tc>
        <w:tc>
          <w:tcPr>
            <w:tcMar>
              <w:left w:w="108" w:type="dxa"/>
              <w:top w:w="0" w:type="dxa"/>
              <w:right w:w="108" w:type="dxa"/>
              <w:bottom w:w="0" w:type="dxa"/>
            </w:tcMar>
            <w:tcW w:w="743" w:type="dxa"/>
            <w:vAlign w:val="center"/>
            <w:textDirection w:val="lrTb"/>
            <w:noWrap w:val="false"/>
          </w:tcPr>
          <w:p>
            <w:pPr>
              <w:ind w:left="0" w:right="0" w:firstLine="0"/>
              <w:jc w:val="center"/>
              <w:spacing w:line="240" w:lineRule="auto"/>
              <w:rPr>
                <w:rFonts w:ascii="宋体" w:hAnsi="宋体" w:eastAsia="宋体" w:cs="宋体"/>
                <w:sz w:val="18"/>
                <w:szCs w:val="18"/>
                <w:highlight w:val="none"/>
              </w:rPr>
            </w:pPr>
            <w:r>
              <w:rPr>
                <w:rFonts w:hint="eastAsia" w:ascii="宋体" w:hAnsi="宋体" w:eastAsia="宋体" w:cs="宋体"/>
                <w:sz w:val="18"/>
                <w:szCs w:val="18"/>
                <w:highlight w:val="none"/>
              </w:rPr>
              <w:t xml:space="preserve">点位负责人兼</w:t>
            </w:r>
            <w:r>
              <w:rPr>
                <w:rFonts w:hint="eastAsia" w:ascii="宋体" w:hAnsi="宋体" w:eastAsia="宋体" w:cs="宋体"/>
                <w:sz w:val="18"/>
                <w:szCs w:val="18"/>
                <w:highlight w:val="none"/>
                <w:lang w:val="en-US" w:eastAsia="zh-CN"/>
              </w:rPr>
              <w:t xml:space="preserve">会务、</w:t>
            </w:r>
            <w:r>
              <w:rPr>
                <w:rFonts w:hint="eastAsia" w:ascii="宋体" w:hAnsi="宋体" w:eastAsia="宋体" w:cs="宋体"/>
                <w:sz w:val="18"/>
                <w:szCs w:val="18"/>
                <w:highlight w:val="none"/>
              </w:rPr>
              <w:t xml:space="preserve">保洁</w:t>
            </w:r>
            <w:r>
              <w:rPr>
                <w:rFonts w:ascii="宋体" w:hAnsi="宋体" w:eastAsia="宋体" w:cs="Times New Roman"/>
                <w:sz w:val="18"/>
                <w:szCs w:val="18"/>
                <w:highlight w:val="none"/>
              </w:rPr>
              <w:t xml:space="preserve">1</w:t>
            </w:r>
            <w:r/>
          </w:p>
        </w:tc>
        <w:tc>
          <w:tcPr>
            <w:tcMar>
              <w:left w:w="108" w:type="dxa"/>
              <w:top w:w="0" w:type="dxa"/>
              <w:right w:w="108" w:type="dxa"/>
              <w:bottom w:w="0" w:type="dxa"/>
            </w:tcMar>
            <w:tcW w:w="1350" w:type="dxa"/>
            <w:vAlign w:val="center"/>
            <w:textDirection w:val="lrTb"/>
            <w:noWrap w:val="false"/>
          </w:tcPr>
          <w:p>
            <w:pPr>
              <w:ind w:left="0" w:right="0" w:firstLine="0"/>
              <w:jc w:val="center"/>
              <w:spacing w:line="240" w:lineRule="auto"/>
              <w:rPr>
                <w:rFonts w:ascii="宋体" w:hAnsi="宋体" w:eastAsia="宋体" w:cs="宋体"/>
                <w:sz w:val="18"/>
                <w:szCs w:val="18"/>
                <w:highlight w:val="none"/>
              </w:rPr>
            </w:pPr>
            <w:r>
              <w:rPr>
                <w:rFonts w:hint="eastAsia" w:ascii="宋体" w:hAnsi="宋体" w:eastAsia="宋体" w:cs="宋体"/>
                <w:sz w:val="18"/>
                <w:szCs w:val="18"/>
                <w:highlight w:val="none"/>
              </w:rPr>
              <w:t xml:space="preserve">1</w:t>
            </w:r>
            <w:r/>
          </w:p>
        </w:tc>
        <w:tc>
          <w:tcPr>
            <w:tcMar>
              <w:left w:w="108" w:type="dxa"/>
              <w:top w:w="0" w:type="dxa"/>
              <w:right w:w="108" w:type="dxa"/>
              <w:bottom w:w="0" w:type="dxa"/>
            </w:tcMar>
            <w:tcW w:w="1900" w:type="dxa"/>
            <w:vAlign w:val="center"/>
            <w:textDirection w:val="lrTb"/>
            <w:noWrap w:val="false"/>
          </w:tcPr>
          <w:p>
            <w:pPr>
              <w:ind w:left="0" w:right="0" w:firstLine="0"/>
              <w:jc w:val="center"/>
              <w:spacing w:line="240" w:lineRule="auto"/>
              <w:rPr>
                <w:rFonts w:ascii="宋体" w:hAnsi="宋体" w:eastAsia="宋体" w:cs="Times New Roman"/>
                <w:sz w:val="18"/>
                <w:szCs w:val="18"/>
                <w:highlight w:val="none"/>
              </w:rPr>
            </w:pPr>
            <w:r>
              <w:rPr>
                <w:rFonts w:ascii="宋体" w:hAnsi="宋体" w:eastAsia="宋体" w:cs="Times New Roman"/>
                <w:sz w:val="18"/>
                <w:szCs w:val="18"/>
                <w:highlight w:val="none"/>
              </w:rPr>
              <w:t xml:space="preserve">1</w:t>
            </w:r>
            <w:r/>
          </w:p>
        </w:tc>
        <w:tc>
          <w:tcPr>
            <w:tcMar>
              <w:left w:w="108" w:type="dxa"/>
              <w:top w:w="0" w:type="dxa"/>
              <w:right w:w="108" w:type="dxa"/>
              <w:bottom w:w="0" w:type="dxa"/>
            </w:tcMar>
            <w:tcW w:w="1816" w:type="dxa"/>
            <w:vAlign w:val="center"/>
            <w:textDirection w:val="lrTb"/>
            <w:noWrap w:val="false"/>
          </w:tcPr>
          <w:p>
            <w:pPr>
              <w:ind w:left="0" w:right="0" w:firstLine="0"/>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负责组织、协调南通市公路事业发展中心通州分中心的日常物业管理兼</w:t>
            </w:r>
            <w:r>
              <w:rPr>
                <w:rFonts w:hint="eastAsia" w:ascii="宋体" w:hAnsi="宋体" w:eastAsia="宋体" w:cs="宋体"/>
                <w:sz w:val="18"/>
                <w:szCs w:val="18"/>
                <w:highlight w:val="none"/>
                <w:lang w:val="en-US" w:eastAsia="zh-CN"/>
              </w:rPr>
              <w:t xml:space="preserve">会务、</w:t>
            </w:r>
            <w:r>
              <w:rPr>
                <w:rFonts w:hint="eastAsia" w:ascii="宋体" w:hAnsi="宋体" w:eastAsia="宋体" w:cs="宋体"/>
                <w:sz w:val="18"/>
                <w:szCs w:val="18"/>
                <w:highlight w:val="none"/>
              </w:rPr>
              <w:t xml:space="preserve">保洁工作。男，年龄在</w:t>
            </w:r>
            <w:r>
              <w:rPr>
                <w:rFonts w:ascii="宋体" w:hAnsi="宋体" w:eastAsia="宋体" w:cs="宋体"/>
                <w:sz w:val="18"/>
                <w:szCs w:val="18"/>
                <w:highlight w:val="none"/>
              </w:rPr>
              <w:t xml:space="preserve">60</w:t>
            </w:r>
            <w:r>
              <w:rPr>
                <w:rFonts w:hint="eastAsia" w:ascii="宋体" w:hAnsi="宋体" w:eastAsia="宋体" w:cs="宋体"/>
                <w:sz w:val="18"/>
                <w:szCs w:val="18"/>
                <w:highlight w:val="none"/>
              </w:rPr>
              <w:t xml:space="preserve">周岁以下，女，年龄在</w:t>
            </w:r>
            <w:r>
              <w:rPr>
                <w:rFonts w:hint="eastAsia" w:ascii="宋体" w:hAnsi="宋体" w:eastAsia="宋体" w:cs="宋体"/>
                <w:sz w:val="18"/>
                <w:szCs w:val="18"/>
                <w:highlight w:val="none"/>
                <w:lang w:eastAsia="zh-CN"/>
              </w:rPr>
              <w:t xml:space="preserve">5</w:t>
            </w:r>
            <w:r>
              <w:rPr>
                <w:rFonts w:hint="eastAsia" w:ascii="宋体" w:hAnsi="宋体" w:eastAsia="宋体" w:cs="宋体"/>
                <w:sz w:val="18"/>
                <w:szCs w:val="18"/>
                <w:highlight w:val="none"/>
                <w:lang w:val="en-US" w:eastAsia="zh-CN"/>
              </w:rPr>
              <w:t xml:space="preserve">5</w:t>
            </w:r>
            <w:r>
              <w:rPr>
                <w:rFonts w:hint="eastAsia" w:ascii="宋体" w:hAnsi="宋体" w:eastAsia="宋体" w:cs="宋体"/>
                <w:sz w:val="18"/>
                <w:szCs w:val="18"/>
                <w:highlight w:val="none"/>
              </w:rPr>
              <w:t xml:space="preserve">周岁以下，初中或以上学历，身体健康，形象端庄，具有一定的组织、协调、沟通和处理能力。无违法犯罪前科。工作时间为：8:00-17:30。</w:t>
            </w:r>
            <w:r/>
          </w:p>
        </w:tc>
      </w:tr>
      <w:tr>
        <w:trPr>
          <w:jc w:val="center"/>
        </w:trPr>
        <w:tc>
          <w:tcPr>
            <w:tcMar>
              <w:left w:w="108" w:type="dxa"/>
              <w:top w:w="0" w:type="dxa"/>
              <w:right w:w="108" w:type="dxa"/>
              <w:bottom w:w="0" w:type="dxa"/>
            </w:tcMar>
            <w:tcW w:w="532" w:type="dxa"/>
            <w:vAlign w:val="center"/>
            <w:vMerge w:val="continue"/>
            <w:textDirection w:val="lrTb"/>
            <w:noWrap w:val="false"/>
          </w:tcPr>
          <w:p>
            <w:pPr>
              <w:ind w:left="0" w:right="0" w:firstLine="0"/>
              <w:jc w:val="center"/>
              <w:spacing w:line="240" w:lineRule="auto"/>
              <w:tabs>
                <w:tab w:val="center" w:pos="4153" w:leader="none"/>
                <w:tab w:val="right" w:pos="8306" w:leader="none"/>
              </w:tabs>
              <w:rPr>
                <w:rFonts w:ascii="宋体" w:hAnsi="宋体" w:eastAsia="宋体" w:cs="宋体"/>
                <w:spacing w:val="-2"/>
                <w:sz w:val="18"/>
                <w:szCs w:val="24"/>
                <w:highlight w:val="none"/>
              </w:rPr>
            </w:pPr>
            <w:r>
              <w:rPr>
                <w:rFonts w:ascii="宋体" w:hAnsi="宋体" w:eastAsia="宋体" w:cs="宋体"/>
                <w:spacing w:val="-2"/>
                <w:sz w:val="18"/>
                <w:szCs w:val="24"/>
                <w:highlight w:val="none"/>
              </w:rPr>
            </w:r>
            <w:r/>
          </w:p>
        </w:tc>
        <w:tc>
          <w:tcPr>
            <w:tcMar>
              <w:left w:w="108" w:type="dxa"/>
              <w:top w:w="0" w:type="dxa"/>
              <w:right w:w="108" w:type="dxa"/>
              <w:bottom w:w="0" w:type="dxa"/>
            </w:tcMar>
            <w:tcW w:w="743" w:type="dxa"/>
            <w:vAlign w:val="center"/>
            <w:textDirection w:val="lrTb"/>
            <w:noWrap w:val="false"/>
          </w:tcPr>
          <w:p>
            <w:pPr>
              <w:ind w:left="0" w:right="0" w:firstLine="0"/>
              <w:jc w:val="center"/>
              <w:spacing w:line="240" w:lineRule="auto"/>
              <w:rPr>
                <w:rFonts w:ascii="宋体" w:hAnsi="宋体" w:eastAsia="宋体" w:cs="Times New Roman"/>
                <w:sz w:val="18"/>
                <w:szCs w:val="18"/>
                <w:highlight w:val="none"/>
              </w:rPr>
            </w:pPr>
            <w:r>
              <w:rPr>
                <w:rFonts w:hint="eastAsia" w:ascii="宋体" w:hAnsi="宋体" w:eastAsia="宋体" w:cs="宋体"/>
                <w:sz w:val="18"/>
                <w:szCs w:val="18"/>
                <w:highlight w:val="none"/>
              </w:rPr>
              <w:t xml:space="preserve">保洁</w:t>
            </w:r>
            <w:r>
              <w:rPr>
                <w:rFonts w:ascii="宋体" w:hAnsi="宋体" w:eastAsia="宋体" w:cs="Times New Roman"/>
                <w:sz w:val="18"/>
                <w:szCs w:val="18"/>
                <w:highlight w:val="none"/>
              </w:rPr>
              <w:t xml:space="preserve">2</w:t>
            </w:r>
            <w:r/>
          </w:p>
        </w:tc>
        <w:tc>
          <w:tcPr>
            <w:tcMar>
              <w:left w:w="108" w:type="dxa"/>
              <w:top w:w="0" w:type="dxa"/>
              <w:right w:w="108" w:type="dxa"/>
              <w:bottom w:w="0" w:type="dxa"/>
            </w:tcMar>
            <w:tcW w:w="1350" w:type="dxa"/>
            <w:vAlign w:val="center"/>
            <w:textDirection w:val="lrTb"/>
            <w:noWrap w:val="false"/>
          </w:tcPr>
          <w:p>
            <w:pPr>
              <w:ind w:left="0" w:right="0" w:firstLine="0"/>
              <w:jc w:val="center"/>
              <w:spacing w:line="240" w:lineRule="auto"/>
              <w:rPr>
                <w:rFonts w:hint="eastAsia" w:ascii="宋体" w:hAnsi="宋体" w:eastAsia="宋体" w:cs="Times New Roman"/>
                <w:sz w:val="18"/>
                <w:szCs w:val="18"/>
                <w:highlight w:val="none"/>
                <w:lang w:eastAsia="zh-CN"/>
              </w:rPr>
            </w:pPr>
            <w:r>
              <w:rPr>
                <w:rFonts w:hint="eastAsia" w:ascii="宋体" w:hAnsi="宋体" w:eastAsia="宋体" w:cs="Times New Roman"/>
                <w:sz w:val="18"/>
                <w:szCs w:val="18"/>
                <w:highlight w:val="none"/>
                <w:lang w:val="en-US" w:eastAsia="zh-CN"/>
              </w:rPr>
              <w:t xml:space="preserve">1</w:t>
            </w:r>
            <w:r/>
          </w:p>
        </w:tc>
        <w:tc>
          <w:tcPr>
            <w:tcMar>
              <w:left w:w="108" w:type="dxa"/>
              <w:top w:w="0" w:type="dxa"/>
              <w:right w:w="108" w:type="dxa"/>
              <w:bottom w:w="0" w:type="dxa"/>
            </w:tcMar>
            <w:tcW w:w="1900" w:type="dxa"/>
            <w:vAlign w:val="center"/>
            <w:textDirection w:val="lrTb"/>
            <w:noWrap w:val="false"/>
          </w:tcPr>
          <w:p>
            <w:pPr>
              <w:ind w:left="0" w:right="0" w:firstLine="0"/>
              <w:jc w:val="center"/>
              <w:spacing w:line="240" w:lineRule="auto"/>
              <w:rPr>
                <w:rFonts w:hint="eastAsia" w:ascii="宋体" w:hAnsi="宋体" w:eastAsia="宋体" w:cs="Times New Roman"/>
                <w:sz w:val="18"/>
                <w:szCs w:val="18"/>
                <w:highlight w:val="none"/>
                <w:lang w:eastAsia="zh-CN"/>
              </w:rPr>
            </w:pPr>
            <w:r>
              <w:rPr>
                <w:rFonts w:hint="eastAsia" w:ascii="宋体" w:hAnsi="宋体" w:eastAsia="宋体" w:cs="Times New Roman"/>
                <w:sz w:val="18"/>
                <w:szCs w:val="18"/>
                <w:highlight w:val="none"/>
                <w:lang w:val="en-US" w:eastAsia="zh-CN"/>
              </w:rPr>
              <w:t xml:space="preserve">1</w:t>
            </w:r>
            <w:r/>
          </w:p>
        </w:tc>
        <w:tc>
          <w:tcPr>
            <w:tcMar>
              <w:left w:w="108" w:type="dxa"/>
              <w:top w:w="0" w:type="dxa"/>
              <w:right w:w="108" w:type="dxa"/>
              <w:bottom w:w="0" w:type="dxa"/>
            </w:tcMar>
            <w:tcW w:w="1816" w:type="dxa"/>
            <w:vAlign w:val="center"/>
            <w:textDirection w:val="lrTb"/>
            <w:noWrap w:val="false"/>
          </w:tcPr>
          <w:p>
            <w:pPr>
              <w:ind w:left="0" w:right="0" w:firstLine="0"/>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负责清洁卫生。男，年龄在</w:t>
            </w:r>
            <w:r>
              <w:rPr>
                <w:rFonts w:ascii="宋体" w:hAnsi="宋体" w:eastAsia="宋体" w:cs="宋体"/>
                <w:sz w:val="18"/>
                <w:szCs w:val="18"/>
                <w:highlight w:val="none"/>
              </w:rPr>
              <w:t xml:space="preserve">60</w:t>
            </w:r>
            <w:r>
              <w:rPr>
                <w:rFonts w:hint="eastAsia" w:ascii="宋体" w:hAnsi="宋体" w:eastAsia="宋体" w:cs="宋体"/>
                <w:sz w:val="18"/>
                <w:szCs w:val="18"/>
                <w:highlight w:val="none"/>
              </w:rPr>
              <w:t xml:space="preserve">周岁以下，女，年龄在</w:t>
            </w:r>
            <w:r>
              <w:rPr>
                <w:rFonts w:hint="eastAsia" w:ascii="宋体" w:hAnsi="宋体" w:eastAsia="宋体" w:cs="宋体"/>
                <w:sz w:val="18"/>
                <w:szCs w:val="18"/>
                <w:highlight w:val="none"/>
                <w:lang w:eastAsia="zh-CN"/>
              </w:rPr>
              <w:t xml:space="preserve">5</w:t>
            </w:r>
            <w:r>
              <w:rPr>
                <w:rFonts w:hint="eastAsia" w:ascii="宋体" w:hAnsi="宋体" w:eastAsia="宋体" w:cs="宋体"/>
                <w:sz w:val="18"/>
                <w:szCs w:val="18"/>
                <w:highlight w:val="none"/>
                <w:lang w:val="en-US" w:eastAsia="zh-CN"/>
              </w:rPr>
              <w:t xml:space="preserve">5</w:t>
            </w:r>
            <w:r>
              <w:rPr>
                <w:rFonts w:hint="eastAsia" w:ascii="宋体" w:hAnsi="宋体" w:eastAsia="宋体" w:cs="宋体"/>
                <w:sz w:val="18"/>
                <w:szCs w:val="18"/>
                <w:highlight w:val="none"/>
              </w:rPr>
              <w:t xml:space="preserve">周岁以下，身体健康，形象端庄。无违法犯罪前科。工作时间为：8:00-17:30。</w:t>
            </w:r>
            <w:r/>
          </w:p>
        </w:tc>
      </w:tr>
      <w:tr>
        <w:trPr>
          <w:jc w:val="center"/>
        </w:trPr>
        <w:tc>
          <w:tcPr>
            <w:tcMar>
              <w:left w:w="108" w:type="dxa"/>
              <w:top w:w="0" w:type="dxa"/>
              <w:right w:w="108" w:type="dxa"/>
              <w:bottom w:w="0" w:type="dxa"/>
            </w:tcMar>
            <w:tcW w:w="532" w:type="dxa"/>
            <w:vAlign w:val="center"/>
            <w:vMerge w:val="continue"/>
            <w:textDirection w:val="lrTb"/>
            <w:noWrap w:val="false"/>
          </w:tcPr>
          <w:p>
            <w:pPr>
              <w:ind w:left="0" w:right="0" w:firstLine="0"/>
              <w:jc w:val="center"/>
              <w:spacing w:line="240" w:lineRule="auto"/>
              <w:tabs>
                <w:tab w:val="center" w:pos="4153" w:leader="none"/>
                <w:tab w:val="right" w:pos="8306" w:leader="none"/>
              </w:tabs>
              <w:rPr>
                <w:rFonts w:ascii="宋体" w:hAnsi="宋体" w:eastAsia="宋体" w:cs="宋体"/>
                <w:spacing w:val="-2"/>
                <w:sz w:val="18"/>
                <w:szCs w:val="24"/>
                <w:highlight w:val="none"/>
              </w:rPr>
            </w:pPr>
            <w:r>
              <w:rPr>
                <w:rFonts w:ascii="宋体" w:hAnsi="宋体" w:eastAsia="宋体" w:cs="宋体"/>
                <w:spacing w:val="-2"/>
                <w:sz w:val="18"/>
                <w:szCs w:val="24"/>
                <w:highlight w:val="none"/>
              </w:rPr>
            </w:r>
            <w:r/>
          </w:p>
        </w:tc>
        <w:tc>
          <w:tcPr>
            <w:tcMar>
              <w:left w:w="108" w:type="dxa"/>
              <w:top w:w="0" w:type="dxa"/>
              <w:right w:w="108" w:type="dxa"/>
              <w:bottom w:w="0" w:type="dxa"/>
            </w:tcMar>
            <w:tcW w:w="743" w:type="dxa"/>
            <w:vAlign w:val="center"/>
            <w:textDirection w:val="lrTb"/>
            <w:noWrap w:val="false"/>
          </w:tcPr>
          <w:p>
            <w:pPr>
              <w:ind w:left="0" w:right="0" w:firstLine="0"/>
              <w:jc w:val="center"/>
              <w:spacing w:line="240" w:lineRule="auto"/>
              <w:rPr>
                <w:rFonts w:ascii="宋体" w:hAnsi="宋体" w:eastAsia="宋体" w:cs="Times New Roman"/>
                <w:sz w:val="18"/>
                <w:szCs w:val="18"/>
                <w:highlight w:val="none"/>
                <w:lang w:val="en-US" w:eastAsia="zh-CN"/>
              </w:rPr>
            </w:pPr>
            <w:r>
              <w:rPr>
                <w:rFonts w:hint="eastAsia" w:ascii="宋体" w:hAnsi="宋体" w:eastAsia="宋体" w:cs="宋体"/>
                <w:sz w:val="18"/>
                <w:szCs w:val="18"/>
                <w:highlight w:val="none"/>
              </w:rPr>
              <w:t xml:space="preserve">保安</w:t>
            </w:r>
            <w:r>
              <w:rPr>
                <w:rFonts w:hint="eastAsia" w:ascii="宋体" w:hAnsi="宋体" w:eastAsia="宋体" w:cs="宋体"/>
                <w:sz w:val="18"/>
                <w:szCs w:val="18"/>
                <w:highlight w:val="none"/>
                <w:lang w:val="en-US" w:eastAsia="zh-CN"/>
              </w:rPr>
              <w:t xml:space="preserve">1、2</w:t>
            </w:r>
            <w:r/>
          </w:p>
        </w:tc>
        <w:tc>
          <w:tcPr>
            <w:tcMar>
              <w:left w:w="108" w:type="dxa"/>
              <w:top w:w="0" w:type="dxa"/>
              <w:right w:w="108" w:type="dxa"/>
              <w:bottom w:w="0" w:type="dxa"/>
            </w:tcMar>
            <w:tcW w:w="1350" w:type="dxa"/>
            <w:vAlign w:val="center"/>
            <w:textDirection w:val="lrTb"/>
            <w:noWrap w:val="false"/>
          </w:tcPr>
          <w:p>
            <w:pPr>
              <w:ind w:left="0" w:right="0" w:firstLine="0"/>
              <w:jc w:val="center"/>
              <w:spacing w:line="240" w:lineRule="auto"/>
              <w:rPr>
                <w:rFonts w:ascii="宋体" w:hAnsi="宋体" w:eastAsia="宋体" w:cs="Times New Roman"/>
                <w:sz w:val="18"/>
                <w:szCs w:val="18"/>
                <w:highlight w:val="none"/>
              </w:rPr>
            </w:pPr>
            <w:r>
              <w:rPr>
                <w:rFonts w:hint="eastAsia" w:ascii="宋体" w:hAnsi="宋体" w:eastAsia="宋体" w:cs="Times New Roman"/>
                <w:sz w:val="18"/>
                <w:szCs w:val="18"/>
                <w:highlight w:val="none"/>
              </w:rPr>
              <w:t xml:space="preserve">1</w:t>
            </w:r>
            <w:r/>
          </w:p>
        </w:tc>
        <w:tc>
          <w:tcPr>
            <w:tcMar>
              <w:left w:w="108" w:type="dxa"/>
              <w:top w:w="0" w:type="dxa"/>
              <w:right w:w="108" w:type="dxa"/>
              <w:bottom w:w="0" w:type="dxa"/>
            </w:tcMar>
            <w:tcW w:w="1900" w:type="dxa"/>
            <w:vAlign w:val="center"/>
            <w:textDirection w:val="lrTb"/>
            <w:noWrap w:val="false"/>
          </w:tcPr>
          <w:p>
            <w:pPr>
              <w:ind w:left="0" w:right="0" w:firstLine="0"/>
              <w:jc w:val="center"/>
              <w:spacing w:line="240" w:lineRule="auto"/>
              <w:rPr>
                <w:rFonts w:ascii="宋体" w:hAnsi="宋体" w:eastAsia="宋体" w:cs="Times New Roman"/>
                <w:sz w:val="18"/>
                <w:szCs w:val="18"/>
                <w:highlight w:val="none"/>
              </w:rPr>
            </w:pPr>
            <w:r>
              <w:rPr>
                <w:rFonts w:ascii="宋体" w:hAnsi="宋体" w:eastAsia="宋体" w:cs="Times New Roman"/>
                <w:sz w:val="18"/>
                <w:szCs w:val="18"/>
                <w:highlight w:val="none"/>
              </w:rPr>
              <w:t xml:space="preserve">2</w:t>
            </w:r>
            <w:r/>
          </w:p>
        </w:tc>
        <w:tc>
          <w:tcPr>
            <w:tcMar>
              <w:left w:w="108" w:type="dxa"/>
              <w:top w:w="0" w:type="dxa"/>
              <w:right w:w="108" w:type="dxa"/>
              <w:bottom w:w="0" w:type="dxa"/>
            </w:tcMar>
            <w:tcW w:w="1816" w:type="dxa"/>
            <w:vAlign w:val="center"/>
            <w:textDirection w:val="lrTb"/>
            <w:noWrap w:val="false"/>
          </w:tcPr>
          <w:p>
            <w:pPr>
              <w:ind w:left="0" w:right="0" w:firstLine="0"/>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负责安全保卫。年龄在</w:t>
            </w:r>
            <w:r>
              <w:rPr>
                <w:rFonts w:ascii="宋体" w:hAnsi="宋体" w:eastAsia="宋体" w:cs="宋体"/>
                <w:sz w:val="18"/>
                <w:szCs w:val="18"/>
                <w:highlight w:val="none"/>
              </w:rPr>
              <w:t xml:space="preserve">60</w:t>
            </w:r>
            <w:r>
              <w:rPr>
                <w:rFonts w:hint="eastAsia" w:ascii="宋体" w:hAnsi="宋体" w:eastAsia="宋体" w:cs="宋体"/>
                <w:sz w:val="18"/>
                <w:szCs w:val="18"/>
                <w:highlight w:val="none"/>
              </w:rPr>
              <w:t xml:space="preserve">周岁以下，男，初中或以上学历，身体健康，形象端庄，具有有效的保安员证。无违法犯罪前科。24小时两班倒。</w:t>
            </w:r>
            <w:r/>
          </w:p>
        </w:tc>
      </w:tr>
      <w:tr>
        <w:trPr>
          <w:jc w:val="center"/>
        </w:trPr>
        <w:tc>
          <w:tcPr>
            <w:tcMar>
              <w:left w:w="108" w:type="dxa"/>
              <w:top w:w="0" w:type="dxa"/>
              <w:right w:w="108" w:type="dxa"/>
              <w:bottom w:w="0" w:type="dxa"/>
            </w:tcMar>
            <w:tcW w:w="532" w:type="dxa"/>
            <w:vAlign w:val="center"/>
            <w:vMerge w:val="continue"/>
            <w:textDirection w:val="lrTb"/>
            <w:noWrap w:val="false"/>
          </w:tcPr>
          <w:p>
            <w:pPr>
              <w:ind w:left="0" w:right="0" w:firstLine="0"/>
              <w:jc w:val="center"/>
              <w:spacing w:line="240" w:lineRule="auto"/>
              <w:tabs>
                <w:tab w:val="center" w:pos="4153" w:leader="none"/>
                <w:tab w:val="right" w:pos="8306" w:leader="none"/>
              </w:tabs>
              <w:rPr>
                <w:rFonts w:ascii="宋体" w:hAnsi="宋体" w:eastAsia="宋体" w:cs="宋体"/>
                <w:spacing w:val="-2"/>
                <w:sz w:val="18"/>
                <w:szCs w:val="24"/>
                <w:highlight w:val="none"/>
              </w:rPr>
            </w:pPr>
            <w:r>
              <w:rPr>
                <w:rFonts w:ascii="宋体" w:hAnsi="宋体" w:eastAsia="宋体" w:cs="宋体"/>
                <w:spacing w:val="-2"/>
                <w:sz w:val="18"/>
                <w:szCs w:val="24"/>
                <w:highlight w:val="none"/>
              </w:rPr>
            </w:r>
            <w:r/>
          </w:p>
        </w:tc>
        <w:tc>
          <w:tcPr>
            <w:tcMar>
              <w:left w:w="108" w:type="dxa"/>
              <w:top w:w="0" w:type="dxa"/>
              <w:right w:w="108" w:type="dxa"/>
              <w:bottom w:w="0" w:type="dxa"/>
            </w:tcMar>
            <w:tcW w:w="743" w:type="dxa"/>
            <w:vAlign w:val="center"/>
            <w:textDirection w:val="lrTb"/>
            <w:noWrap w:val="false"/>
          </w:tcPr>
          <w:p>
            <w:pPr>
              <w:ind w:left="0" w:right="0" w:firstLine="0"/>
              <w:jc w:val="center"/>
              <w:spacing w:line="240" w:lineRule="auto"/>
              <w:rPr>
                <w:rFonts w:ascii="宋体" w:hAnsi="宋体" w:eastAsia="宋体" w:cs="Times New Roman"/>
                <w:sz w:val="18"/>
                <w:szCs w:val="18"/>
                <w:highlight w:val="none"/>
              </w:rPr>
            </w:pPr>
            <w:r>
              <w:rPr>
                <w:rFonts w:hint="eastAsia" w:ascii="宋体" w:hAnsi="宋体" w:eastAsia="宋体" w:cs="宋体"/>
                <w:sz w:val="18"/>
                <w:szCs w:val="18"/>
                <w:highlight w:val="none"/>
              </w:rPr>
              <w:t xml:space="preserve">厨师</w:t>
            </w:r>
            <w:r/>
          </w:p>
        </w:tc>
        <w:tc>
          <w:tcPr>
            <w:tcMar>
              <w:left w:w="108" w:type="dxa"/>
              <w:top w:w="0" w:type="dxa"/>
              <w:right w:w="108" w:type="dxa"/>
              <w:bottom w:w="0" w:type="dxa"/>
            </w:tcMar>
            <w:tcW w:w="1350" w:type="dxa"/>
            <w:vAlign w:val="center"/>
            <w:textDirection w:val="lrTb"/>
            <w:noWrap w:val="false"/>
          </w:tcPr>
          <w:p>
            <w:pPr>
              <w:ind w:left="0" w:right="0" w:firstLine="0"/>
              <w:jc w:val="center"/>
              <w:spacing w:line="240" w:lineRule="auto"/>
              <w:rPr>
                <w:rFonts w:ascii="宋体" w:hAnsi="宋体" w:eastAsia="宋体" w:cs="Times New Roman"/>
                <w:sz w:val="18"/>
                <w:szCs w:val="18"/>
                <w:highlight w:val="none"/>
              </w:rPr>
            </w:pPr>
            <w:r>
              <w:rPr>
                <w:rFonts w:hint="eastAsia" w:ascii="宋体" w:hAnsi="宋体" w:eastAsia="宋体" w:cs="Times New Roman"/>
                <w:sz w:val="18"/>
                <w:szCs w:val="18"/>
                <w:highlight w:val="none"/>
              </w:rPr>
              <w:t xml:space="preserve">1</w:t>
            </w:r>
            <w:r/>
          </w:p>
        </w:tc>
        <w:tc>
          <w:tcPr>
            <w:tcMar>
              <w:left w:w="108" w:type="dxa"/>
              <w:top w:w="0" w:type="dxa"/>
              <w:right w:w="108" w:type="dxa"/>
              <w:bottom w:w="0" w:type="dxa"/>
            </w:tcMar>
            <w:tcW w:w="1900" w:type="dxa"/>
            <w:vAlign w:val="center"/>
            <w:textDirection w:val="lrTb"/>
            <w:noWrap w:val="false"/>
          </w:tcPr>
          <w:p>
            <w:pPr>
              <w:ind w:left="0" w:right="0" w:firstLine="0"/>
              <w:jc w:val="center"/>
              <w:spacing w:line="240" w:lineRule="auto"/>
              <w:rPr>
                <w:rFonts w:ascii="宋体" w:hAnsi="宋体" w:eastAsia="宋体" w:cs="Times New Roman"/>
                <w:sz w:val="18"/>
                <w:szCs w:val="18"/>
                <w:highlight w:val="none"/>
              </w:rPr>
            </w:pPr>
            <w:r>
              <w:rPr>
                <w:rFonts w:ascii="宋体" w:hAnsi="宋体" w:eastAsia="宋体" w:cs="Times New Roman"/>
                <w:sz w:val="18"/>
                <w:szCs w:val="18"/>
                <w:highlight w:val="none"/>
              </w:rPr>
              <w:t xml:space="preserve">1</w:t>
            </w:r>
            <w:r/>
          </w:p>
        </w:tc>
        <w:tc>
          <w:tcPr>
            <w:tcMar>
              <w:left w:w="108" w:type="dxa"/>
              <w:top w:w="0" w:type="dxa"/>
              <w:right w:w="108" w:type="dxa"/>
              <w:bottom w:w="0" w:type="dxa"/>
            </w:tcMar>
            <w:tcW w:w="1816" w:type="dxa"/>
            <w:vAlign w:val="center"/>
            <w:textDirection w:val="lrTb"/>
            <w:noWrap w:val="false"/>
          </w:tcPr>
          <w:p>
            <w:pPr>
              <w:ind w:left="0" w:right="0" w:firstLine="0"/>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负责食堂主厨工作</w:t>
            </w:r>
            <w:r>
              <w:rPr>
                <w:rFonts w:hint="eastAsia" w:ascii="宋体" w:hAnsi="宋体" w:eastAsia="宋体" w:cs="宋体"/>
                <w:sz w:val="18"/>
                <w:szCs w:val="18"/>
                <w:highlight w:val="none"/>
                <w:lang w:eastAsia="zh-CN"/>
              </w:rPr>
              <w:t xml:space="preserve">，</w:t>
            </w:r>
            <w:r>
              <w:rPr>
                <w:rFonts w:hint="eastAsia" w:ascii="宋体" w:hAnsi="宋体" w:eastAsia="宋体" w:cs="宋体"/>
                <w:sz w:val="18"/>
                <w:szCs w:val="18"/>
                <w:highlight w:val="none"/>
                <w:lang w:val="en-US" w:eastAsia="zh-CN"/>
              </w:rPr>
              <w:t xml:space="preserve">提供50人以上每日二餐</w:t>
            </w:r>
            <w:r>
              <w:rPr>
                <w:rFonts w:hint="eastAsia" w:ascii="宋体" w:hAnsi="宋体" w:eastAsia="宋体" w:cs="宋体"/>
                <w:sz w:val="18"/>
                <w:szCs w:val="18"/>
                <w:highlight w:val="none"/>
              </w:rPr>
              <w:t xml:space="preserve">。男，年龄在</w:t>
            </w:r>
            <w:r>
              <w:rPr>
                <w:rFonts w:ascii="宋体" w:hAnsi="宋体" w:eastAsia="宋体" w:cs="宋体"/>
                <w:sz w:val="18"/>
                <w:szCs w:val="18"/>
                <w:highlight w:val="none"/>
              </w:rPr>
              <w:t xml:space="preserve">60</w:t>
            </w:r>
            <w:r>
              <w:rPr>
                <w:rFonts w:hint="eastAsia" w:ascii="宋体" w:hAnsi="宋体" w:eastAsia="宋体" w:cs="宋体"/>
                <w:sz w:val="18"/>
                <w:szCs w:val="18"/>
                <w:highlight w:val="none"/>
              </w:rPr>
              <w:t xml:space="preserve">周岁以下，女，年龄在在</w:t>
            </w:r>
            <w:r>
              <w:rPr>
                <w:rFonts w:hint="eastAsia" w:ascii="宋体" w:hAnsi="宋体" w:eastAsia="宋体" w:cs="宋体"/>
                <w:sz w:val="18"/>
                <w:szCs w:val="18"/>
                <w:highlight w:val="none"/>
                <w:lang w:eastAsia="zh-CN"/>
              </w:rPr>
              <w:t xml:space="preserve">5</w:t>
            </w:r>
            <w:r>
              <w:rPr>
                <w:rFonts w:hint="eastAsia" w:ascii="宋体" w:hAnsi="宋体" w:eastAsia="宋体" w:cs="宋体"/>
                <w:sz w:val="18"/>
                <w:szCs w:val="18"/>
                <w:highlight w:val="none"/>
                <w:lang w:val="en-US" w:eastAsia="zh-CN"/>
              </w:rPr>
              <w:t xml:space="preserve">5</w:t>
            </w:r>
            <w:r>
              <w:rPr>
                <w:rFonts w:hint="eastAsia" w:ascii="宋体" w:hAnsi="宋体" w:eastAsia="宋体" w:cs="宋体"/>
                <w:sz w:val="18"/>
                <w:szCs w:val="18"/>
                <w:highlight w:val="none"/>
              </w:rPr>
              <w:t xml:space="preserve">周岁以下，身体健康，有健康证。无违法犯罪前科。有相关工作经历。工作时间为：7:00-14:00。</w:t>
            </w:r>
            <w:r/>
          </w:p>
        </w:tc>
      </w:tr>
      <w:tr>
        <w:trPr>
          <w:jc w:val="center"/>
          <w:trHeight w:val="90"/>
        </w:trPr>
        <w:tc>
          <w:tcPr>
            <w:tcMar>
              <w:left w:w="108" w:type="dxa"/>
              <w:top w:w="0" w:type="dxa"/>
              <w:right w:w="108" w:type="dxa"/>
              <w:bottom w:w="0" w:type="dxa"/>
            </w:tcMar>
            <w:tcW w:w="532" w:type="dxa"/>
            <w:vAlign w:val="center"/>
            <w:vMerge w:val="continue"/>
            <w:textDirection w:val="lrTb"/>
            <w:noWrap w:val="false"/>
          </w:tcPr>
          <w:p>
            <w:pPr>
              <w:ind w:left="0" w:right="0" w:firstLine="0"/>
              <w:jc w:val="center"/>
              <w:spacing w:line="240" w:lineRule="auto"/>
              <w:tabs>
                <w:tab w:val="center" w:pos="4153" w:leader="none"/>
                <w:tab w:val="right" w:pos="8306" w:leader="none"/>
              </w:tabs>
              <w:rPr>
                <w:rFonts w:ascii="宋体" w:hAnsi="宋体" w:eastAsia="宋体" w:cs="宋体"/>
                <w:spacing w:val="-2"/>
                <w:sz w:val="18"/>
                <w:szCs w:val="24"/>
                <w:highlight w:val="none"/>
              </w:rPr>
            </w:pPr>
            <w:r>
              <w:rPr>
                <w:rFonts w:ascii="宋体" w:hAnsi="宋体" w:eastAsia="宋体" w:cs="宋体"/>
                <w:spacing w:val="-2"/>
                <w:sz w:val="18"/>
                <w:szCs w:val="24"/>
                <w:highlight w:val="none"/>
              </w:rPr>
            </w:r>
            <w:r/>
          </w:p>
        </w:tc>
        <w:tc>
          <w:tcPr>
            <w:tcMar>
              <w:left w:w="108" w:type="dxa"/>
              <w:top w:w="0" w:type="dxa"/>
              <w:right w:w="108" w:type="dxa"/>
              <w:bottom w:w="0" w:type="dxa"/>
            </w:tcMar>
            <w:tcW w:w="743" w:type="dxa"/>
            <w:vAlign w:val="center"/>
            <w:textDirection w:val="lrTb"/>
            <w:noWrap w:val="false"/>
          </w:tcPr>
          <w:p>
            <w:pPr>
              <w:ind w:left="0" w:right="0" w:firstLine="0"/>
              <w:jc w:val="center"/>
              <w:spacing w:line="240" w:lineRule="auto"/>
              <w:rPr>
                <w:rFonts w:ascii="宋体" w:hAnsi="宋体" w:eastAsia="宋体" w:cs="Times New Roman"/>
                <w:sz w:val="18"/>
                <w:szCs w:val="18"/>
                <w:highlight w:val="none"/>
              </w:rPr>
            </w:pPr>
            <w:r>
              <w:rPr>
                <w:rFonts w:hint="eastAsia" w:ascii="宋体" w:hAnsi="宋体" w:eastAsia="宋体" w:cs="宋体"/>
                <w:sz w:val="18"/>
                <w:szCs w:val="18"/>
                <w:highlight w:val="none"/>
              </w:rPr>
              <w:t xml:space="preserve">帮厨</w:t>
            </w:r>
            <w:r/>
          </w:p>
        </w:tc>
        <w:tc>
          <w:tcPr>
            <w:tcMar>
              <w:left w:w="108" w:type="dxa"/>
              <w:top w:w="0" w:type="dxa"/>
              <w:right w:w="108" w:type="dxa"/>
              <w:bottom w:w="0" w:type="dxa"/>
            </w:tcMar>
            <w:tcW w:w="792" w:type="dxa"/>
            <w:vAlign w:val="center"/>
            <w:textDirection w:val="lrTb"/>
            <w:noWrap w:val="false"/>
          </w:tcPr>
          <w:p>
            <w:pPr>
              <w:ind w:left="0" w:right="0" w:firstLine="0"/>
              <w:jc w:val="center"/>
              <w:spacing w:line="240" w:lineRule="auto"/>
              <w:rPr>
                <w:rFonts w:ascii="宋体" w:hAnsi="宋体" w:eastAsia="宋体" w:cs="Times New Roman"/>
                <w:sz w:val="18"/>
                <w:szCs w:val="18"/>
                <w:highlight w:val="none"/>
              </w:rPr>
            </w:pPr>
            <w:r>
              <w:rPr>
                <w:rFonts w:hint="eastAsia" w:ascii="宋体" w:hAnsi="宋体" w:eastAsia="宋体" w:cs="Times New Roman"/>
                <w:sz w:val="18"/>
                <w:szCs w:val="18"/>
                <w:highlight w:val="none"/>
              </w:rPr>
              <w:t xml:space="preserve">1</w:t>
            </w:r>
            <w:r/>
          </w:p>
        </w:tc>
        <w:tc>
          <w:tcPr>
            <w:tcMar>
              <w:left w:w="108" w:type="dxa"/>
              <w:top w:w="0" w:type="dxa"/>
              <w:right w:w="108" w:type="dxa"/>
              <w:bottom w:w="0" w:type="dxa"/>
            </w:tcMar>
            <w:tcW w:w="1115" w:type="dxa"/>
            <w:vAlign w:val="center"/>
            <w:textDirection w:val="lrTb"/>
            <w:noWrap w:val="false"/>
          </w:tcPr>
          <w:p>
            <w:pPr>
              <w:ind w:left="0" w:right="0" w:firstLine="0"/>
              <w:jc w:val="center"/>
              <w:spacing w:line="240" w:lineRule="auto"/>
              <w:rPr>
                <w:rFonts w:ascii="宋体" w:hAnsi="宋体" w:eastAsia="宋体" w:cs="Times New Roman"/>
                <w:sz w:val="18"/>
                <w:szCs w:val="18"/>
                <w:highlight w:val="none"/>
              </w:rPr>
            </w:pPr>
            <w:r>
              <w:rPr>
                <w:rFonts w:ascii="宋体" w:hAnsi="宋体" w:eastAsia="宋体" w:cs="Times New Roman"/>
                <w:sz w:val="18"/>
                <w:szCs w:val="18"/>
                <w:highlight w:val="none"/>
              </w:rPr>
              <w:t xml:space="preserve">1</w:t>
            </w:r>
            <w:r/>
          </w:p>
        </w:tc>
        <w:tc>
          <w:tcPr>
            <w:tcMar>
              <w:left w:w="108" w:type="dxa"/>
              <w:top w:w="0" w:type="dxa"/>
              <w:right w:w="108" w:type="dxa"/>
              <w:bottom w:w="0" w:type="dxa"/>
            </w:tcMar>
            <w:tcW w:w="1816" w:type="dxa"/>
            <w:vAlign w:val="center"/>
            <w:textDirection w:val="lrTb"/>
            <w:noWrap w:val="false"/>
          </w:tcPr>
          <w:p>
            <w:pPr>
              <w:ind w:left="0" w:right="0" w:firstLine="0"/>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负责食堂帮厨工作。男，年龄在</w:t>
            </w:r>
            <w:r>
              <w:rPr>
                <w:rFonts w:ascii="宋体" w:hAnsi="宋体" w:eastAsia="宋体" w:cs="宋体"/>
                <w:sz w:val="18"/>
                <w:szCs w:val="18"/>
                <w:highlight w:val="none"/>
              </w:rPr>
              <w:t xml:space="preserve">60</w:t>
            </w:r>
            <w:r>
              <w:rPr>
                <w:rFonts w:hint="eastAsia" w:ascii="宋体" w:hAnsi="宋体" w:eastAsia="宋体" w:cs="宋体"/>
                <w:sz w:val="18"/>
                <w:szCs w:val="18"/>
                <w:highlight w:val="none"/>
              </w:rPr>
              <w:t xml:space="preserve">周岁以下，女，年龄在</w:t>
            </w:r>
            <w:r>
              <w:rPr>
                <w:rFonts w:hint="eastAsia" w:ascii="宋体" w:hAnsi="宋体" w:eastAsia="宋体" w:cs="宋体"/>
                <w:sz w:val="18"/>
                <w:szCs w:val="18"/>
                <w:highlight w:val="none"/>
                <w:lang w:eastAsia="zh-CN"/>
              </w:rPr>
              <w:t xml:space="preserve">5</w:t>
            </w:r>
            <w:r>
              <w:rPr>
                <w:rFonts w:hint="eastAsia" w:ascii="宋体" w:hAnsi="宋体" w:eastAsia="宋体" w:cs="宋体"/>
                <w:sz w:val="18"/>
                <w:szCs w:val="18"/>
                <w:highlight w:val="none"/>
                <w:lang w:val="en-US" w:eastAsia="zh-CN"/>
              </w:rPr>
              <w:t xml:space="preserve">5</w:t>
            </w:r>
            <w:r>
              <w:rPr>
                <w:rFonts w:hint="eastAsia" w:ascii="宋体" w:hAnsi="宋体" w:eastAsia="宋体" w:cs="宋体"/>
                <w:sz w:val="18"/>
                <w:szCs w:val="18"/>
                <w:highlight w:val="none"/>
              </w:rPr>
              <w:t xml:space="preserve">周岁以下。身体健康，有健康证。无违法犯罪前科。有相关工作经历。工作时间为：7:00-14:00。</w:t>
            </w:r>
            <w:r/>
          </w:p>
        </w:tc>
      </w:tr>
    </w:tbl>
    <w:p>
      <w:pPr>
        <w:ind w:firstLine="480"/>
        <w:jc w:val="left"/>
        <w:spacing w:line="360" w:lineRule="auto"/>
        <w:widowControl/>
        <w:rPr>
          <w:rFonts w:hint="eastAsia" w:ascii="宋体" w:hAnsi="宋体" w:eastAsia="宋体" w:cs="仿宋_GB2312"/>
          <w:sz w:val="24"/>
          <w:szCs w:val="24"/>
          <w:highlight w:val="none"/>
        </w:rPr>
      </w:pPr>
      <w:r>
        <w:rPr>
          <w:rFonts w:hint="eastAsia" w:ascii="宋体" w:hAnsi="宋体" w:eastAsia="宋体" w:cs="仿宋_GB2312"/>
          <w:sz w:val="24"/>
          <w:szCs w:val="24"/>
          <w:highlight w:val="none"/>
        </w:rPr>
      </w:r>
      <w:r/>
    </w:p>
    <w:p>
      <w:pPr>
        <w:ind w:firstLine="480"/>
        <w:jc w:val="left"/>
        <w:spacing w:line="360" w:lineRule="auto"/>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注：1、投标人应当按国家相关法律法规，合理确定服务人员工资标准、需轮岗人员的工作交接时间等。</w:t>
      </w:r>
      <w:r/>
    </w:p>
    <w:p>
      <w:pPr>
        <w:ind w:firstLine="480"/>
        <w:jc w:val="left"/>
        <w:spacing w:line="360" w:lineRule="auto"/>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2、</w:t>
      </w:r>
      <w:r>
        <w:rPr>
          <w:rFonts w:ascii="宋体" w:hAnsi="宋体" w:eastAsia="宋体" w:cs="仿宋_GB2312"/>
          <w:sz w:val="24"/>
          <w:szCs w:val="24"/>
          <w:highlight w:val="none"/>
        </w:rPr>
        <w:t xml:space="preserve">物业管理服务人员需求中的各岗位的名称只是指该岗位的主要</w:t>
      </w:r>
      <w:r>
        <w:rPr>
          <w:rFonts w:hint="eastAsia" w:ascii="宋体" w:hAnsi="宋体" w:eastAsia="宋体" w:cs="仿宋_GB2312"/>
          <w:sz w:val="24"/>
          <w:szCs w:val="24"/>
          <w:highlight w:val="none"/>
        </w:rPr>
        <w:t xml:space="preserve">服务</w:t>
      </w:r>
      <w:r>
        <w:rPr>
          <w:rFonts w:ascii="宋体" w:hAnsi="宋体" w:eastAsia="宋体" w:cs="仿宋_GB2312"/>
          <w:sz w:val="24"/>
          <w:szCs w:val="24"/>
          <w:highlight w:val="none"/>
        </w:rPr>
        <w:t xml:space="preserve">内容，对照</w:t>
      </w:r>
      <w:r>
        <w:rPr>
          <w:rFonts w:hint="eastAsia" w:ascii="宋体" w:hAnsi="宋体" w:eastAsia="宋体" w:cs="仿宋_GB2312"/>
          <w:sz w:val="24"/>
          <w:szCs w:val="24"/>
          <w:highlight w:val="none"/>
        </w:rPr>
        <w:t xml:space="preserve">“3、</w:t>
      </w:r>
      <w:r>
        <w:rPr>
          <w:rFonts w:ascii="宋体" w:hAnsi="宋体" w:eastAsia="宋体" w:cs="仿宋_GB2312"/>
          <w:sz w:val="24"/>
          <w:szCs w:val="24"/>
          <w:highlight w:val="none"/>
        </w:rPr>
        <w:t xml:space="preserve">物业管理服务内容及标准”中没有体现的服务内容</w:t>
      </w:r>
      <w:r>
        <w:rPr>
          <w:rFonts w:hint="eastAsia" w:ascii="宋体" w:hAnsi="宋体" w:eastAsia="宋体" w:cs="仿宋_GB2312"/>
          <w:sz w:val="24"/>
          <w:szCs w:val="24"/>
          <w:highlight w:val="none"/>
        </w:rPr>
        <w:t xml:space="preserve">由投标人自行安排本项目物业管理服务人员中的人员或其他人员完成，由中标人在申请支付本项目第一季度结算款的同时提供对照“3、</w:t>
      </w:r>
      <w:r>
        <w:rPr>
          <w:rFonts w:ascii="宋体" w:hAnsi="宋体" w:eastAsia="宋体" w:cs="仿宋_GB2312"/>
          <w:sz w:val="24"/>
          <w:szCs w:val="24"/>
          <w:highlight w:val="none"/>
        </w:rPr>
        <w:t xml:space="preserve">物业管理服务内容及标准”的</w:t>
      </w:r>
      <w:r>
        <w:rPr>
          <w:rFonts w:hint="eastAsia" w:ascii="宋体" w:hAnsi="宋体" w:eastAsia="宋体" w:cs="仿宋_GB2312"/>
          <w:sz w:val="24"/>
          <w:szCs w:val="24"/>
          <w:highlight w:val="none"/>
          <w:lang w:eastAsia="zh-CN"/>
        </w:rPr>
        <w:t xml:space="preserve">物业管理服务人员需求</w:t>
      </w:r>
      <w:r>
        <w:rPr>
          <w:rFonts w:ascii="宋体" w:hAnsi="宋体" w:eastAsia="宋体" w:cs="仿宋_GB2312"/>
          <w:sz w:val="24"/>
          <w:szCs w:val="24"/>
          <w:highlight w:val="none"/>
        </w:rPr>
        <w:t xml:space="preserve">表</w:t>
      </w:r>
      <w:r>
        <w:rPr>
          <w:rFonts w:hint="eastAsia" w:ascii="宋体" w:hAnsi="宋体" w:eastAsia="宋体" w:cs="仿宋_GB2312"/>
          <w:sz w:val="24"/>
          <w:szCs w:val="24"/>
          <w:highlight w:val="none"/>
        </w:rPr>
        <w:t xml:space="preserve">。</w:t>
      </w:r>
      <w:r/>
    </w:p>
    <w:p>
      <w:pPr>
        <w:pStyle w:val="730"/>
        <w:rPr>
          <w:rFonts w:ascii="Times New Roman" w:hAnsi="Times New Roman" w:eastAsia="方正仿宋_GBK" w:cs="Times New Roman"/>
          <w:bCs/>
          <w:sz w:val="24"/>
          <w:szCs w:val="24"/>
          <w:highlight w:val="none"/>
          <w:lang w:eastAsia="zh-CN"/>
        </w:rPr>
      </w:pPr>
      <w:r>
        <w:rPr>
          <w:rFonts w:hint="eastAsia" w:ascii="宋体" w:hAnsi="宋体" w:eastAsia="宋体" w:cs="仿宋_GB2312"/>
          <w:sz w:val="24"/>
          <w:szCs w:val="24"/>
          <w:highlight w:val="none"/>
        </w:rPr>
        <w:t xml:space="preserve">3、在满足上述条件的基础上，建议投标人优先考虑录用业务熟练的原保洁、保安和食堂工作人员等。</w:t>
      </w:r>
      <w:r/>
    </w:p>
    <w:p>
      <w:pPr>
        <w:pStyle w:val="730"/>
        <w:rPr>
          <w:rFonts w:ascii="Times New Roman" w:hAnsi="Times New Roman" w:eastAsia="方正仿宋_GBK" w:cs="Times New Roman"/>
          <w:bCs/>
          <w:sz w:val="24"/>
          <w:szCs w:val="24"/>
          <w:highlight w:val="none"/>
          <w:lang w:eastAsia="zh-CN"/>
        </w:rPr>
      </w:pPr>
      <w:r>
        <w:rPr>
          <w:rFonts w:ascii="Times New Roman" w:hAnsi="Times New Roman" w:eastAsia="方正仿宋_GBK" w:cs="Times New Roman"/>
          <w:bCs/>
          <w:sz w:val="24"/>
          <w:szCs w:val="24"/>
          <w:highlight w:val="none"/>
          <w:lang w:eastAsia="zh-CN"/>
        </w:rPr>
      </w:r>
      <w:r/>
    </w:p>
    <w:p>
      <w:pPr>
        <w:pStyle w:val="730"/>
        <w:rPr>
          <w:rFonts w:ascii="Times New Roman" w:hAnsi="Times New Roman" w:eastAsia="方正仿宋_GBK" w:cs="Times New Roman"/>
          <w:bCs/>
          <w:sz w:val="24"/>
          <w:szCs w:val="24"/>
          <w:highlight w:val="none"/>
          <w:lang w:eastAsia="zh-CN"/>
        </w:rPr>
      </w:pPr>
      <w:r>
        <w:rPr>
          <w:rFonts w:ascii="Times New Roman" w:hAnsi="Times New Roman" w:eastAsia="方正仿宋_GBK" w:cs="Times New Roman"/>
          <w:bCs/>
          <w:sz w:val="24"/>
          <w:szCs w:val="24"/>
          <w:highlight w:val="none"/>
          <w:lang w:eastAsia="zh-CN"/>
        </w:rPr>
      </w:r>
      <w:r/>
    </w:p>
    <w:p>
      <w:pPr>
        <w:spacing w:line="480" w:lineRule="exact"/>
        <w:rPr>
          <w:rFonts w:ascii="Times New Roman" w:hAnsi="Times New Roman" w:eastAsia="方正仿宋_GBK" w:cs="Times New Roman"/>
          <w:b/>
          <w:color w:val="000000"/>
          <w:sz w:val="24"/>
          <w:szCs w:val="24"/>
          <w:lang w:eastAsia="zh-CN"/>
        </w:rPr>
      </w:pPr>
      <w:r>
        <w:rPr>
          <w:rFonts w:hint="eastAsia" w:eastAsia="方正仿宋_GBK" w:cs="Times New Roman"/>
          <w:b/>
          <w:color w:val="000000"/>
          <w:sz w:val="24"/>
          <w:szCs w:val="24"/>
          <w:lang w:val="en-US" w:eastAsia="zh-CN"/>
        </w:rPr>
        <w:t xml:space="preserve">四</w:t>
      </w:r>
      <w:r>
        <w:rPr>
          <w:rFonts w:ascii="Times New Roman" w:hAnsi="Times New Roman" w:eastAsia="方正仿宋_GBK" w:cs="Times New Roman"/>
          <w:b/>
          <w:color w:val="000000"/>
          <w:sz w:val="24"/>
          <w:szCs w:val="24"/>
          <w:lang w:eastAsia="zh-CN"/>
        </w:rPr>
        <w:t xml:space="preserve">、商务要求</w:t>
      </w:r>
      <w:r/>
    </w:p>
    <w:p>
      <w:pPr>
        <w:spacing w:line="0" w:lineRule="atLeas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商务要求是指取得采购标的的时间、地点、财务和服务要求，包括交付（实施）的时间（期限）和地点（范围），付款条件（进度和方法），包装和运输，售后服务，保险等。</w:t>
      </w:r>
      <w:r/>
    </w:p>
    <w:p>
      <w:pPr>
        <w:spacing w:line="0" w:lineRule="atLeas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其内容包含但不限于以下内容：</w:t>
      </w:r>
      <w:r/>
    </w:p>
    <w:p>
      <w:pPr>
        <w:spacing w:line="0" w:lineRule="atLeas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1、采购标的需实现的功能或者目标，以及为落实政府采购政策需满足的要求；</w:t>
      </w:r>
      <w:r/>
    </w:p>
    <w:p>
      <w:pPr>
        <w:spacing w:line="0" w:lineRule="atLeas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2、采购标的需执行的国家相关标准、行业标准、地方标准或者其他标准、规范；</w:t>
      </w:r>
      <w:r/>
    </w:p>
    <w:p>
      <w:pPr>
        <w:spacing w:line="0" w:lineRule="atLeas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3、采购标的需满足的质量、安全、技术规格、物理特性等要求；</w:t>
      </w:r>
      <w:r/>
    </w:p>
    <w:p>
      <w:pPr>
        <w:spacing w:line="0" w:lineRule="atLeas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4、采购标的的数量、采购项目交付或者实施的时间和地点；</w:t>
      </w:r>
      <w:r/>
    </w:p>
    <w:p>
      <w:pPr>
        <w:spacing w:line="0" w:lineRule="atLeas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5、采购标的需满足的服务标准、期限、效率等要求；</w:t>
      </w:r>
      <w:r/>
    </w:p>
    <w:p>
      <w:pPr>
        <w:spacing w:line="0" w:lineRule="atLeas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6、采购标的的验收标准；</w:t>
      </w:r>
      <w:r/>
    </w:p>
    <w:p>
      <w:pPr>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7、采购标的的其他技术、服务等要求；</w:t>
      </w:r>
      <w:r/>
    </w:p>
    <w:p>
      <w:pPr>
        <w:spacing w:line="0" w:lineRule="atLeast"/>
        <w:rPr>
          <w:rFonts w:ascii="Times New Roman" w:hAnsi="Times New Roman" w:eastAsia="方正仿宋_GBK" w:cs="Times New Roman"/>
          <w:i w:val="0"/>
          <w:iCs w:val="0"/>
          <w:sz w:val="24"/>
          <w:szCs w:val="24"/>
          <w:highlight w:val="none"/>
          <w:lang w:val="en-US" w:eastAsia="zh-CN"/>
        </w:rPr>
      </w:pPr>
      <w:r>
        <w:rPr>
          <w:rFonts w:ascii="Times New Roman" w:hAnsi="Times New Roman" w:eastAsia="方正仿宋_GBK" w:cs="Times New Roman"/>
          <w:i w:val="0"/>
          <w:iCs w:val="0"/>
          <w:sz w:val="24"/>
          <w:szCs w:val="24"/>
          <w:highlight w:val="none"/>
          <w:lang w:val="en-US" w:eastAsia="zh-CN"/>
        </w:rPr>
        <w:t xml:space="preserve">8、支付要求</w:t>
      </w:r>
      <w:r/>
    </w:p>
    <w:p>
      <w:pPr>
        <w:numPr>
          <w:ilvl w:val="0"/>
          <w:numId w:val="0"/>
        </w:numPr>
        <w:spacing w:line="0" w:lineRule="atLeast"/>
        <w:rPr>
          <w:rFonts w:ascii="Times New Roman" w:hAnsi="Times New Roman" w:eastAsia="方正仿宋_GBK" w:cs="Times New Roman"/>
          <w:i w:val="0"/>
          <w:iCs w:val="0"/>
          <w:sz w:val="24"/>
          <w:szCs w:val="24"/>
          <w:highlight w:val="none"/>
          <w:u w:val="single"/>
        </w:rPr>
      </w:pPr>
      <w:r>
        <w:rPr>
          <w:rFonts w:hint="eastAsia" w:ascii="Times New Roman" w:hAnsi="Times New Roman" w:eastAsia="方正仿宋_GBK" w:cs="Times New Roman"/>
          <w:i w:val="0"/>
          <w:iCs w:val="0"/>
          <w:sz w:val="24"/>
          <w:szCs w:val="24"/>
          <w:highlight w:val="none"/>
          <w:lang w:val="en-US" w:eastAsia="zh-CN"/>
        </w:rPr>
        <w:t xml:space="preserve">9、</w:t>
      </w:r>
      <w:r>
        <w:rPr>
          <w:rFonts w:ascii="Times New Roman" w:hAnsi="Times New Roman" w:eastAsia="方正仿宋_GBK" w:cs="Times New Roman"/>
          <w:i w:val="0"/>
          <w:iCs w:val="0"/>
          <w:sz w:val="24"/>
          <w:szCs w:val="24"/>
          <w:highlight w:val="none"/>
          <w:u w:val="single"/>
        </w:rPr>
        <w:t xml:space="preserve">本项目</w:t>
      </w:r>
      <w:r>
        <w:rPr>
          <w:rFonts w:hint="eastAsia" w:eastAsia="方正仿宋_GBK" w:cs="Times New Roman"/>
          <w:i w:val="0"/>
          <w:iCs w:val="0"/>
          <w:sz w:val="24"/>
          <w:szCs w:val="24"/>
          <w:highlight w:val="none"/>
          <w:u w:val="single"/>
          <w:lang w:val="en-US" w:eastAsia="zh-CN"/>
        </w:rPr>
        <w:t xml:space="preserve">不接受</w:t>
      </w:r>
      <w:r>
        <w:rPr>
          <w:rFonts w:ascii="Times New Roman" w:hAnsi="Times New Roman" w:eastAsia="方正仿宋_GBK" w:cs="Times New Roman"/>
          <w:i w:val="0"/>
          <w:iCs w:val="0"/>
          <w:sz w:val="24"/>
          <w:szCs w:val="24"/>
          <w:highlight w:val="none"/>
          <w:u w:val="single"/>
        </w:rPr>
        <w:t xml:space="preserve">进口产品投标（接受/不接受）</w:t>
      </w:r>
      <w:r/>
    </w:p>
    <w:tbl>
      <w:tblPr>
        <w:tblStyle w:val="729"/>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91"/>
        <w:gridCol w:w="5668"/>
      </w:tblGrid>
      <w:tr>
        <w:trPr>
          <w:trHeight w:val="763"/>
        </w:trPr>
        <w:tc>
          <w:tcPr>
            <w:tcW w:w="1491" w:type="dxa"/>
            <w:vAlign w:val="top"/>
            <w:textDirection w:val="lrTb"/>
            <w:noWrap w:val="false"/>
          </w:tcPr>
          <w:p>
            <w:pPr>
              <w:spacing w:line="540" w:lineRule="exact"/>
              <w:rPr>
                <w:rFonts w:ascii="Times New Roman" w:hAnsi="Times New Roman" w:eastAsia="方正仿宋_GBK" w:cs="Times New Roman"/>
                <w:i w:val="0"/>
                <w:iCs w:val="0"/>
                <w:color w:val="000000"/>
                <w:sz w:val="24"/>
                <w:szCs w:val="24"/>
                <w:highlight w:val="none"/>
              </w:rPr>
            </w:pPr>
            <w:r>
              <w:rPr>
                <w:rFonts w:ascii="Times New Roman" w:hAnsi="Times New Roman" w:eastAsia="方正仿宋_GBK" w:cs="Times New Roman"/>
                <w:i w:val="0"/>
                <w:iCs w:val="0"/>
                <w:color w:val="000000"/>
                <w:sz w:val="24"/>
                <w:szCs w:val="24"/>
                <w:highlight w:val="none"/>
              </w:rPr>
              <w:t xml:space="preserve">分包号</w:t>
            </w:r>
            <w:r/>
          </w:p>
        </w:tc>
        <w:tc>
          <w:tcPr>
            <w:tcW w:w="5668" w:type="dxa"/>
            <w:vAlign w:val="top"/>
            <w:textDirection w:val="lrTb"/>
            <w:noWrap w:val="false"/>
          </w:tcPr>
          <w:p>
            <w:pPr>
              <w:spacing w:line="540" w:lineRule="exact"/>
              <w:rPr>
                <w:rFonts w:ascii="Times New Roman" w:hAnsi="Times New Roman" w:eastAsia="方正仿宋_GBK" w:cs="Times New Roman"/>
                <w:i w:val="0"/>
                <w:iCs w:val="0"/>
                <w:color w:val="000000"/>
                <w:sz w:val="24"/>
                <w:szCs w:val="24"/>
                <w:highlight w:val="none"/>
              </w:rPr>
            </w:pPr>
            <w:r>
              <w:rPr>
                <w:rFonts w:ascii="Times New Roman" w:hAnsi="Times New Roman" w:eastAsia="方正仿宋_GBK" w:cs="Times New Roman"/>
                <w:i w:val="0"/>
                <w:iCs w:val="0"/>
                <w:color w:val="000000"/>
                <w:sz w:val="24"/>
                <w:szCs w:val="24"/>
                <w:highlight w:val="none"/>
              </w:rPr>
              <w:t xml:space="preserve">是否接受进口产品投标（是/否）</w:t>
            </w:r>
            <w:r/>
          </w:p>
        </w:tc>
      </w:tr>
      <w:tr>
        <w:trPr>
          <w:trHeight w:val="553"/>
        </w:trPr>
        <w:tc>
          <w:tcPr>
            <w:tcW w:w="1491" w:type="dxa"/>
            <w:vAlign w:val="top"/>
            <w:textDirection w:val="lrTb"/>
            <w:noWrap w:val="false"/>
          </w:tcPr>
          <w:p>
            <w:pPr>
              <w:ind w:firstLine="480"/>
              <w:spacing w:line="540" w:lineRule="exact"/>
              <w:rPr>
                <w:rFonts w:ascii="Times New Roman" w:hAnsi="Times New Roman" w:eastAsia="方正仿宋_GBK" w:cs="Times New Roman"/>
                <w:i w:val="0"/>
                <w:iCs w:val="0"/>
                <w:color w:val="000000"/>
                <w:sz w:val="24"/>
                <w:szCs w:val="24"/>
                <w:highlight w:val="none"/>
              </w:rPr>
            </w:pPr>
            <w:r>
              <w:rPr>
                <w:rFonts w:ascii="Times New Roman" w:hAnsi="Times New Roman" w:eastAsia="方正仿宋_GBK" w:cs="Times New Roman"/>
                <w:i w:val="0"/>
                <w:iCs w:val="0"/>
                <w:color w:val="000000"/>
                <w:sz w:val="24"/>
                <w:szCs w:val="24"/>
                <w:highlight w:val="none"/>
              </w:rPr>
              <w:t xml:space="preserve">1</w:t>
            </w:r>
            <w:r/>
          </w:p>
        </w:tc>
        <w:tc>
          <w:tcPr>
            <w:tcW w:w="5668" w:type="dxa"/>
            <w:vAlign w:val="top"/>
            <w:textDirection w:val="lrTb"/>
            <w:noWrap w:val="false"/>
          </w:tcPr>
          <w:p>
            <w:pPr>
              <w:ind w:firstLine="480"/>
              <w:spacing w:line="540" w:lineRule="exact"/>
              <w:rPr>
                <w:rFonts w:ascii="Times New Roman" w:hAnsi="Times New Roman" w:eastAsia="方正仿宋_GBK" w:cs="Times New Roman"/>
                <w:i w:val="0"/>
                <w:iCs w:val="0"/>
                <w:color w:val="000000"/>
                <w:sz w:val="24"/>
                <w:szCs w:val="24"/>
                <w:highlight w:val="none"/>
              </w:rPr>
            </w:pPr>
            <w:r>
              <w:rPr>
                <w:rFonts w:ascii="Times New Roman" w:hAnsi="Times New Roman" w:eastAsia="方正仿宋_GBK" w:cs="Times New Roman"/>
                <w:i w:val="0"/>
                <w:iCs w:val="0"/>
                <w:color w:val="000000"/>
                <w:sz w:val="24"/>
                <w:szCs w:val="24"/>
                <w:highlight w:val="none"/>
              </w:rPr>
              <w:t xml:space="preserve">否</w:t>
            </w:r>
            <w:r/>
          </w:p>
        </w:tc>
      </w:tr>
      <w:tr>
        <w:trPr>
          <w:trHeight w:val="553"/>
        </w:trPr>
        <w:tc>
          <w:tcPr>
            <w:tcW w:w="1491" w:type="dxa"/>
            <w:vAlign w:val="top"/>
            <w:textDirection w:val="lrTb"/>
            <w:noWrap w:val="false"/>
          </w:tcPr>
          <w:p>
            <w:pPr>
              <w:ind w:firstLine="480"/>
              <w:spacing w:line="540" w:lineRule="exact"/>
              <w:rPr>
                <w:rFonts w:ascii="Times New Roman" w:hAnsi="Times New Roman" w:eastAsia="方正仿宋_GBK" w:cs="Times New Roman"/>
                <w:i w:val="0"/>
                <w:iCs w:val="0"/>
                <w:color w:val="000000"/>
                <w:sz w:val="24"/>
                <w:szCs w:val="24"/>
                <w:highlight w:val="none"/>
              </w:rPr>
            </w:pPr>
            <w:r>
              <w:rPr>
                <w:rFonts w:ascii="Times New Roman" w:hAnsi="Times New Roman" w:eastAsia="方正仿宋_GBK" w:cs="Times New Roman"/>
                <w:i w:val="0"/>
                <w:iCs w:val="0"/>
                <w:color w:val="000000"/>
                <w:sz w:val="24"/>
                <w:szCs w:val="24"/>
                <w:highlight w:val="none"/>
              </w:rPr>
              <w:t xml:space="preserve">2</w:t>
            </w:r>
            <w:r/>
          </w:p>
        </w:tc>
        <w:tc>
          <w:tcPr>
            <w:tcW w:w="5668" w:type="dxa"/>
            <w:vAlign w:val="top"/>
            <w:textDirection w:val="lrTb"/>
            <w:noWrap w:val="false"/>
          </w:tcPr>
          <w:p>
            <w:pPr>
              <w:ind w:firstLine="480"/>
              <w:spacing w:line="540" w:lineRule="exact"/>
              <w:rPr>
                <w:rFonts w:ascii="Times New Roman" w:hAnsi="Times New Roman" w:eastAsia="方正仿宋_GBK" w:cs="Times New Roman"/>
                <w:i w:val="0"/>
                <w:iCs w:val="0"/>
                <w:color w:val="000000"/>
                <w:sz w:val="24"/>
                <w:szCs w:val="24"/>
                <w:highlight w:val="none"/>
              </w:rPr>
            </w:pPr>
            <w:r>
              <w:rPr>
                <w:rFonts w:ascii="Times New Roman" w:hAnsi="Times New Roman" w:eastAsia="方正仿宋_GBK" w:cs="Times New Roman"/>
                <w:i w:val="0"/>
                <w:iCs w:val="0"/>
                <w:color w:val="000000"/>
                <w:sz w:val="24"/>
                <w:szCs w:val="24"/>
                <w:highlight w:val="none"/>
              </w:rPr>
              <w:t xml:space="preserve">否</w:t>
            </w:r>
            <w:r/>
          </w:p>
        </w:tc>
      </w:tr>
      <w:tr>
        <w:trPr>
          <w:trHeight w:val="563"/>
        </w:trPr>
        <w:tc>
          <w:tcPr>
            <w:tcW w:w="1491" w:type="dxa"/>
            <w:vAlign w:val="top"/>
            <w:textDirection w:val="lrTb"/>
            <w:noWrap w:val="false"/>
          </w:tcPr>
          <w:p>
            <w:pPr>
              <w:ind w:firstLine="480"/>
              <w:spacing w:line="540" w:lineRule="exact"/>
              <w:rPr>
                <w:rFonts w:hint="eastAsia" w:ascii="Times New Roman" w:hAnsi="Times New Roman" w:eastAsia="方正仿宋_GBK" w:cs="Times New Roman"/>
                <w:i w:val="0"/>
                <w:iCs w:val="0"/>
                <w:color w:val="000000"/>
                <w:sz w:val="24"/>
                <w:szCs w:val="24"/>
                <w:highlight w:val="none"/>
                <w:lang w:eastAsia="zh-CN"/>
              </w:rPr>
            </w:pPr>
            <w:r>
              <w:rPr>
                <w:rFonts w:hint="eastAsia" w:eastAsia="方正仿宋_GBK" w:cs="Times New Roman"/>
                <w:i w:val="0"/>
                <w:iCs w:val="0"/>
                <w:color w:val="000000"/>
                <w:sz w:val="24"/>
                <w:szCs w:val="24"/>
                <w:highlight w:val="none"/>
                <w:lang w:val="en-US" w:eastAsia="zh-CN"/>
              </w:rPr>
              <w:t xml:space="preserve">3</w:t>
            </w:r>
            <w:r/>
          </w:p>
        </w:tc>
        <w:tc>
          <w:tcPr>
            <w:tcW w:w="5668" w:type="dxa"/>
            <w:vAlign w:val="top"/>
            <w:textDirection w:val="lrTb"/>
            <w:noWrap w:val="false"/>
          </w:tcPr>
          <w:p>
            <w:pPr>
              <w:ind w:firstLine="480"/>
              <w:spacing w:line="540" w:lineRule="exact"/>
              <w:rPr>
                <w:rFonts w:ascii="Times New Roman" w:hAnsi="Times New Roman" w:eastAsia="方正仿宋_GBK" w:cs="Times New Roman"/>
                <w:i w:val="0"/>
                <w:iCs w:val="0"/>
                <w:color w:val="000000"/>
                <w:sz w:val="24"/>
                <w:szCs w:val="24"/>
                <w:highlight w:val="none"/>
              </w:rPr>
            </w:pPr>
            <w:r>
              <w:rPr>
                <w:rFonts w:ascii="Times New Roman" w:hAnsi="Times New Roman" w:eastAsia="方正仿宋_GBK" w:cs="Times New Roman"/>
                <w:i w:val="0"/>
                <w:iCs w:val="0"/>
                <w:color w:val="000000"/>
                <w:sz w:val="24"/>
                <w:szCs w:val="24"/>
                <w:highlight w:val="none"/>
              </w:rPr>
              <w:t xml:space="preserve">否</w:t>
            </w:r>
            <w:r/>
          </w:p>
        </w:tc>
      </w:tr>
    </w:tbl>
    <w:p>
      <w:pPr>
        <w:spacing w:line="540" w:lineRule="exact"/>
        <w:rPr>
          <w:rFonts w:ascii="Times New Roman" w:hAnsi="Times New Roman" w:eastAsia="方正仿宋_GBK" w:cs="Times New Roman"/>
          <w:color w:val="000000"/>
          <w:sz w:val="24"/>
          <w:szCs w:val="24"/>
          <w:highlight w:val="none"/>
          <w:lang w:val="en-US" w:eastAsia="zh-CN"/>
        </w:rPr>
      </w:pPr>
      <w:r>
        <w:rPr>
          <w:rFonts w:hint="eastAsia" w:eastAsia="方正仿宋_GBK" w:cs="Times New Roman"/>
          <w:color w:val="000000"/>
          <w:sz w:val="24"/>
          <w:szCs w:val="24"/>
          <w:highlight w:val="none"/>
          <w:lang w:val="en-US" w:eastAsia="zh-CN"/>
        </w:rPr>
        <w:t xml:space="preserve">10</w:t>
      </w:r>
      <w:r>
        <w:rPr>
          <w:rFonts w:ascii="Times New Roman" w:hAnsi="Times New Roman" w:eastAsia="方正仿宋_GBK" w:cs="Times New Roman"/>
          <w:color w:val="000000"/>
          <w:sz w:val="24"/>
          <w:szCs w:val="24"/>
          <w:highlight w:val="none"/>
          <w:lang w:val="en-US" w:eastAsia="zh-CN"/>
        </w:rPr>
        <w:t xml:space="preserve">.履约保证金要求</w:t>
      </w:r>
      <w:r/>
    </w:p>
    <w:p>
      <w:pPr>
        <w:pStyle w:val="1020"/>
        <w:rPr>
          <w:rFonts w:ascii="Times New Roman" w:hAnsi="Times New Roman" w:eastAsia="方正仿宋_GBK" w:cs="Times New Roman"/>
          <w:color w:val="000000"/>
          <w:sz w:val="24"/>
          <w:szCs w:val="24"/>
          <w:highlight w:val="none"/>
          <w:lang w:val="en-US" w:eastAsia="zh-CN" w:bidi="ar-SA"/>
        </w:rPr>
      </w:pPr>
      <w:r>
        <w:rPr>
          <w:rFonts w:hint="eastAsia" w:ascii="Times New Roman" w:hAnsi="Times New Roman" w:eastAsia="方正仿宋_GBK" w:cs="Times New Roman"/>
          <w:color w:val="000000"/>
          <w:sz w:val="24"/>
          <w:szCs w:val="24"/>
          <w:highlight w:val="none"/>
          <w:lang w:val="en-US" w:eastAsia="zh-CN" w:bidi="ar-SA"/>
        </w:rPr>
        <w:t xml:space="preserve">10</w:t>
      </w:r>
      <w:r>
        <w:rPr>
          <w:rFonts w:ascii="Times New Roman" w:hAnsi="Times New Roman" w:eastAsia="方正仿宋_GBK" w:cs="Times New Roman"/>
          <w:color w:val="000000"/>
          <w:sz w:val="24"/>
          <w:szCs w:val="24"/>
          <w:highlight w:val="none"/>
          <w:lang w:val="en-US" w:eastAsia="zh-CN" w:bidi="ar-SA"/>
        </w:rPr>
        <w:t xml:space="preserve">.1乙方交纳</w:t>
      </w:r>
      <w:r>
        <w:rPr>
          <w:rFonts w:hint="eastAsia" w:ascii="Times New Roman" w:hAnsi="Times New Roman" w:eastAsia="方正仿宋_GBK" w:cs="Times New Roman"/>
          <w:color w:val="000000"/>
          <w:sz w:val="24"/>
          <w:szCs w:val="24"/>
          <w:highlight w:val="none"/>
          <w:lang w:val="en-US" w:eastAsia="zh-CN" w:bidi="ar-SA"/>
        </w:rPr>
        <w:t xml:space="preserve">项目成交价的10%</w:t>
      </w:r>
      <w:r>
        <w:rPr>
          <w:rFonts w:ascii="Times New Roman" w:hAnsi="Times New Roman" w:eastAsia="方正仿宋_GBK" w:cs="Times New Roman"/>
          <w:color w:val="000000"/>
          <w:sz w:val="24"/>
          <w:szCs w:val="24"/>
          <w:highlight w:val="none"/>
          <w:lang w:val="en-US" w:eastAsia="zh-CN" w:bidi="ar-SA"/>
        </w:rPr>
        <w:t xml:space="preserve">作为本包的履约保证金。</w:t>
      </w:r>
      <w:r/>
    </w:p>
    <w:p>
      <w:pPr>
        <w:pStyle w:val="1020"/>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bidi="ar-SA"/>
        </w:rPr>
        <w:t xml:space="preserve">乙方的履约保证金须在中标通知书发出之日起至合同签订前汇入甲方账户（应当以数字人民币、支票、汇票或者金融机构、担保机构出具的保函等非现金形式提交），乙方凭中标通知书与甲方签订合同。超期或未有协商，则视为自动放弃中标资格。</w:t>
      </w:r>
      <w:r/>
    </w:p>
    <w:p>
      <w:pPr>
        <w:pStyle w:val="1020"/>
        <w:rPr>
          <w:rFonts w:ascii="Times New Roman" w:hAnsi="Times New Roman" w:eastAsia="方正仿宋_GBK" w:cs="Times New Roman"/>
          <w:color w:val="000000"/>
          <w:sz w:val="24"/>
          <w:szCs w:val="24"/>
          <w:highlight w:val="none"/>
          <w:lang w:val="en-US" w:eastAsia="zh-CN" w:bidi="ar-SA"/>
        </w:rPr>
      </w:pPr>
      <w:r>
        <w:rPr>
          <w:rFonts w:hint="eastAsia" w:ascii="Times New Roman" w:hAnsi="Times New Roman" w:eastAsia="方正仿宋_GBK" w:cs="Times New Roman"/>
          <w:color w:val="000000"/>
          <w:sz w:val="24"/>
          <w:szCs w:val="24"/>
          <w:highlight w:val="none"/>
          <w:lang w:val="en-US" w:eastAsia="zh-CN" w:bidi="ar-SA"/>
        </w:rPr>
        <w:t xml:space="preserve">10</w:t>
      </w:r>
      <w:r>
        <w:rPr>
          <w:rFonts w:ascii="Times New Roman" w:hAnsi="Times New Roman" w:eastAsia="方正仿宋_GBK" w:cs="Times New Roman"/>
          <w:color w:val="000000"/>
          <w:sz w:val="24"/>
          <w:szCs w:val="24"/>
          <w:highlight w:val="none"/>
          <w:lang w:val="en-US" w:eastAsia="zh-CN" w:bidi="ar-SA"/>
        </w:rPr>
        <w:t xml:space="preserve">.2如果乙方解除合同或服务期满后，履约期间无违约行为且经甲方验收合格的，甲方在验收合格后30日内一次性无息退还履约保证金。甲方若逾期退还履约保证金的，按照逾期部分的每日0.05%支付违约金。</w:t>
      </w:r>
      <w:r/>
    </w:p>
    <w:p>
      <w:pPr>
        <w:pStyle w:val="1020"/>
        <w:rPr>
          <w:rFonts w:ascii="Times New Roman" w:hAnsi="Times New Roman" w:eastAsia="方正仿宋_GBK" w:cs="Times New Roman"/>
          <w:color w:val="000000"/>
          <w:sz w:val="24"/>
          <w:szCs w:val="24"/>
          <w:highlight w:val="none"/>
          <w:lang w:val="en-US" w:eastAsia="zh-CN" w:bidi="ar-SA"/>
        </w:rPr>
      </w:pPr>
      <w:r>
        <w:rPr>
          <w:rFonts w:hint="eastAsia" w:ascii="Times New Roman" w:hAnsi="Times New Roman" w:eastAsia="方正仿宋_GBK" w:cs="Times New Roman"/>
          <w:color w:val="000000"/>
          <w:sz w:val="24"/>
          <w:szCs w:val="24"/>
          <w:highlight w:val="none"/>
          <w:lang w:val="en-US" w:eastAsia="zh-CN" w:bidi="ar-SA"/>
        </w:rPr>
        <w:t xml:space="preserve">10</w:t>
      </w:r>
      <w:r>
        <w:rPr>
          <w:rFonts w:ascii="Times New Roman" w:hAnsi="Times New Roman" w:eastAsia="方正仿宋_GBK" w:cs="Times New Roman"/>
          <w:color w:val="000000"/>
          <w:sz w:val="24"/>
          <w:szCs w:val="24"/>
          <w:highlight w:val="none"/>
          <w:lang w:val="en-US" w:eastAsia="zh-CN" w:bidi="ar-SA"/>
        </w:rPr>
        <w:t xml:space="preserve">.3发生以下情况的，履约保证金不予退还或部分退还：</w:t>
      </w:r>
      <w:r/>
    </w:p>
    <w:p>
      <w:pPr>
        <w:pStyle w:val="1020"/>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bidi="ar-SA"/>
        </w:rPr>
        <w:t xml:space="preserve">a.签订合同后，乙方不履行合同义务的，甲方有权全额扣除履约保证金，全额不予退还，同时甲方亦有权终止合同，乙方还须承担相应的法律赔偿责任。</w:t>
      </w:r>
      <w:r/>
    </w:p>
    <w:p>
      <w:pPr>
        <w:pStyle w:val="1020"/>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bidi="ar-SA"/>
        </w:rPr>
        <w:t xml:space="preserve">b.乙方在履约过程中发生违约行为，给甲方造成损失的，甲方有权在乙方缴纳的履约保证金中予以扣款，以弥补甲方经济损失，不足的部分乙方另外补齐。</w:t>
      </w:r>
      <w:r/>
    </w:p>
    <w:p>
      <w:pPr>
        <w:pStyle w:val="1020"/>
        <w:rPr>
          <w:rFonts w:ascii="Times New Roman" w:hAnsi="Times New Roman" w:eastAsia="方正仿宋_GBK" w:cs="Times New Roman"/>
          <w:color w:val="000000"/>
          <w:sz w:val="24"/>
          <w:szCs w:val="24"/>
          <w:highlight w:val="none"/>
          <w:lang w:val="en-US" w:eastAsia="zh-CN" w:bidi="ar-SA"/>
        </w:rPr>
      </w:pPr>
      <w:r>
        <w:rPr>
          <w:rFonts w:hint="eastAsia" w:ascii="Times New Roman" w:hAnsi="Times New Roman" w:eastAsia="方正仿宋_GBK" w:cs="Times New Roman"/>
          <w:color w:val="000000"/>
          <w:sz w:val="24"/>
          <w:szCs w:val="24"/>
          <w:highlight w:val="none"/>
          <w:lang w:val="en-US" w:eastAsia="zh-CN" w:bidi="ar-SA"/>
        </w:rPr>
        <w:t xml:space="preserve">10</w:t>
      </w:r>
      <w:r>
        <w:rPr>
          <w:rFonts w:ascii="Times New Roman" w:hAnsi="Times New Roman" w:eastAsia="方正仿宋_GBK" w:cs="Times New Roman"/>
          <w:color w:val="000000"/>
          <w:sz w:val="24"/>
          <w:szCs w:val="24"/>
          <w:highlight w:val="none"/>
          <w:lang w:val="en-US" w:eastAsia="zh-CN" w:bidi="ar-SA"/>
        </w:rPr>
        <w:t xml:space="preserve">.4以履约保函（保险）形式向甲方缴纳的，按照《关于在全省政府采购领域推行电子履约保函（保险）的通知》，登录江苏政府采购网，选择“保险保函”模块，进行相关操作。乙方可登陆江苏政府采购网“资料下载”栏目下载“政府采购电子履约（保函）保险操作手册（网址：www.ccgp-jiangsu.gov.cn/jisngsu/zlxz/)。</w:t>
      </w:r>
      <w:r/>
    </w:p>
    <w:p>
      <w:pPr>
        <w:pStyle w:val="1020"/>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bidi="ar-SA"/>
        </w:rPr>
      </w:r>
      <w:r/>
    </w:p>
    <w:p>
      <w:pPr>
        <w:ind w:firstLine="474"/>
        <w:jc w:val="left"/>
        <w:spacing w:line="360" w:lineRule="auto"/>
        <w:widowControl/>
        <w:rPr>
          <w:rFonts w:ascii="宋体" w:hAnsi="宋体" w:eastAsia="宋体" w:cs="宋体"/>
          <w:b/>
          <w:spacing w:val="-2"/>
          <w:sz w:val="24"/>
          <w:szCs w:val="24"/>
          <w:highlight w:val="none"/>
        </w:rPr>
      </w:pPr>
      <w:r>
        <w:rPr>
          <w:rFonts w:ascii="宋体" w:hAnsi="宋体" w:eastAsia="宋体" w:cs="宋体"/>
          <w:b/>
          <w:spacing w:val="-2"/>
          <w:sz w:val="24"/>
          <w:szCs w:val="24"/>
          <w:highlight w:val="none"/>
        </w:rPr>
        <w:t xml:space="preserve">6.商务要求</w:t>
      </w:r>
      <w:r/>
    </w:p>
    <w:p>
      <w:pPr>
        <w:ind w:firstLine="474"/>
        <w:jc w:val="left"/>
        <w:spacing w:line="360" w:lineRule="auto"/>
        <w:widowControl/>
        <w:rPr>
          <w:rFonts w:ascii="宋体" w:hAnsi="宋体" w:eastAsia="宋体" w:cs="宋体"/>
          <w:b/>
          <w:spacing w:val="-2"/>
          <w:sz w:val="24"/>
          <w:szCs w:val="24"/>
          <w:highlight w:val="none"/>
        </w:rPr>
      </w:pPr>
      <w:r>
        <w:rPr>
          <w:rFonts w:ascii="宋体" w:hAnsi="宋体" w:eastAsia="宋体" w:cs="宋体"/>
          <w:b/>
          <w:spacing w:val="-2"/>
          <w:sz w:val="24"/>
          <w:szCs w:val="24"/>
          <w:highlight w:val="none"/>
        </w:rPr>
        <w:t xml:space="preserve">6.1实施期限</w:t>
      </w:r>
      <w:r/>
    </w:p>
    <w:p>
      <w:pPr>
        <w:ind w:firstLine="474"/>
        <w:jc w:val="left"/>
        <w:spacing w:line="360" w:lineRule="auto"/>
        <w:widowControl/>
        <w:rPr>
          <w:rFonts w:hint="eastAsia" w:ascii="宋体" w:hAnsi="宋体" w:eastAsia="宋体" w:cs="宋体"/>
          <w:b/>
          <w:spacing w:val="-2"/>
          <w:sz w:val="24"/>
          <w:szCs w:val="24"/>
          <w:highlight w:val="none"/>
        </w:rPr>
      </w:pPr>
      <w:r>
        <w:rPr>
          <w:rFonts w:hint="eastAsia" w:ascii="宋体" w:hAnsi="宋体" w:eastAsia="宋体" w:cs="宋体"/>
          <w:b/>
          <w:spacing w:val="-2"/>
          <w:sz w:val="24"/>
          <w:szCs w:val="24"/>
          <w:highlight w:val="none"/>
        </w:rPr>
        <w:t xml:space="preserve">包</w:t>
      </w:r>
      <w:r>
        <w:rPr>
          <w:rFonts w:hint="eastAsia" w:ascii="宋体" w:hAnsi="宋体" w:eastAsia="宋体" w:cs="宋体"/>
          <w:b/>
          <w:spacing w:val="-2"/>
          <w:sz w:val="24"/>
          <w:szCs w:val="24"/>
          <w:highlight w:val="none"/>
          <w:lang w:val="en-US" w:eastAsia="zh-CN"/>
        </w:rPr>
        <w:t xml:space="preserve">1</w:t>
      </w:r>
      <w:r>
        <w:rPr>
          <w:rFonts w:hint="eastAsia" w:ascii="宋体" w:hAnsi="宋体" w:eastAsia="宋体" w:cs="宋体"/>
          <w:b/>
          <w:spacing w:val="-2"/>
          <w:sz w:val="24"/>
          <w:szCs w:val="24"/>
          <w:highlight w:val="none"/>
        </w:rPr>
        <w:t xml:space="preserve">包</w:t>
      </w:r>
      <w:r>
        <w:rPr>
          <w:rFonts w:hint="eastAsia" w:ascii="宋体" w:hAnsi="宋体" w:eastAsia="宋体" w:cs="宋体"/>
          <w:b/>
          <w:spacing w:val="-2"/>
          <w:sz w:val="24"/>
          <w:szCs w:val="24"/>
          <w:highlight w:val="none"/>
          <w:lang w:val="en-US" w:eastAsia="zh-CN"/>
        </w:rPr>
        <w:t xml:space="preserve">2</w:t>
      </w:r>
      <w:r>
        <w:rPr>
          <w:rFonts w:hint="eastAsia" w:ascii="宋体" w:hAnsi="宋体" w:eastAsia="宋体" w:cs="宋体"/>
          <w:b/>
          <w:spacing w:val="-2"/>
          <w:sz w:val="24"/>
          <w:szCs w:val="24"/>
          <w:highlight w:val="none"/>
        </w:rPr>
        <w:t xml:space="preserve">包3服务期限为</w:t>
      </w:r>
      <w:r>
        <w:rPr>
          <w:rFonts w:hint="eastAsia" w:ascii="宋体" w:hAnsi="宋体" w:eastAsia="宋体" w:cs="宋体"/>
          <w:b/>
          <w:spacing w:val="-2"/>
          <w:sz w:val="24"/>
          <w:szCs w:val="24"/>
          <w:highlight w:val="none"/>
          <w:lang w:val="en-US" w:eastAsia="zh-CN"/>
        </w:rPr>
        <w:t xml:space="preserve">1年</w:t>
      </w:r>
      <w:r>
        <w:rPr>
          <w:rFonts w:hint="eastAsia" w:ascii="宋体" w:hAnsi="宋体" w:eastAsia="宋体" w:cs="宋体"/>
          <w:b/>
          <w:spacing w:val="-2"/>
          <w:sz w:val="24"/>
          <w:szCs w:val="24"/>
          <w:highlight w:val="none"/>
        </w:rPr>
        <w:t xml:space="preserve">，预计服务开始时间为2026年9月（具体以合同中约定的服务开始时间为准）。其中特别约定为：包3因通州分中心处于拆迁置换中，如遇合同期内迁址，则</w:t>
      </w:r>
      <w:r>
        <w:rPr>
          <w:rFonts w:hint="eastAsia" w:ascii="宋体" w:hAnsi="宋体" w:eastAsia="宋体" w:cs="宋体"/>
          <w:b/>
          <w:spacing w:val="-2"/>
          <w:sz w:val="24"/>
          <w:szCs w:val="24"/>
          <w:highlight w:val="none"/>
          <w:lang w:eastAsia="zh-CN"/>
        </w:rPr>
        <w:t xml:space="preserve">招标</w:t>
      </w:r>
      <w:r>
        <w:rPr>
          <w:rFonts w:hint="eastAsia" w:ascii="宋体" w:hAnsi="宋体" w:eastAsia="宋体" w:cs="宋体"/>
          <w:b/>
          <w:spacing w:val="-2"/>
          <w:sz w:val="24"/>
          <w:szCs w:val="24"/>
          <w:highlight w:val="none"/>
        </w:rPr>
        <w:t xml:space="preserve">人有权随时终止合同或双方协商签订补充协议，费用按实结算。</w:t>
      </w:r>
      <w:r/>
    </w:p>
    <w:p>
      <w:pPr>
        <w:ind w:firstLine="474"/>
        <w:jc w:val="left"/>
        <w:spacing w:line="360" w:lineRule="auto"/>
        <w:widowControl/>
        <w:rPr>
          <w:rFonts w:ascii="宋体" w:hAnsi="宋体" w:eastAsia="宋体" w:cs="宋体"/>
          <w:b/>
          <w:spacing w:val="-2"/>
          <w:sz w:val="24"/>
          <w:szCs w:val="24"/>
          <w:highlight w:val="none"/>
        </w:rPr>
      </w:pPr>
      <w:r>
        <w:rPr>
          <w:rFonts w:ascii="宋体" w:hAnsi="宋体" w:eastAsia="宋体" w:cs="宋体"/>
          <w:b/>
          <w:spacing w:val="-2"/>
          <w:sz w:val="24"/>
          <w:szCs w:val="24"/>
          <w:highlight w:val="none"/>
        </w:rPr>
        <w:t xml:space="preserve">6.2付款方式</w:t>
      </w:r>
      <w:r/>
    </w:p>
    <w:p>
      <w:pPr>
        <w:ind w:firstLine="480"/>
        <w:spacing w:line="360" w:lineRule="auto"/>
        <w:rPr>
          <w:rFonts w:ascii="宋体" w:hAnsi="宋体" w:eastAsia="宋体" w:cs="仿宋_GB2312"/>
          <w:sz w:val="24"/>
          <w:szCs w:val="24"/>
          <w:highlight w:val="none"/>
        </w:rPr>
      </w:pPr>
      <w:r>
        <w:rPr>
          <w:rFonts w:ascii="宋体" w:hAnsi="宋体" w:eastAsia="宋体" w:cs="仿宋_GB2312"/>
          <w:sz w:val="24"/>
          <w:szCs w:val="24"/>
          <w:highlight w:val="none"/>
        </w:rPr>
        <w:t xml:space="preserve">1、本项目执行月度考核、季度支付方式。具体考核和支付要求为：</w:t>
      </w:r>
      <w:r/>
    </w:p>
    <w:p>
      <w:pPr>
        <w:ind w:firstLine="480"/>
        <w:jc w:val="left"/>
        <w:spacing w:line="360" w:lineRule="auto"/>
        <w:rPr>
          <w:rFonts w:ascii="宋体" w:hAnsi="宋体" w:eastAsia="宋体" w:cs="仿宋_GB2312"/>
          <w:sz w:val="24"/>
          <w:szCs w:val="24"/>
          <w:highlight w:val="none"/>
        </w:rPr>
      </w:pPr>
      <w:r>
        <w:rPr>
          <w:rFonts w:ascii="宋体" w:hAnsi="宋体" w:eastAsia="宋体" w:cs="仿宋_GB2312"/>
          <w:sz w:val="24"/>
          <w:szCs w:val="24"/>
          <w:highlight w:val="none"/>
        </w:rPr>
        <w:t xml:space="preserve">1.1月度考核</w:t>
      </w:r>
      <w:r/>
    </w:p>
    <w:p>
      <w:pPr>
        <w:ind w:firstLine="480"/>
        <w:spacing w:line="360" w:lineRule="auto"/>
        <w:rPr>
          <w:rFonts w:ascii="宋体" w:hAnsi="宋体" w:eastAsia="宋体" w:cs="仿宋_GB2312"/>
          <w:sz w:val="24"/>
          <w:szCs w:val="24"/>
          <w:highlight w:val="none"/>
        </w:rPr>
      </w:pPr>
      <w:r>
        <w:rPr>
          <w:rFonts w:ascii="宋体" w:hAnsi="宋体" w:eastAsia="宋体" w:cs="仿宋_GB2312"/>
          <w:sz w:val="24"/>
          <w:szCs w:val="24"/>
          <w:highlight w:val="none"/>
        </w:rPr>
        <w:t xml:space="preserve">每月30日前，由各包中相应的所有</w:t>
      </w:r>
      <w:r>
        <w:rPr>
          <w:rFonts w:hint="eastAsia" w:ascii="宋体" w:hAnsi="宋体" w:eastAsia="宋体" w:cs="仿宋_GB2312"/>
          <w:sz w:val="24"/>
          <w:szCs w:val="24"/>
          <w:highlight w:val="none"/>
        </w:rPr>
        <w:t xml:space="preserve">分中心（中心机关）独立</w:t>
      </w:r>
      <w:r>
        <w:rPr>
          <w:rFonts w:ascii="宋体" w:hAnsi="宋体" w:eastAsia="宋体" w:cs="仿宋_GB2312"/>
          <w:sz w:val="24"/>
          <w:szCs w:val="24"/>
          <w:highlight w:val="none"/>
        </w:rPr>
        <w:t xml:space="preserve">组织</w:t>
      </w:r>
      <w:r>
        <w:rPr>
          <w:rFonts w:hint="eastAsia" w:ascii="宋体" w:hAnsi="宋体" w:eastAsia="宋体" w:cs="仿宋_GB2312"/>
          <w:sz w:val="24"/>
          <w:szCs w:val="24"/>
          <w:highlight w:val="none"/>
        </w:rPr>
        <w:t xml:space="preserve">月度</w:t>
      </w:r>
      <w:r>
        <w:rPr>
          <w:rFonts w:ascii="宋体" w:hAnsi="宋体" w:eastAsia="宋体" w:cs="仿宋_GB2312"/>
          <w:sz w:val="24"/>
          <w:szCs w:val="24"/>
          <w:highlight w:val="none"/>
        </w:rPr>
        <w:t xml:space="preserve">考核。</w:t>
      </w:r>
      <w:r>
        <w:rPr>
          <w:rFonts w:hint="eastAsia" w:ascii="宋体" w:hAnsi="宋体" w:eastAsia="宋体" w:cs="仿宋_GB2312"/>
          <w:sz w:val="24"/>
          <w:szCs w:val="24"/>
          <w:highlight w:val="none"/>
        </w:rPr>
        <w:t xml:space="preserve">具体考核标准为《南通市公路事业发展中心物业服务月度考核表》（详见后附件</w:t>
      </w:r>
      <w:r>
        <w:rPr>
          <w:rFonts w:ascii="宋体" w:hAnsi="宋体" w:eastAsia="宋体" w:cs="仿宋_GB2312"/>
          <w:sz w:val="24"/>
          <w:szCs w:val="24"/>
          <w:highlight w:val="none"/>
        </w:rPr>
        <w:t xml:space="preserve">3）。考核结果与物业服务费用挂钩。</w:t>
      </w:r>
      <w:r>
        <w:rPr>
          <w:rFonts w:hint="eastAsia" w:ascii="宋体" w:hAnsi="宋体" w:eastAsia="宋体" w:cs="仿宋_GB2312"/>
          <w:sz w:val="24"/>
          <w:szCs w:val="24"/>
          <w:highlight w:val="none"/>
        </w:rPr>
        <w:t xml:space="preserve">分中心（中心机关）</w:t>
      </w:r>
      <w:r>
        <w:rPr>
          <w:rFonts w:ascii="宋体" w:hAnsi="宋体" w:eastAsia="宋体" w:cs="仿宋_GB2312"/>
          <w:sz w:val="24"/>
          <w:szCs w:val="24"/>
          <w:highlight w:val="none"/>
        </w:rPr>
        <w:t xml:space="preserve">月度考核</w:t>
      </w:r>
      <w:r>
        <w:rPr>
          <w:rFonts w:hint="eastAsia" w:ascii="宋体" w:hAnsi="宋体" w:eastAsia="宋体" w:cs="仿宋_GB2312"/>
          <w:sz w:val="24"/>
          <w:szCs w:val="24"/>
          <w:highlight w:val="none"/>
        </w:rPr>
        <w:t xml:space="preserve">分值</w:t>
      </w:r>
      <w:r>
        <w:rPr>
          <w:rFonts w:hint="eastAsia" w:ascii="宋体" w:hAnsi="宋体" w:eastAsia="宋体" w:cs="仿宋_GB2312"/>
          <w:sz w:val="24"/>
          <w:szCs w:val="24"/>
          <w:highlight w:val="none"/>
          <w:lang w:val="en-US" w:eastAsia="zh-CN"/>
        </w:rPr>
        <w:t xml:space="preserve">98</w:t>
      </w:r>
      <w:r>
        <w:rPr>
          <w:rFonts w:ascii="宋体" w:hAnsi="宋体" w:eastAsia="宋体" w:cs="仿宋_GB2312"/>
          <w:sz w:val="24"/>
          <w:szCs w:val="24"/>
          <w:highlight w:val="none"/>
        </w:rPr>
        <w:t xml:space="preserve">分及以上的则全额支付相应</w:t>
      </w:r>
      <w:r>
        <w:rPr>
          <w:rFonts w:hint="eastAsia" w:ascii="宋体" w:hAnsi="宋体" w:eastAsia="宋体" w:cs="仿宋_GB2312"/>
          <w:sz w:val="24"/>
          <w:szCs w:val="24"/>
          <w:highlight w:val="none"/>
        </w:rPr>
        <w:t xml:space="preserve">分中心（中心机关）月度</w:t>
      </w:r>
      <w:r>
        <w:rPr>
          <w:rFonts w:ascii="宋体" w:hAnsi="宋体" w:eastAsia="宋体" w:cs="仿宋_GB2312"/>
          <w:sz w:val="24"/>
          <w:szCs w:val="24"/>
          <w:highlight w:val="none"/>
        </w:rPr>
        <w:t xml:space="preserve">物业服务费，</w:t>
      </w:r>
      <w:r>
        <w:rPr>
          <w:rFonts w:hint="eastAsia" w:ascii="宋体" w:hAnsi="宋体" w:eastAsia="宋体" w:cs="仿宋_GB2312"/>
          <w:sz w:val="24"/>
          <w:szCs w:val="24"/>
          <w:highlight w:val="none"/>
        </w:rPr>
        <w:t xml:space="preserve">分中心（中心机关）月度考核分值</w:t>
      </w:r>
      <w:r>
        <w:rPr>
          <w:rFonts w:ascii="宋体" w:hAnsi="宋体" w:eastAsia="宋体" w:cs="仿宋_GB2312"/>
          <w:sz w:val="24"/>
          <w:szCs w:val="24"/>
          <w:highlight w:val="none"/>
        </w:rPr>
        <w:t xml:space="preserve">低于</w:t>
      </w:r>
      <w:r>
        <w:rPr>
          <w:rFonts w:hint="eastAsia" w:ascii="宋体" w:hAnsi="宋体" w:eastAsia="宋体" w:cs="仿宋_GB2312"/>
          <w:sz w:val="24"/>
          <w:szCs w:val="24"/>
          <w:highlight w:val="none"/>
          <w:lang w:val="en-US" w:eastAsia="zh-CN"/>
        </w:rPr>
        <w:t xml:space="preserve">98</w:t>
      </w:r>
      <w:r>
        <w:rPr>
          <w:rFonts w:ascii="宋体" w:hAnsi="宋体" w:eastAsia="宋体" w:cs="仿宋_GB2312"/>
          <w:sz w:val="24"/>
          <w:szCs w:val="24"/>
          <w:highlight w:val="none"/>
        </w:rPr>
        <w:t xml:space="preserve">分，每</w:t>
      </w:r>
      <w:r>
        <w:rPr>
          <w:rFonts w:hint="eastAsia" w:ascii="宋体" w:hAnsi="宋体" w:eastAsia="宋体" w:cs="仿宋_GB2312"/>
          <w:sz w:val="24"/>
          <w:szCs w:val="24"/>
          <w:highlight w:val="none"/>
        </w:rPr>
        <w:t xml:space="preserve">低</w:t>
      </w:r>
      <w:r>
        <w:rPr>
          <w:rFonts w:ascii="宋体" w:hAnsi="宋体" w:eastAsia="宋体" w:cs="仿宋_GB2312"/>
          <w:sz w:val="24"/>
          <w:szCs w:val="24"/>
          <w:highlight w:val="none"/>
        </w:rPr>
        <w:t xml:space="preserve">1</w:t>
      </w:r>
      <w:r>
        <w:rPr>
          <w:rFonts w:hint="eastAsia" w:ascii="宋体" w:hAnsi="宋体" w:eastAsia="宋体" w:cs="仿宋_GB2312"/>
          <w:sz w:val="24"/>
          <w:szCs w:val="24"/>
          <w:highlight w:val="none"/>
        </w:rPr>
        <w:t xml:space="preserve">分相应扣减</w:t>
      </w:r>
      <w:r>
        <w:rPr>
          <w:rFonts w:ascii="宋体" w:hAnsi="宋体" w:eastAsia="宋体" w:cs="仿宋_GB2312"/>
          <w:sz w:val="24"/>
          <w:szCs w:val="24"/>
          <w:highlight w:val="none"/>
        </w:rPr>
        <w:t xml:space="preserve">200</w:t>
      </w:r>
      <w:r>
        <w:rPr>
          <w:rFonts w:hint="eastAsia" w:ascii="宋体" w:hAnsi="宋体" w:eastAsia="宋体" w:cs="仿宋_GB2312"/>
          <w:sz w:val="24"/>
          <w:szCs w:val="24"/>
          <w:highlight w:val="none"/>
        </w:rPr>
        <w:t xml:space="preserve">元。</w:t>
      </w:r>
      <w:r/>
    </w:p>
    <w:p>
      <w:pPr>
        <w:ind w:firstLine="480"/>
        <w:jc w:val="left"/>
        <w:spacing w:line="360" w:lineRule="auto"/>
        <w:rPr>
          <w:rFonts w:ascii="宋体" w:hAnsi="宋体" w:eastAsia="宋体" w:cs="仿宋_GB2312"/>
          <w:sz w:val="24"/>
          <w:szCs w:val="24"/>
          <w:highlight w:val="none"/>
        </w:rPr>
      </w:pPr>
      <w:r>
        <w:rPr>
          <w:rFonts w:ascii="宋体" w:hAnsi="宋体" w:eastAsia="宋体" w:cs="仿宋_GB2312"/>
          <w:sz w:val="24"/>
          <w:szCs w:val="24"/>
          <w:highlight w:val="none"/>
        </w:rPr>
        <w:t xml:space="preserve">1.2季度支付</w:t>
      </w:r>
      <w:r/>
    </w:p>
    <w:p>
      <w:pPr>
        <w:ind w:firstLine="480"/>
        <w:jc w:val="left"/>
        <w:spacing w:line="360" w:lineRule="auto"/>
        <w:rPr>
          <w:rFonts w:ascii="宋体" w:hAnsi="宋体" w:eastAsia="宋体" w:cs="仿宋_GB2312"/>
          <w:sz w:val="24"/>
          <w:szCs w:val="24"/>
          <w:highlight w:val="none"/>
        </w:rPr>
      </w:pPr>
      <w:r>
        <w:rPr>
          <w:rFonts w:ascii="宋体" w:hAnsi="宋体" w:eastAsia="宋体" w:cs="仿宋_GB2312"/>
          <w:sz w:val="24"/>
          <w:szCs w:val="24"/>
          <w:highlight w:val="none"/>
        </w:rPr>
        <w:t xml:space="preserve">1.2.1各包中相应的所有分中心（中心机关）按季度统计流程证明材料，汇总季度物业服务人员工作餐就餐明细，并根据季度中所有月度考核扣款情况及合同履约情况填写《南通市公路事业发展中心物业服务考核结果季度支付表》。</w:t>
      </w:r>
      <w:r/>
    </w:p>
    <w:p>
      <w:pPr>
        <w:ind w:firstLine="480"/>
        <w:jc w:val="left"/>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季度支付汇总金额=∑相应包中所有分中心（中心机关）</w:t>
      </w:r>
      <w:r>
        <w:rPr>
          <w:rFonts w:ascii="宋体" w:hAnsi="宋体" w:eastAsia="宋体" w:cs="仿宋_GB2312"/>
          <w:sz w:val="24"/>
          <w:szCs w:val="24"/>
          <w:highlight w:val="none"/>
        </w:rPr>
        <w:t xml:space="preserve">《南通市公路事业发展中心物业服务考核结果季度支付表》中的“实际支付合计”</w:t>
      </w:r>
      <w:r/>
    </w:p>
    <w:p>
      <w:pPr>
        <w:ind w:firstLine="480"/>
        <w:jc w:val="left"/>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lang w:val="en-US" w:eastAsia="zh-CN"/>
        </w:rPr>
        <w:t xml:space="preserve">1.2.2</w:t>
      </w:r>
      <w:r>
        <w:rPr>
          <w:rFonts w:ascii="宋体" w:hAnsi="宋体" w:eastAsia="宋体" w:cs="仿宋_GB2312"/>
          <w:sz w:val="24"/>
          <w:szCs w:val="24"/>
          <w:highlight w:val="none"/>
        </w:rPr>
        <w:t xml:space="preserve">结算及加班标准：</w:t>
      </w:r>
      <w:r/>
    </w:p>
    <w:p>
      <w:pPr>
        <w:ind w:firstLine="480"/>
        <w:jc w:val="left"/>
        <w:spacing w:line="360" w:lineRule="auto"/>
        <w:rPr>
          <w:rFonts w:ascii="宋体" w:hAnsi="宋体" w:eastAsia="宋体" w:cs="仿宋_GB2312"/>
          <w:sz w:val="24"/>
          <w:szCs w:val="24"/>
          <w:highlight w:val="none"/>
        </w:rPr>
      </w:pPr>
      <w:r>
        <w:rPr>
          <w:rFonts w:ascii="宋体" w:hAnsi="宋体" w:eastAsia="宋体" w:cs="仿宋_GB2312"/>
          <w:sz w:val="24"/>
          <w:szCs w:val="24"/>
          <w:highlight w:val="none"/>
        </w:rPr>
        <w:t xml:space="preserve">A、</w:t>
      </w:r>
      <w:r>
        <w:rPr>
          <w:rFonts w:hint="eastAsia" w:ascii="宋体" w:hAnsi="宋体" w:eastAsia="宋体" w:cs="仿宋_GB2312"/>
          <w:sz w:val="24"/>
          <w:szCs w:val="24"/>
          <w:highlight w:val="none"/>
        </w:rPr>
        <w:t xml:space="preserve">加班服务按实结算。正常工作日加班按照</w:t>
      </w:r>
      <w:r>
        <w:rPr>
          <w:rFonts w:ascii="宋体" w:hAnsi="宋体" w:eastAsia="宋体" w:cs="仿宋_GB2312"/>
          <w:sz w:val="24"/>
          <w:szCs w:val="24"/>
          <w:highlight w:val="none"/>
        </w:rPr>
        <w:t xml:space="preserve">15元/小时计发，原则上最高不超过120元/天； </w:t>
      </w:r>
      <w:r>
        <w:rPr>
          <w:rFonts w:hint="eastAsia" w:ascii="宋体" w:hAnsi="宋体" w:eastAsia="宋体" w:cs="仿宋_GB2312"/>
          <w:sz w:val="24"/>
          <w:szCs w:val="24"/>
          <w:highlight w:val="none"/>
        </w:rPr>
        <w:t xml:space="preserve">双休日加班按照正常工作日</w:t>
      </w:r>
      <w:r>
        <w:rPr>
          <w:rFonts w:ascii="宋体" w:hAnsi="宋体" w:eastAsia="宋体" w:cs="仿宋_GB2312"/>
          <w:sz w:val="24"/>
          <w:szCs w:val="24"/>
          <w:highlight w:val="none"/>
        </w:rPr>
        <w:t xml:space="preserve">2倍计发；法定节假日按照正常工作日3倍计发（无特殊情况不安排法定节假日加班）。</w:t>
      </w:r>
      <w:r/>
    </w:p>
    <w:p>
      <w:pPr>
        <w:ind w:firstLine="480"/>
        <w:jc w:val="left"/>
        <w:spacing w:line="360" w:lineRule="auto"/>
        <w:rPr>
          <w:rFonts w:ascii="宋体" w:hAnsi="宋体" w:eastAsia="宋体" w:cs="仿宋_GB2312"/>
          <w:sz w:val="24"/>
          <w:szCs w:val="24"/>
          <w:highlight w:val="none"/>
        </w:rPr>
      </w:pPr>
      <w:r>
        <w:rPr>
          <w:rFonts w:ascii="宋体" w:hAnsi="宋体" w:eastAsia="宋体" w:cs="仿宋_GB2312"/>
          <w:sz w:val="24"/>
          <w:szCs w:val="24"/>
          <w:highlight w:val="none"/>
        </w:rPr>
        <w:t xml:space="preserve">B、其他额外工作服务按实结算，并需提供第三方服务发票等证明材料作为支付凭证，若无凭证不予结算。</w:t>
      </w:r>
      <w:r/>
    </w:p>
    <w:p>
      <w:pPr>
        <w:ind w:firstLine="480"/>
        <w:spacing w:line="360" w:lineRule="auto"/>
        <w:tabs>
          <w:tab w:val="left" w:pos="360" w:leader="none"/>
        </w:tabs>
        <w:rPr>
          <w:rFonts w:ascii="宋体" w:hAnsi="宋体" w:eastAsia="宋体" w:cs="Times New Roman"/>
          <w:bCs/>
          <w:sz w:val="24"/>
          <w:szCs w:val="24"/>
          <w:highlight w:val="none"/>
        </w:rPr>
      </w:pPr>
      <w:r>
        <w:rPr>
          <w:rFonts w:ascii="宋体" w:hAnsi="宋体" w:eastAsia="宋体" w:cs="仿宋_GB2312"/>
          <w:sz w:val="24"/>
          <w:szCs w:val="24"/>
          <w:highlight w:val="none"/>
        </w:rPr>
        <w:t xml:space="preserve">1.2.</w:t>
      </w:r>
      <w:r>
        <w:rPr>
          <w:rFonts w:hint="eastAsia" w:ascii="宋体" w:hAnsi="宋体" w:eastAsia="宋体" w:cs="仿宋_GB2312"/>
          <w:sz w:val="24"/>
          <w:szCs w:val="24"/>
          <w:highlight w:val="none"/>
          <w:lang w:val="en-US" w:eastAsia="zh-CN"/>
        </w:rPr>
        <w:t xml:space="preserve">3</w:t>
      </w:r>
      <w:r>
        <w:rPr>
          <w:rFonts w:hint="eastAsia" w:ascii="宋体" w:hAnsi="宋体" w:eastAsia="宋体" w:cs="Times New Roman"/>
          <w:bCs/>
          <w:sz w:val="24"/>
          <w:szCs w:val="24"/>
          <w:highlight w:val="none"/>
        </w:rPr>
        <w:t xml:space="preserve">工作餐费管理：</w:t>
      </w:r>
      <w:r/>
    </w:p>
    <w:p>
      <w:pPr>
        <w:ind w:firstLine="480"/>
        <w:spacing w:line="360" w:lineRule="auto"/>
        <w:rPr>
          <w:rFonts w:hint="eastAsia" w:ascii="宋体" w:hAnsi="宋体" w:eastAsia="宋体" w:cs="Times New Roman"/>
          <w:sz w:val="24"/>
          <w:szCs w:val="24"/>
          <w:highlight w:val="none"/>
        </w:rPr>
      </w:pPr>
      <w:r>
        <w:rPr>
          <w:rFonts w:ascii="宋体" w:hAnsi="宋体" w:eastAsia="宋体" w:cs="Times New Roman"/>
          <w:sz w:val="24"/>
          <w:szCs w:val="24"/>
          <w:highlight w:val="none"/>
        </w:rPr>
        <w:t xml:space="preserve">为便于物业人员统一管理和调度，</w:t>
      </w:r>
      <w:r>
        <w:rPr>
          <w:rFonts w:hint="eastAsia" w:ascii="宋体" w:hAnsi="宋体" w:eastAsia="宋体" w:cs="Times New Roman"/>
          <w:sz w:val="24"/>
          <w:szCs w:val="24"/>
          <w:highlight w:val="none"/>
          <w:lang w:eastAsia="zh-CN"/>
        </w:rPr>
        <w:t xml:space="preserve">招标</w:t>
      </w:r>
      <w:r>
        <w:rPr>
          <w:rFonts w:hint="eastAsia" w:ascii="宋体" w:hAnsi="宋体" w:eastAsia="宋体" w:cs="Times New Roman"/>
          <w:sz w:val="24"/>
          <w:szCs w:val="24"/>
          <w:highlight w:val="none"/>
        </w:rPr>
        <w:t xml:space="preserve">人</w:t>
      </w:r>
      <w:r>
        <w:rPr>
          <w:rFonts w:ascii="宋体" w:hAnsi="宋体" w:eastAsia="宋体" w:cs="Times New Roman"/>
          <w:sz w:val="24"/>
          <w:szCs w:val="24"/>
          <w:highlight w:val="none"/>
        </w:rPr>
        <w:t xml:space="preserve">提供与</w:t>
      </w:r>
      <w:r>
        <w:rPr>
          <w:rFonts w:hint="eastAsia" w:ascii="宋体" w:hAnsi="宋体" w:eastAsia="宋体" w:cs="Times New Roman"/>
          <w:sz w:val="24"/>
          <w:szCs w:val="24"/>
          <w:highlight w:val="none"/>
          <w:lang w:eastAsia="zh-CN"/>
        </w:rPr>
        <w:t xml:space="preserve">招标</w:t>
      </w:r>
      <w:r>
        <w:rPr>
          <w:rFonts w:hint="eastAsia" w:ascii="宋体" w:hAnsi="宋体" w:eastAsia="宋体" w:cs="Times New Roman"/>
          <w:sz w:val="24"/>
          <w:szCs w:val="24"/>
          <w:highlight w:val="none"/>
        </w:rPr>
        <w:t xml:space="preserve">人员工</w:t>
      </w:r>
      <w:r>
        <w:rPr>
          <w:rFonts w:ascii="宋体" w:hAnsi="宋体" w:eastAsia="宋体" w:cs="Times New Roman"/>
          <w:sz w:val="24"/>
          <w:szCs w:val="24"/>
          <w:highlight w:val="none"/>
        </w:rPr>
        <w:t xml:space="preserve">同等标准的工作餐</w:t>
      </w:r>
      <w:r>
        <w:rPr>
          <w:rFonts w:hint="eastAsia" w:ascii="宋体" w:hAnsi="宋体" w:eastAsia="宋体" w:cs="Times New Roman"/>
          <w:sz w:val="24"/>
          <w:szCs w:val="24"/>
          <w:highlight w:val="none"/>
        </w:rPr>
        <w:t xml:space="preserve">（</w:t>
      </w:r>
      <w:r>
        <w:rPr>
          <w:rFonts w:ascii="宋体" w:hAnsi="宋体" w:eastAsia="宋体" w:cs="仿宋_GB2312"/>
          <w:sz w:val="24"/>
          <w:szCs w:val="24"/>
          <w:highlight w:val="none"/>
        </w:rPr>
        <w:t xml:space="preserve">法定节假日</w:t>
      </w:r>
      <w:r>
        <w:rPr>
          <w:rFonts w:hint="eastAsia" w:ascii="宋体" w:hAnsi="宋体" w:eastAsia="宋体" w:cs="仿宋_GB2312"/>
          <w:sz w:val="24"/>
          <w:szCs w:val="24"/>
          <w:highlight w:val="none"/>
        </w:rPr>
        <w:t xml:space="preserve">不安排工作餐</w:t>
      </w:r>
      <w:r>
        <w:rPr>
          <w:rFonts w:hint="eastAsia" w:ascii="宋体" w:hAnsi="宋体" w:eastAsia="宋体" w:cs="Times New Roman"/>
          <w:sz w:val="24"/>
          <w:szCs w:val="24"/>
          <w:highlight w:val="none"/>
        </w:rPr>
        <w:t xml:space="preserve">）。工作餐费采用从物业服务费中扣除的方式，按实结算。</w:t>
      </w:r>
      <w:r>
        <w:rPr>
          <w:rFonts w:ascii="宋体" w:hAnsi="宋体" w:eastAsia="宋体" w:cs="仿宋_GB2312"/>
          <w:sz w:val="24"/>
          <w:szCs w:val="24"/>
          <w:highlight w:val="none"/>
        </w:rPr>
        <w:t xml:space="preserve">各包中相应的所有</w:t>
      </w:r>
      <w:r>
        <w:rPr>
          <w:rFonts w:hint="eastAsia" w:ascii="宋体" w:hAnsi="宋体" w:eastAsia="宋体" w:cs="Times New Roman"/>
          <w:sz w:val="24"/>
          <w:szCs w:val="24"/>
          <w:highlight w:val="none"/>
        </w:rPr>
        <w:t xml:space="preserve">分中心（中心机关）独立统计物业人员在其食堂就餐实际发生的工作餐费，</w:t>
      </w:r>
      <w:r>
        <w:rPr>
          <w:rFonts w:ascii="宋体" w:hAnsi="宋体" w:eastAsia="宋体" w:cs="Times New Roman"/>
          <w:sz w:val="24"/>
          <w:szCs w:val="24"/>
          <w:highlight w:val="none"/>
        </w:rPr>
        <w:t xml:space="preserve">工作餐</w:t>
      </w:r>
      <w:r>
        <w:rPr>
          <w:rFonts w:hint="eastAsia" w:ascii="宋体" w:hAnsi="宋体" w:eastAsia="宋体" w:cs="Times New Roman"/>
          <w:sz w:val="24"/>
          <w:szCs w:val="24"/>
          <w:highlight w:val="none"/>
        </w:rPr>
        <w:t xml:space="preserve">计取标准</w:t>
      </w:r>
      <w:r>
        <w:rPr>
          <w:rFonts w:ascii="宋体" w:hAnsi="宋体" w:eastAsia="宋体" w:cs="Times New Roman"/>
          <w:sz w:val="24"/>
          <w:szCs w:val="24"/>
          <w:highlight w:val="none"/>
        </w:rPr>
        <w:t xml:space="preserve">（20</w:t>
      </w:r>
      <w:r>
        <w:rPr>
          <w:rFonts w:hint="eastAsia" w:ascii="宋体" w:hAnsi="宋体" w:eastAsia="宋体" w:cs="Times New Roman"/>
          <w:sz w:val="24"/>
          <w:szCs w:val="24"/>
          <w:highlight w:val="none"/>
        </w:rPr>
        <w:t xml:space="preserve">元</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人</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天）。</w:t>
      </w:r>
      <w:r/>
    </w:p>
    <w:p>
      <w:pPr>
        <w:ind w:firstLine="480"/>
        <w:spacing w:line="360" w:lineRule="auto"/>
        <w:rPr>
          <w:rFonts w:hint="eastAsia" w:ascii="宋体" w:hAnsi="宋体" w:eastAsia="宋体" w:cs="仿宋_GB2312"/>
          <w:sz w:val="24"/>
          <w:szCs w:val="24"/>
          <w:highlight w:val="none"/>
          <w:lang w:val="en-US" w:eastAsia="zh-CN"/>
        </w:rPr>
      </w:pPr>
      <w:r>
        <w:rPr>
          <w:rFonts w:hint="eastAsia" w:ascii="宋体" w:hAnsi="宋体" w:eastAsia="宋体" w:cs="仿宋_GB2312"/>
          <w:sz w:val="24"/>
          <w:szCs w:val="24"/>
          <w:highlight w:val="none"/>
          <w:lang w:val="en-US" w:eastAsia="zh-CN"/>
        </w:rPr>
        <w:t xml:space="preserve">1.2.4垃圾清运费</w:t>
      </w:r>
      <w:r/>
    </w:p>
    <w:p>
      <w:pPr>
        <w:ind w:firstLine="200"/>
        <w:jc w:val="both"/>
        <w:spacing w:line="360" w:lineRule="auto"/>
        <w:widowControl w:val="off"/>
        <w:rPr>
          <w:rFonts w:ascii="仿宋_GB2312" w:hAnsi="Times New Roman" w:eastAsia="仿宋_GB2312" w:cs="Times New Roman"/>
          <w:sz w:val="30"/>
          <w:szCs w:val="30"/>
          <w:highlight w:val="none"/>
          <w:lang w:val="en-US" w:eastAsia="en-US" w:bidi="ar-SA"/>
        </w:rPr>
      </w:pPr>
      <w:r>
        <w:rPr>
          <w:rFonts w:hint="eastAsia" w:ascii="宋体" w:hAnsi="宋体" w:eastAsia="宋体" w:cs="仿宋_GB2312"/>
          <w:sz w:val="24"/>
          <w:szCs w:val="24"/>
          <w:highlight w:val="none"/>
          <w:lang w:val="zh-CN" w:eastAsia="en-US" w:bidi="ar-SA"/>
        </w:rPr>
        <w:t xml:space="preserve">垃圾清运服务由</w:t>
      </w:r>
      <w:r>
        <w:rPr>
          <w:rFonts w:hint="eastAsia" w:ascii="宋体" w:hAnsi="宋体" w:eastAsia="宋体" w:cs="仿宋_GB2312"/>
          <w:sz w:val="24"/>
          <w:szCs w:val="24"/>
          <w:highlight w:val="none"/>
          <w:lang w:val="en-US" w:eastAsia="zh-CN" w:bidi="ar-SA"/>
        </w:rPr>
        <w:t xml:space="preserve">投标人</w:t>
      </w:r>
      <w:r>
        <w:rPr>
          <w:rFonts w:hint="eastAsia" w:ascii="宋体" w:hAnsi="宋体" w:eastAsia="宋体" w:cs="仿宋_GB2312"/>
          <w:sz w:val="24"/>
          <w:szCs w:val="24"/>
          <w:highlight w:val="none"/>
          <w:lang w:val="zh-CN" w:eastAsia="en-US" w:bidi="ar-SA"/>
        </w:rPr>
        <w:t xml:space="preserve">与环保部门签订合同结算，年度费用按环保部门的规定执行。</w:t>
      </w:r>
      <w:r>
        <w:rPr>
          <w:rFonts w:hint="eastAsia" w:ascii="宋体" w:hAnsi="宋体" w:eastAsia="宋体" w:cs="仿宋_GB2312"/>
          <w:sz w:val="24"/>
          <w:szCs w:val="24"/>
          <w:highlight w:val="none"/>
          <w:lang w:val="en-US" w:eastAsia="zh-CN" w:bidi="ar-SA"/>
        </w:rPr>
        <w:t xml:space="preserve">此项费用由投标人自行考虑进行填报，合同履行过程中不因任何原因进行调整（往年垃圾清运费如下：市中心7200元/年、路网分中心及应急分中心无需物业提供垃圾清运服务）。</w:t>
      </w:r>
      <w:r/>
    </w:p>
    <w:p>
      <w:pPr>
        <w:ind w:firstLine="480"/>
        <w:jc w:val="left"/>
        <w:spacing w:line="360" w:lineRule="auto"/>
        <w:rPr>
          <w:rFonts w:ascii="宋体" w:hAnsi="宋体" w:eastAsia="宋体" w:cs="仿宋_GB2312"/>
          <w:sz w:val="24"/>
          <w:szCs w:val="24"/>
          <w:highlight w:val="none"/>
        </w:rPr>
      </w:pPr>
      <w:r>
        <w:rPr>
          <w:rFonts w:ascii="宋体" w:hAnsi="宋体" w:eastAsia="宋体" w:cs="仿宋_GB2312"/>
          <w:sz w:val="24"/>
          <w:szCs w:val="24"/>
          <w:highlight w:val="none"/>
        </w:rPr>
        <w:t xml:space="preserve">1.2.</w:t>
      </w:r>
      <w:r>
        <w:rPr>
          <w:rFonts w:hint="eastAsia" w:ascii="宋体" w:hAnsi="宋体" w:eastAsia="宋体" w:cs="仿宋_GB2312"/>
          <w:sz w:val="24"/>
          <w:szCs w:val="24"/>
          <w:highlight w:val="none"/>
          <w:lang w:val="en-US" w:eastAsia="zh-CN"/>
        </w:rPr>
        <w:t xml:space="preserve">4</w:t>
      </w:r>
      <w:r>
        <w:rPr>
          <w:rFonts w:ascii="宋体" w:hAnsi="宋体" w:eastAsia="宋体" w:cs="仿宋_GB2312"/>
          <w:sz w:val="24"/>
          <w:szCs w:val="24"/>
          <w:highlight w:val="none"/>
        </w:rPr>
        <w:t xml:space="preserve">结算分工</w:t>
      </w:r>
      <w:r/>
    </w:p>
    <w:p>
      <w:pPr>
        <w:ind w:firstLine="480"/>
        <w:jc w:val="left"/>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每季度次月</w:t>
      </w:r>
      <w:r>
        <w:rPr>
          <w:rFonts w:ascii="宋体" w:hAnsi="宋体" w:eastAsia="宋体" w:cs="仿宋_GB2312"/>
          <w:sz w:val="24"/>
          <w:szCs w:val="24"/>
          <w:highlight w:val="none"/>
        </w:rPr>
        <w:t xml:space="preserve">10</w:t>
      </w:r>
      <w:r>
        <w:rPr>
          <w:rFonts w:hint="eastAsia" w:ascii="宋体" w:hAnsi="宋体" w:eastAsia="宋体" w:cs="仿宋_GB2312"/>
          <w:sz w:val="24"/>
          <w:szCs w:val="24"/>
          <w:highlight w:val="none"/>
        </w:rPr>
        <w:t xml:space="preserve">日前，各分中心向南通市公路事业发展中心机关办公室上报季度中所有月度《南通市公路事业发展中心物业服务月度考核表》及《南通市公路事业发展中心物业服务考核结果季度支付表》。</w:t>
      </w:r>
      <w:r/>
    </w:p>
    <w:p>
      <w:pPr>
        <w:ind w:firstLine="480"/>
        <w:jc w:val="left"/>
        <w:spacing w:line="360" w:lineRule="auto"/>
        <w:rPr>
          <w:rFonts w:ascii="宋体" w:hAnsi="宋体" w:eastAsia="宋体" w:cs="Courier New"/>
          <w:b/>
          <w:sz w:val="24"/>
          <w:szCs w:val="24"/>
          <w:highlight w:val="none"/>
        </w:rPr>
      </w:pPr>
      <w:r>
        <w:rPr>
          <w:rFonts w:hint="eastAsia" w:ascii="宋体" w:hAnsi="宋体" w:eastAsia="宋体" w:cs="仿宋_GB2312"/>
          <w:sz w:val="24"/>
          <w:szCs w:val="24"/>
          <w:highlight w:val="none"/>
        </w:rPr>
        <w:t xml:space="preserve">每季度次月</w:t>
      </w:r>
      <w:r>
        <w:rPr>
          <w:rFonts w:ascii="宋体" w:hAnsi="宋体" w:eastAsia="宋体" w:cs="仿宋_GB2312"/>
          <w:sz w:val="24"/>
          <w:szCs w:val="24"/>
          <w:highlight w:val="none"/>
        </w:rPr>
        <w:t xml:space="preserve">20</w:t>
      </w:r>
      <w:r>
        <w:rPr>
          <w:rFonts w:hint="eastAsia" w:ascii="宋体" w:hAnsi="宋体" w:eastAsia="宋体" w:cs="仿宋_GB2312"/>
          <w:sz w:val="24"/>
          <w:szCs w:val="24"/>
          <w:highlight w:val="none"/>
        </w:rPr>
        <w:t xml:space="preserve">日前，由南通市公路事业发展中心机关汇总形成各包对应的季度支付总金额，通知中标人按照甲方明确的金额开具正规发票，在收到发票后的</w:t>
      </w:r>
      <w:r>
        <w:rPr>
          <w:rFonts w:ascii="宋体" w:hAnsi="宋体" w:eastAsia="宋体" w:cs="仿宋_GB2312"/>
          <w:sz w:val="24"/>
          <w:szCs w:val="24"/>
          <w:highlight w:val="none"/>
        </w:rPr>
        <w:t xml:space="preserve">10个工作日内统一</w:t>
      </w:r>
      <w:r>
        <w:rPr>
          <w:rFonts w:hint="eastAsia" w:ascii="宋体" w:hAnsi="宋体" w:eastAsia="宋体" w:cs="仿宋_GB2312"/>
          <w:sz w:val="24"/>
          <w:szCs w:val="24"/>
          <w:highlight w:val="none"/>
        </w:rPr>
        <w:t xml:space="preserve">支付费用</w:t>
      </w:r>
      <w:r>
        <w:rPr>
          <w:rFonts w:ascii="宋体" w:hAnsi="宋体" w:eastAsia="宋体" w:cs="仿宋_GB2312"/>
          <w:sz w:val="24"/>
          <w:szCs w:val="24"/>
          <w:highlight w:val="none"/>
        </w:rPr>
        <w:t xml:space="preserve">。</w:t>
      </w:r>
      <w:r/>
    </w:p>
    <w:p>
      <w:pPr>
        <w:ind w:firstLine="480"/>
        <w:jc w:val="left"/>
        <w:spacing w:line="360" w:lineRule="auto"/>
        <w:widowControl/>
        <w:rPr>
          <w:rFonts w:ascii="宋体" w:hAnsi="宋体" w:eastAsia="宋体" w:cs="仿宋_GB2312"/>
          <w:spacing w:val="-2"/>
          <w:sz w:val="24"/>
          <w:szCs w:val="24"/>
          <w:highlight w:val="none"/>
        </w:rPr>
      </w:pPr>
      <w:r>
        <w:rPr>
          <w:rFonts w:ascii="宋体" w:hAnsi="宋体" w:eastAsia="宋体" w:cs="仿宋_GB2312"/>
          <w:sz w:val="24"/>
          <w:szCs w:val="24"/>
          <w:highlight w:val="none"/>
        </w:rPr>
        <w:t xml:space="preserve">2、支付方式：本项目为总价合同。合同签订后30</w:t>
      </w:r>
      <w:r>
        <w:rPr>
          <w:rFonts w:hint="eastAsia" w:ascii="宋体" w:hAnsi="宋体" w:eastAsia="宋体" w:cs="仿宋_GB2312"/>
          <w:sz w:val="24"/>
          <w:szCs w:val="24"/>
          <w:highlight w:val="none"/>
        </w:rPr>
        <w:t xml:space="preserve">日内预付签约合同价的</w:t>
      </w:r>
      <w:r>
        <w:rPr>
          <w:rFonts w:ascii="宋体" w:hAnsi="宋体" w:eastAsia="宋体" w:cs="仿宋_GB2312"/>
          <w:sz w:val="24"/>
          <w:szCs w:val="24"/>
          <w:highlight w:val="none"/>
        </w:rPr>
        <w:t xml:space="preserve">30%</w:t>
      </w:r>
      <w:r>
        <w:rPr>
          <w:rFonts w:hint="eastAsia" w:ascii="宋体" w:hAnsi="宋体" w:eastAsia="宋体" w:cs="仿宋_GB2312"/>
          <w:sz w:val="24"/>
          <w:szCs w:val="24"/>
          <w:highlight w:val="none"/>
        </w:rPr>
        <w:t xml:space="preserve">。合同签订的次月</w:t>
      </w:r>
      <w:r>
        <w:rPr>
          <w:rFonts w:ascii="宋体" w:hAnsi="宋体" w:eastAsia="宋体" w:cs="仿宋_GB2312"/>
          <w:sz w:val="24"/>
          <w:szCs w:val="24"/>
          <w:highlight w:val="none"/>
        </w:rPr>
        <w:t xml:space="preserve">20日前，中标人须向</w:t>
      </w:r>
      <w:r>
        <w:rPr>
          <w:rFonts w:hint="eastAsia" w:ascii="宋体" w:hAnsi="宋体" w:eastAsia="宋体" w:cs="仿宋_GB2312"/>
          <w:sz w:val="24"/>
          <w:szCs w:val="24"/>
          <w:highlight w:val="none"/>
        </w:rPr>
        <w:t xml:space="preserve">南通市公路事业发展中心机关</w:t>
      </w:r>
      <w:r>
        <w:rPr>
          <w:rFonts w:ascii="宋体" w:hAnsi="宋体" w:eastAsia="宋体" w:cs="仿宋_GB2312"/>
          <w:sz w:val="24"/>
          <w:szCs w:val="24"/>
          <w:highlight w:val="none"/>
        </w:rPr>
        <w:t xml:space="preserve">提供物业人员各类保险（养老保险、医疗保险、工伤保险</w:t>
      </w:r>
      <w:r>
        <w:rPr>
          <w:rFonts w:hint="eastAsia" w:ascii="宋体" w:hAnsi="宋体" w:eastAsia="宋体" w:cs="仿宋_GB2312"/>
          <w:sz w:val="24"/>
          <w:szCs w:val="24"/>
          <w:highlight w:val="none"/>
        </w:rPr>
        <w:t xml:space="preserve">、</w:t>
      </w:r>
      <w:r>
        <w:rPr>
          <w:rFonts w:ascii="宋体" w:hAnsi="宋体" w:eastAsia="宋体" w:cs="仿宋_GB2312"/>
          <w:sz w:val="24"/>
          <w:szCs w:val="24"/>
          <w:highlight w:val="none"/>
        </w:rPr>
        <w:t xml:space="preserve">失业保险和意外</w:t>
      </w:r>
      <w:r>
        <w:rPr>
          <w:rFonts w:hint="eastAsia" w:ascii="宋体" w:hAnsi="宋体" w:eastAsia="宋体" w:cs="仿宋_GB2312"/>
          <w:sz w:val="24"/>
          <w:szCs w:val="24"/>
          <w:highlight w:val="none"/>
        </w:rPr>
        <w:t xml:space="preserve">伤害</w:t>
      </w:r>
      <w:r>
        <w:rPr>
          <w:rFonts w:ascii="宋体" w:hAnsi="宋体" w:eastAsia="宋体" w:cs="仿宋_GB2312"/>
          <w:sz w:val="24"/>
          <w:szCs w:val="24"/>
          <w:highlight w:val="none"/>
        </w:rPr>
        <w:t xml:space="preserve">险</w:t>
      </w:r>
      <w:r>
        <w:rPr>
          <w:rFonts w:hint="eastAsia" w:ascii="宋体" w:hAnsi="宋体" w:eastAsia="宋体" w:cs="仿宋_GB2312"/>
          <w:sz w:val="24"/>
          <w:szCs w:val="24"/>
          <w:highlight w:val="none"/>
        </w:rPr>
        <w:t xml:space="preserve">）缴纳情况复印件及对照采购需求中“3、</w:t>
      </w:r>
      <w:r>
        <w:rPr>
          <w:rFonts w:ascii="宋体" w:hAnsi="宋体" w:eastAsia="宋体" w:cs="仿宋_GB2312"/>
          <w:sz w:val="24"/>
          <w:szCs w:val="24"/>
          <w:highlight w:val="none"/>
        </w:rPr>
        <w:t xml:space="preserve">物业管理服务内容及标准”的</w:t>
      </w:r>
      <w:r>
        <w:rPr>
          <w:rFonts w:hint="eastAsia" w:ascii="宋体" w:hAnsi="宋体" w:eastAsia="宋体" w:cs="仿宋_GB2312"/>
          <w:sz w:val="24"/>
          <w:szCs w:val="24"/>
          <w:highlight w:val="none"/>
          <w:lang w:eastAsia="zh-CN"/>
        </w:rPr>
        <w:t xml:space="preserve">物业管理服务人员需求</w:t>
      </w:r>
      <w:r>
        <w:rPr>
          <w:rFonts w:ascii="宋体" w:hAnsi="宋体" w:eastAsia="宋体" w:cs="仿宋_GB2312"/>
          <w:sz w:val="24"/>
          <w:szCs w:val="24"/>
          <w:highlight w:val="none"/>
        </w:rPr>
        <w:t xml:space="preserve">表</w:t>
      </w:r>
      <w:r>
        <w:rPr>
          <w:rFonts w:hint="eastAsia" w:ascii="宋体" w:hAnsi="宋体" w:eastAsia="宋体" w:cs="仿宋_GB2312"/>
          <w:sz w:val="24"/>
          <w:szCs w:val="24"/>
          <w:highlight w:val="none"/>
        </w:rPr>
        <w:t xml:space="preserve">，经南通市公路事业发展中心机关审核通过后，于第一季度末收到中标人发票后的</w:t>
      </w:r>
      <w:r>
        <w:rPr>
          <w:rFonts w:ascii="宋体" w:hAnsi="宋体" w:eastAsia="宋体" w:cs="仿宋_GB2312"/>
          <w:sz w:val="24"/>
          <w:szCs w:val="24"/>
          <w:highlight w:val="none"/>
        </w:rPr>
        <w:t xml:space="preserve">10个工作日内</w:t>
      </w:r>
      <w:r>
        <w:rPr>
          <w:rFonts w:hint="eastAsia" w:ascii="宋体" w:hAnsi="宋体" w:eastAsia="宋体" w:cs="仿宋_GB2312"/>
          <w:sz w:val="24"/>
          <w:szCs w:val="24"/>
          <w:highlight w:val="none"/>
        </w:rPr>
        <w:t xml:space="preserve">支付第一季度结算款（其中第一季度结算款须扣除本项目预付款，预付款大于第一季度结算款时，预付款余款从第二季度结算款中扣除，以此类推）。第二至四季度结算款均于每季度次月末收到中标人发票后的</w:t>
      </w:r>
      <w:r>
        <w:rPr>
          <w:rFonts w:ascii="宋体" w:hAnsi="宋体" w:eastAsia="宋体" w:cs="仿宋_GB2312"/>
          <w:sz w:val="24"/>
          <w:szCs w:val="24"/>
          <w:highlight w:val="none"/>
        </w:rPr>
        <w:t xml:space="preserve">10个工作日内支付</w:t>
      </w:r>
      <w:r>
        <w:rPr>
          <w:rFonts w:hint="eastAsia" w:ascii="宋体" w:hAnsi="宋体" w:eastAsia="宋体" w:cs="仿宋_GB2312"/>
          <w:sz w:val="24"/>
          <w:szCs w:val="24"/>
          <w:highlight w:val="none"/>
        </w:rPr>
        <w:t xml:space="preserve">。</w:t>
      </w:r>
      <w:r/>
    </w:p>
    <w:p>
      <w:pPr>
        <w:ind w:firstLine="474"/>
        <w:jc w:val="left"/>
        <w:spacing w:line="360" w:lineRule="auto"/>
        <w:widowControl/>
        <w:rPr>
          <w:rFonts w:ascii="宋体" w:hAnsi="宋体" w:eastAsia="宋体" w:cs="宋体"/>
          <w:b/>
          <w:spacing w:val="-2"/>
          <w:sz w:val="24"/>
          <w:szCs w:val="24"/>
          <w:highlight w:val="none"/>
        </w:rPr>
      </w:pPr>
      <w:r>
        <w:rPr>
          <w:rFonts w:ascii="宋体" w:hAnsi="宋体" w:eastAsia="宋体" w:cs="宋体"/>
          <w:b/>
          <w:spacing w:val="-2"/>
          <w:sz w:val="24"/>
          <w:szCs w:val="24"/>
          <w:highlight w:val="none"/>
        </w:rPr>
        <w:t xml:space="preserve">6.3验收标准与要求</w:t>
      </w:r>
      <w:r/>
    </w:p>
    <w:p>
      <w:pPr>
        <w:ind w:firstLine="480"/>
        <w:jc w:val="left"/>
        <w:spacing w:line="360" w:lineRule="auto"/>
        <w:rPr>
          <w:rFonts w:ascii="宋体" w:hAnsi="宋体" w:eastAsia="宋体" w:cs="仿宋_GB2312"/>
          <w:sz w:val="24"/>
          <w:szCs w:val="24"/>
          <w:highlight w:val="none"/>
        </w:rPr>
      </w:pPr>
      <w:r>
        <w:rPr>
          <w:rFonts w:ascii="宋体" w:hAnsi="宋体" w:eastAsia="宋体" w:cs="仿宋_GB2312"/>
          <w:sz w:val="24"/>
          <w:szCs w:val="24"/>
          <w:highlight w:val="none"/>
        </w:rPr>
        <w:t xml:space="preserve">1、</w:t>
      </w:r>
      <w:r>
        <w:rPr>
          <w:rFonts w:hint="eastAsia" w:ascii="宋体" w:hAnsi="宋体" w:eastAsia="宋体" w:cs="仿宋_GB2312"/>
          <w:sz w:val="24"/>
          <w:szCs w:val="24"/>
          <w:highlight w:val="none"/>
        </w:rPr>
        <w:t xml:space="preserve">服务期满</w:t>
      </w:r>
      <w:r>
        <w:rPr>
          <w:rFonts w:hint="eastAsia" w:ascii="宋体" w:hAnsi="宋体" w:eastAsia="宋体" w:cs="仿宋_GB2312"/>
          <w:sz w:val="24"/>
          <w:szCs w:val="24"/>
          <w:highlight w:val="none"/>
          <w:lang w:eastAsia="zh-CN"/>
        </w:rPr>
        <w:t xml:space="preserve">招标</w:t>
      </w:r>
      <w:r>
        <w:rPr>
          <w:rFonts w:hint="eastAsia" w:ascii="宋体" w:hAnsi="宋体" w:eastAsia="宋体" w:cs="仿宋_GB2312"/>
          <w:sz w:val="24"/>
          <w:szCs w:val="24"/>
          <w:highlight w:val="none"/>
        </w:rPr>
        <w:t xml:space="preserve">人有权对中标单位履职期间的情况进行综合考核，考核按服务期内的年度考核分值不低于</w:t>
      </w:r>
      <w:r>
        <w:rPr>
          <w:rFonts w:hint="eastAsia" w:ascii="宋体" w:hAnsi="宋体" w:eastAsia="宋体" w:cs="仿宋_GB2312"/>
          <w:sz w:val="24"/>
          <w:szCs w:val="24"/>
          <w:highlight w:val="none"/>
          <w:lang w:val="en-US" w:eastAsia="zh-CN"/>
        </w:rPr>
        <w:t xml:space="preserve">85</w:t>
      </w:r>
      <w:r>
        <w:rPr>
          <w:rFonts w:hint="eastAsia" w:ascii="宋体" w:hAnsi="宋体" w:eastAsia="宋体" w:cs="仿宋_GB2312"/>
          <w:sz w:val="24"/>
          <w:szCs w:val="24"/>
          <w:highlight w:val="none"/>
          <w:lang w:eastAsia="zh-CN"/>
        </w:rPr>
        <w:t xml:space="preserve">分</w:t>
      </w:r>
      <w:r>
        <w:rPr>
          <w:rFonts w:ascii="宋体" w:hAnsi="宋体" w:eastAsia="宋体" w:cs="仿宋_GB2312"/>
          <w:sz w:val="24"/>
          <w:szCs w:val="24"/>
          <w:highlight w:val="none"/>
        </w:rPr>
        <w:t xml:space="preserve">为综合考核合格。</w:t>
      </w:r>
      <w:r/>
    </w:p>
    <w:p>
      <w:pPr>
        <w:ind w:firstLine="480"/>
        <w:jc w:val="left"/>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年度考核分值=∑月度考核分值/12</w:t>
      </w:r>
      <w:r/>
    </w:p>
    <w:p>
      <w:pPr>
        <w:ind w:firstLine="480"/>
        <w:jc w:val="left"/>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月度考核分值=∑相应包中所有分中心（中心机关）《南通市公路事业发展中心物业服务月度考核表》中的“合计”/3</w:t>
      </w:r>
      <w:r/>
    </w:p>
    <w:p>
      <w:pPr>
        <w:ind w:firstLine="480"/>
        <w:jc w:val="left"/>
        <w:spacing w:line="360" w:lineRule="auto"/>
        <w:rPr>
          <w:rFonts w:ascii="宋体" w:hAnsi="宋体" w:eastAsia="宋体" w:cs="仿宋_GB2312"/>
          <w:sz w:val="24"/>
          <w:szCs w:val="24"/>
          <w:highlight w:val="none"/>
        </w:rPr>
      </w:pPr>
      <w:r>
        <w:rPr>
          <w:rFonts w:ascii="宋体" w:hAnsi="宋体" w:eastAsia="宋体" w:cs="仿宋_GB2312"/>
          <w:sz w:val="24"/>
          <w:szCs w:val="24"/>
          <w:highlight w:val="none"/>
        </w:rPr>
        <w:t xml:space="preserve">2、</w:t>
      </w:r>
      <w:r>
        <w:rPr>
          <w:rFonts w:hint="eastAsia" w:ascii="宋体" w:hAnsi="宋体" w:eastAsia="宋体" w:cs="仿宋_GB2312"/>
          <w:sz w:val="24"/>
          <w:szCs w:val="24"/>
          <w:highlight w:val="none"/>
        </w:rPr>
        <w:t xml:space="preserve">出现以下任意一项，中标人除按法律法规或规章制度赔偿经济损失外，</w:t>
      </w:r>
      <w:r>
        <w:rPr>
          <w:rFonts w:hint="eastAsia" w:ascii="宋体" w:hAnsi="宋体" w:eastAsia="宋体" w:cs="仿宋_GB2312"/>
          <w:sz w:val="24"/>
          <w:szCs w:val="24"/>
          <w:highlight w:val="none"/>
          <w:lang w:eastAsia="zh-CN"/>
        </w:rPr>
        <w:t xml:space="preserve">招标</w:t>
      </w:r>
      <w:r>
        <w:rPr>
          <w:rFonts w:hint="eastAsia" w:ascii="宋体" w:hAnsi="宋体" w:eastAsia="宋体" w:cs="仿宋_GB2312"/>
          <w:sz w:val="24"/>
          <w:szCs w:val="24"/>
          <w:highlight w:val="none"/>
        </w:rPr>
        <w:t xml:space="preserve">人有权在委托期限内单方面提出终止合同，并且不承担违约责任，同时，涉事责任当事人不再使用（留用）。提前终止合同情形：</w:t>
      </w:r>
      <w:r/>
    </w:p>
    <w:p>
      <w:pPr>
        <w:ind w:firstLine="480"/>
        <w:jc w:val="left"/>
        <w:spacing w:line="360" w:lineRule="auto"/>
        <w:rPr>
          <w:rFonts w:ascii="宋体" w:hAnsi="宋体" w:eastAsia="宋体" w:cs="仿宋_GB2312"/>
          <w:sz w:val="24"/>
          <w:szCs w:val="24"/>
          <w:highlight w:val="none"/>
        </w:rPr>
      </w:pPr>
      <w:r>
        <w:rPr>
          <w:rFonts w:ascii="宋体" w:hAnsi="宋体" w:eastAsia="宋体" w:cs="仿宋_GB2312"/>
          <w:sz w:val="24"/>
          <w:szCs w:val="24"/>
          <w:highlight w:val="none"/>
        </w:rPr>
        <w:t xml:space="preserve">a.连续三天机关内部保安保洁工作处于瘫痪状态，严重影响机关日常工作。</w:t>
      </w:r>
      <w:r/>
    </w:p>
    <w:p>
      <w:pPr>
        <w:ind w:firstLine="480"/>
        <w:jc w:val="left"/>
        <w:spacing w:line="360" w:lineRule="auto"/>
        <w:rPr>
          <w:rFonts w:ascii="宋体" w:hAnsi="宋体" w:eastAsia="宋体" w:cs="仿宋_GB2312"/>
          <w:sz w:val="24"/>
          <w:szCs w:val="24"/>
          <w:highlight w:val="none"/>
        </w:rPr>
      </w:pPr>
      <w:r>
        <w:rPr>
          <w:rFonts w:ascii="宋体" w:hAnsi="宋体" w:eastAsia="宋体" w:cs="仿宋_GB2312"/>
          <w:sz w:val="24"/>
          <w:szCs w:val="24"/>
          <w:highlight w:val="none"/>
        </w:rPr>
        <w:t xml:space="preserve">b.连续三个月</w:t>
      </w:r>
      <w:r>
        <w:rPr>
          <w:rFonts w:hint="eastAsia" w:ascii="宋体" w:hAnsi="宋体" w:eastAsia="宋体" w:cs="仿宋_GB2312"/>
          <w:sz w:val="24"/>
          <w:szCs w:val="24"/>
          <w:highlight w:val="none"/>
        </w:rPr>
        <w:t xml:space="preserve">月度</w:t>
      </w:r>
      <w:r>
        <w:rPr>
          <w:rFonts w:ascii="宋体" w:hAnsi="宋体" w:eastAsia="宋体" w:cs="仿宋_GB2312"/>
          <w:sz w:val="24"/>
          <w:szCs w:val="24"/>
          <w:highlight w:val="none"/>
        </w:rPr>
        <w:t xml:space="preserve">考核</w:t>
      </w:r>
      <w:r>
        <w:rPr>
          <w:rFonts w:hint="eastAsia" w:ascii="宋体" w:hAnsi="宋体" w:eastAsia="宋体" w:cs="仿宋_GB2312"/>
          <w:sz w:val="24"/>
          <w:szCs w:val="24"/>
          <w:highlight w:val="none"/>
        </w:rPr>
        <w:t xml:space="preserve">分值</w:t>
      </w:r>
      <w:r>
        <w:rPr>
          <w:rFonts w:hint="eastAsia" w:ascii="宋体" w:hAnsi="宋体" w:eastAsia="宋体" w:cs="仿宋_GB2312"/>
          <w:sz w:val="24"/>
          <w:szCs w:val="24"/>
          <w:highlight w:val="none"/>
          <w:lang w:val="en-US" w:eastAsia="zh-CN"/>
        </w:rPr>
        <w:t xml:space="preserve">85</w:t>
      </w:r>
      <w:r>
        <w:rPr>
          <w:rFonts w:hint="eastAsia" w:ascii="宋体" w:hAnsi="宋体" w:eastAsia="宋体" w:cs="仿宋_GB2312"/>
          <w:sz w:val="24"/>
          <w:szCs w:val="24"/>
          <w:highlight w:val="none"/>
          <w:lang w:eastAsia="zh-CN"/>
        </w:rPr>
        <w:t xml:space="preserve">分</w:t>
      </w:r>
      <w:r>
        <w:rPr>
          <w:rFonts w:hint="eastAsia" w:ascii="宋体" w:hAnsi="宋体" w:eastAsia="宋体" w:cs="仿宋_GB2312"/>
          <w:sz w:val="24"/>
          <w:szCs w:val="24"/>
          <w:highlight w:val="none"/>
        </w:rPr>
        <w:t xml:space="preserve">以下的，而中标人又无扭转局面的意向和措施。</w:t>
      </w:r>
      <w:r/>
    </w:p>
    <w:p>
      <w:pPr>
        <w:ind w:firstLine="480"/>
        <w:jc w:val="left"/>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月度考核分值=∑相应包中所有分中心（中心机关）《南通市公路事业发展中心物业服务月度考核表》中的“合计”/3</w:t>
      </w:r>
      <w:r/>
    </w:p>
    <w:p>
      <w:pPr>
        <w:ind w:firstLine="480"/>
        <w:jc w:val="left"/>
        <w:spacing w:line="360" w:lineRule="auto"/>
        <w:rPr>
          <w:rFonts w:ascii="宋体" w:hAnsi="宋体" w:eastAsia="宋体" w:cs="仿宋_GB2312"/>
          <w:sz w:val="24"/>
          <w:szCs w:val="24"/>
          <w:highlight w:val="none"/>
        </w:rPr>
      </w:pPr>
      <w:r>
        <w:rPr>
          <w:rFonts w:ascii="宋体" w:hAnsi="宋体" w:eastAsia="宋体" w:cs="仿宋_GB2312"/>
          <w:sz w:val="24"/>
          <w:szCs w:val="24"/>
          <w:highlight w:val="none"/>
        </w:rPr>
        <w:t xml:space="preserve">c.发现就餐人员有普遍中毒现象，经查是</w:t>
      </w:r>
      <w:r>
        <w:rPr>
          <w:rFonts w:hint="eastAsia" w:ascii="宋体" w:hAnsi="宋体" w:eastAsia="宋体" w:cs="仿宋_GB2312"/>
          <w:sz w:val="24"/>
          <w:szCs w:val="24"/>
          <w:highlight w:val="none"/>
        </w:rPr>
        <w:t xml:space="preserve">中标人</w:t>
      </w:r>
      <w:r>
        <w:rPr>
          <w:rFonts w:ascii="宋体" w:hAnsi="宋体" w:eastAsia="宋体" w:cs="仿宋_GB2312"/>
          <w:sz w:val="24"/>
          <w:szCs w:val="24"/>
          <w:highlight w:val="none"/>
        </w:rPr>
        <w:t xml:space="preserve">原因引起的。</w:t>
      </w:r>
      <w:r/>
    </w:p>
    <w:p>
      <w:pPr>
        <w:ind w:firstLine="480"/>
        <w:jc w:val="left"/>
        <w:spacing w:line="360" w:lineRule="auto"/>
        <w:rPr>
          <w:rFonts w:ascii="宋体" w:hAnsi="宋体" w:eastAsia="宋体" w:cs="仿宋_GB2312"/>
          <w:sz w:val="24"/>
          <w:szCs w:val="24"/>
          <w:highlight w:val="none"/>
        </w:rPr>
      </w:pPr>
      <w:r>
        <w:rPr>
          <w:rFonts w:ascii="宋体" w:hAnsi="宋体" w:eastAsia="宋体" w:cs="仿宋_GB2312"/>
          <w:sz w:val="24"/>
          <w:szCs w:val="24"/>
          <w:highlight w:val="none"/>
        </w:rPr>
        <w:t xml:space="preserve">d.未遵守</w:t>
      </w:r>
      <w:r>
        <w:rPr>
          <w:rFonts w:hint="eastAsia" w:ascii="宋体" w:hAnsi="宋体" w:eastAsia="宋体" w:cs="仿宋_GB2312"/>
          <w:sz w:val="24"/>
          <w:szCs w:val="24"/>
          <w:highlight w:val="none"/>
          <w:lang w:eastAsia="zh-CN"/>
        </w:rPr>
        <w:t xml:space="preserve">招标</w:t>
      </w:r>
      <w:r>
        <w:rPr>
          <w:rFonts w:hint="eastAsia" w:ascii="宋体" w:hAnsi="宋体" w:eastAsia="宋体" w:cs="仿宋_GB2312"/>
          <w:sz w:val="24"/>
          <w:szCs w:val="24"/>
          <w:highlight w:val="none"/>
        </w:rPr>
        <w:t xml:space="preserve">人</w:t>
      </w:r>
      <w:r>
        <w:rPr>
          <w:rFonts w:ascii="宋体" w:hAnsi="宋体" w:eastAsia="宋体" w:cs="仿宋_GB2312"/>
          <w:sz w:val="24"/>
          <w:szCs w:val="24"/>
          <w:highlight w:val="none"/>
        </w:rPr>
        <w:t xml:space="preserve">日常管理规章制度，造成不良影响或者严重后果的，或因工作不力或措施不到位等原因所造成的消防、治安等方面的责任安全事故。</w:t>
      </w:r>
      <w:r/>
    </w:p>
    <w:p>
      <w:pPr>
        <w:ind w:firstLine="480"/>
        <w:jc w:val="left"/>
        <w:spacing w:line="360" w:lineRule="auto"/>
        <w:widowControl/>
        <w:rPr>
          <w:rFonts w:ascii="宋体" w:hAnsi="宋体" w:eastAsia="宋体" w:cs="Times New Roman"/>
          <w:bCs/>
          <w:sz w:val="24"/>
          <w:szCs w:val="24"/>
          <w:highlight w:val="none"/>
        </w:rPr>
      </w:pPr>
      <w:r>
        <w:rPr>
          <w:rFonts w:ascii="宋体" w:hAnsi="宋体" w:eastAsia="宋体" w:cs="仿宋_GB2312"/>
          <w:sz w:val="24"/>
          <w:szCs w:val="24"/>
          <w:highlight w:val="none"/>
        </w:rPr>
        <w:t xml:space="preserve">e.</w:t>
      </w:r>
      <w:r>
        <w:rPr>
          <w:rFonts w:hint="eastAsia" w:ascii="宋体" w:hAnsi="宋体" w:eastAsia="宋体" w:cs="Times New Roman"/>
          <w:bCs/>
          <w:sz w:val="24"/>
          <w:szCs w:val="24"/>
          <w:highlight w:val="none"/>
        </w:rPr>
        <w:t xml:space="preserve">中标人未按照</w:t>
      </w:r>
      <w:r>
        <w:rPr>
          <w:rFonts w:hint="eastAsia" w:ascii="宋体" w:hAnsi="宋体" w:eastAsia="宋体" w:cs="Times New Roman"/>
          <w:bCs/>
          <w:sz w:val="24"/>
          <w:szCs w:val="24"/>
          <w:highlight w:val="none"/>
          <w:lang w:eastAsia="zh-CN"/>
        </w:rPr>
        <w:t xml:space="preserve">招标</w:t>
      </w:r>
      <w:r>
        <w:rPr>
          <w:rFonts w:hint="eastAsia" w:ascii="宋体" w:hAnsi="宋体" w:eastAsia="宋体" w:cs="Times New Roman"/>
          <w:bCs/>
          <w:sz w:val="24"/>
          <w:szCs w:val="24"/>
          <w:highlight w:val="none"/>
        </w:rPr>
        <w:t xml:space="preserve">人要求配合食材采购，或采购过程中出现弄虚作假现象并且情节严重的。</w:t>
      </w:r>
      <w:r/>
    </w:p>
    <w:p>
      <w:pPr>
        <w:ind w:firstLine="480"/>
        <w:jc w:val="left"/>
        <w:spacing w:line="360" w:lineRule="auto"/>
        <w:widowControl/>
        <w:rPr>
          <w:rFonts w:ascii="宋体" w:hAnsi="宋体" w:eastAsia="宋体" w:cs="仿宋_GB2312"/>
          <w:sz w:val="24"/>
          <w:szCs w:val="24"/>
          <w:highlight w:val="none"/>
        </w:rPr>
      </w:pPr>
      <w:r>
        <w:rPr>
          <w:rFonts w:ascii="宋体" w:hAnsi="宋体" w:eastAsia="宋体" w:cs="Times New Roman"/>
          <w:bCs/>
          <w:sz w:val="24"/>
          <w:szCs w:val="24"/>
          <w:highlight w:val="none"/>
        </w:rPr>
        <w:t xml:space="preserve">f.包</w:t>
      </w:r>
      <w:r>
        <w:rPr>
          <w:rFonts w:hint="eastAsia" w:ascii="宋体" w:hAnsi="宋体" w:eastAsia="宋体" w:cs="Times New Roman"/>
          <w:bCs/>
          <w:sz w:val="24"/>
          <w:szCs w:val="24"/>
          <w:highlight w:val="none"/>
        </w:rPr>
        <w:t xml:space="preserve">3中</w:t>
      </w:r>
      <w:r>
        <w:rPr>
          <w:rFonts w:ascii="宋体" w:hAnsi="宋体" w:eastAsia="宋体" w:cs="Times New Roman"/>
          <w:bCs/>
          <w:sz w:val="24"/>
          <w:szCs w:val="24"/>
          <w:highlight w:val="none"/>
        </w:rPr>
        <w:t xml:space="preserve">因</w:t>
      </w:r>
      <w:r>
        <w:rPr>
          <w:rFonts w:hint="eastAsia" w:ascii="宋体" w:hAnsi="宋体" w:eastAsia="宋体" w:cs="仿宋_GB2312"/>
          <w:sz w:val="24"/>
          <w:szCs w:val="24"/>
          <w:highlight w:val="none"/>
        </w:rPr>
        <w:t xml:space="preserve">南通市公路事业发展中心</w:t>
      </w:r>
      <w:r>
        <w:rPr>
          <w:rFonts w:ascii="宋体" w:hAnsi="宋体" w:eastAsia="宋体" w:cs="Times New Roman"/>
          <w:bCs/>
          <w:sz w:val="24"/>
          <w:szCs w:val="24"/>
          <w:highlight w:val="none"/>
        </w:rPr>
        <w:t xml:space="preserve">通州分中心处于拆迁置换中，如遇合同期内迁址，则</w:t>
      </w:r>
      <w:r>
        <w:rPr>
          <w:rFonts w:hint="eastAsia" w:ascii="宋体" w:hAnsi="宋体" w:eastAsia="宋体" w:cs="Times New Roman"/>
          <w:bCs/>
          <w:sz w:val="24"/>
          <w:szCs w:val="24"/>
          <w:highlight w:val="none"/>
          <w:lang w:eastAsia="zh-CN"/>
        </w:rPr>
        <w:t xml:space="preserve">招标</w:t>
      </w:r>
      <w:r>
        <w:rPr>
          <w:rFonts w:hint="eastAsia" w:ascii="宋体" w:hAnsi="宋体" w:eastAsia="宋体" w:cs="Times New Roman"/>
          <w:bCs/>
          <w:sz w:val="24"/>
          <w:szCs w:val="24"/>
          <w:highlight w:val="none"/>
        </w:rPr>
        <w:t xml:space="preserve">人</w:t>
      </w:r>
      <w:r>
        <w:rPr>
          <w:rFonts w:ascii="宋体" w:hAnsi="宋体" w:eastAsia="宋体" w:cs="Times New Roman"/>
          <w:bCs/>
          <w:sz w:val="24"/>
          <w:szCs w:val="24"/>
          <w:highlight w:val="none"/>
        </w:rPr>
        <w:t xml:space="preserve">有权随时终止合同，费用按实结算。</w:t>
      </w:r>
      <w:r/>
    </w:p>
    <w:p>
      <w:pPr>
        <w:ind w:firstLine="474"/>
        <w:jc w:val="left"/>
        <w:spacing w:line="360" w:lineRule="auto"/>
        <w:widowControl/>
        <w:rPr>
          <w:rFonts w:ascii="宋体" w:hAnsi="宋体" w:eastAsia="宋体" w:cs="宋体"/>
          <w:b/>
          <w:spacing w:val="-2"/>
          <w:sz w:val="24"/>
          <w:szCs w:val="24"/>
          <w:highlight w:val="none"/>
        </w:rPr>
      </w:pPr>
      <w:r>
        <w:rPr>
          <w:rFonts w:ascii="宋体" w:hAnsi="宋体" w:eastAsia="宋体" w:cs="宋体"/>
          <w:b/>
          <w:spacing w:val="-2"/>
          <w:sz w:val="24"/>
          <w:szCs w:val="24"/>
          <w:highlight w:val="none"/>
        </w:rPr>
        <w:t xml:space="preserve">6.4采购标的需满足的服务标准、期限、效率等要求</w:t>
      </w:r>
      <w:r/>
    </w:p>
    <w:p>
      <w:pPr>
        <w:ind w:firstLine="480"/>
        <w:jc w:val="left"/>
        <w:spacing w:line="360" w:lineRule="auto"/>
        <w:rPr>
          <w:rFonts w:ascii="宋体" w:hAnsi="宋体" w:eastAsia="宋体" w:cs="Times New Roman"/>
          <w:sz w:val="24"/>
          <w:szCs w:val="24"/>
          <w:highlight w:val="none"/>
        </w:rPr>
      </w:pPr>
      <w:r>
        <w:rPr>
          <w:rFonts w:ascii="宋体" w:hAnsi="宋体" w:eastAsia="宋体" w:cs="仿宋_GB2312"/>
          <w:sz w:val="24"/>
          <w:szCs w:val="24"/>
          <w:highlight w:val="none"/>
        </w:rPr>
        <w:t xml:space="preserve">1</w:t>
      </w:r>
      <w:r>
        <w:rPr>
          <w:rFonts w:hint="eastAsia" w:ascii="宋体" w:hAnsi="宋体" w:eastAsia="宋体" w:cs="仿宋_GB2312"/>
          <w:sz w:val="24"/>
          <w:szCs w:val="24"/>
          <w:highlight w:val="none"/>
        </w:rPr>
        <w:t xml:space="preserve">、投标人投标前可以自行前往现场进行勘察。在签订合同期间，中标人要按照</w:t>
      </w:r>
      <w:r>
        <w:rPr>
          <w:rFonts w:hint="eastAsia" w:ascii="宋体" w:hAnsi="宋体" w:eastAsia="宋体" w:cs="仿宋_GB2312"/>
          <w:sz w:val="24"/>
          <w:szCs w:val="24"/>
          <w:highlight w:val="none"/>
          <w:lang w:eastAsia="zh-CN"/>
        </w:rPr>
        <w:t xml:space="preserve">招标</w:t>
      </w:r>
      <w:r>
        <w:rPr>
          <w:rFonts w:hint="eastAsia" w:ascii="宋体" w:hAnsi="宋体" w:eastAsia="宋体" w:cs="仿宋_GB2312"/>
          <w:sz w:val="24"/>
          <w:szCs w:val="24"/>
          <w:highlight w:val="none"/>
        </w:rPr>
        <w:t xml:space="preserve">人要求确保物业人员提前介入并进行培训，熟悉大楼结构、功能，了解设施设备性能及操作规程，使物业管理不脱节，不影响</w:t>
      </w:r>
      <w:r>
        <w:rPr>
          <w:rFonts w:hint="eastAsia" w:ascii="宋体" w:hAnsi="宋体" w:eastAsia="宋体" w:cs="仿宋_GB2312"/>
          <w:sz w:val="24"/>
          <w:szCs w:val="24"/>
          <w:highlight w:val="none"/>
          <w:lang w:eastAsia="zh-CN"/>
        </w:rPr>
        <w:t xml:space="preserve">招标</w:t>
      </w:r>
      <w:r>
        <w:rPr>
          <w:rFonts w:hint="eastAsia" w:ascii="宋体" w:hAnsi="宋体" w:eastAsia="宋体" w:cs="仿宋_GB2312"/>
          <w:sz w:val="24"/>
          <w:szCs w:val="24"/>
          <w:highlight w:val="none"/>
        </w:rPr>
        <w:t xml:space="preserve">人的正常办公，同时，要建立完善的各类台帐资料。所有日常物业工作中的一切安全责任由中标人承担。</w:t>
      </w:r>
      <w:r/>
    </w:p>
    <w:p>
      <w:pPr>
        <w:ind w:firstLine="480"/>
        <w:jc w:val="left"/>
        <w:spacing w:line="360" w:lineRule="auto"/>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2</w:t>
      </w:r>
      <w:r>
        <w:rPr>
          <w:rFonts w:hint="eastAsia" w:ascii="宋体" w:hAnsi="宋体" w:eastAsia="宋体" w:cs="仿宋_GB2312"/>
          <w:sz w:val="24"/>
          <w:szCs w:val="24"/>
          <w:highlight w:val="none"/>
        </w:rPr>
        <w:t xml:space="preserve">、中标人需在一周内更换</w:t>
      </w:r>
      <w:r>
        <w:rPr>
          <w:rFonts w:hint="eastAsia" w:ascii="宋体" w:hAnsi="宋体" w:eastAsia="宋体" w:cs="仿宋_GB2312"/>
          <w:sz w:val="24"/>
          <w:szCs w:val="24"/>
          <w:highlight w:val="none"/>
          <w:lang w:eastAsia="zh-CN"/>
        </w:rPr>
        <w:t xml:space="preserve">招标</w:t>
      </w:r>
      <w:r>
        <w:rPr>
          <w:rFonts w:hint="eastAsia" w:ascii="宋体" w:hAnsi="宋体" w:eastAsia="宋体" w:cs="仿宋_GB2312"/>
          <w:sz w:val="24"/>
          <w:szCs w:val="24"/>
          <w:highlight w:val="none"/>
        </w:rPr>
        <w:t xml:space="preserve">人提出的不符合要求的、考核不合格或无法适应</w:t>
      </w:r>
      <w:r>
        <w:rPr>
          <w:rFonts w:hint="eastAsia" w:ascii="宋体" w:hAnsi="宋体" w:eastAsia="宋体" w:cs="仿宋_GB2312"/>
          <w:sz w:val="24"/>
          <w:szCs w:val="24"/>
          <w:highlight w:val="none"/>
          <w:lang w:eastAsia="zh-CN"/>
        </w:rPr>
        <w:t xml:space="preserve">招标</w:t>
      </w:r>
      <w:r>
        <w:rPr>
          <w:rFonts w:hint="eastAsia" w:ascii="宋体" w:hAnsi="宋体" w:eastAsia="宋体" w:cs="仿宋_GB2312"/>
          <w:sz w:val="24"/>
          <w:szCs w:val="24"/>
          <w:highlight w:val="none"/>
        </w:rPr>
        <w:t xml:space="preserve">人工作环境的物业人员；但未经</w:t>
      </w:r>
      <w:r>
        <w:rPr>
          <w:rFonts w:hint="eastAsia" w:ascii="宋体" w:hAnsi="宋体" w:eastAsia="宋体" w:cs="仿宋_GB2312"/>
          <w:sz w:val="24"/>
          <w:szCs w:val="24"/>
          <w:highlight w:val="none"/>
          <w:lang w:eastAsia="zh-CN"/>
        </w:rPr>
        <w:t xml:space="preserve">招标</w:t>
      </w:r>
      <w:r>
        <w:rPr>
          <w:rFonts w:hint="eastAsia" w:ascii="宋体" w:hAnsi="宋体" w:eastAsia="宋体" w:cs="仿宋_GB2312"/>
          <w:sz w:val="24"/>
          <w:szCs w:val="24"/>
          <w:highlight w:val="none"/>
        </w:rPr>
        <w:t xml:space="preserve">人同意，不得随意更换已入驻</w:t>
      </w:r>
      <w:r>
        <w:rPr>
          <w:rFonts w:hint="eastAsia" w:ascii="宋体" w:hAnsi="宋体" w:eastAsia="宋体" w:cs="仿宋_GB2312"/>
          <w:sz w:val="24"/>
          <w:szCs w:val="24"/>
          <w:highlight w:val="none"/>
          <w:lang w:eastAsia="zh-CN"/>
        </w:rPr>
        <w:t xml:space="preserve">招标</w:t>
      </w:r>
      <w:r>
        <w:rPr>
          <w:rFonts w:hint="eastAsia" w:ascii="宋体" w:hAnsi="宋体" w:eastAsia="宋体" w:cs="仿宋_GB2312"/>
          <w:sz w:val="24"/>
          <w:szCs w:val="24"/>
          <w:highlight w:val="none"/>
        </w:rPr>
        <w:t xml:space="preserve">人的物业人员。</w:t>
      </w:r>
      <w:r/>
    </w:p>
    <w:p>
      <w:pPr>
        <w:ind w:firstLine="474"/>
        <w:jc w:val="left"/>
        <w:spacing w:line="360" w:lineRule="auto"/>
        <w:widowControl/>
        <w:rPr>
          <w:rFonts w:ascii="宋体" w:hAnsi="宋体" w:eastAsia="宋体" w:cs="宋体"/>
          <w:b/>
          <w:spacing w:val="-2"/>
          <w:sz w:val="24"/>
          <w:szCs w:val="24"/>
          <w:highlight w:val="none"/>
        </w:rPr>
      </w:pPr>
      <w:r>
        <w:rPr>
          <w:rFonts w:ascii="宋体" w:hAnsi="宋体" w:eastAsia="宋体" w:cs="宋体"/>
          <w:b/>
          <w:spacing w:val="-2"/>
          <w:sz w:val="24"/>
          <w:szCs w:val="24"/>
          <w:highlight w:val="none"/>
        </w:rPr>
        <w:t xml:space="preserve">6.5采购标的其他技术、服务等要求</w:t>
      </w:r>
      <w:r/>
    </w:p>
    <w:p>
      <w:pPr>
        <w:ind w:firstLine="480"/>
        <w:jc w:val="left"/>
        <w:spacing w:line="360" w:lineRule="auto"/>
        <w:rPr>
          <w:rFonts w:ascii="宋体" w:hAnsi="宋体" w:eastAsia="宋体" w:cs="仿宋_GB2312"/>
          <w:sz w:val="24"/>
          <w:szCs w:val="24"/>
          <w:highlight w:val="none"/>
        </w:rPr>
      </w:pPr>
      <w:r/>
      <w:bookmarkStart w:id="199" w:name="OLE_LINK5"/>
      <w:r/>
      <w:bookmarkStart w:id="200" w:name="OLE_LINK23"/>
      <w:r>
        <w:rPr>
          <w:rFonts w:ascii="宋体" w:hAnsi="宋体" w:eastAsia="宋体" w:cs="仿宋_GB2312"/>
          <w:sz w:val="24"/>
          <w:szCs w:val="24"/>
          <w:highlight w:val="none"/>
        </w:rPr>
        <w:t xml:space="preserve">1、</w:t>
      </w:r>
      <w:r>
        <w:rPr>
          <w:rFonts w:hint="eastAsia" w:ascii="宋体" w:hAnsi="宋体" w:eastAsia="宋体" w:cs="Times New Roman"/>
          <w:sz w:val="24"/>
          <w:szCs w:val="24"/>
          <w:highlight w:val="none"/>
        </w:rPr>
        <w:t xml:space="preserve">中标人独立承担用人风险。中标人须为所雇用的所有员工缴纳意外伤害险，每人每年保额不低于人民币</w:t>
      </w:r>
      <w:r>
        <w:rPr>
          <w:rFonts w:ascii="宋体" w:hAnsi="宋体" w:eastAsia="宋体" w:cs="Times New Roman"/>
          <w:sz w:val="24"/>
          <w:szCs w:val="24"/>
          <w:highlight w:val="none"/>
        </w:rPr>
        <w:t xml:space="preserve">30万</w:t>
      </w:r>
      <w:r>
        <w:rPr>
          <w:rFonts w:hint="eastAsia" w:ascii="宋体" w:hAnsi="宋体" w:eastAsia="宋体" w:cs="Times New Roman"/>
          <w:sz w:val="24"/>
          <w:szCs w:val="24"/>
          <w:highlight w:val="none"/>
        </w:rPr>
        <w:t xml:space="preserve">。中标人自行建立风险管理调控机制，对意外伤害或工伤等风险充分预估，报价时自行考虑，所有物业工作中的一切安全责任由中标人承担，包括但不限于本项目中发生工伤事故（含上下班途中的交通事故）和意外伤害，均由中标人负责处理及赔偿。一旦出现上述问题，</w:t>
      </w:r>
      <w:r>
        <w:rPr>
          <w:rFonts w:hint="eastAsia" w:ascii="宋体" w:hAnsi="宋体" w:eastAsia="宋体" w:cs="Times New Roman"/>
          <w:sz w:val="24"/>
          <w:szCs w:val="24"/>
          <w:highlight w:val="none"/>
          <w:lang w:eastAsia="zh-CN"/>
        </w:rPr>
        <w:t xml:space="preserve">招标</w:t>
      </w:r>
      <w:r>
        <w:rPr>
          <w:rFonts w:hint="eastAsia" w:ascii="宋体" w:hAnsi="宋体" w:eastAsia="宋体" w:cs="Times New Roman"/>
          <w:sz w:val="24"/>
          <w:szCs w:val="24"/>
          <w:highlight w:val="none"/>
        </w:rPr>
        <w:t xml:space="preserve">人不承担任何连带赔偿责任。</w:t>
      </w:r>
      <w:r/>
    </w:p>
    <w:p>
      <w:pPr>
        <w:ind w:firstLine="480"/>
        <w:jc w:val="left"/>
        <w:spacing w:line="360" w:lineRule="auto"/>
        <w:rPr>
          <w:rFonts w:ascii="宋体" w:hAnsi="宋体" w:eastAsia="宋体" w:cs="Times New Roman"/>
          <w:sz w:val="24"/>
          <w:szCs w:val="24"/>
          <w:highlight w:val="none"/>
        </w:rPr>
      </w:pPr>
      <w:r>
        <w:rPr>
          <w:rFonts w:ascii="宋体" w:hAnsi="宋体" w:eastAsia="宋体" w:cs="仿宋_GB2312"/>
          <w:sz w:val="24"/>
          <w:szCs w:val="24"/>
          <w:highlight w:val="none"/>
        </w:rPr>
        <w:t xml:space="preserve">2、中标人的物业服务人员工资标准符合</w:t>
      </w:r>
      <w:r>
        <w:rPr>
          <w:rFonts w:hint="eastAsia" w:ascii="宋体" w:hAnsi="宋体" w:eastAsia="宋体" w:cs="仿宋_GB2312"/>
          <w:sz w:val="24"/>
          <w:szCs w:val="24"/>
          <w:highlight w:val="none"/>
        </w:rPr>
        <w:t xml:space="preserve">国家相关法律法规的要求</w:t>
      </w:r>
      <w:r>
        <w:rPr>
          <w:rFonts w:ascii="宋体" w:hAnsi="宋体" w:eastAsia="宋体" w:cs="仿宋_GB2312"/>
          <w:sz w:val="24"/>
          <w:szCs w:val="24"/>
          <w:highlight w:val="none"/>
        </w:rPr>
        <w:t xml:space="preserve">。</w:t>
      </w:r>
      <w:r/>
    </w:p>
    <w:p>
      <w:pPr>
        <w:ind w:firstLine="480"/>
        <w:jc w:val="left"/>
        <w:spacing w:line="360" w:lineRule="auto"/>
        <w:rPr>
          <w:rFonts w:hint="eastAsia" w:ascii="宋体" w:hAnsi="宋体" w:eastAsia="宋体" w:cs="仿宋_GB2312"/>
          <w:sz w:val="24"/>
          <w:szCs w:val="24"/>
          <w:highlight w:val="none"/>
        </w:rPr>
      </w:pPr>
      <w:r>
        <w:rPr>
          <w:rFonts w:ascii="宋体" w:hAnsi="宋体" w:eastAsia="宋体" w:cs="仿宋_GB2312"/>
          <w:sz w:val="24"/>
          <w:szCs w:val="24"/>
          <w:highlight w:val="none"/>
        </w:rPr>
        <w:t xml:space="preserve">3、中标人全面负责并承担物业服务人员的人事关系、工资分配、</w:t>
      </w:r>
      <w:r>
        <w:rPr>
          <w:rFonts w:hint="eastAsia" w:ascii="宋体" w:hAnsi="宋体" w:eastAsia="宋体" w:cs="仿宋_GB2312"/>
          <w:sz w:val="24"/>
          <w:szCs w:val="24"/>
          <w:highlight w:val="none"/>
        </w:rPr>
        <w:t xml:space="preserve">四险一金、意外伤害险费等手续办理，以及相关一切考勤考核、作风建设、思想教育、年终绩效、过节慰问、体检等各种福利待遇、培训及风险（包括意外、疾病等风险）、工作服制定、食宿费安排等工作，服从并配合分中心提出的相关管理要求。</w:t>
      </w:r>
      <w:r/>
    </w:p>
    <w:p>
      <w:pPr>
        <w:ind w:firstLine="480"/>
        <w:jc w:val="left"/>
        <w:spacing w:line="360" w:lineRule="auto"/>
        <w:rPr>
          <w:rFonts w:ascii="宋体" w:hAnsi="宋体" w:eastAsia="宋体" w:cs="仿宋_GB2312"/>
          <w:sz w:val="24"/>
          <w:szCs w:val="24"/>
          <w:highlight w:val="none"/>
        </w:rPr>
      </w:pPr>
      <w:r>
        <w:rPr>
          <w:rFonts w:ascii="宋体" w:hAnsi="宋体" w:eastAsia="宋体" w:cs="仿宋_GB2312"/>
          <w:sz w:val="24"/>
          <w:szCs w:val="24"/>
          <w:highlight w:val="none"/>
        </w:rPr>
        <w:t xml:space="preserve">4、中标单位免费提供保洁使用专业设备（如地毯清洁、管道疏通、外墙清洗等设备），免费提供绿植摆租及相关运输、养护服务，值班室床上用品清洗设备（根据各分中心需求办理），可聘请专业机构来提供服务，但</w:t>
      </w:r>
      <w:r>
        <w:rPr>
          <w:rFonts w:hint="eastAsia" w:ascii="宋体" w:hAnsi="宋体" w:eastAsia="宋体" w:cs="仿宋_GB2312"/>
          <w:sz w:val="24"/>
          <w:szCs w:val="24"/>
          <w:highlight w:val="none"/>
          <w:lang w:val="en-US" w:eastAsia="zh-CN"/>
        </w:rPr>
        <w:t xml:space="preserve">招标</w:t>
      </w:r>
      <w:r>
        <w:rPr>
          <w:rFonts w:ascii="宋体" w:hAnsi="宋体" w:eastAsia="宋体" w:cs="仿宋_GB2312"/>
          <w:sz w:val="24"/>
          <w:szCs w:val="24"/>
          <w:highlight w:val="none"/>
        </w:rPr>
        <w:t xml:space="preserve">人不再额外支付费用。低值易耗品费用（门锁、灯泡灯具、插座、开关面板、水阀等）、客耗品费用（包括拖把、马桶刷、清洁球、洗手液、卫生纸、食堂日常保洁用品等耗材）由</w:t>
      </w:r>
      <w:r>
        <w:rPr>
          <w:rFonts w:hint="eastAsia" w:ascii="宋体" w:hAnsi="宋体" w:eastAsia="宋体" w:cs="仿宋_GB2312"/>
          <w:sz w:val="24"/>
          <w:szCs w:val="24"/>
          <w:highlight w:val="none"/>
          <w:lang w:val="en-US" w:eastAsia="zh-CN"/>
        </w:rPr>
        <w:t xml:space="preserve">招标</w:t>
      </w:r>
      <w:r>
        <w:rPr>
          <w:rFonts w:ascii="宋体" w:hAnsi="宋体" w:eastAsia="宋体" w:cs="仿宋_GB2312"/>
          <w:sz w:val="24"/>
          <w:szCs w:val="24"/>
          <w:highlight w:val="none"/>
        </w:rPr>
        <w:t xml:space="preserve">人承担。</w:t>
      </w:r>
      <w:r/>
    </w:p>
    <w:p>
      <w:pPr>
        <w:ind w:firstLine="480"/>
        <w:jc w:val="left"/>
        <w:spacing w:line="360" w:lineRule="auto"/>
        <w:widowControl/>
        <w:rPr>
          <w:rFonts w:ascii="宋体" w:hAnsi="宋体" w:eastAsia="宋体" w:cs="仿宋_GB2312"/>
          <w:spacing w:val="-2"/>
          <w:sz w:val="24"/>
          <w:szCs w:val="24"/>
          <w:highlight w:val="none"/>
        </w:rPr>
      </w:pPr>
      <w:r>
        <w:rPr>
          <w:rFonts w:hint="eastAsia" w:ascii="宋体" w:hAnsi="宋体" w:eastAsia="宋体" w:cs="仿宋_GB2312"/>
          <w:sz w:val="24"/>
          <w:szCs w:val="24"/>
          <w:highlight w:val="none"/>
          <w:lang w:val="en-US" w:eastAsia="zh-CN"/>
        </w:rPr>
        <w:t xml:space="preserve">5</w:t>
      </w:r>
      <w:r>
        <w:rPr>
          <w:rFonts w:ascii="宋体" w:hAnsi="宋体" w:eastAsia="宋体" w:cs="仿宋_GB2312"/>
          <w:sz w:val="24"/>
          <w:szCs w:val="24"/>
          <w:highlight w:val="none"/>
        </w:rPr>
        <w:t xml:space="preserve">、为确保大楼安全，大楼设有安防系统，包括：周界报警系统、摄像监控系统、红外布控系统，这些设备的维修、保养由</w:t>
      </w:r>
      <w:r>
        <w:rPr>
          <w:rFonts w:hint="eastAsia" w:ascii="宋体" w:hAnsi="宋体" w:eastAsia="宋体" w:cs="仿宋_GB2312"/>
          <w:sz w:val="24"/>
          <w:szCs w:val="24"/>
          <w:highlight w:val="none"/>
          <w:lang w:eastAsia="zh-CN"/>
        </w:rPr>
        <w:t xml:space="preserve">招标</w:t>
      </w:r>
      <w:r>
        <w:rPr>
          <w:rFonts w:ascii="宋体" w:hAnsi="宋体" w:eastAsia="宋体" w:cs="仿宋_GB2312"/>
          <w:sz w:val="24"/>
          <w:szCs w:val="24"/>
          <w:highlight w:val="none"/>
        </w:rPr>
        <w:t xml:space="preserve">人负责，日常使用由中标人按要求履行职责，由于使用不当造成的损坏应由中标人承担。</w:t>
      </w:r>
      <w:bookmarkEnd w:id="199"/>
      <w:r/>
      <w:bookmarkEnd w:id="200"/>
      <w:r/>
      <w:r/>
    </w:p>
    <w:p>
      <w:pPr>
        <w:ind w:firstLine="474"/>
        <w:jc w:val="left"/>
        <w:spacing w:line="360" w:lineRule="auto"/>
        <w:widowControl/>
        <w:rPr>
          <w:rFonts w:ascii="宋体" w:hAnsi="宋体" w:eastAsia="宋体" w:cs="宋体"/>
          <w:b/>
          <w:spacing w:val="-2"/>
          <w:sz w:val="24"/>
          <w:szCs w:val="24"/>
          <w:highlight w:val="none"/>
        </w:rPr>
      </w:pPr>
      <w:r>
        <w:rPr>
          <w:rFonts w:ascii="宋体" w:hAnsi="宋体" w:eastAsia="宋体" w:cs="宋体"/>
          <w:b/>
          <w:spacing w:val="-2"/>
          <w:sz w:val="24"/>
          <w:szCs w:val="24"/>
          <w:highlight w:val="none"/>
        </w:rPr>
        <w:t xml:space="preserve">7.需要说明的其他事项</w:t>
      </w:r>
      <w:r/>
    </w:p>
    <w:p>
      <w:pPr>
        <w:ind w:firstLine="474"/>
        <w:jc w:val="left"/>
        <w:spacing w:line="360" w:lineRule="auto"/>
        <w:widowControl/>
        <w:rPr>
          <w:rFonts w:ascii="宋体" w:hAnsi="宋体" w:eastAsia="宋体" w:cs="宋体"/>
          <w:b/>
          <w:spacing w:val="-2"/>
          <w:sz w:val="24"/>
          <w:szCs w:val="24"/>
          <w:highlight w:val="none"/>
        </w:rPr>
      </w:pPr>
      <w:r>
        <w:rPr>
          <w:rFonts w:ascii="宋体" w:hAnsi="宋体" w:eastAsia="宋体" w:cs="宋体"/>
          <w:b/>
          <w:spacing w:val="-2"/>
          <w:sz w:val="24"/>
          <w:szCs w:val="24"/>
          <w:highlight w:val="none"/>
        </w:rPr>
        <w:t xml:space="preserve">7.1零星维修材料费用</w:t>
      </w:r>
      <w:r/>
    </w:p>
    <w:p>
      <w:pPr>
        <w:ind w:firstLine="480"/>
        <w:spacing w:line="360" w:lineRule="auto"/>
        <w:tabs>
          <w:tab w:val="left" w:pos="2136" w:leader="none"/>
          <w:tab w:val="center" w:pos="4153" w:leader="none"/>
        </w:tabs>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涉及以下情形的，相关费用包含在物业管理服务采购合同金额之内，由投标人承担：建筑物的</w:t>
      </w:r>
      <w:r>
        <w:rPr>
          <w:rFonts w:ascii="宋体" w:hAnsi="宋体" w:eastAsia="宋体" w:cs="仿宋_GB2312"/>
          <w:sz w:val="24"/>
          <w:szCs w:val="24"/>
          <w:highlight w:val="none"/>
        </w:rPr>
        <w:t xml:space="preserve">周界报警系统、摄像监控系统、红外布控系统，</w:t>
      </w:r>
      <w:r>
        <w:rPr>
          <w:rFonts w:hint="eastAsia" w:ascii="宋体" w:hAnsi="宋体" w:eastAsia="宋体" w:cs="仿宋_GB2312"/>
          <w:sz w:val="24"/>
          <w:szCs w:val="24"/>
          <w:highlight w:val="none"/>
        </w:rPr>
        <w:t xml:space="preserve">因投标人</w:t>
      </w:r>
      <w:r>
        <w:rPr>
          <w:rFonts w:ascii="宋体" w:hAnsi="宋体" w:eastAsia="宋体" w:cs="仿宋_GB2312"/>
          <w:sz w:val="24"/>
          <w:szCs w:val="24"/>
          <w:highlight w:val="none"/>
        </w:rPr>
        <w:t xml:space="preserve">使用不当造成损坏的维修费</w:t>
      </w:r>
      <w:r>
        <w:rPr>
          <w:rFonts w:hint="eastAsia" w:ascii="宋体" w:hAnsi="宋体" w:eastAsia="宋体" w:cs="仿宋_GB2312"/>
          <w:sz w:val="24"/>
          <w:szCs w:val="24"/>
          <w:highlight w:val="none"/>
        </w:rPr>
        <w:t xml:space="preserve">；办公区域设施的日常维护、维修服务（如地面、墙面、天花板、门窗、梁柱、楼梯踏步、扶手、卫生间五金件、贴脚线、台盆下水、感应设备等）工时费。</w:t>
      </w:r>
      <w:r/>
    </w:p>
    <w:p>
      <w:pPr>
        <w:ind w:firstLine="480"/>
        <w:spacing w:line="360" w:lineRule="auto"/>
        <w:tabs>
          <w:tab w:val="left" w:pos="2136" w:leader="none"/>
          <w:tab w:val="center" w:pos="4153" w:leader="none"/>
        </w:tabs>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涉及以下情形的，由</w:t>
      </w:r>
      <w:r>
        <w:rPr>
          <w:rFonts w:hint="eastAsia" w:ascii="宋体" w:hAnsi="宋体" w:eastAsia="宋体" w:cs="仿宋_GB2312"/>
          <w:sz w:val="24"/>
          <w:szCs w:val="24"/>
          <w:highlight w:val="none"/>
          <w:lang w:eastAsia="zh-CN"/>
        </w:rPr>
        <w:t xml:space="preserve">招标</w:t>
      </w:r>
      <w:r>
        <w:rPr>
          <w:rFonts w:hint="eastAsia" w:ascii="宋体" w:hAnsi="宋体" w:eastAsia="宋体" w:cs="仿宋_GB2312"/>
          <w:sz w:val="24"/>
          <w:szCs w:val="24"/>
          <w:highlight w:val="none"/>
        </w:rPr>
        <w:t xml:space="preserve">人承担：建筑物的</w:t>
      </w:r>
      <w:r>
        <w:rPr>
          <w:rFonts w:ascii="宋体" w:hAnsi="宋体" w:eastAsia="宋体" w:cs="仿宋_GB2312"/>
          <w:sz w:val="24"/>
          <w:szCs w:val="24"/>
          <w:highlight w:val="none"/>
        </w:rPr>
        <w:t xml:space="preserve">周界报警系统、摄像监控系统、红外布控系统的</w:t>
      </w:r>
      <w:r>
        <w:rPr>
          <w:rFonts w:hint="eastAsia" w:ascii="宋体" w:hAnsi="宋体" w:eastAsia="宋体" w:cs="仿宋_GB2312"/>
          <w:sz w:val="24"/>
          <w:szCs w:val="24"/>
          <w:highlight w:val="none"/>
        </w:rPr>
        <w:t xml:space="preserve">日常维护、维修服务；办公区域设施的日常维护、维修服务（如地面、墙面、天花板、门窗、梁柱、楼梯踏步、扶手、卫生间五金件、</w:t>
      </w:r>
      <w:r>
        <w:rPr>
          <w:rFonts w:hint="eastAsia" w:ascii="宋体" w:hAnsi="宋体" w:eastAsia="宋体" w:cs="仿宋_GB2312"/>
          <w:sz w:val="24"/>
          <w:szCs w:val="24"/>
          <w:highlight w:val="none"/>
          <w:lang w:val="en-US" w:eastAsia="zh-CN"/>
        </w:rPr>
        <w:t xml:space="preserve">踢</w:t>
      </w:r>
      <w:r>
        <w:rPr>
          <w:rFonts w:hint="eastAsia" w:ascii="宋体" w:hAnsi="宋体" w:eastAsia="宋体" w:cs="仿宋_GB2312"/>
          <w:sz w:val="24"/>
          <w:szCs w:val="24"/>
          <w:highlight w:val="none"/>
        </w:rPr>
        <w:t xml:space="preserve">脚线、台盆下水、感应设备等）材料费；电梯年检费（包1仅南通市公路事业发展中心机关有电梯，包2仅南通市公路事业发展中心海安分中心、</w:t>
      </w:r>
      <w:r>
        <w:rPr>
          <w:rFonts w:ascii="宋体" w:hAnsi="宋体" w:eastAsia="宋体" w:cs="仿宋_GB2312"/>
          <w:sz w:val="24"/>
          <w:szCs w:val="24"/>
          <w:highlight w:val="none"/>
        </w:rPr>
        <w:t xml:space="preserve">南通市公路事业发展中心如皋分中心有电梯，包</w:t>
      </w:r>
      <w:r>
        <w:rPr>
          <w:rFonts w:hint="eastAsia" w:ascii="宋体" w:hAnsi="宋体" w:eastAsia="宋体" w:cs="仿宋_GB2312"/>
          <w:sz w:val="24"/>
          <w:szCs w:val="24"/>
          <w:highlight w:val="none"/>
        </w:rPr>
        <w:t xml:space="preserve">3仅南通市公路事业发展中心启东分中心、南通市公路事业发展中心通州分中心有电梯）。</w:t>
      </w:r>
      <w:r/>
    </w:p>
    <w:p>
      <w:pPr>
        <w:ind w:firstLine="474"/>
        <w:jc w:val="left"/>
        <w:spacing w:line="360" w:lineRule="auto"/>
        <w:widowControl/>
        <w:rPr>
          <w:rFonts w:ascii="宋体" w:hAnsi="宋体" w:eastAsia="宋体" w:cs="宋体"/>
          <w:b/>
          <w:spacing w:val="-2"/>
          <w:sz w:val="24"/>
          <w:szCs w:val="24"/>
          <w:highlight w:val="none"/>
        </w:rPr>
      </w:pPr>
      <w:r>
        <w:rPr>
          <w:rFonts w:ascii="宋体" w:hAnsi="宋体" w:eastAsia="宋体" w:cs="宋体"/>
          <w:b/>
          <w:spacing w:val="-2"/>
          <w:sz w:val="24"/>
          <w:szCs w:val="24"/>
          <w:highlight w:val="none"/>
        </w:rPr>
        <w:t xml:space="preserve">7.2低值易耗品费用</w:t>
      </w:r>
      <w:r/>
    </w:p>
    <w:p>
      <w:pPr>
        <w:ind w:firstLine="480"/>
        <w:jc w:val="left"/>
        <w:spacing w:line="360" w:lineRule="auto"/>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涉及以下情形的，相关费用包含在物业管理服务采购合同金额之内，由投标人承担：</w:t>
      </w:r>
      <w:r>
        <w:rPr>
          <w:rFonts w:ascii="宋体" w:hAnsi="宋体" w:eastAsia="宋体" w:cs="仿宋_GB2312"/>
          <w:sz w:val="24"/>
          <w:szCs w:val="24"/>
          <w:highlight w:val="none"/>
        </w:rPr>
        <w:t xml:space="preserve">维修费用。</w:t>
      </w:r>
      <w:r/>
    </w:p>
    <w:p>
      <w:pPr>
        <w:ind w:firstLine="480"/>
        <w:jc w:val="left"/>
        <w:spacing w:line="360" w:lineRule="auto"/>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涉及以下情形的，由</w:t>
      </w:r>
      <w:r>
        <w:rPr>
          <w:rFonts w:hint="eastAsia" w:ascii="宋体" w:hAnsi="宋体" w:eastAsia="宋体" w:cs="仿宋_GB2312"/>
          <w:sz w:val="24"/>
          <w:szCs w:val="24"/>
          <w:highlight w:val="none"/>
          <w:lang w:eastAsia="zh-CN"/>
        </w:rPr>
        <w:t xml:space="preserve">招标</w:t>
      </w:r>
      <w:r>
        <w:rPr>
          <w:rFonts w:hint="eastAsia" w:ascii="宋体" w:hAnsi="宋体" w:eastAsia="宋体" w:cs="仿宋_GB2312"/>
          <w:sz w:val="24"/>
          <w:szCs w:val="24"/>
          <w:highlight w:val="none"/>
        </w:rPr>
        <w:t xml:space="preserve">人承担：门锁、灯泡灯具、插座、开关面板、水阀等。</w:t>
      </w:r>
      <w:r/>
    </w:p>
    <w:p>
      <w:pPr>
        <w:ind w:firstLine="474"/>
        <w:jc w:val="left"/>
        <w:spacing w:line="360" w:lineRule="auto"/>
        <w:widowControl/>
        <w:rPr>
          <w:rFonts w:ascii="宋体" w:hAnsi="宋体" w:eastAsia="宋体" w:cs="宋体"/>
          <w:b/>
          <w:spacing w:val="-2"/>
          <w:sz w:val="24"/>
          <w:szCs w:val="24"/>
          <w:highlight w:val="none"/>
        </w:rPr>
      </w:pPr>
      <w:r>
        <w:rPr>
          <w:rFonts w:ascii="宋体" w:hAnsi="宋体" w:eastAsia="宋体" w:cs="宋体"/>
          <w:b/>
          <w:spacing w:val="-2"/>
          <w:sz w:val="24"/>
          <w:szCs w:val="24"/>
          <w:highlight w:val="none"/>
        </w:rPr>
        <w:t xml:space="preserve">7.3苗木费用</w:t>
      </w:r>
      <w:r/>
    </w:p>
    <w:p>
      <w:pPr>
        <w:ind w:firstLine="480"/>
        <w:jc w:val="left"/>
        <w:spacing w:line="360" w:lineRule="auto"/>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涉及以下情形的，相关费用包含在物业管理服务采购合同金额之内，由投标人承担：因对</w:t>
      </w:r>
      <w:r>
        <w:rPr>
          <w:rFonts w:hint="eastAsia" w:ascii="宋体" w:hAnsi="宋体" w:eastAsia="宋体" w:cs="仿宋_GB2312"/>
          <w:sz w:val="24"/>
          <w:szCs w:val="24"/>
          <w:highlight w:val="none"/>
          <w:lang w:eastAsia="zh-CN"/>
        </w:rPr>
        <w:t xml:space="preserve">招标</w:t>
      </w:r>
      <w:r>
        <w:rPr>
          <w:rFonts w:hint="eastAsia" w:ascii="宋体" w:hAnsi="宋体" w:eastAsia="宋体" w:cs="仿宋_GB2312"/>
          <w:sz w:val="24"/>
          <w:szCs w:val="24"/>
          <w:highlight w:val="none"/>
        </w:rPr>
        <w:t xml:space="preserve">人场地内苗木养护不到位，出现枯死等情形，需进行补植，补植所有相关费用由投标人承担。绿植摆租及相关运输、养护费用（包3中南通市公路事业发展中心通州分中心无绿植摆租及相关运输、养护费用）。</w:t>
      </w:r>
      <w:r/>
    </w:p>
    <w:p>
      <w:pPr>
        <w:ind w:firstLine="480"/>
        <w:jc w:val="left"/>
        <w:spacing w:line="360" w:lineRule="auto"/>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涉及以下情形的，由</w:t>
      </w:r>
      <w:r>
        <w:rPr>
          <w:rFonts w:hint="eastAsia" w:ascii="宋体" w:hAnsi="宋体" w:eastAsia="宋体" w:cs="仿宋_GB2312"/>
          <w:sz w:val="24"/>
          <w:szCs w:val="24"/>
          <w:highlight w:val="none"/>
          <w:lang w:eastAsia="zh-CN"/>
        </w:rPr>
        <w:t xml:space="preserve">招标</w:t>
      </w:r>
      <w:r>
        <w:rPr>
          <w:rFonts w:hint="eastAsia" w:ascii="宋体" w:hAnsi="宋体" w:eastAsia="宋体" w:cs="仿宋_GB2312"/>
          <w:sz w:val="24"/>
          <w:szCs w:val="24"/>
          <w:highlight w:val="none"/>
        </w:rPr>
        <w:t xml:space="preserve">人承担：无</w:t>
      </w:r>
      <w:r>
        <w:rPr>
          <w:rFonts w:ascii="宋体" w:hAnsi="宋体" w:eastAsia="宋体" w:cs="仿宋_GB2312"/>
          <w:sz w:val="24"/>
          <w:szCs w:val="24"/>
          <w:highlight w:val="none"/>
        </w:rPr>
        <w:t xml:space="preserve">。</w:t>
      </w:r>
      <w:r/>
    </w:p>
    <w:p>
      <w:pPr>
        <w:ind w:firstLine="482"/>
        <w:jc w:val="left"/>
        <w:spacing w:line="360" w:lineRule="auto"/>
        <w:widowControl/>
        <w:rPr>
          <w:rFonts w:ascii="宋体" w:hAnsi="宋体" w:eastAsia="宋体" w:cs="仿宋_GB2312"/>
          <w:b/>
          <w:sz w:val="24"/>
          <w:szCs w:val="24"/>
          <w:highlight w:val="none"/>
        </w:rPr>
      </w:pPr>
      <w:r>
        <w:rPr>
          <w:rFonts w:ascii="宋体" w:hAnsi="宋体" w:eastAsia="宋体" w:cs="仿宋_GB2312"/>
          <w:b/>
          <w:sz w:val="24"/>
          <w:szCs w:val="24"/>
          <w:highlight w:val="none"/>
        </w:rPr>
        <w:t xml:space="preserve">7.4</w:t>
      </w:r>
      <w:r>
        <w:rPr>
          <w:rFonts w:hint="eastAsia" w:ascii="宋体" w:hAnsi="宋体" w:eastAsia="宋体" w:cs="仿宋_GB2312"/>
          <w:b/>
          <w:sz w:val="24"/>
          <w:szCs w:val="24"/>
          <w:highlight w:val="none"/>
        </w:rPr>
        <w:t xml:space="preserve">客耗品费用</w:t>
      </w:r>
      <w:r/>
    </w:p>
    <w:p>
      <w:pPr>
        <w:ind w:firstLine="480"/>
        <w:jc w:val="left"/>
        <w:spacing w:line="360" w:lineRule="auto"/>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涉及以下情形的，相关费用包含在物业管理服务采购合同金额之内，由投标人承担：无</w:t>
      </w:r>
      <w:r>
        <w:rPr>
          <w:rFonts w:ascii="宋体" w:hAnsi="宋体" w:eastAsia="宋体" w:cs="仿宋_GB2312"/>
          <w:sz w:val="24"/>
          <w:szCs w:val="24"/>
          <w:highlight w:val="none"/>
        </w:rPr>
        <w:t xml:space="preserve">。</w:t>
      </w:r>
      <w:r/>
    </w:p>
    <w:p>
      <w:pPr>
        <w:ind w:firstLine="480"/>
        <w:jc w:val="left"/>
        <w:spacing w:line="360" w:lineRule="auto"/>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涉及以下情形的，由</w:t>
      </w:r>
      <w:r>
        <w:rPr>
          <w:rFonts w:hint="eastAsia" w:ascii="宋体" w:hAnsi="宋体" w:eastAsia="宋体" w:cs="仿宋_GB2312"/>
          <w:sz w:val="24"/>
          <w:szCs w:val="24"/>
          <w:highlight w:val="none"/>
          <w:lang w:eastAsia="zh-CN"/>
        </w:rPr>
        <w:t xml:space="preserve">招标</w:t>
      </w:r>
      <w:r>
        <w:rPr>
          <w:rFonts w:hint="eastAsia" w:ascii="宋体" w:hAnsi="宋体" w:eastAsia="宋体" w:cs="仿宋_GB2312"/>
          <w:sz w:val="24"/>
          <w:szCs w:val="24"/>
          <w:highlight w:val="none"/>
        </w:rPr>
        <w:t xml:space="preserve">人承担：</w:t>
      </w:r>
      <w:r/>
    </w:p>
    <w:p>
      <w:pPr>
        <w:ind w:firstLine="480"/>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包1：</w:t>
      </w:r>
      <w:r/>
    </w:p>
    <w:p>
      <w:pPr>
        <w:ind w:firstLine="480"/>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南通市公路事业发展中心机关每年可提供：拖把</w:t>
      </w:r>
      <w:r>
        <w:rPr>
          <w:rFonts w:ascii="宋体" w:hAnsi="宋体" w:eastAsia="宋体" w:cs="仿宋_GB2312"/>
          <w:sz w:val="24"/>
          <w:szCs w:val="24"/>
          <w:highlight w:val="none"/>
        </w:rPr>
        <w:t xml:space="preserve">10套、马桶刷20把、</w:t>
      </w:r>
      <w:r>
        <w:rPr>
          <w:rFonts w:hint="eastAsia" w:ascii="宋体" w:hAnsi="宋体" w:eastAsia="宋体" w:cs="仿宋_GB2312"/>
          <w:sz w:val="24"/>
          <w:szCs w:val="24"/>
          <w:highlight w:val="none"/>
        </w:rPr>
        <w:t xml:space="preserve">清洁球</w:t>
      </w:r>
      <w:r>
        <w:rPr>
          <w:rFonts w:ascii="宋体" w:hAnsi="宋体" w:eastAsia="宋体" w:cs="仿宋_GB2312"/>
          <w:sz w:val="24"/>
          <w:szCs w:val="24"/>
          <w:highlight w:val="none"/>
        </w:rPr>
        <w:t xml:space="preserve">100个、洗手液80瓶、卫生纸700包、擦手纸700包、</w:t>
      </w:r>
      <w:r>
        <w:rPr>
          <w:rFonts w:hint="eastAsia" w:ascii="宋体" w:hAnsi="宋体" w:eastAsia="宋体" w:cs="仿宋_GB2312"/>
          <w:sz w:val="24"/>
          <w:szCs w:val="24"/>
          <w:highlight w:val="none"/>
        </w:rPr>
        <w:t xml:space="preserve">洁厕液</w:t>
      </w:r>
      <w:r>
        <w:rPr>
          <w:rFonts w:ascii="宋体" w:hAnsi="宋体" w:eastAsia="宋体" w:cs="仿宋_GB2312"/>
          <w:sz w:val="24"/>
          <w:szCs w:val="24"/>
          <w:highlight w:val="none"/>
        </w:rPr>
        <w:t xml:space="preserve">24瓶</w:t>
      </w:r>
      <w:r>
        <w:rPr>
          <w:rFonts w:hint="eastAsia" w:ascii="宋体" w:hAnsi="宋体" w:eastAsia="宋体" w:cs="仿宋_GB2312"/>
          <w:sz w:val="24"/>
          <w:szCs w:val="24"/>
          <w:highlight w:val="none"/>
        </w:rPr>
        <w:t xml:space="preserve">、芬香球</w:t>
      </w:r>
      <w:r>
        <w:rPr>
          <w:rFonts w:ascii="宋体" w:hAnsi="宋体" w:eastAsia="宋体" w:cs="仿宋_GB2312"/>
          <w:sz w:val="24"/>
          <w:szCs w:val="24"/>
          <w:highlight w:val="none"/>
        </w:rPr>
        <w:t xml:space="preserve">400包、84消毒水50瓶等；</w:t>
      </w:r>
      <w:r/>
    </w:p>
    <w:p>
      <w:pPr>
        <w:ind w:firstLine="480"/>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南通市公路事业发展中心路网运行分中心每年可提供：拖把</w:t>
      </w:r>
      <w:r>
        <w:rPr>
          <w:rFonts w:ascii="宋体" w:hAnsi="宋体" w:eastAsia="宋体" w:cs="仿宋_GB2312"/>
          <w:sz w:val="24"/>
          <w:szCs w:val="24"/>
          <w:highlight w:val="none"/>
        </w:rPr>
        <w:t xml:space="preserve">2套、马桶刷2把、</w:t>
      </w:r>
      <w:r>
        <w:rPr>
          <w:rFonts w:hint="eastAsia" w:ascii="宋体" w:hAnsi="宋体" w:eastAsia="宋体" w:cs="仿宋_GB2312"/>
          <w:sz w:val="24"/>
          <w:szCs w:val="24"/>
          <w:highlight w:val="none"/>
        </w:rPr>
        <w:t xml:space="preserve">清洁球</w:t>
      </w:r>
      <w:r>
        <w:rPr>
          <w:rFonts w:ascii="宋体" w:hAnsi="宋体" w:eastAsia="宋体" w:cs="仿宋_GB2312"/>
          <w:sz w:val="24"/>
          <w:szCs w:val="24"/>
          <w:highlight w:val="none"/>
        </w:rPr>
        <w:t xml:space="preserve">12个、洗手液24瓶、卫生纸240</w:t>
      </w:r>
      <w:r>
        <w:rPr>
          <w:rFonts w:hint="eastAsia" w:ascii="宋体" w:hAnsi="宋体" w:eastAsia="宋体" w:cs="仿宋_GB2312"/>
          <w:sz w:val="24"/>
          <w:szCs w:val="24"/>
          <w:highlight w:val="none"/>
        </w:rPr>
        <w:t xml:space="preserve">包、擦手纸</w:t>
      </w:r>
      <w:r>
        <w:rPr>
          <w:rFonts w:ascii="宋体" w:hAnsi="宋体" w:eastAsia="宋体" w:cs="仿宋_GB2312"/>
          <w:sz w:val="24"/>
          <w:szCs w:val="24"/>
          <w:highlight w:val="none"/>
        </w:rPr>
        <w:t xml:space="preserve">180包、</w:t>
      </w:r>
      <w:r>
        <w:rPr>
          <w:rFonts w:hint="eastAsia" w:ascii="宋体" w:hAnsi="宋体" w:eastAsia="宋体" w:cs="仿宋_GB2312"/>
          <w:sz w:val="24"/>
          <w:szCs w:val="24"/>
          <w:highlight w:val="none"/>
        </w:rPr>
        <w:t xml:space="preserve">洁厕液</w:t>
      </w:r>
      <w:r>
        <w:rPr>
          <w:rFonts w:ascii="宋体" w:hAnsi="宋体" w:eastAsia="宋体" w:cs="仿宋_GB2312"/>
          <w:sz w:val="24"/>
          <w:szCs w:val="24"/>
          <w:highlight w:val="none"/>
        </w:rPr>
        <w:t xml:space="preserve">24瓶</w:t>
      </w:r>
      <w:r>
        <w:rPr>
          <w:rFonts w:hint="eastAsia" w:ascii="宋体" w:hAnsi="宋体" w:eastAsia="宋体" w:cs="仿宋_GB2312"/>
          <w:sz w:val="24"/>
          <w:szCs w:val="24"/>
          <w:highlight w:val="none"/>
        </w:rPr>
        <w:t xml:space="preserve">、芬香球</w:t>
      </w:r>
      <w:r>
        <w:rPr>
          <w:rFonts w:ascii="宋体" w:hAnsi="宋体" w:eastAsia="宋体" w:cs="仿宋_GB2312"/>
          <w:sz w:val="24"/>
          <w:szCs w:val="24"/>
          <w:highlight w:val="none"/>
        </w:rPr>
        <w:t xml:space="preserve">30包、84消毒水12瓶、玻璃水12瓶、洗碗布24块、洗洁精24瓶、洗衣粉12袋、油烟净12瓶等；</w:t>
      </w:r>
      <w:r/>
    </w:p>
    <w:p>
      <w:pPr>
        <w:ind w:firstLine="480"/>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南通市公路事业发展中心应急处置分中心每年可提供：拖把</w:t>
      </w:r>
      <w:r>
        <w:rPr>
          <w:rFonts w:ascii="宋体" w:hAnsi="宋体" w:eastAsia="宋体" w:cs="仿宋_GB2312"/>
          <w:sz w:val="24"/>
          <w:szCs w:val="24"/>
          <w:highlight w:val="none"/>
        </w:rPr>
        <w:t xml:space="preserve">12套、马桶刷10把、</w:t>
      </w:r>
      <w:r>
        <w:rPr>
          <w:rFonts w:hint="eastAsia" w:ascii="宋体" w:hAnsi="宋体" w:eastAsia="宋体" w:cs="仿宋_GB2312"/>
          <w:sz w:val="24"/>
          <w:szCs w:val="24"/>
          <w:highlight w:val="none"/>
        </w:rPr>
        <w:t xml:space="preserve">清洁球</w:t>
      </w:r>
      <w:r>
        <w:rPr>
          <w:rFonts w:ascii="宋体" w:hAnsi="宋体" w:eastAsia="宋体" w:cs="仿宋_GB2312"/>
          <w:sz w:val="24"/>
          <w:szCs w:val="24"/>
          <w:highlight w:val="none"/>
        </w:rPr>
        <w:t xml:space="preserve">30个、洗手液20瓶、卫生纸200包、擦手纸200包、</w:t>
      </w:r>
      <w:r>
        <w:rPr>
          <w:rFonts w:hint="eastAsia" w:ascii="宋体" w:hAnsi="宋体" w:eastAsia="宋体" w:cs="仿宋_GB2312"/>
          <w:sz w:val="24"/>
          <w:szCs w:val="24"/>
          <w:highlight w:val="none"/>
        </w:rPr>
        <w:t xml:space="preserve">洁厕液</w:t>
      </w:r>
      <w:r>
        <w:rPr>
          <w:rFonts w:ascii="宋体" w:hAnsi="宋体" w:eastAsia="宋体" w:cs="仿宋_GB2312"/>
          <w:sz w:val="24"/>
          <w:szCs w:val="24"/>
          <w:highlight w:val="none"/>
        </w:rPr>
        <w:t xml:space="preserve">24瓶</w:t>
      </w:r>
      <w:r>
        <w:rPr>
          <w:rFonts w:hint="eastAsia" w:ascii="宋体" w:hAnsi="宋体" w:eastAsia="宋体" w:cs="仿宋_GB2312"/>
          <w:sz w:val="24"/>
          <w:szCs w:val="24"/>
          <w:highlight w:val="none"/>
        </w:rPr>
        <w:t xml:space="preserve">、芬香球</w:t>
      </w:r>
      <w:r>
        <w:rPr>
          <w:rFonts w:ascii="宋体" w:hAnsi="宋体" w:eastAsia="宋体" w:cs="仿宋_GB2312"/>
          <w:sz w:val="24"/>
          <w:szCs w:val="24"/>
          <w:highlight w:val="none"/>
        </w:rPr>
        <w:t xml:space="preserve">5包、84消毒水10瓶、手套30</w:t>
      </w:r>
      <w:r>
        <w:rPr>
          <w:rFonts w:hint="eastAsia" w:ascii="宋体" w:hAnsi="宋体" w:eastAsia="宋体" w:cs="仿宋_GB2312"/>
          <w:sz w:val="24"/>
          <w:szCs w:val="24"/>
          <w:highlight w:val="none"/>
        </w:rPr>
        <w:t xml:space="preserve">双</w:t>
      </w:r>
      <w:r>
        <w:rPr>
          <w:rFonts w:ascii="宋体" w:hAnsi="宋体" w:eastAsia="宋体" w:cs="仿宋_GB2312"/>
          <w:sz w:val="24"/>
          <w:szCs w:val="24"/>
          <w:highlight w:val="none"/>
        </w:rPr>
        <w:t xml:space="preserve">、玻璃擦6个、擦玻璃水20瓶等。</w:t>
      </w:r>
      <w:r/>
    </w:p>
    <w:p>
      <w:pPr>
        <w:ind w:firstLine="480"/>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包2：</w:t>
      </w:r>
      <w:r/>
    </w:p>
    <w:p>
      <w:pPr>
        <w:ind w:firstLine="480"/>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南通市公路事业发展中心海安分中心</w:t>
      </w:r>
      <w:r>
        <w:rPr>
          <w:rFonts w:ascii="宋体" w:hAnsi="宋体" w:eastAsia="宋体" w:cs="仿宋_GB2312"/>
          <w:sz w:val="24"/>
          <w:szCs w:val="24"/>
          <w:highlight w:val="none"/>
        </w:rPr>
        <w:t xml:space="preserve">每年可提供：拖把10套、马桶刷22</w:t>
      </w:r>
      <w:r>
        <w:rPr>
          <w:rFonts w:hint="eastAsia" w:ascii="宋体" w:hAnsi="宋体" w:eastAsia="宋体" w:cs="仿宋_GB2312"/>
          <w:sz w:val="24"/>
          <w:szCs w:val="24"/>
          <w:highlight w:val="none"/>
        </w:rPr>
        <w:t xml:space="preserve">把、洗手液</w:t>
      </w:r>
      <w:r>
        <w:rPr>
          <w:rFonts w:ascii="宋体" w:hAnsi="宋体" w:eastAsia="宋体" w:cs="仿宋_GB2312"/>
          <w:sz w:val="24"/>
          <w:szCs w:val="24"/>
          <w:highlight w:val="none"/>
        </w:rPr>
        <w:t xml:space="preserve">30瓶、卫生</w:t>
      </w:r>
      <w:r>
        <w:rPr>
          <w:rFonts w:hint="eastAsia" w:ascii="宋体" w:hAnsi="宋体" w:eastAsia="宋体" w:cs="仿宋_GB2312"/>
          <w:sz w:val="24"/>
          <w:szCs w:val="24"/>
          <w:highlight w:val="none"/>
        </w:rPr>
        <w:t xml:space="preserve">纸</w:t>
      </w:r>
      <w:r>
        <w:rPr>
          <w:rFonts w:ascii="宋体" w:hAnsi="宋体" w:eastAsia="宋体" w:cs="仿宋_GB2312"/>
          <w:sz w:val="24"/>
          <w:szCs w:val="24"/>
          <w:highlight w:val="none"/>
        </w:rPr>
        <w:t xml:space="preserve">500包、擦手纸500包、</w:t>
      </w:r>
      <w:r>
        <w:rPr>
          <w:rFonts w:hint="eastAsia" w:ascii="宋体" w:hAnsi="宋体" w:eastAsia="宋体" w:cs="仿宋_GB2312"/>
          <w:sz w:val="24"/>
          <w:szCs w:val="24"/>
          <w:highlight w:val="none"/>
        </w:rPr>
        <w:t xml:space="preserve">洁厕液</w:t>
      </w:r>
      <w:r>
        <w:rPr>
          <w:rFonts w:ascii="宋体" w:hAnsi="宋体" w:eastAsia="宋体" w:cs="仿宋_GB2312"/>
          <w:sz w:val="24"/>
          <w:szCs w:val="24"/>
          <w:highlight w:val="none"/>
        </w:rPr>
        <w:t xml:space="preserve">15</w:t>
      </w:r>
      <w:r>
        <w:rPr>
          <w:rFonts w:hint="eastAsia" w:ascii="宋体" w:hAnsi="宋体" w:eastAsia="宋体" w:cs="仿宋_GB2312"/>
          <w:sz w:val="24"/>
          <w:szCs w:val="24"/>
          <w:highlight w:val="none"/>
        </w:rPr>
        <w:t xml:space="preserve">瓶、芬香球</w:t>
      </w:r>
      <w:r>
        <w:rPr>
          <w:rFonts w:ascii="宋体" w:hAnsi="宋体" w:eastAsia="宋体" w:cs="仿宋_GB2312"/>
          <w:sz w:val="24"/>
          <w:szCs w:val="24"/>
          <w:highlight w:val="none"/>
        </w:rPr>
        <w:t xml:space="preserve">400包、84消毒水20瓶、</w:t>
      </w:r>
      <w:r>
        <w:rPr>
          <w:rFonts w:hint="eastAsia" w:ascii="宋体" w:hAnsi="宋体" w:eastAsia="宋体" w:cs="仿宋_GB2312"/>
          <w:sz w:val="24"/>
          <w:szCs w:val="24"/>
          <w:highlight w:val="none"/>
        </w:rPr>
        <w:t xml:space="preserve">洗碗布</w:t>
      </w:r>
      <w:r>
        <w:rPr>
          <w:rFonts w:ascii="宋体" w:hAnsi="宋体" w:eastAsia="宋体" w:cs="仿宋_GB2312"/>
          <w:sz w:val="24"/>
          <w:szCs w:val="24"/>
          <w:highlight w:val="none"/>
        </w:rPr>
        <w:t xml:space="preserve">20</w:t>
      </w:r>
      <w:r>
        <w:rPr>
          <w:rFonts w:hint="eastAsia" w:ascii="宋体" w:hAnsi="宋体" w:eastAsia="宋体" w:cs="仿宋_GB2312"/>
          <w:sz w:val="24"/>
          <w:szCs w:val="24"/>
          <w:highlight w:val="none"/>
        </w:rPr>
        <w:t xml:space="preserve">块、洗洁精</w:t>
      </w:r>
      <w:r>
        <w:rPr>
          <w:rFonts w:ascii="宋体" w:hAnsi="宋体" w:eastAsia="宋体" w:cs="仿宋_GB2312"/>
          <w:sz w:val="24"/>
          <w:szCs w:val="24"/>
          <w:highlight w:val="none"/>
        </w:rPr>
        <w:t xml:space="preserve">24瓶、洗衣粉12袋</w:t>
      </w:r>
      <w:r>
        <w:rPr>
          <w:rFonts w:hint="eastAsia" w:ascii="宋体" w:hAnsi="宋体" w:eastAsia="宋体" w:cs="仿宋_GB2312"/>
          <w:sz w:val="24"/>
          <w:szCs w:val="24"/>
          <w:highlight w:val="none"/>
        </w:rPr>
        <w:t xml:space="preserve">等</w:t>
      </w:r>
      <w:r>
        <w:rPr>
          <w:rFonts w:ascii="宋体" w:hAnsi="宋体" w:eastAsia="宋体" w:cs="仿宋_GB2312"/>
          <w:sz w:val="24"/>
          <w:szCs w:val="24"/>
          <w:highlight w:val="none"/>
        </w:rPr>
        <w:t xml:space="preserve">。</w:t>
      </w:r>
      <w:r/>
    </w:p>
    <w:p>
      <w:pPr>
        <w:ind w:firstLine="480"/>
        <w:spacing w:line="360" w:lineRule="auto"/>
        <w:rPr>
          <w:rFonts w:ascii="宋体" w:hAnsi="宋体" w:eastAsia="宋体" w:cs="仿宋_GB2312"/>
          <w:sz w:val="24"/>
          <w:szCs w:val="24"/>
          <w:highlight w:val="none"/>
        </w:rPr>
      </w:pPr>
      <w:r>
        <w:rPr>
          <w:rFonts w:ascii="宋体" w:hAnsi="宋体" w:eastAsia="宋体" w:cs="仿宋_GB2312"/>
          <w:sz w:val="24"/>
          <w:szCs w:val="24"/>
          <w:highlight w:val="none"/>
        </w:rPr>
        <w:t xml:space="preserve">南通市公路事业发展中心如皋分中心每年可提供：</w:t>
      </w:r>
      <w:r>
        <w:rPr>
          <w:rFonts w:hint="eastAsia" w:ascii="宋体" w:hAnsi="宋体" w:eastAsia="宋体" w:cs="仿宋_GB2312"/>
          <w:sz w:val="24"/>
          <w:szCs w:val="24"/>
          <w:highlight w:val="none"/>
        </w:rPr>
        <w:t xml:space="preserve">拖把</w:t>
      </w:r>
      <w:r>
        <w:rPr>
          <w:rFonts w:ascii="宋体" w:hAnsi="宋体" w:eastAsia="宋体" w:cs="仿宋_GB2312"/>
          <w:sz w:val="24"/>
          <w:szCs w:val="24"/>
          <w:highlight w:val="none"/>
        </w:rPr>
        <w:t xml:space="preserve">12把，马桶刷12把，钢丝</w:t>
      </w:r>
      <w:r>
        <w:rPr>
          <w:rFonts w:hint="eastAsia" w:ascii="宋体" w:hAnsi="宋体" w:eastAsia="宋体" w:cs="仿宋_GB2312"/>
          <w:sz w:val="24"/>
          <w:szCs w:val="24"/>
          <w:highlight w:val="none"/>
        </w:rPr>
        <w:t xml:space="preserve">清洁球</w:t>
      </w:r>
      <w:r>
        <w:rPr>
          <w:rFonts w:ascii="宋体" w:hAnsi="宋体" w:eastAsia="宋体" w:cs="仿宋_GB2312"/>
          <w:sz w:val="24"/>
          <w:szCs w:val="24"/>
          <w:highlight w:val="none"/>
        </w:rPr>
        <w:t xml:space="preserve">48个，洗手液100瓶，卫生纸600包，擦手纸500包，</w:t>
      </w:r>
      <w:r>
        <w:rPr>
          <w:rFonts w:hint="eastAsia" w:ascii="宋体" w:hAnsi="宋体" w:eastAsia="宋体" w:cs="仿宋_GB2312"/>
          <w:sz w:val="24"/>
          <w:szCs w:val="24"/>
          <w:highlight w:val="none"/>
        </w:rPr>
        <w:t xml:space="preserve">洁厕液</w:t>
      </w:r>
      <w:r>
        <w:rPr>
          <w:rFonts w:ascii="宋体" w:hAnsi="宋体" w:eastAsia="宋体" w:cs="仿宋_GB2312"/>
          <w:sz w:val="24"/>
          <w:szCs w:val="24"/>
          <w:highlight w:val="none"/>
        </w:rPr>
        <w:t xml:space="preserve">48瓶</w:t>
      </w:r>
      <w:r>
        <w:rPr>
          <w:rFonts w:hint="eastAsia" w:ascii="宋体" w:hAnsi="宋体" w:eastAsia="宋体" w:cs="仿宋_GB2312"/>
          <w:sz w:val="24"/>
          <w:szCs w:val="24"/>
          <w:highlight w:val="none"/>
        </w:rPr>
        <w:t xml:space="preserve">，芬香球（含除臭过滤网）</w:t>
      </w:r>
      <w:r>
        <w:rPr>
          <w:rFonts w:ascii="宋体" w:hAnsi="宋体" w:eastAsia="宋体" w:cs="仿宋_GB2312"/>
          <w:sz w:val="24"/>
          <w:szCs w:val="24"/>
          <w:highlight w:val="none"/>
        </w:rPr>
        <w:t xml:space="preserve">60</w:t>
      </w:r>
      <w:r>
        <w:rPr>
          <w:rFonts w:hint="eastAsia" w:ascii="宋体" w:hAnsi="宋体" w:eastAsia="宋体" w:cs="仿宋_GB2312"/>
          <w:sz w:val="24"/>
          <w:szCs w:val="24"/>
          <w:highlight w:val="none"/>
        </w:rPr>
        <w:t xml:space="preserve">包</w:t>
      </w:r>
      <w:r>
        <w:rPr>
          <w:rFonts w:ascii="宋体" w:hAnsi="宋体" w:eastAsia="宋体" w:cs="仿宋_GB2312"/>
          <w:sz w:val="24"/>
          <w:szCs w:val="24"/>
          <w:highlight w:val="none"/>
        </w:rPr>
        <w:t xml:space="preserve">，固体芳香剂48个，84消毒水20瓶等。</w:t>
      </w:r>
      <w:r/>
    </w:p>
    <w:p>
      <w:pPr>
        <w:pStyle w:val="1022"/>
        <w:rPr>
          <w:rFonts w:hint="eastAsia" w:ascii="宋体" w:hAnsi="宋体" w:eastAsia="宋体" w:cs="仿宋_GB2312"/>
          <w:sz w:val="24"/>
          <w:szCs w:val="24"/>
          <w:highlight w:val="none"/>
        </w:rPr>
      </w:pPr>
      <w:r>
        <w:rPr>
          <w:rFonts w:hint="eastAsia" w:ascii="宋体" w:hAnsi="宋体" w:eastAsia="宋体" w:cs="仿宋_GB2312"/>
          <w:sz w:val="24"/>
          <w:szCs w:val="24"/>
          <w:highlight w:val="none"/>
        </w:rPr>
        <w:t xml:space="preserve">南通市公路事业发展中心如东分中心每年可提供：洁厕液12瓶，卫生纸276包，手纸10箱，洗手液24瓶，消毒液10瓶，抽纸60提、</w:t>
      </w:r>
      <w:r>
        <w:rPr>
          <w:rFonts w:ascii="宋体" w:hAnsi="宋体" w:eastAsia="宋体" w:cs="仿宋_GB2312"/>
          <w:sz w:val="24"/>
          <w:szCs w:val="24"/>
          <w:highlight w:val="none"/>
        </w:rPr>
        <w:t xml:space="preserve">拖把10套、马桶刷20把、毛巾25</w:t>
      </w:r>
      <w:r>
        <w:rPr>
          <w:rFonts w:hint="eastAsia" w:ascii="宋体" w:hAnsi="宋体" w:eastAsia="宋体" w:cs="仿宋_GB2312"/>
          <w:sz w:val="24"/>
          <w:szCs w:val="24"/>
          <w:highlight w:val="none"/>
        </w:rPr>
        <w:t xml:space="preserve">条等。</w:t>
      </w:r>
      <w:r/>
    </w:p>
    <w:p>
      <w:pPr>
        <w:ind w:firstLine="480"/>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包3：</w:t>
      </w:r>
      <w:r/>
    </w:p>
    <w:p>
      <w:pPr>
        <w:ind w:firstLine="480"/>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南通市公路事业发展中心海门分中心每年可提供：擦手纸</w:t>
      </w:r>
      <w:r>
        <w:rPr>
          <w:rFonts w:ascii="宋体" w:hAnsi="宋体" w:eastAsia="宋体" w:cs="仿宋_GB2312"/>
          <w:sz w:val="24"/>
          <w:szCs w:val="24"/>
          <w:highlight w:val="none"/>
        </w:rPr>
        <w:t xml:space="preserve">19箱、卫生纸31箱、垃圾袋75卷、洗手液20瓶、餐巾纸（硬）132盒、雷达杀虫剂4瓶、蚊香54盒、</w:t>
      </w:r>
      <w:r>
        <w:rPr>
          <w:rFonts w:hint="eastAsia" w:ascii="宋体" w:hAnsi="宋体" w:eastAsia="宋体" w:cs="仿宋_GB2312"/>
          <w:sz w:val="24"/>
          <w:szCs w:val="24"/>
          <w:highlight w:val="none"/>
        </w:rPr>
        <w:t xml:space="preserve">洁厕液</w:t>
      </w:r>
      <w:r>
        <w:rPr>
          <w:rFonts w:ascii="宋体" w:hAnsi="宋体" w:eastAsia="宋体" w:cs="仿宋_GB2312"/>
          <w:sz w:val="24"/>
          <w:szCs w:val="24"/>
          <w:highlight w:val="none"/>
        </w:rPr>
        <w:t xml:space="preserve">22瓶</w:t>
      </w:r>
      <w:r>
        <w:rPr>
          <w:rFonts w:hint="eastAsia" w:ascii="宋体" w:hAnsi="宋体" w:eastAsia="宋体" w:cs="仿宋_GB2312"/>
          <w:sz w:val="24"/>
          <w:szCs w:val="24"/>
          <w:highlight w:val="none"/>
        </w:rPr>
        <w:t xml:space="preserve">、香皂</w:t>
      </w:r>
      <w:r>
        <w:rPr>
          <w:rFonts w:ascii="宋体" w:hAnsi="宋体" w:eastAsia="宋体" w:cs="仿宋_GB2312"/>
          <w:sz w:val="24"/>
          <w:szCs w:val="24"/>
          <w:highlight w:val="none"/>
        </w:rPr>
        <w:t xml:space="preserve">12块、洗洁精31桶、</w:t>
      </w:r>
      <w:r>
        <w:rPr>
          <w:rFonts w:hint="eastAsia" w:ascii="宋体" w:hAnsi="宋体" w:eastAsia="宋体" w:cs="仿宋_GB2312"/>
          <w:sz w:val="24"/>
          <w:szCs w:val="24"/>
          <w:highlight w:val="none"/>
        </w:rPr>
        <w:t xml:space="preserve">清洁球</w:t>
      </w:r>
      <w:r>
        <w:rPr>
          <w:rFonts w:ascii="宋体" w:hAnsi="宋体" w:eastAsia="宋体" w:cs="仿宋_GB2312"/>
          <w:sz w:val="24"/>
          <w:szCs w:val="24"/>
          <w:highlight w:val="none"/>
        </w:rPr>
        <w:t xml:space="preserve">20包、84消毒水25瓶、拖把10套、马桶刷20把、毛巾25</w:t>
      </w:r>
      <w:r>
        <w:rPr>
          <w:rFonts w:hint="eastAsia" w:ascii="宋体" w:hAnsi="宋体" w:eastAsia="宋体" w:cs="仿宋_GB2312"/>
          <w:sz w:val="24"/>
          <w:szCs w:val="24"/>
          <w:highlight w:val="none"/>
        </w:rPr>
        <w:t xml:space="preserve">条等。</w:t>
      </w:r>
      <w:r/>
    </w:p>
    <w:p>
      <w:pPr>
        <w:ind w:firstLine="480"/>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南通市公路事业发展中心启东分中心</w:t>
      </w:r>
      <w:r>
        <w:rPr>
          <w:rFonts w:ascii="宋体" w:hAnsi="宋体" w:eastAsia="宋体" w:cs="仿宋_GB2312"/>
          <w:sz w:val="24"/>
          <w:szCs w:val="24"/>
          <w:highlight w:val="none"/>
        </w:rPr>
        <w:t xml:space="preserve">每年可提供</w:t>
      </w:r>
      <w:r>
        <w:rPr>
          <w:rFonts w:hint="eastAsia" w:ascii="宋体" w:hAnsi="宋体" w:eastAsia="宋体" w:cs="Times New Roman"/>
          <w:sz w:val="24"/>
          <w:szCs w:val="24"/>
          <w:highlight w:val="none"/>
        </w:rPr>
        <w:t xml:space="preserve">：</w:t>
      </w:r>
      <w:r>
        <w:rPr>
          <w:rFonts w:hint="eastAsia" w:ascii="宋体" w:hAnsi="宋体" w:eastAsia="宋体" w:cs="仿宋_GB2312"/>
          <w:sz w:val="24"/>
          <w:szCs w:val="24"/>
          <w:highlight w:val="none"/>
        </w:rPr>
        <w:t xml:space="preserve">拖把50套、马桶刷20把、清洁球50个、洗手液50瓶、卫生纸400包、擦手纸400包、垃圾袋（大号）60包、垃圾袋（小号）60包、洁厕液120瓶、芬香球200包、84消毒水50瓶、一次性手套24包、纱手套80双，软刷10把、小毛巾70条、杀虫剂、雷达20瓶、驱蚊液340瓶（小瓶装）、扫帚40（室内用）、簸箕20只等。</w:t>
      </w:r>
      <w:r/>
    </w:p>
    <w:p>
      <w:pPr>
        <w:pStyle w:val="1022"/>
        <w:rPr>
          <w:rFonts w:hint="eastAsia" w:ascii="宋体" w:hAnsi="宋体" w:eastAsia="宋体" w:cs="仿宋_GB2312"/>
          <w:sz w:val="24"/>
          <w:szCs w:val="24"/>
          <w:highlight w:val="none"/>
        </w:rPr>
      </w:pPr>
      <w:r>
        <w:rPr>
          <w:rFonts w:hint="eastAsia" w:ascii="宋体" w:hAnsi="宋体" w:eastAsia="宋体" w:cs="仿宋_GB2312"/>
          <w:sz w:val="24"/>
          <w:szCs w:val="24"/>
          <w:highlight w:val="none"/>
        </w:rPr>
        <w:t xml:space="preserve">南通市公路事业发展中心通州分中心</w:t>
      </w:r>
      <w:r>
        <w:rPr>
          <w:rFonts w:ascii="宋体" w:hAnsi="宋体" w:eastAsia="宋体" w:cs="仿宋_GB2312"/>
          <w:sz w:val="24"/>
          <w:szCs w:val="24"/>
          <w:highlight w:val="none"/>
        </w:rPr>
        <w:t xml:space="preserve">每年可提供</w:t>
      </w:r>
      <w:r>
        <w:rPr>
          <w:rFonts w:hint="eastAsia" w:ascii="宋体" w:hAnsi="宋体" w:eastAsia="宋体" w:cs="仿宋_GB2312"/>
          <w:sz w:val="24"/>
          <w:szCs w:val="24"/>
          <w:highlight w:val="none"/>
        </w:rPr>
        <w:t xml:space="preserve">：洗手液80瓶、卫生纸650包、擦手纸300包、洁厕液24瓶、厨房油污清洁剂100瓶等。</w:t>
      </w:r>
      <w:r/>
    </w:p>
    <w:p>
      <w:pPr>
        <w:ind w:firstLine="474"/>
        <w:jc w:val="left"/>
        <w:spacing w:line="360" w:lineRule="auto"/>
        <w:widowControl/>
        <w:rPr>
          <w:rFonts w:ascii="宋体" w:hAnsi="宋体" w:eastAsia="宋体" w:cs="宋体"/>
          <w:b/>
          <w:spacing w:val="-2"/>
          <w:sz w:val="24"/>
          <w:szCs w:val="24"/>
          <w:highlight w:val="none"/>
        </w:rPr>
      </w:pPr>
      <w:r>
        <w:rPr>
          <w:rFonts w:ascii="宋体" w:hAnsi="宋体" w:eastAsia="宋体" w:cs="宋体"/>
          <w:b/>
          <w:spacing w:val="-2"/>
          <w:sz w:val="24"/>
          <w:szCs w:val="24"/>
          <w:highlight w:val="none"/>
        </w:rPr>
        <w:t xml:space="preserve">8.采购项目需落实的政府采购政策</w:t>
      </w:r>
      <w:r/>
    </w:p>
    <w:p>
      <w:pPr>
        <w:ind w:firstLine="480"/>
        <w:jc w:val="left"/>
        <w:spacing w:line="360" w:lineRule="auto"/>
        <w:widowControl/>
        <w:rPr>
          <w:rFonts w:ascii="宋体" w:hAnsi="宋体" w:eastAsia="宋体" w:cs="仿宋_GB2312"/>
          <w:sz w:val="24"/>
          <w:szCs w:val="24"/>
          <w:highlight w:val="none"/>
        </w:rPr>
      </w:pPr>
      <w:r>
        <w:rPr>
          <w:rFonts w:ascii="宋体" w:hAnsi="宋体" w:eastAsia="宋体" w:cs="仿宋_GB2312"/>
          <w:sz w:val="24"/>
          <w:szCs w:val="24"/>
          <w:highlight w:val="none"/>
        </w:rPr>
        <w:t xml:space="preserve">8.</w:t>
      </w:r>
      <w:r>
        <w:rPr>
          <w:rFonts w:hint="eastAsia" w:ascii="宋体" w:hAnsi="宋体" w:eastAsia="宋体" w:cs="仿宋_GB2312"/>
          <w:sz w:val="24"/>
          <w:szCs w:val="24"/>
          <w:highlight w:val="none"/>
        </w:rPr>
        <w:t xml:space="preserve">1</w:t>
      </w:r>
      <w:r>
        <w:rPr>
          <w:rFonts w:ascii="宋体" w:hAnsi="宋体" w:eastAsia="宋体" w:cs="仿宋_GB2312"/>
          <w:sz w:val="24"/>
          <w:szCs w:val="24"/>
          <w:highlight w:val="none"/>
        </w:rPr>
        <w:t xml:space="preserve">绿色低碳管理目标和服务要求：按国家相应的管理规定应用绿色产品，执行绿色低碳服务标准</w:t>
      </w:r>
      <w:r>
        <w:rPr>
          <w:rFonts w:hint="eastAsia" w:ascii="宋体" w:hAnsi="宋体" w:eastAsia="宋体" w:cs="仿宋_GB2312"/>
          <w:sz w:val="24"/>
          <w:szCs w:val="24"/>
          <w:highlight w:val="none"/>
        </w:rPr>
        <w:t xml:space="preserve">和政策。</w:t>
      </w:r>
      <w:r/>
    </w:p>
    <w:p>
      <w:pPr>
        <w:ind w:firstLine="474"/>
        <w:jc w:val="left"/>
        <w:spacing w:line="360" w:lineRule="auto"/>
        <w:widowControl/>
        <w:rPr>
          <w:rFonts w:ascii="宋体" w:hAnsi="宋体" w:eastAsia="宋体" w:cs="宋体"/>
          <w:b/>
          <w:spacing w:val="-2"/>
          <w:sz w:val="24"/>
          <w:szCs w:val="24"/>
          <w:highlight w:val="none"/>
        </w:rPr>
      </w:pPr>
      <w:r>
        <w:rPr>
          <w:rFonts w:ascii="宋体" w:hAnsi="宋体" w:eastAsia="宋体" w:cs="宋体"/>
          <w:b/>
          <w:spacing w:val="-2"/>
          <w:sz w:val="24"/>
          <w:szCs w:val="24"/>
          <w:highlight w:val="none"/>
        </w:rPr>
        <w:t xml:space="preserve">9. </w:t>
      </w:r>
      <w:r>
        <w:rPr>
          <w:rFonts w:hint="eastAsia" w:ascii="宋体" w:hAnsi="宋体" w:eastAsia="宋体" w:cs="宋体"/>
          <w:b/>
          <w:spacing w:val="-2"/>
          <w:sz w:val="24"/>
          <w:szCs w:val="24"/>
          <w:highlight w:val="none"/>
        </w:rPr>
        <w:t xml:space="preserve">履约保证金</w:t>
      </w:r>
      <w:r/>
    </w:p>
    <w:p>
      <w:pPr>
        <w:ind w:firstLine="480"/>
        <w:jc w:val="left"/>
        <w:spacing w:line="360" w:lineRule="auto"/>
        <w:rPr>
          <w:rFonts w:ascii="宋体" w:hAnsi="宋体" w:eastAsia="宋体" w:cs="仿宋_GB2312"/>
          <w:sz w:val="24"/>
          <w:szCs w:val="24"/>
          <w:highlight w:val="none"/>
        </w:rPr>
      </w:pPr>
      <w:r/>
      <w:bookmarkStart w:id="201" w:name="OLE_LINK26"/>
      <w:r/>
      <w:bookmarkStart w:id="202" w:name="OLE_LINK13"/>
      <w:r>
        <w:rPr>
          <w:rFonts w:ascii="宋体" w:hAnsi="宋体" w:eastAsia="宋体" w:cs="仿宋_GB2312"/>
          <w:sz w:val="24"/>
          <w:szCs w:val="24"/>
          <w:highlight w:val="none"/>
        </w:rPr>
        <w:t xml:space="preserve">9.1本项目中标后的履约保证金为本项目</w:t>
      </w:r>
      <w:r>
        <w:rPr>
          <w:rFonts w:hint="eastAsia" w:ascii="宋体" w:hAnsi="宋体" w:eastAsia="宋体" w:cs="仿宋_GB2312"/>
          <w:sz w:val="24"/>
          <w:szCs w:val="24"/>
          <w:highlight w:val="none"/>
        </w:rPr>
        <w:t xml:space="preserve">签约合同价的</w:t>
      </w:r>
      <w:r>
        <w:rPr>
          <w:rFonts w:ascii="宋体" w:hAnsi="宋体" w:eastAsia="宋体" w:cs="仿宋_GB2312"/>
          <w:sz w:val="24"/>
          <w:szCs w:val="24"/>
          <w:highlight w:val="none"/>
        </w:rPr>
        <w:t xml:space="preserve">10%</w:t>
      </w:r>
      <w:r>
        <w:rPr>
          <w:rFonts w:hint="eastAsia" w:ascii="宋体" w:hAnsi="宋体" w:eastAsia="宋体" w:cs="Times New Roman"/>
          <w:bCs/>
          <w:sz w:val="24"/>
          <w:szCs w:val="24"/>
          <w:highlight w:val="none"/>
          <w:u w:val="single"/>
        </w:rPr>
        <w:t xml:space="preserve">（去尾取整至千位）</w:t>
      </w:r>
      <w:r>
        <w:rPr>
          <w:rFonts w:ascii="宋体" w:hAnsi="宋体" w:eastAsia="宋体" w:cs="仿宋_GB2312"/>
          <w:sz w:val="24"/>
          <w:szCs w:val="24"/>
          <w:highlight w:val="none"/>
        </w:rPr>
        <w:t xml:space="preserve">，</w:t>
      </w:r>
      <w:r>
        <w:rPr>
          <w:rFonts w:hint="eastAsia" w:ascii="宋体" w:hAnsi="宋体" w:eastAsia="宋体" w:cs="仿宋_GB2312"/>
          <w:sz w:val="24"/>
          <w:szCs w:val="24"/>
          <w:highlight w:val="none"/>
        </w:rPr>
        <w:t xml:space="preserve">中标人</w:t>
      </w:r>
      <w:r>
        <w:rPr>
          <w:rFonts w:ascii="宋体" w:hAnsi="宋体" w:eastAsia="宋体" w:cs="仿宋_GB2312"/>
          <w:sz w:val="24"/>
          <w:szCs w:val="24"/>
          <w:highlight w:val="none"/>
        </w:rPr>
        <w:t xml:space="preserve">的履约保证金须在</w:t>
      </w:r>
      <w:r>
        <w:rPr>
          <w:rFonts w:hint="eastAsia" w:ascii="宋体" w:hAnsi="宋体" w:eastAsia="宋体" w:cs="仿宋_GB2312"/>
          <w:sz w:val="24"/>
          <w:szCs w:val="24"/>
          <w:highlight w:val="none"/>
        </w:rPr>
        <w:t xml:space="preserve">中标</w:t>
      </w:r>
      <w:r>
        <w:rPr>
          <w:rFonts w:ascii="宋体" w:hAnsi="宋体" w:eastAsia="宋体" w:cs="仿宋_GB2312"/>
          <w:sz w:val="24"/>
          <w:szCs w:val="24"/>
          <w:highlight w:val="none"/>
        </w:rPr>
        <w:t xml:space="preserve">通知书发出之日起至合同签订前汇入</w:t>
      </w:r>
      <w:r>
        <w:rPr>
          <w:rFonts w:hint="eastAsia" w:ascii="宋体" w:hAnsi="宋体" w:eastAsia="宋体" w:cs="仿宋_GB2312"/>
          <w:sz w:val="24"/>
          <w:szCs w:val="24"/>
          <w:highlight w:val="none"/>
          <w:lang w:eastAsia="zh-CN"/>
        </w:rPr>
        <w:t xml:space="preserve">招标</w:t>
      </w:r>
      <w:r>
        <w:rPr>
          <w:rFonts w:ascii="宋体" w:hAnsi="宋体" w:eastAsia="宋体" w:cs="仿宋_GB2312"/>
          <w:sz w:val="24"/>
          <w:szCs w:val="24"/>
          <w:highlight w:val="none"/>
        </w:rPr>
        <w:t xml:space="preserve">单位账户（应当以数字人民币、支票、汇票或者金融机构、担保机构出具的保函等非现金形式提交），</w:t>
      </w:r>
      <w:r>
        <w:rPr>
          <w:rFonts w:hint="eastAsia" w:ascii="宋体" w:hAnsi="宋体" w:eastAsia="宋体" w:cs="仿宋_GB2312"/>
          <w:sz w:val="24"/>
          <w:szCs w:val="24"/>
          <w:highlight w:val="none"/>
        </w:rPr>
        <w:t xml:space="preserve">中标人</w:t>
      </w:r>
      <w:r>
        <w:rPr>
          <w:rFonts w:ascii="宋体" w:hAnsi="宋体" w:eastAsia="宋体" w:cs="仿宋_GB2312"/>
          <w:sz w:val="24"/>
          <w:szCs w:val="24"/>
          <w:highlight w:val="none"/>
        </w:rPr>
        <w:t xml:space="preserve">凭中标通知书与</w:t>
      </w:r>
      <w:r>
        <w:rPr>
          <w:rFonts w:hint="eastAsia" w:ascii="宋体" w:hAnsi="宋体" w:eastAsia="宋体" w:cs="仿宋_GB2312"/>
          <w:sz w:val="24"/>
          <w:szCs w:val="24"/>
          <w:highlight w:val="none"/>
          <w:lang w:eastAsia="zh-CN"/>
        </w:rPr>
        <w:t xml:space="preserve">招标</w:t>
      </w:r>
      <w:r>
        <w:rPr>
          <w:rFonts w:ascii="宋体" w:hAnsi="宋体" w:eastAsia="宋体" w:cs="仿宋_GB2312"/>
          <w:sz w:val="24"/>
          <w:szCs w:val="24"/>
          <w:highlight w:val="none"/>
        </w:rPr>
        <w:t xml:space="preserve">单位签订合同。超期或未有协商，则视为自动放弃中标资格。</w:t>
      </w:r>
      <w:r/>
    </w:p>
    <w:p>
      <w:pPr>
        <w:ind w:firstLine="480"/>
        <w:jc w:val="left"/>
        <w:spacing w:line="360" w:lineRule="auto"/>
        <w:rPr>
          <w:rFonts w:ascii="宋体" w:hAnsi="宋体" w:eastAsia="宋体" w:cs="仿宋_GB2312"/>
          <w:sz w:val="24"/>
          <w:szCs w:val="24"/>
          <w:highlight w:val="none"/>
        </w:rPr>
      </w:pPr>
      <w:r>
        <w:rPr>
          <w:rFonts w:hint="eastAsia" w:ascii="宋体" w:hAnsi="宋体" w:eastAsia="宋体" w:cs="仿宋_GB2312"/>
          <w:sz w:val="24"/>
          <w:szCs w:val="24"/>
          <w:highlight w:val="none"/>
          <w:lang w:eastAsia="zh-CN"/>
        </w:rPr>
        <w:t xml:space="preserve">招标</w:t>
      </w:r>
      <w:r>
        <w:rPr>
          <w:rFonts w:hint="eastAsia" w:ascii="宋体" w:hAnsi="宋体" w:eastAsia="宋体" w:cs="仿宋_GB2312"/>
          <w:sz w:val="24"/>
          <w:szCs w:val="24"/>
          <w:highlight w:val="none"/>
        </w:rPr>
        <w:t xml:space="preserve">人指定的开户银行及账号：开户名称：南通市公路事业发展中心，开户银行：交通银行南通城西支行，开户账号：</w:t>
      </w:r>
      <w:r>
        <w:rPr>
          <w:rFonts w:ascii="宋体" w:hAnsi="宋体" w:eastAsia="宋体" w:cs="仿宋_GB2312"/>
          <w:sz w:val="24"/>
          <w:szCs w:val="24"/>
          <w:highlight w:val="none"/>
        </w:rPr>
        <w:t xml:space="preserve">326008601010149036016 </w:t>
      </w:r>
      <w:r>
        <w:rPr>
          <w:rFonts w:hint="eastAsia" w:ascii="宋体" w:hAnsi="宋体" w:eastAsia="宋体" w:cs="仿宋_GB2312"/>
          <w:sz w:val="24"/>
          <w:szCs w:val="24"/>
          <w:highlight w:val="none"/>
        </w:rPr>
        <w:t xml:space="preserve">。</w:t>
      </w:r>
      <w:r/>
    </w:p>
    <w:p>
      <w:pPr>
        <w:ind w:firstLine="480"/>
        <w:jc w:val="left"/>
        <w:spacing w:line="360" w:lineRule="auto"/>
        <w:rPr>
          <w:rFonts w:ascii="宋体" w:hAnsi="宋体" w:eastAsia="宋体" w:cs="仿宋_GB2312"/>
          <w:sz w:val="24"/>
          <w:szCs w:val="24"/>
          <w:highlight w:val="none"/>
        </w:rPr>
      </w:pPr>
      <w:r>
        <w:rPr>
          <w:rFonts w:ascii="宋体" w:hAnsi="宋体" w:eastAsia="宋体" w:cs="仿宋_GB2312"/>
          <w:sz w:val="24"/>
          <w:szCs w:val="24"/>
          <w:highlight w:val="none"/>
        </w:rPr>
        <w:t xml:space="preserve">9.2</w:t>
      </w:r>
      <w:r>
        <w:rPr>
          <w:rFonts w:hint="eastAsia" w:ascii="宋体" w:hAnsi="宋体" w:eastAsia="宋体" w:cs="Times New Roman"/>
          <w:bCs/>
          <w:sz w:val="24"/>
          <w:szCs w:val="24"/>
          <w:highlight w:val="none"/>
        </w:rPr>
        <w:t xml:space="preserve">如果中标人</w:t>
      </w:r>
      <w:r>
        <w:rPr>
          <w:rFonts w:ascii="宋体" w:hAnsi="宋体" w:eastAsia="宋体" w:cs="仿宋_GB2312"/>
          <w:sz w:val="24"/>
          <w:szCs w:val="24"/>
          <w:highlight w:val="none"/>
        </w:rPr>
        <w:t xml:space="preserve">解除合同</w:t>
      </w:r>
      <w:r>
        <w:rPr>
          <w:rFonts w:hint="eastAsia" w:ascii="宋体" w:hAnsi="宋体" w:eastAsia="宋体" w:cs="Times New Roman"/>
          <w:bCs/>
          <w:sz w:val="24"/>
          <w:szCs w:val="24"/>
          <w:highlight w:val="none"/>
        </w:rPr>
        <w:t xml:space="preserve">或服务期满后，履约期间无违约行为且</w:t>
      </w:r>
      <w:r>
        <w:rPr>
          <w:rFonts w:ascii="宋体" w:hAnsi="宋体" w:eastAsia="宋体" w:cs="Times New Roman"/>
          <w:bCs/>
          <w:sz w:val="24"/>
          <w:szCs w:val="24"/>
          <w:highlight w:val="none"/>
        </w:rPr>
        <w:t xml:space="preserve">经</w:t>
      </w:r>
      <w:r>
        <w:rPr>
          <w:rFonts w:hint="eastAsia" w:ascii="宋体" w:hAnsi="宋体" w:eastAsia="宋体" w:cs="Times New Roman"/>
          <w:bCs/>
          <w:sz w:val="24"/>
          <w:szCs w:val="24"/>
          <w:highlight w:val="none"/>
        </w:rPr>
        <w:t xml:space="preserve">甲方</w:t>
      </w:r>
      <w:r>
        <w:rPr>
          <w:rFonts w:ascii="宋体" w:hAnsi="宋体" w:eastAsia="宋体" w:cs="Times New Roman"/>
          <w:bCs/>
          <w:sz w:val="24"/>
          <w:szCs w:val="24"/>
          <w:highlight w:val="none"/>
        </w:rPr>
        <w:t xml:space="preserve">验收合格的，</w:t>
      </w:r>
      <w:r>
        <w:rPr>
          <w:rFonts w:hint="eastAsia" w:ascii="宋体" w:hAnsi="宋体" w:eastAsia="宋体" w:cs="Times New Roman"/>
          <w:bCs/>
          <w:sz w:val="24"/>
          <w:szCs w:val="24"/>
          <w:highlight w:val="none"/>
        </w:rPr>
        <w:t xml:space="preserve">甲方</w:t>
      </w:r>
      <w:r>
        <w:rPr>
          <w:rFonts w:ascii="宋体" w:hAnsi="宋体" w:eastAsia="宋体" w:cs="Times New Roman"/>
          <w:bCs/>
          <w:sz w:val="24"/>
          <w:szCs w:val="24"/>
          <w:highlight w:val="none"/>
        </w:rPr>
        <w:t xml:space="preserve">在验收合格后30日内一次性</w:t>
      </w:r>
      <w:r>
        <w:rPr>
          <w:rFonts w:hint="eastAsia" w:ascii="宋体" w:hAnsi="宋体" w:eastAsia="宋体" w:cs="Times New Roman"/>
          <w:bCs/>
          <w:sz w:val="24"/>
          <w:szCs w:val="24"/>
          <w:highlight w:val="none"/>
        </w:rPr>
        <w:t xml:space="preserve">无息</w:t>
      </w:r>
      <w:r>
        <w:rPr>
          <w:rFonts w:ascii="宋体" w:hAnsi="宋体" w:eastAsia="宋体" w:cs="Times New Roman"/>
          <w:bCs/>
          <w:sz w:val="24"/>
          <w:szCs w:val="24"/>
          <w:highlight w:val="none"/>
        </w:rPr>
        <w:t xml:space="preserve">退还履约保证金</w:t>
      </w:r>
      <w:r>
        <w:rPr>
          <w:rFonts w:hint="eastAsia" w:ascii="宋体" w:hAnsi="宋体" w:eastAsia="宋体" w:cs="Times New Roman"/>
          <w:bCs/>
          <w:sz w:val="24"/>
          <w:szCs w:val="24"/>
          <w:highlight w:val="none"/>
        </w:rPr>
        <w:t xml:space="preserve">。甲方若逾期退还履约保证金的，按照逾期部分的每日</w:t>
      </w:r>
      <w:r>
        <w:rPr>
          <w:rFonts w:ascii="宋体" w:hAnsi="宋体" w:eastAsia="宋体" w:cs="Times New Roman"/>
          <w:bCs/>
          <w:sz w:val="24"/>
          <w:szCs w:val="24"/>
          <w:highlight w:val="none"/>
        </w:rPr>
        <w:t xml:space="preserve">0.05%支付违约金。</w:t>
      </w:r>
      <w:r/>
    </w:p>
    <w:p>
      <w:pPr>
        <w:ind w:firstLine="480"/>
        <w:jc w:val="left"/>
        <w:spacing w:line="360" w:lineRule="auto"/>
        <w:rPr>
          <w:rFonts w:ascii="宋体" w:hAnsi="宋体" w:eastAsia="宋体" w:cs="仿宋_GB2312"/>
          <w:sz w:val="24"/>
          <w:szCs w:val="24"/>
          <w:highlight w:val="none"/>
        </w:rPr>
      </w:pPr>
      <w:r>
        <w:rPr>
          <w:rFonts w:ascii="宋体" w:hAnsi="宋体" w:eastAsia="宋体" w:cs="仿宋_GB2312"/>
          <w:sz w:val="24"/>
          <w:szCs w:val="24"/>
          <w:highlight w:val="none"/>
        </w:rPr>
        <w:t xml:space="preserve">9.3发生以下情况的，履约保证金不予退还或部分退还：</w:t>
      </w:r>
      <w:r/>
    </w:p>
    <w:p>
      <w:pPr>
        <w:ind w:firstLine="480"/>
        <w:jc w:val="left"/>
        <w:spacing w:line="360" w:lineRule="auto"/>
        <w:rPr>
          <w:rFonts w:ascii="宋体" w:hAnsi="宋体" w:eastAsia="宋体" w:cs="仿宋_GB2312"/>
          <w:sz w:val="24"/>
          <w:szCs w:val="24"/>
          <w:highlight w:val="none"/>
        </w:rPr>
      </w:pPr>
      <w:r>
        <w:rPr>
          <w:rFonts w:ascii="宋体" w:hAnsi="宋体" w:eastAsia="宋体" w:cs="仿宋_GB2312"/>
          <w:sz w:val="24"/>
          <w:szCs w:val="24"/>
          <w:highlight w:val="none"/>
        </w:rPr>
        <w:t xml:space="preserve">a.签订合同后，</w:t>
      </w:r>
      <w:r>
        <w:rPr>
          <w:rFonts w:hint="eastAsia" w:ascii="宋体" w:hAnsi="宋体" w:eastAsia="宋体" w:cs="仿宋_GB2312"/>
          <w:sz w:val="24"/>
          <w:szCs w:val="24"/>
          <w:highlight w:val="none"/>
        </w:rPr>
        <w:t xml:space="preserve">中标人</w:t>
      </w:r>
      <w:r>
        <w:rPr>
          <w:rFonts w:ascii="宋体" w:hAnsi="宋体" w:eastAsia="宋体" w:cs="仿宋_GB2312"/>
          <w:sz w:val="24"/>
          <w:szCs w:val="24"/>
          <w:highlight w:val="none"/>
        </w:rPr>
        <w:t xml:space="preserve">不履行合同义务的，</w:t>
      </w:r>
      <w:r>
        <w:rPr>
          <w:rFonts w:hint="eastAsia" w:ascii="宋体" w:hAnsi="宋体" w:eastAsia="宋体" w:cs="仿宋_GB2312"/>
          <w:sz w:val="24"/>
          <w:szCs w:val="24"/>
          <w:highlight w:val="none"/>
          <w:lang w:eastAsia="zh-CN"/>
        </w:rPr>
        <w:t xml:space="preserve">招标</w:t>
      </w:r>
      <w:r>
        <w:rPr>
          <w:rFonts w:ascii="宋体" w:hAnsi="宋体" w:eastAsia="宋体" w:cs="仿宋_GB2312"/>
          <w:sz w:val="24"/>
          <w:szCs w:val="24"/>
          <w:highlight w:val="none"/>
        </w:rPr>
        <w:t xml:space="preserve">单位有权全额扣除履约保证金，全额不予退还，同时</w:t>
      </w:r>
      <w:r>
        <w:rPr>
          <w:rFonts w:hint="eastAsia" w:ascii="宋体" w:hAnsi="宋体" w:eastAsia="宋体" w:cs="仿宋_GB2312"/>
          <w:sz w:val="24"/>
          <w:szCs w:val="24"/>
          <w:highlight w:val="none"/>
          <w:lang w:eastAsia="zh-CN"/>
        </w:rPr>
        <w:t xml:space="preserve">招标</w:t>
      </w:r>
      <w:r>
        <w:rPr>
          <w:rFonts w:ascii="宋体" w:hAnsi="宋体" w:eastAsia="宋体" w:cs="仿宋_GB2312"/>
          <w:sz w:val="24"/>
          <w:szCs w:val="24"/>
          <w:highlight w:val="none"/>
        </w:rPr>
        <w:t xml:space="preserve">单位亦有权终止合同，</w:t>
      </w:r>
      <w:r>
        <w:rPr>
          <w:rFonts w:hint="eastAsia" w:ascii="宋体" w:hAnsi="宋体" w:eastAsia="宋体" w:cs="仿宋_GB2312"/>
          <w:sz w:val="24"/>
          <w:szCs w:val="24"/>
          <w:highlight w:val="none"/>
        </w:rPr>
        <w:t xml:space="preserve">中标人还须承担相应的法律赔偿责任。</w:t>
      </w:r>
      <w:r/>
    </w:p>
    <w:p>
      <w:pPr>
        <w:ind w:firstLine="480"/>
        <w:jc w:val="left"/>
        <w:spacing w:line="360" w:lineRule="auto"/>
        <w:rPr>
          <w:rFonts w:ascii="宋体" w:hAnsi="宋体" w:eastAsia="宋体" w:cs="仿宋_GB2312"/>
          <w:sz w:val="24"/>
          <w:szCs w:val="24"/>
          <w:highlight w:val="none"/>
        </w:rPr>
      </w:pPr>
      <w:r>
        <w:rPr>
          <w:rFonts w:ascii="宋体" w:hAnsi="宋体" w:eastAsia="宋体" w:cs="仿宋_GB2312"/>
          <w:sz w:val="24"/>
          <w:szCs w:val="24"/>
          <w:highlight w:val="none"/>
        </w:rPr>
        <w:t xml:space="preserve">b.</w:t>
      </w:r>
      <w:r>
        <w:rPr>
          <w:rFonts w:hint="eastAsia" w:ascii="宋体" w:hAnsi="宋体" w:eastAsia="宋体" w:cs="仿宋_GB2312"/>
          <w:sz w:val="24"/>
          <w:szCs w:val="24"/>
          <w:highlight w:val="none"/>
        </w:rPr>
        <w:t xml:space="preserve">中标人</w:t>
      </w:r>
      <w:r>
        <w:rPr>
          <w:rFonts w:ascii="宋体" w:hAnsi="宋体" w:eastAsia="宋体" w:cs="仿宋_GB2312"/>
          <w:sz w:val="24"/>
          <w:szCs w:val="24"/>
          <w:highlight w:val="none"/>
        </w:rPr>
        <w:t xml:space="preserve">在履约过程中发生违约行为，给</w:t>
      </w:r>
      <w:r>
        <w:rPr>
          <w:rFonts w:hint="eastAsia" w:ascii="宋体" w:hAnsi="宋体" w:eastAsia="宋体" w:cs="仿宋_GB2312"/>
          <w:sz w:val="24"/>
          <w:szCs w:val="24"/>
          <w:highlight w:val="none"/>
          <w:lang w:eastAsia="zh-CN"/>
        </w:rPr>
        <w:t xml:space="preserve">招标</w:t>
      </w:r>
      <w:r>
        <w:rPr>
          <w:rFonts w:ascii="宋体" w:hAnsi="宋体" w:eastAsia="宋体" w:cs="仿宋_GB2312"/>
          <w:sz w:val="24"/>
          <w:szCs w:val="24"/>
          <w:highlight w:val="none"/>
        </w:rPr>
        <w:t xml:space="preserve">单位造成损失的，</w:t>
      </w:r>
      <w:r>
        <w:rPr>
          <w:rFonts w:hint="eastAsia" w:ascii="宋体" w:hAnsi="宋体" w:eastAsia="宋体" w:cs="仿宋_GB2312"/>
          <w:sz w:val="24"/>
          <w:szCs w:val="24"/>
          <w:highlight w:val="none"/>
          <w:lang w:eastAsia="zh-CN"/>
        </w:rPr>
        <w:t xml:space="preserve">招标</w:t>
      </w:r>
      <w:r>
        <w:rPr>
          <w:rFonts w:ascii="宋体" w:hAnsi="宋体" w:eastAsia="宋体" w:cs="仿宋_GB2312"/>
          <w:sz w:val="24"/>
          <w:szCs w:val="24"/>
          <w:highlight w:val="none"/>
        </w:rPr>
        <w:t xml:space="preserve">单位有权在</w:t>
      </w:r>
      <w:r>
        <w:rPr>
          <w:rFonts w:hint="eastAsia" w:ascii="宋体" w:hAnsi="宋体" w:eastAsia="宋体" w:cs="仿宋_GB2312"/>
          <w:sz w:val="24"/>
          <w:szCs w:val="24"/>
          <w:highlight w:val="none"/>
        </w:rPr>
        <w:t xml:space="preserve">中标人</w:t>
      </w:r>
      <w:r>
        <w:rPr>
          <w:rFonts w:ascii="宋体" w:hAnsi="宋体" w:eastAsia="宋体" w:cs="仿宋_GB2312"/>
          <w:sz w:val="24"/>
          <w:szCs w:val="24"/>
          <w:highlight w:val="none"/>
        </w:rPr>
        <w:t xml:space="preserve">缴纳的履约保证金中予以扣款，以弥补</w:t>
      </w:r>
      <w:r>
        <w:rPr>
          <w:rFonts w:hint="eastAsia" w:ascii="宋体" w:hAnsi="宋体" w:eastAsia="宋体" w:cs="仿宋_GB2312"/>
          <w:sz w:val="24"/>
          <w:szCs w:val="24"/>
          <w:highlight w:val="none"/>
          <w:lang w:eastAsia="zh-CN"/>
        </w:rPr>
        <w:t xml:space="preserve">招标</w:t>
      </w:r>
      <w:r>
        <w:rPr>
          <w:rFonts w:ascii="宋体" w:hAnsi="宋体" w:eastAsia="宋体" w:cs="仿宋_GB2312"/>
          <w:sz w:val="24"/>
          <w:szCs w:val="24"/>
          <w:highlight w:val="none"/>
        </w:rPr>
        <w:t xml:space="preserve">单位经济损失，不足的部分</w:t>
      </w:r>
      <w:r>
        <w:rPr>
          <w:rFonts w:hint="eastAsia" w:ascii="宋体" w:hAnsi="宋体" w:eastAsia="宋体" w:cs="仿宋_GB2312"/>
          <w:sz w:val="24"/>
          <w:szCs w:val="24"/>
          <w:highlight w:val="none"/>
        </w:rPr>
        <w:t xml:space="preserve">中标人</w:t>
      </w:r>
      <w:r>
        <w:rPr>
          <w:rFonts w:ascii="宋体" w:hAnsi="宋体" w:eastAsia="宋体" w:cs="仿宋_GB2312"/>
          <w:sz w:val="24"/>
          <w:szCs w:val="24"/>
          <w:highlight w:val="none"/>
        </w:rPr>
        <w:t xml:space="preserve">另外补齐。</w:t>
      </w:r>
      <w:bookmarkEnd w:id="201"/>
      <w:r/>
      <w:bookmarkEnd w:id="202"/>
      <w:r/>
      <w:r/>
    </w:p>
    <w:p>
      <w:pPr>
        <w:pStyle w:val="1020"/>
        <w:rPr>
          <w:rFonts w:ascii="Times New Roman" w:hAnsi="Times New Roman" w:eastAsia="方正仿宋_GBK" w:cs="Times New Roman"/>
          <w:color w:val="000000"/>
          <w:sz w:val="24"/>
          <w:szCs w:val="24"/>
          <w:highlight w:val="none"/>
          <w:lang w:val="en-US" w:eastAsia="zh-CN" w:bidi="ar-SA"/>
        </w:rPr>
      </w:pPr>
      <w:r>
        <w:rPr>
          <w:rFonts w:ascii="宋体" w:hAnsi="宋体" w:eastAsia="宋体" w:cs="仿宋_GB2312"/>
          <w:sz w:val="24"/>
          <w:szCs w:val="24"/>
          <w:highlight w:val="none"/>
        </w:rPr>
        <w:t xml:space="preserve">9.4以履约保函（保险）形式向</w:t>
      </w:r>
      <w:r>
        <w:rPr>
          <w:rFonts w:hint="eastAsia" w:ascii="宋体" w:hAnsi="宋体" w:eastAsia="宋体" w:cs="仿宋_GB2312"/>
          <w:sz w:val="24"/>
          <w:szCs w:val="24"/>
          <w:highlight w:val="none"/>
          <w:lang w:eastAsia="zh-CN"/>
        </w:rPr>
        <w:t xml:space="preserve">招标</w:t>
      </w:r>
      <w:r>
        <w:rPr>
          <w:rFonts w:ascii="宋体" w:hAnsi="宋体" w:eastAsia="宋体" w:cs="仿宋_GB2312"/>
          <w:sz w:val="24"/>
          <w:szCs w:val="24"/>
          <w:highlight w:val="none"/>
        </w:rPr>
        <w:t xml:space="preserve">人缴纳的，按照《关于在全省政府采购领域推行电子履约保函（保险）的通知》，登录江苏政府采购网，选择“保险保函”模块，进行相关操作。投标人可登陆江苏政府采购网“资料下载”栏目下载“政府采购电子履约（保函）保险操作手册（网址：</w:t>
      </w:r>
      <w:r>
        <w:rPr>
          <w:rFonts w:ascii="Calibri" w:hAnsi="Calibri" w:eastAsia="宋体" w:cs="Times New Roman"/>
          <w:szCs w:val="22"/>
          <w:highlight w:val="none"/>
        </w:rPr>
        <w:fldChar w:fldCharType="begin"/>
      </w:r>
      <w:r>
        <w:rPr>
          <w:rFonts w:ascii="Calibri" w:hAnsi="Calibri" w:eastAsia="宋体" w:cs="Times New Roman"/>
          <w:szCs w:val="22"/>
          <w:highlight w:val="none"/>
        </w:rPr>
        <w:instrText xml:space="preserve"> HYPERLINK "http://www.ccgp-jiangsu.gov.cn/jisngsu/zlxz/" </w:instrText>
      </w:r>
      <w:r>
        <w:rPr>
          <w:rFonts w:ascii="Calibri" w:hAnsi="Calibri" w:eastAsia="宋体" w:cs="Times New Roman"/>
          <w:szCs w:val="22"/>
          <w:highlight w:val="none"/>
        </w:rPr>
        <w:fldChar w:fldCharType="separate"/>
      </w:r>
      <w:r>
        <w:rPr>
          <w:rFonts w:hint="eastAsia" w:ascii="宋体" w:hAnsi="宋体" w:eastAsia="宋体" w:cs="仿宋_GB2312"/>
          <w:sz w:val="24"/>
          <w:szCs w:val="24"/>
          <w:highlight w:val="none"/>
        </w:rPr>
        <w:t xml:space="preserve">www.ccgp-jiangsu.gov.cn/jisngsu/zlxz/</w:t>
      </w:r>
      <w:r>
        <w:rPr>
          <w:rFonts w:hint="eastAsia" w:ascii="宋体" w:hAnsi="宋体" w:eastAsia="宋体" w:cs="仿宋_GB2312"/>
          <w:sz w:val="24"/>
          <w:szCs w:val="24"/>
          <w:highlight w:val="none"/>
        </w:rPr>
        <w:fldChar w:fldCharType="end"/>
      </w:r>
      <w:r>
        <w:rPr>
          <w:rFonts w:hint="eastAsia" w:ascii="宋体" w:hAnsi="宋体" w:eastAsia="宋体" w:cs="仿宋_GB2312"/>
          <w:sz w:val="24"/>
          <w:szCs w:val="24"/>
          <w:highlight w:val="none"/>
        </w:rPr>
        <w:t xml:space="preserve">)。</w:t>
      </w:r>
      <w:r/>
    </w:p>
    <w:p>
      <w:pPr>
        <w:pStyle w:val="1020"/>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bidi="ar-SA"/>
        </w:rPr>
      </w:r>
      <w:r/>
    </w:p>
    <w:p>
      <w:pPr>
        <w:spacing w:line="480" w:lineRule="exact"/>
        <w:rPr>
          <w:rFonts w:hint="eastAsia" w:ascii="Times New Roman" w:hAnsi="Times New Roman" w:eastAsia="方正仿宋_GBK" w:cs="Times New Roman"/>
          <w:b/>
          <w:i/>
          <w:color w:val="000000"/>
          <w:sz w:val="28"/>
          <w:szCs w:val="28"/>
          <w:highlight w:val="none"/>
          <w:u w:val="single"/>
          <w:lang w:eastAsia="zh-CN"/>
        </w:rPr>
      </w:pPr>
      <w:r>
        <w:rPr>
          <w:rFonts w:hint="eastAsia" w:eastAsia="方正仿宋_GBK" w:cs="Times New Roman"/>
          <w:color w:val="000000"/>
          <w:sz w:val="28"/>
          <w:szCs w:val="28"/>
          <w:highlight w:val="none"/>
          <w:lang w:val="en-US" w:eastAsia="zh-CN"/>
        </w:rPr>
        <w:t xml:space="preserve">五</w:t>
      </w:r>
      <w:r>
        <w:rPr>
          <w:rFonts w:ascii="Times New Roman" w:hAnsi="Times New Roman" w:eastAsia="方正仿宋_GBK" w:cs="Times New Roman"/>
          <w:color w:val="000000"/>
          <w:sz w:val="28"/>
          <w:szCs w:val="28"/>
          <w:highlight w:val="none"/>
        </w:rPr>
        <w:t xml:space="preserve">、</w:t>
      </w:r>
      <w:r>
        <w:rPr>
          <w:rFonts w:ascii="Times New Roman" w:hAnsi="Times New Roman" w:eastAsia="方正仿宋_GBK" w:cs="Times New Roman"/>
          <w:b/>
          <w:i/>
          <w:color w:val="000000"/>
          <w:sz w:val="28"/>
          <w:szCs w:val="28"/>
          <w:highlight w:val="none"/>
          <w:u w:val="single"/>
        </w:rPr>
        <w:t xml:space="preserve">采购需求中必须满足的实质性要求。</w:t>
      </w:r>
      <w:r>
        <w:rPr>
          <w:rFonts w:hint="eastAsia" w:eastAsia="方正仿宋_GBK" w:cs="Times New Roman"/>
          <w:b/>
          <w:i/>
          <w:color w:val="000000"/>
          <w:sz w:val="28"/>
          <w:szCs w:val="28"/>
          <w:highlight w:val="none"/>
          <w:u w:val="single"/>
          <w:lang w:val="en-US" w:eastAsia="zh-CN"/>
        </w:rPr>
        <w:t xml:space="preserve"> </w:t>
      </w:r>
      <w:r/>
    </w:p>
    <w:p>
      <w:pPr>
        <w:ind w:firstLine="560"/>
        <w:spacing w:line="480" w:lineRule="exact"/>
        <w:rPr>
          <w:rFonts w:hint="eastAsia" w:ascii="Times New Roman" w:hAnsi="Times New Roman" w:eastAsia="方正仿宋_GBK" w:cs="Times New Roman"/>
          <w:b/>
          <w:i/>
          <w:color w:val="000000"/>
          <w:sz w:val="28"/>
          <w:szCs w:val="28"/>
          <w:highlight w:val="none"/>
          <w:u w:val="single"/>
          <w:lang w:eastAsia="zh-CN"/>
        </w:rPr>
      </w:pPr>
      <w:r>
        <w:rPr>
          <w:rFonts w:ascii="Times New Roman" w:hAnsi="Times New Roman" w:eastAsia="方正仿宋_GBK" w:cs="Times New Roman"/>
          <w:i/>
          <w:sz w:val="28"/>
          <w:szCs w:val="28"/>
          <w:highlight w:val="none"/>
          <w:u w:val="single"/>
        </w:rPr>
        <w:t xml:space="preserve">4.1技术部分实质性要求</w:t>
      </w:r>
      <w:r>
        <w:rPr>
          <w:rFonts w:hint="eastAsia" w:eastAsia="方正仿宋_GBK" w:cs="Times New Roman"/>
          <w:b/>
          <w:i/>
          <w:color w:val="000000"/>
          <w:sz w:val="28"/>
          <w:szCs w:val="28"/>
          <w:highlight w:val="none"/>
          <w:u w:val="single"/>
          <w:lang w:val="en-US" w:eastAsia="zh-CN"/>
        </w:rPr>
        <w:t xml:space="preserve"> </w:t>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投</w:t>
      </w:r>
      <w:r>
        <w:rPr>
          <w:rFonts w:ascii="Times New Roman" w:hAnsi="Times New Roman" w:eastAsia="方正仿宋_GBK" w:cs="Times New Roman"/>
          <w:i/>
          <w:iCs/>
          <w:sz w:val="28"/>
          <w:szCs w:val="28"/>
          <w:highlight w:val="none"/>
          <w:u w:val="single"/>
        </w:rPr>
        <w:t xml:space="preserve">标</w:t>
      </w:r>
      <w:r>
        <w:rPr>
          <w:rFonts w:ascii="Times New Roman" w:hAnsi="Times New Roman" w:eastAsia="方正仿宋_GBK" w:cs="Times New Roman"/>
          <w:i/>
          <w:iCs/>
          <w:sz w:val="28"/>
          <w:szCs w:val="28"/>
          <w:highlight w:val="none"/>
          <w:u w:val="single"/>
        </w:rPr>
        <w:t xml:space="preserve">人投</w:t>
      </w:r>
      <w:r>
        <w:rPr>
          <w:rFonts w:ascii="Times New Roman" w:hAnsi="Times New Roman" w:eastAsia="方正仿宋_GBK" w:cs="Times New Roman"/>
          <w:i/>
          <w:iCs/>
          <w:sz w:val="28"/>
          <w:szCs w:val="28"/>
          <w:highlight w:val="none"/>
          <w:u w:val="single"/>
        </w:rPr>
        <w:t xml:space="preserve">标时</w:t>
      </w:r>
      <w:r>
        <w:rPr>
          <w:rFonts w:ascii="Times New Roman" w:hAnsi="Times New Roman" w:eastAsia="方正仿宋_GBK" w:cs="Times New Roman"/>
          <w:i/>
          <w:iCs/>
          <w:sz w:val="28"/>
          <w:szCs w:val="28"/>
          <w:highlight w:val="none"/>
          <w:u w:val="single"/>
        </w:rPr>
        <w:t xml:space="preserve">需按所投包提供以下对应包的承</w:t>
      </w:r>
      <w:r>
        <w:rPr>
          <w:rFonts w:ascii="Times New Roman" w:hAnsi="Times New Roman" w:eastAsia="方正仿宋_GBK" w:cs="Times New Roman"/>
          <w:i/>
          <w:iCs/>
          <w:sz w:val="28"/>
          <w:szCs w:val="28"/>
          <w:highlight w:val="none"/>
          <w:u w:val="single"/>
        </w:rPr>
        <w:t xml:space="preserve">诺</w:t>
      </w:r>
      <w:r>
        <w:rPr>
          <w:rFonts w:ascii="Times New Roman" w:hAnsi="Times New Roman" w:eastAsia="方正仿宋_GBK" w:cs="Times New Roman"/>
          <w:i/>
          <w:iCs/>
          <w:sz w:val="28"/>
          <w:szCs w:val="28"/>
          <w:highlight w:val="none"/>
          <w:u w:val="single"/>
        </w:rPr>
        <w:t xml:space="preserve">函，未提供或未按要求提供的作无效投</w:t>
      </w:r>
      <w:r>
        <w:rPr>
          <w:rFonts w:ascii="Times New Roman" w:hAnsi="Times New Roman" w:eastAsia="方正仿宋_GBK" w:cs="Times New Roman"/>
          <w:i/>
          <w:iCs/>
          <w:sz w:val="28"/>
          <w:szCs w:val="28"/>
          <w:highlight w:val="none"/>
          <w:u w:val="single"/>
        </w:rPr>
        <w:t xml:space="preserve">标处</w:t>
      </w:r>
      <w:r>
        <w:rPr>
          <w:rFonts w:ascii="Times New Roman" w:hAnsi="Times New Roman" w:eastAsia="方正仿宋_GBK" w:cs="Times New Roman"/>
          <w:i/>
          <w:iCs/>
          <w:sz w:val="28"/>
          <w:szCs w:val="28"/>
          <w:highlight w:val="none"/>
          <w:u w:val="single"/>
        </w:rPr>
        <w:t xml:space="preserve">理。</w:t>
      </w:r>
      <w:r>
        <w:rPr>
          <w:rFonts w:ascii="Times New Roman" w:hAnsi="Times New Roman" w:eastAsia="方正仿宋_GBK" w:cs="Times New Roman"/>
          <w:i/>
          <w:iCs/>
          <w:sz w:val="28"/>
          <w:szCs w:val="28"/>
          <w:highlight w:val="none"/>
          <w:u w:val="single"/>
        </w:rPr>
      </w:r>
      <w:r/>
    </w:p>
    <w:p>
      <w:pPr>
        <w:ind w:firstLine="482"/>
        <w:jc w:val="left"/>
        <w:spacing w:line="520" w:lineRule="atLeast"/>
        <w:rPr>
          <w:rFonts w:ascii="宋体" w:hAnsi="宋体" w:eastAsia="宋体" w:cs="仿宋_GB2312"/>
          <w:b/>
          <w:i/>
          <w:iCs/>
          <w:sz w:val="24"/>
          <w:szCs w:val="24"/>
          <w:highlight w:val="none"/>
          <w:u w:val="single"/>
        </w:rPr>
      </w:pPr>
      <w:r>
        <w:rPr>
          <w:rFonts w:hint="eastAsia" w:ascii="宋体" w:hAnsi="宋体" w:eastAsia="宋体" w:cs="MS Gothic"/>
          <w:b/>
          <w:i/>
          <w:iCs/>
          <w:sz w:val="24"/>
          <w:szCs w:val="24"/>
          <w:highlight w:val="none"/>
          <w:u w:val="single"/>
        </w:rPr>
        <w:t xml:space="preserve">包1：</w:t>
      </w:r>
      <w:r/>
    </w:p>
    <w:p>
      <w:pPr>
        <w:ind w:firstLine="600"/>
        <w:jc w:val="center"/>
        <w:rPr>
          <w:rFonts w:ascii="宋体" w:hAnsi="宋体" w:eastAsia="宋体" w:cs="仿宋_GB2312"/>
          <w:b/>
          <w:bCs/>
          <w:i/>
          <w:iCs/>
          <w:sz w:val="30"/>
          <w:szCs w:val="30"/>
          <w:highlight w:val="none"/>
          <w:u w:val="single"/>
        </w:rPr>
      </w:pPr>
      <w:r>
        <w:rPr>
          <w:rFonts w:hint="eastAsia" w:ascii="宋体" w:hAnsi="宋体" w:eastAsia="宋体" w:cs="仿宋_GB2312"/>
          <w:b/>
          <w:bCs/>
          <w:i/>
          <w:iCs/>
          <w:sz w:val="30"/>
          <w:szCs w:val="30"/>
          <w:highlight w:val="none"/>
          <w:u w:val="single"/>
        </w:rPr>
        <w:t xml:space="preserve">承</w:t>
      </w:r>
      <w:r>
        <w:rPr>
          <w:rFonts w:hint="eastAsia" w:ascii="宋体" w:hAnsi="宋体" w:eastAsia="宋体" w:cs="宋体"/>
          <w:b/>
          <w:bCs/>
          <w:i/>
          <w:iCs/>
          <w:sz w:val="30"/>
          <w:szCs w:val="30"/>
          <w:highlight w:val="none"/>
          <w:u w:val="single"/>
        </w:rPr>
        <w:t xml:space="preserve">诺</w:t>
      </w:r>
      <w:r>
        <w:rPr>
          <w:rFonts w:hint="eastAsia" w:ascii="宋体" w:hAnsi="宋体" w:eastAsia="宋体" w:cs="MS Gothic"/>
          <w:b/>
          <w:bCs/>
          <w:i/>
          <w:iCs/>
          <w:sz w:val="30"/>
          <w:szCs w:val="30"/>
          <w:highlight w:val="none"/>
          <w:u w:val="single"/>
        </w:rPr>
        <w:t xml:space="preserve">函</w:t>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致：南通市公路事业发展中心：</w:t>
      </w:r>
      <w:r>
        <w:rPr>
          <w:rFonts w:ascii="Times New Roman" w:hAnsi="Times New Roman" w:eastAsia="方正仿宋_GBK" w:cs="Times New Roman"/>
          <w:i/>
          <w:iCs/>
          <w:sz w:val="28"/>
          <w:szCs w:val="28"/>
          <w:highlight w:val="none"/>
          <w:u w:val="single"/>
        </w:rPr>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本公司根据</w:t>
      </w:r>
      <w:r>
        <w:rPr>
          <w:rFonts w:ascii="Times New Roman" w:hAnsi="Times New Roman" w:eastAsia="方正仿宋_GBK" w:cs="Times New Roman"/>
          <w:i/>
          <w:iCs/>
          <w:sz w:val="28"/>
          <w:szCs w:val="28"/>
          <w:highlight w:val="none"/>
          <w:u w:val="single"/>
          <w:lang w:eastAsia="zh-CN"/>
        </w:rPr>
        <w:t xml:space="preserve">南通市公路事业发展中心2026年度物业管理服务项目</w:t>
      </w:r>
      <w:r>
        <w:rPr>
          <w:rFonts w:ascii="Times New Roman" w:hAnsi="Times New Roman" w:eastAsia="方正仿宋_GBK" w:cs="Times New Roman"/>
          <w:i/>
          <w:iCs/>
          <w:sz w:val="28"/>
          <w:szCs w:val="28"/>
          <w:highlight w:val="none"/>
          <w:u w:val="single"/>
        </w:rPr>
        <w:t xml:space="preserve">（</w:t>
      </w:r>
      <w:r>
        <w:rPr>
          <w:rFonts w:ascii="Times New Roman" w:hAnsi="Times New Roman" w:eastAsia="方正仿宋_GBK" w:cs="Times New Roman"/>
          <w:i/>
          <w:iCs/>
          <w:sz w:val="28"/>
          <w:szCs w:val="28"/>
          <w:highlight w:val="none"/>
          <w:u w:val="single"/>
        </w:rPr>
        <w:t xml:space="preserve">包1）招标文件作出如下承诺：</w:t>
      </w:r>
      <w:r>
        <w:rPr>
          <w:rFonts w:ascii="Times New Roman" w:hAnsi="Times New Roman" w:eastAsia="方正仿宋_GBK" w:cs="Times New Roman"/>
          <w:i/>
          <w:iCs/>
          <w:sz w:val="28"/>
          <w:szCs w:val="28"/>
          <w:highlight w:val="none"/>
          <w:u w:val="single"/>
        </w:rPr>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1.本公司为本项目所配备人员符合本项目采购需求，并保证及时到岗。在项目进场前提供人员证明材料交</w:t>
      </w:r>
      <w:r>
        <w:rPr>
          <w:rFonts w:ascii="Times New Roman" w:hAnsi="Times New Roman" w:eastAsia="方正仿宋_GBK" w:cs="Times New Roman"/>
          <w:i/>
          <w:iCs/>
          <w:sz w:val="28"/>
          <w:szCs w:val="28"/>
          <w:highlight w:val="none"/>
          <w:u w:val="single"/>
          <w:lang w:eastAsia="zh-CN"/>
        </w:rPr>
        <w:t xml:space="preserve">招标</w:t>
      </w:r>
      <w:r>
        <w:rPr>
          <w:rFonts w:ascii="Times New Roman" w:hAnsi="Times New Roman" w:eastAsia="方正仿宋_GBK" w:cs="Times New Roman"/>
          <w:i/>
          <w:iCs/>
          <w:sz w:val="28"/>
          <w:szCs w:val="28"/>
          <w:highlight w:val="none"/>
          <w:u w:val="single"/>
        </w:rPr>
        <w:t xml:space="preserve">人查验。</w:t>
      </w:r>
      <w:r>
        <w:rPr>
          <w:rFonts w:ascii="Times New Roman" w:hAnsi="Times New Roman" w:eastAsia="方正仿宋_GBK" w:cs="Times New Roman"/>
          <w:i/>
          <w:iCs/>
          <w:sz w:val="28"/>
          <w:szCs w:val="28"/>
          <w:highlight w:val="none"/>
          <w:u w:val="single"/>
        </w:rPr>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2.本公司承</w:t>
      </w:r>
      <w:r>
        <w:rPr>
          <w:rFonts w:ascii="Times New Roman" w:hAnsi="Times New Roman" w:eastAsia="方正仿宋_GBK" w:cs="Times New Roman"/>
          <w:i/>
          <w:iCs/>
          <w:sz w:val="28"/>
          <w:szCs w:val="28"/>
          <w:highlight w:val="none"/>
          <w:u w:val="single"/>
        </w:rPr>
        <w:t xml:space="preserve">诺在中标后除按项目需求约定的允许分包的工作内容外的其余工作不分包给第三方承包。</w:t>
      </w:r>
      <w:r>
        <w:rPr>
          <w:rFonts w:ascii="Times New Roman" w:hAnsi="Times New Roman" w:eastAsia="方正仿宋_GBK" w:cs="Times New Roman"/>
          <w:i/>
          <w:iCs/>
          <w:sz w:val="28"/>
          <w:szCs w:val="28"/>
          <w:highlight w:val="none"/>
          <w:u w:val="single"/>
        </w:rPr>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3.本公司在中</w:t>
      </w:r>
      <w:r>
        <w:rPr>
          <w:rFonts w:ascii="Times New Roman" w:hAnsi="Times New Roman" w:eastAsia="方正仿宋_GBK" w:cs="Times New Roman"/>
          <w:i/>
          <w:iCs/>
          <w:sz w:val="28"/>
          <w:szCs w:val="28"/>
          <w:highlight w:val="none"/>
          <w:u w:val="single"/>
        </w:rPr>
        <w:t xml:space="preserve">标后承诺按照本招标文件的要求进行服务工作。</w:t>
      </w:r>
      <w:r>
        <w:rPr>
          <w:rFonts w:ascii="Times New Roman" w:hAnsi="Times New Roman" w:eastAsia="方正仿宋_GBK" w:cs="Times New Roman"/>
          <w:i/>
          <w:iCs/>
          <w:sz w:val="28"/>
          <w:szCs w:val="28"/>
          <w:highlight w:val="none"/>
          <w:u w:val="single"/>
        </w:rPr>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4. 本公司在中</w:t>
      </w:r>
      <w:r>
        <w:rPr>
          <w:rFonts w:ascii="Times New Roman" w:hAnsi="Times New Roman" w:eastAsia="方正仿宋_GBK" w:cs="Times New Roman"/>
          <w:i/>
          <w:iCs/>
          <w:sz w:val="28"/>
          <w:szCs w:val="28"/>
          <w:highlight w:val="none"/>
          <w:u w:val="single"/>
        </w:rPr>
        <w:t xml:space="preserve">标后承诺遵守合同各项约定。</w:t>
      </w:r>
      <w:r>
        <w:rPr>
          <w:rFonts w:ascii="Times New Roman" w:hAnsi="Times New Roman" w:eastAsia="方正仿宋_GBK" w:cs="Times New Roman"/>
          <w:i/>
          <w:iCs/>
          <w:sz w:val="28"/>
          <w:szCs w:val="28"/>
          <w:highlight w:val="none"/>
          <w:u w:val="single"/>
        </w:rPr>
      </w:r>
      <w:r/>
    </w:p>
    <w:p>
      <w:pPr>
        <w:ind w:firstLine="560"/>
        <w:spacing w:line="480" w:lineRule="exact"/>
        <w:rPr>
          <w:rFonts w:ascii="Times New Roman" w:hAnsi="Times New Roman" w:eastAsia="方正仿宋_GBK" w:cs="Times New Roman"/>
          <w:bCs/>
          <w:i/>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若本公司中标后未达到上述承诺内容，我方自愿承担相应法律责任</w:t>
      </w:r>
      <w:r>
        <w:rPr>
          <w:rFonts w:ascii="Times New Roman" w:hAnsi="Times New Roman" w:eastAsia="方正仿宋_GBK" w:cs="Times New Roman"/>
          <w:i/>
          <w:iCs/>
          <w:sz w:val="28"/>
          <w:szCs w:val="28"/>
          <w:highlight w:val="none"/>
          <w:u w:val="single"/>
          <w:lang w:eastAsia="zh-CN"/>
        </w:rPr>
        <w:t xml:space="preserve">。</w:t>
      </w:r>
      <w:r>
        <w:rPr>
          <w:rFonts w:ascii="Times New Roman" w:hAnsi="Times New Roman" w:eastAsia="方正仿宋_GBK" w:cs="Times New Roman"/>
          <w:i/>
          <w:iCs/>
          <w:sz w:val="28"/>
          <w:szCs w:val="28"/>
          <w:highlight w:val="none"/>
          <w:u w:val="single"/>
        </w:rPr>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承</w:t>
      </w:r>
      <w:r>
        <w:rPr>
          <w:rFonts w:ascii="Times New Roman" w:hAnsi="Times New Roman" w:eastAsia="方正仿宋_GBK" w:cs="Times New Roman"/>
          <w:i/>
          <w:iCs/>
          <w:sz w:val="28"/>
          <w:szCs w:val="28"/>
          <w:highlight w:val="none"/>
          <w:u w:val="single"/>
        </w:rPr>
        <w:t xml:space="preserve">诺</w:t>
      </w:r>
      <w:r>
        <w:rPr>
          <w:rFonts w:ascii="Times New Roman" w:hAnsi="Times New Roman" w:eastAsia="方正仿宋_GBK" w:cs="Times New Roman"/>
          <w:i/>
          <w:iCs/>
          <w:sz w:val="28"/>
          <w:szCs w:val="28"/>
          <w:highlight w:val="none"/>
          <w:u w:val="single"/>
        </w:rPr>
        <w:t xml:space="preserve">人（加盖</w:t>
      </w:r>
      <w:r>
        <w:rPr>
          <w:rFonts w:ascii="Times New Roman" w:hAnsi="Times New Roman" w:eastAsia="方正仿宋_GBK" w:cs="Times New Roman"/>
          <w:i/>
          <w:iCs/>
          <w:sz w:val="28"/>
          <w:szCs w:val="28"/>
          <w:highlight w:val="none"/>
          <w:u w:val="single"/>
        </w:rPr>
        <w:t xml:space="preserve">CA</w:t>
      </w:r>
      <w:r>
        <w:rPr>
          <w:rFonts w:ascii="Times New Roman" w:hAnsi="Times New Roman" w:eastAsia="方正仿宋_GBK" w:cs="Times New Roman"/>
          <w:i/>
          <w:iCs/>
          <w:sz w:val="28"/>
          <w:szCs w:val="28"/>
          <w:highlight w:val="none"/>
          <w:u w:val="single"/>
        </w:rPr>
        <w:t xml:space="preserve">电</w:t>
      </w:r>
      <w:r>
        <w:rPr>
          <w:rFonts w:ascii="Times New Roman" w:hAnsi="Times New Roman" w:eastAsia="方正仿宋_GBK" w:cs="Times New Roman"/>
          <w:i/>
          <w:iCs/>
          <w:sz w:val="28"/>
          <w:szCs w:val="28"/>
          <w:highlight w:val="none"/>
          <w:u w:val="single"/>
        </w:rPr>
        <w:t xml:space="preserve">子公章）：</w:t>
      </w:r>
      <w:r>
        <w:rPr>
          <w:rFonts w:ascii="Times New Roman" w:hAnsi="Times New Roman" w:eastAsia="方正仿宋_GBK" w:cs="Times New Roman"/>
          <w:i/>
          <w:iCs/>
          <w:sz w:val="28"/>
          <w:szCs w:val="28"/>
          <w:highlight w:val="none"/>
          <w:u w:val="single"/>
        </w:rPr>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日期：</w:t>
      </w:r>
      <w:r>
        <w:rPr>
          <w:rFonts w:ascii="Times New Roman" w:hAnsi="Times New Roman" w:eastAsia="方正仿宋_GBK" w:cs="Times New Roman"/>
          <w:i/>
          <w:iCs/>
          <w:sz w:val="28"/>
          <w:szCs w:val="28"/>
          <w:highlight w:val="none"/>
          <w:u w:val="single"/>
        </w:rPr>
      </w:r>
      <w:r/>
    </w:p>
    <w:p>
      <w:pPr>
        <w:ind w:firstLine="482"/>
        <w:jc w:val="left"/>
        <w:spacing w:line="520" w:lineRule="atLeast"/>
        <w:rPr>
          <w:rFonts w:ascii="宋体" w:hAnsi="宋体" w:eastAsia="宋体" w:cs="仿宋_GB2312"/>
          <w:b/>
          <w:i/>
          <w:iCs/>
          <w:sz w:val="24"/>
          <w:szCs w:val="24"/>
          <w:highlight w:val="none"/>
          <w:u w:val="single"/>
        </w:rPr>
      </w:pPr>
      <w:r>
        <w:rPr>
          <w:rFonts w:hint="eastAsia" w:ascii="宋体" w:hAnsi="宋体" w:eastAsia="宋体" w:cs="MS Gothic"/>
          <w:b/>
          <w:i/>
          <w:iCs/>
          <w:sz w:val="24"/>
          <w:szCs w:val="24"/>
          <w:highlight w:val="none"/>
          <w:u w:val="single"/>
        </w:rPr>
        <w:t xml:space="preserve">包2：</w:t>
      </w:r>
      <w:r/>
    </w:p>
    <w:p>
      <w:pPr>
        <w:ind w:firstLine="600"/>
        <w:jc w:val="center"/>
        <w:rPr>
          <w:rFonts w:ascii="宋体" w:hAnsi="宋体" w:eastAsia="宋体" w:cs="仿宋_GB2312"/>
          <w:b/>
          <w:bCs/>
          <w:i/>
          <w:iCs/>
          <w:sz w:val="30"/>
          <w:szCs w:val="30"/>
          <w:highlight w:val="none"/>
          <w:u w:val="single"/>
        </w:rPr>
      </w:pPr>
      <w:r>
        <w:rPr>
          <w:rFonts w:hint="eastAsia" w:ascii="宋体" w:hAnsi="宋体" w:eastAsia="宋体" w:cs="仿宋_GB2312"/>
          <w:b/>
          <w:bCs/>
          <w:i/>
          <w:iCs/>
          <w:sz w:val="30"/>
          <w:szCs w:val="30"/>
          <w:highlight w:val="none"/>
          <w:u w:val="single"/>
        </w:rPr>
        <w:t xml:space="preserve">承</w:t>
      </w:r>
      <w:r>
        <w:rPr>
          <w:rFonts w:hint="eastAsia" w:ascii="宋体" w:hAnsi="宋体" w:eastAsia="宋体" w:cs="宋体"/>
          <w:b/>
          <w:bCs/>
          <w:i/>
          <w:iCs/>
          <w:sz w:val="30"/>
          <w:szCs w:val="30"/>
          <w:highlight w:val="none"/>
          <w:u w:val="single"/>
        </w:rPr>
        <w:t xml:space="preserve">诺</w:t>
      </w:r>
      <w:r>
        <w:rPr>
          <w:rFonts w:hint="eastAsia" w:ascii="宋体" w:hAnsi="宋体" w:eastAsia="宋体" w:cs="MS Gothic"/>
          <w:b/>
          <w:bCs/>
          <w:i/>
          <w:iCs/>
          <w:sz w:val="30"/>
          <w:szCs w:val="30"/>
          <w:highlight w:val="none"/>
          <w:u w:val="single"/>
        </w:rPr>
        <w:t xml:space="preserve">函</w:t>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致：南通市公路事业发展中心：</w:t>
      </w:r>
      <w:r>
        <w:rPr>
          <w:rFonts w:ascii="Times New Roman" w:hAnsi="Times New Roman" w:eastAsia="方正仿宋_GBK" w:cs="Times New Roman"/>
          <w:i/>
          <w:iCs/>
          <w:sz w:val="28"/>
          <w:szCs w:val="28"/>
          <w:highlight w:val="none"/>
          <w:u w:val="single"/>
        </w:rPr>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本公司根据</w:t>
      </w:r>
      <w:r>
        <w:rPr>
          <w:rFonts w:ascii="Times New Roman" w:hAnsi="Times New Roman" w:eastAsia="方正仿宋_GBK" w:cs="Times New Roman"/>
          <w:i/>
          <w:iCs/>
          <w:sz w:val="28"/>
          <w:szCs w:val="28"/>
          <w:highlight w:val="none"/>
          <w:u w:val="single"/>
          <w:lang w:eastAsia="zh-CN"/>
        </w:rPr>
        <w:t xml:space="preserve">南通市公路事业发展中心2026年度物业管理服务项目</w:t>
      </w:r>
      <w:r>
        <w:rPr>
          <w:rFonts w:ascii="Times New Roman" w:hAnsi="Times New Roman" w:eastAsia="方正仿宋_GBK" w:cs="Times New Roman"/>
          <w:i/>
          <w:iCs/>
          <w:sz w:val="28"/>
          <w:szCs w:val="28"/>
          <w:highlight w:val="none"/>
          <w:u w:val="single"/>
        </w:rPr>
        <w:t xml:space="preserve">（</w:t>
      </w:r>
      <w:r>
        <w:rPr>
          <w:rFonts w:ascii="Times New Roman" w:hAnsi="Times New Roman" w:eastAsia="方正仿宋_GBK" w:cs="Times New Roman"/>
          <w:i/>
          <w:iCs/>
          <w:sz w:val="28"/>
          <w:szCs w:val="28"/>
          <w:highlight w:val="none"/>
          <w:u w:val="single"/>
        </w:rPr>
        <w:t xml:space="preserve">包2）招标文件作出如下承诺：</w:t>
      </w:r>
      <w:r>
        <w:rPr>
          <w:rFonts w:ascii="Times New Roman" w:hAnsi="Times New Roman" w:eastAsia="方正仿宋_GBK" w:cs="Times New Roman"/>
          <w:i/>
          <w:iCs/>
          <w:sz w:val="28"/>
          <w:szCs w:val="28"/>
          <w:highlight w:val="none"/>
          <w:u w:val="single"/>
        </w:rPr>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1.本公司为本项目所配备人员符合本项目采购需求，并保证及时到岗。在项目进场前提供人员证明材料交</w:t>
      </w:r>
      <w:r>
        <w:rPr>
          <w:rFonts w:ascii="Times New Roman" w:hAnsi="Times New Roman" w:eastAsia="方正仿宋_GBK" w:cs="Times New Roman"/>
          <w:i/>
          <w:iCs/>
          <w:sz w:val="28"/>
          <w:szCs w:val="28"/>
          <w:highlight w:val="none"/>
          <w:u w:val="single"/>
          <w:lang w:eastAsia="zh-CN"/>
        </w:rPr>
        <w:t xml:space="preserve">招标</w:t>
      </w:r>
      <w:r>
        <w:rPr>
          <w:rFonts w:ascii="Times New Roman" w:hAnsi="Times New Roman" w:eastAsia="方正仿宋_GBK" w:cs="Times New Roman"/>
          <w:i/>
          <w:iCs/>
          <w:sz w:val="28"/>
          <w:szCs w:val="28"/>
          <w:highlight w:val="none"/>
          <w:u w:val="single"/>
        </w:rPr>
        <w:t xml:space="preserve">人查验。</w:t>
      </w:r>
      <w:r>
        <w:rPr>
          <w:rFonts w:ascii="Times New Roman" w:hAnsi="Times New Roman" w:eastAsia="方正仿宋_GBK" w:cs="Times New Roman"/>
          <w:i/>
          <w:iCs/>
          <w:sz w:val="28"/>
          <w:szCs w:val="28"/>
          <w:highlight w:val="none"/>
          <w:u w:val="single"/>
        </w:rPr>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2.本公司承</w:t>
      </w:r>
      <w:r>
        <w:rPr>
          <w:rFonts w:ascii="Times New Roman" w:hAnsi="Times New Roman" w:eastAsia="方正仿宋_GBK" w:cs="Times New Roman"/>
          <w:i/>
          <w:iCs/>
          <w:sz w:val="28"/>
          <w:szCs w:val="28"/>
          <w:highlight w:val="none"/>
          <w:u w:val="single"/>
        </w:rPr>
        <w:t xml:space="preserve">诺在中标后除按项目需求约定的允许分包的工作内容外的其余工作不分包给第三方承包。</w:t>
      </w:r>
      <w:r>
        <w:rPr>
          <w:rFonts w:ascii="Times New Roman" w:hAnsi="Times New Roman" w:eastAsia="方正仿宋_GBK" w:cs="Times New Roman"/>
          <w:i/>
          <w:iCs/>
          <w:sz w:val="28"/>
          <w:szCs w:val="28"/>
          <w:highlight w:val="none"/>
          <w:u w:val="single"/>
        </w:rPr>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3.本公司在中</w:t>
      </w:r>
      <w:r>
        <w:rPr>
          <w:rFonts w:ascii="Times New Roman" w:hAnsi="Times New Roman" w:eastAsia="方正仿宋_GBK" w:cs="Times New Roman"/>
          <w:i/>
          <w:iCs/>
          <w:sz w:val="28"/>
          <w:szCs w:val="28"/>
          <w:highlight w:val="none"/>
          <w:u w:val="single"/>
        </w:rPr>
        <w:t xml:space="preserve">标后承诺按照本招标文件的要求进行服务工作。</w:t>
      </w:r>
      <w:r>
        <w:rPr>
          <w:rFonts w:ascii="Times New Roman" w:hAnsi="Times New Roman" w:eastAsia="方正仿宋_GBK" w:cs="Times New Roman"/>
          <w:i/>
          <w:iCs/>
          <w:sz w:val="28"/>
          <w:szCs w:val="28"/>
          <w:highlight w:val="none"/>
          <w:u w:val="single"/>
        </w:rPr>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4. 本公司在中</w:t>
      </w:r>
      <w:r>
        <w:rPr>
          <w:rFonts w:ascii="Times New Roman" w:hAnsi="Times New Roman" w:eastAsia="方正仿宋_GBK" w:cs="Times New Roman"/>
          <w:i/>
          <w:iCs/>
          <w:sz w:val="28"/>
          <w:szCs w:val="28"/>
          <w:highlight w:val="none"/>
          <w:u w:val="single"/>
        </w:rPr>
        <w:t xml:space="preserve">标后承诺遵守合同各项约定。</w:t>
      </w:r>
      <w:r>
        <w:rPr>
          <w:rFonts w:ascii="Times New Roman" w:hAnsi="Times New Roman" w:eastAsia="方正仿宋_GBK" w:cs="Times New Roman"/>
          <w:i/>
          <w:iCs/>
          <w:sz w:val="28"/>
          <w:szCs w:val="28"/>
          <w:highlight w:val="none"/>
          <w:u w:val="single"/>
        </w:rPr>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若本公司中标后未达到上述承诺内容，我方自愿承担相应法律责任。</w:t>
      </w:r>
      <w:r>
        <w:rPr>
          <w:rFonts w:ascii="Times New Roman" w:hAnsi="Times New Roman" w:eastAsia="方正仿宋_GBK" w:cs="Times New Roman"/>
          <w:i/>
          <w:iCs/>
          <w:sz w:val="28"/>
          <w:szCs w:val="28"/>
          <w:highlight w:val="none"/>
          <w:u w:val="single"/>
        </w:rPr>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承</w:t>
      </w:r>
      <w:r>
        <w:rPr>
          <w:rFonts w:ascii="Times New Roman" w:hAnsi="Times New Roman" w:eastAsia="方正仿宋_GBK" w:cs="Times New Roman"/>
          <w:i/>
          <w:iCs/>
          <w:sz w:val="28"/>
          <w:szCs w:val="28"/>
          <w:highlight w:val="none"/>
          <w:u w:val="single"/>
        </w:rPr>
        <w:t xml:space="preserve">诺</w:t>
      </w:r>
      <w:r>
        <w:rPr>
          <w:rFonts w:ascii="Times New Roman" w:hAnsi="Times New Roman" w:eastAsia="方正仿宋_GBK" w:cs="Times New Roman"/>
          <w:i/>
          <w:iCs/>
          <w:sz w:val="28"/>
          <w:szCs w:val="28"/>
          <w:highlight w:val="none"/>
          <w:u w:val="single"/>
        </w:rPr>
        <w:t xml:space="preserve">人（加盖</w:t>
      </w:r>
      <w:r>
        <w:rPr>
          <w:rFonts w:ascii="Times New Roman" w:hAnsi="Times New Roman" w:eastAsia="方正仿宋_GBK" w:cs="Times New Roman"/>
          <w:i/>
          <w:iCs/>
          <w:sz w:val="28"/>
          <w:szCs w:val="28"/>
          <w:highlight w:val="none"/>
          <w:u w:val="single"/>
        </w:rPr>
        <w:t xml:space="preserve">CA</w:t>
      </w:r>
      <w:r>
        <w:rPr>
          <w:rFonts w:ascii="Times New Roman" w:hAnsi="Times New Roman" w:eastAsia="方正仿宋_GBK" w:cs="Times New Roman"/>
          <w:i/>
          <w:iCs/>
          <w:sz w:val="28"/>
          <w:szCs w:val="28"/>
          <w:highlight w:val="none"/>
          <w:u w:val="single"/>
        </w:rPr>
        <w:t xml:space="preserve">电</w:t>
      </w:r>
      <w:r>
        <w:rPr>
          <w:rFonts w:ascii="Times New Roman" w:hAnsi="Times New Roman" w:eastAsia="方正仿宋_GBK" w:cs="Times New Roman"/>
          <w:i/>
          <w:iCs/>
          <w:sz w:val="28"/>
          <w:szCs w:val="28"/>
          <w:highlight w:val="none"/>
          <w:u w:val="single"/>
        </w:rPr>
        <w:t xml:space="preserve">子公章）：</w:t>
      </w:r>
      <w:r>
        <w:rPr>
          <w:rFonts w:ascii="Times New Roman" w:hAnsi="Times New Roman" w:eastAsia="方正仿宋_GBK" w:cs="Times New Roman"/>
          <w:i/>
          <w:iCs/>
          <w:sz w:val="28"/>
          <w:szCs w:val="28"/>
          <w:highlight w:val="none"/>
          <w:u w:val="single"/>
        </w:rPr>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日期：</w:t>
      </w:r>
      <w:r>
        <w:rPr>
          <w:rFonts w:ascii="Times New Roman" w:hAnsi="Times New Roman" w:eastAsia="方正仿宋_GBK" w:cs="Times New Roman"/>
          <w:i/>
          <w:iCs/>
          <w:sz w:val="28"/>
          <w:szCs w:val="28"/>
          <w:highlight w:val="none"/>
          <w:u w:val="single"/>
        </w:rPr>
      </w:r>
      <w:r/>
    </w:p>
    <w:p>
      <w:pPr>
        <w:ind w:firstLine="482"/>
        <w:jc w:val="left"/>
        <w:spacing w:line="520" w:lineRule="atLeast"/>
        <w:rPr>
          <w:rFonts w:ascii="宋体" w:hAnsi="宋体" w:eastAsia="宋体" w:cs="仿宋_GB2312"/>
          <w:b/>
          <w:i/>
          <w:iCs/>
          <w:sz w:val="24"/>
          <w:szCs w:val="24"/>
          <w:highlight w:val="none"/>
          <w:u w:val="single"/>
        </w:rPr>
      </w:pPr>
      <w:r>
        <w:rPr>
          <w:rFonts w:hint="eastAsia" w:ascii="宋体" w:hAnsi="宋体" w:eastAsia="宋体" w:cs="MS Gothic"/>
          <w:b/>
          <w:i/>
          <w:iCs/>
          <w:sz w:val="24"/>
          <w:szCs w:val="24"/>
          <w:highlight w:val="none"/>
          <w:u w:val="single"/>
        </w:rPr>
        <w:t xml:space="preserve">包</w:t>
      </w:r>
      <w:r>
        <w:rPr>
          <w:rFonts w:hint="eastAsia" w:ascii="宋体" w:hAnsi="宋体" w:eastAsia="宋体" w:cs="MS Gothic"/>
          <w:b/>
          <w:i/>
          <w:iCs/>
          <w:sz w:val="24"/>
          <w:szCs w:val="24"/>
          <w:highlight w:val="none"/>
          <w:u w:val="single"/>
          <w:lang w:val="en-US" w:eastAsia="zh-CN"/>
        </w:rPr>
        <w:t xml:space="preserve">3</w:t>
      </w:r>
      <w:r>
        <w:rPr>
          <w:rFonts w:hint="eastAsia" w:ascii="宋体" w:hAnsi="宋体" w:eastAsia="宋体" w:cs="MS Gothic"/>
          <w:b/>
          <w:i/>
          <w:iCs/>
          <w:sz w:val="24"/>
          <w:szCs w:val="24"/>
          <w:highlight w:val="none"/>
          <w:u w:val="single"/>
        </w:rPr>
        <w:t xml:space="preserve">：</w:t>
      </w:r>
      <w:r/>
    </w:p>
    <w:p>
      <w:pPr>
        <w:ind w:firstLine="600"/>
        <w:jc w:val="center"/>
        <w:rPr>
          <w:rFonts w:ascii="宋体" w:hAnsi="宋体" w:eastAsia="宋体" w:cs="仿宋_GB2312"/>
          <w:b/>
          <w:bCs/>
          <w:i/>
          <w:iCs/>
          <w:sz w:val="30"/>
          <w:szCs w:val="30"/>
          <w:highlight w:val="none"/>
          <w:u w:val="single"/>
        </w:rPr>
      </w:pPr>
      <w:r>
        <w:rPr>
          <w:rFonts w:hint="eastAsia" w:ascii="宋体" w:hAnsi="宋体" w:eastAsia="宋体" w:cs="仿宋_GB2312"/>
          <w:b/>
          <w:bCs/>
          <w:i/>
          <w:iCs/>
          <w:sz w:val="30"/>
          <w:szCs w:val="30"/>
          <w:highlight w:val="none"/>
          <w:u w:val="single"/>
        </w:rPr>
        <w:t xml:space="preserve">承</w:t>
      </w:r>
      <w:r>
        <w:rPr>
          <w:rFonts w:hint="eastAsia" w:ascii="宋体" w:hAnsi="宋体" w:eastAsia="宋体" w:cs="宋体"/>
          <w:b/>
          <w:bCs/>
          <w:i/>
          <w:iCs/>
          <w:sz w:val="30"/>
          <w:szCs w:val="30"/>
          <w:highlight w:val="none"/>
          <w:u w:val="single"/>
        </w:rPr>
        <w:t xml:space="preserve">诺</w:t>
      </w:r>
      <w:r>
        <w:rPr>
          <w:rFonts w:hint="eastAsia" w:ascii="宋体" w:hAnsi="宋体" w:eastAsia="宋体" w:cs="MS Gothic"/>
          <w:b/>
          <w:bCs/>
          <w:i/>
          <w:iCs/>
          <w:sz w:val="30"/>
          <w:szCs w:val="30"/>
          <w:highlight w:val="none"/>
          <w:u w:val="single"/>
        </w:rPr>
        <w:t xml:space="preserve">函</w:t>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致：南通市公路事业发展中心：</w:t>
      </w:r>
      <w:r>
        <w:rPr>
          <w:rFonts w:ascii="Times New Roman" w:hAnsi="Times New Roman" w:eastAsia="方正仿宋_GBK" w:cs="Times New Roman"/>
          <w:i/>
          <w:iCs/>
          <w:sz w:val="28"/>
          <w:szCs w:val="28"/>
          <w:highlight w:val="none"/>
          <w:u w:val="single"/>
        </w:rPr>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本公司根据</w:t>
      </w:r>
      <w:r>
        <w:rPr>
          <w:rFonts w:ascii="Times New Roman" w:hAnsi="Times New Roman" w:eastAsia="方正仿宋_GBK" w:cs="Times New Roman"/>
          <w:i/>
          <w:iCs/>
          <w:sz w:val="28"/>
          <w:szCs w:val="28"/>
          <w:highlight w:val="none"/>
          <w:u w:val="single"/>
          <w:lang w:eastAsia="zh-CN"/>
        </w:rPr>
        <w:t xml:space="preserve">南通市公路事业发展中心2026年度物业管理服务项目</w:t>
      </w:r>
      <w:r>
        <w:rPr>
          <w:rFonts w:ascii="Times New Roman" w:hAnsi="Times New Roman" w:eastAsia="方正仿宋_GBK" w:cs="Times New Roman"/>
          <w:i/>
          <w:iCs/>
          <w:sz w:val="28"/>
          <w:szCs w:val="28"/>
          <w:highlight w:val="none"/>
          <w:u w:val="single"/>
        </w:rPr>
        <w:t xml:space="preserve">（</w:t>
      </w:r>
      <w:r>
        <w:rPr>
          <w:rFonts w:ascii="Times New Roman" w:hAnsi="Times New Roman" w:eastAsia="方正仿宋_GBK" w:cs="Times New Roman"/>
          <w:i/>
          <w:iCs/>
          <w:sz w:val="28"/>
          <w:szCs w:val="28"/>
          <w:highlight w:val="none"/>
          <w:u w:val="single"/>
        </w:rPr>
        <w:t xml:space="preserve">包</w:t>
      </w:r>
      <w:r>
        <w:rPr>
          <w:rFonts w:ascii="Times New Roman" w:hAnsi="Times New Roman" w:eastAsia="方正仿宋_GBK" w:cs="Times New Roman"/>
          <w:i/>
          <w:iCs/>
          <w:sz w:val="28"/>
          <w:szCs w:val="28"/>
          <w:highlight w:val="none"/>
          <w:u w:val="single"/>
          <w:lang w:val="en-US" w:eastAsia="zh-CN"/>
        </w:rPr>
        <w:t xml:space="preserve">3</w:t>
      </w:r>
      <w:r>
        <w:rPr>
          <w:rFonts w:ascii="Times New Roman" w:hAnsi="Times New Roman" w:eastAsia="方正仿宋_GBK" w:cs="Times New Roman"/>
          <w:i/>
          <w:iCs/>
          <w:sz w:val="28"/>
          <w:szCs w:val="28"/>
          <w:highlight w:val="none"/>
          <w:u w:val="single"/>
        </w:rPr>
        <w:t xml:space="preserve">）招标文件作出如下承诺：</w:t>
      </w:r>
      <w:r>
        <w:rPr>
          <w:rFonts w:ascii="Times New Roman" w:hAnsi="Times New Roman" w:eastAsia="方正仿宋_GBK" w:cs="Times New Roman"/>
          <w:i/>
          <w:iCs/>
          <w:sz w:val="28"/>
          <w:szCs w:val="28"/>
          <w:highlight w:val="none"/>
          <w:u w:val="single"/>
        </w:rPr>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1.本公司为本项目所配备人员符合本项目采购需求，并保证及时到岗。在项目进场前提供人员证明材料交</w:t>
      </w:r>
      <w:r>
        <w:rPr>
          <w:rFonts w:ascii="Times New Roman" w:hAnsi="Times New Roman" w:eastAsia="方正仿宋_GBK" w:cs="Times New Roman"/>
          <w:i/>
          <w:iCs/>
          <w:sz w:val="28"/>
          <w:szCs w:val="28"/>
          <w:highlight w:val="none"/>
          <w:u w:val="single"/>
          <w:lang w:eastAsia="zh-CN"/>
        </w:rPr>
        <w:t xml:space="preserve">招标</w:t>
      </w:r>
      <w:r>
        <w:rPr>
          <w:rFonts w:ascii="Times New Roman" w:hAnsi="Times New Roman" w:eastAsia="方正仿宋_GBK" w:cs="Times New Roman"/>
          <w:i/>
          <w:iCs/>
          <w:sz w:val="28"/>
          <w:szCs w:val="28"/>
          <w:highlight w:val="none"/>
          <w:u w:val="single"/>
        </w:rPr>
        <w:t xml:space="preserve">人查验。</w:t>
      </w:r>
      <w:r>
        <w:rPr>
          <w:rFonts w:ascii="Times New Roman" w:hAnsi="Times New Roman" w:eastAsia="方正仿宋_GBK" w:cs="Times New Roman"/>
          <w:i/>
          <w:iCs/>
          <w:sz w:val="28"/>
          <w:szCs w:val="28"/>
          <w:highlight w:val="none"/>
          <w:u w:val="single"/>
        </w:rPr>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2.本公司承</w:t>
      </w:r>
      <w:r>
        <w:rPr>
          <w:rFonts w:ascii="Times New Roman" w:hAnsi="Times New Roman" w:eastAsia="方正仿宋_GBK" w:cs="Times New Roman"/>
          <w:i/>
          <w:iCs/>
          <w:sz w:val="28"/>
          <w:szCs w:val="28"/>
          <w:highlight w:val="none"/>
          <w:u w:val="single"/>
        </w:rPr>
        <w:t xml:space="preserve">诺在中标后除按项目需求约定的允许分包的工作内容外的其余工作不分包给第三方承包。</w:t>
      </w:r>
      <w:r>
        <w:rPr>
          <w:rFonts w:ascii="Times New Roman" w:hAnsi="Times New Roman" w:eastAsia="方正仿宋_GBK" w:cs="Times New Roman"/>
          <w:i/>
          <w:iCs/>
          <w:sz w:val="28"/>
          <w:szCs w:val="28"/>
          <w:highlight w:val="none"/>
          <w:u w:val="single"/>
        </w:rPr>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3.本公司在中</w:t>
      </w:r>
      <w:r>
        <w:rPr>
          <w:rFonts w:ascii="Times New Roman" w:hAnsi="Times New Roman" w:eastAsia="方正仿宋_GBK" w:cs="Times New Roman"/>
          <w:i/>
          <w:iCs/>
          <w:sz w:val="28"/>
          <w:szCs w:val="28"/>
          <w:highlight w:val="none"/>
          <w:u w:val="single"/>
        </w:rPr>
        <w:t xml:space="preserve">标后承诺按照本招标文件的要求进行服务工作。</w:t>
      </w:r>
      <w:r>
        <w:rPr>
          <w:rFonts w:ascii="Times New Roman" w:hAnsi="Times New Roman" w:eastAsia="方正仿宋_GBK" w:cs="Times New Roman"/>
          <w:i/>
          <w:iCs/>
          <w:sz w:val="28"/>
          <w:szCs w:val="28"/>
          <w:highlight w:val="none"/>
          <w:u w:val="single"/>
        </w:rPr>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4. 本公司在中</w:t>
      </w:r>
      <w:r>
        <w:rPr>
          <w:rFonts w:ascii="Times New Roman" w:hAnsi="Times New Roman" w:eastAsia="方正仿宋_GBK" w:cs="Times New Roman"/>
          <w:i/>
          <w:iCs/>
          <w:sz w:val="28"/>
          <w:szCs w:val="28"/>
          <w:highlight w:val="none"/>
          <w:u w:val="single"/>
        </w:rPr>
        <w:t xml:space="preserve">标后承诺遵守合同各项约定。</w:t>
      </w:r>
      <w:r>
        <w:rPr>
          <w:rFonts w:ascii="Times New Roman" w:hAnsi="Times New Roman" w:eastAsia="方正仿宋_GBK" w:cs="Times New Roman"/>
          <w:i/>
          <w:iCs/>
          <w:sz w:val="28"/>
          <w:szCs w:val="28"/>
          <w:highlight w:val="none"/>
          <w:u w:val="single"/>
        </w:rPr>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若本公司中标后未达到上述承诺内容，我方自愿承担相应法律责任。</w:t>
      </w:r>
      <w:r>
        <w:rPr>
          <w:rFonts w:ascii="Times New Roman" w:hAnsi="Times New Roman" w:eastAsia="方正仿宋_GBK" w:cs="Times New Roman"/>
          <w:i/>
          <w:iCs/>
          <w:sz w:val="28"/>
          <w:szCs w:val="28"/>
          <w:highlight w:val="none"/>
          <w:u w:val="single"/>
        </w:rPr>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承</w:t>
      </w:r>
      <w:r>
        <w:rPr>
          <w:rFonts w:ascii="Times New Roman" w:hAnsi="Times New Roman" w:eastAsia="方正仿宋_GBK" w:cs="Times New Roman"/>
          <w:i/>
          <w:iCs/>
          <w:sz w:val="28"/>
          <w:szCs w:val="28"/>
          <w:highlight w:val="none"/>
          <w:u w:val="single"/>
        </w:rPr>
        <w:t xml:space="preserve">诺</w:t>
      </w:r>
      <w:r>
        <w:rPr>
          <w:rFonts w:ascii="Times New Roman" w:hAnsi="Times New Roman" w:eastAsia="方正仿宋_GBK" w:cs="Times New Roman"/>
          <w:i/>
          <w:iCs/>
          <w:sz w:val="28"/>
          <w:szCs w:val="28"/>
          <w:highlight w:val="none"/>
          <w:u w:val="single"/>
        </w:rPr>
        <w:t xml:space="preserve">人（加盖</w:t>
      </w:r>
      <w:r>
        <w:rPr>
          <w:rFonts w:ascii="Times New Roman" w:hAnsi="Times New Roman" w:eastAsia="方正仿宋_GBK" w:cs="Times New Roman"/>
          <w:i/>
          <w:iCs/>
          <w:sz w:val="28"/>
          <w:szCs w:val="28"/>
          <w:highlight w:val="none"/>
          <w:u w:val="single"/>
        </w:rPr>
        <w:t xml:space="preserve">CA</w:t>
      </w:r>
      <w:r>
        <w:rPr>
          <w:rFonts w:ascii="Times New Roman" w:hAnsi="Times New Roman" w:eastAsia="方正仿宋_GBK" w:cs="Times New Roman"/>
          <w:i/>
          <w:iCs/>
          <w:sz w:val="28"/>
          <w:szCs w:val="28"/>
          <w:highlight w:val="none"/>
          <w:u w:val="single"/>
        </w:rPr>
        <w:t xml:space="preserve">电</w:t>
      </w:r>
      <w:r>
        <w:rPr>
          <w:rFonts w:ascii="Times New Roman" w:hAnsi="Times New Roman" w:eastAsia="方正仿宋_GBK" w:cs="Times New Roman"/>
          <w:i/>
          <w:iCs/>
          <w:sz w:val="28"/>
          <w:szCs w:val="28"/>
          <w:highlight w:val="none"/>
          <w:u w:val="single"/>
        </w:rPr>
        <w:t xml:space="preserve">子公章）：</w:t>
      </w:r>
      <w:r>
        <w:rPr>
          <w:rFonts w:ascii="Times New Roman" w:hAnsi="Times New Roman" w:eastAsia="方正仿宋_GBK" w:cs="Times New Roman"/>
          <w:i/>
          <w:iCs/>
          <w:sz w:val="28"/>
          <w:szCs w:val="28"/>
          <w:highlight w:val="none"/>
          <w:u w:val="single"/>
        </w:rPr>
      </w:r>
      <w:r/>
    </w:p>
    <w:p>
      <w:pPr>
        <w:ind w:firstLine="560"/>
        <w:spacing w:line="480" w:lineRule="exact"/>
        <w:rPr>
          <w:rFonts w:ascii="Times New Roman" w:hAnsi="Times New Roman" w:eastAsia="方正仿宋_GBK" w:cs="Times New Roman"/>
          <w:bCs/>
          <w:i/>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日期：</w:t>
      </w:r>
      <w:r>
        <w:rPr>
          <w:rFonts w:ascii="Times New Roman" w:hAnsi="Times New Roman" w:eastAsia="方正仿宋_GBK" w:cs="Times New Roman"/>
          <w:i/>
          <w:iCs/>
          <w:sz w:val="28"/>
          <w:szCs w:val="28"/>
          <w:highlight w:val="none"/>
          <w:u w:val="single"/>
        </w:rPr>
      </w:r>
      <w:r/>
    </w:p>
    <w:p>
      <w:pPr>
        <w:ind w:firstLine="5520"/>
        <w:jc w:val="left"/>
        <w:spacing w:line="520" w:lineRule="atLeast"/>
        <w:rPr>
          <w:rFonts w:ascii="宋体" w:hAnsi="宋体" w:eastAsia="宋体" w:cs="仿宋_GB2312"/>
          <w:i/>
          <w:iCs/>
          <w:sz w:val="24"/>
          <w:szCs w:val="24"/>
          <w:highlight w:val="none"/>
          <w:u w:val="single"/>
        </w:rPr>
      </w:pPr>
      <w:r>
        <w:rPr>
          <w:rFonts w:ascii="宋体" w:hAnsi="宋体" w:eastAsia="宋体" w:cs="仿宋_GB2312"/>
          <w:i/>
          <w:iCs/>
          <w:sz w:val="24"/>
          <w:szCs w:val="24"/>
          <w:highlight w:val="none"/>
          <w:u w:val="single"/>
        </w:rPr>
      </w:r>
      <w:r/>
    </w:p>
    <w:p>
      <w:pPr>
        <w:ind w:firstLine="560"/>
        <w:spacing w:line="480" w:lineRule="exact"/>
        <w:rPr>
          <w:rFonts w:hint="eastAsia" w:ascii="Times New Roman" w:hAnsi="Times New Roman" w:eastAsia="方正仿宋_GBK" w:cs="Times New Roman"/>
          <w:b/>
          <w:i/>
          <w:color w:val="000000"/>
          <w:sz w:val="28"/>
          <w:szCs w:val="28"/>
          <w:highlight w:val="none"/>
          <w:u w:val="single"/>
          <w:lang w:eastAsia="zh-CN"/>
        </w:rPr>
      </w:pPr>
      <w:r>
        <w:rPr>
          <w:rFonts w:ascii="Times New Roman" w:hAnsi="Times New Roman" w:eastAsia="方正仿宋_GBK" w:cs="Times New Roman"/>
          <w:i/>
          <w:sz w:val="28"/>
          <w:szCs w:val="28"/>
          <w:highlight w:val="none"/>
          <w:u w:val="single"/>
        </w:rPr>
        <w:t xml:space="preserve">4.2商务部分实质性要求</w:t>
      </w:r>
      <w:r>
        <w:rPr>
          <w:rFonts w:hint="eastAsia" w:eastAsia="方正仿宋_GBK" w:cs="Times New Roman"/>
          <w:b/>
          <w:i/>
          <w:color w:val="000000"/>
          <w:sz w:val="28"/>
          <w:szCs w:val="28"/>
          <w:highlight w:val="none"/>
          <w:u w:val="single"/>
          <w:lang w:val="en-US" w:eastAsia="zh-CN"/>
        </w:rPr>
        <w:t xml:space="preserve"> </w:t>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投</w:t>
      </w:r>
      <w:r>
        <w:rPr>
          <w:rFonts w:ascii="Times New Roman" w:hAnsi="Times New Roman" w:eastAsia="方正仿宋_GBK" w:cs="Times New Roman"/>
          <w:i/>
          <w:iCs/>
          <w:sz w:val="28"/>
          <w:szCs w:val="28"/>
          <w:highlight w:val="none"/>
          <w:u w:val="single"/>
        </w:rPr>
        <w:t xml:space="preserve">标</w:t>
      </w:r>
      <w:r>
        <w:rPr>
          <w:rFonts w:ascii="Times New Roman" w:hAnsi="Times New Roman" w:eastAsia="方正仿宋_GBK" w:cs="Times New Roman"/>
          <w:i/>
          <w:iCs/>
          <w:sz w:val="28"/>
          <w:szCs w:val="28"/>
          <w:highlight w:val="none"/>
          <w:u w:val="single"/>
        </w:rPr>
        <w:t xml:space="preserve">人投</w:t>
      </w:r>
      <w:r>
        <w:rPr>
          <w:rFonts w:ascii="Times New Roman" w:hAnsi="Times New Roman" w:eastAsia="方正仿宋_GBK" w:cs="Times New Roman"/>
          <w:i/>
          <w:iCs/>
          <w:sz w:val="28"/>
          <w:szCs w:val="28"/>
          <w:highlight w:val="none"/>
          <w:u w:val="single"/>
        </w:rPr>
        <w:t xml:space="preserve">标时</w:t>
      </w:r>
      <w:r>
        <w:rPr>
          <w:rFonts w:ascii="Times New Roman" w:hAnsi="Times New Roman" w:eastAsia="方正仿宋_GBK" w:cs="Times New Roman"/>
          <w:i/>
          <w:iCs/>
          <w:sz w:val="28"/>
          <w:szCs w:val="28"/>
          <w:highlight w:val="none"/>
          <w:u w:val="single"/>
        </w:rPr>
        <w:t xml:space="preserve">需按所投包提供以下对应包的承</w:t>
      </w:r>
      <w:r>
        <w:rPr>
          <w:rFonts w:ascii="Times New Roman" w:hAnsi="Times New Roman" w:eastAsia="方正仿宋_GBK" w:cs="Times New Roman"/>
          <w:i/>
          <w:iCs/>
          <w:sz w:val="28"/>
          <w:szCs w:val="28"/>
          <w:highlight w:val="none"/>
          <w:u w:val="single"/>
        </w:rPr>
        <w:t xml:space="preserve">诺</w:t>
      </w:r>
      <w:r>
        <w:rPr>
          <w:rFonts w:ascii="Times New Roman" w:hAnsi="Times New Roman" w:eastAsia="方正仿宋_GBK" w:cs="Times New Roman"/>
          <w:i/>
          <w:iCs/>
          <w:sz w:val="28"/>
          <w:szCs w:val="28"/>
          <w:highlight w:val="none"/>
          <w:u w:val="single"/>
        </w:rPr>
        <w:t xml:space="preserve">函，未提供或未按要求提供的作无效投</w:t>
      </w:r>
      <w:r>
        <w:rPr>
          <w:rFonts w:ascii="Times New Roman" w:hAnsi="Times New Roman" w:eastAsia="方正仿宋_GBK" w:cs="Times New Roman"/>
          <w:i/>
          <w:iCs/>
          <w:sz w:val="28"/>
          <w:szCs w:val="28"/>
          <w:highlight w:val="none"/>
          <w:u w:val="single"/>
        </w:rPr>
        <w:t xml:space="preserve">标处</w:t>
      </w:r>
      <w:r>
        <w:rPr>
          <w:rFonts w:ascii="Times New Roman" w:hAnsi="Times New Roman" w:eastAsia="方正仿宋_GBK" w:cs="Times New Roman"/>
          <w:i/>
          <w:iCs/>
          <w:sz w:val="28"/>
          <w:szCs w:val="28"/>
          <w:highlight w:val="none"/>
          <w:u w:val="single"/>
        </w:rPr>
        <w:t xml:space="preserve">理。</w:t>
      </w:r>
      <w:r>
        <w:rPr>
          <w:rFonts w:ascii="Times New Roman" w:hAnsi="Times New Roman" w:eastAsia="方正仿宋_GBK" w:cs="Times New Roman"/>
          <w:i/>
          <w:iCs/>
          <w:sz w:val="28"/>
          <w:szCs w:val="28"/>
          <w:highlight w:val="none"/>
          <w:u w:val="single"/>
        </w:rPr>
      </w:r>
      <w:r/>
    </w:p>
    <w:p>
      <w:pPr>
        <w:ind w:firstLine="482"/>
        <w:jc w:val="left"/>
        <w:spacing w:line="520" w:lineRule="atLeast"/>
        <w:rPr>
          <w:rFonts w:ascii="宋体" w:hAnsi="宋体" w:eastAsia="宋体" w:cs="仿宋_GB2312"/>
          <w:b/>
          <w:i/>
          <w:iCs/>
          <w:sz w:val="24"/>
          <w:szCs w:val="24"/>
          <w:highlight w:val="none"/>
          <w:u w:val="single"/>
        </w:rPr>
      </w:pPr>
      <w:r>
        <w:rPr>
          <w:rFonts w:hint="eastAsia" w:ascii="宋体" w:hAnsi="宋体" w:eastAsia="宋体" w:cs="MS Gothic"/>
          <w:b/>
          <w:i/>
          <w:iCs/>
          <w:sz w:val="24"/>
          <w:szCs w:val="24"/>
          <w:highlight w:val="none"/>
          <w:u w:val="single"/>
        </w:rPr>
        <w:t xml:space="preserve">包1：</w:t>
      </w:r>
      <w:r/>
    </w:p>
    <w:p>
      <w:pPr>
        <w:ind w:firstLine="600"/>
        <w:jc w:val="center"/>
        <w:spacing w:line="520" w:lineRule="atLeast"/>
        <w:rPr>
          <w:rFonts w:ascii="宋体" w:hAnsi="宋体" w:eastAsia="宋体" w:cs="仿宋_GB2312"/>
          <w:b/>
          <w:i/>
          <w:iCs/>
          <w:sz w:val="30"/>
          <w:szCs w:val="30"/>
          <w:highlight w:val="none"/>
          <w:u w:val="single"/>
        </w:rPr>
      </w:pPr>
      <w:r>
        <w:rPr>
          <w:rFonts w:hint="eastAsia" w:ascii="宋体" w:hAnsi="宋体" w:eastAsia="宋体" w:cs="仿宋_GB2312"/>
          <w:b/>
          <w:i/>
          <w:iCs/>
          <w:sz w:val="30"/>
          <w:szCs w:val="30"/>
          <w:highlight w:val="none"/>
          <w:u w:val="single"/>
        </w:rPr>
        <w:t xml:space="preserve">承</w:t>
      </w:r>
      <w:r>
        <w:rPr>
          <w:rFonts w:hint="eastAsia" w:ascii="宋体" w:hAnsi="宋体" w:eastAsia="宋体" w:cs="宋体"/>
          <w:b/>
          <w:i/>
          <w:iCs/>
          <w:sz w:val="30"/>
          <w:szCs w:val="30"/>
          <w:highlight w:val="none"/>
          <w:u w:val="single"/>
        </w:rPr>
        <w:t xml:space="preserve">诺</w:t>
      </w:r>
      <w:r>
        <w:rPr>
          <w:rFonts w:hint="eastAsia" w:ascii="宋体" w:hAnsi="宋体" w:eastAsia="宋体" w:cs="MS Gothic"/>
          <w:b/>
          <w:i/>
          <w:iCs/>
          <w:sz w:val="30"/>
          <w:szCs w:val="30"/>
          <w:highlight w:val="none"/>
          <w:u w:val="single"/>
        </w:rPr>
        <w:t xml:space="preserve">函</w:t>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致：</w:t>
      </w:r>
      <w:r>
        <w:rPr>
          <w:rFonts w:ascii="Times New Roman" w:hAnsi="Times New Roman" w:eastAsia="方正仿宋_GBK" w:cs="Times New Roman"/>
          <w:i/>
          <w:iCs/>
          <w:sz w:val="28"/>
          <w:szCs w:val="28"/>
          <w:highlight w:val="none"/>
          <w:u w:val="single"/>
        </w:rPr>
        <w:t xml:space="preserve">南通市公路事业发展中心</w:t>
      </w:r>
      <w:r>
        <w:rPr>
          <w:rFonts w:ascii="Times New Roman" w:hAnsi="Times New Roman" w:eastAsia="方正仿宋_GBK" w:cs="Times New Roman"/>
          <w:i/>
          <w:iCs/>
          <w:sz w:val="28"/>
          <w:szCs w:val="28"/>
          <w:highlight w:val="none"/>
          <w:u w:val="single"/>
        </w:rPr>
        <w:t xml:space="preserve">：</w:t>
      </w:r>
      <w:r>
        <w:rPr>
          <w:rFonts w:ascii="Times New Roman" w:hAnsi="Times New Roman" w:eastAsia="方正仿宋_GBK" w:cs="Times New Roman"/>
          <w:i/>
          <w:iCs/>
          <w:sz w:val="28"/>
          <w:szCs w:val="28"/>
          <w:highlight w:val="none"/>
          <w:u w:val="single"/>
        </w:rPr>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本公司根据</w:t>
      </w:r>
      <w:r>
        <w:rPr>
          <w:rFonts w:ascii="Times New Roman" w:hAnsi="Times New Roman" w:eastAsia="方正仿宋_GBK" w:cs="Times New Roman"/>
          <w:i/>
          <w:iCs/>
          <w:sz w:val="28"/>
          <w:szCs w:val="28"/>
          <w:highlight w:val="none"/>
          <w:u w:val="single"/>
          <w:lang w:eastAsia="zh-CN"/>
        </w:rPr>
        <w:t xml:space="preserve">南通市公路事业发展中心2026年度物业管理服务项目</w:t>
      </w:r>
      <w:r>
        <w:rPr>
          <w:rFonts w:ascii="Times New Roman" w:hAnsi="Times New Roman" w:eastAsia="方正仿宋_GBK" w:cs="Times New Roman"/>
          <w:i/>
          <w:iCs/>
          <w:sz w:val="28"/>
          <w:szCs w:val="28"/>
          <w:highlight w:val="none"/>
          <w:u w:val="single"/>
        </w:rPr>
        <w:t xml:space="preserve">（</w:t>
      </w:r>
      <w:r>
        <w:rPr>
          <w:rFonts w:ascii="Times New Roman" w:hAnsi="Times New Roman" w:eastAsia="方正仿宋_GBK" w:cs="Times New Roman"/>
          <w:i/>
          <w:iCs/>
          <w:sz w:val="28"/>
          <w:szCs w:val="28"/>
          <w:highlight w:val="none"/>
          <w:u w:val="single"/>
        </w:rPr>
        <w:t xml:space="preserve">包1）</w:t>
      </w:r>
      <w:r>
        <w:rPr>
          <w:rFonts w:ascii="Times New Roman" w:hAnsi="Times New Roman" w:eastAsia="方正仿宋_GBK" w:cs="Times New Roman"/>
          <w:i/>
          <w:iCs/>
          <w:sz w:val="28"/>
          <w:szCs w:val="28"/>
          <w:highlight w:val="none"/>
          <w:u w:val="single"/>
        </w:rPr>
        <w:t xml:space="preserve">招</w:t>
      </w:r>
      <w:r>
        <w:rPr>
          <w:rFonts w:ascii="Times New Roman" w:hAnsi="Times New Roman" w:eastAsia="方正仿宋_GBK" w:cs="Times New Roman"/>
          <w:i/>
          <w:iCs/>
          <w:sz w:val="28"/>
          <w:szCs w:val="28"/>
          <w:highlight w:val="none"/>
          <w:u w:val="single"/>
        </w:rPr>
        <w:t xml:space="preserve">标</w:t>
      </w:r>
      <w:r>
        <w:rPr>
          <w:rFonts w:ascii="Times New Roman" w:hAnsi="Times New Roman" w:eastAsia="方正仿宋_GBK" w:cs="Times New Roman"/>
          <w:i/>
          <w:iCs/>
          <w:sz w:val="28"/>
          <w:szCs w:val="28"/>
          <w:highlight w:val="none"/>
          <w:u w:val="single"/>
        </w:rPr>
        <w:t xml:space="preserve">文件，作出如下承</w:t>
      </w:r>
      <w:r>
        <w:rPr>
          <w:rFonts w:ascii="Times New Roman" w:hAnsi="Times New Roman" w:eastAsia="方正仿宋_GBK" w:cs="Times New Roman"/>
          <w:i/>
          <w:iCs/>
          <w:sz w:val="28"/>
          <w:szCs w:val="28"/>
          <w:highlight w:val="none"/>
          <w:u w:val="single"/>
        </w:rPr>
        <w:t xml:space="preserve">诺</w:t>
      </w:r>
      <w:r>
        <w:rPr>
          <w:rFonts w:ascii="Times New Roman" w:hAnsi="Times New Roman" w:eastAsia="方正仿宋_GBK" w:cs="Times New Roman"/>
          <w:i/>
          <w:iCs/>
          <w:sz w:val="28"/>
          <w:szCs w:val="28"/>
          <w:highlight w:val="none"/>
          <w:u w:val="single"/>
        </w:rPr>
        <w:t xml:space="preserve">：</w:t>
      </w:r>
      <w:r>
        <w:rPr>
          <w:rFonts w:ascii="Times New Roman" w:hAnsi="Times New Roman" w:eastAsia="方正仿宋_GBK" w:cs="Times New Roman"/>
          <w:i/>
          <w:iCs/>
          <w:sz w:val="28"/>
          <w:szCs w:val="28"/>
          <w:highlight w:val="none"/>
          <w:u w:val="single"/>
        </w:rPr>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1.本公司承</w:t>
      </w:r>
      <w:r>
        <w:rPr>
          <w:rFonts w:ascii="Times New Roman" w:hAnsi="Times New Roman" w:eastAsia="方正仿宋_GBK" w:cs="Times New Roman"/>
          <w:i/>
          <w:iCs/>
          <w:sz w:val="28"/>
          <w:szCs w:val="28"/>
          <w:highlight w:val="none"/>
          <w:u w:val="single"/>
        </w:rPr>
        <w:t xml:space="preserve">诺</w:t>
      </w:r>
      <w:r>
        <w:rPr>
          <w:rFonts w:ascii="Times New Roman" w:hAnsi="Times New Roman" w:eastAsia="方正仿宋_GBK" w:cs="Times New Roman"/>
          <w:i/>
          <w:iCs/>
          <w:sz w:val="28"/>
          <w:szCs w:val="28"/>
          <w:highlight w:val="none"/>
          <w:u w:val="single"/>
        </w:rPr>
        <w:t xml:space="preserve">在中</w:t>
      </w:r>
      <w:r>
        <w:rPr>
          <w:rFonts w:ascii="Times New Roman" w:hAnsi="Times New Roman" w:eastAsia="方正仿宋_GBK" w:cs="Times New Roman"/>
          <w:i/>
          <w:iCs/>
          <w:sz w:val="28"/>
          <w:szCs w:val="28"/>
          <w:highlight w:val="none"/>
          <w:u w:val="single"/>
        </w:rPr>
        <w:t xml:space="preserve">标</w:t>
      </w:r>
      <w:r>
        <w:rPr>
          <w:rFonts w:ascii="Times New Roman" w:hAnsi="Times New Roman" w:eastAsia="方正仿宋_GBK" w:cs="Times New Roman"/>
          <w:i/>
          <w:iCs/>
          <w:sz w:val="28"/>
          <w:szCs w:val="28"/>
          <w:highlight w:val="none"/>
          <w:u w:val="single"/>
        </w:rPr>
        <w:t xml:space="preserve">后</w:t>
      </w:r>
      <w:r>
        <w:rPr>
          <w:rFonts w:ascii="Times New Roman" w:hAnsi="Times New Roman" w:eastAsia="方正仿宋_GBK" w:cs="Times New Roman"/>
          <w:i/>
          <w:iCs/>
          <w:sz w:val="28"/>
          <w:szCs w:val="28"/>
          <w:highlight w:val="none"/>
          <w:u w:val="single"/>
        </w:rPr>
        <w:t xml:space="preserve">项</w:t>
      </w:r>
      <w:r>
        <w:rPr>
          <w:rFonts w:ascii="Times New Roman" w:hAnsi="Times New Roman" w:eastAsia="方正仿宋_GBK" w:cs="Times New Roman"/>
          <w:i/>
          <w:iCs/>
          <w:sz w:val="28"/>
          <w:szCs w:val="28"/>
          <w:highlight w:val="none"/>
          <w:u w:val="single"/>
        </w:rPr>
        <w:t xml:space="preserve">目履</w:t>
      </w:r>
      <w:r>
        <w:rPr>
          <w:rFonts w:ascii="Times New Roman" w:hAnsi="Times New Roman" w:eastAsia="方正仿宋_GBK" w:cs="Times New Roman"/>
          <w:i/>
          <w:iCs/>
          <w:sz w:val="28"/>
          <w:szCs w:val="28"/>
          <w:highlight w:val="none"/>
          <w:u w:val="single"/>
        </w:rPr>
        <w:t xml:space="preserve">约过</w:t>
      </w:r>
      <w:r>
        <w:rPr>
          <w:rFonts w:ascii="Times New Roman" w:hAnsi="Times New Roman" w:eastAsia="方正仿宋_GBK" w:cs="Times New Roman"/>
          <w:i/>
          <w:iCs/>
          <w:sz w:val="28"/>
          <w:szCs w:val="28"/>
          <w:highlight w:val="none"/>
          <w:u w:val="single"/>
        </w:rPr>
        <w:t xml:space="preserve">程中</w:t>
      </w:r>
      <w:r>
        <w:rPr>
          <w:rFonts w:ascii="Times New Roman" w:hAnsi="Times New Roman" w:eastAsia="方正仿宋_GBK" w:cs="Times New Roman"/>
          <w:i/>
          <w:iCs/>
          <w:sz w:val="28"/>
          <w:szCs w:val="28"/>
          <w:highlight w:val="none"/>
          <w:u w:val="single"/>
        </w:rPr>
        <w:t xml:space="preserve">应积</w:t>
      </w:r>
      <w:r>
        <w:rPr>
          <w:rFonts w:ascii="Times New Roman" w:hAnsi="Times New Roman" w:eastAsia="方正仿宋_GBK" w:cs="Times New Roman"/>
          <w:i/>
          <w:iCs/>
          <w:sz w:val="28"/>
          <w:szCs w:val="28"/>
          <w:highlight w:val="none"/>
          <w:u w:val="single"/>
        </w:rPr>
        <w:t xml:space="preserve">极配合</w:t>
      </w:r>
      <w:r>
        <w:rPr>
          <w:rFonts w:ascii="Times New Roman" w:hAnsi="Times New Roman" w:eastAsia="方正仿宋_GBK" w:cs="Times New Roman"/>
          <w:i/>
          <w:iCs/>
          <w:sz w:val="28"/>
          <w:szCs w:val="28"/>
          <w:highlight w:val="none"/>
          <w:u w:val="single"/>
          <w:lang w:eastAsia="zh-CN"/>
        </w:rPr>
        <w:t xml:space="preserve">招标</w:t>
      </w:r>
      <w:r>
        <w:rPr>
          <w:rFonts w:ascii="Times New Roman" w:hAnsi="Times New Roman" w:eastAsia="方正仿宋_GBK" w:cs="Times New Roman"/>
          <w:i/>
          <w:iCs/>
          <w:sz w:val="28"/>
          <w:szCs w:val="28"/>
          <w:highlight w:val="none"/>
          <w:u w:val="single"/>
        </w:rPr>
        <w:t xml:space="preserve">人完成各</w:t>
      </w:r>
      <w:r>
        <w:rPr>
          <w:rFonts w:ascii="Times New Roman" w:hAnsi="Times New Roman" w:eastAsia="方正仿宋_GBK" w:cs="Times New Roman"/>
          <w:i/>
          <w:iCs/>
          <w:sz w:val="28"/>
          <w:szCs w:val="28"/>
          <w:highlight w:val="none"/>
          <w:u w:val="single"/>
        </w:rPr>
        <w:t xml:space="preserve">项</w:t>
      </w:r>
      <w:r>
        <w:rPr>
          <w:rFonts w:ascii="Times New Roman" w:hAnsi="Times New Roman" w:eastAsia="方正仿宋_GBK" w:cs="Times New Roman"/>
          <w:i/>
          <w:iCs/>
          <w:sz w:val="28"/>
          <w:szCs w:val="28"/>
          <w:highlight w:val="none"/>
          <w:u w:val="single"/>
        </w:rPr>
        <w:t xml:space="preserve">工作，并配合完成</w:t>
      </w:r>
      <w:r>
        <w:rPr>
          <w:rFonts w:ascii="Times New Roman" w:hAnsi="Times New Roman" w:eastAsia="方正仿宋_GBK" w:cs="Times New Roman"/>
          <w:i/>
          <w:iCs/>
          <w:sz w:val="28"/>
          <w:szCs w:val="28"/>
          <w:highlight w:val="none"/>
          <w:u w:val="single"/>
          <w:lang w:eastAsia="zh-CN"/>
        </w:rPr>
        <w:t xml:space="preserve">招标</w:t>
      </w:r>
      <w:r>
        <w:rPr>
          <w:rFonts w:ascii="Times New Roman" w:hAnsi="Times New Roman" w:eastAsia="方正仿宋_GBK" w:cs="Times New Roman"/>
          <w:i/>
          <w:iCs/>
          <w:sz w:val="28"/>
          <w:szCs w:val="28"/>
          <w:highlight w:val="none"/>
          <w:u w:val="single"/>
        </w:rPr>
        <w:t xml:space="preserve">人重大活动任务时临时增加的额外工作任务。</w:t>
      </w:r>
      <w:r>
        <w:rPr>
          <w:rFonts w:ascii="Times New Roman" w:hAnsi="Times New Roman" w:eastAsia="方正仿宋_GBK" w:cs="Times New Roman"/>
          <w:i/>
          <w:iCs/>
          <w:sz w:val="28"/>
          <w:szCs w:val="28"/>
          <w:highlight w:val="none"/>
          <w:u w:val="single"/>
        </w:rPr>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2.本公司承</w:t>
      </w:r>
      <w:r>
        <w:rPr>
          <w:rFonts w:ascii="Times New Roman" w:hAnsi="Times New Roman" w:eastAsia="方正仿宋_GBK" w:cs="Times New Roman"/>
          <w:i/>
          <w:iCs/>
          <w:sz w:val="28"/>
          <w:szCs w:val="28"/>
          <w:highlight w:val="none"/>
          <w:u w:val="single"/>
        </w:rPr>
        <w:t xml:space="preserve">诺对</w:t>
      </w:r>
      <w:r>
        <w:rPr>
          <w:rFonts w:ascii="Times New Roman" w:hAnsi="Times New Roman" w:eastAsia="方正仿宋_GBK" w:cs="Times New Roman"/>
          <w:i/>
          <w:iCs/>
          <w:sz w:val="28"/>
          <w:szCs w:val="28"/>
          <w:highlight w:val="none"/>
          <w:u w:val="single"/>
        </w:rPr>
        <w:t xml:space="preserve">日常工作不到位，或不服从管理的工作人</w:t>
      </w:r>
      <w:r>
        <w:rPr>
          <w:rFonts w:ascii="Times New Roman" w:hAnsi="Times New Roman" w:eastAsia="方正仿宋_GBK" w:cs="Times New Roman"/>
          <w:i/>
          <w:iCs/>
          <w:sz w:val="28"/>
          <w:szCs w:val="28"/>
          <w:highlight w:val="none"/>
          <w:u w:val="single"/>
        </w:rPr>
        <w:t xml:space="preserve">员</w:t>
      </w:r>
      <w:r>
        <w:rPr>
          <w:rFonts w:ascii="Times New Roman" w:hAnsi="Times New Roman" w:eastAsia="方正仿宋_GBK" w:cs="Times New Roman"/>
          <w:i/>
          <w:iCs/>
          <w:sz w:val="28"/>
          <w:szCs w:val="28"/>
          <w:highlight w:val="none"/>
          <w:u w:val="single"/>
        </w:rPr>
        <w:t xml:space="preserve">及</w:t>
      </w:r>
      <w:r>
        <w:rPr>
          <w:rFonts w:ascii="Times New Roman" w:hAnsi="Times New Roman" w:eastAsia="方正仿宋_GBK" w:cs="Times New Roman"/>
          <w:i/>
          <w:iCs/>
          <w:sz w:val="28"/>
          <w:szCs w:val="28"/>
          <w:highlight w:val="none"/>
          <w:u w:val="single"/>
        </w:rPr>
        <w:t xml:space="preserve">时从本项目中</w:t>
      </w:r>
      <w:r>
        <w:rPr>
          <w:rFonts w:ascii="Times New Roman" w:hAnsi="Times New Roman" w:eastAsia="方正仿宋_GBK" w:cs="Times New Roman"/>
          <w:i/>
          <w:iCs/>
          <w:sz w:val="28"/>
          <w:szCs w:val="28"/>
          <w:highlight w:val="none"/>
          <w:u w:val="single"/>
        </w:rPr>
        <w:t xml:space="preserve">撤离，确保所有人</w:t>
      </w:r>
      <w:r>
        <w:rPr>
          <w:rFonts w:ascii="Times New Roman" w:hAnsi="Times New Roman" w:eastAsia="方正仿宋_GBK" w:cs="Times New Roman"/>
          <w:i/>
          <w:iCs/>
          <w:sz w:val="28"/>
          <w:szCs w:val="28"/>
          <w:highlight w:val="none"/>
          <w:u w:val="single"/>
        </w:rPr>
        <w:t xml:space="preserve">员</w:t>
      </w:r>
      <w:r>
        <w:rPr>
          <w:rFonts w:ascii="Times New Roman" w:hAnsi="Times New Roman" w:eastAsia="方正仿宋_GBK" w:cs="Times New Roman"/>
          <w:i/>
          <w:iCs/>
          <w:sz w:val="28"/>
          <w:szCs w:val="28"/>
          <w:highlight w:val="none"/>
          <w:u w:val="single"/>
        </w:rPr>
        <w:t xml:space="preserve">守</w:t>
      </w:r>
      <w:r>
        <w:rPr>
          <w:rFonts w:ascii="Times New Roman" w:hAnsi="Times New Roman" w:eastAsia="方正仿宋_GBK" w:cs="Times New Roman"/>
          <w:i/>
          <w:iCs/>
          <w:sz w:val="28"/>
          <w:szCs w:val="28"/>
          <w:highlight w:val="none"/>
          <w:u w:val="single"/>
        </w:rPr>
        <w:t xml:space="preserve">纪</w:t>
      </w:r>
      <w:r>
        <w:rPr>
          <w:rFonts w:ascii="Times New Roman" w:hAnsi="Times New Roman" w:eastAsia="方正仿宋_GBK" w:cs="Times New Roman"/>
          <w:i/>
          <w:iCs/>
          <w:sz w:val="28"/>
          <w:szCs w:val="28"/>
          <w:highlight w:val="none"/>
          <w:u w:val="single"/>
        </w:rPr>
        <w:t xml:space="preserve">律、</w:t>
      </w:r>
      <w:r>
        <w:rPr>
          <w:rFonts w:ascii="Times New Roman" w:hAnsi="Times New Roman" w:eastAsia="方正仿宋_GBK" w:cs="Times New Roman"/>
          <w:i/>
          <w:iCs/>
          <w:sz w:val="28"/>
          <w:szCs w:val="28"/>
          <w:highlight w:val="none"/>
          <w:u w:val="single"/>
        </w:rPr>
        <w:t xml:space="preserve">胜</w:t>
      </w:r>
      <w:r>
        <w:rPr>
          <w:rFonts w:ascii="Times New Roman" w:hAnsi="Times New Roman" w:eastAsia="方正仿宋_GBK" w:cs="Times New Roman"/>
          <w:i/>
          <w:iCs/>
          <w:sz w:val="28"/>
          <w:szCs w:val="28"/>
          <w:highlight w:val="none"/>
          <w:u w:val="single"/>
        </w:rPr>
        <w:t xml:space="preserve">任本</w:t>
      </w:r>
      <w:r>
        <w:rPr>
          <w:rFonts w:ascii="Times New Roman" w:hAnsi="Times New Roman" w:eastAsia="方正仿宋_GBK" w:cs="Times New Roman"/>
          <w:i/>
          <w:iCs/>
          <w:sz w:val="28"/>
          <w:szCs w:val="28"/>
          <w:highlight w:val="none"/>
          <w:u w:val="single"/>
        </w:rPr>
        <w:t xml:space="preserve">职</w:t>
      </w:r>
      <w:r>
        <w:rPr>
          <w:rFonts w:ascii="Times New Roman" w:hAnsi="Times New Roman" w:eastAsia="方正仿宋_GBK" w:cs="Times New Roman"/>
          <w:i/>
          <w:iCs/>
          <w:sz w:val="28"/>
          <w:szCs w:val="28"/>
          <w:highlight w:val="none"/>
          <w:u w:val="single"/>
        </w:rPr>
        <w:t xml:space="preserve">工作。</w:t>
      </w:r>
      <w:r>
        <w:rPr>
          <w:rFonts w:ascii="Times New Roman" w:hAnsi="Times New Roman" w:eastAsia="方正仿宋_GBK" w:cs="Times New Roman"/>
          <w:i/>
          <w:iCs/>
          <w:sz w:val="28"/>
          <w:szCs w:val="28"/>
          <w:highlight w:val="none"/>
          <w:u w:val="single"/>
        </w:rPr>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3.投标人在中标后派出的本项目物业人员与招标人不存在劳动雇佣关系。</w:t>
      </w:r>
      <w:r>
        <w:rPr>
          <w:rFonts w:ascii="Times New Roman" w:hAnsi="Times New Roman" w:eastAsia="方正仿宋_GBK" w:cs="Times New Roman"/>
          <w:i/>
          <w:iCs/>
          <w:sz w:val="28"/>
          <w:szCs w:val="28"/>
          <w:highlight w:val="none"/>
          <w:u w:val="single"/>
        </w:rPr>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4</w:t>
      </w:r>
      <w:r>
        <w:rPr>
          <w:rFonts w:ascii="Times New Roman" w:hAnsi="Times New Roman" w:eastAsia="方正仿宋_GBK" w:cs="Times New Roman"/>
          <w:i/>
          <w:iCs/>
          <w:sz w:val="28"/>
          <w:szCs w:val="28"/>
          <w:highlight w:val="none"/>
          <w:u w:val="single"/>
        </w:rPr>
        <w:t xml:space="preserve">.所有物</w:t>
      </w:r>
      <w:r>
        <w:rPr>
          <w:rFonts w:ascii="Times New Roman" w:hAnsi="Times New Roman" w:eastAsia="方正仿宋_GBK" w:cs="Times New Roman"/>
          <w:i/>
          <w:iCs/>
          <w:sz w:val="28"/>
          <w:szCs w:val="28"/>
          <w:highlight w:val="none"/>
          <w:u w:val="single"/>
        </w:rPr>
        <w:t xml:space="preserve">业</w:t>
      </w:r>
      <w:r>
        <w:rPr>
          <w:rFonts w:ascii="Times New Roman" w:hAnsi="Times New Roman" w:eastAsia="方正仿宋_GBK" w:cs="Times New Roman"/>
          <w:i/>
          <w:iCs/>
          <w:sz w:val="28"/>
          <w:szCs w:val="28"/>
          <w:highlight w:val="none"/>
          <w:u w:val="single"/>
        </w:rPr>
        <w:t xml:space="preserve">工作中的一切安全</w:t>
      </w:r>
      <w:r>
        <w:rPr>
          <w:rFonts w:ascii="Times New Roman" w:hAnsi="Times New Roman" w:eastAsia="方正仿宋_GBK" w:cs="Times New Roman"/>
          <w:i/>
          <w:iCs/>
          <w:sz w:val="28"/>
          <w:szCs w:val="28"/>
          <w:highlight w:val="none"/>
          <w:u w:val="single"/>
        </w:rPr>
        <w:t xml:space="preserve">责</w:t>
      </w:r>
      <w:r>
        <w:rPr>
          <w:rFonts w:ascii="Times New Roman" w:hAnsi="Times New Roman" w:eastAsia="方正仿宋_GBK" w:cs="Times New Roman"/>
          <w:i/>
          <w:iCs/>
          <w:sz w:val="28"/>
          <w:szCs w:val="28"/>
          <w:highlight w:val="none"/>
          <w:u w:val="single"/>
        </w:rPr>
        <w:t xml:space="preserve">任由本公司承担，包括但不限于本</w:t>
      </w:r>
      <w:r>
        <w:rPr>
          <w:rFonts w:ascii="Times New Roman" w:hAnsi="Times New Roman" w:eastAsia="方正仿宋_GBK" w:cs="Times New Roman"/>
          <w:i/>
          <w:iCs/>
          <w:sz w:val="28"/>
          <w:szCs w:val="28"/>
          <w:highlight w:val="none"/>
          <w:u w:val="single"/>
        </w:rPr>
        <w:t xml:space="preserve">项</w:t>
      </w:r>
      <w:r>
        <w:rPr>
          <w:rFonts w:ascii="Times New Roman" w:hAnsi="Times New Roman" w:eastAsia="方正仿宋_GBK" w:cs="Times New Roman"/>
          <w:i/>
          <w:iCs/>
          <w:sz w:val="28"/>
          <w:szCs w:val="28"/>
          <w:highlight w:val="none"/>
          <w:u w:val="single"/>
        </w:rPr>
        <w:t xml:space="preserve">目中</w:t>
      </w:r>
      <w:r>
        <w:rPr>
          <w:rFonts w:ascii="Times New Roman" w:hAnsi="Times New Roman" w:eastAsia="方正仿宋_GBK" w:cs="Times New Roman"/>
          <w:i/>
          <w:iCs/>
          <w:sz w:val="28"/>
          <w:szCs w:val="28"/>
          <w:highlight w:val="none"/>
          <w:u w:val="single"/>
        </w:rPr>
        <w:t xml:space="preserve">发</w:t>
      </w:r>
      <w:r>
        <w:rPr>
          <w:rFonts w:ascii="Times New Roman" w:hAnsi="Times New Roman" w:eastAsia="方正仿宋_GBK" w:cs="Times New Roman"/>
          <w:i/>
          <w:iCs/>
          <w:sz w:val="28"/>
          <w:szCs w:val="28"/>
          <w:highlight w:val="none"/>
          <w:u w:val="single"/>
        </w:rPr>
        <w:t xml:space="preserve">生工</w:t>
      </w:r>
      <w:r>
        <w:rPr>
          <w:rFonts w:ascii="Times New Roman" w:hAnsi="Times New Roman" w:eastAsia="方正仿宋_GBK" w:cs="Times New Roman"/>
          <w:i/>
          <w:iCs/>
          <w:sz w:val="28"/>
          <w:szCs w:val="28"/>
          <w:highlight w:val="none"/>
          <w:u w:val="single"/>
        </w:rPr>
        <w:t xml:space="preserve">伤</w:t>
      </w:r>
      <w:r>
        <w:rPr>
          <w:rFonts w:ascii="Times New Roman" w:hAnsi="Times New Roman" w:eastAsia="方正仿宋_GBK" w:cs="Times New Roman"/>
          <w:i/>
          <w:iCs/>
          <w:sz w:val="28"/>
          <w:szCs w:val="28"/>
          <w:highlight w:val="none"/>
          <w:u w:val="single"/>
        </w:rPr>
        <w:t xml:space="preserve">事故（含上下班途中的交通事故）和意外</w:t>
      </w:r>
      <w:r>
        <w:rPr>
          <w:rFonts w:ascii="Times New Roman" w:hAnsi="Times New Roman" w:eastAsia="方正仿宋_GBK" w:cs="Times New Roman"/>
          <w:i/>
          <w:iCs/>
          <w:sz w:val="28"/>
          <w:szCs w:val="28"/>
          <w:highlight w:val="none"/>
          <w:u w:val="single"/>
        </w:rPr>
        <w:t xml:space="preserve">伤</w:t>
      </w:r>
      <w:r>
        <w:rPr>
          <w:rFonts w:ascii="Times New Roman" w:hAnsi="Times New Roman" w:eastAsia="方正仿宋_GBK" w:cs="Times New Roman"/>
          <w:i/>
          <w:iCs/>
          <w:sz w:val="28"/>
          <w:szCs w:val="28"/>
          <w:highlight w:val="none"/>
          <w:u w:val="single"/>
        </w:rPr>
        <w:t xml:space="preserve">害，均由本公司</w:t>
      </w:r>
      <w:r>
        <w:rPr>
          <w:rFonts w:ascii="Times New Roman" w:hAnsi="Times New Roman" w:eastAsia="方正仿宋_GBK" w:cs="Times New Roman"/>
          <w:i/>
          <w:iCs/>
          <w:sz w:val="28"/>
          <w:szCs w:val="28"/>
          <w:highlight w:val="none"/>
          <w:u w:val="single"/>
        </w:rPr>
        <w:t xml:space="preserve">负责处</w:t>
      </w:r>
      <w:r>
        <w:rPr>
          <w:rFonts w:ascii="Times New Roman" w:hAnsi="Times New Roman" w:eastAsia="方正仿宋_GBK" w:cs="Times New Roman"/>
          <w:i/>
          <w:iCs/>
          <w:sz w:val="28"/>
          <w:szCs w:val="28"/>
          <w:highlight w:val="none"/>
          <w:u w:val="single"/>
        </w:rPr>
        <w:t xml:space="preserve">理及</w:t>
      </w:r>
      <w:r>
        <w:rPr>
          <w:rFonts w:ascii="Times New Roman" w:hAnsi="Times New Roman" w:eastAsia="方正仿宋_GBK" w:cs="Times New Roman"/>
          <w:i/>
          <w:iCs/>
          <w:sz w:val="28"/>
          <w:szCs w:val="28"/>
          <w:highlight w:val="none"/>
          <w:u w:val="single"/>
        </w:rPr>
        <w:t xml:space="preserve">赔偿</w:t>
      </w:r>
      <w:r>
        <w:rPr>
          <w:rFonts w:ascii="Times New Roman" w:hAnsi="Times New Roman" w:eastAsia="方正仿宋_GBK" w:cs="Times New Roman"/>
          <w:i/>
          <w:iCs/>
          <w:sz w:val="28"/>
          <w:szCs w:val="28"/>
          <w:highlight w:val="none"/>
          <w:u w:val="single"/>
        </w:rPr>
        <w:t xml:space="preserve">。并按照招标文件要求为所雇用的所有员工缴纳意外伤害险，每人每年保额不低于人民币</w:t>
      </w:r>
      <w:r>
        <w:rPr>
          <w:rFonts w:ascii="Times New Roman" w:hAnsi="Times New Roman" w:eastAsia="方正仿宋_GBK" w:cs="Times New Roman"/>
          <w:i/>
          <w:iCs/>
          <w:sz w:val="28"/>
          <w:szCs w:val="28"/>
          <w:highlight w:val="none"/>
          <w:u w:val="single"/>
        </w:rPr>
        <w:t xml:space="preserve">30万。</w:t>
      </w:r>
      <w:r>
        <w:rPr>
          <w:rFonts w:ascii="Times New Roman" w:hAnsi="Times New Roman" w:eastAsia="方正仿宋_GBK" w:cs="Times New Roman"/>
          <w:i/>
          <w:iCs/>
          <w:sz w:val="28"/>
          <w:szCs w:val="28"/>
          <w:highlight w:val="none"/>
          <w:u w:val="single"/>
        </w:rPr>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5.本公司承诺物业服务人员工资标准符合</w:t>
      </w:r>
      <w:r>
        <w:rPr>
          <w:rFonts w:ascii="Times New Roman" w:hAnsi="Times New Roman" w:eastAsia="方正仿宋_GBK" w:cs="Times New Roman"/>
          <w:i/>
          <w:iCs/>
          <w:sz w:val="28"/>
          <w:szCs w:val="28"/>
          <w:highlight w:val="none"/>
          <w:u w:val="single"/>
        </w:rPr>
        <w:t xml:space="preserve">国家相关法律法规的要求</w:t>
      </w:r>
      <w:r>
        <w:rPr>
          <w:rFonts w:ascii="Times New Roman" w:hAnsi="Times New Roman" w:eastAsia="方正仿宋_GBK" w:cs="Times New Roman"/>
          <w:i/>
          <w:iCs/>
          <w:sz w:val="28"/>
          <w:szCs w:val="28"/>
          <w:highlight w:val="none"/>
          <w:u w:val="single"/>
        </w:rPr>
        <w:t xml:space="preserve">，并不发生拖欠员工工资的问题，及时支付员工工资，若员工投诉经查实的，造成单位不良影响的，</w:t>
      </w:r>
      <w:r>
        <w:rPr>
          <w:rFonts w:ascii="Times New Roman" w:hAnsi="Times New Roman" w:eastAsia="方正仿宋_GBK" w:cs="Times New Roman"/>
          <w:i/>
          <w:iCs/>
          <w:sz w:val="28"/>
          <w:szCs w:val="28"/>
          <w:highlight w:val="none"/>
          <w:u w:val="single"/>
        </w:rPr>
        <w:t xml:space="preserve">我公司愿意</w:t>
      </w:r>
      <w:r>
        <w:rPr>
          <w:rFonts w:ascii="Times New Roman" w:hAnsi="Times New Roman" w:eastAsia="方正仿宋_GBK" w:cs="Times New Roman"/>
          <w:i/>
          <w:iCs/>
          <w:sz w:val="28"/>
          <w:szCs w:val="28"/>
          <w:highlight w:val="none"/>
          <w:u w:val="single"/>
        </w:rPr>
        <w:t xml:space="preserve">解除合同，一切责任</w:t>
      </w:r>
      <w:r>
        <w:rPr>
          <w:rFonts w:ascii="Times New Roman" w:hAnsi="Times New Roman" w:eastAsia="方正仿宋_GBK" w:cs="Times New Roman"/>
          <w:i/>
          <w:iCs/>
          <w:sz w:val="28"/>
          <w:szCs w:val="28"/>
          <w:highlight w:val="none"/>
          <w:u w:val="single"/>
        </w:rPr>
        <w:t xml:space="preserve">我</w:t>
      </w:r>
      <w:r>
        <w:rPr>
          <w:rFonts w:ascii="Times New Roman" w:hAnsi="Times New Roman" w:eastAsia="方正仿宋_GBK" w:cs="Times New Roman"/>
          <w:i/>
          <w:iCs/>
          <w:sz w:val="28"/>
          <w:szCs w:val="28"/>
          <w:highlight w:val="none"/>
          <w:u w:val="single"/>
        </w:rPr>
        <w:t xml:space="preserve">公司自行承担。</w:t>
      </w:r>
      <w:r>
        <w:rPr>
          <w:rFonts w:ascii="Times New Roman" w:hAnsi="Times New Roman" w:eastAsia="方正仿宋_GBK" w:cs="Times New Roman"/>
          <w:i/>
          <w:iCs/>
          <w:sz w:val="28"/>
          <w:szCs w:val="28"/>
          <w:highlight w:val="none"/>
          <w:u w:val="single"/>
        </w:rPr>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若本公司中标后未达到上述承诺内容，我方自愿承担相应法律责任。</w:t>
      </w:r>
      <w:r>
        <w:rPr>
          <w:rFonts w:ascii="Times New Roman" w:hAnsi="Times New Roman" w:eastAsia="方正仿宋_GBK" w:cs="Times New Roman"/>
          <w:i/>
          <w:iCs/>
          <w:sz w:val="28"/>
          <w:szCs w:val="28"/>
          <w:highlight w:val="none"/>
          <w:u w:val="single"/>
        </w:rPr>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r>
      <w:r>
        <w:rPr>
          <w:rFonts w:ascii="Times New Roman" w:hAnsi="Times New Roman" w:eastAsia="方正仿宋_GBK" w:cs="Times New Roman"/>
          <w:i/>
          <w:iCs/>
          <w:sz w:val="28"/>
          <w:szCs w:val="28"/>
          <w:highlight w:val="none"/>
          <w:u w:val="single"/>
        </w:rPr>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承</w:t>
      </w:r>
      <w:r>
        <w:rPr>
          <w:rFonts w:ascii="Times New Roman" w:hAnsi="Times New Roman" w:eastAsia="方正仿宋_GBK" w:cs="Times New Roman"/>
          <w:i/>
          <w:iCs/>
          <w:sz w:val="28"/>
          <w:szCs w:val="28"/>
          <w:highlight w:val="none"/>
          <w:u w:val="single"/>
        </w:rPr>
        <w:t xml:space="preserve">诺</w:t>
      </w:r>
      <w:r>
        <w:rPr>
          <w:rFonts w:ascii="Times New Roman" w:hAnsi="Times New Roman" w:eastAsia="方正仿宋_GBK" w:cs="Times New Roman"/>
          <w:i/>
          <w:iCs/>
          <w:sz w:val="28"/>
          <w:szCs w:val="28"/>
          <w:highlight w:val="none"/>
          <w:u w:val="single"/>
        </w:rPr>
        <w:t xml:space="preserve">人（加盖</w:t>
      </w:r>
      <w:r>
        <w:rPr>
          <w:rFonts w:ascii="Times New Roman" w:hAnsi="Times New Roman" w:eastAsia="方正仿宋_GBK" w:cs="Times New Roman"/>
          <w:i/>
          <w:iCs/>
          <w:sz w:val="28"/>
          <w:szCs w:val="28"/>
          <w:highlight w:val="none"/>
          <w:u w:val="single"/>
        </w:rPr>
        <w:t xml:space="preserve">CA</w:t>
      </w:r>
      <w:r>
        <w:rPr>
          <w:rFonts w:ascii="Times New Roman" w:hAnsi="Times New Roman" w:eastAsia="方正仿宋_GBK" w:cs="Times New Roman"/>
          <w:i/>
          <w:iCs/>
          <w:sz w:val="28"/>
          <w:szCs w:val="28"/>
          <w:highlight w:val="none"/>
          <w:u w:val="single"/>
        </w:rPr>
        <w:t xml:space="preserve">电</w:t>
      </w:r>
      <w:r>
        <w:rPr>
          <w:rFonts w:ascii="Times New Roman" w:hAnsi="Times New Roman" w:eastAsia="方正仿宋_GBK" w:cs="Times New Roman"/>
          <w:i/>
          <w:iCs/>
          <w:sz w:val="28"/>
          <w:szCs w:val="28"/>
          <w:highlight w:val="none"/>
          <w:u w:val="single"/>
        </w:rPr>
        <w:t xml:space="preserve">子公</w:t>
      </w:r>
      <w:r>
        <w:rPr>
          <w:rFonts w:ascii="Times New Roman" w:hAnsi="Times New Roman" w:eastAsia="方正仿宋_GBK" w:cs="Times New Roman"/>
          <w:i/>
          <w:iCs/>
          <w:sz w:val="28"/>
          <w:szCs w:val="28"/>
          <w:highlight w:val="none"/>
          <w:u w:val="single"/>
        </w:rPr>
        <w:t xml:space="preserve">章）：</w:t>
      </w:r>
      <w:r>
        <w:rPr>
          <w:rFonts w:ascii="Times New Roman" w:hAnsi="Times New Roman" w:eastAsia="方正仿宋_GBK" w:cs="Times New Roman"/>
          <w:i/>
          <w:iCs/>
          <w:sz w:val="28"/>
          <w:szCs w:val="28"/>
          <w:highlight w:val="none"/>
          <w:u w:val="single"/>
        </w:rPr>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日期：</w:t>
      </w:r>
      <w:r>
        <w:rPr>
          <w:rFonts w:ascii="Times New Roman" w:hAnsi="Times New Roman" w:eastAsia="方正仿宋_GBK" w:cs="Times New Roman"/>
          <w:i/>
          <w:iCs/>
          <w:sz w:val="28"/>
          <w:szCs w:val="28"/>
          <w:highlight w:val="none"/>
          <w:u w:val="single"/>
        </w:rPr>
      </w:r>
      <w:r/>
    </w:p>
    <w:p>
      <w:pPr>
        <w:ind w:firstLine="482"/>
        <w:jc w:val="left"/>
        <w:spacing w:line="520" w:lineRule="atLeast"/>
        <w:rPr>
          <w:rFonts w:ascii="宋体" w:hAnsi="宋体" w:eastAsia="宋体" w:cs="仿宋_GB2312"/>
          <w:b/>
          <w:i/>
          <w:iCs/>
          <w:sz w:val="24"/>
          <w:szCs w:val="24"/>
          <w:highlight w:val="none"/>
          <w:u w:val="single"/>
        </w:rPr>
      </w:pPr>
      <w:r>
        <w:rPr>
          <w:rFonts w:hint="eastAsia" w:ascii="宋体" w:hAnsi="宋体" w:eastAsia="宋体" w:cs="MS Gothic"/>
          <w:b/>
          <w:i/>
          <w:iCs/>
          <w:sz w:val="24"/>
          <w:szCs w:val="24"/>
          <w:highlight w:val="none"/>
          <w:u w:val="single"/>
        </w:rPr>
        <w:t xml:space="preserve">包2：</w:t>
      </w:r>
      <w:r/>
    </w:p>
    <w:p>
      <w:pPr>
        <w:ind w:firstLine="600"/>
        <w:jc w:val="center"/>
        <w:spacing w:line="520" w:lineRule="atLeast"/>
        <w:rPr>
          <w:rFonts w:ascii="宋体" w:hAnsi="宋体" w:eastAsia="宋体" w:cs="仿宋_GB2312"/>
          <w:b/>
          <w:i/>
          <w:iCs/>
          <w:sz w:val="30"/>
          <w:szCs w:val="30"/>
          <w:highlight w:val="none"/>
          <w:u w:val="single"/>
        </w:rPr>
      </w:pPr>
      <w:r>
        <w:rPr>
          <w:rFonts w:hint="eastAsia" w:ascii="宋体" w:hAnsi="宋体" w:eastAsia="宋体" w:cs="仿宋_GB2312"/>
          <w:b/>
          <w:i/>
          <w:iCs/>
          <w:sz w:val="30"/>
          <w:szCs w:val="30"/>
          <w:highlight w:val="none"/>
          <w:u w:val="single"/>
        </w:rPr>
        <w:t xml:space="preserve">承</w:t>
      </w:r>
      <w:r>
        <w:rPr>
          <w:rFonts w:hint="eastAsia" w:ascii="宋体" w:hAnsi="宋体" w:eastAsia="宋体" w:cs="宋体"/>
          <w:b/>
          <w:i/>
          <w:iCs/>
          <w:sz w:val="30"/>
          <w:szCs w:val="30"/>
          <w:highlight w:val="none"/>
          <w:u w:val="single"/>
        </w:rPr>
        <w:t xml:space="preserve">诺</w:t>
      </w:r>
      <w:r>
        <w:rPr>
          <w:rFonts w:hint="eastAsia" w:ascii="宋体" w:hAnsi="宋体" w:eastAsia="宋体" w:cs="MS Gothic"/>
          <w:b/>
          <w:i/>
          <w:iCs/>
          <w:sz w:val="30"/>
          <w:szCs w:val="30"/>
          <w:highlight w:val="none"/>
          <w:u w:val="single"/>
        </w:rPr>
        <w:t xml:space="preserve">函</w:t>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致：</w:t>
      </w:r>
      <w:r>
        <w:rPr>
          <w:rFonts w:ascii="Times New Roman" w:hAnsi="Times New Roman" w:eastAsia="方正仿宋_GBK" w:cs="Times New Roman"/>
          <w:i/>
          <w:iCs/>
          <w:sz w:val="28"/>
          <w:szCs w:val="28"/>
          <w:highlight w:val="none"/>
          <w:u w:val="single"/>
        </w:rPr>
        <w:t xml:space="preserve">南通市公路事业发展中心</w:t>
      </w:r>
      <w:r>
        <w:rPr>
          <w:rFonts w:ascii="Times New Roman" w:hAnsi="Times New Roman" w:eastAsia="方正仿宋_GBK" w:cs="Times New Roman"/>
          <w:i/>
          <w:iCs/>
          <w:sz w:val="28"/>
          <w:szCs w:val="28"/>
          <w:highlight w:val="none"/>
          <w:u w:val="single"/>
        </w:rPr>
        <w:t xml:space="preserve">：</w:t>
      </w:r>
      <w:r>
        <w:rPr>
          <w:rFonts w:ascii="Times New Roman" w:hAnsi="Times New Roman" w:eastAsia="方正仿宋_GBK" w:cs="Times New Roman"/>
          <w:i/>
          <w:iCs/>
          <w:sz w:val="28"/>
          <w:szCs w:val="28"/>
          <w:highlight w:val="none"/>
          <w:u w:val="single"/>
        </w:rPr>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本公司根据</w:t>
      </w:r>
      <w:r>
        <w:rPr>
          <w:rFonts w:ascii="Times New Roman" w:hAnsi="Times New Roman" w:eastAsia="方正仿宋_GBK" w:cs="Times New Roman"/>
          <w:i/>
          <w:iCs/>
          <w:sz w:val="28"/>
          <w:szCs w:val="28"/>
          <w:highlight w:val="none"/>
          <w:u w:val="single"/>
          <w:lang w:eastAsia="zh-CN"/>
        </w:rPr>
        <w:t xml:space="preserve">南通市公路事业发展中心2026年度物业管理服务项目</w:t>
      </w:r>
      <w:r>
        <w:rPr>
          <w:rFonts w:ascii="Times New Roman" w:hAnsi="Times New Roman" w:eastAsia="方正仿宋_GBK" w:cs="Times New Roman"/>
          <w:i/>
          <w:iCs/>
          <w:sz w:val="28"/>
          <w:szCs w:val="28"/>
          <w:highlight w:val="none"/>
          <w:u w:val="single"/>
        </w:rPr>
        <w:t xml:space="preserve">（</w:t>
      </w:r>
      <w:r>
        <w:rPr>
          <w:rFonts w:ascii="Times New Roman" w:hAnsi="Times New Roman" w:eastAsia="方正仿宋_GBK" w:cs="Times New Roman"/>
          <w:i/>
          <w:iCs/>
          <w:sz w:val="28"/>
          <w:szCs w:val="28"/>
          <w:highlight w:val="none"/>
          <w:u w:val="single"/>
        </w:rPr>
        <w:t xml:space="preserve">包2）</w:t>
      </w:r>
      <w:r>
        <w:rPr>
          <w:rFonts w:ascii="Times New Roman" w:hAnsi="Times New Roman" w:eastAsia="方正仿宋_GBK" w:cs="Times New Roman"/>
          <w:i/>
          <w:iCs/>
          <w:sz w:val="28"/>
          <w:szCs w:val="28"/>
          <w:highlight w:val="none"/>
          <w:u w:val="single"/>
        </w:rPr>
        <w:t xml:space="preserve">招</w:t>
      </w:r>
      <w:r>
        <w:rPr>
          <w:rFonts w:ascii="Times New Roman" w:hAnsi="Times New Roman" w:eastAsia="方正仿宋_GBK" w:cs="Times New Roman"/>
          <w:i/>
          <w:iCs/>
          <w:sz w:val="28"/>
          <w:szCs w:val="28"/>
          <w:highlight w:val="none"/>
          <w:u w:val="single"/>
        </w:rPr>
        <w:t xml:space="preserve">标</w:t>
      </w:r>
      <w:r>
        <w:rPr>
          <w:rFonts w:ascii="Times New Roman" w:hAnsi="Times New Roman" w:eastAsia="方正仿宋_GBK" w:cs="Times New Roman"/>
          <w:i/>
          <w:iCs/>
          <w:sz w:val="28"/>
          <w:szCs w:val="28"/>
          <w:highlight w:val="none"/>
          <w:u w:val="single"/>
        </w:rPr>
        <w:t xml:space="preserve">文件，作出如下承</w:t>
      </w:r>
      <w:r>
        <w:rPr>
          <w:rFonts w:ascii="Times New Roman" w:hAnsi="Times New Roman" w:eastAsia="方正仿宋_GBK" w:cs="Times New Roman"/>
          <w:i/>
          <w:iCs/>
          <w:sz w:val="28"/>
          <w:szCs w:val="28"/>
          <w:highlight w:val="none"/>
          <w:u w:val="single"/>
        </w:rPr>
        <w:t xml:space="preserve">诺</w:t>
      </w:r>
      <w:r>
        <w:rPr>
          <w:rFonts w:ascii="Times New Roman" w:hAnsi="Times New Roman" w:eastAsia="方正仿宋_GBK" w:cs="Times New Roman"/>
          <w:i/>
          <w:iCs/>
          <w:sz w:val="28"/>
          <w:szCs w:val="28"/>
          <w:highlight w:val="none"/>
          <w:u w:val="single"/>
        </w:rPr>
        <w:t xml:space="preserve">：</w:t>
      </w:r>
      <w:r>
        <w:rPr>
          <w:rFonts w:ascii="Times New Roman" w:hAnsi="Times New Roman" w:eastAsia="方正仿宋_GBK" w:cs="Times New Roman"/>
          <w:i/>
          <w:iCs/>
          <w:sz w:val="28"/>
          <w:szCs w:val="28"/>
          <w:highlight w:val="none"/>
          <w:u w:val="single"/>
        </w:rPr>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1.本公司承</w:t>
      </w:r>
      <w:r>
        <w:rPr>
          <w:rFonts w:ascii="Times New Roman" w:hAnsi="Times New Roman" w:eastAsia="方正仿宋_GBK" w:cs="Times New Roman"/>
          <w:i/>
          <w:iCs/>
          <w:sz w:val="28"/>
          <w:szCs w:val="28"/>
          <w:highlight w:val="none"/>
          <w:u w:val="single"/>
        </w:rPr>
        <w:t xml:space="preserve">诺</w:t>
      </w:r>
      <w:r>
        <w:rPr>
          <w:rFonts w:ascii="Times New Roman" w:hAnsi="Times New Roman" w:eastAsia="方正仿宋_GBK" w:cs="Times New Roman"/>
          <w:i/>
          <w:iCs/>
          <w:sz w:val="28"/>
          <w:szCs w:val="28"/>
          <w:highlight w:val="none"/>
          <w:u w:val="single"/>
        </w:rPr>
        <w:t xml:space="preserve">在中</w:t>
      </w:r>
      <w:r>
        <w:rPr>
          <w:rFonts w:ascii="Times New Roman" w:hAnsi="Times New Roman" w:eastAsia="方正仿宋_GBK" w:cs="Times New Roman"/>
          <w:i/>
          <w:iCs/>
          <w:sz w:val="28"/>
          <w:szCs w:val="28"/>
          <w:highlight w:val="none"/>
          <w:u w:val="single"/>
        </w:rPr>
        <w:t xml:space="preserve">标</w:t>
      </w:r>
      <w:r>
        <w:rPr>
          <w:rFonts w:ascii="Times New Roman" w:hAnsi="Times New Roman" w:eastAsia="方正仿宋_GBK" w:cs="Times New Roman"/>
          <w:i/>
          <w:iCs/>
          <w:sz w:val="28"/>
          <w:szCs w:val="28"/>
          <w:highlight w:val="none"/>
          <w:u w:val="single"/>
        </w:rPr>
        <w:t xml:space="preserve">后</w:t>
      </w:r>
      <w:r>
        <w:rPr>
          <w:rFonts w:ascii="Times New Roman" w:hAnsi="Times New Roman" w:eastAsia="方正仿宋_GBK" w:cs="Times New Roman"/>
          <w:i/>
          <w:iCs/>
          <w:sz w:val="28"/>
          <w:szCs w:val="28"/>
          <w:highlight w:val="none"/>
          <w:u w:val="single"/>
        </w:rPr>
        <w:t xml:space="preserve">项</w:t>
      </w:r>
      <w:r>
        <w:rPr>
          <w:rFonts w:ascii="Times New Roman" w:hAnsi="Times New Roman" w:eastAsia="方正仿宋_GBK" w:cs="Times New Roman"/>
          <w:i/>
          <w:iCs/>
          <w:sz w:val="28"/>
          <w:szCs w:val="28"/>
          <w:highlight w:val="none"/>
          <w:u w:val="single"/>
        </w:rPr>
        <w:t xml:space="preserve">目履</w:t>
      </w:r>
      <w:r>
        <w:rPr>
          <w:rFonts w:ascii="Times New Roman" w:hAnsi="Times New Roman" w:eastAsia="方正仿宋_GBK" w:cs="Times New Roman"/>
          <w:i/>
          <w:iCs/>
          <w:sz w:val="28"/>
          <w:szCs w:val="28"/>
          <w:highlight w:val="none"/>
          <w:u w:val="single"/>
        </w:rPr>
        <w:t xml:space="preserve">约过</w:t>
      </w:r>
      <w:r>
        <w:rPr>
          <w:rFonts w:ascii="Times New Roman" w:hAnsi="Times New Roman" w:eastAsia="方正仿宋_GBK" w:cs="Times New Roman"/>
          <w:i/>
          <w:iCs/>
          <w:sz w:val="28"/>
          <w:szCs w:val="28"/>
          <w:highlight w:val="none"/>
          <w:u w:val="single"/>
        </w:rPr>
        <w:t xml:space="preserve">程中</w:t>
      </w:r>
      <w:r>
        <w:rPr>
          <w:rFonts w:ascii="Times New Roman" w:hAnsi="Times New Roman" w:eastAsia="方正仿宋_GBK" w:cs="Times New Roman"/>
          <w:i/>
          <w:iCs/>
          <w:sz w:val="28"/>
          <w:szCs w:val="28"/>
          <w:highlight w:val="none"/>
          <w:u w:val="single"/>
        </w:rPr>
        <w:t xml:space="preserve">应积</w:t>
      </w:r>
      <w:r>
        <w:rPr>
          <w:rFonts w:ascii="Times New Roman" w:hAnsi="Times New Roman" w:eastAsia="方正仿宋_GBK" w:cs="Times New Roman"/>
          <w:i/>
          <w:iCs/>
          <w:sz w:val="28"/>
          <w:szCs w:val="28"/>
          <w:highlight w:val="none"/>
          <w:u w:val="single"/>
        </w:rPr>
        <w:t xml:space="preserve">极配合</w:t>
      </w:r>
      <w:r>
        <w:rPr>
          <w:rFonts w:ascii="Times New Roman" w:hAnsi="Times New Roman" w:eastAsia="方正仿宋_GBK" w:cs="Times New Roman"/>
          <w:i/>
          <w:iCs/>
          <w:sz w:val="28"/>
          <w:szCs w:val="28"/>
          <w:highlight w:val="none"/>
          <w:u w:val="single"/>
          <w:lang w:eastAsia="zh-CN"/>
        </w:rPr>
        <w:t xml:space="preserve">招标</w:t>
      </w:r>
      <w:r>
        <w:rPr>
          <w:rFonts w:ascii="Times New Roman" w:hAnsi="Times New Roman" w:eastAsia="方正仿宋_GBK" w:cs="Times New Roman"/>
          <w:i/>
          <w:iCs/>
          <w:sz w:val="28"/>
          <w:szCs w:val="28"/>
          <w:highlight w:val="none"/>
          <w:u w:val="single"/>
        </w:rPr>
        <w:t xml:space="preserve">人完成各</w:t>
      </w:r>
      <w:r>
        <w:rPr>
          <w:rFonts w:ascii="Times New Roman" w:hAnsi="Times New Roman" w:eastAsia="方正仿宋_GBK" w:cs="Times New Roman"/>
          <w:i/>
          <w:iCs/>
          <w:sz w:val="28"/>
          <w:szCs w:val="28"/>
          <w:highlight w:val="none"/>
          <w:u w:val="single"/>
        </w:rPr>
        <w:t xml:space="preserve">项</w:t>
      </w:r>
      <w:r>
        <w:rPr>
          <w:rFonts w:ascii="Times New Roman" w:hAnsi="Times New Roman" w:eastAsia="方正仿宋_GBK" w:cs="Times New Roman"/>
          <w:i/>
          <w:iCs/>
          <w:sz w:val="28"/>
          <w:szCs w:val="28"/>
          <w:highlight w:val="none"/>
          <w:u w:val="single"/>
        </w:rPr>
        <w:t xml:space="preserve">工作，并配合完成</w:t>
      </w:r>
      <w:r>
        <w:rPr>
          <w:rFonts w:ascii="Times New Roman" w:hAnsi="Times New Roman" w:eastAsia="方正仿宋_GBK" w:cs="Times New Roman"/>
          <w:i/>
          <w:iCs/>
          <w:sz w:val="28"/>
          <w:szCs w:val="28"/>
          <w:highlight w:val="none"/>
          <w:u w:val="single"/>
          <w:lang w:eastAsia="zh-CN"/>
        </w:rPr>
        <w:t xml:space="preserve">招标</w:t>
      </w:r>
      <w:r>
        <w:rPr>
          <w:rFonts w:ascii="Times New Roman" w:hAnsi="Times New Roman" w:eastAsia="方正仿宋_GBK" w:cs="Times New Roman"/>
          <w:i/>
          <w:iCs/>
          <w:sz w:val="28"/>
          <w:szCs w:val="28"/>
          <w:highlight w:val="none"/>
          <w:u w:val="single"/>
        </w:rPr>
        <w:t xml:space="preserve">人重大活动任务时临时增加的额外工作任务。</w:t>
      </w:r>
      <w:r>
        <w:rPr>
          <w:rFonts w:ascii="Times New Roman" w:hAnsi="Times New Roman" w:eastAsia="方正仿宋_GBK" w:cs="Times New Roman"/>
          <w:i/>
          <w:iCs/>
          <w:sz w:val="28"/>
          <w:szCs w:val="28"/>
          <w:highlight w:val="none"/>
          <w:u w:val="single"/>
        </w:rPr>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2.本公司承</w:t>
      </w:r>
      <w:r>
        <w:rPr>
          <w:rFonts w:ascii="Times New Roman" w:hAnsi="Times New Roman" w:eastAsia="方正仿宋_GBK" w:cs="Times New Roman"/>
          <w:i/>
          <w:iCs/>
          <w:sz w:val="28"/>
          <w:szCs w:val="28"/>
          <w:highlight w:val="none"/>
          <w:u w:val="single"/>
        </w:rPr>
        <w:t xml:space="preserve">诺对</w:t>
      </w:r>
      <w:r>
        <w:rPr>
          <w:rFonts w:ascii="Times New Roman" w:hAnsi="Times New Roman" w:eastAsia="方正仿宋_GBK" w:cs="Times New Roman"/>
          <w:i/>
          <w:iCs/>
          <w:sz w:val="28"/>
          <w:szCs w:val="28"/>
          <w:highlight w:val="none"/>
          <w:u w:val="single"/>
        </w:rPr>
        <w:t xml:space="preserve">日常工作不到位，或不服从管理的工作人</w:t>
      </w:r>
      <w:r>
        <w:rPr>
          <w:rFonts w:ascii="Times New Roman" w:hAnsi="Times New Roman" w:eastAsia="方正仿宋_GBK" w:cs="Times New Roman"/>
          <w:i/>
          <w:iCs/>
          <w:sz w:val="28"/>
          <w:szCs w:val="28"/>
          <w:highlight w:val="none"/>
          <w:u w:val="single"/>
        </w:rPr>
        <w:t xml:space="preserve">员</w:t>
      </w:r>
      <w:r>
        <w:rPr>
          <w:rFonts w:ascii="Times New Roman" w:hAnsi="Times New Roman" w:eastAsia="方正仿宋_GBK" w:cs="Times New Roman"/>
          <w:i/>
          <w:iCs/>
          <w:sz w:val="28"/>
          <w:szCs w:val="28"/>
          <w:highlight w:val="none"/>
          <w:u w:val="single"/>
        </w:rPr>
        <w:t xml:space="preserve">及</w:t>
      </w:r>
      <w:r>
        <w:rPr>
          <w:rFonts w:ascii="Times New Roman" w:hAnsi="Times New Roman" w:eastAsia="方正仿宋_GBK" w:cs="Times New Roman"/>
          <w:i/>
          <w:iCs/>
          <w:sz w:val="28"/>
          <w:szCs w:val="28"/>
          <w:highlight w:val="none"/>
          <w:u w:val="single"/>
        </w:rPr>
        <w:t xml:space="preserve">时从本项目中</w:t>
      </w:r>
      <w:r>
        <w:rPr>
          <w:rFonts w:ascii="Times New Roman" w:hAnsi="Times New Roman" w:eastAsia="方正仿宋_GBK" w:cs="Times New Roman"/>
          <w:i/>
          <w:iCs/>
          <w:sz w:val="28"/>
          <w:szCs w:val="28"/>
          <w:highlight w:val="none"/>
          <w:u w:val="single"/>
        </w:rPr>
        <w:t xml:space="preserve">撤离，确保所有人</w:t>
      </w:r>
      <w:r>
        <w:rPr>
          <w:rFonts w:ascii="Times New Roman" w:hAnsi="Times New Roman" w:eastAsia="方正仿宋_GBK" w:cs="Times New Roman"/>
          <w:i/>
          <w:iCs/>
          <w:sz w:val="28"/>
          <w:szCs w:val="28"/>
          <w:highlight w:val="none"/>
          <w:u w:val="single"/>
        </w:rPr>
        <w:t xml:space="preserve">员</w:t>
      </w:r>
      <w:r>
        <w:rPr>
          <w:rFonts w:ascii="Times New Roman" w:hAnsi="Times New Roman" w:eastAsia="方正仿宋_GBK" w:cs="Times New Roman"/>
          <w:i/>
          <w:iCs/>
          <w:sz w:val="28"/>
          <w:szCs w:val="28"/>
          <w:highlight w:val="none"/>
          <w:u w:val="single"/>
        </w:rPr>
        <w:t xml:space="preserve">守</w:t>
      </w:r>
      <w:r>
        <w:rPr>
          <w:rFonts w:ascii="Times New Roman" w:hAnsi="Times New Roman" w:eastAsia="方正仿宋_GBK" w:cs="Times New Roman"/>
          <w:i/>
          <w:iCs/>
          <w:sz w:val="28"/>
          <w:szCs w:val="28"/>
          <w:highlight w:val="none"/>
          <w:u w:val="single"/>
        </w:rPr>
        <w:t xml:space="preserve">纪</w:t>
      </w:r>
      <w:r>
        <w:rPr>
          <w:rFonts w:ascii="Times New Roman" w:hAnsi="Times New Roman" w:eastAsia="方正仿宋_GBK" w:cs="Times New Roman"/>
          <w:i/>
          <w:iCs/>
          <w:sz w:val="28"/>
          <w:szCs w:val="28"/>
          <w:highlight w:val="none"/>
          <w:u w:val="single"/>
        </w:rPr>
        <w:t xml:space="preserve">律、</w:t>
      </w:r>
      <w:r>
        <w:rPr>
          <w:rFonts w:ascii="Times New Roman" w:hAnsi="Times New Roman" w:eastAsia="方正仿宋_GBK" w:cs="Times New Roman"/>
          <w:i/>
          <w:iCs/>
          <w:sz w:val="28"/>
          <w:szCs w:val="28"/>
          <w:highlight w:val="none"/>
          <w:u w:val="single"/>
        </w:rPr>
        <w:t xml:space="preserve">胜</w:t>
      </w:r>
      <w:r>
        <w:rPr>
          <w:rFonts w:ascii="Times New Roman" w:hAnsi="Times New Roman" w:eastAsia="方正仿宋_GBK" w:cs="Times New Roman"/>
          <w:i/>
          <w:iCs/>
          <w:sz w:val="28"/>
          <w:szCs w:val="28"/>
          <w:highlight w:val="none"/>
          <w:u w:val="single"/>
        </w:rPr>
        <w:t xml:space="preserve">任本</w:t>
      </w:r>
      <w:r>
        <w:rPr>
          <w:rFonts w:ascii="Times New Roman" w:hAnsi="Times New Roman" w:eastAsia="方正仿宋_GBK" w:cs="Times New Roman"/>
          <w:i/>
          <w:iCs/>
          <w:sz w:val="28"/>
          <w:szCs w:val="28"/>
          <w:highlight w:val="none"/>
          <w:u w:val="single"/>
        </w:rPr>
        <w:t xml:space="preserve">职</w:t>
      </w:r>
      <w:r>
        <w:rPr>
          <w:rFonts w:ascii="Times New Roman" w:hAnsi="Times New Roman" w:eastAsia="方正仿宋_GBK" w:cs="Times New Roman"/>
          <w:i/>
          <w:iCs/>
          <w:sz w:val="28"/>
          <w:szCs w:val="28"/>
          <w:highlight w:val="none"/>
          <w:u w:val="single"/>
        </w:rPr>
        <w:t xml:space="preserve">工作。</w:t>
      </w:r>
      <w:r>
        <w:rPr>
          <w:rFonts w:ascii="Times New Roman" w:hAnsi="Times New Roman" w:eastAsia="方正仿宋_GBK" w:cs="Times New Roman"/>
          <w:i/>
          <w:iCs/>
          <w:sz w:val="28"/>
          <w:szCs w:val="28"/>
          <w:highlight w:val="none"/>
          <w:u w:val="single"/>
        </w:rPr>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3.投标人在中标后派出的本项目物业人员与招标人不存在劳动雇佣关系。</w:t>
      </w:r>
      <w:r>
        <w:rPr>
          <w:rFonts w:ascii="Times New Roman" w:hAnsi="Times New Roman" w:eastAsia="方正仿宋_GBK" w:cs="Times New Roman"/>
          <w:i/>
          <w:iCs/>
          <w:sz w:val="28"/>
          <w:szCs w:val="28"/>
          <w:highlight w:val="none"/>
          <w:u w:val="single"/>
        </w:rPr>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4</w:t>
      </w:r>
      <w:r>
        <w:rPr>
          <w:rFonts w:ascii="Times New Roman" w:hAnsi="Times New Roman" w:eastAsia="方正仿宋_GBK" w:cs="Times New Roman"/>
          <w:i/>
          <w:iCs/>
          <w:sz w:val="28"/>
          <w:szCs w:val="28"/>
          <w:highlight w:val="none"/>
          <w:u w:val="single"/>
        </w:rPr>
        <w:t xml:space="preserve">.所有物</w:t>
      </w:r>
      <w:r>
        <w:rPr>
          <w:rFonts w:ascii="Times New Roman" w:hAnsi="Times New Roman" w:eastAsia="方正仿宋_GBK" w:cs="Times New Roman"/>
          <w:i/>
          <w:iCs/>
          <w:sz w:val="28"/>
          <w:szCs w:val="28"/>
          <w:highlight w:val="none"/>
          <w:u w:val="single"/>
        </w:rPr>
        <w:t xml:space="preserve">业</w:t>
      </w:r>
      <w:r>
        <w:rPr>
          <w:rFonts w:ascii="Times New Roman" w:hAnsi="Times New Roman" w:eastAsia="方正仿宋_GBK" w:cs="Times New Roman"/>
          <w:i/>
          <w:iCs/>
          <w:sz w:val="28"/>
          <w:szCs w:val="28"/>
          <w:highlight w:val="none"/>
          <w:u w:val="single"/>
        </w:rPr>
        <w:t xml:space="preserve">工作中的一切安全</w:t>
      </w:r>
      <w:r>
        <w:rPr>
          <w:rFonts w:ascii="Times New Roman" w:hAnsi="Times New Roman" w:eastAsia="方正仿宋_GBK" w:cs="Times New Roman"/>
          <w:i/>
          <w:iCs/>
          <w:sz w:val="28"/>
          <w:szCs w:val="28"/>
          <w:highlight w:val="none"/>
          <w:u w:val="single"/>
        </w:rPr>
        <w:t xml:space="preserve">责</w:t>
      </w:r>
      <w:r>
        <w:rPr>
          <w:rFonts w:ascii="Times New Roman" w:hAnsi="Times New Roman" w:eastAsia="方正仿宋_GBK" w:cs="Times New Roman"/>
          <w:i/>
          <w:iCs/>
          <w:sz w:val="28"/>
          <w:szCs w:val="28"/>
          <w:highlight w:val="none"/>
          <w:u w:val="single"/>
        </w:rPr>
        <w:t xml:space="preserve">任由本公司承担，包括但不限于本</w:t>
      </w:r>
      <w:r>
        <w:rPr>
          <w:rFonts w:ascii="Times New Roman" w:hAnsi="Times New Roman" w:eastAsia="方正仿宋_GBK" w:cs="Times New Roman"/>
          <w:i/>
          <w:iCs/>
          <w:sz w:val="28"/>
          <w:szCs w:val="28"/>
          <w:highlight w:val="none"/>
          <w:u w:val="single"/>
        </w:rPr>
        <w:t xml:space="preserve">项</w:t>
      </w:r>
      <w:r>
        <w:rPr>
          <w:rFonts w:ascii="Times New Roman" w:hAnsi="Times New Roman" w:eastAsia="方正仿宋_GBK" w:cs="Times New Roman"/>
          <w:i/>
          <w:iCs/>
          <w:sz w:val="28"/>
          <w:szCs w:val="28"/>
          <w:highlight w:val="none"/>
          <w:u w:val="single"/>
        </w:rPr>
        <w:t xml:space="preserve">目中</w:t>
      </w:r>
      <w:r>
        <w:rPr>
          <w:rFonts w:ascii="Times New Roman" w:hAnsi="Times New Roman" w:eastAsia="方正仿宋_GBK" w:cs="Times New Roman"/>
          <w:i/>
          <w:iCs/>
          <w:sz w:val="28"/>
          <w:szCs w:val="28"/>
          <w:highlight w:val="none"/>
          <w:u w:val="single"/>
        </w:rPr>
        <w:t xml:space="preserve">发</w:t>
      </w:r>
      <w:r>
        <w:rPr>
          <w:rFonts w:ascii="Times New Roman" w:hAnsi="Times New Roman" w:eastAsia="方正仿宋_GBK" w:cs="Times New Roman"/>
          <w:i/>
          <w:iCs/>
          <w:sz w:val="28"/>
          <w:szCs w:val="28"/>
          <w:highlight w:val="none"/>
          <w:u w:val="single"/>
        </w:rPr>
        <w:t xml:space="preserve">生工</w:t>
      </w:r>
      <w:r>
        <w:rPr>
          <w:rFonts w:ascii="Times New Roman" w:hAnsi="Times New Roman" w:eastAsia="方正仿宋_GBK" w:cs="Times New Roman"/>
          <w:i/>
          <w:iCs/>
          <w:sz w:val="28"/>
          <w:szCs w:val="28"/>
          <w:highlight w:val="none"/>
          <w:u w:val="single"/>
        </w:rPr>
        <w:t xml:space="preserve">伤</w:t>
      </w:r>
      <w:r>
        <w:rPr>
          <w:rFonts w:ascii="Times New Roman" w:hAnsi="Times New Roman" w:eastAsia="方正仿宋_GBK" w:cs="Times New Roman"/>
          <w:i/>
          <w:iCs/>
          <w:sz w:val="28"/>
          <w:szCs w:val="28"/>
          <w:highlight w:val="none"/>
          <w:u w:val="single"/>
        </w:rPr>
        <w:t xml:space="preserve">事故（含上下班途中的交通事故）和意外</w:t>
      </w:r>
      <w:r>
        <w:rPr>
          <w:rFonts w:ascii="Times New Roman" w:hAnsi="Times New Roman" w:eastAsia="方正仿宋_GBK" w:cs="Times New Roman"/>
          <w:i/>
          <w:iCs/>
          <w:sz w:val="28"/>
          <w:szCs w:val="28"/>
          <w:highlight w:val="none"/>
          <w:u w:val="single"/>
        </w:rPr>
        <w:t xml:space="preserve">伤</w:t>
      </w:r>
      <w:r>
        <w:rPr>
          <w:rFonts w:ascii="Times New Roman" w:hAnsi="Times New Roman" w:eastAsia="方正仿宋_GBK" w:cs="Times New Roman"/>
          <w:i/>
          <w:iCs/>
          <w:sz w:val="28"/>
          <w:szCs w:val="28"/>
          <w:highlight w:val="none"/>
          <w:u w:val="single"/>
        </w:rPr>
        <w:t xml:space="preserve">害，均由本公司</w:t>
      </w:r>
      <w:r>
        <w:rPr>
          <w:rFonts w:ascii="Times New Roman" w:hAnsi="Times New Roman" w:eastAsia="方正仿宋_GBK" w:cs="Times New Roman"/>
          <w:i/>
          <w:iCs/>
          <w:sz w:val="28"/>
          <w:szCs w:val="28"/>
          <w:highlight w:val="none"/>
          <w:u w:val="single"/>
        </w:rPr>
        <w:t xml:space="preserve">负责处</w:t>
      </w:r>
      <w:r>
        <w:rPr>
          <w:rFonts w:ascii="Times New Roman" w:hAnsi="Times New Roman" w:eastAsia="方正仿宋_GBK" w:cs="Times New Roman"/>
          <w:i/>
          <w:iCs/>
          <w:sz w:val="28"/>
          <w:szCs w:val="28"/>
          <w:highlight w:val="none"/>
          <w:u w:val="single"/>
        </w:rPr>
        <w:t xml:space="preserve">理及</w:t>
      </w:r>
      <w:r>
        <w:rPr>
          <w:rFonts w:ascii="Times New Roman" w:hAnsi="Times New Roman" w:eastAsia="方正仿宋_GBK" w:cs="Times New Roman"/>
          <w:i/>
          <w:iCs/>
          <w:sz w:val="28"/>
          <w:szCs w:val="28"/>
          <w:highlight w:val="none"/>
          <w:u w:val="single"/>
        </w:rPr>
        <w:t xml:space="preserve">赔偿</w:t>
      </w:r>
      <w:r>
        <w:rPr>
          <w:rFonts w:ascii="Times New Roman" w:hAnsi="Times New Roman" w:eastAsia="方正仿宋_GBK" w:cs="Times New Roman"/>
          <w:i/>
          <w:iCs/>
          <w:sz w:val="28"/>
          <w:szCs w:val="28"/>
          <w:highlight w:val="none"/>
          <w:u w:val="single"/>
        </w:rPr>
        <w:t xml:space="preserve">。并按照招标文件要求为所雇用的所有员工缴纳意外伤害险，每人每年保额不低于人民币</w:t>
      </w:r>
      <w:r>
        <w:rPr>
          <w:rFonts w:ascii="Times New Roman" w:hAnsi="Times New Roman" w:eastAsia="方正仿宋_GBK" w:cs="Times New Roman"/>
          <w:i/>
          <w:iCs/>
          <w:sz w:val="28"/>
          <w:szCs w:val="28"/>
          <w:highlight w:val="none"/>
          <w:u w:val="single"/>
        </w:rPr>
        <w:t xml:space="preserve">30万。</w:t>
      </w:r>
      <w:r>
        <w:rPr>
          <w:rFonts w:ascii="Times New Roman" w:hAnsi="Times New Roman" w:eastAsia="方正仿宋_GBK" w:cs="Times New Roman"/>
          <w:i/>
          <w:iCs/>
          <w:sz w:val="28"/>
          <w:szCs w:val="28"/>
          <w:highlight w:val="none"/>
          <w:u w:val="single"/>
        </w:rPr>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5.本公司承诺物业服务人员工资标准符合</w:t>
      </w:r>
      <w:r>
        <w:rPr>
          <w:rFonts w:ascii="Times New Roman" w:hAnsi="Times New Roman" w:eastAsia="方正仿宋_GBK" w:cs="Times New Roman"/>
          <w:i/>
          <w:iCs/>
          <w:sz w:val="28"/>
          <w:szCs w:val="28"/>
          <w:highlight w:val="none"/>
          <w:u w:val="single"/>
        </w:rPr>
        <w:t xml:space="preserve">国家相关法律法规的要求</w:t>
      </w:r>
      <w:r>
        <w:rPr>
          <w:rFonts w:ascii="Times New Roman" w:hAnsi="Times New Roman" w:eastAsia="方正仿宋_GBK" w:cs="Times New Roman"/>
          <w:i/>
          <w:iCs/>
          <w:sz w:val="28"/>
          <w:szCs w:val="28"/>
          <w:highlight w:val="none"/>
          <w:u w:val="single"/>
        </w:rPr>
        <w:t xml:space="preserve">，并不发生拖欠员工工资的问题，及时支付员工工资，若员工投诉经查实的，造成单位不良影响的，</w:t>
      </w:r>
      <w:r>
        <w:rPr>
          <w:rFonts w:ascii="Times New Roman" w:hAnsi="Times New Roman" w:eastAsia="方正仿宋_GBK" w:cs="Times New Roman"/>
          <w:i/>
          <w:iCs/>
          <w:sz w:val="28"/>
          <w:szCs w:val="28"/>
          <w:highlight w:val="none"/>
          <w:u w:val="single"/>
        </w:rPr>
        <w:t xml:space="preserve">我公司愿意</w:t>
      </w:r>
      <w:r>
        <w:rPr>
          <w:rFonts w:ascii="Times New Roman" w:hAnsi="Times New Roman" w:eastAsia="方正仿宋_GBK" w:cs="Times New Roman"/>
          <w:i/>
          <w:iCs/>
          <w:sz w:val="28"/>
          <w:szCs w:val="28"/>
          <w:highlight w:val="none"/>
          <w:u w:val="single"/>
        </w:rPr>
        <w:t xml:space="preserve">解除合同，一切责任</w:t>
      </w:r>
      <w:r>
        <w:rPr>
          <w:rFonts w:ascii="Times New Roman" w:hAnsi="Times New Roman" w:eastAsia="方正仿宋_GBK" w:cs="Times New Roman"/>
          <w:i/>
          <w:iCs/>
          <w:sz w:val="28"/>
          <w:szCs w:val="28"/>
          <w:highlight w:val="none"/>
          <w:u w:val="single"/>
        </w:rPr>
        <w:t xml:space="preserve">我</w:t>
      </w:r>
      <w:r>
        <w:rPr>
          <w:rFonts w:ascii="Times New Roman" w:hAnsi="Times New Roman" w:eastAsia="方正仿宋_GBK" w:cs="Times New Roman"/>
          <w:i/>
          <w:iCs/>
          <w:sz w:val="28"/>
          <w:szCs w:val="28"/>
          <w:highlight w:val="none"/>
          <w:u w:val="single"/>
        </w:rPr>
        <w:t xml:space="preserve">公司自行承担。</w:t>
      </w:r>
      <w:r>
        <w:rPr>
          <w:rFonts w:ascii="Times New Roman" w:hAnsi="Times New Roman" w:eastAsia="方正仿宋_GBK" w:cs="Times New Roman"/>
          <w:i/>
          <w:iCs/>
          <w:sz w:val="28"/>
          <w:szCs w:val="28"/>
          <w:highlight w:val="none"/>
          <w:u w:val="single"/>
        </w:rPr>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若本公司中标后未达到上述承诺内容，我方自愿承担相应法律责任。</w:t>
      </w:r>
      <w:r>
        <w:rPr>
          <w:rFonts w:ascii="Times New Roman" w:hAnsi="Times New Roman" w:eastAsia="方正仿宋_GBK" w:cs="Times New Roman"/>
          <w:i/>
          <w:iCs/>
          <w:sz w:val="28"/>
          <w:szCs w:val="28"/>
          <w:highlight w:val="none"/>
          <w:u w:val="single"/>
        </w:rPr>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r>
      <w:r>
        <w:rPr>
          <w:rFonts w:ascii="Times New Roman" w:hAnsi="Times New Roman" w:eastAsia="方正仿宋_GBK" w:cs="Times New Roman"/>
          <w:i/>
          <w:iCs/>
          <w:sz w:val="28"/>
          <w:szCs w:val="28"/>
          <w:highlight w:val="none"/>
          <w:u w:val="single"/>
        </w:rPr>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承</w:t>
      </w:r>
      <w:r>
        <w:rPr>
          <w:rFonts w:ascii="Times New Roman" w:hAnsi="Times New Roman" w:eastAsia="方正仿宋_GBK" w:cs="Times New Roman"/>
          <w:i/>
          <w:iCs/>
          <w:sz w:val="28"/>
          <w:szCs w:val="28"/>
          <w:highlight w:val="none"/>
          <w:u w:val="single"/>
        </w:rPr>
        <w:t xml:space="preserve">诺</w:t>
      </w:r>
      <w:r>
        <w:rPr>
          <w:rFonts w:ascii="Times New Roman" w:hAnsi="Times New Roman" w:eastAsia="方正仿宋_GBK" w:cs="Times New Roman"/>
          <w:i/>
          <w:iCs/>
          <w:sz w:val="28"/>
          <w:szCs w:val="28"/>
          <w:highlight w:val="none"/>
          <w:u w:val="single"/>
        </w:rPr>
        <w:t xml:space="preserve">人（加盖</w:t>
      </w:r>
      <w:r>
        <w:rPr>
          <w:rFonts w:ascii="Times New Roman" w:hAnsi="Times New Roman" w:eastAsia="方正仿宋_GBK" w:cs="Times New Roman"/>
          <w:i/>
          <w:iCs/>
          <w:sz w:val="28"/>
          <w:szCs w:val="28"/>
          <w:highlight w:val="none"/>
          <w:u w:val="single"/>
        </w:rPr>
        <w:t xml:space="preserve">CA</w:t>
      </w:r>
      <w:r>
        <w:rPr>
          <w:rFonts w:ascii="Times New Roman" w:hAnsi="Times New Roman" w:eastAsia="方正仿宋_GBK" w:cs="Times New Roman"/>
          <w:i/>
          <w:iCs/>
          <w:sz w:val="28"/>
          <w:szCs w:val="28"/>
          <w:highlight w:val="none"/>
          <w:u w:val="single"/>
        </w:rPr>
        <w:t xml:space="preserve">电</w:t>
      </w:r>
      <w:r>
        <w:rPr>
          <w:rFonts w:ascii="Times New Roman" w:hAnsi="Times New Roman" w:eastAsia="方正仿宋_GBK" w:cs="Times New Roman"/>
          <w:i/>
          <w:iCs/>
          <w:sz w:val="28"/>
          <w:szCs w:val="28"/>
          <w:highlight w:val="none"/>
          <w:u w:val="single"/>
        </w:rPr>
        <w:t xml:space="preserve">子公</w:t>
      </w:r>
      <w:r>
        <w:rPr>
          <w:rFonts w:ascii="Times New Roman" w:hAnsi="Times New Roman" w:eastAsia="方正仿宋_GBK" w:cs="Times New Roman"/>
          <w:i/>
          <w:iCs/>
          <w:sz w:val="28"/>
          <w:szCs w:val="28"/>
          <w:highlight w:val="none"/>
          <w:u w:val="single"/>
        </w:rPr>
        <w:t xml:space="preserve">章）：</w:t>
      </w:r>
      <w:r>
        <w:rPr>
          <w:rFonts w:ascii="Times New Roman" w:hAnsi="Times New Roman" w:eastAsia="方正仿宋_GBK" w:cs="Times New Roman"/>
          <w:i/>
          <w:iCs/>
          <w:sz w:val="28"/>
          <w:szCs w:val="28"/>
          <w:highlight w:val="none"/>
          <w:u w:val="single"/>
        </w:rPr>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日期：</w:t>
      </w:r>
      <w:r>
        <w:rPr>
          <w:rFonts w:ascii="Times New Roman" w:hAnsi="Times New Roman" w:eastAsia="方正仿宋_GBK" w:cs="Times New Roman"/>
          <w:i/>
          <w:iCs/>
          <w:sz w:val="28"/>
          <w:szCs w:val="28"/>
          <w:highlight w:val="none"/>
          <w:u w:val="single"/>
        </w:rPr>
      </w:r>
      <w:r/>
    </w:p>
    <w:p>
      <w:pPr>
        <w:ind w:firstLine="482"/>
        <w:jc w:val="left"/>
        <w:spacing w:line="520" w:lineRule="atLeast"/>
        <w:rPr>
          <w:rFonts w:ascii="宋体" w:hAnsi="宋体" w:eastAsia="宋体" w:cs="仿宋_GB2312"/>
          <w:b/>
          <w:i/>
          <w:iCs/>
          <w:sz w:val="24"/>
          <w:szCs w:val="24"/>
          <w:highlight w:val="none"/>
          <w:u w:val="single"/>
        </w:rPr>
      </w:pPr>
      <w:r>
        <w:rPr>
          <w:rFonts w:hint="eastAsia" w:ascii="宋体" w:hAnsi="宋体" w:eastAsia="宋体" w:cs="MS Gothic"/>
          <w:b/>
          <w:i/>
          <w:iCs/>
          <w:sz w:val="24"/>
          <w:szCs w:val="24"/>
          <w:highlight w:val="none"/>
          <w:u w:val="single"/>
        </w:rPr>
        <w:t xml:space="preserve">包</w:t>
      </w:r>
      <w:r>
        <w:rPr>
          <w:rFonts w:hint="eastAsia" w:ascii="宋体" w:hAnsi="宋体" w:eastAsia="宋体" w:cs="MS Gothic"/>
          <w:b/>
          <w:i/>
          <w:iCs/>
          <w:sz w:val="24"/>
          <w:szCs w:val="24"/>
          <w:highlight w:val="none"/>
          <w:u w:val="single"/>
          <w:lang w:val="en-US" w:eastAsia="zh-CN"/>
        </w:rPr>
        <w:t xml:space="preserve">3</w:t>
      </w:r>
      <w:r>
        <w:rPr>
          <w:rFonts w:hint="eastAsia" w:ascii="宋体" w:hAnsi="宋体" w:eastAsia="宋体" w:cs="MS Gothic"/>
          <w:b/>
          <w:i/>
          <w:iCs/>
          <w:sz w:val="24"/>
          <w:szCs w:val="24"/>
          <w:highlight w:val="none"/>
          <w:u w:val="single"/>
        </w:rPr>
        <w:t xml:space="preserve">：</w:t>
      </w:r>
      <w:r/>
    </w:p>
    <w:p>
      <w:pPr>
        <w:ind w:firstLine="600"/>
        <w:jc w:val="center"/>
        <w:spacing w:line="520" w:lineRule="atLeast"/>
        <w:rPr>
          <w:rFonts w:ascii="宋体" w:hAnsi="宋体" w:eastAsia="宋体" w:cs="仿宋_GB2312"/>
          <w:b/>
          <w:i/>
          <w:iCs/>
          <w:sz w:val="30"/>
          <w:szCs w:val="30"/>
          <w:highlight w:val="none"/>
          <w:u w:val="single"/>
        </w:rPr>
      </w:pPr>
      <w:r>
        <w:rPr>
          <w:rFonts w:hint="eastAsia" w:ascii="宋体" w:hAnsi="宋体" w:eastAsia="宋体" w:cs="仿宋_GB2312"/>
          <w:b/>
          <w:i/>
          <w:iCs/>
          <w:sz w:val="30"/>
          <w:szCs w:val="30"/>
          <w:highlight w:val="none"/>
          <w:u w:val="single"/>
        </w:rPr>
        <w:t xml:space="preserve">承</w:t>
      </w:r>
      <w:r>
        <w:rPr>
          <w:rFonts w:hint="eastAsia" w:ascii="宋体" w:hAnsi="宋体" w:eastAsia="宋体" w:cs="宋体"/>
          <w:b/>
          <w:i/>
          <w:iCs/>
          <w:sz w:val="30"/>
          <w:szCs w:val="30"/>
          <w:highlight w:val="none"/>
          <w:u w:val="single"/>
        </w:rPr>
        <w:t xml:space="preserve">诺</w:t>
      </w:r>
      <w:r>
        <w:rPr>
          <w:rFonts w:hint="eastAsia" w:ascii="宋体" w:hAnsi="宋体" w:eastAsia="宋体" w:cs="MS Gothic"/>
          <w:b/>
          <w:i/>
          <w:iCs/>
          <w:sz w:val="30"/>
          <w:szCs w:val="30"/>
          <w:highlight w:val="none"/>
          <w:u w:val="single"/>
        </w:rPr>
        <w:t xml:space="preserve">函</w:t>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致：</w:t>
      </w:r>
      <w:r>
        <w:rPr>
          <w:rFonts w:ascii="Times New Roman" w:hAnsi="Times New Roman" w:eastAsia="方正仿宋_GBK" w:cs="Times New Roman"/>
          <w:i/>
          <w:iCs/>
          <w:sz w:val="28"/>
          <w:szCs w:val="28"/>
          <w:highlight w:val="none"/>
          <w:u w:val="single"/>
        </w:rPr>
        <w:t xml:space="preserve">南通市公路事业发展中心</w:t>
      </w:r>
      <w:r>
        <w:rPr>
          <w:rFonts w:ascii="Times New Roman" w:hAnsi="Times New Roman" w:eastAsia="方正仿宋_GBK" w:cs="Times New Roman"/>
          <w:i/>
          <w:iCs/>
          <w:sz w:val="28"/>
          <w:szCs w:val="28"/>
          <w:highlight w:val="none"/>
          <w:u w:val="single"/>
        </w:rPr>
        <w:t xml:space="preserve">：</w:t>
      </w:r>
      <w:r>
        <w:rPr>
          <w:rFonts w:ascii="Times New Roman" w:hAnsi="Times New Roman" w:eastAsia="方正仿宋_GBK" w:cs="Times New Roman"/>
          <w:i/>
          <w:iCs/>
          <w:sz w:val="28"/>
          <w:szCs w:val="28"/>
          <w:highlight w:val="none"/>
          <w:u w:val="single"/>
        </w:rPr>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本公司根据</w:t>
      </w:r>
      <w:r>
        <w:rPr>
          <w:rFonts w:ascii="Times New Roman" w:hAnsi="Times New Roman" w:eastAsia="方正仿宋_GBK" w:cs="Times New Roman"/>
          <w:i/>
          <w:iCs/>
          <w:sz w:val="28"/>
          <w:szCs w:val="28"/>
          <w:highlight w:val="none"/>
          <w:u w:val="single"/>
          <w:lang w:eastAsia="zh-CN"/>
        </w:rPr>
        <w:t xml:space="preserve">南通市公路事业发展中心2026年度物业管理服务项目</w:t>
      </w:r>
      <w:r>
        <w:rPr>
          <w:rFonts w:ascii="Times New Roman" w:hAnsi="Times New Roman" w:eastAsia="方正仿宋_GBK" w:cs="Times New Roman"/>
          <w:i/>
          <w:iCs/>
          <w:sz w:val="28"/>
          <w:szCs w:val="28"/>
          <w:highlight w:val="none"/>
          <w:u w:val="single"/>
        </w:rPr>
        <w:t xml:space="preserve">（</w:t>
      </w:r>
      <w:r>
        <w:rPr>
          <w:rFonts w:ascii="Times New Roman" w:hAnsi="Times New Roman" w:eastAsia="方正仿宋_GBK" w:cs="Times New Roman"/>
          <w:i/>
          <w:iCs/>
          <w:sz w:val="28"/>
          <w:szCs w:val="28"/>
          <w:highlight w:val="none"/>
          <w:u w:val="single"/>
        </w:rPr>
        <w:t xml:space="preserve">包</w:t>
      </w:r>
      <w:r>
        <w:rPr>
          <w:rFonts w:ascii="Times New Roman" w:hAnsi="Times New Roman" w:eastAsia="方正仿宋_GBK" w:cs="Times New Roman"/>
          <w:i/>
          <w:iCs/>
          <w:sz w:val="28"/>
          <w:szCs w:val="28"/>
          <w:highlight w:val="none"/>
          <w:u w:val="single"/>
          <w:lang w:val="en-US" w:eastAsia="zh-CN"/>
        </w:rPr>
        <w:t xml:space="preserve">3</w:t>
      </w:r>
      <w:r>
        <w:rPr>
          <w:rFonts w:ascii="Times New Roman" w:hAnsi="Times New Roman" w:eastAsia="方正仿宋_GBK" w:cs="Times New Roman"/>
          <w:i/>
          <w:iCs/>
          <w:sz w:val="28"/>
          <w:szCs w:val="28"/>
          <w:highlight w:val="none"/>
          <w:u w:val="single"/>
        </w:rPr>
        <w:t xml:space="preserve">）</w:t>
      </w:r>
      <w:r>
        <w:rPr>
          <w:rFonts w:ascii="Times New Roman" w:hAnsi="Times New Roman" w:eastAsia="方正仿宋_GBK" w:cs="Times New Roman"/>
          <w:i/>
          <w:iCs/>
          <w:sz w:val="28"/>
          <w:szCs w:val="28"/>
          <w:highlight w:val="none"/>
          <w:u w:val="single"/>
        </w:rPr>
        <w:t xml:space="preserve">招</w:t>
      </w:r>
      <w:r>
        <w:rPr>
          <w:rFonts w:ascii="Times New Roman" w:hAnsi="Times New Roman" w:eastAsia="方正仿宋_GBK" w:cs="Times New Roman"/>
          <w:i/>
          <w:iCs/>
          <w:sz w:val="28"/>
          <w:szCs w:val="28"/>
          <w:highlight w:val="none"/>
          <w:u w:val="single"/>
        </w:rPr>
        <w:t xml:space="preserve">标</w:t>
      </w:r>
      <w:r>
        <w:rPr>
          <w:rFonts w:ascii="Times New Roman" w:hAnsi="Times New Roman" w:eastAsia="方正仿宋_GBK" w:cs="Times New Roman"/>
          <w:i/>
          <w:iCs/>
          <w:sz w:val="28"/>
          <w:szCs w:val="28"/>
          <w:highlight w:val="none"/>
          <w:u w:val="single"/>
        </w:rPr>
        <w:t xml:space="preserve">文件，作出如下承</w:t>
      </w:r>
      <w:r>
        <w:rPr>
          <w:rFonts w:ascii="Times New Roman" w:hAnsi="Times New Roman" w:eastAsia="方正仿宋_GBK" w:cs="Times New Roman"/>
          <w:i/>
          <w:iCs/>
          <w:sz w:val="28"/>
          <w:szCs w:val="28"/>
          <w:highlight w:val="none"/>
          <w:u w:val="single"/>
        </w:rPr>
        <w:t xml:space="preserve">诺</w:t>
      </w:r>
      <w:r>
        <w:rPr>
          <w:rFonts w:ascii="Times New Roman" w:hAnsi="Times New Roman" w:eastAsia="方正仿宋_GBK" w:cs="Times New Roman"/>
          <w:i/>
          <w:iCs/>
          <w:sz w:val="28"/>
          <w:szCs w:val="28"/>
          <w:highlight w:val="none"/>
          <w:u w:val="single"/>
        </w:rPr>
        <w:t xml:space="preserve">：</w:t>
      </w:r>
      <w:r>
        <w:rPr>
          <w:rFonts w:ascii="Times New Roman" w:hAnsi="Times New Roman" w:eastAsia="方正仿宋_GBK" w:cs="Times New Roman"/>
          <w:i/>
          <w:iCs/>
          <w:sz w:val="28"/>
          <w:szCs w:val="28"/>
          <w:highlight w:val="none"/>
          <w:u w:val="single"/>
        </w:rPr>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1.本公司承</w:t>
      </w:r>
      <w:r>
        <w:rPr>
          <w:rFonts w:ascii="Times New Roman" w:hAnsi="Times New Roman" w:eastAsia="方正仿宋_GBK" w:cs="Times New Roman"/>
          <w:i/>
          <w:iCs/>
          <w:sz w:val="28"/>
          <w:szCs w:val="28"/>
          <w:highlight w:val="none"/>
          <w:u w:val="single"/>
        </w:rPr>
        <w:t xml:space="preserve">诺</w:t>
      </w:r>
      <w:r>
        <w:rPr>
          <w:rFonts w:ascii="Times New Roman" w:hAnsi="Times New Roman" w:eastAsia="方正仿宋_GBK" w:cs="Times New Roman"/>
          <w:i/>
          <w:iCs/>
          <w:sz w:val="28"/>
          <w:szCs w:val="28"/>
          <w:highlight w:val="none"/>
          <w:u w:val="single"/>
        </w:rPr>
        <w:t xml:space="preserve">在中</w:t>
      </w:r>
      <w:r>
        <w:rPr>
          <w:rFonts w:ascii="Times New Roman" w:hAnsi="Times New Roman" w:eastAsia="方正仿宋_GBK" w:cs="Times New Roman"/>
          <w:i/>
          <w:iCs/>
          <w:sz w:val="28"/>
          <w:szCs w:val="28"/>
          <w:highlight w:val="none"/>
          <w:u w:val="single"/>
        </w:rPr>
        <w:t xml:space="preserve">标</w:t>
      </w:r>
      <w:r>
        <w:rPr>
          <w:rFonts w:ascii="Times New Roman" w:hAnsi="Times New Roman" w:eastAsia="方正仿宋_GBK" w:cs="Times New Roman"/>
          <w:i/>
          <w:iCs/>
          <w:sz w:val="28"/>
          <w:szCs w:val="28"/>
          <w:highlight w:val="none"/>
          <w:u w:val="single"/>
        </w:rPr>
        <w:t xml:space="preserve">后</w:t>
      </w:r>
      <w:r>
        <w:rPr>
          <w:rFonts w:ascii="Times New Roman" w:hAnsi="Times New Roman" w:eastAsia="方正仿宋_GBK" w:cs="Times New Roman"/>
          <w:i/>
          <w:iCs/>
          <w:sz w:val="28"/>
          <w:szCs w:val="28"/>
          <w:highlight w:val="none"/>
          <w:u w:val="single"/>
        </w:rPr>
        <w:t xml:space="preserve">项</w:t>
      </w:r>
      <w:r>
        <w:rPr>
          <w:rFonts w:ascii="Times New Roman" w:hAnsi="Times New Roman" w:eastAsia="方正仿宋_GBK" w:cs="Times New Roman"/>
          <w:i/>
          <w:iCs/>
          <w:sz w:val="28"/>
          <w:szCs w:val="28"/>
          <w:highlight w:val="none"/>
          <w:u w:val="single"/>
        </w:rPr>
        <w:t xml:space="preserve">目履</w:t>
      </w:r>
      <w:r>
        <w:rPr>
          <w:rFonts w:ascii="Times New Roman" w:hAnsi="Times New Roman" w:eastAsia="方正仿宋_GBK" w:cs="Times New Roman"/>
          <w:i/>
          <w:iCs/>
          <w:sz w:val="28"/>
          <w:szCs w:val="28"/>
          <w:highlight w:val="none"/>
          <w:u w:val="single"/>
        </w:rPr>
        <w:t xml:space="preserve">约过</w:t>
      </w:r>
      <w:r>
        <w:rPr>
          <w:rFonts w:ascii="Times New Roman" w:hAnsi="Times New Roman" w:eastAsia="方正仿宋_GBK" w:cs="Times New Roman"/>
          <w:i/>
          <w:iCs/>
          <w:sz w:val="28"/>
          <w:szCs w:val="28"/>
          <w:highlight w:val="none"/>
          <w:u w:val="single"/>
        </w:rPr>
        <w:t xml:space="preserve">程中</w:t>
      </w:r>
      <w:r>
        <w:rPr>
          <w:rFonts w:ascii="Times New Roman" w:hAnsi="Times New Roman" w:eastAsia="方正仿宋_GBK" w:cs="Times New Roman"/>
          <w:i/>
          <w:iCs/>
          <w:sz w:val="28"/>
          <w:szCs w:val="28"/>
          <w:highlight w:val="none"/>
          <w:u w:val="single"/>
        </w:rPr>
        <w:t xml:space="preserve">应积</w:t>
      </w:r>
      <w:r>
        <w:rPr>
          <w:rFonts w:ascii="Times New Roman" w:hAnsi="Times New Roman" w:eastAsia="方正仿宋_GBK" w:cs="Times New Roman"/>
          <w:i/>
          <w:iCs/>
          <w:sz w:val="28"/>
          <w:szCs w:val="28"/>
          <w:highlight w:val="none"/>
          <w:u w:val="single"/>
        </w:rPr>
        <w:t xml:space="preserve">极配合</w:t>
      </w:r>
      <w:r>
        <w:rPr>
          <w:rFonts w:ascii="Times New Roman" w:hAnsi="Times New Roman" w:eastAsia="方正仿宋_GBK" w:cs="Times New Roman"/>
          <w:i/>
          <w:iCs/>
          <w:sz w:val="28"/>
          <w:szCs w:val="28"/>
          <w:highlight w:val="none"/>
          <w:u w:val="single"/>
          <w:lang w:eastAsia="zh-CN"/>
        </w:rPr>
        <w:t xml:space="preserve">招标</w:t>
      </w:r>
      <w:r>
        <w:rPr>
          <w:rFonts w:ascii="Times New Roman" w:hAnsi="Times New Roman" w:eastAsia="方正仿宋_GBK" w:cs="Times New Roman"/>
          <w:i/>
          <w:iCs/>
          <w:sz w:val="28"/>
          <w:szCs w:val="28"/>
          <w:highlight w:val="none"/>
          <w:u w:val="single"/>
        </w:rPr>
        <w:t xml:space="preserve">人完成各</w:t>
      </w:r>
      <w:r>
        <w:rPr>
          <w:rFonts w:ascii="Times New Roman" w:hAnsi="Times New Roman" w:eastAsia="方正仿宋_GBK" w:cs="Times New Roman"/>
          <w:i/>
          <w:iCs/>
          <w:sz w:val="28"/>
          <w:szCs w:val="28"/>
          <w:highlight w:val="none"/>
          <w:u w:val="single"/>
        </w:rPr>
        <w:t xml:space="preserve">项</w:t>
      </w:r>
      <w:r>
        <w:rPr>
          <w:rFonts w:ascii="Times New Roman" w:hAnsi="Times New Roman" w:eastAsia="方正仿宋_GBK" w:cs="Times New Roman"/>
          <w:i/>
          <w:iCs/>
          <w:sz w:val="28"/>
          <w:szCs w:val="28"/>
          <w:highlight w:val="none"/>
          <w:u w:val="single"/>
        </w:rPr>
        <w:t xml:space="preserve">工作，并配合完成</w:t>
      </w:r>
      <w:r>
        <w:rPr>
          <w:rFonts w:ascii="Times New Roman" w:hAnsi="Times New Roman" w:eastAsia="方正仿宋_GBK" w:cs="Times New Roman"/>
          <w:i/>
          <w:iCs/>
          <w:sz w:val="28"/>
          <w:szCs w:val="28"/>
          <w:highlight w:val="none"/>
          <w:u w:val="single"/>
          <w:lang w:eastAsia="zh-CN"/>
        </w:rPr>
        <w:t xml:space="preserve">招标</w:t>
      </w:r>
      <w:r>
        <w:rPr>
          <w:rFonts w:ascii="Times New Roman" w:hAnsi="Times New Roman" w:eastAsia="方正仿宋_GBK" w:cs="Times New Roman"/>
          <w:i/>
          <w:iCs/>
          <w:sz w:val="28"/>
          <w:szCs w:val="28"/>
          <w:highlight w:val="none"/>
          <w:u w:val="single"/>
        </w:rPr>
        <w:t xml:space="preserve">人重大活动任务时临时增加的额外工作任务。</w:t>
      </w:r>
      <w:r>
        <w:rPr>
          <w:rFonts w:ascii="Times New Roman" w:hAnsi="Times New Roman" w:eastAsia="方正仿宋_GBK" w:cs="Times New Roman"/>
          <w:i/>
          <w:iCs/>
          <w:sz w:val="28"/>
          <w:szCs w:val="28"/>
          <w:highlight w:val="none"/>
          <w:u w:val="single"/>
        </w:rPr>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2.本公司承</w:t>
      </w:r>
      <w:r>
        <w:rPr>
          <w:rFonts w:ascii="Times New Roman" w:hAnsi="Times New Roman" w:eastAsia="方正仿宋_GBK" w:cs="Times New Roman"/>
          <w:i/>
          <w:iCs/>
          <w:sz w:val="28"/>
          <w:szCs w:val="28"/>
          <w:highlight w:val="none"/>
          <w:u w:val="single"/>
        </w:rPr>
        <w:t xml:space="preserve">诺对</w:t>
      </w:r>
      <w:r>
        <w:rPr>
          <w:rFonts w:ascii="Times New Roman" w:hAnsi="Times New Roman" w:eastAsia="方正仿宋_GBK" w:cs="Times New Roman"/>
          <w:i/>
          <w:iCs/>
          <w:sz w:val="28"/>
          <w:szCs w:val="28"/>
          <w:highlight w:val="none"/>
          <w:u w:val="single"/>
        </w:rPr>
        <w:t xml:space="preserve">日常工作不到位，或不服从管理的工作人</w:t>
      </w:r>
      <w:r>
        <w:rPr>
          <w:rFonts w:ascii="Times New Roman" w:hAnsi="Times New Roman" w:eastAsia="方正仿宋_GBK" w:cs="Times New Roman"/>
          <w:i/>
          <w:iCs/>
          <w:sz w:val="28"/>
          <w:szCs w:val="28"/>
          <w:highlight w:val="none"/>
          <w:u w:val="single"/>
        </w:rPr>
        <w:t xml:space="preserve">员</w:t>
      </w:r>
      <w:r>
        <w:rPr>
          <w:rFonts w:ascii="Times New Roman" w:hAnsi="Times New Roman" w:eastAsia="方正仿宋_GBK" w:cs="Times New Roman"/>
          <w:i/>
          <w:iCs/>
          <w:sz w:val="28"/>
          <w:szCs w:val="28"/>
          <w:highlight w:val="none"/>
          <w:u w:val="single"/>
        </w:rPr>
        <w:t xml:space="preserve">及</w:t>
      </w:r>
      <w:r>
        <w:rPr>
          <w:rFonts w:ascii="Times New Roman" w:hAnsi="Times New Roman" w:eastAsia="方正仿宋_GBK" w:cs="Times New Roman"/>
          <w:i/>
          <w:iCs/>
          <w:sz w:val="28"/>
          <w:szCs w:val="28"/>
          <w:highlight w:val="none"/>
          <w:u w:val="single"/>
        </w:rPr>
        <w:t xml:space="preserve">时从本项目中</w:t>
      </w:r>
      <w:r>
        <w:rPr>
          <w:rFonts w:ascii="Times New Roman" w:hAnsi="Times New Roman" w:eastAsia="方正仿宋_GBK" w:cs="Times New Roman"/>
          <w:i/>
          <w:iCs/>
          <w:sz w:val="28"/>
          <w:szCs w:val="28"/>
          <w:highlight w:val="none"/>
          <w:u w:val="single"/>
        </w:rPr>
        <w:t xml:space="preserve">撤离，确保所有人</w:t>
      </w:r>
      <w:r>
        <w:rPr>
          <w:rFonts w:ascii="Times New Roman" w:hAnsi="Times New Roman" w:eastAsia="方正仿宋_GBK" w:cs="Times New Roman"/>
          <w:i/>
          <w:iCs/>
          <w:sz w:val="28"/>
          <w:szCs w:val="28"/>
          <w:highlight w:val="none"/>
          <w:u w:val="single"/>
        </w:rPr>
        <w:t xml:space="preserve">员</w:t>
      </w:r>
      <w:r>
        <w:rPr>
          <w:rFonts w:ascii="Times New Roman" w:hAnsi="Times New Roman" w:eastAsia="方正仿宋_GBK" w:cs="Times New Roman"/>
          <w:i/>
          <w:iCs/>
          <w:sz w:val="28"/>
          <w:szCs w:val="28"/>
          <w:highlight w:val="none"/>
          <w:u w:val="single"/>
        </w:rPr>
        <w:t xml:space="preserve">守</w:t>
      </w:r>
      <w:r>
        <w:rPr>
          <w:rFonts w:ascii="Times New Roman" w:hAnsi="Times New Roman" w:eastAsia="方正仿宋_GBK" w:cs="Times New Roman"/>
          <w:i/>
          <w:iCs/>
          <w:sz w:val="28"/>
          <w:szCs w:val="28"/>
          <w:highlight w:val="none"/>
          <w:u w:val="single"/>
        </w:rPr>
        <w:t xml:space="preserve">纪</w:t>
      </w:r>
      <w:r>
        <w:rPr>
          <w:rFonts w:ascii="Times New Roman" w:hAnsi="Times New Roman" w:eastAsia="方正仿宋_GBK" w:cs="Times New Roman"/>
          <w:i/>
          <w:iCs/>
          <w:sz w:val="28"/>
          <w:szCs w:val="28"/>
          <w:highlight w:val="none"/>
          <w:u w:val="single"/>
        </w:rPr>
        <w:t xml:space="preserve">律、</w:t>
      </w:r>
      <w:r>
        <w:rPr>
          <w:rFonts w:ascii="Times New Roman" w:hAnsi="Times New Roman" w:eastAsia="方正仿宋_GBK" w:cs="Times New Roman"/>
          <w:i/>
          <w:iCs/>
          <w:sz w:val="28"/>
          <w:szCs w:val="28"/>
          <w:highlight w:val="none"/>
          <w:u w:val="single"/>
        </w:rPr>
        <w:t xml:space="preserve">胜</w:t>
      </w:r>
      <w:r>
        <w:rPr>
          <w:rFonts w:ascii="Times New Roman" w:hAnsi="Times New Roman" w:eastAsia="方正仿宋_GBK" w:cs="Times New Roman"/>
          <w:i/>
          <w:iCs/>
          <w:sz w:val="28"/>
          <w:szCs w:val="28"/>
          <w:highlight w:val="none"/>
          <w:u w:val="single"/>
        </w:rPr>
        <w:t xml:space="preserve">任本</w:t>
      </w:r>
      <w:r>
        <w:rPr>
          <w:rFonts w:ascii="Times New Roman" w:hAnsi="Times New Roman" w:eastAsia="方正仿宋_GBK" w:cs="Times New Roman"/>
          <w:i/>
          <w:iCs/>
          <w:sz w:val="28"/>
          <w:szCs w:val="28"/>
          <w:highlight w:val="none"/>
          <w:u w:val="single"/>
        </w:rPr>
        <w:t xml:space="preserve">职</w:t>
      </w:r>
      <w:r>
        <w:rPr>
          <w:rFonts w:ascii="Times New Roman" w:hAnsi="Times New Roman" w:eastAsia="方正仿宋_GBK" w:cs="Times New Roman"/>
          <w:i/>
          <w:iCs/>
          <w:sz w:val="28"/>
          <w:szCs w:val="28"/>
          <w:highlight w:val="none"/>
          <w:u w:val="single"/>
        </w:rPr>
        <w:t xml:space="preserve">工作。</w:t>
      </w:r>
      <w:r>
        <w:rPr>
          <w:rFonts w:ascii="Times New Roman" w:hAnsi="Times New Roman" w:eastAsia="方正仿宋_GBK" w:cs="Times New Roman"/>
          <w:i/>
          <w:iCs/>
          <w:sz w:val="28"/>
          <w:szCs w:val="28"/>
          <w:highlight w:val="none"/>
          <w:u w:val="single"/>
        </w:rPr>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3.投标人在中标后派出的本项目物业人员与招标人不存在劳动雇佣关系。</w:t>
      </w:r>
      <w:r>
        <w:rPr>
          <w:rFonts w:ascii="Times New Roman" w:hAnsi="Times New Roman" w:eastAsia="方正仿宋_GBK" w:cs="Times New Roman"/>
          <w:i/>
          <w:iCs/>
          <w:sz w:val="28"/>
          <w:szCs w:val="28"/>
          <w:highlight w:val="none"/>
          <w:u w:val="single"/>
        </w:rPr>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4</w:t>
      </w:r>
      <w:r>
        <w:rPr>
          <w:rFonts w:ascii="Times New Roman" w:hAnsi="Times New Roman" w:eastAsia="方正仿宋_GBK" w:cs="Times New Roman"/>
          <w:i/>
          <w:iCs/>
          <w:sz w:val="28"/>
          <w:szCs w:val="28"/>
          <w:highlight w:val="none"/>
          <w:u w:val="single"/>
        </w:rPr>
        <w:t xml:space="preserve">.所有物</w:t>
      </w:r>
      <w:r>
        <w:rPr>
          <w:rFonts w:ascii="Times New Roman" w:hAnsi="Times New Roman" w:eastAsia="方正仿宋_GBK" w:cs="Times New Roman"/>
          <w:i/>
          <w:iCs/>
          <w:sz w:val="28"/>
          <w:szCs w:val="28"/>
          <w:highlight w:val="none"/>
          <w:u w:val="single"/>
        </w:rPr>
        <w:t xml:space="preserve">业</w:t>
      </w:r>
      <w:r>
        <w:rPr>
          <w:rFonts w:ascii="Times New Roman" w:hAnsi="Times New Roman" w:eastAsia="方正仿宋_GBK" w:cs="Times New Roman"/>
          <w:i/>
          <w:iCs/>
          <w:sz w:val="28"/>
          <w:szCs w:val="28"/>
          <w:highlight w:val="none"/>
          <w:u w:val="single"/>
        </w:rPr>
        <w:t xml:space="preserve">工作中的一切安全</w:t>
      </w:r>
      <w:r>
        <w:rPr>
          <w:rFonts w:ascii="Times New Roman" w:hAnsi="Times New Roman" w:eastAsia="方正仿宋_GBK" w:cs="Times New Roman"/>
          <w:i/>
          <w:iCs/>
          <w:sz w:val="28"/>
          <w:szCs w:val="28"/>
          <w:highlight w:val="none"/>
          <w:u w:val="single"/>
        </w:rPr>
        <w:t xml:space="preserve">责</w:t>
      </w:r>
      <w:r>
        <w:rPr>
          <w:rFonts w:ascii="Times New Roman" w:hAnsi="Times New Roman" w:eastAsia="方正仿宋_GBK" w:cs="Times New Roman"/>
          <w:i/>
          <w:iCs/>
          <w:sz w:val="28"/>
          <w:szCs w:val="28"/>
          <w:highlight w:val="none"/>
          <w:u w:val="single"/>
        </w:rPr>
        <w:t xml:space="preserve">任由本公司承担，包括但不限于本</w:t>
      </w:r>
      <w:r>
        <w:rPr>
          <w:rFonts w:ascii="Times New Roman" w:hAnsi="Times New Roman" w:eastAsia="方正仿宋_GBK" w:cs="Times New Roman"/>
          <w:i/>
          <w:iCs/>
          <w:sz w:val="28"/>
          <w:szCs w:val="28"/>
          <w:highlight w:val="none"/>
          <w:u w:val="single"/>
        </w:rPr>
        <w:t xml:space="preserve">项</w:t>
      </w:r>
      <w:r>
        <w:rPr>
          <w:rFonts w:ascii="Times New Roman" w:hAnsi="Times New Roman" w:eastAsia="方正仿宋_GBK" w:cs="Times New Roman"/>
          <w:i/>
          <w:iCs/>
          <w:sz w:val="28"/>
          <w:szCs w:val="28"/>
          <w:highlight w:val="none"/>
          <w:u w:val="single"/>
        </w:rPr>
        <w:t xml:space="preserve">目中</w:t>
      </w:r>
      <w:r>
        <w:rPr>
          <w:rFonts w:ascii="Times New Roman" w:hAnsi="Times New Roman" w:eastAsia="方正仿宋_GBK" w:cs="Times New Roman"/>
          <w:i/>
          <w:iCs/>
          <w:sz w:val="28"/>
          <w:szCs w:val="28"/>
          <w:highlight w:val="none"/>
          <w:u w:val="single"/>
        </w:rPr>
        <w:t xml:space="preserve">发</w:t>
      </w:r>
      <w:r>
        <w:rPr>
          <w:rFonts w:ascii="Times New Roman" w:hAnsi="Times New Roman" w:eastAsia="方正仿宋_GBK" w:cs="Times New Roman"/>
          <w:i/>
          <w:iCs/>
          <w:sz w:val="28"/>
          <w:szCs w:val="28"/>
          <w:highlight w:val="none"/>
          <w:u w:val="single"/>
        </w:rPr>
        <w:t xml:space="preserve">生工</w:t>
      </w:r>
      <w:r>
        <w:rPr>
          <w:rFonts w:ascii="Times New Roman" w:hAnsi="Times New Roman" w:eastAsia="方正仿宋_GBK" w:cs="Times New Roman"/>
          <w:i/>
          <w:iCs/>
          <w:sz w:val="28"/>
          <w:szCs w:val="28"/>
          <w:highlight w:val="none"/>
          <w:u w:val="single"/>
        </w:rPr>
        <w:t xml:space="preserve">伤</w:t>
      </w:r>
      <w:r>
        <w:rPr>
          <w:rFonts w:ascii="Times New Roman" w:hAnsi="Times New Roman" w:eastAsia="方正仿宋_GBK" w:cs="Times New Roman"/>
          <w:i/>
          <w:iCs/>
          <w:sz w:val="28"/>
          <w:szCs w:val="28"/>
          <w:highlight w:val="none"/>
          <w:u w:val="single"/>
        </w:rPr>
        <w:t xml:space="preserve">事故（含上下班途中的交通事故）和意外</w:t>
      </w:r>
      <w:r>
        <w:rPr>
          <w:rFonts w:ascii="Times New Roman" w:hAnsi="Times New Roman" w:eastAsia="方正仿宋_GBK" w:cs="Times New Roman"/>
          <w:i/>
          <w:iCs/>
          <w:sz w:val="28"/>
          <w:szCs w:val="28"/>
          <w:highlight w:val="none"/>
          <w:u w:val="single"/>
        </w:rPr>
        <w:t xml:space="preserve">伤</w:t>
      </w:r>
      <w:r>
        <w:rPr>
          <w:rFonts w:ascii="Times New Roman" w:hAnsi="Times New Roman" w:eastAsia="方正仿宋_GBK" w:cs="Times New Roman"/>
          <w:i/>
          <w:iCs/>
          <w:sz w:val="28"/>
          <w:szCs w:val="28"/>
          <w:highlight w:val="none"/>
          <w:u w:val="single"/>
        </w:rPr>
        <w:t xml:space="preserve">害，均由本公司</w:t>
      </w:r>
      <w:r>
        <w:rPr>
          <w:rFonts w:ascii="Times New Roman" w:hAnsi="Times New Roman" w:eastAsia="方正仿宋_GBK" w:cs="Times New Roman"/>
          <w:i/>
          <w:iCs/>
          <w:sz w:val="28"/>
          <w:szCs w:val="28"/>
          <w:highlight w:val="none"/>
          <w:u w:val="single"/>
        </w:rPr>
        <w:t xml:space="preserve">负责处</w:t>
      </w:r>
      <w:r>
        <w:rPr>
          <w:rFonts w:ascii="Times New Roman" w:hAnsi="Times New Roman" w:eastAsia="方正仿宋_GBK" w:cs="Times New Roman"/>
          <w:i/>
          <w:iCs/>
          <w:sz w:val="28"/>
          <w:szCs w:val="28"/>
          <w:highlight w:val="none"/>
          <w:u w:val="single"/>
        </w:rPr>
        <w:t xml:space="preserve">理及</w:t>
      </w:r>
      <w:r>
        <w:rPr>
          <w:rFonts w:ascii="Times New Roman" w:hAnsi="Times New Roman" w:eastAsia="方正仿宋_GBK" w:cs="Times New Roman"/>
          <w:i/>
          <w:iCs/>
          <w:sz w:val="28"/>
          <w:szCs w:val="28"/>
          <w:highlight w:val="none"/>
          <w:u w:val="single"/>
        </w:rPr>
        <w:t xml:space="preserve">赔偿</w:t>
      </w:r>
      <w:r>
        <w:rPr>
          <w:rFonts w:ascii="Times New Roman" w:hAnsi="Times New Roman" w:eastAsia="方正仿宋_GBK" w:cs="Times New Roman"/>
          <w:i/>
          <w:iCs/>
          <w:sz w:val="28"/>
          <w:szCs w:val="28"/>
          <w:highlight w:val="none"/>
          <w:u w:val="single"/>
        </w:rPr>
        <w:t xml:space="preserve">。并按照招标文件要求为所雇用的所有员工缴纳意外伤害险，每人每年保额不低于人民币</w:t>
      </w:r>
      <w:r>
        <w:rPr>
          <w:rFonts w:ascii="Times New Roman" w:hAnsi="Times New Roman" w:eastAsia="方正仿宋_GBK" w:cs="Times New Roman"/>
          <w:i/>
          <w:iCs/>
          <w:sz w:val="28"/>
          <w:szCs w:val="28"/>
          <w:highlight w:val="none"/>
          <w:u w:val="single"/>
        </w:rPr>
        <w:t xml:space="preserve">30万。</w:t>
      </w:r>
      <w:r>
        <w:rPr>
          <w:rFonts w:ascii="Times New Roman" w:hAnsi="Times New Roman" w:eastAsia="方正仿宋_GBK" w:cs="Times New Roman"/>
          <w:i/>
          <w:iCs/>
          <w:sz w:val="28"/>
          <w:szCs w:val="28"/>
          <w:highlight w:val="none"/>
          <w:u w:val="single"/>
        </w:rPr>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5.本公司承诺物业服务人员工资标准符合</w:t>
      </w:r>
      <w:r>
        <w:rPr>
          <w:rFonts w:ascii="Times New Roman" w:hAnsi="Times New Roman" w:eastAsia="方正仿宋_GBK" w:cs="Times New Roman"/>
          <w:i/>
          <w:iCs/>
          <w:sz w:val="28"/>
          <w:szCs w:val="28"/>
          <w:highlight w:val="none"/>
          <w:u w:val="single"/>
        </w:rPr>
        <w:t xml:space="preserve">国家相关法律法规的要求</w:t>
      </w:r>
      <w:r>
        <w:rPr>
          <w:rFonts w:ascii="Times New Roman" w:hAnsi="Times New Roman" w:eastAsia="方正仿宋_GBK" w:cs="Times New Roman"/>
          <w:i/>
          <w:iCs/>
          <w:sz w:val="28"/>
          <w:szCs w:val="28"/>
          <w:highlight w:val="none"/>
          <w:u w:val="single"/>
        </w:rPr>
        <w:t xml:space="preserve">，并不发生拖欠员工工资的问题，及时支付员工工资，若员工投诉经查实的，造成单位不良影响的，</w:t>
      </w:r>
      <w:r>
        <w:rPr>
          <w:rFonts w:ascii="Times New Roman" w:hAnsi="Times New Roman" w:eastAsia="方正仿宋_GBK" w:cs="Times New Roman"/>
          <w:i/>
          <w:iCs/>
          <w:sz w:val="28"/>
          <w:szCs w:val="28"/>
          <w:highlight w:val="none"/>
          <w:u w:val="single"/>
        </w:rPr>
        <w:t xml:space="preserve">我公司愿意</w:t>
      </w:r>
      <w:r>
        <w:rPr>
          <w:rFonts w:ascii="Times New Roman" w:hAnsi="Times New Roman" w:eastAsia="方正仿宋_GBK" w:cs="Times New Roman"/>
          <w:i/>
          <w:iCs/>
          <w:sz w:val="28"/>
          <w:szCs w:val="28"/>
          <w:highlight w:val="none"/>
          <w:u w:val="single"/>
        </w:rPr>
        <w:t xml:space="preserve">解除合同，一切责任</w:t>
      </w:r>
      <w:r>
        <w:rPr>
          <w:rFonts w:ascii="Times New Roman" w:hAnsi="Times New Roman" w:eastAsia="方正仿宋_GBK" w:cs="Times New Roman"/>
          <w:i/>
          <w:iCs/>
          <w:sz w:val="28"/>
          <w:szCs w:val="28"/>
          <w:highlight w:val="none"/>
          <w:u w:val="single"/>
        </w:rPr>
        <w:t xml:space="preserve">我</w:t>
      </w:r>
      <w:r>
        <w:rPr>
          <w:rFonts w:ascii="Times New Roman" w:hAnsi="Times New Roman" w:eastAsia="方正仿宋_GBK" w:cs="Times New Roman"/>
          <w:i/>
          <w:iCs/>
          <w:sz w:val="28"/>
          <w:szCs w:val="28"/>
          <w:highlight w:val="none"/>
          <w:u w:val="single"/>
        </w:rPr>
        <w:t xml:space="preserve">公司自行承担。</w:t>
      </w:r>
      <w:r>
        <w:rPr>
          <w:rFonts w:ascii="Times New Roman" w:hAnsi="Times New Roman" w:eastAsia="方正仿宋_GBK" w:cs="Times New Roman"/>
          <w:i/>
          <w:iCs/>
          <w:sz w:val="28"/>
          <w:szCs w:val="28"/>
          <w:highlight w:val="none"/>
          <w:u w:val="single"/>
        </w:rPr>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若本公司中标后未达到上述承诺内容，我方自愿承担相应法律责任。</w:t>
      </w:r>
      <w:r>
        <w:rPr>
          <w:rFonts w:ascii="Times New Roman" w:hAnsi="Times New Roman" w:eastAsia="方正仿宋_GBK" w:cs="Times New Roman"/>
          <w:i/>
          <w:iCs/>
          <w:sz w:val="28"/>
          <w:szCs w:val="28"/>
          <w:highlight w:val="none"/>
          <w:u w:val="single"/>
        </w:rPr>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r>
      <w:r>
        <w:rPr>
          <w:rFonts w:ascii="Times New Roman" w:hAnsi="Times New Roman" w:eastAsia="方正仿宋_GBK" w:cs="Times New Roman"/>
          <w:i/>
          <w:iCs/>
          <w:sz w:val="28"/>
          <w:szCs w:val="28"/>
          <w:highlight w:val="none"/>
          <w:u w:val="single"/>
        </w:rPr>
      </w:r>
      <w:r/>
    </w:p>
    <w:p>
      <w:pPr>
        <w:ind w:firstLine="560"/>
        <w:spacing w:line="480" w:lineRule="exact"/>
        <w:rPr>
          <w:rFonts w:ascii="Times New Roman" w:hAnsi="Times New Roman" w:eastAsia="方正仿宋_GBK" w:cs="Times New Roman"/>
          <w:i/>
          <w:iCs/>
          <w:sz w:val="28"/>
          <w:szCs w:val="28"/>
          <w:highlight w:val="none"/>
          <w:u w:val="single"/>
          <w14:ligatures w14:val="none"/>
        </w:rPr>
      </w:pPr>
      <w:r>
        <w:rPr>
          <w:rFonts w:ascii="Times New Roman" w:hAnsi="Times New Roman" w:eastAsia="方正仿宋_GBK" w:cs="Times New Roman"/>
          <w:i/>
          <w:iCs/>
          <w:sz w:val="28"/>
          <w:szCs w:val="28"/>
          <w:highlight w:val="none"/>
          <w:u w:val="single"/>
        </w:rPr>
        <w:t xml:space="preserve">承</w:t>
      </w:r>
      <w:r>
        <w:rPr>
          <w:rFonts w:ascii="Times New Roman" w:hAnsi="Times New Roman" w:eastAsia="方正仿宋_GBK" w:cs="Times New Roman"/>
          <w:i/>
          <w:iCs/>
          <w:sz w:val="28"/>
          <w:szCs w:val="28"/>
          <w:highlight w:val="none"/>
          <w:u w:val="single"/>
        </w:rPr>
        <w:t xml:space="preserve">诺</w:t>
      </w:r>
      <w:r>
        <w:rPr>
          <w:rFonts w:ascii="Times New Roman" w:hAnsi="Times New Roman" w:eastAsia="方正仿宋_GBK" w:cs="Times New Roman"/>
          <w:i/>
          <w:iCs/>
          <w:sz w:val="28"/>
          <w:szCs w:val="28"/>
          <w:highlight w:val="none"/>
          <w:u w:val="single"/>
        </w:rPr>
        <w:t xml:space="preserve">人（加盖</w:t>
      </w:r>
      <w:r>
        <w:rPr>
          <w:rFonts w:ascii="Times New Roman" w:hAnsi="Times New Roman" w:eastAsia="方正仿宋_GBK" w:cs="Times New Roman"/>
          <w:i/>
          <w:iCs/>
          <w:sz w:val="28"/>
          <w:szCs w:val="28"/>
          <w:highlight w:val="none"/>
          <w:u w:val="single"/>
        </w:rPr>
        <w:t xml:space="preserve">CA</w:t>
      </w:r>
      <w:r>
        <w:rPr>
          <w:rFonts w:ascii="Times New Roman" w:hAnsi="Times New Roman" w:eastAsia="方正仿宋_GBK" w:cs="Times New Roman"/>
          <w:i/>
          <w:iCs/>
          <w:sz w:val="28"/>
          <w:szCs w:val="28"/>
          <w:highlight w:val="none"/>
          <w:u w:val="single"/>
        </w:rPr>
        <w:t xml:space="preserve">电</w:t>
      </w:r>
      <w:r>
        <w:rPr>
          <w:rFonts w:ascii="Times New Roman" w:hAnsi="Times New Roman" w:eastAsia="方正仿宋_GBK" w:cs="Times New Roman"/>
          <w:i/>
          <w:iCs/>
          <w:sz w:val="28"/>
          <w:szCs w:val="28"/>
          <w:highlight w:val="none"/>
          <w:u w:val="single"/>
        </w:rPr>
        <w:t xml:space="preserve">子公</w:t>
      </w:r>
      <w:r>
        <w:rPr>
          <w:rFonts w:ascii="Times New Roman" w:hAnsi="Times New Roman" w:eastAsia="方正仿宋_GBK" w:cs="Times New Roman"/>
          <w:i/>
          <w:iCs/>
          <w:sz w:val="28"/>
          <w:szCs w:val="28"/>
          <w:highlight w:val="none"/>
          <w:u w:val="single"/>
        </w:rPr>
        <w:t xml:space="preserve">章）：</w:t>
      </w:r>
      <w:r>
        <w:rPr>
          <w:rFonts w:ascii="Times New Roman" w:hAnsi="Times New Roman" w:eastAsia="方正仿宋_GBK" w:cs="Times New Roman"/>
          <w:i/>
          <w:iCs/>
          <w:sz w:val="28"/>
          <w:szCs w:val="28"/>
          <w:highlight w:val="none"/>
          <w:u w:val="single"/>
        </w:rPr>
      </w:r>
      <w:r/>
    </w:p>
    <w:p>
      <w:pPr>
        <w:ind w:firstLine="560"/>
        <w:spacing w:line="480" w:lineRule="exact"/>
        <w:rPr>
          <w:rFonts w:hint="eastAsia"/>
        </w:rPr>
      </w:pPr>
      <w:r>
        <w:rPr>
          <w:rFonts w:ascii="Times New Roman" w:hAnsi="Times New Roman" w:eastAsia="方正仿宋_GBK" w:cs="Times New Roman"/>
          <w:i/>
          <w:iCs/>
          <w:sz w:val="28"/>
          <w:szCs w:val="28"/>
          <w:highlight w:val="none"/>
          <w:u w:val="single"/>
        </w:rPr>
        <w:t xml:space="preserve">日期：</w:t>
      </w:r>
      <w:r/>
    </w:p>
    <w:p>
      <w:pPr>
        <w:ind w:firstLine="482"/>
        <w:jc w:val="left"/>
        <w:spacing w:line="520" w:lineRule="atLeast"/>
        <w:rPr>
          <w:rFonts w:ascii="宋体" w:hAnsi="宋体" w:eastAsia="宋体" w:cs="MS Gothic"/>
          <w:i/>
          <w:iCs/>
          <w:sz w:val="24"/>
          <w:szCs w:val="24"/>
          <w:highlight w:val="none"/>
          <w:u w:val="single"/>
        </w:rPr>
      </w:pPr>
      <w:r>
        <w:rPr>
          <w:rFonts w:ascii="宋体" w:hAnsi="宋体" w:eastAsia="宋体" w:cs="MS Gothic"/>
          <w:i/>
          <w:iCs/>
          <w:sz w:val="24"/>
          <w:szCs w:val="24"/>
          <w:highlight w:val="none"/>
          <w:u w:val="single"/>
        </w:rPr>
      </w:r>
      <w:r/>
    </w:p>
    <w:p>
      <w:pPr>
        <w:ind w:firstLine="5040"/>
        <w:jc w:val="left"/>
        <w:spacing w:line="520" w:lineRule="atLeast"/>
        <w:rPr>
          <w:rFonts w:ascii="宋体" w:hAnsi="宋体" w:eastAsia="宋体" w:cs="仿宋_GB2312"/>
          <w:i/>
          <w:iCs/>
          <w:sz w:val="24"/>
          <w:szCs w:val="24"/>
          <w:highlight w:val="none"/>
          <w:u w:val="single"/>
        </w:rPr>
      </w:pPr>
      <w:r>
        <w:rPr>
          <w:rFonts w:ascii="宋体" w:hAnsi="宋体" w:eastAsia="宋体" w:cs="仿宋_GB2312"/>
          <w:i/>
          <w:iCs/>
          <w:sz w:val="24"/>
          <w:szCs w:val="24"/>
          <w:highlight w:val="none"/>
          <w:u w:val="single"/>
        </w:rPr>
      </w:r>
      <w:r/>
    </w:p>
    <w:p>
      <w:pPr>
        <w:ind w:firstLine="5040"/>
        <w:jc w:val="left"/>
        <w:spacing w:line="360" w:lineRule="auto"/>
        <w:rPr>
          <w:rFonts w:ascii="宋体" w:hAnsi="宋体" w:eastAsia="宋体" w:cs="仿宋_GB2312"/>
          <w:i/>
          <w:iCs/>
          <w:sz w:val="24"/>
          <w:szCs w:val="24"/>
          <w:highlight w:val="none"/>
          <w:u w:val="single"/>
        </w:rPr>
      </w:pPr>
      <w:r>
        <w:rPr>
          <w:rFonts w:ascii="宋体" w:hAnsi="宋体" w:eastAsia="宋体" w:cs="仿宋_GB2312"/>
          <w:i/>
          <w:iCs/>
          <w:sz w:val="24"/>
          <w:szCs w:val="24"/>
          <w:highlight w:val="none"/>
          <w:u w:val="single"/>
        </w:rPr>
      </w:r>
      <w:r/>
    </w:p>
    <w:p>
      <w:pPr>
        <w:ind w:firstLine="480"/>
        <w:jc w:val="left"/>
        <w:spacing w:line="520" w:lineRule="atLeast"/>
        <w:rPr>
          <w:rFonts w:ascii="宋体" w:hAnsi="宋体" w:eastAsia="宋体" w:cs="MS Gothic"/>
          <w:b/>
          <w:bCs/>
          <w:i/>
          <w:sz w:val="24"/>
          <w:szCs w:val="24"/>
          <w:highlight w:val="none"/>
          <w:u w:val="single"/>
        </w:rPr>
      </w:pPr>
      <w:r>
        <w:rPr>
          <w:rFonts w:hint="eastAsia" w:ascii="宋体" w:hAnsi="宋体" w:eastAsia="宋体" w:cs="仿宋_GB2312"/>
          <w:b/>
          <w:bCs/>
          <w:i/>
          <w:sz w:val="24"/>
          <w:szCs w:val="24"/>
          <w:highlight w:val="none"/>
          <w:u w:val="single"/>
        </w:rPr>
        <w:t xml:space="preserve">（三）投</w:t>
      </w:r>
      <w:r>
        <w:rPr>
          <w:rFonts w:hint="eastAsia" w:ascii="宋体" w:hAnsi="宋体" w:eastAsia="宋体" w:cs="宋体"/>
          <w:b/>
          <w:bCs/>
          <w:i/>
          <w:sz w:val="24"/>
          <w:szCs w:val="24"/>
          <w:highlight w:val="none"/>
          <w:u w:val="single"/>
        </w:rPr>
        <w:t xml:space="preserve">标</w:t>
      </w:r>
      <w:r>
        <w:rPr>
          <w:rFonts w:hint="eastAsia" w:ascii="宋体" w:hAnsi="宋体" w:eastAsia="宋体" w:cs="MS Gothic"/>
          <w:b/>
          <w:bCs/>
          <w:i/>
          <w:sz w:val="24"/>
          <w:szCs w:val="24"/>
          <w:highlight w:val="none"/>
          <w:u w:val="single"/>
        </w:rPr>
        <w:t xml:space="preserve">人投</w:t>
      </w:r>
      <w:r>
        <w:rPr>
          <w:rFonts w:hint="eastAsia" w:ascii="宋体" w:hAnsi="宋体" w:eastAsia="宋体" w:cs="宋体"/>
          <w:b/>
          <w:bCs/>
          <w:i/>
          <w:sz w:val="24"/>
          <w:szCs w:val="24"/>
          <w:highlight w:val="none"/>
          <w:u w:val="single"/>
        </w:rPr>
        <w:t xml:space="preserve">标报</w:t>
      </w:r>
      <w:r>
        <w:rPr>
          <w:rFonts w:hint="eastAsia" w:ascii="宋体" w:hAnsi="宋体" w:eastAsia="宋体" w:cs="MS Gothic"/>
          <w:b/>
          <w:bCs/>
          <w:i/>
          <w:sz w:val="24"/>
          <w:szCs w:val="24"/>
          <w:highlight w:val="none"/>
          <w:u w:val="single"/>
        </w:rPr>
        <w:t xml:space="preserve">价要求</w:t>
      </w:r>
      <w:r/>
    </w:p>
    <w:p>
      <w:pPr>
        <w:ind w:firstLine="560"/>
        <w:spacing w:line="480" w:lineRule="exact"/>
        <w:rPr>
          <w:rFonts w:ascii="宋体" w:hAnsi="宋体" w:eastAsia="宋体" w:cs="MS Gothic"/>
          <w:i/>
          <w:sz w:val="24"/>
          <w:szCs w:val="24"/>
          <w:highlight w:val="none"/>
          <w:u w:val="single"/>
          <w:lang w:val="en-US" w:eastAsia="zh-CN"/>
        </w:rPr>
      </w:pPr>
      <w:r>
        <w:rPr>
          <w:rFonts w:ascii="Times New Roman" w:hAnsi="Times New Roman" w:eastAsia="方正仿宋_GBK" w:cs="Times New Roman"/>
          <w:i/>
          <w:iCs/>
          <w:sz w:val="28"/>
          <w:szCs w:val="28"/>
          <w:highlight w:val="none"/>
          <w:u w:val="single"/>
          <w:lang w:val="en-US" w:eastAsia="zh-CN"/>
        </w:rPr>
        <w:t xml:space="preserve">投标报价各岗位人员月工资标准不得低于投标截止当日江苏省官方最新最低工资标准，现行一类地区</w:t>
      </w:r>
      <w:r>
        <w:rPr>
          <w:rFonts w:ascii="Times New Roman" w:hAnsi="Times New Roman" w:eastAsia="方正仿宋_GBK" w:cs="Times New Roman"/>
          <w:i/>
          <w:iCs/>
          <w:sz w:val="28"/>
          <w:szCs w:val="28"/>
          <w:highlight w:val="none"/>
          <w:u w:val="single"/>
          <w:lang w:val="en-US" w:eastAsia="zh-CN"/>
        </w:rPr>
        <w:t xml:space="preserve">（包1：南通市公路事业发展中心本级、南通市公路事业发展中心路网分中心、南通市公路事业发展中心应急处置分中心、包3：南通市公路事业发展中心海门分中心、南通市公路事业发展中心启东分中心、南通市公路事业发展中心通州分中心）</w:t>
      </w:r>
      <w:r>
        <w:rPr>
          <w:rFonts w:ascii="Times New Roman" w:hAnsi="Times New Roman" w:eastAsia="方正仿宋_GBK" w:cs="Times New Roman"/>
          <w:i/>
          <w:iCs/>
          <w:sz w:val="28"/>
          <w:szCs w:val="28"/>
          <w:highlight w:val="none"/>
          <w:u w:val="single"/>
          <w:lang w:val="en-US" w:eastAsia="zh-CN"/>
        </w:rPr>
        <w:t xml:space="preserve">2660元/月、二类地区</w:t>
      </w:r>
      <w:r>
        <w:rPr>
          <w:rFonts w:ascii="Times New Roman" w:hAnsi="Times New Roman" w:eastAsia="方正仿宋_GBK" w:cs="Times New Roman"/>
          <w:i/>
          <w:iCs/>
          <w:sz w:val="28"/>
          <w:szCs w:val="28"/>
          <w:highlight w:val="none"/>
          <w:u w:val="single"/>
          <w:lang w:val="en-US" w:eastAsia="zh-CN"/>
        </w:rPr>
        <w:t xml:space="preserve">（包2：南通市公路事业发展中心海安分中心、南通市公路事业发展中心如皋分中心、南通市公路事业发展中心如东分中心）</w:t>
      </w:r>
      <w:r>
        <w:rPr>
          <w:rFonts w:ascii="Times New Roman" w:hAnsi="Times New Roman" w:eastAsia="方正仿宋_GBK" w:cs="Times New Roman"/>
          <w:i/>
          <w:iCs/>
          <w:sz w:val="28"/>
          <w:szCs w:val="28"/>
          <w:highlight w:val="none"/>
          <w:u w:val="single"/>
          <w:lang w:val="en-US" w:eastAsia="zh-CN"/>
        </w:rPr>
        <w:t xml:space="preserve">2430元/月仅作报价测算参考；本项目跨年度履约，最低工资标准政策性上调的，中标人无条件执行新标准，新增成本自行承担，采购人不予补差。投标人须随投标文件一并提交加盖公章的《最低工资标准履约承诺函》，未按要求提供承诺函的，按无效投标处理；投标人不满足上述工资标准约定及履约承诺义务的，按无效投标处理。</w:t>
      </w:r>
      <w:r/>
    </w:p>
    <w:p>
      <w:pPr>
        <w:ind w:firstLine="0"/>
        <w:jc w:val="left"/>
        <w:spacing w:line="520" w:lineRule="atLeast"/>
        <w:rPr>
          <w:rFonts w:ascii="宋体" w:hAnsi="宋体" w:eastAsia="宋体" w:cs="MS Gothic"/>
          <w:i/>
          <w:sz w:val="24"/>
          <w:szCs w:val="24"/>
          <w:highlight w:val="none"/>
          <w:u w:val="single"/>
        </w:rPr>
      </w:pPr>
      <w:r>
        <w:rPr>
          <w:rFonts w:ascii="宋体" w:hAnsi="宋体" w:eastAsia="宋体" w:cs="MS Gothic"/>
          <w:i/>
          <w:sz w:val="24"/>
          <w:szCs w:val="24"/>
          <w:highlight w:val="none"/>
          <w:u w:val="single"/>
        </w:rPr>
      </w:r>
      <w:r/>
    </w:p>
    <w:p>
      <w:pPr>
        <w:pStyle w:val="730"/>
      </w:pPr>
      <w:r>
        <w:rPr>
          <w:rFonts w:hint="eastAsia" w:ascii="宋体" w:hAnsi="宋体" w:eastAsia="宋体" w:cs="MS Gothic"/>
          <w:b/>
          <w:i/>
          <w:iCs/>
          <w:sz w:val="24"/>
          <w:szCs w:val="24"/>
          <w:highlight w:val="none"/>
          <w:u w:val="single"/>
        </w:rPr>
        <w:t xml:space="preserve">包</w:t>
      </w:r>
      <w:r>
        <w:rPr>
          <w:rFonts w:hint="eastAsia" w:ascii="宋体" w:hAnsi="宋体" w:eastAsia="宋体" w:cs="MS Gothic"/>
          <w:b/>
          <w:i/>
          <w:iCs/>
          <w:sz w:val="24"/>
          <w:szCs w:val="24"/>
          <w:highlight w:val="none"/>
          <w:u w:val="single"/>
          <w:lang w:val="en-US" w:eastAsia="zh-CN"/>
        </w:rPr>
        <w:t xml:space="preserve">1</w:t>
      </w:r>
      <w:r>
        <w:rPr>
          <w:rFonts w:hint="eastAsia" w:ascii="宋体" w:hAnsi="宋体" w:eastAsia="宋体" w:cs="MS Gothic"/>
          <w:b/>
          <w:i/>
          <w:iCs/>
          <w:sz w:val="24"/>
          <w:szCs w:val="24"/>
          <w:highlight w:val="none"/>
          <w:u w:val="single"/>
        </w:rPr>
        <w:t xml:space="preserve">：</w:t>
      </w:r>
      <w:r/>
    </w:p>
    <w:p>
      <w:pPr>
        <w:ind w:firstLine="600"/>
        <w:jc w:val="center"/>
        <w:spacing w:line="520" w:lineRule="atLeast"/>
        <w:rPr>
          <w:rFonts w:hint="eastAsia" w:ascii="宋体" w:hAnsi="宋体" w:eastAsia="宋体" w:cs="仿宋_GB2312"/>
          <w:b/>
          <w:i/>
          <w:iCs/>
          <w:sz w:val="30"/>
          <w:szCs w:val="30"/>
          <w:highlight w:val="none"/>
          <w:u w:val="single"/>
        </w:rPr>
      </w:pPr>
      <w:r>
        <w:rPr>
          <w:rFonts w:hint="eastAsia" w:ascii="宋体" w:hAnsi="宋体" w:eastAsia="宋体" w:cs="仿宋_GB2312"/>
          <w:b/>
          <w:i/>
          <w:iCs/>
          <w:sz w:val="30"/>
          <w:szCs w:val="30"/>
          <w:highlight w:val="none"/>
          <w:u w:val="single"/>
        </w:rPr>
        <w:t xml:space="preserve">最低工资标准履约承诺函</w:t>
      </w:r>
      <w:r/>
    </w:p>
    <w:p>
      <w:pPr>
        <w:ind w:firstLine="560"/>
        <w:spacing w:line="480" w:lineRule="exact"/>
        <w:rPr>
          <w:rFonts w:ascii="Times New Roman" w:hAnsi="Times New Roman" w:eastAsia="方正仿宋_GBK" w:cs="Times New Roman"/>
          <w:i/>
          <w:iCs/>
          <w:sz w:val="28"/>
          <w:szCs w:val="28"/>
          <w:highlight w:val="none"/>
          <w:u w:val="single"/>
          <w:lang w:val="en-US" w:eastAsia="zh-CN"/>
          <w14:ligatures w14:val="none"/>
        </w:rPr>
      </w:pPr>
      <w:r>
        <w:rPr>
          <w:rFonts w:ascii="Times New Roman" w:hAnsi="Times New Roman" w:eastAsia="方正仿宋_GBK" w:cs="Times New Roman"/>
          <w:i/>
          <w:iCs/>
          <w:sz w:val="28"/>
          <w:szCs w:val="28"/>
          <w:highlight w:val="none"/>
          <w:u w:val="single"/>
          <w:lang w:val="en-US" w:eastAsia="zh-CN"/>
        </w:rPr>
        <w:t xml:space="preserve">致：（采购人全称）</w:t>
      </w:r>
      <w:r>
        <w:rPr>
          <w:rFonts w:ascii="Times New Roman" w:hAnsi="Times New Roman" w:eastAsia="方正仿宋_GBK" w:cs="Times New Roman"/>
          <w:i/>
          <w:iCs/>
          <w:sz w:val="28"/>
          <w:szCs w:val="28"/>
          <w:highlight w:val="none"/>
          <w:u w:val="single"/>
          <w:lang w:val="en-US" w:eastAsia="zh-CN"/>
        </w:rPr>
      </w:r>
      <w:r/>
    </w:p>
    <w:p>
      <w:pPr>
        <w:ind w:firstLine="560"/>
        <w:spacing w:line="480" w:lineRule="exact"/>
        <w:rPr>
          <w:rFonts w:ascii="Times New Roman" w:hAnsi="Times New Roman" w:eastAsia="方正仿宋_GBK" w:cs="Times New Roman"/>
          <w:i/>
          <w:iCs/>
          <w:sz w:val="28"/>
          <w:szCs w:val="28"/>
          <w:highlight w:val="none"/>
          <w:u w:val="single"/>
          <w:lang w:val="en-US" w:eastAsia="zh-CN"/>
          <w14:ligatures w14:val="none"/>
        </w:rPr>
      </w:pPr>
      <w:r>
        <w:rPr>
          <w:rFonts w:ascii="Times New Roman" w:hAnsi="Times New Roman" w:eastAsia="方正仿宋_GBK" w:cs="Times New Roman"/>
          <w:i/>
          <w:iCs/>
          <w:sz w:val="28"/>
          <w:szCs w:val="28"/>
          <w:highlight w:val="none"/>
          <w:u w:val="single"/>
          <w:lang w:val="en-US" w:eastAsia="zh-CN"/>
        </w:rPr>
        <w:t xml:space="preserve">我方（投标人全称），自愿参与__________（项目名称，项目编号：__________）投标活动，就本项目人员工资发放、最低工资标准执行事宜，作出如下不可撤销承诺：</w:t>
      </w:r>
      <w:r>
        <w:rPr>
          <w:rFonts w:ascii="Times New Roman" w:hAnsi="Times New Roman" w:eastAsia="方正仿宋_GBK" w:cs="Times New Roman"/>
          <w:i/>
          <w:iCs/>
          <w:sz w:val="28"/>
          <w:szCs w:val="28"/>
          <w:highlight w:val="none"/>
          <w:u w:val="single"/>
          <w:lang w:val="en-US" w:eastAsia="zh-CN"/>
        </w:rPr>
      </w:r>
      <w:r/>
    </w:p>
    <w:p>
      <w:pPr>
        <w:ind w:firstLine="560"/>
        <w:spacing w:line="480" w:lineRule="exact"/>
        <w:rPr>
          <w:rFonts w:ascii="Times New Roman" w:hAnsi="Times New Roman" w:eastAsia="方正仿宋_GBK" w:cs="Times New Roman"/>
          <w:i/>
          <w:iCs/>
          <w:sz w:val="28"/>
          <w:szCs w:val="28"/>
          <w:highlight w:val="none"/>
          <w:u w:val="single"/>
          <w:lang w:val="en-US" w:eastAsia="zh-CN"/>
          <w14:ligatures w14:val="none"/>
        </w:rPr>
      </w:pPr>
      <w:r>
        <w:rPr>
          <w:rFonts w:ascii="Times New Roman" w:hAnsi="Times New Roman" w:eastAsia="方正仿宋_GBK" w:cs="Times New Roman"/>
          <w:i/>
          <w:iCs/>
          <w:sz w:val="28"/>
          <w:szCs w:val="28"/>
          <w:highlight w:val="none"/>
          <w:u w:val="single"/>
          <w:lang w:val="en-US" w:eastAsia="zh-CN"/>
        </w:rPr>
        <w:t xml:space="preserve">我方投标报价中计取的本项目全部在岗人员月工资，</w:t>
      </w:r>
      <w:r>
        <w:rPr>
          <w:rFonts w:ascii="Times New Roman" w:hAnsi="Times New Roman" w:eastAsia="方正仿宋_GBK" w:cs="Times New Roman"/>
          <w:i/>
          <w:iCs/>
          <w:sz w:val="28"/>
          <w:szCs w:val="28"/>
          <w:highlight w:val="none"/>
          <w:u w:val="single"/>
          <w:lang w:val="en-US" w:eastAsia="zh-CN"/>
        </w:rPr>
        <w:t xml:space="preserve">均不低于投标截止当日江苏省人社部门公布的对应区域最低工资标准，报价已充分考量人工成本风险。</w:t>
      </w:r>
      <w:r>
        <w:rPr>
          <w:rFonts w:ascii="Times New Roman" w:hAnsi="Times New Roman" w:eastAsia="方正仿宋_GBK" w:cs="Times New Roman"/>
          <w:i/>
          <w:iCs/>
          <w:sz w:val="28"/>
          <w:szCs w:val="28"/>
          <w:highlight w:val="none"/>
          <w:u w:val="single"/>
          <w:lang w:val="en-US" w:eastAsia="zh-CN"/>
        </w:rPr>
      </w:r>
      <w:r/>
    </w:p>
    <w:p>
      <w:pPr>
        <w:ind w:firstLine="560"/>
        <w:spacing w:line="480" w:lineRule="exact"/>
        <w:rPr>
          <w:rFonts w:ascii="Times New Roman" w:hAnsi="Times New Roman" w:eastAsia="方正仿宋_GBK" w:cs="Times New Roman"/>
          <w:i/>
          <w:iCs/>
          <w:sz w:val="28"/>
          <w:szCs w:val="28"/>
          <w:highlight w:val="none"/>
          <w:u w:val="single"/>
          <w:lang w:val="en-US" w:eastAsia="zh-CN"/>
          <w14:ligatures w14:val="none"/>
        </w:rPr>
      </w:pPr>
      <w:r>
        <w:rPr>
          <w:rFonts w:ascii="Times New Roman" w:hAnsi="Times New Roman" w:eastAsia="方正仿宋_GBK" w:cs="Times New Roman"/>
          <w:i/>
          <w:iCs/>
          <w:sz w:val="28"/>
          <w:szCs w:val="28"/>
          <w:highlight w:val="none"/>
          <w:u w:val="single"/>
          <w:lang w:val="en-US" w:eastAsia="zh-CN"/>
        </w:rPr>
        <w:t xml:space="preserve">本项目跨年度履约，如江苏省后续政策性上调最低工资标准，我方无条件执行最新标准，由此产生的新增人工、社保等全部成本由我方自行承担，不向采购人申请补差、调价及任何索赔。</w:t>
      </w:r>
      <w:r>
        <w:rPr>
          <w:rFonts w:ascii="Times New Roman" w:hAnsi="Times New Roman" w:eastAsia="方正仿宋_GBK" w:cs="Times New Roman"/>
          <w:i/>
          <w:iCs/>
          <w:sz w:val="28"/>
          <w:szCs w:val="28"/>
          <w:highlight w:val="none"/>
          <w:u w:val="single"/>
          <w:lang w:val="en-US" w:eastAsia="zh-CN"/>
        </w:rPr>
      </w:r>
      <w:r/>
    </w:p>
    <w:p>
      <w:pPr>
        <w:ind w:firstLine="560"/>
        <w:spacing w:line="480" w:lineRule="exact"/>
        <w:rPr>
          <w:rFonts w:ascii="Times New Roman" w:hAnsi="Times New Roman" w:eastAsia="方正仿宋_GBK" w:cs="Times New Roman"/>
          <w:i/>
          <w:iCs/>
          <w:sz w:val="28"/>
          <w:szCs w:val="28"/>
          <w:highlight w:val="none"/>
          <w:u w:val="single"/>
          <w:lang w:val="en-US" w:eastAsia="zh-CN"/>
          <w14:ligatures w14:val="none"/>
        </w:rPr>
      </w:pPr>
      <w:r>
        <w:rPr>
          <w:rFonts w:ascii="Times New Roman" w:hAnsi="Times New Roman" w:eastAsia="方正仿宋_GBK" w:cs="Times New Roman"/>
          <w:i/>
          <w:iCs/>
          <w:sz w:val="28"/>
          <w:szCs w:val="28"/>
          <w:highlight w:val="none"/>
          <w:u w:val="single"/>
          <w:lang w:val="en-US" w:eastAsia="zh-CN"/>
        </w:rPr>
        <w:t xml:space="preserve">我方严格遵守《中华人民共和国劳动法》及江苏省用工相关法规，足额发放工资、依法缴纳社保，杜绝低于最低工资用工、拖欠工资等违规行为。</w:t>
      </w:r>
      <w:r>
        <w:rPr>
          <w:rFonts w:ascii="Times New Roman" w:hAnsi="Times New Roman" w:eastAsia="方正仿宋_GBK" w:cs="Times New Roman"/>
          <w:i/>
          <w:iCs/>
          <w:sz w:val="28"/>
          <w:szCs w:val="28"/>
          <w:highlight w:val="none"/>
          <w:u w:val="single"/>
          <w:lang w:val="en-US" w:eastAsia="zh-CN"/>
        </w:rPr>
      </w:r>
      <w:r/>
    </w:p>
    <w:p>
      <w:pPr>
        <w:ind w:firstLine="560"/>
        <w:spacing w:line="480" w:lineRule="exact"/>
        <w:rPr>
          <w:rFonts w:ascii="Times New Roman" w:hAnsi="Times New Roman" w:eastAsia="方正仿宋_GBK" w:cs="Times New Roman"/>
          <w:i/>
          <w:iCs/>
          <w:sz w:val="28"/>
          <w:szCs w:val="28"/>
          <w:highlight w:val="none"/>
          <w:u w:val="single"/>
          <w:lang w:val="en-US" w:eastAsia="zh-CN"/>
          <w14:ligatures w14:val="none"/>
        </w:rPr>
      </w:pPr>
      <w:r>
        <w:rPr>
          <w:rFonts w:ascii="Times New Roman" w:hAnsi="Times New Roman" w:eastAsia="方正仿宋_GBK" w:cs="Times New Roman"/>
          <w:i/>
          <w:iCs/>
          <w:sz w:val="28"/>
          <w:szCs w:val="28"/>
          <w:highlight w:val="none"/>
          <w:u w:val="single"/>
          <w:lang w:val="en-US" w:eastAsia="zh-CN"/>
        </w:rPr>
        <w:t xml:space="preserve">若我方违反上述承诺，</w:t>
      </w:r>
      <w:r>
        <w:rPr>
          <w:rFonts w:ascii="Times New Roman" w:hAnsi="Times New Roman" w:eastAsia="方正仿宋_GBK" w:cs="Times New Roman"/>
          <w:i/>
          <w:iCs/>
          <w:sz w:val="28"/>
          <w:szCs w:val="28"/>
          <w:highlight w:val="none"/>
          <w:u w:val="single"/>
          <w:lang w:val="en-US" w:eastAsia="zh-CN"/>
        </w:rPr>
        <w:t xml:space="preserve">我方自愿承担相应法律责任</w:t>
      </w:r>
      <w:r>
        <w:rPr>
          <w:rFonts w:ascii="Times New Roman" w:hAnsi="Times New Roman" w:eastAsia="方正仿宋_GBK" w:cs="Times New Roman"/>
          <w:i/>
          <w:iCs/>
          <w:sz w:val="28"/>
          <w:szCs w:val="28"/>
          <w:highlight w:val="none"/>
          <w:u w:val="single"/>
          <w:lang w:val="en-US" w:eastAsia="zh-CN"/>
        </w:rPr>
        <w:t xml:space="preserve">。</w:t>
      </w:r>
      <w:r>
        <w:rPr>
          <w:rFonts w:ascii="Times New Roman" w:hAnsi="Times New Roman" w:eastAsia="方正仿宋_GBK" w:cs="Times New Roman"/>
          <w:i/>
          <w:iCs/>
          <w:sz w:val="28"/>
          <w:szCs w:val="28"/>
          <w:highlight w:val="none"/>
          <w:u w:val="single"/>
          <w:lang w:val="en-US" w:eastAsia="zh-CN"/>
        </w:rPr>
      </w:r>
      <w:r/>
    </w:p>
    <w:p>
      <w:pPr>
        <w:ind w:firstLine="560"/>
        <w:spacing w:line="480" w:lineRule="exact"/>
        <w:rPr>
          <w:rFonts w:ascii="Times New Roman" w:hAnsi="Times New Roman" w:eastAsia="方正仿宋_GBK" w:cs="Times New Roman"/>
          <w:i/>
          <w:iCs/>
          <w:sz w:val="28"/>
          <w:szCs w:val="28"/>
          <w:highlight w:val="none"/>
          <w:u w:val="single"/>
          <w:lang w:val="en-US" w:eastAsia="zh-CN"/>
          <w14:ligatures w14:val="none"/>
        </w:rPr>
      </w:pPr>
      <w:r>
        <w:rPr>
          <w:rFonts w:ascii="Times New Roman" w:hAnsi="Times New Roman" w:eastAsia="方正仿宋_GBK" w:cs="Times New Roman"/>
          <w:i/>
          <w:iCs/>
          <w:sz w:val="28"/>
          <w:szCs w:val="28"/>
          <w:highlight w:val="none"/>
          <w:u w:val="single"/>
          <w:lang w:val="en-US" w:eastAsia="zh-CN"/>
        </w:rPr>
        <w:t xml:space="preserve">本承诺函为投标文件组成部分，与后续合同具备同等法律效力，履约期内持续有效。</w:t>
      </w:r>
      <w:r>
        <w:rPr>
          <w:rFonts w:ascii="Times New Roman" w:hAnsi="Times New Roman" w:eastAsia="方正仿宋_GBK" w:cs="Times New Roman"/>
          <w:i/>
          <w:iCs/>
          <w:sz w:val="28"/>
          <w:szCs w:val="28"/>
          <w:highlight w:val="none"/>
          <w:u w:val="single"/>
          <w:lang w:val="en-US" w:eastAsia="zh-CN"/>
        </w:rPr>
      </w:r>
      <w:r/>
    </w:p>
    <w:p>
      <w:pPr>
        <w:ind w:firstLine="560"/>
        <w:spacing w:line="480" w:lineRule="exact"/>
        <w:rPr>
          <w:rFonts w:ascii="Times New Roman" w:hAnsi="Times New Roman" w:eastAsia="方正仿宋_GBK" w:cs="Times New Roman"/>
          <w:i/>
          <w:iCs/>
          <w:sz w:val="28"/>
          <w:szCs w:val="28"/>
          <w:highlight w:val="none"/>
          <w:u w:val="single"/>
          <w:lang w:val="en-US" w:eastAsia="zh-CN"/>
          <w14:ligatures w14:val="none"/>
        </w:rPr>
      </w:pPr>
      <w:r>
        <w:rPr>
          <w:rFonts w:ascii="Times New Roman" w:hAnsi="Times New Roman" w:eastAsia="方正仿宋_GBK" w:cs="Times New Roman"/>
          <w:i/>
          <w:iCs/>
          <w:sz w:val="28"/>
          <w:szCs w:val="28"/>
          <w:highlight w:val="none"/>
          <w:u w:val="single"/>
          <w:lang w:val="en-US" w:eastAsia="zh-CN"/>
        </w:rPr>
        <w:t xml:space="preserve">承</w:t>
      </w:r>
      <w:r>
        <w:rPr>
          <w:rFonts w:ascii="Times New Roman" w:hAnsi="Times New Roman" w:eastAsia="方正仿宋_GBK" w:cs="Times New Roman"/>
          <w:i/>
          <w:iCs/>
          <w:sz w:val="28"/>
          <w:szCs w:val="28"/>
          <w:highlight w:val="none"/>
          <w:u w:val="single"/>
          <w:lang w:val="en-US" w:eastAsia="zh-CN"/>
        </w:rPr>
        <w:t xml:space="preserve">诺</w:t>
      </w:r>
      <w:r>
        <w:rPr>
          <w:rFonts w:ascii="Times New Roman" w:hAnsi="Times New Roman" w:eastAsia="方正仿宋_GBK" w:cs="Times New Roman"/>
          <w:i/>
          <w:iCs/>
          <w:sz w:val="28"/>
          <w:szCs w:val="28"/>
          <w:highlight w:val="none"/>
          <w:u w:val="single"/>
          <w:lang w:val="en-US" w:eastAsia="zh-CN"/>
        </w:rPr>
        <w:t xml:space="preserve">人（加盖</w:t>
      </w:r>
      <w:r>
        <w:rPr>
          <w:rFonts w:ascii="Times New Roman" w:hAnsi="Times New Roman" w:eastAsia="方正仿宋_GBK" w:cs="Times New Roman"/>
          <w:i/>
          <w:iCs/>
          <w:sz w:val="28"/>
          <w:szCs w:val="28"/>
          <w:highlight w:val="none"/>
          <w:u w:val="single"/>
          <w:lang w:val="en-US" w:eastAsia="zh-CN"/>
        </w:rPr>
        <w:t xml:space="preserve">CA</w:t>
      </w:r>
      <w:r>
        <w:rPr>
          <w:rFonts w:ascii="Times New Roman" w:hAnsi="Times New Roman" w:eastAsia="方正仿宋_GBK" w:cs="Times New Roman"/>
          <w:i/>
          <w:iCs/>
          <w:sz w:val="28"/>
          <w:szCs w:val="28"/>
          <w:highlight w:val="none"/>
          <w:u w:val="single"/>
          <w:lang w:val="en-US" w:eastAsia="zh-CN"/>
        </w:rPr>
        <w:t xml:space="preserve">电</w:t>
      </w:r>
      <w:r>
        <w:rPr>
          <w:rFonts w:ascii="Times New Roman" w:hAnsi="Times New Roman" w:eastAsia="方正仿宋_GBK" w:cs="Times New Roman"/>
          <w:i/>
          <w:iCs/>
          <w:sz w:val="28"/>
          <w:szCs w:val="28"/>
          <w:highlight w:val="none"/>
          <w:u w:val="single"/>
          <w:lang w:val="en-US" w:eastAsia="zh-CN"/>
        </w:rPr>
        <w:t xml:space="preserve">子公</w:t>
      </w:r>
      <w:r>
        <w:rPr>
          <w:rFonts w:ascii="Times New Roman" w:hAnsi="Times New Roman" w:eastAsia="方正仿宋_GBK" w:cs="Times New Roman"/>
          <w:i/>
          <w:iCs/>
          <w:sz w:val="28"/>
          <w:szCs w:val="28"/>
          <w:highlight w:val="none"/>
          <w:u w:val="single"/>
          <w:lang w:val="en-US" w:eastAsia="zh-CN"/>
        </w:rPr>
        <w:t xml:space="preserve">章）：</w:t>
      </w:r>
      <w:r>
        <w:rPr>
          <w:rFonts w:ascii="Times New Roman" w:hAnsi="Times New Roman" w:eastAsia="方正仿宋_GBK" w:cs="Times New Roman"/>
          <w:i/>
          <w:iCs/>
          <w:sz w:val="28"/>
          <w:szCs w:val="28"/>
          <w:highlight w:val="none"/>
          <w:u w:val="single"/>
          <w:lang w:val="en-US" w:eastAsia="zh-CN"/>
        </w:rPr>
      </w:r>
      <w:r/>
    </w:p>
    <w:p>
      <w:pPr>
        <w:ind w:firstLine="560"/>
        <w:spacing w:line="480" w:lineRule="exact"/>
        <w:rPr>
          <w:rFonts w:ascii="Times New Roman" w:hAnsi="Times New Roman" w:eastAsia="方正仿宋_GBK" w:cs="Times New Roman"/>
          <w:i/>
          <w:iCs/>
          <w:sz w:val="28"/>
          <w:szCs w:val="28"/>
          <w:highlight w:val="none"/>
          <w:u w:val="single"/>
          <w:lang w:val="en-US" w:eastAsia="zh-CN"/>
          <w14:ligatures w14:val="none"/>
        </w:rPr>
      </w:pPr>
      <w:r>
        <w:rPr>
          <w:rFonts w:ascii="Times New Roman" w:hAnsi="Times New Roman" w:eastAsia="方正仿宋_GBK" w:cs="Times New Roman"/>
          <w:i/>
          <w:iCs/>
          <w:sz w:val="28"/>
          <w:szCs w:val="28"/>
          <w:highlight w:val="none"/>
          <w:u w:val="single"/>
          <w:lang w:val="en-US" w:eastAsia="zh-CN"/>
        </w:rPr>
        <w:t xml:space="preserve">日期：______年____月____日</w:t>
      </w:r>
      <w:r>
        <w:rPr>
          <w:rFonts w:ascii="Times New Roman" w:hAnsi="Times New Roman" w:eastAsia="方正仿宋_GBK" w:cs="Times New Roman"/>
          <w:i/>
          <w:iCs/>
          <w:sz w:val="28"/>
          <w:szCs w:val="28"/>
          <w:highlight w:val="none"/>
          <w:u w:val="single"/>
          <w:lang w:val="en-US" w:eastAsia="zh-CN"/>
        </w:rPr>
      </w:r>
      <w:r/>
    </w:p>
    <w:p>
      <w:pPr>
        <w:ind w:firstLine="200"/>
        <w:jc w:val="both"/>
        <w:spacing w:line="360" w:lineRule="auto"/>
        <w:widowControl w:val="off"/>
        <w:rPr>
          <w:rFonts w:ascii="仿宋_GB2312" w:hAnsi="Times New Roman" w:eastAsia="仿宋_GB2312" w:cs="Times New Roman"/>
          <w:sz w:val="30"/>
          <w:szCs w:val="30"/>
          <w:lang w:val="en-US" w:eastAsia="en-US" w:bidi="ar-SA"/>
        </w:rPr>
      </w:pPr>
      <w:r>
        <w:rPr>
          <w:rFonts w:hint="eastAsia" w:ascii="宋体" w:hAnsi="宋体" w:eastAsia="宋体" w:cs="MS Gothic"/>
          <w:b/>
          <w:i/>
          <w:iCs/>
          <w:sz w:val="24"/>
          <w:szCs w:val="24"/>
          <w:highlight w:val="none"/>
          <w:u w:val="single"/>
          <w:lang w:val="en-US" w:eastAsia="en-US" w:bidi="ar-SA"/>
        </w:rPr>
        <w:t xml:space="preserve">包</w:t>
      </w:r>
      <w:r>
        <w:rPr>
          <w:rFonts w:hint="eastAsia" w:ascii="宋体" w:hAnsi="宋体" w:eastAsia="宋体" w:cs="MS Gothic"/>
          <w:b/>
          <w:i/>
          <w:iCs/>
          <w:sz w:val="24"/>
          <w:szCs w:val="24"/>
          <w:highlight w:val="none"/>
          <w:u w:val="single"/>
          <w:lang w:val="en-US" w:eastAsia="zh-CN" w:bidi="ar-SA"/>
        </w:rPr>
        <w:t xml:space="preserve">2</w:t>
      </w:r>
      <w:r>
        <w:rPr>
          <w:rFonts w:hint="eastAsia" w:ascii="宋体" w:hAnsi="宋体" w:eastAsia="宋体" w:cs="MS Gothic"/>
          <w:b/>
          <w:i/>
          <w:iCs/>
          <w:sz w:val="24"/>
          <w:szCs w:val="24"/>
          <w:highlight w:val="none"/>
          <w:u w:val="single"/>
          <w:lang w:val="en-US" w:eastAsia="en-US" w:bidi="ar-SA"/>
        </w:rPr>
        <w:t xml:space="preserve">：</w:t>
      </w:r>
      <w:r/>
    </w:p>
    <w:p>
      <w:pPr>
        <w:ind w:firstLine="600"/>
        <w:jc w:val="center"/>
        <w:spacing w:line="520" w:lineRule="atLeast"/>
        <w:rPr>
          <w:rFonts w:hint="eastAsia" w:ascii="宋体" w:hAnsi="宋体" w:eastAsia="宋体" w:cs="仿宋_GB2312"/>
          <w:b/>
          <w:i/>
          <w:iCs/>
          <w:sz w:val="30"/>
          <w:szCs w:val="30"/>
          <w:highlight w:val="none"/>
          <w:u w:val="single"/>
        </w:rPr>
      </w:pPr>
      <w:r>
        <w:rPr>
          <w:rFonts w:hint="eastAsia" w:ascii="宋体" w:hAnsi="宋体" w:eastAsia="宋体" w:cs="仿宋_GB2312"/>
          <w:b/>
          <w:i/>
          <w:iCs/>
          <w:sz w:val="30"/>
          <w:szCs w:val="30"/>
          <w:highlight w:val="none"/>
          <w:u w:val="single"/>
        </w:rPr>
        <w:t xml:space="preserve">最低工资标准履约承诺函</w:t>
      </w:r>
      <w:r/>
    </w:p>
    <w:p>
      <w:pPr>
        <w:ind w:firstLine="560"/>
        <w:spacing w:line="480" w:lineRule="exact"/>
        <w:rPr>
          <w:rFonts w:ascii="Times New Roman" w:hAnsi="Times New Roman" w:eastAsia="方正仿宋_GBK" w:cs="Times New Roman"/>
          <w:i/>
          <w:iCs/>
          <w:sz w:val="28"/>
          <w:szCs w:val="28"/>
          <w:highlight w:val="none"/>
          <w:u w:val="single"/>
          <w:lang w:val="en-US" w:eastAsia="zh-CN"/>
          <w14:ligatures w14:val="none"/>
        </w:rPr>
      </w:pPr>
      <w:r>
        <w:rPr>
          <w:rFonts w:ascii="Times New Roman" w:hAnsi="Times New Roman" w:eastAsia="方正仿宋_GBK" w:cs="Times New Roman"/>
          <w:i/>
          <w:iCs/>
          <w:sz w:val="28"/>
          <w:szCs w:val="28"/>
          <w:highlight w:val="none"/>
          <w:u w:val="single"/>
          <w:lang w:val="en-US" w:eastAsia="zh-CN"/>
        </w:rPr>
        <w:t xml:space="preserve">致：（采购人全称）</w:t>
      </w:r>
      <w:r>
        <w:rPr>
          <w:rFonts w:ascii="Times New Roman" w:hAnsi="Times New Roman" w:eastAsia="方正仿宋_GBK" w:cs="Times New Roman"/>
          <w:i/>
          <w:iCs/>
          <w:sz w:val="28"/>
          <w:szCs w:val="28"/>
          <w:highlight w:val="none"/>
          <w:u w:val="single"/>
          <w:lang w:val="en-US" w:eastAsia="zh-CN"/>
        </w:rPr>
      </w:r>
      <w:r/>
    </w:p>
    <w:p>
      <w:pPr>
        <w:ind w:firstLine="560"/>
        <w:spacing w:line="480" w:lineRule="exact"/>
        <w:rPr>
          <w:rFonts w:ascii="Times New Roman" w:hAnsi="Times New Roman" w:eastAsia="方正仿宋_GBK" w:cs="Times New Roman"/>
          <w:i/>
          <w:iCs/>
          <w:sz w:val="28"/>
          <w:szCs w:val="28"/>
          <w:highlight w:val="none"/>
          <w:u w:val="single"/>
          <w:lang w:val="en-US" w:eastAsia="zh-CN"/>
          <w14:ligatures w14:val="none"/>
        </w:rPr>
      </w:pPr>
      <w:r>
        <w:rPr>
          <w:rFonts w:ascii="Times New Roman" w:hAnsi="Times New Roman" w:eastAsia="方正仿宋_GBK" w:cs="Times New Roman"/>
          <w:i/>
          <w:iCs/>
          <w:sz w:val="28"/>
          <w:szCs w:val="28"/>
          <w:highlight w:val="none"/>
          <w:u w:val="single"/>
          <w:lang w:val="en-US" w:eastAsia="zh-CN"/>
        </w:rPr>
        <w:t xml:space="preserve">我方（投标人全称），自愿参与__________（项目名称，项目编号：__________）投标活动，就本项目人员工资发放、最低工资标准执行事宜，作出如下不可撤销承诺：</w:t>
      </w:r>
      <w:r>
        <w:rPr>
          <w:rFonts w:ascii="Times New Roman" w:hAnsi="Times New Roman" w:eastAsia="方正仿宋_GBK" w:cs="Times New Roman"/>
          <w:i/>
          <w:iCs/>
          <w:sz w:val="28"/>
          <w:szCs w:val="28"/>
          <w:highlight w:val="none"/>
          <w:u w:val="single"/>
          <w:lang w:val="en-US" w:eastAsia="zh-CN"/>
        </w:rPr>
      </w:r>
      <w:r/>
    </w:p>
    <w:p>
      <w:pPr>
        <w:ind w:firstLine="560"/>
        <w:spacing w:line="480" w:lineRule="exact"/>
        <w:rPr>
          <w:rFonts w:ascii="Times New Roman" w:hAnsi="Times New Roman" w:eastAsia="方正仿宋_GBK" w:cs="Times New Roman"/>
          <w:i/>
          <w:iCs/>
          <w:sz w:val="28"/>
          <w:szCs w:val="28"/>
          <w:highlight w:val="none"/>
          <w:u w:val="single"/>
          <w:lang w:val="en-US" w:eastAsia="zh-CN"/>
          <w14:ligatures w14:val="none"/>
        </w:rPr>
      </w:pPr>
      <w:r>
        <w:rPr>
          <w:rFonts w:ascii="Times New Roman" w:hAnsi="Times New Roman" w:eastAsia="方正仿宋_GBK" w:cs="Times New Roman"/>
          <w:i/>
          <w:iCs/>
          <w:sz w:val="28"/>
          <w:szCs w:val="28"/>
          <w:highlight w:val="none"/>
          <w:u w:val="single"/>
          <w:lang w:val="en-US" w:eastAsia="zh-CN"/>
        </w:rPr>
        <w:t xml:space="preserve">我方投标报价中计取的本项目全部在岗人员月工资，均不低于投标截止当日江苏省人社部门公布的对应区域最低工资标准，报价已充分考量人工成本风险。</w:t>
      </w:r>
      <w:r>
        <w:rPr>
          <w:rFonts w:ascii="Times New Roman" w:hAnsi="Times New Roman" w:eastAsia="方正仿宋_GBK" w:cs="Times New Roman"/>
          <w:i/>
          <w:iCs/>
          <w:sz w:val="28"/>
          <w:szCs w:val="28"/>
          <w:highlight w:val="none"/>
          <w:u w:val="single"/>
          <w:lang w:val="en-US" w:eastAsia="zh-CN"/>
        </w:rPr>
      </w:r>
      <w:r/>
    </w:p>
    <w:p>
      <w:pPr>
        <w:ind w:firstLine="560"/>
        <w:spacing w:line="480" w:lineRule="exact"/>
        <w:rPr>
          <w:rFonts w:ascii="Times New Roman" w:hAnsi="Times New Roman" w:eastAsia="方正仿宋_GBK" w:cs="Times New Roman"/>
          <w:i/>
          <w:iCs/>
          <w:sz w:val="28"/>
          <w:szCs w:val="28"/>
          <w:highlight w:val="none"/>
          <w:u w:val="single"/>
          <w:lang w:val="en-US" w:eastAsia="zh-CN"/>
          <w14:ligatures w14:val="none"/>
        </w:rPr>
      </w:pPr>
      <w:r>
        <w:rPr>
          <w:rFonts w:ascii="Times New Roman" w:hAnsi="Times New Roman" w:eastAsia="方正仿宋_GBK" w:cs="Times New Roman"/>
          <w:i/>
          <w:iCs/>
          <w:sz w:val="28"/>
          <w:szCs w:val="28"/>
          <w:highlight w:val="none"/>
          <w:u w:val="single"/>
          <w:lang w:val="en-US" w:eastAsia="zh-CN"/>
        </w:rPr>
        <w:t xml:space="preserve">本项目跨年度履约，如江苏省后续政策性上调最低工资标准，我方无条件执行最新标准，由此产生的新增人工、社保等全部成本由我方自行承担，不向采购人申请补差、调价及任何索赔。</w:t>
      </w:r>
      <w:r>
        <w:rPr>
          <w:rFonts w:ascii="Times New Roman" w:hAnsi="Times New Roman" w:eastAsia="方正仿宋_GBK" w:cs="Times New Roman"/>
          <w:i/>
          <w:iCs/>
          <w:sz w:val="28"/>
          <w:szCs w:val="28"/>
          <w:highlight w:val="none"/>
          <w:u w:val="single"/>
          <w:lang w:val="en-US" w:eastAsia="zh-CN"/>
        </w:rPr>
      </w:r>
      <w:r/>
    </w:p>
    <w:p>
      <w:pPr>
        <w:ind w:firstLine="560"/>
        <w:spacing w:line="480" w:lineRule="exact"/>
        <w:rPr>
          <w:rFonts w:ascii="Times New Roman" w:hAnsi="Times New Roman" w:eastAsia="方正仿宋_GBK" w:cs="Times New Roman"/>
          <w:i/>
          <w:iCs/>
          <w:sz w:val="28"/>
          <w:szCs w:val="28"/>
          <w:highlight w:val="none"/>
          <w:u w:val="single"/>
          <w:lang w:val="en-US" w:eastAsia="zh-CN"/>
          <w14:ligatures w14:val="none"/>
        </w:rPr>
      </w:pPr>
      <w:r>
        <w:rPr>
          <w:rFonts w:ascii="Times New Roman" w:hAnsi="Times New Roman" w:eastAsia="方正仿宋_GBK" w:cs="Times New Roman"/>
          <w:i/>
          <w:iCs/>
          <w:sz w:val="28"/>
          <w:szCs w:val="28"/>
          <w:highlight w:val="none"/>
          <w:u w:val="single"/>
          <w:lang w:val="en-US" w:eastAsia="zh-CN"/>
        </w:rPr>
        <w:t xml:space="preserve">我方严格遵守《中华人民共和国劳动法》及江苏省用工相关法规，足额发放工资、依法缴纳社保，杜绝低于最低工资用工、拖欠工资等违规行为。</w:t>
      </w:r>
      <w:r>
        <w:rPr>
          <w:rFonts w:ascii="Times New Roman" w:hAnsi="Times New Roman" w:eastAsia="方正仿宋_GBK" w:cs="Times New Roman"/>
          <w:i/>
          <w:iCs/>
          <w:sz w:val="28"/>
          <w:szCs w:val="28"/>
          <w:highlight w:val="none"/>
          <w:u w:val="single"/>
          <w:lang w:val="en-US" w:eastAsia="zh-CN"/>
        </w:rPr>
      </w:r>
      <w:r/>
    </w:p>
    <w:p>
      <w:pPr>
        <w:ind w:firstLine="560"/>
        <w:spacing w:line="480" w:lineRule="exact"/>
        <w:rPr>
          <w:rFonts w:ascii="Times New Roman" w:hAnsi="Times New Roman" w:eastAsia="方正仿宋_GBK" w:cs="Times New Roman"/>
          <w:i/>
          <w:iCs/>
          <w:sz w:val="28"/>
          <w:szCs w:val="28"/>
          <w:highlight w:val="none"/>
          <w:u w:val="single"/>
          <w:lang w:val="en-US" w:eastAsia="zh-CN"/>
          <w14:ligatures w14:val="none"/>
        </w:rPr>
      </w:pPr>
      <w:r>
        <w:rPr>
          <w:rFonts w:ascii="Times New Roman" w:hAnsi="Times New Roman" w:eastAsia="方正仿宋_GBK" w:cs="Times New Roman"/>
          <w:i/>
          <w:iCs/>
          <w:sz w:val="28"/>
          <w:szCs w:val="28"/>
          <w:highlight w:val="none"/>
          <w:u w:val="single"/>
          <w:lang w:val="en-US" w:eastAsia="zh-CN"/>
        </w:rPr>
        <w:t xml:space="preserve">若我方违反上述承诺，</w:t>
      </w:r>
      <w:r>
        <w:rPr>
          <w:rFonts w:ascii="Times New Roman" w:hAnsi="Times New Roman" w:eastAsia="方正仿宋_GBK" w:cs="Times New Roman"/>
          <w:i/>
          <w:iCs/>
          <w:sz w:val="28"/>
          <w:szCs w:val="28"/>
          <w:highlight w:val="none"/>
          <w:u w:val="single"/>
          <w:lang w:val="en-US" w:eastAsia="zh-CN"/>
        </w:rPr>
        <w:t xml:space="preserve">我方自愿承担相应法律责任</w:t>
      </w:r>
      <w:r>
        <w:rPr>
          <w:rFonts w:ascii="Times New Roman" w:hAnsi="Times New Roman" w:eastAsia="方正仿宋_GBK" w:cs="Times New Roman"/>
          <w:i/>
          <w:iCs/>
          <w:sz w:val="28"/>
          <w:szCs w:val="28"/>
          <w:highlight w:val="none"/>
          <w:u w:val="single"/>
          <w:lang w:val="en-US" w:eastAsia="zh-CN"/>
        </w:rPr>
        <w:t xml:space="preserve">。</w:t>
      </w:r>
      <w:r>
        <w:rPr>
          <w:rFonts w:ascii="Times New Roman" w:hAnsi="Times New Roman" w:eastAsia="方正仿宋_GBK" w:cs="Times New Roman"/>
          <w:i/>
          <w:iCs/>
          <w:sz w:val="28"/>
          <w:szCs w:val="28"/>
          <w:highlight w:val="none"/>
          <w:u w:val="single"/>
          <w:lang w:val="en-US" w:eastAsia="zh-CN"/>
        </w:rPr>
      </w:r>
      <w:r/>
    </w:p>
    <w:p>
      <w:pPr>
        <w:ind w:firstLine="560"/>
        <w:spacing w:line="480" w:lineRule="exact"/>
        <w:rPr>
          <w:rFonts w:ascii="Times New Roman" w:hAnsi="Times New Roman" w:eastAsia="方正仿宋_GBK" w:cs="Times New Roman"/>
          <w:i/>
          <w:iCs/>
          <w:sz w:val="28"/>
          <w:szCs w:val="28"/>
          <w:highlight w:val="none"/>
          <w:u w:val="single"/>
          <w:lang w:val="en-US" w:eastAsia="zh-CN"/>
          <w14:ligatures w14:val="none"/>
        </w:rPr>
      </w:pPr>
      <w:r>
        <w:rPr>
          <w:rFonts w:ascii="Times New Roman" w:hAnsi="Times New Roman" w:eastAsia="方正仿宋_GBK" w:cs="Times New Roman"/>
          <w:i/>
          <w:iCs/>
          <w:sz w:val="28"/>
          <w:szCs w:val="28"/>
          <w:highlight w:val="none"/>
          <w:u w:val="single"/>
          <w:lang w:val="en-US" w:eastAsia="zh-CN"/>
        </w:rPr>
        <w:t xml:space="preserve">本承诺函为投标文件组成部分，与后续合同具备同等法律效力，履约期内持续有效。</w:t>
      </w:r>
      <w:r>
        <w:rPr>
          <w:rFonts w:ascii="Times New Roman" w:hAnsi="Times New Roman" w:eastAsia="方正仿宋_GBK" w:cs="Times New Roman"/>
          <w:i/>
          <w:iCs/>
          <w:sz w:val="28"/>
          <w:szCs w:val="28"/>
          <w:highlight w:val="none"/>
          <w:u w:val="single"/>
          <w:lang w:val="en-US" w:eastAsia="zh-CN"/>
        </w:rPr>
      </w:r>
      <w:r/>
    </w:p>
    <w:p>
      <w:pPr>
        <w:ind w:firstLine="560"/>
        <w:spacing w:line="480" w:lineRule="exact"/>
        <w:rPr>
          <w:rFonts w:ascii="Times New Roman" w:hAnsi="Times New Roman" w:eastAsia="方正仿宋_GBK" w:cs="Times New Roman"/>
          <w:i/>
          <w:iCs/>
          <w:sz w:val="28"/>
          <w:szCs w:val="28"/>
          <w:highlight w:val="none"/>
          <w:u w:val="single"/>
          <w:lang w:val="en-US" w:eastAsia="zh-CN"/>
          <w14:ligatures w14:val="none"/>
        </w:rPr>
      </w:pPr>
      <w:r>
        <w:rPr>
          <w:rFonts w:ascii="Times New Roman" w:hAnsi="Times New Roman" w:eastAsia="方正仿宋_GBK" w:cs="Times New Roman"/>
          <w:i/>
          <w:iCs/>
          <w:sz w:val="28"/>
          <w:szCs w:val="28"/>
          <w:highlight w:val="none"/>
          <w:u w:val="single"/>
          <w:lang w:val="en-US" w:eastAsia="zh-CN"/>
        </w:rPr>
        <w:t xml:space="preserve">承</w:t>
      </w:r>
      <w:r>
        <w:rPr>
          <w:rFonts w:ascii="Times New Roman" w:hAnsi="Times New Roman" w:eastAsia="方正仿宋_GBK" w:cs="Times New Roman"/>
          <w:i/>
          <w:iCs/>
          <w:sz w:val="28"/>
          <w:szCs w:val="28"/>
          <w:highlight w:val="none"/>
          <w:u w:val="single"/>
          <w:lang w:val="en-US" w:eastAsia="zh-CN"/>
        </w:rPr>
        <w:t xml:space="preserve">诺</w:t>
      </w:r>
      <w:r>
        <w:rPr>
          <w:rFonts w:ascii="Times New Roman" w:hAnsi="Times New Roman" w:eastAsia="方正仿宋_GBK" w:cs="Times New Roman"/>
          <w:i/>
          <w:iCs/>
          <w:sz w:val="28"/>
          <w:szCs w:val="28"/>
          <w:highlight w:val="none"/>
          <w:u w:val="single"/>
          <w:lang w:val="en-US" w:eastAsia="zh-CN"/>
        </w:rPr>
        <w:t xml:space="preserve">人（加盖</w:t>
      </w:r>
      <w:r>
        <w:rPr>
          <w:rFonts w:ascii="Times New Roman" w:hAnsi="Times New Roman" w:eastAsia="方正仿宋_GBK" w:cs="Times New Roman"/>
          <w:i/>
          <w:iCs/>
          <w:sz w:val="28"/>
          <w:szCs w:val="28"/>
          <w:highlight w:val="none"/>
          <w:u w:val="single"/>
          <w:lang w:val="en-US" w:eastAsia="zh-CN"/>
        </w:rPr>
        <w:t xml:space="preserve">CA</w:t>
      </w:r>
      <w:r>
        <w:rPr>
          <w:rFonts w:ascii="Times New Roman" w:hAnsi="Times New Roman" w:eastAsia="方正仿宋_GBK" w:cs="Times New Roman"/>
          <w:i/>
          <w:iCs/>
          <w:sz w:val="28"/>
          <w:szCs w:val="28"/>
          <w:highlight w:val="none"/>
          <w:u w:val="single"/>
          <w:lang w:val="en-US" w:eastAsia="zh-CN"/>
        </w:rPr>
        <w:t xml:space="preserve">电</w:t>
      </w:r>
      <w:r>
        <w:rPr>
          <w:rFonts w:ascii="Times New Roman" w:hAnsi="Times New Roman" w:eastAsia="方正仿宋_GBK" w:cs="Times New Roman"/>
          <w:i/>
          <w:iCs/>
          <w:sz w:val="28"/>
          <w:szCs w:val="28"/>
          <w:highlight w:val="none"/>
          <w:u w:val="single"/>
          <w:lang w:val="en-US" w:eastAsia="zh-CN"/>
        </w:rPr>
        <w:t xml:space="preserve">子公</w:t>
      </w:r>
      <w:r>
        <w:rPr>
          <w:rFonts w:ascii="Times New Roman" w:hAnsi="Times New Roman" w:eastAsia="方正仿宋_GBK" w:cs="Times New Roman"/>
          <w:i/>
          <w:iCs/>
          <w:sz w:val="28"/>
          <w:szCs w:val="28"/>
          <w:highlight w:val="none"/>
          <w:u w:val="single"/>
          <w:lang w:val="en-US" w:eastAsia="zh-CN"/>
        </w:rPr>
        <w:t xml:space="preserve">章）：</w:t>
      </w:r>
      <w:r>
        <w:rPr>
          <w:rFonts w:ascii="Times New Roman" w:hAnsi="Times New Roman" w:eastAsia="方正仿宋_GBK" w:cs="Times New Roman"/>
          <w:i/>
          <w:iCs/>
          <w:sz w:val="28"/>
          <w:szCs w:val="28"/>
          <w:highlight w:val="none"/>
          <w:u w:val="single"/>
          <w:lang w:val="en-US" w:eastAsia="zh-CN"/>
        </w:rPr>
      </w:r>
      <w:r/>
    </w:p>
    <w:p>
      <w:pPr>
        <w:ind w:firstLine="560"/>
        <w:spacing w:line="480" w:lineRule="exact"/>
        <w:rPr>
          <w:rFonts w:ascii="Times New Roman" w:hAnsi="Times New Roman" w:eastAsia="方正仿宋_GBK" w:cs="Times New Roman"/>
          <w:i/>
          <w:iCs/>
          <w:sz w:val="28"/>
          <w:szCs w:val="28"/>
          <w:highlight w:val="none"/>
          <w:u w:val="single"/>
          <w:lang w:val="en-US" w:eastAsia="zh-CN"/>
          <w14:ligatures w14:val="none"/>
        </w:rPr>
      </w:pPr>
      <w:r>
        <w:rPr>
          <w:rFonts w:ascii="Times New Roman" w:hAnsi="Times New Roman" w:eastAsia="方正仿宋_GBK" w:cs="Times New Roman"/>
          <w:i/>
          <w:iCs/>
          <w:sz w:val="28"/>
          <w:szCs w:val="28"/>
          <w:highlight w:val="none"/>
          <w:u w:val="single"/>
          <w:lang w:val="en-US" w:eastAsia="zh-CN"/>
        </w:rPr>
        <w:t xml:space="preserve">日期：</w:t>
      </w:r>
      <w:r>
        <w:rPr>
          <w:rFonts w:ascii="Times New Roman" w:hAnsi="Times New Roman" w:eastAsia="方正仿宋_GBK" w:cs="Times New Roman"/>
          <w:i/>
          <w:iCs/>
          <w:sz w:val="28"/>
          <w:szCs w:val="28"/>
          <w:highlight w:val="none"/>
          <w:u w:val="none"/>
          <w:lang w:val="en-US" w:eastAsia="zh-CN"/>
        </w:rPr>
        <w:t xml:space="preserve">______年____月____日</w:t>
      </w:r>
      <w:r>
        <w:rPr>
          <w:rFonts w:ascii="Times New Roman" w:hAnsi="Times New Roman" w:eastAsia="方正仿宋_GBK" w:cs="Times New Roman"/>
          <w:i/>
          <w:iCs/>
          <w:sz w:val="28"/>
          <w:szCs w:val="28"/>
          <w:highlight w:val="none"/>
          <w:u w:val="single"/>
          <w:lang w:val="en-US" w:eastAsia="zh-CN"/>
        </w:rPr>
      </w:r>
      <w:r/>
    </w:p>
    <w:p>
      <w:pPr>
        <w:pStyle w:val="730"/>
        <w:jc w:val="right"/>
        <w:rPr>
          <w:rFonts w:hint="eastAsia" w:ascii="宋体" w:hAnsi="宋体" w:eastAsia="宋体" w:cs="MS Gothic"/>
          <w:i/>
          <w:iCs/>
          <w:sz w:val="24"/>
          <w:szCs w:val="24"/>
          <w:highlight w:val="none"/>
          <w:u w:val="single"/>
        </w:rPr>
      </w:pPr>
      <w:r>
        <w:rPr>
          <w:rFonts w:hint="eastAsia" w:ascii="宋体" w:hAnsi="宋体" w:eastAsia="宋体" w:cs="MS Gothic"/>
          <w:i/>
          <w:iCs/>
          <w:sz w:val="24"/>
          <w:szCs w:val="24"/>
          <w:highlight w:val="none"/>
          <w:u w:val="single"/>
        </w:rPr>
      </w:r>
      <w:r/>
    </w:p>
    <w:p>
      <w:pPr>
        <w:ind w:firstLine="200"/>
        <w:jc w:val="both"/>
        <w:spacing w:line="360" w:lineRule="auto"/>
        <w:widowControl w:val="off"/>
        <w:rPr>
          <w:rFonts w:ascii="仿宋_GB2312" w:hAnsi="Times New Roman" w:eastAsia="仿宋_GB2312" w:cs="Times New Roman"/>
          <w:sz w:val="30"/>
          <w:szCs w:val="30"/>
          <w:lang w:val="en-US" w:eastAsia="en-US" w:bidi="ar-SA"/>
        </w:rPr>
      </w:pPr>
      <w:r>
        <w:rPr>
          <w:rFonts w:hint="eastAsia" w:ascii="宋体" w:hAnsi="宋体" w:eastAsia="宋体" w:cs="MS Gothic"/>
          <w:b/>
          <w:i/>
          <w:iCs/>
          <w:sz w:val="24"/>
          <w:szCs w:val="24"/>
          <w:highlight w:val="none"/>
          <w:u w:val="single"/>
          <w:lang w:val="en-US" w:eastAsia="en-US" w:bidi="ar-SA"/>
        </w:rPr>
        <w:t xml:space="preserve">包</w:t>
      </w:r>
      <w:r>
        <w:rPr>
          <w:rFonts w:hint="eastAsia" w:ascii="宋体" w:hAnsi="宋体" w:eastAsia="宋体" w:cs="MS Gothic"/>
          <w:b/>
          <w:i/>
          <w:iCs/>
          <w:sz w:val="24"/>
          <w:szCs w:val="24"/>
          <w:highlight w:val="none"/>
          <w:u w:val="single"/>
          <w:lang w:val="en-US" w:eastAsia="zh-CN" w:bidi="ar-SA"/>
        </w:rPr>
        <w:t xml:space="preserve">3</w:t>
      </w:r>
      <w:r>
        <w:rPr>
          <w:rFonts w:hint="eastAsia" w:ascii="宋体" w:hAnsi="宋体" w:eastAsia="宋体" w:cs="MS Gothic"/>
          <w:b/>
          <w:i/>
          <w:iCs/>
          <w:sz w:val="24"/>
          <w:szCs w:val="24"/>
          <w:highlight w:val="none"/>
          <w:u w:val="single"/>
          <w:lang w:val="en-US" w:eastAsia="en-US" w:bidi="ar-SA"/>
        </w:rPr>
        <w:t xml:space="preserve">：</w:t>
      </w:r>
      <w:r/>
    </w:p>
    <w:p>
      <w:pPr>
        <w:ind w:firstLine="600"/>
        <w:jc w:val="center"/>
        <w:spacing w:line="520" w:lineRule="atLeast"/>
        <w:rPr>
          <w:rFonts w:hint="eastAsia" w:ascii="宋体" w:hAnsi="宋体" w:eastAsia="宋体" w:cs="仿宋_GB2312"/>
          <w:b/>
          <w:i/>
          <w:iCs/>
          <w:sz w:val="30"/>
          <w:szCs w:val="30"/>
          <w:highlight w:val="none"/>
          <w:u w:val="single"/>
        </w:rPr>
      </w:pPr>
      <w:r>
        <w:rPr>
          <w:rFonts w:hint="eastAsia" w:ascii="宋体" w:hAnsi="宋体" w:eastAsia="宋体" w:cs="仿宋_GB2312"/>
          <w:b/>
          <w:i/>
          <w:iCs/>
          <w:sz w:val="30"/>
          <w:szCs w:val="30"/>
          <w:highlight w:val="none"/>
          <w:u w:val="single"/>
        </w:rPr>
        <w:t xml:space="preserve">最低工资标准履约承诺函</w:t>
      </w:r>
      <w:r/>
    </w:p>
    <w:p>
      <w:pPr>
        <w:ind w:firstLine="560"/>
        <w:spacing w:line="480" w:lineRule="exact"/>
        <w:rPr>
          <w:rFonts w:ascii="Times New Roman" w:hAnsi="Times New Roman" w:eastAsia="方正仿宋_GBK" w:cs="Times New Roman"/>
          <w:i/>
          <w:iCs/>
          <w:sz w:val="28"/>
          <w:szCs w:val="28"/>
          <w:highlight w:val="none"/>
          <w:u w:val="single"/>
          <w:lang w:val="en-US" w:eastAsia="zh-CN"/>
          <w14:ligatures w14:val="none"/>
        </w:rPr>
      </w:pPr>
      <w:r>
        <w:rPr>
          <w:rFonts w:ascii="Times New Roman" w:hAnsi="Times New Roman" w:eastAsia="方正仿宋_GBK" w:cs="Times New Roman"/>
          <w:i/>
          <w:iCs/>
          <w:sz w:val="28"/>
          <w:szCs w:val="28"/>
          <w:highlight w:val="none"/>
          <w:u w:val="single"/>
          <w:lang w:val="en-US" w:eastAsia="zh-CN"/>
        </w:rPr>
        <w:t xml:space="preserve">致：（采购人全称）</w:t>
      </w:r>
      <w:r>
        <w:rPr>
          <w:rFonts w:ascii="Times New Roman" w:hAnsi="Times New Roman" w:eastAsia="方正仿宋_GBK" w:cs="Times New Roman"/>
          <w:i/>
          <w:iCs/>
          <w:sz w:val="28"/>
          <w:szCs w:val="28"/>
          <w:highlight w:val="none"/>
          <w:u w:val="single"/>
          <w:lang w:val="en-US" w:eastAsia="zh-CN"/>
        </w:rPr>
      </w:r>
      <w:r/>
    </w:p>
    <w:p>
      <w:pPr>
        <w:ind w:firstLine="560"/>
        <w:spacing w:line="480" w:lineRule="exact"/>
        <w:rPr>
          <w:rFonts w:ascii="Times New Roman" w:hAnsi="Times New Roman" w:eastAsia="方正仿宋_GBK" w:cs="Times New Roman"/>
          <w:i/>
          <w:iCs/>
          <w:sz w:val="28"/>
          <w:szCs w:val="28"/>
          <w:highlight w:val="none"/>
          <w:u w:val="single"/>
          <w:lang w:val="en-US" w:eastAsia="zh-CN"/>
          <w14:ligatures w14:val="none"/>
        </w:rPr>
      </w:pPr>
      <w:r>
        <w:rPr>
          <w:rFonts w:ascii="Times New Roman" w:hAnsi="Times New Roman" w:eastAsia="方正仿宋_GBK" w:cs="Times New Roman"/>
          <w:i/>
          <w:iCs/>
          <w:sz w:val="28"/>
          <w:szCs w:val="28"/>
          <w:highlight w:val="none"/>
          <w:u w:val="single"/>
          <w:lang w:val="en-US" w:eastAsia="zh-CN"/>
        </w:rPr>
        <w:t xml:space="preserve">我方（投标人全称），自愿参与__________（项目名称，项目编号：__________）投标活动，就本项目人员工资发放、最低工资标准执行事宜，作出如下不可撤销承诺：</w:t>
      </w:r>
      <w:r>
        <w:rPr>
          <w:rFonts w:ascii="Times New Roman" w:hAnsi="Times New Roman" w:eastAsia="方正仿宋_GBK" w:cs="Times New Roman"/>
          <w:i/>
          <w:iCs/>
          <w:sz w:val="28"/>
          <w:szCs w:val="28"/>
          <w:highlight w:val="none"/>
          <w:u w:val="single"/>
          <w:lang w:val="en-US" w:eastAsia="zh-CN"/>
        </w:rPr>
      </w:r>
      <w:r/>
    </w:p>
    <w:p>
      <w:pPr>
        <w:ind w:firstLine="560"/>
        <w:spacing w:line="480" w:lineRule="exact"/>
        <w:rPr>
          <w:rFonts w:ascii="Times New Roman" w:hAnsi="Times New Roman" w:eastAsia="方正仿宋_GBK" w:cs="Times New Roman"/>
          <w:i/>
          <w:iCs/>
          <w:sz w:val="28"/>
          <w:szCs w:val="28"/>
          <w:highlight w:val="none"/>
          <w:u w:val="single"/>
          <w:lang w:val="en-US" w:eastAsia="zh-CN"/>
          <w14:ligatures w14:val="none"/>
        </w:rPr>
      </w:pPr>
      <w:r>
        <w:rPr>
          <w:rFonts w:ascii="Times New Roman" w:hAnsi="Times New Roman" w:eastAsia="方正仿宋_GBK" w:cs="Times New Roman"/>
          <w:i/>
          <w:iCs/>
          <w:sz w:val="28"/>
          <w:szCs w:val="28"/>
          <w:highlight w:val="none"/>
          <w:u w:val="single"/>
          <w:lang w:val="en-US" w:eastAsia="zh-CN"/>
        </w:rPr>
        <w:t xml:space="preserve">我方投标报价中计取的本项目全部在岗人员月工资，均不低于投标截止当日江苏省人社部门公布的对应区域最低工资标准，报价已充分考量人工成本风险。</w:t>
      </w:r>
      <w:r>
        <w:rPr>
          <w:rFonts w:ascii="Times New Roman" w:hAnsi="Times New Roman" w:eastAsia="方正仿宋_GBK" w:cs="Times New Roman"/>
          <w:i/>
          <w:iCs/>
          <w:sz w:val="28"/>
          <w:szCs w:val="28"/>
          <w:highlight w:val="none"/>
          <w:u w:val="single"/>
          <w:lang w:val="en-US" w:eastAsia="zh-CN"/>
        </w:rPr>
      </w:r>
      <w:r/>
    </w:p>
    <w:p>
      <w:pPr>
        <w:ind w:firstLine="560"/>
        <w:spacing w:line="480" w:lineRule="exact"/>
        <w:rPr>
          <w:rFonts w:ascii="Times New Roman" w:hAnsi="Times New Roman" w:eastAsia="方正仿宋_GBK" w:cs="Times New Roman"/>
          <w:i/>
          <w:iCs/>
          <w:sz w:val="28"/>
          <w:szCs w:val="28"/>
          <w:highlight w:val="none"/>
          <w:u w:val="single"/>
          <w:lang w:val="en-US" w:eastAsia="zh-CN"/>
          <w14:ligatures w14:val="none"/>
        </w:rPr>
      </w:pPr>
      <w:r>
        <w:rPr>
          <w:rFonts w:ascii="Times New Roman" w:hAnsi="Times New Roman" w:eastAsia="方正仿宋_GBK" w:cs="Times New Roman"/>
          <w:i/>
          <w:iCs/>
          <w:sz w:val="28"/>
          <w:szCs w:val="28"/>
          <w:highlight w:val="none"/>
          <w:u w:val="single"/>
          <w:lang w:val="en-US" w:eastAsia="zh-CN"/>
        </w:rPr>
        <w:t xml:space="preserve">本项目跨年度履约，如江苏省后续政策性上调最低工资标准，我方无条件执行最新标准，由此产生的新增人工、社保等全部成本由我方自行承担，不向采购人申请补差、调价及任何索赔。</w:t>
      </w:r>
      <w:r>
        <w:rPr>
          <w:rFonts w:ascii="Times New Roman" w:hAnsi="Times New Roman" w:eastAsia="方正仿宋_GBK" w:cs="Times New Roman"/>
          <w:i/>
          <w:iCs/>
          <w:sz w:val="28"/>
          <w:szCs w:val="28"/>
          <w:highlight w:val="none"/>
          <w:u w:val="single"/>
          <w:lang w:val="en-US" w:eastAsia="zh-CN"/>
        </w:rPr>
      </w:r>
      <w:r/>
    </w:p>
    <w:p>
      <w:pPr>
        <w:ind w:firstLine="560"/>
        <w:spacing w:line="480" w:lineRule="exact"/>
        <w:rPr>
          <w:rFonts w:ascii="Times New Roman" w:hAnsi="Times New Roman" w:eastAsia="方正仿宋_GBK" w:cs="Times New Roman"/>
          <w:i/>
          <w:iCs/>
          <w:sz w:val="28"/>
          <w:szCs w:val="28"/>
          <w:highlight w:val="none"/>
          <w:u w:val="single"/>
          <w:lang w:val="en-US" w:eastAsia="zh-CN"/>
          <w14:ligatures w14:val="none"/>
        </w:rPr>
      </w:pPr>
      <w:r>
        <w:rPr>
          <w:rFonts w:ascii="Times New Roman" w:hAnsi="Times New Roman" w:eastAsia="方正仿宋_GBK" w:cs="Times New Roman"/>
          <w:i/>
          <w:iCs/>
          <w:sz w:val="28"/>
          <w:szCs w:val="28"/>
          <w:highlight w:val="none"/>
          <w:u w:val="single"/>
          <w:lang w:val="en-US" w:eastAsia="zh-CN"/>
        </w:rPr>
        <w:t xml:space="preserve">我方严格遵守《中华人民共和国劳动法》及江苏省用工相关法规，足额发放工资、依法缴纳社保，杜绝低于最低工资用工、拖欠工资等违规行为。</w:t>
      </w:r>
      <w:r>
        <w:rPr>
          <w:rFonts w:ascii="Times New Roman" w:hAnsi="Times New Roman" w:eastAsia="方正仿宋_GBK" w:cs="Times New Roman"/>
          <w:i/>
          <w:iCs/>
          <w:sz w:val="28"/>
          <w:szCs w:val="28"/>
          <w:highlight w:val="none"/>
          <w:u w:val="single"/>
          <w:lang w:val="en-US" w:eastAsia="zh-CN"/>
        </w:rPr>
      </w:r>
      <w:r/>
    </w:p>
    <w:p>
      <w:pPr>
        <w:ind w:firstLine="560"/>
        <w:spacing w:line="480" w:lineRule="exact"/>
        <w:rPr>
          <w:rFonts w:ascii="Times New Roman" w:hAnsi="Times New Roman" w:eastAsia="方正仿宋_GBK" w:cs="Times New Roman"/>
          <w:i/>
          <w:iCs/>
          <w:sz w:val="28"/>
          <w:szCs w:val="28"/>
          <w:highlight w:val="none"/>
          <w:u w:val="single"/>
          <w:lang w:val="en-US" w:eastAsia="zh-CN"/>
          <w14:ligatures w14:val="none"/>
        </w:rPr>
      </w:pPr>
      <w:r>
        <w:rPr>
          <w:rFonts w:ascii="Times New Roman" w:hAnsi="Times New Roman" w:eastAsia="方正仿宋_GBK" w:cs="Times New Roman"/>
          <w:i/>
          <w:iCs/>
          <w:sz w:val="28"/>
          <w:szCs w:val="28"/>
          <w:highlight w:val="none"/>
          <w:u w:val="single"/>
          <w:lang w:val="en-US" w:eastAsia="zh-CN"/>
        </w:rPr>
        <w:t xml:space="preserve">若我方违反上述承诺，</w:t>
      </w:r>
      <w:r>
        <w:rPr>
          <w:rFonts w:ascii="Times New Roman" w:hAnsi="Times New Roman" w:eastAsia="方正仿宋_GBK" w:cs="Times New Roman"/>
          <w:i/>
          <w:iCs/>
          <w:sz w:val="28"/>
          <w:szCs w:val="28"/>
          <w:highlight w:val="none"/>
          <w:u w:val="single"/>
          <w:lang w:val="en-US" w:eastAsia="zh-CN"/>
        </w:rPr>
        <w:t xml:space="preserve">我方自愿承担相应法律责任</w:t>
      </w:r>
      <w:r>
        <w:rPr>
          <w:rFonts w:ascii="Times New Roman" w:hAnsi="Times New Roman" w:eastAsia="方正仿宋_GBK" w:cs="Times New Roman"/>
          <w:i/>
          <w:iCs/>
          <w:sz w:val="28"/>
          <w:szCs w:val="28"/>
          <w:highlight w:val="none"/>
          <w:u w:val="single"/>
          <w:lang w:val="en-US" w:eastAsia="zh-CN"/>
        </w:rPr>
        <w:t xml:space="preserve">。</w:t>
      </w:r>
      <w:r>
        <w:rPr>
          <w:rFonts w:ascii="Times New Roman" w:hAnsi="Times New Roman" w:eastAsia="方正仿宋_GBK" w:cs="Times New Roman"/>
          <w:i/>
          <w:iCs/>
          <w:sz w:val="28"/>
          <w:szCs w:val="28"/>
          <w:highlight w:val="none"/>
          <w:u w:val="single"/>
          <w:lang w:val="en-US" w:eastAsia="zh-CN"/>
        </w:rPr>
      </w:r>
      <w:r/>
    </w:p>
    <w:p>
      <w:pPr>
        <w:ind w:firstLine="560"/>
        <w:spacing w:line="480" w:lineRule="exact"/>
        <w:rPr>
          <w:rFonts w:ascii="Times New Roman" w:hAnsi="Times New Roman" w:eastAsia="方正仿宋_GBK" w:cs="Times New Roman"/>
          <w:i/>
          <w:iCs/>
          <w:sz w:val="28"/>
          <w:szCs w:val="28"/>
          <w:highlight w:val="none"/>
          <w:u w:val="single"/>
          <w:lang w:val="en-US" w:eastAsia="zh-CN"/>
          <w14:ligatures w14:val="none"/>
        </w:rPr>
      </w:pPr>
      <w:r>
        <w:rPr>
          <w:rFonts w:ascii="Times New Roman" w:hAnsi="Times New Roman" w:eastAsia="方正仿宋_GBK" w:cs="Times New Roman"/>
          <w:i/>
          <w:iCs/>
          <w:sz w:val="28"/>
          <w:szCs w:val="28"/>
          <w:highlight w:val="none"/>
          <w:u w:val="single"/>
          <w:lang w:val="en-US" w:eastAsia="zh-CN"/>
        </w:rPr>
        <w:t xml:space="preserve">本承诺函为投标文件组成部分，与后续合同具备同等法律效力，履约期内持续有效。</w:t>
      </w:r>
      <w:r>
        <w:rPr>
          <w:rFonts w:ascii="Times New Roman" w:hAnsi="Times New Roman" w:eastAsia="方正仿宋_GBK" w:cs="Times New Roman"/>
          <w:i/>
          <w:iCs/>
          <w:sz w:val="28"/>
          <w:szCs w:val="28"/>
          <w:highlight w:val="none"/>
          <w:u w:val="single"/>
          <w:lang w:val="en-US" w:eastAsia="zh-CN"/>
        </w:rPr>
      </w:r>
      <w:r/>
    </w:p>
    <w:p>
      <w:pPr>
        <w:ind w:firstLine="560"/>
        <w:spacing w:line="480" w:lineRule="exact"/>
        <w:rPr>
          <w:rFonts w:ascii="Times New Roman" w:hAnsi="Times New Roman" w:eastAsia="方正仿宋_GBK" w:cs="Times New Roman"/>
          <w:i/>
          <w:iCs/>
          <w:sz w:val="28"/>
          <w:szCs w:val="28"/>
          <w:highlight w:val="none"/>
          <w:u w:val="single"/>
          <w:lang w:val="en-US" w:eastAsia="zh-CN"/>
          <w14:ligatures w14:val="none"/>
        </w:rPr>
      </w:pPr>
      <w:r>
        <w:rPr>
          <w:rFonts w:ascii="Times New Roman" w:hAnsi="Times New Roman" w:eastAsia="方正仿宋_GBK" w:cs="Times New Roman"/>
          <w:i/>
          <w:iCs/>
          <w:sz w:val="28"/>
          <w:szCs w:val="28"/>
          <w:highlight w:val="none"/>
          <w:u w:val="single"/>
          <w:lang w:val="en-US" w:eastAsia="zh-CN"/>
        </w:rPr>
        <w:t xml:space="preserve">承</w:t>
      </w:r>
      <w:r>
        <w:rPr>
          <w:rFonts w:ascii="Times New Roman" w:hAnsi="Times New Roman" w:eastAsia="方正仿宋_GBK" w:cs="Times New Roman"/>
          <w:i/>
          <w:iCs/>
          <w:sz w:val="28"/>
          <w:szCs w:val="28"/>
          <w:highlight w:val="none"/>
          <w:u w:val="single"/>
          <w:lang w:val="en-US" w:eastAsia="zh-CN"/>
        </w:rPr>
        <w:t xml:space="preserve">诺</w:t>
      </w:r>
      <w:r>
        <w:rPr>
          <w:rFonts w:ascii="Times New Roman" w:hAnsi="Times New Roman" w:eastAsia="方正仿宋_GBK" w:cs="Times New Roman"/>
          <w:i/>
          <w:iCs/>
          <w:sz w:val="28"/>
          <w:szCs w:val="28"/>
          <w:highlight w:val="none"/>
          <w:u w:val="single"/>
          <w:lang w:val="en-US" w:eastAsia="zh-CN"/>
        </w:rPr>
        <w:t xml:space="preserve">人（加盖</w:t>
      </w:r>
      <w:r>
        <w:rPr>
          <w:rFonts w:ascii="Times New Roman" w:hAnsi="Times New Roman" w:eastAsia="方正仿宋_GBK" w:cs="Times New Roman"/>
          <w:i/>
          <w:iCs/>
          <w:sz w:val="28"/>
          <w:szCs w:val="28"/>
          <w:highlight w:val="none"/>
          <w:u w:val="single"/>
          <w:lang w:val="en-US" w:eastAsia="zh-CN"/>
        </w:rPr>
        <w:t xml:space="preserve">CA</w:t>
      </w:r>
      <w:r>
        <w:rPr>
          <w:rFonts w:ascii="Times New Roman" w:hAnsi="Times New Roman" w:eastAsia="方正仿宋_GBK" w:cs="Times New Roman"/>
          <w:i/>
          <w:iCs/>
          <w:sz w:val="28"/>
          <w:szCs w:val="28"/>
          <w:highlight w:val="none"/>
          <w:u w:val="single"/>
          <w:lang w:val="en-US" w:eastAsia="zh-CN"/>
        </w:rPr>
        <w:t xml:space="preserve">电</w:t>
      </w:r>
      <w:r>
        <w:rPr>
          <w:rFonts w:ascii="Times New Roman" w:hAnsi="Times New Roman" w:eastAsia="方正仿宋_GBK" w:cs="Times New Roman"/>
          <w:i/>
          <w:iCs/>
          <w:sz w:val="28"/>
          <w:szCs w:val="28"/>
          <w:highlight w:val="none"/>
          <w:u w:val="single"/>
          <w:lang w:val="en-US" w:eastAsia="zh-CN"/>
        </w:rPr>
        <w:t xml:space="preserve">子公</w:t>
      </w:r>
      <w:r>
        <w:rPr>
          <w:rFonts w:ascii="Times New Roman" w:hAnsi="Times New Roman" w:eastAsia="方正仿宋_GBK" w:cs="Times New Roman"/>
          <w:i/>
          <w:iCs/>
          <w:sz w:val="28"/>
          <w:szCs w:val="28"/>
          <w:highlight w:val="none"/>
          <w:u w:val="single"/>
          <w:lang w:val="en-US" w:eastAsia="zh-CN"/>
        </w:rPr>
        <w:t xml:space="preserve">章）：</w:t>
      </w:r>
      <w:r>
        <w:rPr>
          <w:rFonts w:ascii="Times New Roman" w:hAnsi="Times New Roman" w:eastAsia="方正仿宋_GBK" w:cs="Times New Roman"/>
          <w:i/>
          <w:iCs/>
          <w:sz w:val="28"/>
          <w:szCs w:val="28"/>
          <w:highlight w:val="none"/>
          <w:u w:val="single"/>
          <w:lang w:val="en-US" w:eastAsia="zh-CN"/>
        </w:rPr>
      </w:r>
      <w:r/>
    </w:p>
    <w:p>
      <w:pPr>
        <w:ind w:firstLine="560"/>
        <w:spacing w:line="480" w:lineRule="exact"/>
        <w:rPr>
          <w:rFonts w:ascii="Times New Roman" w:hAnsi="Times New Roman" w:eastAsia="方正仿宋_GBK" w:cs="Times New Roman"/>
          <w:i/>
          <w:iCs/>
          <w:sz w:val="28"/>
          <w:szCs w:val="28"/>
          <w:highlight w:val="none"/>
          <w:u w:val="single"/>
          <w:lang w:val="en-US" w:eastAsia="zh-CN"/>
          <w14:ligatures w14:val="none"/>
        </w:rPr>
      </w:pPr>
      <w:r>
        <w:rPr>
          <w:rFonts w:ascii="Times New Roman" w:hAnsi="Times New Roman" w:eastAsia="方正仿宋_GBK" w:cs="Times New Roman"/>
          <w:i/>
          <w:iCs/>
          <w:sz w:val="28"/>
          <w:szCs w:val="28"/>
          <w:highlight w:val="none"/>
          <w:u w:val="single"/>
          <w:lang w:val="en-US" w:eastAsia="zh-CN"/>
        </w:rPr>
        <w:t xml:space="preserve">日期：</w:t>
      </w:r>
      <w:r>
        <w:rPr>
          <w:rFonts w:ascii="Times New Roman" w:hAnsi="Times New Roman" w:eastAsia="方正仿宋_GBK" w:cs="Times New Roman"/>
          <w:i/>
          <w:iCs/>
          <w:sz w:val="28"/>
          <w:szCs w:val="28"/>
          <w:highlight w:val="none"/>
          <w:u w:val="none"/>
          <w:lang w:val="en-US" w:eastAsia="zh-CN"/>
        </w:rPr>
        <w:t xml:space="preserve">______年____月____</w:t>
      </w:r>
      <w:r>
        <w:rPr>
          <w:rFonts w:ascii="Times New Roman" w:hAnsi="Times New Roman" w:eastAsia="方正仿宋_GBK" w:cs="Times New Roman"/>
          <w:i/>
          <w:iCs/>
          <w:sz w:val="28"/>
          <w:szCs w:val="28"/>
          <w:highlight w:val="none"/>
          <w:u w:val="single"/>
          <w:lang w:val="en-US" w:eastAsia="zh-CN"/>
        </w:rPr>
        <w:t xml:space="preserve">日</w:t>
      </w:r>
      <w:r>
        <w:rPr>
          <w:rFonts w:ascii="Times New Roman" w:hAnsi="Times New Roman" w:eastAsia="方正仿宋_GBK" w:cs="Times New Roman"/>
          <w:i/>
          <w:iCs/>
          <w:sz w:val="28"/>
          <w:szCs w:val="28"/>
          <w:highlight w:val="none"/>
          <w:u w:val="single"/>
          <w:lang w:val="en-US" w:eastAsia="zh-CN"/>
        </w:rPr>
      </w:r>
      <w:r/>
    </w:p>
    <w:p>
      <w:pPr>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pStyle w:val="901"/>
        <w:jc w:val="center"/>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pPr>
        <w:rPr>
          <w:rFonts w:hint="eastAsia"/>
        </w:rPr>
      </w:pPr>
      <w:r>
        <w:rPr>
          <w:rFonts w:hint="eastAsia"/>
        </w:rPr>
      </w:r>
      <w:r/>
    </w:p>
    <w:p>
      <w:pPr>
        <w:pStyle w:val="989"/>
        <w:numPr>
          <w:ilvl w:val="0"/>
          <w:numId w:val="0"/>
        </w:numPr>
        <w:ind w:firstLine="482"/>
        <w:spacing w:line="0" w:lineRule="atLeast"/>
        <w:rPr>
          <w:rFonts w:ascii="Times New Roman" w:hAnsi="Times New Roman" w:eastAsia="方正仿宋_GBK" w:cs="Times New Roman"/>
        </w:rPr>
      </w:pPr>
      <w:r>
        <w:rPr>
          <w:rFonts w:ascii="Times New Roman" w:hAnsi="Times New Roman" w:eastAsia="方正仿宋_GBK" w:cs="Times New Roman"/>
          <w:shd w:val="clear" w:color="ffffff" w:themeColor="background1" w:fill="ffffff" w:themeFill="background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分包</w:t>
      </w:r>
      <w:r>
        <w:rPr>
          <w:rFonts w:hint="eastAsia" w:ascii="Times New Roman" w:hAnsi="Times New Roman" w:eastAsia="方正仿宋_GBK" w:cs="Times New Roman"/>
          <w:shd w:val="clear" w:color="ffffff" w:themeColor="background1" w:fill="ffffff" w:themeFill="background1"/>
          <w:lang w:val="en-US" w:eastAsia="zh-CN"/>
        </w:rPr>
        <w:t xml:space="preserve">1/包2/包3各</w:t>
      </w:r>
      <w:r>
        <w:rPr>
          <w:rFonts w:ascii="Times New Roman" w:hAnsi="Times New Roman" w:eastAsia="方正仿宋_GBK" w:cs="Times New Roman"/>
          <w:shd w:val="clear" w:color="ffffff" w:themeColor="background1" w:fill="ffffff" w:themeFill="background1"/>
        </w:rPr>
        <w:t xml:space="preserve">选取1名中标候</w:t>
      </w:r>
      <w:r>
        <w:rPr>
          <w:rFonts w:ascii="Times New Roman" w:hAnsi="Times New Roman" w:eastAsia="方正仿宋_GBK" w:cs="Times New Roman"/>
        </w:rPr>
        <w:t xml:space="preserve">选人。</w:t>
      </w:r>
      <w:r>
        <w:rPr>
          <w:rFonts w:ascii="Times New Roman" w:hAnsi="Times New Roman" w:eastAsia="方正仿宋_GBK" w:cs="Times New Roman"/>
          <w:b/>
          <w:highlight w:val="none"/>
          <w:lang w:val="en-US" w:eastAsia="zh-CN"/>
        </w:rPr>
      </w:r>
      <w:r/>
    </w:p>
    <w:p>
      <w:pPr>
        <w:pStyle w:val="989"/>
        <w:numPr>
          <w:ilvl w:val="0"/>
          <w:numId w:val="0"/>
        </w:numPr>
        <w:ind w:firstLine="482"/>
        <w:spacing w:line="0" w:lineRule="atLeast"/>
        <w:rPr>
          <w:rFonts w:ascii="Times New Roman" w:hAnsi="Times New Roman" w:eastAsia="方正仿宋_GBK" w:cs="Times New Roman"/>
          <w:b/>
          <w:bCs/>
          <w:highlight w:val="none"/>
          <w:lang w:val="en-US" w:eastAsia="zh-CN"/>
        </w:rPr>
      </w:pPr>
      <w:r>
        <w:rPr>
          <w:rFonts w:ascii="Times New Roman" w:hAnsi="Times New Roman" w:eastAsia="方正仿宋_GBK" w:cs="Times New Roman"/>
        </w:rPr>
      </w:r>
      <w:r>
        <w:rPr>
          <w:rFonts w:ascii="Times New Roman" w:hAnsi="Times New Roman" w:eastAsia="方正仿宋_GBK" w:cs="Times New Roman"/>
          <w:b/>
          <w:highlight w:val="none"/>
          <w:lang w:val="en-US" w:eastAsia="zh-CN"/>
        </w:rPr>
        <w:t xml:space="preserve">各包中标候选人推荐原则：</w:t>
      </w:r>
      <w:r/>
    </w:p>
    <w:p>
      <w:pPr>
        <w:pStyle w:val="989"/>
        <w:numPr>
          <w:ilvl w:val="0"/>
          <w:numId w:val="0"/>
        </w:numPr>
        <w:ind w:firstLine="482"/>
        <w:spacing w:line="0" w:lineRule="atLeast"/>
        <w:rPr>
          <w:rFonts w:ascii="Times New Roman" w:hAnsi="Times New Roman" w:eastAsia="方正仿宋_GBK" w:cs="Times New Roman"/>
          <w:highlight w:val="none"/>
          <w14:ligatures w14:val="none"/>
        </w:rPr>
      </w:pPr>
      <w:r>
        <w:rPr>
          <w:rFonts w:ascii="Times New Roman" w:hAnsi="Times New Roman" w:eastAsia="方正仿宋_GBK" w:cs="Times New Roman"/>
          <w:shd w:val="clear" w:color="ffffff" w:themeColor="background1" w:fill="ffffff" w:themeFill="background1"/>
        </w:rPr>
        <w:t xml:space="preserve">本项目三个包，投标人可自行决定参与一个或多个包的投标，项目允许兼投不允许兼中。评标委员会按照包1、包2、包3的顺序依次评标，每个包确定1个中标</w:t>
      </w:r>
      <w:r>
        <w:rPr>
          <w:rFonts w:ascii="Times New Roman" w:hAnsi="Times New Roman" w:eastAsia="方正仿宋_GBK" w:cs="Times New Roman"/>
          <w:shd w:val="clear" w:color="ffffff" w:themeColor="background1" w:fill="ffffff" w:themeFill="background1"/>
          <w:lang w:val="en-US" w:eastAsia="zh-CN"/>
        </w:rPr>
        <w:t xml:space="preserve">候选</w:t>
      </w:r>
      <w:r>
        <w:rPr>
          <w:rFonts w:ascii="Times New Roman" w:hAnsi="Times New Roman" w:eastAsia="方正仿宋_GBK" w:cs="Times New Roman"/>
          <w:shd w:val="clear" w:color="ffffff" w:themeColor="background1" w:fill="ffffff" w:themeFill="background1"/>
        </w:rPr>
        <w:t xml:space="preserve">人。包1中标</w:t>
      </w:r>
      <w:r>
        <w:rPr>
          <w:rFonts w:ascii="Times New Roman" w:hAnsi="Times New Roman" w:eastAsia="方正仿宋_GBK" w:cs="Times New Roman"/>
          <w:shd w:val="clear" w:color="ffffff" w:themeColor="background1" w:fill="ffffff" w:themeFill="background1"/>
          <w:lang w:val="en-US" w:eastAsia="zh-CN"/>
        </w:rPr>
        <w:t xml:space="preserve">候选</w:t>
      </w:r>
      <w:r>
        <w:rPr>
          <w:rFonts w:ascii="Times New Roman" w:hAnsi="Times New Roman" w:eastAsia="方正仿宋_GBK" w:cs="Times New Roman"/>
          <w:shd w:val="clear" w:color="ffffff" w:themeColor="background1" w:fill="ffffff" w:themeFill="background1"/>
        </w:rPr>
        <w:t xml:space="preserve">人如已递交包2、包3投标文件，在包2、包3资格审查环节作无效处理，不属于包2、包3的合格投标人，自动丧失包2、包3的评审资格。包2中标</w:t>
      </w:r>
      <w:r>
        <w:rPr>
          <w:rFonts w:ascii="Times New Roman" w:hAnsi="Times New Roman" w:eastAsia="方正仿宋_GBK" w:cs="Times New Roman"/>
          <w:shd w:val="clear" w:color="ffffff" w:themeColor="background1" w:fill="ffffff" w:themeFill="background1"/>
          <w:lang w:val="en-US" w:eastAsia="zh-CN"/>
        </w:rPr>
        <w:t xml:space="preserve">候选</w:t>
      </w:r>
      <w:r>
        <w:rPr>
          <w:rFonts w:ascii="Times New Roman" w:hAnsi="Times New Roman" w:eastAsia="方正仿宋_GBK" w:cs="Times New Roman"/>
          <w:shd w:val="clear" w:color="ffffff" w:themeColor="background1" w:fill="ffffff" w:themeFill="background1"/>
        </w:rPr>
        <w:t xml:space="preserve">人如已递交包3投标文件，在包3资格审查环节作无效处理，不属于包3的合格投标人，自动丧失包3的评审资格。</w:t>
      </w:r>
      <w:r>
        <w:rPr>
          <w:rFonts w:ascii="Times New Roman" w:hAnsi="Times New Roman" w:eastAsia="方正仿宋_GBK" w:cs="Times New Roman"/>
          <w14:ligatures w14:val="none"/>
        </w:rPr>
      </w:r>
      <w:r/>
    </w:p>
    <w:p>
      <w:pPr>
        <w:pStyle w:val="989"/>
        <w:numPr>
          <w:ilvl w:val="0"/>
          <w:numId w:val="0"/>
        </w:numPr>
        <w:ind w:firstLine="482"/>
        <w:spacing w:line="0" w:lineRule="atLeast"/>
        <w:rPr>
          <w:rFonts w:ascii="Times New Roman" w:hAnsi="Times New Roman" w:eastAsia="方正仿宋_GBK" w:cs="Times New Roman"/>
          <w14:ligatures w14:val="none"/>
        </w:rPr>
      </w:pPr>
      <w:r>
        <w:rPr>
          <w:rFonts w:ascii="Times New Roman" w:hAnsi="Times New Roman" w:eastAsia="方正仿宋_GBK" w:cs="Times New Roman"/>
          <w:highlight w:val="none"/>
          <w:shd w:val="clear" w:color="ffffff" w:themeColor="background1" w:fill="ffffff" w:themeFill="background1"/>
        </w:rPr>
      </w:r>
      <w:r>
        <w:rPr>
          <w:rFonts w:ascii="Times New Roman" w:hAnsi="Times New Roman" w:eastAsia="方正仿宋_GBK" w:cs="Times New Roman"/>
          <w:highlight w:val="none"/>
          <w:shd w:val="clear" w:color="ffffff" w:themeColor="background1" w:fill="ffffff" w:themeFill="background1"/>
        </w:rPr>
      </w:r>
      <w:r/>
    </w:p>
    <w:p>
      <w:pPr>
        <w:pStyle w:val="989"/>
        <w:ind w:left="440" w:hanging="41"/>
        <w:rPr>
          <w:rFonts w:ascii="Times New Roman" w:hAnsi="Times New Roman" w:eastAsia="方正仿宋_GBK" w:cs="Times New Roman"/>
          <w:b/>
          <w:highlight w:val="yellow"/>
          <w:lang w:val="en-US" w:eastAsia="zh-CN"/>
        </w:rPr>
      </w:pPr>
      <w:r>
        <w:rPr>
          <w:rFonts w:ascii="Times New Roman" w:hAnsi="Times New Roman" w:eastAsia="方正仿宋_GBK" w:cs="Times New Roman"/>
          <w:b/>
        </w:rPr>
        <w:t xml:space="preserve">政府采购政策功能落实</w:t>
      </w:r>
      <w:r>
        <w:rPr>
          <w:rFonts w:ascii="Times New Roman" w:hAnsi="Times New Roman" w:eastAsia="方正仿宋_GBK" w:cs="Times New Roman"/>
          <w:b/>
        </w:rPr>
        <w:br w:type="textWrapping" w:clear="all"/>
      </w:r>
      <w:r>
        <w:rPr>
          <w:rFonts w:hint="eastAsia" w:ascii="Times New Roman" w:hAnsi="Times New Roman" w:eastAsia="方正仿宋_GBK" w:cs="Times New Roman"/>
          <w:b/>
          <w:lang w:val="en-US" w:eastAsia="zh-CN"/>
        </w:rPr>
        <w:t xml:space="preserve">本项目专门面向中小微企业，不再享受价格扣除优惠政策。</w:t>
      </w:r>
      <w:r/>
    </w:p>
    <w:p>
      <w:pPr>
        <w:pStyle w:val="989"/>
        <w:numPr>
          <w:ilvl w:val="0"/>
          <w:numId w:val="0"/>
        </w:numPr>
        <w:ind w:firstLine="482"/>
        <w:spacing w:line="0" w:lineRule="atLeast"/>
        <w:rPr>
          <w:rFonts w:ascii="Times New Roman" w:hAnsi="Times New Roman" w:eastAsia="方正仿宋_GBK" w:cs="Times New Roman"/>
          <w:b/>
          <w:highlight w:val="none"/>
          <w:lang w:val="en-US" w:eastAsia="zh-CN"/>
        </w:rPr>
      </w:pPr>
      <w:r>
        <w:rPr>
          <w:rFonts w:ascii="Times New Roman" w:hAnsi="Times New Roman" w:eastAsia="方正仿宋_GBK" w:cs="Times New Roman"/>
          <w:b/>
          <w:sz w:val="24"/>
          <w:szCs w:val="24"/>
          <w:lang w:val="en-US" w:eastAsia="zh-CN" w:bidi="ar-SA"/>
        </w:rPr>
        <w:t xml:space="preserve">1.</w:t>
      </w:r>
      <w:r>
        <w:rPr>
          <w:rFonts w:hint="eastAsia" w:ascii="Times New Roman" w:hAnsi="Times New Roman" w:eastAsia="方正仿宋_GBK" w:cs="Times New Roman"/>
          <w:b/>
          <w:sz w:val="24"/>
          <w:szCs w:val="24"/>
          <w:lang w:val="en-US" w:eastAsia="zh-CN" w:bidi="ar-SA"/>
        </w:rPr>
        <w:t xml:space="preserve">包1、包2、包3</w:t>
      </w:r>
      <w:r>
        <w:rPr>
          <w:rFonts w:ascii="Times New Roman" w:hAnsi="Times New Roman" w:eastAsia="方正仿宋_GBK" w:cs="Times New Roman"/>
          <w:b/>
          <w:highlight w:val="none"/>
          <w:lang w:val="en-US" w:eastAsia="zh-CN"/>
        </w:rPr>
        <w:t xml:space="preserve">价格分：</w:t>
      </w:r>
      <w:r>
        <w:rPr>
          <w:rFonts w:hint="eastAsia" w:ascii="Times New Roman" w:hAnsi="Times New Roman" w:eastAsia="方正仿宋_GBK" w:cs="Times New Roman"/>
          <w:b/>
          <w:highlight w:val="none"/>
          <w:lang w:val="en-US" w:eastAsia="zh-CN"/>
        </w:rPr>
        <w:t xml:space="preserve">50</w:t>
      </w:r>
      <w:r>
        <w:rPr>
          <w:rFonts w:ascii="Times New Roman" w:hAnsi="Times New Roman" w:eastAsia="方正仿宋_GBK" w:cs="Times New Roman"/>
          <w:b/>
          <w:highlight w:val="none"/>
          <w:lang w:val="en-US" w:eastAsia="zh-CN"/>
        </w:rPr>
        <w:t xml:space="preserve">分</w:t>
      </w:r>
      <w:r/>
    </w:p>
    <w:p>
      <w:pPr>
        <w:ind w:firstLine="422"/>
        <w:spacing w:line="500" w:lineRule="exact"/>
        <w:rPr>
          <w:rFonts w:ascii="Times New Roman" w:hAnsi="Times New Roman" w:eastAsia="方正仿宋_GBK" w:cs="Times New Roman"/>
          <w:sz w:val="28"/>
          <w:szCs w:val="28"/>
        </w:rPr>
      </w:pPr>
      <w:r>
        <w:rPr>
          <w:rFonts w:ascii="Times New Roman" w:hAnsi="Times New Roman" w:eastAsia="方正仿宋_GBK" w:cs="Times New Roman"/>
          <w:b/>
          <w:highlight w:val="none"/>
          <w:lang w:val="en-US" w:eastAsia="zh-CN"/>
        </w:rPr>
        <w:t xml:space="preserve">  </w:t>
      </w:r>
      <w:r>
        <w:rPr>
          <w:rFonts w:ascii="Times New Roman" w:hAnsi="Times New Roman" w:eastAsia="方正仿宋_GBK" w:cs="Times New Roman"/>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投标报价得分=（评标基准价/投标报价）×价格权值×100</w:t>
      </w:r>
      <w:r/>
    </w:p>
    <w:p>
      <w:pPr>
        <w:pStyle w:val="989"/>
        <w:numPr>
          <w:ilvl w:val="0"/>
          <w:numId w:val="0"/>
        </w:numPr>
        <w:spacing w:line="0" w:lineRule="atLeast"/>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r>
      <w:r/>
    </w:p>
    <w:p>
      <w:pPr>
        <w:pStyle w:val="989"/>
        <w:numPr>
          <w:ilvl w:val="0"/>
          <w:numId w:val="0"/>
        </w:numPr>
        <w:ind w:firstLine="482"/>
        <w:spacing w:line="0" w:lineRule="atLeast"/>
        <w:rPr>
          <w:rFonts w:ascii="Times New Roman" w:hAnsi="Times New Roman" w:eastAsia="方正仿宋_GBK" w:cs="Times New Roman"/>
          <w:b/>
          <w:highlight w:val="none"/>
          <w:lang w:val="en-US" w:eastAsia="zh-CN"/>
        </w:rPr>
      </w:pPr>
      <w:r>
        <w:rPr>
          <w:rFonts w:ascii="Times New Roman" w:hAnsi="Times New Roman" w:eastAsia="方正仿宋_GBK" w:cs="Times New Roman"/>
          <w:b/>
          <w:sz w:val="24"/>
          <w:szCs w:val="24"/>
          <w:lang w:val="en-US" w:eastAsia="zh-CN" w:bidi="ar-SA"/>
        </w:rPr>
        <w:t xml:space="preserve">2.</w:t>
      </w:r>
      <w:r>
        <w:rPr>
          <w:rFonts w:hint="eastAsia" w:ascii="Times New Roman" w:hAnsi="Times New Roman" w:eastAsia="方正仿宋_GBK" w:cs="Times New Roman"/>
          <w:b/>
          <w:sz w:val="24"/>
          <w:szCs w:val="24"/>
          <w:lang w:val="en-US" w:eastAsia="zh-CN" w:bidi="ar-SA"/>
        </w:rPr>
        <w:t xml:space="preserve">包1、包2、包3</w:t>
      </w:r>
      <w:r>
        <w:rPr>
          <w:rFonts w:ascii="Times New Roman" w:hAnsi="Times New Roman" w:eastAsia="方正仿宋_GBK" w:cs="Times New Roman"/>
          <w:b/>
          <w:highlight w:val="none"/>
          <w:lang w:val="en-US" w:eastAsia="zh-CN"/>
        </w:rPr>
        <w:t xml:space="preserve">技术分：</w:t>
      </w:r>
      <w:r>
        <w:rPr>
          <w:rFonts w:hint="eastAsia" w:ascii="Times New Roman" w:hAnsi="Times New Roman" w:eastAsia="方正仿宋_GBK" w:cs="Times New Roman"/>
          <w:b/>
          <w:highlight w:val="none"/>
          <w:lang w:val="en-US" w:eastAsia="zh-CN"/>
        </w:rPr>
        <w:t xml:space="preserve">28</w:t>
      </w:r>
      <w:r>
        <w:rPr>
          <w:rFonts w:ascii="Times New Roman" w:hAnsi="Times New Roman" w:eastAsia="方正仿宋_GBK" w:cs="Times New Roman"/>
          <w:b/>
          <w:highlight w:val="none"/>
          <w:lang w:val="en-US" w:eastAsia="zh-CN"/>
        </w:rPr>
        <w:t xml:space="preserve">分</w:t>
      </w:r>
      <w:r/>
    </w:p>
    <w:tbl>
      <w:tblPr>
        <w:tblStyle w:val="729"/>
        <w:tblW w:w="10064" w:type="dxa"/>
        <w:tblInd w:w="-8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3"/>
        <w:gridCol w:w="1314"/>
        <w:gridCol w:w="5446"/>
        <w:gridCol w:w="845"/>
        <w:gridCol w:w="793"/>
        <w:gridCol w:w="943"/>
      </w:tblGrid>
      <w:tr>
        <w:trPr>
          <w:trHeight w:val="641"/>
        </w:trPr>
        <w:tc>
          <w:tcPr>
            <w:tcW w:w="723" w:type="dxa"/>
            <w:vAlign w:val="center"/>
            <w:textDirection w:val="lrTb"/>
            <w:noWrap w:val="false"/>
          </w:tcPr>
          <w:p>
            <w:pPr>
              <w:jc w:val="center"/>
              <w:keepLines w:val="0"/>
              <w:keepNext w:val="0"/>
              <w:pageBreakBefore w:val="0"/>
              <w:spacing w:before="120" w:after="120" w:line="240" w:lineRule="atLeast"/>
              <w:rPr>
                <w:rFonts w:hint="eastAsia" w:ascii="方正仿宋_GBK" w:hAnsi="方正仿宋_GBK" w:eastAsia="方正仿宋_GBK" w:cs="方正仿宋_GBK"/>
                <w:b/>
                <w:sz w:val="28"/>
                <w:szCs w:val="28"/>
                <w:lang w:eastAsia="zh-CN"/>
              </w:rPr>
            </w:pPr>
            <w:r>
              <w:rPr>
                <w:rFonts w:hint="eastAsia" w:ascii="方正仿宋_GBK" w:hAnsi="方正仿宋_GBK" w:eastAsia="方正仿宋_GBK" w:cs="方正仿宋_GBK"/>
                <w:b/>
                <w:sz w:val="28"/>
                <w:szCs w:val="28"/>
                <w:lang w:val="en-US" w:eastAsia="zh-CN"/>
              </w:rPr>
              <w:t xml:space="preserve">序号</w:t>
            </w:r>
            <w:r/>
          </w:p>
        </w:tc>
        <w:tc>
          <w:tcPr>
            <w:tcW w:w="1314" w:type="dxa"/>
            <w:vAlign w:val="center"/>
            <w:textDirection w:val="lrTb"/>
            <w:noWrap w:val="false"/>
          </w:tcPr>
          <w:p>
            <w:pPr>
              <w:jc w:val="center"/>
              <w:keepLines w:val="0"/>
              <w:keepNext w:val="0"/>
              <w:pageBreakBefore w:val="0"/>
              <w:spacing w:before="120" w:after="120" w:line="240" w:lineRule="atLeas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评分点名称</w:t>
            </w:r>
            <w:r/>
          </w:p>
        </w:tc>
        <w:tc>
          <w:tcPr>
            <w:tcW w:w="5446" w:type="dxa"/>
            <w:vAlign w:val="center"/>
            <w:textDirection w:val="lrTb"/>
            <w:noWrap w:val="false"/>
          </w:tcPr>
          <w:p>
            <w:pPr>
              <w:jc w:val="center"/>
              <w:keepLines w:val="0"/>
              <w:keepNext w:val="0"/>
              <w:pageBreakBefore w:val="0"/>
              <w:spacing w:before="120" w:after="120" w:line="240" w:lineRule="atLeas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评审标准</w:t>
            </w:r>
            <w:r/>
          </w:p>
        </w:tc>
        <w:tc>
          <w:tcPr>
            <w:tcW w:w="845" w:type="dxa"/>
            <w:vAlign w:val="center"/>
            <w:textDirection w:val="lrTb"/>
            <w:noWrap w:val="false"/>
          </w:tcPr>
          <w:p>
            <w:pPr>
              <w:jc w:val="center"/>
              <w:keepLines w:val="0"/>
              <w:keepNext w:val="0"/>
              <w:pageBreakBefore w:val="0"/>
              <w:spacing w:before="120" w:after="120" w:line="240" w:lineRule="atLeas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最高分</w:t>
            </w:r>
            <w:r/>
          </w:p>
        </w:tc>
        <w:tc>
          <w:tcPr>
            <w:tcW w:w="793" w:type="dxa"/>
            <w:vAlign w:val="center"/>
            <w:textDirection w:val="lrTb"/>
            <w:noWrap w:val="false"/>
          </w:tcPr>
          <w:p>
            <w:pPr>
              <w:jc w:val="center"/>
              <w:keepLines w:val="0"/>
              <w:keepNext w:val="0"/>
              <w:pageBreakBefore w:val="0"/>
              <w:spacing w:before="120" w:after="120" w:line="240" w:lineRule="atLeas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最低分</w:t>
            </w:r>
            <w:r/>
          </w:p>
        </w:tc>
        <w:tc>
          <w:tcPr>
            <w:tcW w:w="943" w:type="dxa"/>
            <w:vAlign w:val="center"/>
            <w:textDirection w:val="lrTb"/>
            <w:noWrap w:val="false"/>
          </w:tcPr>
          <w:p>
            <w:pPr>
              <w:jc w:val="center"/>
              <w:keepLines w:val="0"/>
              <w:keepNext w:val="0"/>
              <w:pageBreakBefore w:val="0"/>
              <w:spacing w:before="120" w:after="120" w:line="240" w:lineRule="atLeas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主/客观分</w:t>
            </w:r>
            <w:r/>
          </w:p>
        </w:tc>
      </w:tr>
      <w:tr>
        <w:trPr/>
        <w:tc>
          <w:tcPr>
            <w:tcW w:w="723" w:type="dxa"/>
            <w:vAlign w:val="center"/>
            <w:textDirection w:val="lrTb"/>
            <w:noWrap w:val="false"/>
          </w:tcPr>
          <w:p>
            <w:pPr>
              <w:jc w:val="center"/>
              <w:keepLines w:val="0"/>
              <w:keepNext w:val="0"/>
              <w:pageBreakBefore w:val="0"/>
              <w:spacing w:before="120" w:after="120" w:line="240" w:lineRule="atLeast"/>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1</w:t>
            </w:r>
            <w:r/>
          </w:p>
        </w:tc>
        <w:tc>
          <w:tcPr>
            <w:tcW w:w="1314" w:type="dxa"/>
            <w:vAlign w:val="center"/>
            <w:textDirection w:val="lrTb"/>
            <w:noWrap w:val="false"/>
          </w:tcPr>
          <w:p>
            <w:pPr>
              <w:jc w:val="center"/>
              <w:keepLines w:val="0"/>
              <w:keepNext w:val="0"/>
              <w:pageBreakBefore w:val="0"/>
              <w:spacing w:line="240" w:lineRule="atLeast"/>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物业管理整体设想及策划方案</w:t>
            </w:r>
            <w:r/>
          </w:p>
        </w:tc>
        <w:tc>
          <w:tcPr>
            <w:tcW w:w="5446" w:type="dxa"/>
            <w:vAlign w:val="top"/>
            <w:textDirection w:val="lrTb"/>
            <w:noWrap w:val="false"/>
          </w:tcPr>
          <w:p>
            <w:pPr>
              <w:ind w:firstLine="420"/>
              <w:jc w:val="left"/>
              <w:keepLines w:val="0"/>
              <w:keepNext w:val="0"/>
              <w:pageBreakBefore w:val="0"/>
              <w:spacing w:line="240" w:lineRule="atLeast"/>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投标人根据本项目特点对本项目现场情况探勘仔细分析，提出针对本项目的管理服务规划及制度保障方案（包括服务定位、服务宗旨、总体目标、重难点分析以及提高物业服务服务水平的相关制度设计等）。</w:t>
            </w:r>
            <w:r/>
          </w:p>
          <w:p>
            <w:pPr>
              <w:ind w:firstLine="420"/>
              <w:jc w:val="left"/>
              <w:keepLines w:val="0"/>
              <w:keepNext w:val="0"/>
              <w:pageBreakBefore w:val="0"/>
              <w:spacing w:line="240" w:lineRule="atLeast"/>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（1）详细描述项目环境的分布情况和各个区域特点，完全结合现场实际环境图文并茂，对项目的重难点进行详细分析，得</w:t>
            </w:r>
            <w:r>
              <w:rPr>
                <w:rFonts w:hint="eastAsia"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分；</w:t>
            </w:r>
            <w:r/>
          </w:p>
          <w:p>
            <w:pPr>
              <w:ind w:firstLine="420"/>
              <w:jc w:val="left"/>
              <w:keepLines w:val="0"/>
              <w:keepNext w:val="0"/>
              <w:pageBreakBefore w:val="0"/>
              <w:spacing w:line="240" w:lineRule="atLeast"/>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（2）重难点分析方案基本详细的，有目标和整体规划，制度基本健全，但图文内容没有完全结合本项目现场实际环境阐述，得3分；</w:t>
            </w:r>
            <w:r/>
          </w:p>
          <w:p>
            <w:pPr>
              <w:ind w:firstLine="420"/>
              <w:jc w:val="left"/>
              <w:keepLines w:val="0"/>
              <w:keepNext w:val="0"/>
              <w:pageBreakBefore w:val="0"/>
              <w:spacing w:line="240" w:lineRule="atLeast"/>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（3）服务目标及设想不够明确，重难点分析方案不全，制度不健全，且内容跟本项目无任何关联的得1分；</w:t>
            </w:r>
            <w:r/>
          </w:p>
          <w:p>
            <w:pPr>
              <w:ind w:firstLine="420"/>
              <w:jc w:val="left"/>
              <w:keepLines w:val="0"/>
              <w:keepNext w:val="0"/>
              <w:pageBreakBefore w:val="0"/>
              <w:spacing w:line="240" w:lineRule="atLeast"/>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（4）未提供相关内容的不得分。</w:t>
            </w:r>
            <w:r/>
          </w:p>
        </w:tc>
        <w:tc>
          <w:tcPr>
            <w:tcW w:w="845" w:type="dxa"/>
            <w:vAlign w:val="center"/>
            <w:textDirection w:val="lrTb"/>
            <w:noWrap w:val="false"/>
          </w:tcPr>
          <w:p>
            <w:pPr>
              <w:jc w:val="center"/>
              <w:keepLines w:val="0"/>
              <w:keepNext w:val="0"/>
              <w:pageBreakBefore w:val="0"/>
              <w:spacing w:before="120" w:after="120" w:line="240" w:lineRule="atLeast"/>
              <w:rPr>
                <w:rFonts w:hint="eastAsia" w:ascii="Times New Roman" w:hAnsi="Times New Roman" w:eastAsia="方正仿宋_GBK" w:cs="Times New Roman"/>
                <w:b w:val="0"/>
                <w:bCs/>
                <w:sz w:val="24"/>
                <w:szCs w:val="24"/>
                <w:lang w:eastAsia="zh-CN"/>
              </w:rPr>
            </w:pPr>
            <w:r>
              <w:rPr>
                <w:rFonts w:hint="eastAsia" w:ascii="Times New Roman" w:hAnsi="Times New Roman" w:eastAsia="方正仿宋_GBK" w:cs="Times New Roman"/>
                <w:b w:val="0"/>
                <w:bCs/>
                <w:sz w:val="24"/>
                <w:szCs w:val="24"/>
                <w:lang w:val="en-US" w:eastAsia="zh-CN"/>
              </w:rPr>
              <w:t xml:space="preserve">6</w:t>
            </w:r>
            <w:r/>
          </w:p>
        </w:tc>
        <w:tc>
          <w:tcPr>
            <w:tcW w:w="793" w:type="dxa"/>
            <w:vAlign w:val="center"/>
            <w:textDirection w:val="lrTb"/>
            <w:noWrap w:val="false"/>
          </w:tcPr>
          <w:p>
            <w:pPr>
              <w:jc w:val="center"/>
              <w:keepLines w:val="0"/>
              <w:keepNext w:val="0"/>
              <w:pageBreakBefore w:val="0"/>
              <w:spacing w:before="120" w:after="120" w:line="240" w:lineRule="atLeast"/>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0</w:t>
            </w:r>
            <w:r/>
          </w:p>
        </w:tc>
        <w:tc>
          <w:tcPr>
            <w:tcW w:w="943" w:type="dxa"/>
            <w:vAlign w:val="center"/>
            <w:textDirection w:val="lrTb"/>
            <w:noWrap w:val="false"/>
          </w:tcPr>
          <w:p>
            <w:pPr>
              <w:jc w:val="center"/>
              <w:keepLines w:val="0"/>
              <w:keepNext w:val="0"/>
              <w:pageBreakBefore w:val="0"/>
              <w:spacing w:before="120" w:after="120" w:line="240" w:lineRule="atLeast"/>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主观分</w:t>
            </w:r>
            <w:r/>
          </w:p>
        </w:tc>
      </w:tr>
      <w:tr>
        <w:trPr/>
        <w:tc>
          <w:tcPr>
            <w:tcW w:w="723" w:type="dxa"/>
            <w:vAlign w:val="center"/>
            <w:textDirection w:val="lrTb"/>
            <w:noWrap w:val="false"/>
          </w:tcPr>
          <w:p>
            <w:pPr>
              <w:jc w:val="center"/>
              <w:keepLines w:val="0"/>
              <w:keepNext w:val="0"/>
              <w:pageBreakBefore w:val="0"/>
              <w:spacing w:before="120" w:after="120" w:line="240" w:lineRule="atLeast"/>
              <w:rPr>
                <w:rFonts w:hint="eastAsia" w:ascii="Times New Roman" w:hAnsi="Times New Roman" w:eastAsia="方正仿宋_GBK" w:cs="Times New Roman"/>
                <w:b w:val="0"/>
                <w:bCs/>
                <w:sz w:val="24"/>
                <w:szCs w:val="24"/>
                <w:lang w:eastAsia="zh-CN"/>
              </w:rPr>
            </w:pPr>
            <w:r>
              <w:rPr>
                <w:rFonts w:hint="eastAsia" w:ascii="Times New Roman" w:hAnsi="Times New Roman" w:eastAsia="方正仿宋_GBK" w:cs="Times New Roman"/>
                <w:b w:val="0"/>
                <w:bCs/>
                <w:sz w:val="24"/>
                <w:szCs w:val="24"/>
                <w:lang w:val="en-US" w:eastAsia="zh-CN"/>
              </w:rPr>
              <w:t xml:space="preserve">2</w:t>
            </w:r>
            <w:r/>
          </w:p>
        </w:tc>
        <w:tc>
          <w:tcPr>
            <w:tcW w:w="1314" w:type="dxa"/>
            <w:vAlign w:val="center"/>
            <w:textDirection w:val="lrTb"/>
            <w:noWrap w:val="false"/>
          </w:tcPr>
          <w:p>
            <w:pPr>
              <w:jc w:val="center"/>
              <w:keepLines w:val="0"/>
              <w:keepNext w:val="0"/>
              <w:pageBreakBefore w:val="0"/>
              <w:spacing w:line="240" w:lineRule="atLeas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人员管理方案</w:t>
            </w:r>
            <w:r/>
          </w:p>
        </w:tc>
        <w:tc>
          <w:tcPr>
            <w:tcW w:w="5446" w:type="dxa"/>
            <w:vAlign w:val="center"/>
            <w:textDirection w:val="lrTb"/>
            <w:noWrap w:val="false"/>
          </w:tcPr>
          <w:p>
            <w:pPr>
              <w:ind w:firstLine="420"/>
              <w:jc w:val="left"/>
              <w:keepLines w:val="0"/>
              <w:keepNext w:val="0"/>
              <w:pageBreakBefore w:val="0"/>
              <w:spacing w:line="240" w:lineRule="atLeast"/>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投标人根据采购项目需求，制定人员管理方案（包括人员配备、录用、培训及考核等内容）。</w:t>
            </w:r>
            <w:r/>
          </w:p>
          <w:p>
            <w:pPr>
              <w:ind w:firstLine="420"/>
              <w:jc w:val="left"/>
              <w:keepLines w:val="0"/>
              <w:keepNext w:val="0"/>
              <w:pageBreakBefore w:val="0"/>
              <w:spacing w:line="240" w:lineRule="atLeast"/>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（1）人员管理制度全面详细、计划合理、方案全面详细，可操作性强的，得</w:t>
            </w:r>
            <w:r>
              <w:rPr>
                <w:rFonts w:hint="eastAsia" w:ascii="Times New Roman" w:hAnsi="Times New Roman" w:eastAsia="方正仿宋_GBK" w:cs="Times New Roman"/>
                <w:bCs/>
                <w:sz w:val="24"/>
                <w:szCs w:val="24"/>
                <w:lang w:val="en-US" w:eastAsia="zh-CN"/>
              </w:rPr>
              <w:t xml:space="preserve">4</w:t>
            </w:r>
            <w:r>
              <w:rPr>
                <w:rFonts w:ascii="Times New Roman" w:hAnsi="Times New Roman" w:eastAsia="方正仿宋_GBK" w:cs="Times New Roman"/>
                <w:bCs/>
                <w:sz w:val="24"/>
                <w:szCs w:val="24"/>
              </w:rPr>
              <w:t xml:space="preserve">分；</w:t>
            </w:r>
            <w:r/>
          </w:p>
          <w:p>
            <w:pPr>
              <w:ind w:firstLine="420"/>
              <w:jc w:val="left"/>
              <w:keepLines w:val="0"/>
              <w:keepNext w:val="0"/>
              <w:pageBreakBefore w:val="0"/>
              <w:spacing w:line="240" w:lineRule="atLeast"/>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（2）人员管理基本全面详细、计划较合理、方案比较到位，具备一定的可操作性的，得2分；</w:t>
            </w:r>
            <w:r/>
          </w:p>
          <w:p>
            <w:pPr>
              <w:ind w:firstLine="420"/>
              <w:jc w:val="left"/>
              <w:keepLines w:val="0"/>
              <w:keepNext w:val="0"/>
              <w:pageBreakBefore w:val="0"/>
              <w:spacing w:line="240" w:lineRule="atLeast"/>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（3）人员管理不够健全、计划简略，不够合理、方案与本项目不够契合，可操作性差的得1分；</w:t>
            </w:r>
            <w:r/>
          </w:p>
          <w:p>
            <w:pPr>
              <w:ind w:firstLine="420"/>
              <w:jc w:val="left"/>
              <w:keepLines w:val="0"/>
              <w:keepNext w:val="0"/>
              <w:pageBreakBefore w:val="0"/>
              <w:spacing w:line="240" w:lineRule="atLeast"/>
              <w:widowControl/>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（4）未提供相关内容的不得分。</w:t>
            </w:r>
            <w:r/>
          </w:p>
        </w:tc>
        <w:tc>
          <w:tcPr>
            <w:tcW w:w="845" w:type="dxa"/>
            <w:vAlign w:val="center"/>
            <w:textDirection w:val="lrTb"/>
            <w:noWrap w:val="false"/>
          </w:tcPr>
          <w:p>
            <w:pPr>
              <w:jc w:val="center"/>
              <w:keepLines w:val="0"/>
              <w:keepNext w:val="0"/>
              <w:pageBreakBefore w:val="0"/>
              <w:spacing w:before="120" w:after="120" w:line="240" w:lineRule="atLeast"/>
              <w:rPr>
                <w:rFonts w:hint="eastAsia" w:ascii="Times New Roman" w:hAnsi="Times New Roman" w:eastAsia="方正仿宋_GBK" w:cs="Times New Roman"/>
                <w:b w:val="0"/>
                <w:bCs/>
                <w:sz w:val="24"/>
                <w:szCs w:val="24"/>
                <w:lang w:eastAsia="zh-CN"/>
              </w:rPr>
            </w:pPr>
            <w:r>
              <w:rPr>
                <w:rFonts w:hint="eastAsia" w:ascii="Times New Roman" w:hAnsi="Times New Roman" w:eastAsia="方正仿宋_GBK" w:cs="Times New Roman"/>
                <w:b w:val="0"/>
                <w:bCs/>
                <w:sz w:val="24"/>
                <w:szCs w:val="24"/>
                <w:lang w:val="en-US" w:eastAsia="zh-CN"/>
              </w:rPr>
              <w:t xml:space="preserve">4</w:t>
            </w:r>
            <w:r/>
          </w:p>
        </w:tc>
        <w:tc>
          <w:tcPr>
            <w:tcW w:w="793" w:type="dxa"/>
            <w:vAlign w:val="center"/>
            <w:textDirection w:val="lrTb"/>
            <w:noWrap w:val="false"/>
          </w:tcPr>
          <w:p>
            <w:pPr>
              <w:jc w:val="center"/>
              <w:keepLines w:val="0"/>
              <w:keepNext w:val="0"/>
              <w:pageBreakBefore w:val="0"/>
              <w:spacing w:before="120" w:after="120" w:line="240" w:lineRule="atLeast"/>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0</w:t>
            </w:r>
            <w:r/>
          </w:p>
        </w:tc>
        <w:tc>
          <w:tcPr>
            <w:tcW w:w="943" w:type="dxa"/>
            <w:vAlign w:val="center"/>
            <w:textDirection w:val="lrTb"/>
            <w:noWrap w:val="false"/>
          </w:tcPr>
          <w:p>
            <w:pPr>
              <w:jc w:val="center"/>
              <w:keepLines w:val="0"/>
              <w:keepNext w:val="0"/>
              <w:pageBreakBefore w:val="0"/>
              <w:spacing w:before="120" w:after="120" w:line="240" w:lineRule="atLeast"/>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主观分</w:t>
            </w:r>
            <w:r/>
          </w:p>
        </w:tc>
      </w:tr>
      <w:tr>
        <w:trPr>
          <w:trHeight w:val="1923"/>
        </w:trPr>
        <w:tc>
          <w:tcPr>
            <w:tcW w:w="723" w:type="dxa"/>
            <w:vAlign w:val="center"/>
            <w:textDirection w:val="lrTb"/>
            <w:noWrap w:val="false"/>
          </w:tcPr>
          <w:p>
            <w:pPr>
              <w:jc w:val="center"/>
              <w:keepLines w:val="0"/>
              <w:keepNext w:val="0"/>
              <w:pageBreakBefore w:val="0"/>
              <w:spacing w:before="120" w:after="120" w:line="240" w:lineRule="atLeast"/>
              <w:rPr>
                <w:rFonts w:hint="eastAsia" w:ascii="Times New Roman" w:hAnsi="Times New Roman" w:eastAsia="方正仿宋_GBK" w:cs="Times New Roman"/>
                <w:b w:val="0"/>
                <w:bCs/>
                <w:sz w:val="24"/>
                <w:szCs w:val="24"/>
                <w:lang w:eastAsia="zh-CN"/>
              </w:rPr>
            </w:pPr>
            <w:r>
              <w:rPr>
                <w:rFonts w:hint="eastAsia" w:ascii="Times New Roman" w:hAnsi="Times New Roman" w:eastAsia="方正仿宋_GBK" w:cs="Times New Roman"/>
                <w:b w:val="0"/>
                <w:bCs/>
                <w:sz w:val="24"/>
                <w:szCs w:val="24"/>
                <w:lang w:val="en-US" w:eastAsia="zh-CN"/>
              </w:rPr>
              <w:t xml:space="preserve">3</w:t>
            </w:r>
            <w:r/>
          </w:p>
        </w:tc>
        <w:tc>
          <w:tcPr>
            <w:tcW w:w="1314" w:type="dxa"/>
            <w:vAlign w:val="center"/>
            <w:textDirection w:val="lrTb"/>
            <w:noWrap w:val="false"/>
          </w:tcPr>
          <w:p>
            <w:pPr>
              <w:jc w:val="center"/>
              <w:keepLines w:val="0"/>
              <w:keepNext w:val="0"/>
              <w:pageBreakBefore w:val="0"/>
              <w:spacing w:line="240" w:lineRule="atLeast"/>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房屋建筑物及水电、机电设施的使用、维护、运行项目管理的方案</w:t>
            </w:r>
            <w:r/>
          </w:p>
        </w:tc>
        <w:tc>
          <w:tcPr>
            <w:tcW w:w="5446" w:type="dxa"/>
            <w:vAlign w:val="center"/>
            <w:textDirection w:val="lrTb"/>
            <w:noWrap w:val="false"/>
          </w:tcPr>
          <w:p>
            <w:pPr>
              <w:ind w:firstLine="420"/>
              <w:jc w:val="left"/>
              <w:keepLines w:val="0"/>
              <w:keepNext w:val="0"/>
              <w:pageBreakBefore w:val="0"/>
              <w:spacing w:line="240" w:lineRule="atLeast"/>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投标人根据采购项目需求对本项目现场设备探勘仔细分析，制定运行维修维护方案（包括具体服务内容、维修保养计划、服务保障措施等）。</w:t>
            </w:r>
            <w:r/>
          </w:p>
          <w:p>
            <w:pPr>
              <w:ind w:firstLine="420"/>
              <w:jc w:val="left"/>
              <w:keepLines w:val="0"/>
              <w:keepNext w:val="0"/>
              <w:pageBreakBefore w:val="0"/>
              <w:spacing w:line="240" w:lineRule="atLeast"/>
              <w:widowControl/>
              <w:rPr>
                <w:rFonts w:ascii="Times New Roman" w:hAnsi="Times New Roman" w:eastAsia="方正仿宋_GBK" w:cs="Times New Roman"/>
                <w:bCs/>
                <w:sz w:val="24"/>
                <w:szCs w:val="24"/>
              </w:rPr>
            </w:pPr>
            <w:r>
              <w:rPr>
                <w:rFonts w:hint="eastAsia" w:ascii="Times New Roman" w:hAnsi="Times New Roman" w:eastAsia="方正仿宋_GBK" w:cs="Times New Roman"/>
                <w:bCs/>
                <w:sz w:val="24"/>
                <w:szCs w:val="24"/>
                <w:lang w:eastAsia="zh-CN"/>
              </w:rPr>
              <w:t xml:space="preserve">（</w:t>
            </w:r>
            <w:r>
              <w:rPr>
                <w:rFonts w:hint="eastAsia" w:ascii="Times New Roman" w:hAnsi="Times New Roman" w:eastAsia="方正仿宋_GBK" w:cs="Times New Roman"/>
                <w:bCs/>
                <w:sz w:val="24"/>
                <w:szCs w:val="24"/>
                <w:lang w:val="en-US" w:eastAsia="zh-CN"/>
              </w:rPr>
              <w:t xml:space="preserve">1</w:t>
            </w:r>
            <w:r>
              <w:rPr>
                <w:rFonts w:hint="eastAsia" w:ascii="Times New Roman" w:hAnsi="Times New Roman" w:eastAsia="方正仿宋_GBK" w:cs="Times New Roman"/>
                <w:bCs/>
                <w:sz w:val="24"/>
                <w:szCs w:val="24"/>
                <w:lang w:eastAsia="zh-CN"/>
              </w:rPr>
              <w:t xml:space="preserve">）</w:t>
            </w:r>
            <w:r>
              <w:rPr>
                <w:rFonts w:ascii="Times New Roman" w:hAnsi="Times New Roman" w:eastAsia="方正仿宋_GBK" w:cs="Times New Roman"/>
                <w:bCs/>
                <w:sz w:val="24"/>
                <w:szCs w:val="24"/>
              </w:rPr>
              <w:t xml:space="preserve">针对现场设备需求，完全结合项目各个设备的运行情况和运行特点，图文并茂的提供运行维护方案，有详细的服务内容、维修保养计划针对性强、措施得力可操作性强的，得</w:t>
            </w:r>
            <w:r>
              <w:rPr>
                <w:rFonts w:hint="eastAsia"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分；</w:t>
            </w:r>
            <w:r/>
          </w:p>
          <w:p>
            <w:pPr>
              <w:ind w:firstLine="420"/>
              <w:jc w:val="left"/>
              <w:keepLines w:val="0"/>
              <w:keepNext w:val="0"/>
              <w:pageBreakBefore w:val="0"/>
              <w:spacing w:line="240" w:lineRule="atLeast"/>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（2）方案基本全面、服务内容基本覆盖，但图文内容没有完全结合项目设备实际情况描述设备的运行维护方案，得3分；</w:t>
            </w:r>
            <w:r/>
          </w:p>
          <w:p>
            <w:pPr>
              <w:ind w:firstLine="420"/>
              <w:jc w:val="left"/>
              <w:keepLines w:val="0"/>
              <w:keepNext w:val="0"/>
              <w:pageBreakBefore w:val="0"/>
              <w:spacing w:line="240" w:lineRule="atLeast"/>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（3）方案内容简略，服务内容不全面，维修保养计划可操作性不强，且完全没有结合现场情况制定维护方案的得1分；</w:t>
            </w:r>
            <w:r/>
          </w:p>
          <w:p>
            <w:pPr>
              <w:ind w:firstLine="420"/>
              <w:jc w:val="left"/>
              <w:keepLines w:val="0"/>
              <w:keepNext w:val="0"/>
              <w:pageBreakBefore w:val="0"/>
              <w:spacing w:line="240" w:lineRule="atLeast"/>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（4）未提供相关内容的不得分。</w:t>
            </w:r>
            <w:r/>
          </w:p>
        </w:tc>
        <w:tc>
          <w:tcPr>
            <w:tcW w:w="845" w:type="dxa"/>
            <w:vAlign w:val="center"/>
            <w:textDirection w:val="lrTb"/>
            <w:noWrap w:val="false"/>
          </w:tcPr>
          <w:p>
            <w:pPr>
              <w:jc w:val="center"/>
              <w:keepLines w:val="0"/>
              <w:keepNext w:val="0"/>
              <w:pageBreakBefore w:val="0"/>
              <w:spacing w:before="120" w:after="120" w:line="240" w:lineRule="atLeast"/>
              <w:rPr>
                <w:rFonts w:hint="eastAsia" w:ascii="Times New Roman" w:hAnsi="Times New Roman" w:eastAsia="方正仿宋_GBK" w:cs="Times New Roman"/>
                <w:b w:val="0"/>
                <w:bCs/>
                <w:sz w:val="24"/>
                <w:szCs w:val="24"/>
                <w:lang w:eastAsia="zh-CN"/>
              </w:rPr>
            </w:pPr>
            <w:r>
              <w:rPr>
                <w:rFonts w:hint="eastAsia" w:ascii="Times New Roman" w:hAnsi="Times New Roman" w:eastAsia="方正仿宋_GBK" w:cs="Times New Roman"/>
                <w:b w:val="0"/>
                <w:bCs/>
                <w:sz w:val="24"/>
                <w:szCs w:val="24"/>
                <w:lang w:val="en-US" w:eastAsia="zh-CN"/>
              </w:rPr>
              <w:t xml:space="preserve">6</w:t>
            </w:r>
            <w:r/>
          </w:p>
        </w:tc>
        <w:tc>
          <w:tcPr>
            <w:tcW w:w="793" w:type="dxa"/>
            <w:vAlign w:val="center"/>
            <w:textDirection w:val="lrTb"/>
            <w:noWrap w:val="false"/>
          </w:tcPr>
          <w:p>
            <w:pPr>
              <w:jc w:val="center"/>
              <w:keepLines w:val="0"/>
              <w:keepNext w:val="0"/>
              <w:pageBreakBefore w:val="0"/>
              <w:spacing w:before="120" w:after="120" w:line="240" w:lineRule="atLeast"/>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0</w:t>
            </w:r>
            <w:r/>
          </w:p>
        </w:tc>
        <w:tc>
          <w:tcPr>
            <w:tcW w:w="943" w:type="dxa"/>
            <w:vAlign w:val="center"/>
            <w:textDirection w:val="lrTb"/>
            <w:noWrap w:val="false"/>
          </w:tcPr>
          <w:p>
            <w:pPr>
              <w:jc w:val="center"/>
              <w:keepLines w:val="0"/>
              <w:keepNext w:val="0"/>
              <w:pageBreakBefore w:val="0"/>
              <w:spacing w:before="120" w:after="120" w:line="240" w:lineRule="atLeast"/>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主观分</w:t>
            </w:r>
            <w:r/>
          </w:p>
        </w:tc>
      </w:tr>
      <w:tr>
        <w:trPr>
          <w:trHeight w:val="1923"/>
        </w:trPr>
        <w:tc>
          <w:tcPr>
            <w:tcW w:w="723" w:type="dxa"/>
            <w:vAlign w:val="center"/>
            <w:textDirection w:val="lrTb"/>
            <w:noWrap w:val="false"/>
          </w:tcPr>
          <w:p>
            <w:pPr>
              <w:jc w:val="center"/>
              <w:keepLines w:val="0"/>
              <w:keepNext w:val="0"/>
              <w:pageBreakBefore w:val="0"/>
              <w:spacing w:before="120" w:after="120" w:line="240" w:lineRule="atLeast"/>
              <w:rPr>
                <w:rFonts w:ascii="Times New Roman" w:hAnsi="Times New Roman" w:eastAsia="方正仿宋_GBK" w:cs="Times New Roman"/>
                <w:b w:val="0"/>
                <w:bCs/>
                <w:sz w:val="24"/>
                <w:szCs w:val="24"/>
                <w:lang w:val="en-US" w:eastAsia="zh-CN"/>
              </w:rPr>
            </w:pPr>
            <w:r>
              <w:rPr>
                <w:rFonts w:hint="eastAsia" w:ascii="Times New Roman" w:hAnsi="Times New Roman" w:eastAsia="方正仿宋_GBK" w:cs="Times New Roman"/>
                <w:b w:val="0"/>
                <w:bCs/>
                <w:sz w:val="24"/>
                <w:szCs w:val="24"/>
                <w:lang w:val="en-US" w:eastAsia="zh-CN"/>
              </w:rPr>
              <w:t xml:space="preserve">4</w:t>
            </w:r>
            <w:r/>
          </w:p>
        </w:tc>
        <w:tc>
          <w:tcPr>
            <w:tcW w:w="1314" w:type="dxa"/>
            <w:vAlign w:val="center"/>
            <w:textDirection w:val="lrTb"/>
            <w:noWrap w:val="false"/>
          </w:tcPr>
          <w:p>
            <w:pPr>
              <w:jc w:val="center"/>
              <w:keepLines w:val="0"/>
              <w:keepNext w:val="0"/>
              <w:pageBreakBefore w:val="0"/>
              <w:spacing w:line="240" w:lineRule="atLeast"/>
              <w:widowControl/>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保安服务方案</w:t>
            </w:r>
            <w:r/>
          </w:p>
        </w:tc>
        <w:tc>
          <w:tcPr>
            <w:tcW w:w="5446" w:type="dxa"/>
            <w:vAlign w:val="center"/>
            <w:textDirection w:val="lrTb"/>
            <w:noWrap w:val="false"/>
          </w:tcPr>
          <w:p>
            <w:pPr>
              <w:ind w:firstLine="420"/>
              <w:jc w:val="left"/>
              <w:keepLines w:val="0"/>
              <w:keepNext w:val="0"/>
              <w:pageBreakBefore w:val="0"/>
              <w:spacing w:line="240" w:lineRule="atLeast"/>
              <w:widowControl/>
              <w:rPr>
                <w:rFonts w:hint="eastAsia" w:ascii="Times New Roman" w:hAnsi="Times New Roman" w:eastAsia="方正仿宋_GBK" w:cs="Times New Roman"/>
                <w:bCs/>
                <w:sz w:val="24"/>
                <w:szCs w:val="24"/>
              </w:rPr>
            </w:pPr>
            <w:r>
              <w:rPr>
                <w:rFonts w:hint="eastAsia" w:ascii="Times New Roman" w:hAnsi="Times New Roman" w:eastAsia="方正仿宋_GBK" w:cs="Times New Roman"/>
                <w:bCs/>
                <w:sz w:val="24"/>
                <w:szCs w:val="24"/>
              </w:rPr>
              <w:t xml:space="preserve">投标人根据采购项目需求，制定保安服务方案。</w:t>
            </w:r>
            <w:r/>
          </w:p>
          <w:p>
            <w:pPr>
              <w:ind w:firstLine="420"/>
              <w:jc w:val="left"/>
              <w:keepLines w:val="0"/>
              <w:keepNext w:val="0"/>
              <w:pageBreakBefore w:val="0"/>
              <w:spacing w:line="240" w:lineRule="atLeast"/>
              <w:widowControl/>
              <w:rPr>
                <w:rFonts w:hint="eastAsia" w:ascii="Times New Roman" w:hAnsi="Times New Roman" w:eastAsia="方正仿宋_GBK" w:cs="Times New Roman"/>
                <w:bCs/>
                <w:sz w:val="24"/>
                <w:szCs w:val="24"/>
              </w:rPr>
            </w:pPr>
            <w:r>
              <w:rPr>
                <w:rFonts w:hint="eastAsia" w:ascii="Times New Roman" w:hAnsi="Times New Roman" w:eastAsia="方正仿宋_GBK" w:cs="Times New Roman"/>
                <w:bCs/>
                <w:sz w:val="24"/>
                <w:szCs w:val="24"/>
              </w:rPr>
              <w:t xml:space="preserve">(1）具有健全的管理制度，完善的保安服务方案，规范的作业</w:t>
            </w:r>
            <w:r>
              <w:rPr>
                <w:rFonts w:hint="eastAsia" w:ascii="Times New Roman" w:hAnsi="Times New Roman" w:eastAsia="方正仿宋_GBK" w:cs="Times New Roman"/>
                <w:bCs/>
                <w:sz w:val="24"/>
                <w:szCs w:val="24"/>
                <w:lang w:val="en-US" w:eastAsia="zh-CN"/>
              </w:rPr>
              <w:t xml:space="preserve">规程</w:t>
            </w:r>
            <w:r>
              <w:rPr>
                <w:rFonts w:hint="eastAsia" w:ascii="Times New Roman" w:hAnsi="Times New Roman" w:eastAsia="方正仿宋_GBK" w:cs="Times New Roman"/>
                <w:bCs/>
                <w:sz w:val="24"/>
                <w:szCs w:val="24"/>
              </w:rPr>
              <w:t xml:space="preserve">，服务保障措施可操作性合理的得</w:t>
            </w:r>
            <w:r>
              <w:rPr>
                <w:rFonts w:hint="eastAsia" w:ascii="Times New Roman" w:hAnsi="Times New Roman" w:eastAsia="方正仿宋_GBK" w:cs="Times New Roman"/>
                <w:bCs/>
                <w:sz w:val="24"/>
                <w:szCs w:val="24"/>
                <w:lang w:val="en-US" w:eastAsia="zh-CN"/>
              </w:rPr>
              <w:t xml:space="preserve">3</w:t>
            </w:r>
            <w:r>
              <w:rPr>
                <w:rFonts w:hint="eastAsia" w:ascii="Times New Roman" w:hAnsi="Times New Roman" w:eastAsia="方正仿宋_GBK" w:cs="Times New Roman"/>
                <w:bCs/>
                <w:sz w:val="24"/>
                <w:szCs w:val="24"/>
              </w:rPr>
              <w:t xml:space="preserve">分。</w:t>
            </w:r>
            <w:r/>
          </w:p>
          <w:p>
            <w:pPr>
              <w:ind w:firstLine="420"/>
              <w:jc w:val="left"/>
              <w:keepLines w:val="0"/>
              <w:keepNext w:val="0"/>
              <w:pageBreakBefore w:val="0"/>
              <w:spacing w:line="240" w:lineRule="atLeast"/>
              <w:widowControl/>
              <w:rPr>
                <w:rFonts w:hint="eastAsia" w:ascii="Times New Roman" w:hAnsi="Times New Roman" w:eastAsia="方正仿宋_GBK" w:cs="Times New Roman"/>
                <w:bCs/>
                <w:sz w:val="24"/>
                <w:szCs w:val="24"/>
              </w:rPr>
            </w:pPr>
            <w:r>
              <w:rPr>
                <w:rFonts w:hint="eastAsia" w:ascii="Times New Roman" w:hAnsi="Times New Roman" w:eastAsia="方正仿宋_GBK" w:cs="Times New Roman"/>
                <w:bCs/>
                <w:sz w:val="24"/>
                <w:szCs w:val="24"/>
              </w:rPr>
              <w:t xml:space="preserve">(2）管理制度、保安方案简单，作业</w:t>
            </w:r>
            <w:r>
              <w:rPr>
                <w:rFonts w:hint="eastAsia" w:ascii="Times New Roman" w:hAnsi="Times New Roman" w:eastAsia="方正仿宋_GBK" w:cs="Times New Roman"/>
                <w:bCs/>
                <w:sz w:val="24"/>
                <w:szCs w:val="24"/>
                <w:lang w:val="en-US" w:eastAsia="zh-CN"/>
              </w:rPr>
              <w:t xml:space="preserve">规程操作性不强</w:t>
            </w:r>
            <w:r>
              <w:rPr>
                <w:rFonts w:hint="eastAsia" w:ascii="Times New Roman" w:hAnsi="Times New Roman" w:eastAsia="方正仿宋_GBK" w:cs="Times New Roman"/>
                <w:bCs/>
                <w:sz w:val="24"/>
                <w:szCs w:val="24"/>
              </w:rPr>
              <w:t xml:space="preserve">，服务保障措施可操作性不全面的得</w:t>
            </w:r>
            <w:r>
              <w:rPr>
                <w:rFonts w:hint="eastAsia" w:ascii="Times New Roman" w:hAnsi="Times New Roman" w:eastAsia="方正仿宋_GBK" w:cs="Times New Roman"/>
                <w:bCs/>
                <w:sz w:val="24"/>
                <w:szCs w:val="24"/>
                <w:lang w:val="en-US" w:eastAsia="zh-CN"/>
              </w:rPr>
              <w:t xml:space="preserve">2</w:t>
            </w:r>
            <w:r>
              <w:rPr>
                <w:rFonts w:hint="eastAsia" w:ascii="Times New Roman" w:hAnsi="Times New Roman" w:eastAsia="方正仿宋_GBK" w:cs="Times New Roman"/>
                <w:bCs/>
                <w:sz w:val="24"/>
                <w:szCs w:val="24"/>
              </w:rPr>
              <w:t xml:space="preserve">分。</w:t>
            </w:r>
            <w:r/>
          </w:p>
          <w:p>
            <w:pPr>
              <w:ind w:firstLine="420"/>
              <w:jc w:val="left"/>
              <w:keepLines w:val="0"/>
              <w:keepNext w:val="0"/>
              <w:pageBreakBefore w:val="0"/>
              <w:spacing w:line="240" w:lineRule="atLeast"/>
              <w:widowControl/>
              <w:rPr>
                <w:rFonts w:hint="eastAsia" w:ascii="Times New Roman" w:hAnsi="Times New Roman" w:eastAsia="方正仿宋_GBK" w:cs="Times New Roman"/>
                <w:bCs/>
                <w:sz w:val="24"/>
                <w:szCs w:val="24"/>
              </w:rPr>
            </w:pPr>
            <w:r>
              <w:rPr>
                <w:rFonts w:hint="eastAsia" w:ascii="Times New Roman" w:hAnsi="Times New Roman" w:eastAsia="方正仿宋_GBK" w:cs="Times New Roman"/>
                <w:bCs/>
                <w:sz w:val="24"/>
                <w:szCs w:val="24"/>
              </w:rPr>
              <w:t xml:space="preserve">(3）管理制度、保安方案不合理，作业</w:t>
            </w:r>
            <w:r>
              <w:rPr>
                <w:rFonts w:hint="eastAsia" w:ascii="Times New Roman" w:hAnsi="Times New Roman" w:eastAsia="方正仿宋_GBK" w:cs="Times New Roman"/>
                <w:bCs/>
                <w:sz w:val="24"/>
                <w:szCs w:val="24"/>
                <w:lang w:val="en-US" w:eastAsia="zh-CN"/>
              </w:rPr>
              <w:t xml:space="preserve">规程</w:t>
            </w:r>
            <w:r>
              <w:rPr>
                <w:rFonts w:hint="eastAsia" w:ascii="Times New Roman" w:hAnsi="Times New Roman" w:eastAsia="方正仿宋_GBK" w:cs="Times New Roman"/>
                <w:bCs/>
                <w:sz w:val="24"/>
                <w:szCs w:val="24"/>
              </w:rPr>
              <w:t xml:space="preserve">无法落实，服务保障措施可操作性差的得</w:t>
            </w:r>
            <w:r>
              <w:rPr>
                <w:rFonts w:hint="eastAsia" w:ascii="Times New Roman" w:hAnsi="Times New Roman" w:eastAsia="方正仿宋_GBK" w:cs="Times New Roman"/>
                <w:bCs/>
                <w:sz w:val="24"/>
                <w:szCs w:val="24"/>
                <w:lang w:val="en-US" w:eastAsia="zh-CN"/>
              </w:rPr>
              <w:t xml:space="preserve">1</w:t>
            </w:r>
            <w:r>
              <w:rPr>
                <w:rFonts w:hint="eastAsia" w:ascii="Times New Roman" w:hAnsi="Times New Roman" w:eastAsia="方正仿宋_GBK" w:cs="Times New Roman"/>
                <w:bCs/>
                <w:sz w:val="24"/>
                <w:szCs w:val="24"/>
              </w:rPr>
              <w:t xml:space="preserve">分。</w:t>
            </w:r>
            <w:r/>
          </w:p>
          <w:p>
            <w:pPr>
              <w:ind w:firstLine="420"/>
              <w:jc w:val="left"/>
              <w:keepLines w:val="0"/>
              <w:keepNext w:val="0"/>
              <w:pageBreakBefore w:val="0"/>
              <w:spacing w:line="240" w:lineRule="atLeast"/>
              <w:widowControl/>
              <w:rPr>
                <w:rFonts w:ascii="Times New Roman" w:hAnsi="Times New Roman" w:eastAsia="方正仿宋_GBK" w:cs="Times New Roman"/>
                <w:bCs/>
                <w:sz w:val="24"/>
                <w:szCs w:val="24"/>
              </w:rPr>
            </w:pPr>
            <w:r>
              <w:rPr>
                <w:rFonts w:hint="eastAsia" w:ascii="Times New Roman" w:hAnsi="Times New Roman" w:eastAsia="方正仿宋_GBK" w:cs="Times New Roman"/>
                <w:bCs/>
                <w:sz w:val="24"/>
                <w:szCs w:val="24"/>
              </w:rPr>
              <w:t xml:space="preserve">(4）未提供相关内容的不得分。</w:t>
            </w:r>
            <w:r/>
          </w:p>
        </w:tc>
        <w:tc>
          <w:tcPr>
            <w:tcW w:w="845" w:type="dxa"/>
            <w:vAlign w:val="center"/>
            <w:textDirection w:val="lrTb"/>
            <w:noWrap w:val="false"/>
          </w:tcPr>
          <w:p>
            <w:pPr>
              <w:jc w:val="center"/>
              <w:keepLines w:val="0"/>
              <w:keepNext w:val="0"/>
              <w:pageBreakBefore w:val="0"/>
              <w:spacing w:before="120" w:after="120" w:line="240" w:lineRule="atLeast"/>
              <w:rPr>
                <w:rFonts w:hint="eastAsia" w:ascii="Times New Roman" w:hAnsi="Times New Roman" w:eastAsia="方正仿宋_GBK" w:cs="Times New Roman"/>
                <w:b w:val="0"/>
                <w:bCs/>
                <w:sz w:val="24"/>
                <w:szCs w:val="24"/>
                <w:lang w:val="en-US" w:eastAsia="zh-CN"/>
              </w:rPr>
            </w:pPr>
            <w:r>
              <w:rPr>
                <w:rFonts w:hint="eastAsia" w:ascii="Times New Roman" w:hAnsi="Times New Roman" w:eastAsia="方正仿宋_GBK" w:cs="Times New Roman"/>
                <w:b w:val="0"/>
                <w:bCs/>
                <w:sz w:val="24"/>
                <w:szCs w:val="24"/>
                <w:lang w:val="en-US" w:eastAsia="zh-CN"/>
              </w:rPr>
              <w:t xml:space="preserve">3</w:t>
            </w:r>
            <w:r/>
          </w:p>
        </w:tc>
        <w:tc>
          <w:tcPr>
            <w:tcW w:w="793" w:type="dxa"/>
            <w:vAlign w:val="center"/>
            <w:textDirection w:val="lrTb"/>
            <w:noWrap w:val="false"/>
          </w:tcPr>
          <w:p>
            <w:pPr>
              <w:jc w:val="center"/>
              <w:keepLines w:val="0"/>
              <w:keepNext w:val="0"/>
              <w:pageBreakBefore w:val="0"/>
              <w:spacing w:before="120" w:after="120" w:line="240" w:lineRule="atLeast"/>
              <w:rPr>
                <w:rFonts w:hint="eastAsia" w:ascii="Times New Roman" w:hAnsi="Times New Roman" w:eastAsia="方正仿宋_GBK" w:cs="Times New Roman"/>
                <w:b w:val="0"/>
                <w:bCs/>
                <w:sz w:val="24"/>
                <w:szCs w:val="24"/>
                <w:lang w:val="en-US" w:eastAsia="zh-CN"/>
              </w:rPr>
            </w:pPr>
            <w:r>
              <w:rPr>
                <w:rFonts w:hint="eastAsia" w:ascii="Times New Roman" w:hAnsi="Times New Roman" w:eastAsia="方正仿宋_GBK" w:cs="Times New Roman"/>
                <w:b w:val="0"/>
                <w:bCs/>
                <w:sz w:val="24"/>
                <w:szCs w:val="24"/>
                <w:lang w:val="en-US" w:eastAsia="zh-CN"/>
              </w:rPr>
              <w:t xml:space="preserve">0</w:t>
            </w:r>
            <w:r/>
          </w:p>
        </w:tc>
        <w:tc>
          <w:tcPr>
            <w:tcW w:w="943" w:type="dxa"/>
            <w:vAlign w:val="center"/>
            <w:textDirection w:val="lrTb"/>
            <w:noWrap w:val="false"/>
          </w:tcPr>
          <w:p>
            <w:pPr>
              <w:jc w:val="center"/>
              <w:keepLines w:val="0"/>
              <w:keepNext w:val="0"/>
              <w:pageBreakBefore w:val="0"/>
              <w:spacing w:before="120" w:after="120" w:line="240" w:lineRule="atLeast"/>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主观分</w:t>
            </w:r>
            <w:r/>
          </w:p>
        </w:tc>
      </w:tr>
      <w:tr>
        <w:trPr>
          <w:trHeight w:val="1923"/>
        </w:trPr>
        <w:tc>
          <w:tcPr>
            <w:tcW w:w="723" w:type="dxa"/>
            <w:vAlign w:val="center"/>
            <w:textDirection w:val="lrTb"/>
            <w:noWrap w:val="false"/>
          </w:tcPr>
          <w:p>
            <w:pPr>
              <w:jc w:val="center"/>
              <w:keepLines w:val="0"/>
              <w:keepNext w:val="0"/>
              <w:pageBreakBefore w:val="0"/>
              <w:spacing w:before="120" w:after="120" w:line="240" w:lineRule="atLeast"/>
              <w:rPr>
                <w:rFonts w:ascii="Times New Roman" w:hAnsi="Times New Roman" w:eastAsia="方正仿宋_GBK" w:cs="Times New Roman"/>
                <w:b w:val="0"/>
                <w:bCs/>
                <w:sz w:val="24"/>
                <w:szCs w:val="24"/>
                <w:lang w:val="en-US" w:eastAsia="zh-CN"/>
              </w:rPr>
            </w:pPr>
            <w:r>
              <w:rPr>
                <w:rFonts w:hint="eastAsia" w:ascii="Times New Roman" w:hAnsi="Times New Roman" w:eastAsia="方正仿宋_GBK" w:cs="Times New Roman"/>
                <w:b w:val="0"/>
                <w:bCs/>
                <w:sz w:val="24"/>
                <w:szCs w:val="24"/>
                <w:lang w:val="en-US" w:eastAsia="zh-CN"/>
              </w:rPr>
              <w:t xml:space="preserve">5</w:t>
            </w:r>
            <w:r/>
          </w:p>
        </w:tc>
        <w:tc>
          <w:tcPr>
            <w:tcW w:w="1314" w:type="dxa"/>
            <w:vAlign w:val="center"/>
            <w:textDirection w:val="lrTb"/>
            <w:noWrap w:val="false"/>
          </w:tcPr>
          <w:p>
            <w:pPr>
              <w:jc w:val="center"/>
              <w:keepLines w:val="0"/>
              <w:keepNext w:val="0"/>
              <w:pageBreakBefore w:val="0"/>
              <w:spacing w:line="240" w:lineRule="atLeast"/>
              <w:widowControl/>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保洁服务方案</w:t>
            </w:r>
            <w:r/>
          </w:p>
        </w:tc>
        <w:tc>
          <w:tcPr>
            <w:tcW w:w="5446" w:type="dxa"/>
            <w:vAlign w:val="center"/>
            <w:textDirection w:val="lrTb"/>
            <w:noWrap w:val="false"/>
          </w:tcPr>
          <w:p>
            <w:pPr>
              <w:ind w:firstLine="420"/>
              <w:jc w:val="left"/>
              <w:keepLines w:val="0"/>
              <w:keepNext w:val="0"/>
              <w:pageBreakBefore w:val="0"/>
              <w:spacing w:line="240" w:lineRule="atLeast"/>
              <w:widowControl/>
              <w:rPr>
                <w:rFonts w:hint="eastAsia" w:ascii="Times New Roman" w:hAnsi="Times New Roman" w:eastAsia="方正仿宋_GBK" w:cs="Times New Roman"/>
                <w:bCs/>
                <w:sz w:val="24"/>
                <w:szCs w:val="24"/>
              </w:rPr>
            </w:pPr>
            <w:r>
              <w:rPr>
                <w:rFonts w:hint="eastAsia" w:ascii="Times New Roman" w:hAnsi="Times New Roman" w:eastAsia="方正仿宋_GBK" w:cs="Times New Roman"/>
                <w:bCs/>
                <w:sz w:val="24"/>
                <w:szCs w:val="24"/>
              </w:rPr>
              <w:t xml:space="preserve">投标人根据采购项目需求，制定保洁管理服务方案。</w:t>
            </w:r>
            <w:r/>
          </w:p>
          <w:p>
            <w:pPr>
              <w:ind w:firstLine="420"/>
              <w:jc w:val="left"/>
              <w:keepLines w:val="0"/>
              <w:keepNext w:val="0"/>
              <w:pageBreakBefore w:val="0"/>
              <w:spacing w:line="240" w:lineRule="atLeast"/>
              <w:widowControl/>
              <w:rPr>
                <w:rFonts w:hint="eastAsia" w:ascii="Times New Roman" w:hAnsi="Times New Roman" w:eastAsia="方正仿宋_GBK" w:cs="Times New Roman"/>
                <w:bCs/>
                <w:sz w:val="24"/>
                <w:szCs w:val="24"/>
              </w:rPr>
            </w:pPr>
            <w:r>
              <w:rPr>
                <w:rFonts w:hint="eastAsia" w:ascii="Times New Roman" w:hAnsi="Times New Roman" w:eastAsia="方正仿宋_GBK" w:cs="Times New Roman"/>
                <w:bCs/>
                <w:sz w:val="24"/>
                <w:szCs w:val="24"/>
              </w:rPr>
              <w:t xml:space="preserve">(1）具有健全的管理制度，完善的保洁管理方案，规范的作业</w:t>
            </w:r>
            <w:r>
              <w:rPr>
                <w:rFonts w:hint="eastAsia" w:ascii="Times New Roman" w:hAnsi="Times New Roman" w:eastAsia="方正仿宋_GBK" w:cs="Times New Roman"/>
                <w:bCs/>
                <w:sz w:val="24"/>
                <w:szCs w:val="24"/>
                <w:lang w:val="en-US" w:eastAsia="zh-CN"/>
              </w:rPr>
              <w:t xml:space="preserve">规程</w:t>
            </w:r>
            <w:r>
              <w:rPr>
                <w:rFonts w:hint="eastAsia" w:ascii="Times New Roman" w:hAnsi="Times New Roman" w:eastAsia="方正仿宋_GBK" w:cs="Times New Roman"/>
                <w:bCs/>
                <w:sz w:val="24"/>
                <w:szCs w:val="24"/>
              </w:rPr>
              <w:t xml:space="preserve">，服务保障措施可操作性合理的得</w:t>
            </w:r>
            <w:r>
              <w:rPr>
                <w:rFonts w:hint="eastAsia" w:ascii="Times New Roman" w:hAnsi="Times New Roman" w:eastAsia="方正仿宋_GBK" w:cs="Times New Roman"/>
                <w:bCs/>
                <w:sz w:val="24"/>
                <w:szCs w:val="24"/>
                <w:lang w:val="en-US" w:eastAsia="zh-CN"/>
              </w:rPr>
              <w:t xml:space="preserve">3</w:t>
            </w:r>
            <w:r>
              <w:rPr>
                <w:rFonts w:hint="eastAsia" w:ascii="Times New Roman" w:hAnsi="Times New Roman" w:eastAsia="方正仿宋_GBK" w:cs="Times New Roman"/>
                <w:bCs/>
                <w:sz w:val="24"/>
                <w:szCs w:val="24"/>
              </w:rPr>
              <w:t xml:space="preserve">分。</w:t>
            </w:r>
            <w:r/>
          </w:p>
          <w:p>
            <w:pPr>
              <w:ind w:firstLine="420"/>
              <w:jc w:val="left"/>
              <w:keepLines w:val="0"/>
              <w:keepNext w:val="0"/>
              <w:pageBreakBefore w:val="0"/>
              <w:spacing w:line="240" w:lineRule="atLeast"/>
              <w:widowControl/>
              <w:rPr>
                <w:rFonts w:hint="eastAsia" w:ascii="Times New Roman" w:hAnsi="Times New Roman" w:eastAsia="方正仿宋_GBK" w:cs="Times New Roman"/>
                <w:bCs/>
                <w:sz w:val="24"/>
                <w:szCs w:val="24"/>
              </w:rPr>
            </w:pPr>
            <w:r>
              <w:rPr>
                <w:rFonts w:hint="eastAsia" w:ascii="Times New Roman" w:hAnsi="Times New Roman" w:eastAsia="方正仿宋_GBK" w:cs="Times New Roman"/>
                <w:bCs/>
                <w:sz w:val="24"/>
                <w:szCs w:val="24"/>
              </w:rPr>
              <w:t xml:space="preserve">(2）管理制度、保洁方案简单，作业</w:t>
            </w:r>
            <w:r>
              <w:rPr>
                <w:rFonts w:hint="eastAsia" w:ascii="Times New Roman" w:hAnsi="Times New Roman" w:eastAsia="方正仿宋_GBK" w:cs="Times New Roman"/>
                <w:bCs/>
                <w:sz w:val="24"/>
                <w:szCs w:val="24"/>
                <w:lang w:val="en-US" w:eastAsia="zh-CN"/>
              </w:rPr>
              <w:t xml:space="preserve">规程操作性不强</w:t>
            </w:r>
            <w:r>
              <w:rPr>
                <w:rFonts w:hint="eastAsia" w:ascii="Times New Roman" w:hAnsi="Times New Roman" w:eastAsia="方正仿宋_GBK" w:cs="Times New Roman"/>
                <w:bCs/>
                <w:sz w:val="24"/>
                <w:szCs w:val="24"/>
              </w:rPr>
              <w:t xml:space="preserve">，服务保障措施可操作性不全面的得</w:t>
            </w:r>
            <w:r>
              <w:rPr>
                <w:rFonts w:hint="eastAsia" w:ascii="Times New Roman" w:hAnsi="Times New Roman" w:eastAsia="方正仿宋_GBK" w:cs="Times New Roman"/>
                <w:bCs/>
                <w:sz w:val="24"/>
                <w:szCs w:val="24"/>
                <w:lang w:val="en-US" w:eastAsia="zh-CN"/>
              </w:rPr>
              <w:t xml:space="preserve">2</w:t>
            </w:r>
            <w:r>
              <w:rPr>
                <w:rFonts w:hint="eastAsia" w:ascii="Times New Roman" w:hAnsi="Times New Roman" w:eastAsia="方正仿宋_GBK" w:cs="Times New Roman"/>
                <w:bCs/>
                <w:sz w:val="24"/>
                <w:szCs w:val="24"/>
              </w:rPr>
              <w:t xml:space="preserve">分。</w:t>
            </w:r>
            <w:r/>
          </w:p>
          <w:p>
            <w:pPr>
              <w:ind w:firstLine="420"/>
              <w:jc w:val="left"/>
              <w:keepLines w:val="0"/>
              <w:keepNext w:val="0"/>
              <w:pageBreakBefore w:val="0"/>
              <w:spacing w:line="240" w:lineRule="atLeast"/>
              <w:widowControl/>
              <w:rPr>
                <w:rFonts w:hint="eastAsia" w:ascii="Times New Roman" w:hAnsi="Times New Roman" w:eastAsia="方正仿宋_GBK" w:cs="Times New Roman"/>
                <w:bCs/>
                <w:sz w:val="24"/>
                <w:szCs w:val="24"/>
              </w:rPr>
            </w:pPr>
            <w:r>
              <w:rPr>
                <w:rFonts w:hint="eastAsia" w:ascii="Times New Roman" w:hAnsi="Times New Roman" w:eastAsia="方正仿宋_GBK" w:cs="Times New Roman"/>
                <w:bCs/>
                <w:sz w:val="24"/>
                <w:szCs w:val="24"/>
              </w:rPr>
              <w:t xml:space="preserve">(3）管理制度、保洁方案不合理，作业</w:t>
            </w:r>
            <w:r>
              <w:rPr>
                <w:rFonts w:hint="eastAsia" w:ascii="Times New Roman" w:hAnsi="Times New Roman" w:eastAsia="方正仿宋_GBK" w:cs="Times New Roman"/>
                <w:bCs/>
                <w:sz w:val="24"/>
                <w:szCs w:val="24"/>
                <w:lang w:val="en-US" w:eastAsia="zh-CN"/>
              </w:rPr>
              <w:t xml:space="preserve">规程</w:t>
            </w:r>
            <w:r>
              <w:rPr>
                <w:rFonts w:hint="eastAsia" w:ascii="Times New Roman" w:hAnsi="Times New Roman" w:eastAsia="方正仿宋_GBK" w:cs="Times New Roman"/>
                <w:bCs/>
                <w:sz w:val="24"/>
                <w:szCs w:val="24"/>
              </w:rPr>
              <w:t xml:space="preserve">无法落实，服务保障措施可操作性差的得</w:t>
            </w:r>
            <w:r>
              <w:rPr>
                <w:rFonts w:hint="eastAsia" w:ascii="Times New Roman" w:hAnsi="Times New Roman" w:eastAsia="方正仿宋_GBK" w:cs="Times New Roman"/>
                <w:bCs/>
                <w:sz w:val="24"/>
                <w:szCs w:val="24"/>
                <w:lang w:val="en-US" w:eastAsia="zh-CN"/>
              </w:rPr>
              <w:t xml:space="preserve">1</w:t>
            </w:r>
            <w:r>
              <w:rPr>
                <w:rFonts w:hint="eastAsia" w:ascii="Times New Roman" w:hAnsi="Times New Roman" w:eastAsia="方正仿宋_GBK" w:cs="Times New Roman"/>
                <w:bCs/>
                <w:sz w:val="24"/>
                <w:szCs w:val="24"/>
              </w:rPr>
              <w:t xml:space="preserve">分。</w:t>
            </w:r>
            <w:r/>
          </w:p>
          <w:p>
            <w:pPr>
              <w:ind w:firstLine="420"/>
              <w:jc w:val="left"/>
              <w:keepLines w:val="0"/>
              <w:keepNext w:val="0"/>
              <w:pageBreakBefore w:val="0"/>
              <w:spacing w:line="240" w:lineRule="atLeast"/>
              <w:widowControl/>
              <w:rPr>
                <w:rFonts w:ascii="Times New Roman" w:hAnsi="Times New Roman" w:eastAsia="方正仿宋_GBK" w:cs="Times New Roman"/>
                <w:bCs/>
                <w:sz w:val="24"/>
                <w:szCs w:val="24"/>
              </w:rPr>
            </w:pPr>
            <w:r>
              <w:rPr>
                <w:rFonts w:hint="eastAsia" w:ascii="Times New Roman" w:hAnsi="Times New Roman" w:eastAsia="方正仿宋_GBK" w:cs="Times New Roman"/>
                <w:bCs/>
                <w:sz w:val="24"/>
                <w:szCs w:val="24"/>
              </w:rPr>
              <w:t xml:space="preserve">(4）未提供相关内容的不得分。</w:t>
            </w:r>
            <w:r/>
          </w:p>
        </w:tc>
        <w:tc>
          <w:tcPr>
            <w:tcW w:w="845" w:type="dxa"/>
            <w:vAlign w:val="center"/>
            <w:textDirection w:val="lrTb"/>
            <w:noWrap w:val="false"/>
          </w:tcPr>
          <w:p>
            <w:pPr>
              <w:jc w:val="center"/>
              <w:keepLines w:val="0"/>
              <w:keepNext w:val="0"/>
              <w:pageBreakBefore w:val="0"/>
              <w:spacing w:before="120" w:after="120" w:line="240" w:lineRule="atLeast"/>
              <w:rPr>
                <w:rFonts w:hint="eastAsia" w:ascii="Times New Roman" w:hAnsi="Times New Roman" w:eastAsia="方正仿宋_GBK" w:cs="Times New Roman"/>
                <w:b w:val="0"/>
                <w:bCs/>
                <w:sz w:val="24"/>
                <w:szCs w:val="24"/>
                <w:lang w:val="en-US" w:eastAsia="zh-CN"/>
              </w:rPr>
            </w:pPr>
            <w:r>
              <w:rPr>
                <w:rFonts w:hint="eastAsia" w:ascii="Times New Roman" w:hAnsi="Times New Roman" w:eastAsia="方正仿宋_GBK" w:cs="Times New Roman"/>
                <w:b w:val="0"/>
                <w:bCs/>
                <w:sz w:val="24"/>
                <w:szCs w:val="24"/>
                <w:lang w:val="en-US" w:eastAsia="zh-CN"/>
              </w:rPr>
              <w:t xml:space="preserve">3</w:t>
            </w:r>
            <w:r/>
          </w:p>
        </w:tc>
        <w:tc>
          <w:tcPr>
            <w:tcW w:w="793" w:type="dxa"/>
            <w:vAlign w:val="center"/>
            <w:textDirection w:val="lrTb"/>
            <w:noWrap w:val="false"/>
          </w:tcPr>
          <w:p>
            <w:pPr>
              <w:jc w:val="center"/>
              <w:keepLines w:val="0"/>
              <w:keepNext w:val="0"/>
              <w:pageBreakBefore w:val="0"/>
              <w:spacing w:before="120" w:after="120" w:line="240" w:lineRule="atLeast"/>
              <w:rPr>
                <w:rFonts w:hint="eastAsia" w:ascii="Times New Roman" w:hAnsi="Times New Roman" w:eastAsia="方正仿宋_GBK" w:cs="Times New Roman"/>
                <w:b w:val="0"/>
                <w:bCs/>
                <w:sz w:val="24"/>
                <w:szCs w:val="24"/>
                <w:lang w:val="en-US" w:eastAsia="zh-CN"/>
              </w:rPr>
            </w:pPr>
            <w:r>
              <w:rPr>
                <w:rFonts w:hint="eastAsia" w:ascii="Times New Roman" w:hAnsi="Times New Roman" w:eastAsia="方正仿宋_GBK" w:cs="Times New Roman"/>
                <w:b w:val="0"/>
                <w:bCs/>
                <w:sz w:val="24"/>
                <w:szCs w:val="24"/>
                <w:lang w:val="en-US" w:eastAsia="zh-CN"/>
              </w:rPr>
              <w:t xml:space="preserve">0</w:t>
            </w:r>
            <w:r/>
          </w:p>
        </w:tc>
        <w:tc>
          <w:tcPr>
            <w:tcW w:w="943" w:type="dxa"/>
            <w:vAlign w:val="center"/>
            <w:textDirection w:val="lrTb"/>
            <w:noWrap w:val="false"/>
          </w:tcPr>
          <w:p>
            <w:pPr>
              <w:jc w:val="center"/>
              <w:keepLines w:val="0"/>
              <w:keepNext w:val="0"/>
              <w:pageBreakBefore w:val="0"/>
              <w:spacing w:before="120" w:after="120" w:line="240" w:lineRule="atLeast"/>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主观分</w:t>
            </w:r>
            <w:r/>
          </w:p>
        </w:tc>
      </w:tr>
      <w:tr>
        <w:trPr>
          <w:trHeight w:val="1923"/>
        </w:trPr>
        <w:tc>
          <w:tcPr>
            <w:tcW w:w="723" w:type="dxa"/>
            <w:vAlign w:val="center"/>
            <w:textDirection w:val="lrTb"/>
            <w:noWrap w:val="false"/>
          </w:tcPr>
          <w:p>
            <w:pPr>
              <w:jc w:val="center"/>
              <w:keepLines w:val="0"/>
              <w:keepNext w:val="0"/>
              <w:pageBreakBefore w:val="0"/>
              <w:spacing w:before="120" w:after="120" w:line="240" w:lineRule="atLeast"/>
              <w:rPr>
                <w:rFonts w:ascii="Times New Roman" w:hAnsi="Times New Roman" w:eastAsia="方正仿宋_GBK" w:cs="Times New Roman"/>
                <w:b w:val="0"/>
                <w:bCs/>
                <w:sz w:val="24"/>
                <w:szCs w:val="24"/>
                <w:lang w:val="en-US" w:eastAsia="zh-CN"/>
              </w:rPr>
            </w:pPr>
            <w:r>
              <w:rPr>
                <w:rFonts w:hint="eastAsia" w:ascii="Times New Roman" w:hAnsi="Times New Roman" w:eastAsia="方正仿宋_GBK" w:cs="Times New Roman"/>
                <w:b w:val="0"/>
                <w:bCs/>
                <w:sz w:val="24"/>
                <w:szCs w:val="24"/>
                <w:lang w:val="en-US" w:eastAsia="zh-CN"/>
              </w:rPr>
              <w:t xml:space="preserve">6</w:t>
            </w:r>
            <w:r/>
          </w:p>
        </w:tc>
        <w:tc>
          <w:tcPr>
            <w:tcW w:w="1314" w:type="dxa"/>
            <w:vAlign w:val="center"/>
            <w:textDirection w:val="lrTb"/>
            <w:noWrap w:val="false"/>
          </w:tcPr>
          <w:p>
            <w:pPr>
              <w:jc w:val="center"/>
              <w:keepLines w:val="0"/>
              <w:keepNext w:val="0"/>
              <w:pageBreakBefore w:val="0"/>
              <w:spacing w:line="240" w:lineRule="atLeast"/>
              <w:widowControl/>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会务服务方案</w:t>
            </w:r>
            <w:r/>
          </w:p>
        </w:tc>
        <w:tc>
          <w:tcPr>
            <w:tcW w:w="5446" w:type="dxa"/>
            <w:vAlign w:val="center"/>
            <w:textDirection w:val="lrTb"/>
            <w:noWrap w:val="false"/>
          </w:tcPr>
          <w:p>
            <w:pPr>
              <w:ind w:firstLine="420"/>
              <w:jc w:val="left"/>
              <w:keepLines w:val="0"/>
              <w:keepNext w:val="0"/>
              <w:pageBreakBefore w:val="0"/>
              <w:spacing w:line="240" w:lineRule="atLeast"/>
              <w:widowControl/>
              <w:rPr>
                <w:rFonts w:hint="eastAsia" w:ascii="Times New Roman" w:hAnsi="Times New Roman" w:eastAsia="方正仿宋_GBK" w:cs="Times New Roman"/>
                <w:bCs/>
                <w:sz w:val="24"/>
                <w:szCs w:val="24"/>
              </w:rPr>
            </w:pPr>
            <w:r>
              <w:rPr>
                <w:rFonts w:hint="eastAsia" w:ascii="Times New Roman" w:hAnsi="Times New Roman" w:eastAsia="方正仿宋_GBK" w:cs="Times New Roman"/>
                <w:bCs/>
                <w:sz w:val="24"/>
                <w:szCs w:val="24"/>
              </w:rPr>
              <w:t xml:space="preserve">投标人根据采购项目需求，制定会务服务方案。</w:t>
            </w:r>
            <w:r/>
          </w:p>
          <w:p>
            <w:pPr>
              <w:ind w:firstLine="420"/>
              <w:jc w:val="left"/>
              <w:keepLines w:val="0"/>
              <w:keepNext w:val="0"/>
              <w:pageBreakBefore w:val="0"/>
              <w:spacing w:line="240" w:lineRule="atLeast"/>
              <w:widowControl/>
              <w:rPr>
                <w:rFonts w:hint="eastAsia" w:ascii="Times New Roman" w:hAnsi="Times New Roman" w:eastAsia="方正仿宋_GBK" w:cs="Times New Roman"/>
                <w:bCs/>
                <w:sz w:val="24"/>
                <w:szCs w:val="24"/>
              </w:rPr>
            </w:pPr>
            <w:r>
              <w:rPr>
                <w:rFonts w:hint="eastAsia" w:ascii="Times New Roman" w:hAnsi="Times New Roman" w:eastAsia="方正仿宋_GBK" w:cs="Times New Roman"/>
                <w:bCs/>
                <w:sz w:val="24"/>
                <w:szCs w:val="24"/>
              </w:rPr>
              <w:t xml:space="preserve">(1）具有健全的管理制度，完善的会务服务方案，规范的作业</w:t>
            </w:r>
            <w:r>
              <w:rPr>
                <w:rFonts w:hint="eastAsia" w:ascii="Times New Roman" w:hAnsi="Times New Roman" w:eastAsia="方正仿宋_GBK" w:cs="Times New Roman"/>
                <w:bCs/>
                <w:sz w:val="24"/>
                <w:szCs w:val="24"/>
                <w:lang w:val="en-US" w:eastAsia="zh-CN"/>
              </w:rPr>
              <w:t xml:space="preserve">规程</w:t>
            </w:r>
            <w:r>
              <w:rPr>
                <w:rFonts w:hint="eastAsia" w:ascii="Times New Roman" w:hAnsi="Times New Roman" w:eastAsia="方正仿宋_GBK" w:cs="Times New Roman"/>
                <w:bCs/>
                <w:sz w:val="24"/>
                <w:szCs w:val="24"/>
              </w:rPr>
              <w:t xml:space="preserve">，服务保障措施可操作性合理的得</w:t>
            </w:r>
            <w:r>
              <w:rPr>
                <w:rFonts w:hint="eastAsia" w:ascii="Times New Roman" w:hAnsi="Times New Roman" w:eastAsia="方正仿宋_GBK" w:cs="Times New Roman"/>
                <w:bCs/>
                <w:sz w:val="24"/>
                <w:szCs w:val="24"/>
                <w:lang w:val="en-US" w:eastAsia="zh-CN"/>
              </w:rPr>
              <w:t xml:space="preserve">3</w:t>
            </w:r>
            <w:r>
              <w:rPr>
                <w:rFonts w:hint="eastAsia" w:ascii="Times New Roman" w:hAnsi="Times New Roman" w:eastAsia="方正仿宋_GBK" w:cs="Times New Roman"/>
                <w:bCs/>
                <w:sz w:val="24"/>
                <w:szCs w:val="24"/>
              </w:rPr>
              <w:t xml:space="preserve">分。</w:t>
            </w:r>
            <w:r/>
          </w:p>
          <w:p>
            <w:pPr>
              <w:ind w:firstLine="420"/>
              <w:jc w:val="left"/>
              <w:keepLines w:val="0"/>
              <w:keepNext w:val="0"/>
              <w:pageBreakBefore w:val="0"/>
              <w:spacing w:line="240" w:lineRule="atLeast"/>
              <w:widowControl/>
              <w:rPr>
                <w:rFonts w:hint="eastAsia" w:ascii="Times New Roman" w:hAnsi="Times New Roman" w:eastAsia="方正仿宋_GBK" w:cs="Times New Roman"/>
                <w:bCs/>
                <w:sz w:val="24"/>
                <w:szCs w:val="24"/>
              </w:rPr>
            </w:pPr>
            <w:r>
              <w:rPr>
                <w:rFonts w:hint="eastAsia" w:ascii="Times New Roman" w:hAnsi="Times New Roman" w:eastAsia="方正仿宋_GBK" w:cs="Times New Roman"/>
                <w:bCs/>
                <w:sz w:val="24"/>
                <w:szCs w:val="24"/>
              </w:rPr>
              <w:t xml:space="preserve">(2）管理制度、会务服务方案简单，作业</w:t>
            </w:r>
            <w:r>
              <w:rPr>
                <w:rFonts w:hint="eastAsia" w:ascii="Times New Roman" w:hAnsi="Times New Roman" w:eastAsia="方正仿宋_GBK" w:cs="Times New Roman"/>
                <w:bCs/>
                <w:sz w:val="24"/>
                <w:szCs w:val="24"/>
                <w:lang w:val="en-US" w:eastAsia="zh-CN"/>
              </w:rPr>
              <w:t xml:space="preserve">规程操作性不强</w:t>
            </w:r>
            <w:r>
              <w:rPr>
                <w:rFonts w:hint="eastAsia" w:ascii="Times New Roman" w:hAnsi="Times New Roman" w:eastAsia="方正仿宋_GBK" w:cs="Times New Roman"/>
                <w:bCs/>
                <w:sz w:val="24"/>
                <w:szCs w:val="24"/>
              </w:rPr>
              <w:t xml:space="preserve">，服务保障措施可操作性不全面的得</w:t>
            </w:r>
            <w:r>
              <w:rPr>
                <w:rFonts w:hint="eastAsia" w:ascii="Times New Roman" w:hAnsi="Times New Roman" w:eastAsia="方正仿宋_GBK" w:cs="Times New Roman"/>
                <w:bCs/>
                <w:sz w:val="24"/>
                <w:szCs w:val="24"/>
                <w:lang w:val="en-US" w:eastAsia="zh-CN"/>
              </w:rPr>
              <w:t xml:space="preserve">2</w:t>
            </w:r>
            <w:r>
              <w:rPr>
                <w:rFonts w:hint="eastAsia" w:ascii="Times New Roman" w:hAnsi="Times New Roman" w:eastAsia="方正仿宋_GBK" w:cs="Times New Roman"/>
                <w:bCs/>
                <w:sz w:val="24"/>
                <w:szCs w:val="24"/>
              </w:rPr>
              <w:t xml:space="preserve">分。</w:t>
            </w:r>
            <w:r/>
          </w:p>
          <w:p>
            <w:pPr>
              <w:ind w:firstLine="420"/>
              <w:jc w:val="left"/>
              <w:keepLines w:val="0"/>
              <w:keepNext w:val="0"/>
              <w:pageBreakBefore w:val="0"/>
              <w:spacing w:line="240" w:lineRule="atLeast"/>
              <w:widowControl/>
              <w:rPr>
                <w:rFonts w:hint="eastAsia" w:ascii="Times New Roman" w:hAnsi="Times New Roman" w:eastAsia="方正仿宋_GBK" w:cs="Times New Roman"/>
                <w:bCs/>
                <w:sz w:val="24"/>
                <w:szCs w:val="24"/>
              </w:rPr>
            </w:pPr>
            <w:r>
              <w:rPr>
                <w:rFonts w:hint="eastAsia" w:ascii="Times New Roman" w:hAnsi="Times New Roman" w:eastAsia="方正仿宋_GBK" w:cs="Times New Roman"/>
                <w:bCs/>
                <w:sz w:val="24"/>
                <w:szCs w:val="24"/>
              </w:rPr>
              <w:t xml:space="preserve">(3）管理制度、会务服务方案不合理，作业</w:t>
            </w:r>
            <w:r>
              <w:rPr>
                <w:rFonts w:hint="eastAsia" w:ascii="Times New Roman" w:hAnsi="Times New Roman" w:eastAsia="方正仿宋_GBK" w:cs="Times New Roman"/>
                <w:bCs/>
                <w:sz w:val="24"/>
                <w:szCs w:val="24"/>
                <w:lang w:val="en-US" w:eastAsia="zh-CN"/>
              </w:rPr>
              <w:t xml:space="preserve">规程</w:t>
            </w:r>
            <w:r>
              <w:rPr>
                <w:rFonts w:hint="eastAsia" w:ascii="Times New Roman" w:hAnsi="Times New Roman" w:eastAsia="方正仿宋_GBK" w:cs="Times New Roman"/>
                <w:bCs/>
                <w:sz w:val="24"/>
                <w:szCs w:val="24"/>
              </w:rPr>
              <w:t xml:space="preserve">无法落实，服务保障措施可操作性差的得</w:t>
            </w:r>
            <w:r>
              <w:rPr>
                <w:rFonts w:hint="eastAsia" w:ascii="Times New Roman" w:hAnsi="Times New Roman" w:eastAsia="方正仿宋_GBK" w:cs="Times New Roman"/>
                <w:bCs/>
                <w:sz w:val="24"/>
                <w:szCs w:val="24"/>
                <w:lang w:val="en-US" w:eastAsia="zh-CN"/>
              </w:rPr>
              <w:t xml:space="preserve">1</w:t>
            </w:r>
            <w:r>
              <w:rPr>
                <w:rFonts w:hint="eastAsia" w:ascii="Times New Roman" w:hAnsi="Times New Roman" w:eastAsia="方正仿宋_GBK" w:cs="Times New Roman"/>
                <w:bCs/>
                <w:sz w:val="24"/>
                <w:szCs w:val="24"/>
              </w:rPr>
              <w:t xml:space="preserve">分。</w:t>
            </w:r>
            <w:r/>
          </w:p>
          <w:p>
            <w:pPr>
              <w:ind w:firstLine="420"/>
              <w:jc w:val="left"/>
              <w:keepLines w:val="0"/>
              <w:keepNext w:val="0"/>
              <w:pageBreakBefore w:val="0"/>
              <w:spacing w:line="240" w:lineRule="atLeast"/>
              <w:widowControl/>
              <w:rPr>
                <w:rFonts w:ascii="Times New Roman" w:hAnsi="Times New Roman" w:eastAsia="方正仿宋_GBK" w:cs="Times New Roman"/>
                <w:bCs/>
                <w:sz w:val="24"/>
                <w:szCs w:val="24"/>
              </w:rPr>
            </w:pPr>
            <w:r>
              <w:rPr>
                <w:rFonts w:hint="eastAsia" w:ascii="Times New Roman" w:hAnsi="Times New Roman" w:eastAsia="方正仿宋_GBK" w:cs="Times New Roman"/>
                <w:bCs/>
                <w:sz w:val="24"/>
                <w:szCs w:val="24"/>
              </w:rPr>
              <w:t xml:space="preserve">(4）未提供相关内容的不得分。</w:t>
            </w:r>
            <w:r/>
          </w:p>
        </w:tc>
        <w:tc>
          <w:tcPr>
            <w:tcW w:w="845" w:type="dxa"/>
            <w:vAlign w:val="center"/>
            <w:textDirection w:val="lrTb"/>
            <w:noWrap w:val="false"/>
          </w:tcPr>
          <w:p>
            <w:pPr>
              <w:jc w:val="center"/>
              <w:keepLines w:val="0"/>
              <w:keepNext w:val="0"/>
              <w:pageBreakBefore w:val="0"/>
              <w:spacing w:before="120" w:after="120" w:line="240" w:lineRule="atLeast"/>
              <w:rPr>
                <w:rFonts w:hint="eastAsia" w:ascii="Times New Roman" w:hAnsi="Times New Roman" w:eastAsia="方正仿宋_GBK" w:cs="Times New Roman"/>
                <w:b w:val="0"/>
                <w:bCs/>
                <w:sz w:val="24"/>
                <w:szCs w:val="24"/>
                <w:lang w:val="en-US" w:eastAsia="zh-CN"/>
              </w:rPr>
            </w:pPr>
            <w:r>
              <w:rPr>
                <w:rFonts w:hint="eastAsia" w:ascii="Times New Roman" w:hAnsi="Times New Roman" w:eastAsia="方正仿宋_GBK" w:cs="Times New Roman"/>
                <w:b w:val="0"/>
                <w:bCs/>
                <w:sz w:val="24"/>
                <w:szCs w:val="24"/>
                <w:lang w:val="en-US" w:eastAsia="zh-CN"/>
              </w:rPr>
              <w:t xml:space="preserve">3</w:t>
            </w:r>
            <w:r/>
          </w:p>
        </w:tc>
        <w:tc>
          <w:tcPr>
            <w:tcW w:w="793" w:type="dxa"/>
            <w:vAlign w:val="center"/>
            <w:textDirection w:val="lrTb"/>
            <w:noWrap w:val="false"/>
          </w:tcPr>
          <w:p>
            <w:pPr>
              <w:jc w:val="center"/>
              <w:keepLines w:val="0"/>
              <w:keepNext w:val="0"/>
              <w:pageBreakBefore w:val="0"/>
              <w:spacing w:before="120" w:after="120" w:line="240" w:lineRule="atLeast"/>
              <w:rPr>
                <w:rFonts w:hint="eastAsia" w:ascii="Times New Roman" w:hAnsi="Times New Roman" w:eastAsia="方正仿宋_GBK" w:cs="Times New Roman"/>
                <w:b w:val="0"/>
                <w:bCs/>
                <w:sz w:val="24"/>
                <w:szCs w:val="24"/>
                <w:lang w:val="en-US" w:eastAsia="zh-CN"/>
              </w:rPr>
            </w:pPr>
            <w:r>
              <w:rPr>
                <w:rFonts w:hint="eastAsia" w:ascii="Times New Roman" w:hAnsi="Times New Roman" w:eastAsia="方正仿宋_GBK" w:cs="Times New Roman"/>
                <w:b w:val="0"/>
                <w:bCs/>
                <w:sz w:val="24"/>
                <w:szCs w:val="24"/>
                <w:lang w:val="en-US" w:eastAsia="zh-CN"/>
              </w:rPr>
              <w:t xml:space="preserve">0</w:t>
            </w:r>
            <w:r/>
          </w:p>
        </w:tc>
        <w:tc>
          <w:tcPr>
            <w:tcW w:w="943" w:type="dxa"/>
            <w:vAlign w:val="center"/>
            <w:textDirection w:val="lrTb"/>
            <w:noWrap w:val="false"/>
          </w:tcPr>
          <w:p>
            <w:pPr>
              <w:jc w:val="center"/>
              <w:keepLines w:val="0"/>
              <w:keepNext w:val="0"/>
              <w:pageBreakBefore w:val="0"/>
              <w:spacing w:before="120" w:after="120" w:line="240" w:lineRule="atLeast"/>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主观分</w:t>
            </w:r>
            <w:r/>
          </w:p>
        </w:tc>
      </w:tr>
      <w:tr>
        <w:trPr/>
        <w:tc>
          <w:tcPr>
            <w:tcW w:w="723" w:type="dxa"/>
            <w:vAlign w:val="center"/>
            <w:textDirection w:val="lrTb"/>
            <w:noWrap w:val="false"/>
          </w:tcPr>
          <w:p>
            <w:pPr>
              <w:jc w:val="center"/>
              <w:keepLines w:val="0"/>
              <w:keepNext w:val="0"/>
              <w:pageBreakBefore w:val="0"/>
              <w:spacing w:before="120" w:after="120" w:line="240" w:lineRule="atLeast"/>
              <w:rPr>
                <w:rFonts w:hint="eastAsia" w:ascii="Times New Roman" w:hAnsi="Times New Roman" w:eastAsia="方正仿宋_GBK" w:cs="Times New Roman"/>
                <w:b w:val="0"/>
                <w:bCs/>
                <w:sz w:val="24"/>
                <w:szCs w:val="24"/>
                <w:lang w:eastAsia="zh-CN"/>
              </w:rPr>
            </w:pPr>
            <w:r>
              <w:rPr>
                <w:rFonts w:hint="eastAsia" w:ascii="Times New Roman" w:hAnsi="Times New Roman" w:eastAsia="方正仿宋_GBK" w:cs="Times New Roman"/>
                <w:b w:val="0"/>
                <w:bCs/>
                <w:sz w:val="24"/>
                <w:szCs w:val="24"/>
                <w:lang w:val="en-US" w:eastAsia="zh-CN"/>
              </w:rPr>
              <w:t xml:space="preserve">7</w:t>
            </w:r>
            <w:r/>
          </w:p>
        </w:tc>
        <w:tc>
          <w:tcPr>
            <w:tcW w:w="1314" w:type="dxa"/>
            <w:vAlign w:val="center"/>
            <w:textDirection w:val="lrTb"/>
            <w:noWrap w:val="false"/>
          </w:tcPr>
          <w:p>
            <w:pPr>
              <w:jc w:val="center"/>
              <w:keepLines w:val="0"/>
              <w:keepNext w:val="0"/>
              <w:pageBreakBefore w:val="0"/>
              <w:spacing w:line="240" w:lineRule="atLeast"/>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应急响应</w:t>
            </w:r>
            <w:r>
              <w:rPr>
                <w:rFonts w:ascii="Times New Roman" w:hAnsi="Times New Roman" w:eastAsia="方正仿宋_GBK" w:cs="Times New Roman"/>
                <w:bCs/>
                <w:sz w:val="24"/>
                <w:szCs w:val="24"/>
              </w:rPr>
              <w:br w:type="textWrapping" w:clear="all"/>
            </w:r>
            <w:r>
              <w:rPr>
                <w:rFonts w:ascii="Times New Roman" w:hAnsi="Times New Roman" w:eastAsia="方正仿宋_GBK" w:cs="Times New Roman"/>
                <w:bCs/>
                <w:sz w:val="24"/>
                <w:szCs w:val="24"/>
              </w:rPr>
              <w:t xml:space="preserve">预案</w:t>
            </w:r>
            <w:r/>
          </w:p>
        </w:tc>
        <w:tc>
          <w:tcPr>
            <w:tcW w:w="5446" w:type="dxa"/>
            <w:vAlign w:val="top"/>
            <w:textDirection w:val="lrTb"/>
            <w:noWrap w:val="false"/>
          </w:tcPr>
          <w:p>
            <w:pPr>
              <w:ind w:firstLine="420"/>
              <w:jc w:val="left"/>
              <w:keepLines w:val="0"/>
              <w:keepNext w:val="0"/>
              <w:pageBreakBefore w:val="0"/>
              <w:spacing w:line="240" w:lineRule="atLeast"/>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投标人结合业主单位工作性质和自身物业管理服务经验，对可能遇到的应急状况制定应急响应预案，预案应详实可操作，重点围绕人员组织、响应时间、指令下达、完成时间等内容。</w:t>
            </w:r>
            <w:r/>
          </w:p>
          <w:p>
            <w:pPr>
              <w:ind w:firstLine="420"/>
              <w:jc w:val="left"/>
              <w:keepLines w:val="0"/>
              <w:keepNext w:val="0"/>
              <w:pageBreakBefore w:val="0"/>
              <w:spacing w:line="240" w:lineRule="atLeast"/>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（1）以上列举的应急预案，针对本项目实际情况做深入分析，契合项目实际情况的，得3分；</w:t>
            </w:r>
            <w:r/>
          </w:p>
          <w:p>
            <w:pPr>
              <w:ind w:firstLine="420"/>
              <w:jc w:val="left"/>
              <w:keepLines w:val="0"/>
              <w:keepNext w:val="0"/>
              <w:pageBreakBefore w:val="0"/>
              <w:spacing w:line="240" w:lineRule="atLeast"/>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（2）以上列举的应急预案未对本项目实际情况做深入分析，未能与本项目契合的，得2分；</w:t>
            </w:r>
            <w:r/>
          </w:p>
          <w:p>
            <w:pPr>
              <w:ind w:firstLine="420"/>
              <w:jc w:val="left"/>
              <w:keepLines w:val="0"/>
              <w:keepNext w:val="0"/>
              <w:pageBreakBefore w:val="0"/>
              <w:spacing w:line="240" w:lineRule="atLeast"/>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（3）以上列举的应急预案未针对本项目实际情况做专门设计，不具备可操作性的，得1分；</w:t>
            </w:r>
            <w:r/>
          </w:p>
          <w:p>
            <w:pPr>
              <w:ind w:firstLine="420"/>
              <w:jc w:val="left"/>
              <w:keepLines w:val="0"/>
              <w:keepNext w:val="0"/>
              <w:pageBreakBefore w:val="0"/>
              <w:spacing w:line="240" w:lineRule="atLeast"/>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（4）不提供地方，不得分。</w:t>
            </w:r>
            <w:r/>
          </w:p>
        </w:tc>
        <w:tc>
          <w:tcPr>
            <w:tcW w:w="845" w:type="dxa"/>
            <w:vAlign w:val="center"/>
            <w:textDirection w:val="lrTb"/>
            <w:noWrap w:val="false"/>
          </w:tcPr>
          <w:p>
            <w:pPr>
              <w:jc w:val="center"/>
              <w:keepLines w:val="0"/>
              <w:keepNext w:val="0"/>
              <w:pageBreakBefore w:val="0"/>
              <w:spacing w:before="120" w:after="120" w:line="240" w:lineRule="atLeast"/>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3</w:t>
            </w:r>
            <w:r/>
          </w:p>
        </w:tc>
        <w:tc>
          <w:tcPr>
            <w:tcW w:w="793" w:type="dxa"/>
            <w:vAlign w:val="center"/>
            <w:textDirection w:val="lrTb"/>
            <w:noWrap w:val="false"/>
          </w:tcPr>
          <w:p>
            <w:pPr>
              <w:jc w:val="center"/>
              <w:keepLines w:val="0"/>
              <w:keepNext w:val="0"/>
              <w:pageBreakBefore w:val="0"/>
              <w:spacing w:before="120" w:after="120" w:line="240" w:lineRule="atLeast"/>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0</w:t>
            </w:r>
            <w:r/>
          </w:p>
        </w:tc>
        <w:tc>
          <w:tcPr>
            <w:tcW w:w="943" w:type="dxa"/>
            <w:vAlign w:val="center"/>
            <w:textDirection w:val="lrTb"/>
            <w:noWrap w:val="false"/>
          </w:tcPr>
          <w:p>
            <w:pPr>
              <w:jc w:val="center"/>
              <w:keepLines w:val="0"/>
              <w:keepNext w:val="0"/>
              <w:pageBreakBefore w:val="0"/>
              <w:spacing w:before="120" w:after="120" w:line="240" w:lineRule="atLeast"/>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主观分</w:t>
            </w:r>
            <w:r/>
          </w:p>
        </w:tc>
      </w:tr>
    </w:tbl>
    <w:p>
      <w:pPr>
        <w:pStyle w:val="989"/>
        <w:numPr>
          <w:ilvl w:val="0"/>
          <w:numId w:val="0"/>
        </w:numPr>
        <w:ind w:firstLine="0"/>
        <w:spacing w:line="0" w:lineRule="atLeast"/>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r>
      <w:r/>
    </w:p>
    <w:p>
      <w:pPr>
        <w:pStyle w:val="989"/>
        <w:numPr>
          <w:ilvl w:val="0"/>
          <w:numId w:val="0"/>
        </w:numPr>
        <w:spacing w:line="0" w:lineRule="atLeast"/>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r>
      <w:r/>
    </w:p>
    <w:p>
      <w:pPr>
        <w:pStyle w:val="989"/>
        <w:numPr>
          <w:ilvl w:val="0"/>
          <w:numId w:val="0"/>
        </w:numPr>
        <w:ind w:firstLine="482"/>
        <w:spacing w:line="0" w:lineRule="atLeast"/>
        <w:rPr>
          <w:rFonts w:ascii="Times New Roman" w:hAnsi="Times New Roman" w:eastAsia="方正仿宋_GBK" w:cs="Times New Roman"/>
          <w:b/>
          <w:sz w:val="24"/>
          <w:szCs w:val="24"/>
          <w:lang w:val="en-US" w:eastAsia="zh-CN" w:bidi="ar-SA"/>
        </w:rPr>
      </w:pPr>
      <w:r>
        <w:rPr>
          <w:rFonts w:ascii="Times New Roman" w:hAnsi="Times New Roman" w:eastAsia="方正仿宋_GBK" w:cs="Times New Roman"/>
          <w:b/>
          <w:sz w:val="24"/>
          <w:szCs w:val="24"/>
          <w:lang w:val="en-US" w:eastAsia="zh-CN" w:bidi="ar-SA"/>
        </w:rPr>
        <w:t xml:space="preserve">3.</w:t>
      </w:r>
      <w:r>
        <w:rPr>
          <w:rFonts w:hint="eastAsia" w:ascii="Times New Roman" w:hAnsi="Times New Roman" w:eastAsia="方正仿宋_GBK" w:cs="Times New Roman"/>
          <w:b/>
          <w:sz w:val="24"/>
          <w:szCs w:val="24"/>
          <w:lang w:val="en-US" w:eastAsia="zh-CN" w:bidi="ar-SA"/>
        </w:rPr>
        <w:t xml:space="preserve">包1</w:t>
      </w:r>
      <w:r>
        <w:rPr>
          <w:rFonts w:ascii="Times New Roman" w:hAnsi="Times New Roman" w:eastAsia="方正仿宋_GBK" w:cs="Times New Roman"/>
          <w:b/>
          <w:sz w:val="24"/>
          <w:szCs w:val="24"/>
          <w:lang w:val="en-US" w:eastAsia="zh-CN" w:bidi="ar-SA"/>
        </w:rPr>
        <w:t xml:space="preserve">商务分：</w:t>
      </w:r>
      <w:r>
        <w:rPr>
          <w:rFonts w:hint="eastAsia" w:ascii="Times New Roman" w:hAnsi="Times New Roman" w:eastAsia="方正仿宋_GBK" w:cs="Times New Roman"/>
          <w:b/>
          <w:sz w:val="24"/>
          <w:szCs w:val="24"/>
          <w:lang w:val="en-US" w:eastAsia="zh-CN" w:bidi="ar-SA"/>
        </w:rPr>
        <w:t xml:space="preserve">22</w:t>
      </w:r>
      <w:r>
        <w:rPr>
          <w:rFonts w:ascii="Times New Roman" w:hAnsi="Times New Roman" w:eastAsia="方正仿宋_GBK" w:cs="Times New Roman"/>
          <w:b/>
          <w:sz w:val="24"/>
          <w:szCs w:val="24"/>
          <w:lang w:val="en-US" w:eastAsia="zh-CN" w:bidi="ar-SA"/>
        </w:rPr>
        <w:t xml:space="preserve">分</w:t>
      </w:r>
      <w:r/>
    </w:p>
    <w:tbl>
      <w:tblPr>
        <w:tblStyle w:val="1018"/>
        <w:tblW w:w="10066" w:type="dxa"/>
        <w:tblInd w:w="-9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366"/>
        <w:gridCol w:w="5434"/>
        <w:gridCol w:w="783"/>
        <w:gridCol w:w="783"/>
        <w:gridCol w:w="1000"/>
      </w:tblGrid>
      <w:tr>
        <w:trPr/>
        <w:tc>
          <w:tcPr>
            <w:tcW w:w="700" w:type="dxa"/>
            <w:vAlign w:val="top"/>
            <w:textDirection w:val="lrTb"/>
            <w:noWrap w:val="false"/>
          </w:tcPr>
          <w:p>
            <w:pPr>
              <w:pStyle w:val="989"/>
              <w:numPr>
                <w:ilvl w:val="0"/>
                <w:numId w:val="0"/>
              </w:numPr>
              <w:spacing w:line="0" w:lineRule="atLeast"/>
              <w:rPr>
                <w:rFonts w:ascii="Times New Roman" w:hAnsi="Times New Roman" w:eastAsia="方正仿宋_GBK" w:cs="Times New Roman"/>
                <w:b/>
                <w:highlight w:val="none"/>
                <w:vertAlign w:val="baseline"/>
                <w:lang w:val="en-US" w:eastAsia="zh-CN"/>
              </w:rPr>
            </w:pPr>
            <w:r>
              <w:rPr>
                <w:rFonts w:ascii="Times New Roman" w:hAnsi="Times New Roman" w:eastAsia="方正仿宋_GBK" w:cs="Times New Roman"/>
                <w:b/>
                <w:highlight w:val="none"/>
                <w:vertAlign w:val="baseline"/>
                <w:lang w:val="en-US" w:eastAsia="zh-CN"/>
              </w:rPr>
              <w:t xml:space="preserve">序号</w:t>
            </w:r>
            <w:r/>
          </w:p>
        </w:tc>
        <w:tc>
          <w:tcPr>
            <w:tcW w:w="1366" w:type="dxa"/>
            <w:vAlign w:val="top"/>
            <w:textDirection w:val="lrTb"/>
            <w:noWrap w:val="false"/>
          </w:tcPr>
          <w:p>
            <w:pPr>
              <w:pStyle w:val="989"/>
              <w:numPr>
                <w:ilvl w:val="0"/>
                <w:numId w:val="0"/>
              </w:numPr>
              <w:spacing w:line="0" w:lineRule="atLeast"/>
              <w:rPr>
                <w:rFonts w:ascii="Times New Roman" w:hAnsi="Times New Roman" w:eastAsia="方正仿宋_GBK" w:cs="Times New Roman"/>
                <w:b/>
                <w:highlight w:val="none"/>
                <w:vertAlign w:val="baseline"/>
                <w:lang w:val="en-US" w:eastAsia="zh-CN"/>
              </w:rPr>
            </w:pPr>
            <w:r>
              <w:rPr>
                <w:rFonts w:ascii="Times New Roman" w:hAnsi="Times New Roman" w:eastAsia="方正仿宋_GBK" w:cs="Times New Roman"/>
                <w:b/>
                <w:highlight w:val="none"/>
                <w:vertAlign w:val="baseline"/>
                <w:lang w:val="en-US" w:eastAsia="zh-CN"/>
              </w:rPr>
              <w:t xml:space="preserve">评分点名称</w:t>
            </w:r>
            <w:r/>
          </w:p>
        </w:tc>
        <w:tc>
          <w:tcPr>
            <w:tcW w:w="5434" w:type="dxa"/>
            <w:vAlign w:val="top"/>
            <w:textDirection w:val="lrTb"/>
            <w:noWrap w:val="false"/>
          </w:tcPr>
          <w:p>
            <w:pPr>
              <w:pStyle w:val="989"/>
              <w:numPr>
                <w:ilvl w:val="0"/>
                <w:numId w:val="0"/>
              </w:numPr>
              <w:jc w:val="center"/>
              <w:spacing w:line="0" w:lineRule="atLeast"/>
              <w:rPr>
                <w:rFonts w:ascii="Times New Roman" w:hAnsi="Times New Roman" w:eastAsia="方正仿宋_GBK" w:cs="Times New Roman"/>
                <w:b/>
                <w:highlight w:val="none"/>
                <w:vertAlign w:val="baseline"/>
                <w:lang w:val="en-US" w:eastAsia="zh-CN"/>
              </w:rPr>
            </w:pPr>
            <w:r>
              <w:rPr>
                <w:rFonts w:ascii="Times New Roman" w:hAnsi="Times New Roman" w:eastAsia="方正仿宋_GBK" w:cs="Times New Roman"/>
                <w:b/>
                <w:highlight w:val="none"/>
                <w:vertAlign w:val="baseline"/>
                <w:lang w:val="en-US" w:eastAsia="zh-CN"/>
              </w:rPr>
              <w:t xml:space="preserve">评审标准</w:t>
            </w:r>
            <w:r/>
          </w:p>
        </w:tc>
        <w:tc>
          <w:tcPr>
            <w:tcW w:w="783" w:type="dxa"/>
            <w:vAlign w:val="top"/>
            <w:textDirection w:val="lrTb"/>
            <w:noWrap w:val="false"/>
          </w:tcPr>
          <w:p>
            <w:pPr>
              <w:pStyle w:val="989"/>
              <w:numPr>
                <w:ilvl w:val="0"/>
                <w:numId w:val="0"/>
              </w:numPr>
              <w:spacing w:line="0" w:lineRule="atLeast"/>
              <w:rPr>
                <w:rFonts w:ascii="Times New Roman" w:hAnsi="Times New Roman" w:eastAsia="方正仿宋_GBK" w:cs="Times New Roman"/>
                <w:b/>
                <w:highlight w:val="none"/>
                <w:vertAlign w:val="baseline"/>
                <w:lang w:val="en-US" w:eastAsia="zh-CN"/>
              </w:rPr>
            </w:pPr>
            <w:r>
              <w:rPr>
                <w:rFonts w:ascii="Times New Roman" w:hAnsi="Times New Roman" w:eastAsia="方正仿宋_GBK" w:cs="Times New Roman"/>
                <w:b/>
                <w:highlight w:val="none"/>
                <w:vertAlign w:val="baseline"/>
                <w:lang w:val="en-US" w:eastAsia="zh-CN"/>
              </w:rPr>
              <w:t xml:space="preserve">最高分</w:t>
            </w:r>
            <w:r/>
          </w:p>
        </w:tc>
        <w:tc>
          <w:tcPr>
            <w:tcW w:w="783" w:type="dxa"/>
            <w:vAlign w:val="top"/>
            <w:textDirection w:val="lrTb"/>
            <w:noWrap w:val="false"/>
          </w:tcPr>
          <w:p>
            <w:pPr>
              <w:pStyle w:val="989"/>
              <w:numPr>
                <w:ilvl w:val="0"/>
                <w:numId w:val="0"/>
              </w:numPr>
              <w:spacing w:line="0" w:lineRule="atLeast"/>
              <w:rPr>
                <w:rFonts w:ascii="Times New Roman" w:hAnsi="Times New Roman" w:eastAsia="方正仿宋_GBK" w:cs="Times New Roman"/>
                <w:b/>
                <w:highlight w:val="none"/>
                <w:vertAlign w:val="baseline"/>
                <w:lang w:val="en-US" w:eastAsia="zh-CN"/>
              </w:rPr>
            </w:pPr>
            <w:r>
              <w:rPr>
                <w:rFonts w:ascii="Times New Roman" w:hAnsi="Times New Roman" w:eastAsia="方正仿宋_GBK" w:cs="Times New Roman"/>
                <w:b/>
                <w:highlight w:val="none"/>
                <w:vertAlign w:val="baseline"/>
                <w:lang w:val="en-US" w:eastAsia="zh-CN"/>
              </w:rPr>
              <w:t xml:space="preserve">最低分</w:t>
            </w:r>
            <w:r/>
          </w:p>
        </w:tc>
        <w:tc>
          <w:tcPr>
            <w:tcW w:w="1000" w:type="dxa"/>
            <w:vAlign w:val="top"/>
            <w:textDirection w:val="lrTb"/>
            <w:noWrap w:val="false"/>
          </w:tcPr>
          <w:p>
            <w:pPr>
              <w:pStyle w:val="989"/>
              <w:numPr>
                <w:ilvl w:val="0"/>
                <w:numId w:val="0"/>
              </w:numPr>
              <w:spacing w:line="0" w:lineRule="atLeast"/>
              <w:rPr>
                <w:rFonts w:ascii="Times New Roman" w:hAnsi="Times New Roman" w:eastAsia="方正仿宋_GBK" w:cs="Times New Roman"/>
                <w:b/>
                <w:highlight w:val="none"/>
                <w:vertAlign w:val="baseline"/>
                <w:lang w:val="en-US" w:eastAsia="zh-CN"/>
              </w:rPr>
            </w:pPr>
            <w:r>
              <w:rPr>
                <w:rFonts w:ascii="Times New Roman" w:hAnsi="Times New Roman" w:eastAsia="方正仿宋_GBK" w:cs="Times New Roman"/>
                <w:b/>
                <w:highlight w:val="none"/>
                <w:vertAlign w:val="baseline"/>
                <w:lang w:val="en-US" w:eastAsia="zh-CN"/>
              </w:rPr>
              <w:t xml:space="preserve">主/客观分</w:t>
            </w:r>
            <w:r/>
          </w:p>
        </w:tc>
      </w:tr>
      <w:tr>
        <w:trPr/>
        <w:tc>
          <w:tcPr>
            <w:tcW w:w="700" w:type="dxa"/>
            <w:vAlign w:val="center"/>
            <w:textDirection w:val="lrTb"/>
            <w:noWrap w:val="false"/>
          </w:tcPr>
          <w:p>
            <w:pPr>
              <w:jc w:val="center"/>
              <w:rPr>
                <w:rFonts w:ascii="Times New Roman" w:hAnsi="Times New Roman" w:eastAsia="方正仿宋_GBK" w:cs="Times New Roman"/>
                <w:b/>
                <w:highlight w:val="none"/>
                <w:vertAlign w:val="baseline"/>
                <w:lang w:val="en-US" w:eastAsia="zh-CN"/>
              </w:rPr>
            </w:pPr>
            <w:r>
              <w:rPr>
                <w:rFonts w:ascii="Times New Roman" w:hAnsi="Times New Roman" w:eastAsia="仿宋" w:cs="Times New Roman"/>
                <w:highlight w:val="none"/>
              </w:rPr>
              <w:t xml:space="preserve">1</w:t>
            </w:r>
            <w:r/>
          </w:p>
        </w:tc>
        <w:tc>
          <w:tcPr>
            <w:tcW w:w="1366" w:type="dxa"/>
            <w:vAlign w:val="center"/>
            <w:textDirection w:val="lrTb"/>
            <w:noWrap w:val="false"/>
          </w:tcPr>
          <w:p>
            <w:pPr>
              <w:jc w:val="center"/>
              <w:rPr>
                <w:rFonts w:ascii="Times New Roman" w:hAnsi="Times New Roman" w:eastAsia="方正仿宋_GBK" w:cs="Times New Roman"/>
                <w:b/>
                <w:highlight w:val="none"/>
                <w:vertAlign w:val="baseline"/>
                <w:lang w:val="en-US" w:eastAsia="zh-CN"/>
              </w:rPr>
            </w:pPr>
            <w:r>
              <w:rPr>
                <w:rFonts w:ascii="Times New Roman" w:hAnsi="Times New Roman" w:eastAsia="仿宋" w:cs="Times New Roman"/>
                <w:highlight w:val="none"/>
              </w:rPr>
              <w:t xml:space="preserve">业绩及能力</w:t>
            </w:r>
            <w:r/>
          </w:p>
        </w:tc>
        <w:tc>
          <w:tcPr>
            <w:tcW w:w="5434" w:type="dxa"/>
            <w:vAlign w:val="center"/>
            <w:textDirection w:val="lrTb"/>
            <w:noWrap w:val="false"/>
          </w:tcPr>
          <w:p>
            <w:pPr>
              <w:jc w:val="left"/>
              <w:rPr>
                <w:rFonts w:ascii="Times New Roman" w:hAnsi="Times New Roman" w:eastAsia="仿宋" w:cs="Times New Roman"/>
                <w:highlight w:val="none"/>
              </w:rPr>
            </w:pPr>
            <w:r>
              <w:rPr>
                <w:rFonts w:ascii="Times New Roman" w:hAnsi="Times New Roman" w:eastAsia="仿宋" w:cs="Times New Roman"/>
                <w:highlight w:val="none"/>
              </w:rPr>
              <w:t xml:space="preserve">投标人自2021年1月1日以来（以合同签订日期为准）承担过非住宅类物业管理项目业绩</w:t>
            </w:r>
            <w:r>
              <w:rPr>
                <w:rFonts w:hint="eastAsia" w:ascii="Times New Roman" w:hAnsi="Times New Roman" w:eastAsia="仿宋" w:cs="Times New Roman"/>
                <w:highlight w:val="none"/>
                <w:lang w:eastAsia="zh-CN"/>
              </w:rPr>
              <w:t xml:space="preserve">（</w:t>
            </w:r>
            <w:r>
              <w:rPr>
                <w:rFonts w:hint="eastAsia" w:ascii="Times New Roman" w:hAnsi="Times New Roman" w:eastAsia="仿宋" w:cs="Times New Roman"/>
                <w:highlight w:val="none"/>
                <w:lang w:val="en-US" w:eastAsia="zh-CN"/>
              </w:rPr>
              <w:t xml:space="preserve">内容需同时包含</w:t>
            </w:r>
            <w:r>
              <w:rPr>
                <w:rFonts w:ascii="Times New Roman" w:hAnsi="Times New Roman" w:eastAsia="仿宋" w:cs="Times New Roman"/>
                <w:highlight w:val="none"/>
              </w:rPr>
              <w:t xml:space="preserve">餐饮</w:t>
            </w:r>
            <w:r>
              <w:rPr>
                <w:rFonts w:hint="eastAsia" w:eastAsia="仿宋" w:cs="Times New Roman"/>
                <w:highlight w:val="none"/>
                <w:lang w:val="en-US" w:eastAsia="zh-CN"/>
              </w:rPr>
              <w:t xml:space="preserve">及会务</w:t>
            </w:r>
            <w:r>
              <w:rPr>
                <w:rFonts w:ascii="Times New Roman" w:hAnsi="Times New Roman" w:eastAsia="仿宋" w:cs="Times New Roman"/>
                <w:highlight w:val="none"/>
              </w:rPr>
              <w:t xml:space="preserve">服务</w:t>
            </w:r>
            <w:r>
              <w:rPr>
                <w:rFonts w:hint="eastAsia" w:ascii="Times New Roman" w:hAnsi="Times New Roman" w:eastAsia="仿宋" w:cs="Times New Roman"/>
                <w:highlight w:val="none"/>
                <w:lang w:eastAsia="zh-CN"/>
              </w:rPr>
              <w:t xml:space="preserve">）</w:t>
            </w:r>
            <w:r>
              <w:rPr>
                <w:rFonts w:ascii="Times New Roman" w:hAnsi="Times New Roman" w:eastAsia="仿宋" w:cs="Times New Roman"/>
                <w:highlight w:val="none"/>
              </w:rPr>
              <w:t xml:space="preserve">的，每一个得</w:t>
            </w:r>
            <w:r>
              <w:rPr>
                <w:rFonts w:hint="eastAsia" w:ascii="Times New Roman" w:hAnsi="Times New Roman" w:eastAsia="仿宋" w:cs="Times New Roman"/>
                <w:highlight w:val="none"/>
                <w:lang w:val="en-US" w:eastAsia="zh-CN"/>
              </w:rPr>
              <w:t xml:space="preserve">3</w:t>
            </w:r>
            <w:r>
              <w:rPr>
                <w:rFonts w:ascii="Times New Roman" w:hAnsi="Times New Roman" w:eastAsia="仿宋" w:cs="Times New Roman"/>
                <w:highlight w:val="none"/>
              </w:rPr>
              <w:t xml:space="preserve">分，本项最多得</w:t>
            </w:r>
            <w:r>
              <w:rPr>
                <w:rFonts w:hint="eastAsia" w:ascii="Times New Roman" w:hAnsi="Times New Roman" w:eastAsia="仿宋" w:cs="Times New Roman"/>
                <w:highlight w:val="none"/>
                <w:lang w:val="en-US" w:eastAsia="zh-CN"/>
              </w:rPr>
              <w:t xml:space="preserve">9</w:t>
            </w:r>
            <w:r>
              <w:rPr>
                <w:rFonts w:ascii="Times New Roman" w:hAnsi="Times New Roman" w:eastAsia="仿宋" w:cs="Times New Roman"/>
                <w:highlight w:val="none"/>
              </w:rPr>
              <w:t xml:space="preserve">分。</w:t>
            </w:r>
            <w:r/>
          </w:p>
          <w:p>
            <w:pPr>
              <w:jc w:val="left"/>
              <w:rPr>
                <w:rFonts w:ascii="Times New Roman" w:hAnsi="Times New Roman" w:eastAsia="方正仿宋_GBK" w:cs="Times New Roman"/>
                <w:b/>
                <w:highlight w:val="none"/>
                <w:vertAlign w:val="baseline"/>
                <w:lang w:val="en-US" w:eastAsia="zh-CN"/>
              </w:rPr>
            </w:pPr>
            <w:r>
              <w:rPr>
                <w:rFonts w:ascii="Times New Roman" w:hAnsi="Times New Roman" w:eastAsia="仿宋" w:cs="Times New Roman"/>
                <w:highlight w:val="none"/>
              </w:rPr>
              <w:t xml:space="preserve">注：业绩证明材料须提供：（1）完整的合同文本原件的扫描件；（2）服务的履约评价</w:t>
            </w:r>
            <w:r>
              <w:rPr>
                <w:rFonts w:hint="eastAsia" w:ascii="Times New Roman" w:hAnsi="Times New Roman" w:eastAsia="仿宋" w:cs="Times New Roman"/>
                <w:highlight w:val="none"/>
              </w:rPr>
              <w:t xml:space="preserve">为</w:t>
            </w:r>
            <w:r>
              <w:rPr>
                <w:rFonts w:ascii="Times New Roman" w:hAnsi="Times New Roman" w:eastAsia="仿宋" w:cs="Times New Roman"/>
                <w:highlight w:val="none"/>
              </w:rPr>
              <w:t xml:space="preserve">合格</w:t>
            </w:r>
            <w:r>
              <w:rPr>
                <w:rFonts w:hint="eastAsia" w:ascii="Times New Roman" w:hAnsi="Times New Roman" w:eastAsia="仿宋" w:cs="Times New Roman"/>
                <w:highlight w:val="none"/>
              </w:rPr>
              <w:t xml:space="preserve">或以上</w:t>
            </w:r>
            <w:r>
              <w:rPr>
                <w:rFonts w:ascii="Times New Roman" w:hAnsi="Times New Roman" w:eastAsia="仿宋" w:cs="Times New Roman"/>
                <w:highlight w:val="none"/>
              </w:rPr>
              <w:t xml:space="preserve">原件的扫描件（需有合同双方签字盖章）。上述材料须同时提供且信息一致，否则不得分。</w:t>
            </w:r>
            <w:r/>
          </w:p>
        </w:tc>
        <w:tc>
          <w:tcPr>
            <w:tcW w:w="783" w:type="dxa"/>
            <w:vAlign w:val="center"/>
            <w:textDirection w:val="lrTb"/>
            <w:noWrap w:val="false"/>
          </w:tcPr>
          <w:p>
            <w:pPr>
              <w:jc w:val="center"/>
              <w:rPr>
                <w:rFonts w:ascii="Times New Roman" w:hAnsi="Times New Roman" w:eastAsia="方正仿宋_GBK" w:cs="Times New Roman"/>
                <w:b/>
                <w:highlight w:val="none"/>
                <w:vertAlign w:val="baseline"/>
                <w:lang w:val="en-US" w:eastAsia="zh-CN"/>
              </w:rPr>
            </w:pPr>
            <w:r>
              <w:rPr>
                <w:rFonts w:hint="eastAsia" w:ascii="Times New Roman" w:hAnsi="Times New Roman" w:eastAsia="仿宋" w:cs="Times New Roman"/>
                <w:highlight w:val="none"/>
                <w:lang w:val="en-US" w:eastAsia="zh-CN"/>
              </w:rPr>
              <w:t xml:space="preserve">9</w:t>
            </w:r>
            <w:r/>
          </w:p>
        </w:tc>
        <w:tc>
          <w:tcPr>
            <w:tcW w:w="783" w:type="dxa"/>
            <w:vAlign w:val="center"/>
            <w:textDirection w:val="lrTb"/>
            <w:noWrap w:val="false"/>
          </w:tcPr>
          <w:p>
            <w:pPr>
              <w:jc w:val="center"/>
              <w:rPr>
                <w:rFonts w:ascii="Times New Roman" w:hAnsi="Times New Roman" w:eastAsia="方正仿宋_GBK" w:cs="Times New Roman"/>
                <w:b/>
                <w:highlight w:val="none"/>
                <w:vertAlign w:val="baseline"/>
                <w:lang w:val="en-US" w:eastAsia="zh-CN"/>
              </w:rPr>
            </w:pPr>
            <w:r>
              <w:rPr>
                <w:rFonts w:ascii="Times New Roman" w:hAnsi="Times New Roman" w:eastAsia="仿宋" w:cs="Times New Roman"/>
                <w:highlight w:val="none"/>
              </w:rPr>
              <w:t xml:space="preserve">0</w:t>
            </w:r>
            <w:r/>
          </w:p>
        </w:tc>
        <w:tc>
          <w:tcPr>
            <w:tcW w:w="1000" w:type="dxa"/>
            <w:vAlign w:val="center"/>
            <w:textDirection w:val="lrTb"/>
            <w:noWrap w:val="false"/>
          </w:tcPr>
          <w:p>
            <w:pPr>
              <w:jc w:val="center"/>
              <w:rPr>
                <w:rFonts w:ascii="Times New Roman" w:hAnsi="Times New Roman" w:eastAsia="方正仿宋_GBK" w:cs="Times New Roman"/>
                <w:b/>
                <w:highlight w:val="none"/>
                <w:vertAlign w:val="baseline"/>
                <w:lang w:val="en-US" w:eastAsia="zh-CN"/>
              </w:rPr>
            </w:pPr>
            <w:r>
              <w:rPr>
                <w:rFonts w:ascii="Times New Roman" w:hAnsi="Times New Roman" w:eastAsia="仿宋" w:cs="Times New Roman"/>
                <w:highlight w:val="none"/>
              </w:rPr>
              <w:t xml:space="preserve">客观</w:t>
            </w:r>
            <w:r/>
          </w:p>
        </w:tc>
      </w:tr>
      <w:tr>
        <w:trPr>
          <w:trHeight w:val="300"/>
        </w:trPr>
        <w:tc>
          <w:tcPr>
            <w:tcW w:w="700" w:type="dxa"/>
            <w:vAlign w:val="center"/>
            <w:textDirection w:val="lrTb"/>
            <w:noWrap w:val="false"/>
          </w:tcPr>
          <w:p>
            <w:pPr>
              <w:jc w:val="center"/>
              <w:spacing w:before="120" w:after="120" w:line="240" w:lineRule="atLeast"/>
              <w:rPr>
                <w:rFonts w:hint="eastAsia" w:ascii="Times New Roman" w:hAnsi="Times New Roman" w:eastAsia="方正仿宋_GBK" w:cs="Times New Roman"/>
                <w:b/>
                <w:highlight w:val="none"/>
                <w:vertAlign w:val="baseline"/>
                <w:lang w:val="en-US" w:eastAsia="zh-CN"/>
              </w:rPr>
            </w:pPr>
            <w:r>
              <w:rPr>
                <w:rFonts w:hint="eastAsia" w:ascii="Times New Roman" w:hAnsi="Times New Roman" w:eastAsia="方正仿宋_GBK" w:cs="Times New Roman"/>
                <w:bCs/>
                <w:highlight w:val="none"/>
                <w:lang w:val="en-US" w:eastAsia="zh-CN"/>
              </w:rPr>
              <w:t xml:space="preserve">2</w:t>
            </w:r>
            <w:r/>
          </w:p>
        </w:tc>
        <w:tc>
          <w:tcPr>
            <w:tcW w:w="1366" w:type="dxa"/>
            <w:vAlign w:val="center"/>
            <w:textDirection w:val="lrTb"/>
            <w:noWrap w:val="false"/>
          </w:tcPr>
          <w:p>
            <w:pPr>
              <w:jc w:val="center"/>
              <w:spacing w:line="240" w:lineRule="atLeast"/>
              <w:widowControl/>
              <w:rPr>
                <w:rFonts w:ascii="Times New Roman" w:hAnsi="Times New Roman" w:eastAsia="方正仿宋_GBK" w:cs="Times New Roman"/>
                <w:bCs/>
                <w:highlight w:val="none"/>
                <w:lang w:val="en-US" w:eastAsia="zh-CN"/>
              </w:rPr>
            </w:pPr>
            <w:r>
              <w:rPr>
                <w:rFonts w:ascii="Times New Roman" w:hAnsi="Times New Roman" w:eastAsia="方正仿宋_GBK" w:cs="Times New Roman"/>
                <w:bCs/>
                <w:highlight w:val="none"/>
                <w:lang w:val="en-US" w:eastAsia="zh-CN"/>
              </w:rPr>
              <w:t xml:space="preserve">管理服务</w:t>
            </w:r>
            <w:r/>
          </w:p>
          <w:p>
            <w:pPr>
              <w:jc w:val="center"/>
              <w:spacing w:line="240" w:lineRule="atLeast"/>
              <w:widowControl/>
              <w:rPr>
                <w:rFonts w:ascii="Times New Roman" w:hAnsi="Times New Roman" w:eastAsia="方正仿宋_GBK" w:cs="Times New Roman"/>
                <w:bCs/>
                <w:highlight w:val="none"/>
                <w:lang w:val="en-US" w:eastAsia="zh-CN"/>
              </w:rPr>
            </w:pPr>
            <w:r>
              <w:rPr>
                <w:rFonts w:ascii="Times New Roman" w:hAnsi="Times New Roman" w:eastAsia="方正仿宋_GBK" w:cs="Times New Roman"/>
                <w:bCs/>
                <w:highlight w:val="none"/>
                <w:lang w:val="en-US" w:eastAsia="zh-CN"/>
              </w:rPr>
              <w:t xml:space="preserve">人员</w:t>
            </w:r>
            <w:r/>
          </w:p>
        </w:tc>
        <w:tc>
          <w:tcPr>
            <w:tcW w:w="5434" w:type="dxa"/>
            <w:vAlign w:val="top"/>
            <w:textDirection w:val="lrTb"/>
            <w:noWrap w:val="false"/>
          </w:tcPr>
          <w:p>
            <w:pPr>
              <w:jc w:val="left"/>
              <w:rPr>
                <w:rFonts w:ascii="Times New Roman" w:hAnsi="Times New Roman" w:eastAsia="仿宋" w:cs="Times New Roman"/>
                <w:highlight w:val="none"/>
              </w:rPr>
            </w:pPr>
            <w:r>
              <w:rPr>
                <w:rFonts w:ascii="Times New Roman" w:hAnsi="Times New Roman" w:eastAsia="仿宋" w:cs="Times New Roman"/>
                <w:highlight w:val="none"/>
              </w:rPr>
              <w:t xml:space="preserve">1.项目经理须为投标人自有人员，</w:t>
            </w:r>
            <w:r>
              <w:rPr>
                <w:rFonts w:ascii="Times New Roman" w:hAnsi="Times New Roman" w:eastAsia="仿宋" w:cs="Times New Roman"/>
                <w:highlight w:val="none"/>
                <w:lang w:val="en-US" w:eastAsia="zh-CN"/>
              </w:rPr>
              <w:t xml:space="preserve">持有</w:t>
            </w:r>
            <w:r>
              <w:rPr>
                <w:rFonts w:ascii="Times New Roman" w:hAnsi="Times New Roman" w:eastAsia="仿宋" w:cs="Times New Roman"/>
                <w:highlight w:val="none"/>
              </w:rPr>
              <w:t xml:space="preserve">全日制本科或以上学历证书的得</w:t>
            </w:r>
            <w:r>
              <w:rPr>
                <w:rFonts w:ascii="Times New Roman" w:hAnsi="Times New Roman" w:eastAsia="仿宋" w:cs="Times New Roman"/>
                <w:highlight w:val="none"/>
                <w:lang w:val="en-US" w:eastAsia="zh-CN"/>
              </w:rPr>
              <w:t xml:space="preserve">2</w:t>
            </w:r>
            <w:r>
              <w:rPr>
                <w:rFonts w:ascii="Times New Roman" w:hAnsi="Times New Roman" w:eastAsia="仿宋" w:cs="Times New Roman"/>
                <w:highlight w:val="none"/>
              </w:rPr>
              <w:t xml:space="preserve">分</w:t>
            </w:r>
            <w:r>
              <w:rPr>
                <w:rFonts w:ascii="Times New Roman" w:hAnsi="Times New Roman" w:eastAsia="仿宋" w:cs="Times New Roman"/>
                <w:highlight w:val="none"/>
                <w:lang w:eastAsia="zh-CN"/>
              </w:rPr>
              <w:t xml:space="preserve">。</w:t>
            </w:r>
            <w:r>
              <w:rPr>
                <w:rFonts w:ascii="Times New Roman" w:hAnsi="Times New Roman" w:eastAsia="仿宋" w:cs="Times New Roman"/>
                <w:highlight w:val="none"/>
                <w:lang w:val="en-US" w:eastAsia="zh-CN"/>
              </w:rPr>
              <w:t xml:space="preserve">最多得2分</w:t>
            </w:r>
            <w:r>
              <w:rPr>
                <w:rFonts w:ascii="Times New Roman" w:hAnsi="Times New Roman" w:eastAsia="仿宋" w:cs="Times New Roman"/>
                <w:highlight w:val="none"/>
              </w:rPr>
              <w:t xml:space="preserve">；</w:t>
            </w:r>
            <w:r/>
          </w:p>
          <w:p>
            <w:pPr>
              <w:jc w:val="left"/>
              <w:rPr>
                <w:rFonts w:ascii="Times New Roman" w:hAnsi="Times New Roman" w:eastAsia="仿宋" w:cs="Times New Roman"/>
                <w:highlight w:val="none"/>
              </w:rPr>
            </w:pPr>
            <w:r>
              <w:rPr>
                <w:rFonts w:ascii="Times New Roman" w:hAnsi="Times New Roman" w:eastAsia="仿宋" w:cs="Times New Roman"/>
                <w:highlight w:val="none"/>
              </w:rPr>
              <w:t xml:space="preserve">2.</w:t>
            </w:r>
            <w:r>
              <w:rPr>
                <w:rFonts w:hint="eastAsia" w:ascii="Times New Roman" w:hAnsi="Times New Roman" w:eastAsia="仿宋" w:cs="Times New Roman"/>
                <w:highlight w:val="none"/>
                <w:lang w:val="en-US" w:eastAsia="zh-CN"/>
              </w:rPr>
              <w:t xml:space="preserve">项目经理</w:t>
            </w:r>
            <w:r>
              <w:rPr>
                <w:rFonts w:ascii="Times New Roman" w:hAnsi="Times New Roman" w:eastAsia="仿宋" w:cs="Times New Roman"/>
                <w:highlight w:val="none"/>
              </w:rPr>
              <w:t xml:space="preserve">承担过物业管理服务业绩且在项目中担任经理、领班或以上管理岗位的满</w:t>
            </w:r>
            <w:r>
              <w:rPr>
                <w:rFonts w:ascii="Times New Roman" w:hAnsi="Times New Roman" w:eastAsia="仿宋" w:cs="Times New Roman"/>
                <w:highlight w:val="none"/>
                <w:lang w:val="en-US" w:eastAsia="zh-CN"/>
              </w:rPr>
              <w:t xml:space="preserve">5</w:t>
            </w:r>
            <w:r>
              <w:rPr>
                <w:rFonts w:ascii="Times New Roman" w:hAnsi="Times New Roman" w:eastAsia="仿宋" w:cs="Times New Roman"/>
                <w:highlight w:val="none"/>
              </w:rPr>
              <w:t xml:space="preserve">年的得</w:t>
            </w:r>
            <w:r>
              <w:rPr>
                <w:rFonts w:hint="eastAsia" w:ascii="Times New Roman" w:hAnsi="Times New Roman" w:eastAsia="仿宋" w:cs="Times New Roman"/>
                <w:highlight w:val="none"/>
                <w:lang w:val="en-US" w:eastAsia="zh-CN"/>
              </w:rPr>
              <w:t xml:space="preserve">3</w:t>
            </w:r>
            <w:r>
              <w:rPr>
                <w:rFonts w:ascii="Times New Roman" w:hAnsi="Times New Roman" w:eastAsia="仿宋" w:cs="Times New Roman"/>
                <w:highlight w:val="none"/>
              </w:rPr>
              <w:t xml:space="preserve">分；</w:t>
            </w:r>
            <w:r/>
          </w:p>
          <w:p>
            <w:pPr>
              <w:jc w:val="left"/>
              <w:rPr>
                <w:rFonts w:ascii="Times New Roman" w:hAnsi="Times New Roman" w:eastAsia="仿宋" w:cs="Times New Roman"/>
                <w:highlight w:val="none"/>
              </w:rPr>
            </w:pPr>
            <w:r>
              <w:rPr>
                <w:rFonts w:ascii="Times New Roman" w:hAnsi="Times New Roman" w:eastAsia="仿宋" w:cs="Times New Roman"/>
                <w:highlight w:val="none"/>
              </w:rPr>
              <w:t xml:space="preserve">3.</w:t>
            </w:r>
            <w:r>
              <w:rPr>
                <w:rFonts w:hint="eastAsia" w:ascii="Times New Roman" w:hAnsi="Times New Roman" w:eastAsia="仿宋" w:cs="Times New Roman"/>
                <w:highlight w:val="none"/>
                <w:lang w:val="en-US" w:eastAsia="zh-CN"/>
              </w:rPr>
              <w:t xml:space="preserve">项目经理</w:t>
            </w:r>
            <w:r>
              <w:rPr>
                <w:rFonts w:ascii="Times New Roman" w:hAnsi="Times New Roman" w:eastAsia="仿宋" w:cs="Times New Roman"/>
                <w:highlight w:val="none"/>
              </w:rPr>
              <w:t xml:space="preserve">自2021年1月1日以来（以合同签订日期为准）承担过非住宅类物业管理服务业绩的且在项目中担任项目经理的每有一个得</w:t>
            </w:r>
            <w:r>
              <w:rPr>
                <w:rFonts w:hint="eastAsia" w:ascii="Times New Roman" w:hAnsi="Times New Roman" w:eastAsia="仿宋" w:cs="Times New Roman"/>
                <w:highlight w:val="none"/>
                <w:lang w:val="en-US" w:eastAsia="zh-CN"/>
              </w:rPr>
              <w:t xml:space="preserve">2</w:t>
            </w:r>
            <w:r>
              <w:rPr>
                <w:rFonts w:ascii="Times New Roman" w:hAnsi="Times New Roman" w:eastAsia="仿宋" w:cs="Times New Roman"/>
                <w:highlight w:val="none"/>
              </w:rPr>
              <w:t xml:space="preserve">分，最多得</w:t>
            </w:r>
            <w:r>
              <w:rPr>
                <w:rFonts w:hint="eastAsia" w:ascii="Times New Roman" w:hAnsi="Times New Roman" w:eastAsia="仿宋" w:cs="Times New Roman"/>
                <w:highlight w:val="none"/>
                <w:lang w:val="en-US" w:eastAsia="zh-CN"/>
              </w:rPr>
              <w:t xml:space="preserve">4</w:t>
            </w:r>
            <w:r>
              <w:rPr>
                <w:rFonts w:ascii="Times New Roman" w:hAnsi="Times New Roman" w:eastAsia="仿宋" w:cs="Times New Roman"/>
                <w:highlight w:val="none"/>
              </w:rPr>
              <w:t xml:space="preserve">分。</w:t>
            </w:r>
            <w:r/>
          </w:p>
          <w:p>
            <w:pPr>
              <w:jc w:val="left"/>
              <w:rPr>
                <w:rFonts w:ascii="Times New Roman" w:hAnsi="Times New Roman" w:eastAsia="仿宋" w:cs="Times New Roman"/>
                <w:highlight w:val="none"/>
              </w:rPr>
            </w:pPr>
            <w:r>
              <w:rPr>
                <w:rFonts w:ascii="Times New Roman" w:hAnsi="Times New Roman" w:eastAsia="仿宋" w:cs="Times New Roman"/>
                <w:highlight w:val="none"/>
              </w:rPr>
              <w:t xml:space="preserve">注：1</w:t>
            </w:r>
            <w:r>
              <w:rPr>
                <w:rFonts w:ascii="Times New Roman" w:hAnsi="Times New Roman" w:eastAsia="仿宋" w:cs="Times New Roman"/>
                <w:highlight w:val="none"/>
                <w:lang w:eastAsia="zh-CN"/>
              </w:rPr>
              <w:t xml:space="preserve">、</w:t>
            </w:r>
            <w:r>
              <w:rPr>
                <w:rFonts w:ascii="Times New Roman" w:hAnsi="Times New Roman" w:eastAsia="仿宋" w:cs="Times New Roman"/>
                <w:highlight w:val="none"/>
              </w:rPr>
              <w:t xml:space="preserve">第1点需提供拟派项目经理学历证明扫描件或学信网学历查询截图等相关佐证材料并加盖投标人公章；提供</w:t>
            </w:r>
            <w:r>
              <w:rPr>
                <w:rFonts w:ascii="Times New Roman" w:hAnsi="Times New Roman" w:eastAsia="仿宋" w:cs="Times New Roman"/>
                <w:highlight w:val="none"/>
                <w:lang w:val="en-US" w:eastAsia="zh-CN"/>
              </w:rPr>
              <w:t xml:space="preserve">投标人</w:t>
            </w:r>
            <w:r>
              <w:rPr>
                <w:rFonts w:ascii="Times New Roman" w:hAnsi="Times New Roman" w:eastAsia="仿宋" w:cs="Times New Roman"/>
                <w:highlight w:val="none"/>
              </w:rPr>
              <w:t xml:space="preserve">所属社保机构出具的最近3个月中任意一个月</w:t>
            </w:r>
            <w:r>
              <w:rPr>
                <w:rFonts w:ascii="Times New Roman" w:hAnsi="Times New Roman" w:eastAsia="仿宋" w:cs="Times New Roman"/>
                <w:highlight w:val="none"/>
                <w:lang w:val="en-US" w:eastAsia="zh-CN"/>
              </w:rPr>
              <w:t xml:space="preserve">投标人</w:t>
            </w:r>
            <w:r>
              <w:rPr>
                <w:rFonts w:ascii="Times New Roman" w:hAnsi="Times New Roman" w:eastAsia="仿宋" w:cs="Times New Roman"/>
                <w:highlight w:val="none"/>
              </w:rPr>
              <w:t xml:space="preserve">为其缴纳的社保缴费证明或其他能够证明项目负责人在</w:t>
            </w:r>
            <w:r>
              <w:rPr>
                <w:rFonts w:ascii="Times New Roman" w:hAnsi="Times New Roman" w:eastAsia="仿宋" w:cs="Times New Roman"/>
                <w:highlight w:val="none"/>
                <w:lang w:val="en-US" w:eastAsia="zh-CN"/>
              </w:rPr>
              <w:t xml:space="preserve">投标人</w:t>
            </w:r>
            <w:r>
              <w:rPr>
                <w:rFonts w:ascii="Times New Roman" w:hAnsi="Times New Roman" w:eastAsia="仿宋" w:cs="Times New Roman"/>
                <w:highlight w:val="none"/>
              </w:rPr>
              <w:t xml:space="preserve">处参加社保的有效证明材料的复印件（或扫描件）并加盖</w:t>
            </w:r>
            <w:r>
              <w:rPr>
                <w:rFonts w:ascii="Times New Roman" w:hAnsi="Times New Roman" w:eastAsia="仿宋" w:cs="Times New Roman"/>
                <w:highlight w:val="none"/>
                <w:lang w:val="en-US" w:eastAsia="zh-CN"/>
              </w:rPr>
              <w:t xml:space="preserve">投标人</w:t>
            </w:r>
            <w:r>
              <w:rPr>
                <w:rFonts w:ascii="Times New Roman" w:hAnsi="Times New Roman" w:eastAsia="仿宋" w:cs="Times New Roman"/>
                <w:highlight w:val="none"/>
              </w:rPr>
              <w:t xml:space="preserve">单位章。</w:t>
            </w:r>
            <w:r/>
          </w:p>
          <w:p>
            <w:pPr>
              <w:numPr>
                <w:ilvl w:val="0"/>
                <w:numId w:val="9"/>
              </w:numPr>
              <w:jc w:val="left"/>
              <w:rPr>
                <w:rFonts w:ascii="Times New Roman" w:hAnsi="Times New Roman" w:eastAsia="仿宋" w:cs="Times New Roman"/>
                <w:highlight w:val="none"/>
              </w:rPr>
            </w:pPr>
            <w:r>
              <w:rPr>
                <w:rFonts w:ascii="Times New Roman" w:hAnsi="Times New Roman" w:eastAsia="仿宋" w:cs="Times New Roman"/>
                <w:highlight w:val="none"/>
              </w:rPr>
              <w:t xml:space="preserve">第2点中可提供多个合同的复印件（或扫描件）并加盖</w:t>
            </w:r>
            <w:r>
              <w:rPr>
                <w:rFonts w:ascii="Times New Roman" w:hAnsi="Times New Roman" w:eastAsia="仿宋" w:cs="Times New Roman"/>
                <w:highlight w:val="none"/>
                <w:lang w:val="en-US" w:eastAsia="zh-CN"/>
              </w:rPr>
              <w:t xml:space="preserve">投标人</w:t>
            </w:r>
            <w:r>
              <w:rPr>
                <w:rFonts w:ascii="Times New Roman" w:hAnsi="Times New Roman" w:eastAsia="仿宋" w:cs="Times New Roman"/>
                <w:highlight w:val="none"/>
              </w:rPr>
              <w:t xml:space="preserve">公章，多个合同累计服务期</w:t>
            </w:r>
            <w:r>
              <w:rPr>
                <w:rFonts w:ascii="Times New Roman" w:hAnsi="Times New Roman" w:eastAsia="仿宋" w:cs="Times New Roman"/>
                <w:highlight w:val="none"/>
                <w:lang w:eastAsia="zh-CN"/>
              </w:rPr>
              <w:t xml:space="preserve">（</w:t>
            </w:r>
            <w:r>
              <w:rPr>
                <w:rFonts w:ascii="Times New Roman" w:hAnsi="Times New Roman" w:eastAsia="仿宋" w:cs="Times New Roman"/>
                <w:highlight w:val="none"/>
                <w:lang w:val="en-US" w:eastAsia="zh-CN"/>
              </w:rPr>
              <w:t xml:space="preserve">若多个合同服务时间存在重叠的，重叠部分仅计一次</w:t>
            </w:r>
            <w:r>
              <w:rPr>
                <w:rFonts w:ascii="Times New Roman" w:hAnsi="Times New Roman" w:eastAsia="仿宋" w:cs="Times New Roman"/>
                <w:highlight w:val="none"/>
                <w:lang w:eastAsia="zh-CN"/>
              </w:rPr>
              <w:t xml:space="preserve">）</w:t>
            </w:r>
            <w:r>
              <w:rPr>
                <w:rFonts w:ascii="Times New Roman" w:hAnsi="Times New Roman" w:eastAsia="仿宋" w:cs="Times New Roman"/>
                <w:highlight w:val="none"/>
              </w:rPr>
              <w:t xml:space="preserve">满</w:t>
            </w:r>
            <w:r>
              <w:rPr>
                <w:rFonts w:hint="eastAsia" w:ascii="Times New Roman" w:hAnsi="Times New Roman" w:eastAsia="仿宋" w:cs="Times New Roman"/>
                <w:highlight w:val="none"/>
                <w:lang w:eastAsia="zh-CN"/>
              </w:rPr>
              <w:t xml:space="preserve">5</w:t>
            </w:r>
            <w:r>
              <w:rPr>
                <w:rFonts w:ascii="Times New Roman" w:hAnsi="Times New Roman" w:eastAsia="仿宋" w:cs="Times New Roman"/>
                <w:highlight w:val="none"/>
              </w:rPr>
              <w:t xml:space="preserve">年</w:t>
            </w:r>
            <w:r>
              <w:rPr>
                <w:rFonts w:hint="eastAsia" w:ascii="Times New Roman" w:hAnsi="Times New Roman" w:eastAsia="仿宋" w:cs="Times New Roman"/>
                <w:highlight w:val="none"/>
                <w:lang w:eastAsia="zh-CN"/>
              </w:rPr>
              <w:t xml:space="preserve">。</w:t>
            </w:r>
            <w:r/>
          </w:p>
          <w:p>
            <w:pPr>
              <w:jc w:val="left"/>
              <w:rPr>
                <w:rFonts w:ascii="Times New Roman" w:hAnsi="Times New Roman" w:eastAsia="仿宋" w:cs="Times New Roman"/>
                <w:highlight w:val="none"/>
                <w:lang w:val="en-US" w:eastAsia="zh-CN"/>
              </w:rPr>
            </w:pPr>
            <w:r>
              <w:rPr>
                <w:rFonts w:hint="eastAsia" w:ascii="Times New Roman" w:hAnsi="Times New Roman" w:eastAsia="仿宋" w:cs="Times New Roman"/>
                <w:highlight w:val="none"/>
                <w:lang w:eastAsia="zh-CN"/>
              </w:rPr>
              <w:t xml:space="preserve">3</w:t>
            </w:r>
            <w:r>
              <w:rPr>
                <w:rFonts w:hint="eastAsia" w:ascii="Times New Roman" w:hAnsi="Times New Roman" w:eastAsia="仿宋" w:cs="Times New Roman"/>
                <w:highlight w:val="none"/>
                <w:lang w:val="en-US" w:eastAsia="zh-CN"/>
              </w:rPr>
              <w:t xml:space="preserve">、</w:t>
            </w:r>
            <w:r>
              <w:rPr>
                <w:rFonts w:ascii="Times New Roman" w:hAnsi="Times New Roman" w:eastAsia="仿宋" w:cs="Times New Roman"/>
                <w:highlight w:val="none"/>
              </w:rPr>
              <w:t xml:space="preserve">第</w:t>
            </w:r>
            <w:r>
              <w:rPr>
                <w:rFonts w:hint="eastAsia" w:ascii="Times New Roman" w:hAnsi="Times New Roman" w:eastAsia="仿宋" w:cs="Times New Roman"/>
                <w:highlight w:val="none"/>
                <w:lang w:eastAsia="zh-CN"/>
              </w:rPr>
              <w:t xml:space="preserve">3</w:t>
            </w:r>
            <w:r>
              <w:rPr>
                <w:rFonts w:ascii="Times New Roman" w:hAnsi="Times New Roman" w:eastAsia="仿宋" w:cs="Times New Roman"/>
                <w:highlight w:val="none"/>
              </w:rPr>
              <w:t xml:space="preserve">点须提供与项目业主单位直接签订的合同的复印件（或扫描件）并加盖</w:t>
            </w:r>
            <w:r>
              <w:rPr>
                <w:rFonts w:ascii="Times New Roman" w:hAnsi="Times New Roman" w:eastAsia="仿宋" w:cs="Times New Roman"/>
                <w:highlight w:val="none"/>
                <w:lang w:val="en-US" w:eastAsia="zh-CN"/>
              </w:rPr>
              <w:t xml:space="preserve">投标人</w:t>
            </w:r>
            <w:r>
              <w:rPr>
                <w:rFonts w:ascii="Times New Roman" w:hAnsi="Times New Roman" w:eastAsia="仿宋" w:cs="Times New Roman"/>
                <w:highlight w:val="none"/>
              </w:rPr>
              <w:t xml:space="preserve">公章，合同中须能体现拟投入本项目的项目经理的姓名及岗位</w:t>
            </w:r>
            <w:r>
              <w:rPr>
                <w:rFonts w:hint="eastAsia" w:ascii="Times New Roman" w:hAnsi="Times New Roman" w:eastAsia="仿宋" w:cs="Times New Roman"/>
                <w:highlight w:val="none"/>
                <w:lang w:eastAsia="zh-CN"/>
              </w:rPr>
              <w:t xml:space="preserve">，</w:t>
            </w:r>
            <w:r>
              <w:rPr>
                <w:rFonts w:hint="eastAsia" w:ascii="Times New Roman" w:hAnsi="Times New Roman" w:eastAsia="仿宋" w:cs="Times New Roman"/>
                <w:highlight w:val="none"/>
                <w:lang w:val="en-US" w:eastAsia="zh-CN"/>
              </w:rPr>
              <w:t xml:space="preserve">若合同未能体现</w:t>
            </w:r>
            <w:r>
              <w:rPr>
                <w:rFonts w:ascii="Times New Roman" w:hAnsi="Times New Roman" w:eastAsia="仿宋" w:cs="Times New Roman"/>
                <w:highlight w:val="none"/>
              </w:rPr>
              <w:t xml:space="preserve">拟投入本项目的项目经理的姓名及岗位</w:t>
            </w:r>
            <w:r>
              <w:rPr>
                <w:rFonts w:hint="eastAsia" w:ascii="Times New Roman" w:hAnsi="Times New Roman" w:eastAsia="仿宋" w:cs="Times New Roman"/>
                <w:highlight w:val="none"/>
                <w:lang w:eastAsia="zh-CN"/>
              </w:rPr>
              <w:t xml:space="preserve">，</w:t>
            </w:r>
            <w:r>
              <w:rPr>
                <w:rFonts w:hint="eastAsia" w:ascii="Times New Roman" w:hAnsi="Times New Roman" w:eastAsia="仿宋" w:cs="Times New Roman"/>
                <w:highlight w:val="none"/>
                <w:lang w:val="en-US" w:eastAsia="zh-CN"/>
              </w:rPr>
              <w:t xml:space="preserve">可以提供合同对应招标人出具的加盖公章的证明材料作为佐证材料并加盖投标人公章</w:t>
            </w:r>
            <w:r>
              <w:rPr>
                <w:rFonts w:ascii="Times New Roman" w:hAnsi="Times New Roman" w:eastAsia="仿宋" w:cs="Times New Roman"/>
                <w:highlight w:val="none"/>
              </w:rPr>
              <w:t xml:space="preserve">，否则不得分。</w:t>
            </w:r>
            <w:r/>
          </w:p>
        </w:tc>
        <w:tc>
          <w:tcPr>
            <w:tcW w:w="783" w:type="dxa"/>
            <w:vAlign w:val="center"/>
            <w:textDirection w:val="lrTb"/>
            <w:noWrap w:val="false"/>
          </w:tcPr>
          <w:p>
            <w:pPr>
              <w:jc w:val="center"/>
              <w:spacing w:before="120" w:after="120" w:line="240" w:lineRule="atLeast"/>
              <w:rPr>
                <w:rFonts w:ascii="Times New Roman" w:hAnsi="Times New Roman" w:eastAsia="方正仿宋_GBK" w:cs="Times New Roman"/>
                <w:b/>
                <w:highlight w:val="none"/>
                <w:vertAlign w:val="baseline"/>
                <w:lang w:val="en-US" w:eastAsia="zh-CN"/>
              </w:rPr>
            </w:pPr>
            <w:r>
              <w:rPr>
                <w:rFonts w:hint="eastAsia" w:ascii="Times New Roman" w:hAnsi="Times New Roman" w:eastAsia="方正仿宋_GBK" w:cs="Times New Roman"/>
                <w:bCs/>
                <w:highlight w:val="none"/>
                <w:lang w:val="en-US" w:eastAsia="zh-CN"/>
              </w:rPr>
              <w:t xml:space="preserve">9</w:t>
            </w:r>
            <w:r/>
          </w:p>
        </w:tc>
        <w:tc>
          <w:tcPr>
            <w:tcW w:w="783" w:type="dxa"/>
            <w:vAlign w:val="center"/>
            <w:textDirection w:val="lrTb"/>
            <w:noWrap w:val="false"/>
          </w:tcPr>
          <w:p>
            <w:pPr>
              <w:jc w:val="center"/>
              <w:spacing w:before="120" w:after="120" w:line="240" w:lineRule="atLeast"/>
              <w:rPr>
                <w:rFonts w:ascii="Times New Roman" w:hAnsi="Times New Roman" w:eastAsia="方正仿宋_GBK" w:cs="Times New Roman"/>
                <w:b/>
                <w:highlight w:val="none"/>
                <w:vertAlign w:val="baseline"/>
                <w:lang w:val="en-US" w:eastAsia="zh-CN"/>
              </w:rPr>
            </w:pPr>
            <w:r>
              <w:rPr>
                <w:rFonts w:ascii="Times New Roman" w:hAnsi="Times New Roman" w:eastAsia="方正仿宋_GBK" w:cs="Times New Roman"/>
                <w:bCs/>
                <w:highlight w:val="none"/>
              </w:rPr>
              <w:t xml:space="preserve">0</w:t>
            </w:r>
            <w:r/>
          </w:p>
        </w:tc>
        <w:tc>
          <w:tcPr>
            <w:tcW w:w="1000" w:type="dxa"/>
            <w:vAlign w:val="center"/>
            <w:textDirection w:val="lrTb"/>
            <w:noWrap w:val="false"/>
          </w:tcPr>
          <w:p>
            <w:pPr>
              <w:jc w:val="center"/>
              <w:spacing w:before="120" w:after="120" w:line="240" w:lineRule="atLeast"/>
              <w:rPr>
                <w:rFonts w:ascii="Times New Roman" w:hAnsi="Times New Roman" w:eastAsia="方正仿宋_GBK" w:cs="Times New Roman"/>
                <w:b/>
                <w:highlight w:val="none"/>
                <w:vertAlign w:val="baseline"/>
                <w:lang w:val="en-US" w:eastAsia="zh-CN"/>
              </w:rPr>
            </w:pPr>
            <w:r>
              <w:rPr>
                <w:rFonts w:ascii="Times New Roman" w:hAnsi="Times New Roman" w:eastAsia="方正仿宋_GBK" w:cs="Times New Roman"/>
                <w:bCs/>
                <w:highlight w:val="none"/>
              </w:rPr>
              <w:t xml:space="preserve">客观</w:t>
            </w:r>
            <w:r/>
          </w:p>
        </w:tc>
      </w:tr>
      <w:tr>
        <w:trPr/>
        <w:tc>
          <w:tcPr>
            <w:tcW w:w="700" w:type="dxa"/>
            <w:vAlign w:val="center"/>
            <w:textDirection w:val="lrTb"/>
            <w:noWrap w:val="false"/>
          </w:tcPr>
          <w:p>
            <w:pPr>
              <w:jc w:val="center"/>
              <w:spacing w:before="120" w:after="120" w:line="240" w:lineRule="atLeast"/>
              <w:rPr>
                <w:rFonts w:ascii="Times New Roman" w:hAnsi="Times New Roman" w:eastAsia="方正仿宋_GBK" w:cs="Times New Roman"/>
                <w:b/>
                <w:highlight w:val="green"/>
                <w:vertAlign w:val="baseline"/>
                <w:lang w:val="en-US" w:eastAsia="zh-CN"/>
              </w:rPr>
            </w:pPr>
            <w:r>
              <w:rPr>
                <w:rFonts w:hint="eastAsia" w:ascii="Times New Roman" w:hAnsi="Times New Roman" w:eastAsia="方正仿宋_GBK" w:cs="Times New Roman"/>
                <w:bCs/>
                <w:highlight w:val="none"/>
                <w:lang w:val="en-US" w:eastAsia="zh-CN"/>
              </w:rPr>
              <w:t xml:space="preserve">3</w:t>
            </w:r>
            <w:r/>
          </w:p>
        </w:tc>
        <w:tc>
          <w:tcPr>
            <w:tcW w:w="1366" w:type="dxa"/>
            <w:vAlign w:val="center"/>
            <w:textDirection w:val="lrTb"/>
            <w:noWrap w:val="false"/>
          </w:tcPr>
          <w:p>
            <w:pPr>
              <w:jc w:val="center"/>
              <w:spacing w:line="240" w:lineRule="atLeast"/>
              <w:widowControl/>
              <w:rPr>
                <w:rFonts w:ascii="Times New Roman" w:hAnsi="Times New Roman" w:eastAsia="方正仿宋_GBK" w:cs="Times New Roman"/>
                <w:b/>
                <w:highlight w:val="green"/>
                <w:vertAlign w:val="baseline"/>
                <w:lang w:val="en-US" w:eastAsia="zh-CN"/>
              </w:rPr>
            </w:pPr>
            <w:r>
              <w:rPr>
                <w:rFonts w:ascii="Times New Roman" w:hAnsi="Times New Roman" w:eastAsia="方正仿宋_GBK" w:cs="Times New Roman"/>
                <w:bCs/>
                <w:highlight w:val="none"/>
                <w:lang w:val="en-US" w:eastAsia="zh-CN"/>
              </w:rPr>
              <w:t xml:space="preserve">会务人员</w:t>
            </w:r>
            <w:r/>
          </w:p>
        </w:tc>
        <w:tc>
          <w:tcPr>
            <w:tcW w:w="5434" w:type="dxa"/>
            <w:vAlign w:val="top"/>
            <w:textDirection w:val="lrTb"/>
            <w:noWrap w:val="false"/>
          </w:tcPr>
          <w:p>
            <w:pPr>
              <w:jc w:val="left"/>
              <w:rPr>
                <w:rFonts w:ascii="Times New Roman" w:hAnsi="Times New Roman" w:eastAsia="仿宋" w:cs="Times New Roman"/>
                <w:highlight w:val="none"/>
                <w:lang w:val="en-US" w:eastAsia="zh-CN"/>
              </w:rPr>
            </w:pPr>
            <w:r>
              <w:rPr>
                <w:rFonts w:ascii="Times New Roman" w:hAnsi="Times New Roman" w:eastAsia="仿宋" w:cs="Times New Roman"/>
                <w:highlight w:val="none"/>
                <w:lang w:val="en-US" w:eastAsia="zh-CN"/>
              </w:rPr>
              <w:t xml:space="preserve">拟投入本项目的会务人员（含会务兼保洁人员或点位负责人兼保洁、会务人员）年龄在45周岁以下的，每有1人得2分，本项最多得</w:t>
            </w:r>
            <w:r>
              <w:rPr>
                <w:rFonts w:hint="eastAsia" w:ascii="Times New Roman" w:hAnsi="Times New Roman" w:eastAsia="仿宋" w:cs="Times New Roman"/>
                <w:highlight w:val="none"/>
                <w:lang w:val="en-US" w:eastAsia="zh-CN"/>
              </w:rPr>
              <w:t xml:space="preserve">4</w:t>
            </w:r>
            <w:r>
              <w:rPr>
                <w:rFonts w:ascii="Times New Roman" w:hAnsi="Times New Roman" w:eastAsia="仿宋" w:cs="Times New Roman"/>
                <w:highlight w:val="none"/>
                <w:lang w:val="en-US" w:eastAsia="zh-CN"/>
              </w:rPr>
              <w:t xml:space="preserve">分。</w:t>
            </w:r>
            <w:r/>
          </w:p>
          <w:p>
            <w:pPr>
              <w:jc w:val="left"/>
              <w:rPr>
                <w:rFonts w:eastAsia="宋体" w:cs="Times New Roman"/>
                <w:lang w:val="en-US" w:eastAsia="zh-CN"/>
              </w:rPr>
            </w:pPr>
            <w:r>
              <w:rPr>
                <w:rFonts w:hint="eastAsia" w:ascii="Times New Roman" w:hAnsi="Times New Roman" w:eastAsia="仿宋" w:cs="Times New Roman"/>
                <w:highlight w:val="none"/>
                <w:lang w:val="en-US" w:eastAsia="zh-CN"/>
              </w:rPr>
              <w:t xml:space="preserve">注：须提供上述人员的身份证复印件（或扫描件）</w:t>
            </w:r>
            <w:r>
              <w:rPr>
                <w:rFonts w:ascii="Times New Roman" w:hAnsi="Times New Roman" w:eastAsia="仿宋" w:cs="Times New Roman"/>
                <w:highlight w:val="none"/>
                <w:lang w:val="en-US" w:eastAsia="zh-CN"/>
              </w:rPr>
              <w:t xml:space="preserve">并加盖投标人单位章</w:t>
            </w:r>
            <w:r>
              <w:rPr>
                <w:rFonts w:hint="eastAsia" w:ascii="Times New Roman" w:hAnsi="Times New Roman" w:eastAsia="仿宋" w:cs="Times New Roman"/>
                <w:highlight w:val="none"/>
                <w:lang w:val="en-US" w:eastAsia="zh-CN"/>
              </w:rPr>
              <w:t xml:space="preserve">作为佐证材料，否则不得分。</w:t>
            </w:r>
            <w:r/>
          </w:p>
        </w:tc>
        <w:tc>
          <w:tcPr>
            <w:tcW w:w="783" w:type="dxa"/>
            <w:vAlign w:val="center"/>
            <w:textDirection w:val="lrTb"/>
            <w:noWrap w:val="false"/>
          </w:tcPr>
          <w:p>
            <w:pPr>
              <w:jc w:val="center"/>
              <w:spacing w:before="120" w:after="120" w:line="240" w:lineRule="atLeast"/>
              <w:rPr>
                <w:rFonts w:ascii="Times New Roman" w:hAnsi="Times New Roman" w:eastAsia="方正仿宋_GBK" w:cs="Times New Roman"/>
                <w:b/>
                <w:highlight w:val="green"/>
                <w:vertAlign w:val="baseline"/>
                <w:lang w:val="en-US" w:eastAsia="zh-CN"/>
              </w:rPr>
            </w:pPr>
            <w:r>
              <w:rPr>
                <w:rFonts w:hint="eastAsia" w:ascii="Times New Roman" w:hAnsi="Times New Roman" w:eastAsia="方正仿宋_GBK" w:cs="Times New Roman"/>
                <w:bCs/>
                <w:highlight w:val="none"/>
                <w:lang w:val="en-US" w:eastAsia="zh-CN"/>
              </w:rPr>
              <w:t xml:space="preserve">4</w:t>
            </w:r>
            <w:r/>
          </w:p>
        </w:tc>
        <w:tc>
          <w:tcPr>
            <w:tcW w:w="783" w:type="dxa"/>
            <w:vAlign w:val="center"/>
            <w:textDirection w:val="lrTb"/>
            <w:noWrap w:val="false"/>
          </w:tcPr>
          <w:p>
            <w:pPr>
              <w:jc w:val="center"/>
              <w:spacing w:before="120" w:after="120" w:line="240" w:lineRule="atLeast"/>
              <w:rPr>
                <w:rFonts w:ascii="Times New Roman" w:hAnsi="Times New Roman" w:eastAsia="方正仿宋_GBK" w:cs="Times New Roman"/>
                <w:b/>
                <w:highlight w:val="green"/>
                <w:vertAlign w:val="baseline"/>
                <w:lang w:val="en-US" w:eastAsia="zh-CN"/>
              </w:rPr>
            </w:pPr>
            <w:r>
              <w:rPr>
                <w:rFonts w:hint="eastAsia" w:ascii="Times New Roman" w:hAnsi="Times New Roman" w:eastAsia="方正仿宋_GBK" w:cs="Times New Roman"/>
                <w:bCs/>
                <w:highlight w:val="none"/>
                <w:lang w:val="en-US" w:eastAsia="zh-CN"/>
              </w:rPr>
              <w:t xml:space="preserve">0</w:t>
            </w:r>
            <w:r/>
          </w:p>
        </w:tc>
        <w:tc>
          <w:tcPr>
            <w:tcW w:w="1000" w:type="dxa"/>
            <w:vAlign w:val="center"/>
            <w:textDirection w:val="lrTb"/>
            <w:noWrap w:val="false"/>
          </w:tcPr>
          <w:p>
            <w:pPr>
              <w:jc w:val="center"/>
              <w:spacing w:before="120" w:after="120" w:line="240" w:lineRule="atLeast"/>
              <w:rPr>
                <w:rFonts w:ascii="Times New Roman" w:hAnsi="Times New Roman" w:eastAsia="方正仿宋_GBK" w:cs="Times New Roman"/>
                <w:b/>
                <w:highlight w:val="green"/>
                <w:vertAlign w:val="baseline"/>
                <w:lang w:val="en-US" w:eastAsia="zh-CN"/>
              </w:rPr>
            </w:pPr>
            <w:r>
              <w:rPr>
                <w:rFonts w:hint="eastAsia" w:ascii="Times New Roman" w:hAnsi="Times New Roman" w:eastAsia="方正仿宋_GBK" w:cs="Times New Roman"/>
                <w:bCs/>
                <w:highlight w:val="none"/>
                <w:lang w:val="en-US" w:eastAsia="zh-CN"/>
              </w:rPr>
              <w:t xml:space="preserve">客观</w:t>
            </w:r>
            <w:r/>
          </w:p>
        </w:tc>
      </w:tr>
    </w:tbl>
    <w:p>
      <w:pPr>
        <w:pStyle w:val="989"/>
        <w:numPr>
          <w:ilvl w:val="0"/>
          <w:numId w:val="0"/>
        </w:numPr>
        <w:ind w:firstLine="482"/>
        <w:spacing w:line="0" w:lineRule="atLeast"/>
        <w:rPr>
          <w:rFonts w:hint="eastAsia" w:ascii="Times New Roman" w:hAnsi="Times New Roman" w:eastAsia="方正仿宋_GBK" w:cs="Times New Roman"/>
          <w:b/>
          <w:sz w:val="24"/>
          <w:szCs w:val="24"/>
          <w:lang w:val="en-US" w:eastAsia="zh-CN" w:bidi="ar-SA"/>
        </w:rPr>
      </w:pPr>
      <w:r>
        <w:rPr>
          <w:rFonts w:hint="eastAsia" w:ascii="Times New Roman" w:hAnsi="Times New Roman" w:eastAsia="方正仿宋_GBK" w:cs="Times New Roman"/>
          <w:b/>
          <w:sz w:val="24"/>
          <w:szCs w:val="24"/>
          <w:lang w:val="en-US" w:eastAsia="zh-CN" w:bidi="ar-SA"/>
        </w:rPr>
      </w:r>
      <w:r/>
    </w:p>
    <w:p>
      <w:pPr>
        <w:pStyle w:val="989"/>
        <w:numPr>
          <w:ilvl w:val="0"/>
          <w:numId w:val="0"/>
        </w:numPr>
        <w:ind w:firstLine="482"/>
        <w:spacing w:line="0" w:lineRule="atLeast"/>
        <w:rPr>
          <w:rFonts w:ascii="Times New Roman" w:hAnsi="Times New Roman" w:eastAsia="方正仿宋_GBK" w:cs="Times New Roman"/>
          <w:b/>
          <w:sz w:val="24"/>
          <w:szCs w:val="24"/>
          <w:lang w:val="en-US" w:eastAsia="zh-CN" w:bidi="ar-SA"/>
        </w:rPr>
      </w:pPr>
      <w:r>
        <w:rPr>
          <w:rFonts w:hint="eastAsia" w:ascii="Times New Roman" w:hAnsi="Times New Roman" w:eastAsia="方正仿宋_GBK" w:cs="Times New Roman"/>
          <w:b/>
          <w:sz w:val="24"/>
          <w:szCs w:val="24"/>
          <w:lang w:val="en-US" w:eastAsia="zh-CN" w:bidi="ar-SA"/>
        </w:rPr>
        <w:t xml:space="preserve">包2、包3</w:t>
      </w:r>
      <w:r>
        <w:rPr>
          <w:rFonts w:ascii="Times New Roman" w:hAnsi="Times New Roman" w:eastAsia="方正仿宋_GBK" w:cs="Times New Roman"/>
          <w:b/>
          <w:sz w:val="24"/>
          <w:szCs w:val="24"/>
          <w:lang w:val="en-US" w:eastAsia="zh-CN" w:bidi="ar-SA"/>
        </w:rPr>
        <w:t xml:space="preserve">商务分：</w:t>
      </w:r>
      <w:r>
        <w:rPr>
          <w:rFonts w:hint="eastAsia" w:ascii="Times New Roman" w:hAnsi="Times New Roman" w:eastAsia="方正仿宋_GBK" w:cs="Times New Roman"/>
          <w:b/>
          <w:sz w:val="24"/>
          <w:szCs w:val="24"/>
          <w:lang w:val="en-US" w:eastAsia="zh-CN" w:bidi="ar-SA"/>
        </w:rPr>
        <w:t xml:space="preserve">22</w:t>
      </w:r>
      <w:r>
        <w:rPr>
          <w:rFonts w:ascii="Times New Roman" w:hAnsi="Times New Roman" w:eastAsia="方正仿宋_GBK" w:cs="Times New Roman"/>
          <w:b/>
          <w:sz w:val="24"/>
          <w:szCs w:val="24"/>
          <w:lang w:val="en-US" w:eastAsia="zh-CN" w:bidi="ar-SA"/>
        </w:rPr>
        <w:t xml:space="preserve">分</w:t>
      </w:r>
      <w:r/>
    </w:p>
    <w:tbl>
      <w:tblPr>
        <w:tblStyle w:val="1018"/>
        <w:tblW w:w="10050" w:type="dxa"/>
        <w:tblInd w:w="-9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6"/>
        <w:gridCol w:w="1384"/>
        <w:gridCol w:w="5433"/>
        <w:gridCol w:w="767"/>
        <w:gridCol w:w="800"/>
        <w:gridCol w:w="1000"/>
      </w:tblGrid>
      <w:tr>
        <w:trPr/>
        <w:tc>
          <w:tcPr>
            <w:tcW w:w="666" w:type="dxa"/>
            <w:vAlign w:val="top"/>
            <w:textDirection w:val="lrTb"/>
            <w:noWrap w:val="false"/>
          </w:tcPr>
          <w:p>
            <w:pPr>
              <w:numPr>
                <w:ilvl w:val="0"/>
                <w:numId w:val="0"/>
              </w:numPr>
              <w:jc w:val="left"/>
              <w:spacing w:before="120" w:after="120" w:line="0" w:lineRule="atLeast"/>
              <w:widowControl w:val="off"/>
              <w:rPr>
                <w:rFonts w:ascii="Times New Roman" w:hAnsi="Times New Roman" w:eastAsia="方正仿宋_GBK" w:cs="Times New Roman"/>
                <w:b/>
                <w:sz w:val="24"/>
                <w:szCs w:val="24"/>
                <w:highlight w:val="none"/>
                <w:vertAlign w:val="baseline"/>
                <w:lang w:val="en-US" w:eastAsia="zh-CN" w:bidi="ar-SA"/>
              </w:rPr>
            </w:pPr>
            <w:r>
              <w:rPr>
                <w:rFonts w:ascii="Times New Roman" w:hAnsi="Times New Roman" w:eastAsia="方正仿宋_GBK" w:cs="Times New Roman"/>
                <w:b/>
                <w:sz w:val="24"/>
                <w:szCs w:val="24"/>
                <w:highlight w:val="none"/>
                <w:vertAlign w:val="baseline"/>
                <w:lang w:val="en-US" w:eastAsia="zh-CN" w:bidi="ar-SA"/>
              </w:rPr>
              <w:t xml:space="preserve">序号</w:t>
            </w:r>
            <w:r/>
          </w:p>
        </w:tc>
        <w:tc>
          <w:tcPr>
            <w:tcW w:w="1384" w:type="dxa"/>
            <w:vAlign w:val="top"/>
            <w:textDirection w:val="lrTb"/>
            <w:noWrap w:val="false"/>
          </w:tcPr>
          <w:p>
            <w:pPr>
              <w:numPr>
                <w:ilvl w:val="0"/>
                <w:numId w:val="0"/>
              </w:numPr>
              <w:jc w:val="left"/>
              <w:spacing w:before="120" w:after="120" w:line="0" w:lineRule="atLeast"/>
              <w:widowControl w:val="off"/>
              <w:rPr>
                <w:rFonts w:ascii="Times New Roman" w:hAnsi="Times New Roman" w:eastAsia="方正仿宋_GBK" w:cs="Times New Roman"/>
                <w:b/>
                <w:sz w:val="24"/>
                <w:szCs w:val="24"/>
                <w:highlight w:val="none"/>
                <w:vertAlign w:val="baseline"/>
                <w:lang w:val="en-US" w:eastAsia="zh-CN" w:bidi="ar-SA"/>
              </w:rPr>
            </w:pPr>
            <w:r>
              <w:rPr>
                <w:rFonts w:ascii="Times New Roman" w:hAnsi="Times New Roman" w:eastAsia="方正仿宋_GBK" w:cs="Times New Roman"/>
                <w:b/>
                <w:sz w:val="24"/>
                <w:szCs w:val="24"/>
                <w:highlight w:val="none"/>
                <w:vertAlign w:val="baseline"/>
                <w:lang w:val="en-US" w:eastAsia="zh-CN" w:bidi="ar-SA"/>
              </w:rPr>
              <w:t xml:space="preserve">评分点名称</w:t>
            </w:r>
            <w:r/>
          </w:p>
        </w:tc>
        <w:tc>
          <w:tcPr>
            <w:tcW w:w="5433" w:type="dxa"/>
            <w:vAlign w:val="top"/>
            <w:textDirection w:val="lrTb"/>
            <w:noWrap w:val="false"/>
          </w:tcPr>
          <w:p>
            <w:pPr>
              <w:numPr>
                <w:ilvl w:val="0"/>
                <w:numId w:val="0"/>
              </w:numPr>
              <w:ind w:firstLine="480"/>
              <w:jc w:val="center"/>
              <w:spacing w:before="120" w:after="120" w:line="0" w:lineRule="atLeast"/>
              <w:widowControl w:val="off"/>
              <w:rPr>
                <w:rFonts w:ascii="Times New Roman" w:hAnsi="Times New Roman" w:eastAsia="方正仿宋_GBK" w:cs="Times New Roman"/>
                <w:b/>
                <w:sz w:val="24"/>
                <w:szCs w:val="24"/>
                <w:highlight w:val="none"/>
                <w:vertAlign w:val="baseline"/>
                <w:lang w:val="en-US" w:eastAsia="zh-CN" w:bidi="ar-SA"/>
              </w:rPr>
            </w:pPr>
            <w:r>
              <w:rPr>
                <w:rFonts w:ascii="Times New Roman" w:hAnsi="Times New Roman" w:eastAsia="方正仿宋_GBK" w:cs="Times New Roman"/>
                <w:b/>
                <w:sz w:val="24"/>
                <w:szCs w:val="24"/>
                <w:highlight w:val="none"/>
                <w:vertAlign w:val="baseline"/>
                <w:lang w:val="en-US" w:eastAsia="zh-CN" w:bidi="ar-SA"/>
              </w:rPr>
              <w:t xml:space="preserve">评审标准</w:t>
            </w:r>
            <w:r/>
          </w:p>
        </w:tc>
        <w:tc>
          <w:tcPr>
            <w:tcW w:w="767" w:type="dxa"/>
            <w:vAlign w:val="top"/>
            <w:textDirection w:val="lrTb"/>
            <w:noWrap w:val="false"/>
          </w:tcPr>
          <w:p>
            <w:pPr>
              <w:numPr>
                <w:ilvl w:val="0"/>
                <w:numId w:val="0"/>
              </w:numPr>
              <w:jc w:val="left"/>
              <w:spacing w:before="120" w:after="120" w:line="0" w:lineRule="atLeast"/>
              <w:widowControl w:val="off"/>
              <w:rPr>
                <w:rFonts w:ascii="Times New Roman" w:hAnsi="Times New Roman" w:eastAsia="方正仿宋_GBK" w:cs="Times New Roman"/>
                <w:b/>
                <w:sz w:val="24"/>
                <w:szCs w:val="24"/>
                <w:highlight w:val="none"/>
                <w:vertAlign w:val="baseline"/>
                <w:lang w:val="en-US" w:eastAsia="zh-CN" w:bidi="ar-SA"/>
              </w:rPr>
            </w:pPr>
            <w:r>
              <w:rPr>
                <w:rFonts w:ascii="Times New Roman" w:hAnsi="Times New Roman" w:eastAsia="方正仿宋_GBK" w:cs="Times New Roman"/>
                <w:b/>
                <w:sz w:val="24"/>
                <w:szCs w:val="24"/>
                <w:highlight w:val="none"/>
                <w:vertAlign w:val="baseline"/>
                <w:lang w:val="en-US" w:eastAsia="zh-CN" w:bidi="ar-SA"/>
              </w:rPr>
              <w:t xml:space="preserve">最高分</w:t>
            </w:r>
            <w:r/>
          </w:p>
        </w:tc>
        <w:tc>
          <w:tcPr>
            <w:tcW w:w="800" w:type="dxa"/>
            <w:vAlign w:val="top"/>
            <w:textDirection w:val="lrTb"/>
            <w:noWrap w:val="false"/>
          </w:tcPr>
          <w:p>
            <w:pPr>
              <w:numPr>
                <w:ilvl w:val="0"/>
                <w:numId w:val="0"/>
              </w:numPr>
              <w:jc w:val="left"/>
              <w:spacing w:before="120" w:after="120" w:line="0" w:lineRule="atLeast"/>
              <w:widowControl w:val="off"/>
              <w:rPr>
                <w:rFonts w:ascii="Times New Roman" w:hAnsi="Times New Roman" w:eastAsia="方正仿宋_GBK" w:cs="Times New Roman"/>
                <w:b/>
                <w:sz w:val="24"/>
                <w:szCs w:val="24"/>
                <w:highlight w:val="none"/>
                <w:vertAlign w:val="baseline"/>
                <w:lang w:val="en-US" w:eastAsia="zh-CN" w:bidi="ar-SA"/>
              </w:rPr>
            </w:pPr>
            <w:r>
              <w:rPr>
                <w:rFonts w:ascii="Times New Roman" w:hAnsi="Times New Roman" w:eastAsia="方正仿宋_GBK" w:cs="Times New Roman"/>
                <w:b/>
                <w:sz w:val="24"/>
                <w:szCs w:val="24"/>
                <w:highlight w:val="none"/>
                <w:vertAlign w:val="baseline"/>
                <w:lang w:val="en-US" w:eastAsia="zh-CN" w:bidi="ar-SA"/>
              </w:rPr>
              <w:t xml:space="preserve">最低分</w:t>
            </w:r>
            <w:r/>
          </w:p>
        </w:tc>
        <w:tc>
          <w:tcPr>
            <w:tcW w:w="1000" w:type="dxa"/>
            <w:vAlign w:val="top"/>
            <w:textDirection w:val="lrTb"/>
            <w:noWrap w:val="false"/>
          </w:tcPr>
          <w:p>
            <w:pPr>
              <w:numPr>
                <w:ilvl w:val="0"/>
                <w:numId w:val="0"/>
              </w:numPr>
              <w:jc w:val="left"/>
              <w:spacing w:before="120" w:after="120" w:line="0" w:lineRule="atLeast"/>
              <w:widowControl w:val="off"/>
              <w:rPr>
                <w:rFonts w:ascii="Times New Roman" w:hAnsi="Times New Roman" w:eastAsia="方正仿宋_GBK" w:cs="Times New Roman"/>
                <w:b/>
                <w:sz w:val="24"/>
                <w:szCs w:val="24"/>
                <w:highlight w:val="none"/>
                <w:vertAlign w:val="baseline"/>
                <w:lang w:val="en-US" w:eastAsia="zh-CN" w:bidi="ar-SA"/>
              </w:rPr>
            </w:pPr>
            <w:r>
              <w:rPr>
                <w:rFonts w:ascii="Times New Roman" w:hAnsi="Times New Roman" w:eastAsia="方正仿宋_GBK" w:cs="Times New Roman"/>
                <w:b/>
                <w:sz w:val="24"/>
                <w:szCs w:val="24"/>
                <w:highlight w:val="none"/>
                <w:vertAlign w:val="baseline"/>
                <w:lang w:val="en-US" w:eastAsia="zh-CN" w:bidi="ar-SA"/>
              </w:rPr>
              <w:t xml:space="preserve">主/客观分</w:t>
            </w:r>
            <w:r/>
          </w:p>
        </w:tc>
      </w:tr>
      <w:tr>
        <w:trPr/>
        <w:tc>
          <w:tcPr>
            <w:tcW w:w="666" w:type="dxa"/>
            <w:vAlign w:val="center"/>
            <w:textDirection w:val="lrTb"/>
            <w:noWrap w:val="false"/>
          </w:tcPr>
          <w:p>
            <w:pPr>
              <w:jc w:val="center"/>
              <w:rPr>
                <w:rFonts w:ascii="Times New Roman" w:hAnsi="Times New Roman" w:eastAsia="方正仿宋_GBK" w:cs="Times New Roman"/>
                <w:b/>
                <w:highlight w:val="none"/>
                <w:vertAlign w:val="baseline"/>
                <w:lang w:val="en-US" w:eastAsia="zh-CN"/>
              </w:rPr>
            </w:pPr>
            <w:r>
              <w:rPr>
                <w:rFonts w:ascii="Times New Roman" w:hAnsi="Times New Roman" w:eastAsia="仿宋" w:cs="Times New Roman"/>
                <w:highlight w:val="none"/>
              </w:rPr>
              <w:t xml:space="preserve">1</w:t>
            </w:r>
            <w:r/>
          </w:p>
        </w:tc>
        <w:tc>
          <w:tcPr>
            <w:tcW w:w="1384" w:type="dxa"/>
            <w:vAlign w:val="center"/>
            <w:textDirection w:val="lrTb"/>
            <w:noWrap w:val="false"/>
          </w:tcPr>
          <w:p>
            <w:pPr>
              <w:jc w:val="center"/>
              <w:rPr>
                <w:rFonts w:ascii="Times New Roman" w:hAnsi="Times New Roman" w:eastAsia="方正仿宋_GBK" w:cs="Times New Roman"/>
                <w:b/>
                <w:highlight w:val="none"/>
                <w:vertAlign w:val="baseline"/>
                <w:lang w:val="en-US" w:eastAsia="zh-CN"/>
              </w:rPr>
            </w:pPr>
            <w:r>
              <w:rPr>
                <w:rFonts w:ascii="Times New Roman" w:hAnsi="Times New Roman" w:eastAsia="仿宋" w:cs="Times New Roman"/>
                <w:highlight w:val="none"/>
              </w:rPr>
              <w:t xml:space="preserve">业绩及能力</w:t>
            </w:r>
            <w:r/>
          </w:p>
        </w:tc>
        <w:tc>
          <w:tcPr>
            <w:tcW w:w="5433" w:type="dxa"/>
            <w:vAlign w:val="center"/>
            <w:textDirection w:val="lrTb"/>
            <w:noWrap w:val="false"/>
          </w:tcPr>
          <w:p>
            <w:pPr>
              <w:jc w:val="left"/>
              <w:rPr>
                <w:rFonts w:ascii="Times New Roman" w:hAnsi="Times New Roman" w:eastAsia="仿宋" w:cs="Times New Roman"/>
                <w:highlight w:val="none"/>
              </w:rPr>
            </w:pPr>
            <w:r>
              <w:rPr>
                <w:rFonts w:ascii="Times New Roman" w:hAnsi="Times New Roman" w:eastAsia="仿宋" w:cs="Times New Roman"/>
                <w:highlight w:val="none"/>
              </w:rPr>
              <w:t xml:space="preserve">投标人自2021年1月1日以来（以合同签订日期为准）承担过非住宅类物业管理项目业绩</w:t>
            </w:r>
            <w:r>
              <w:rPr>
                <w:rFonts w:hint="eastAsia" w:ascii="Times New Roman" w:hAnsi="Times New Roman" w:eastAsia="仿宋" w:cs="Times New Roman"/>
                <w:highlight w:val="none"/>
                <w:lang w:eastAsia="zh-CN"/>
              </w:rPr>
              <w:t xml:space="preserve">（</w:t>
            </w:r>
            <w:r>
              <w:rPr>
                <w:rFonts w:hint="eastAsia" w:ascii="Times New Roman" w:hAnsi="Times New Roman" w:eastAsia="仿宋" w:cs="Times New Roman"/>
                <w:highlight w:val="none"/>
                <w:lang w:val="en-US" w:eastAsia="zh-CN"/>
              </w:rPr>
              <w:t xml:space="preserve">内容需同时包含</w:t>
            </w:r>
            <w:r>
              <w:rPr>
                <w:rFonts w:ascii="Times New Roman" w:hAnsi="Times New Roman" w:eastAsia="仿宋" w:cs="Times New Roman"/>
                <w:highlight w:val="none"/>
              </w:rPr>
              <w:t xml:space="preserve">餐饮</w:t>
            </w:r>
            <w:r>
              <w:rPr>
                <w:rFonts w:hint="eastAsia" w:eastAsia="仿宋" w:cs="Times New Roman"/>
                <w:highlight w:val="none"/>
                <w:lang w:val="en-US" w:eastAsia="zh-CN"/>
              </w:rPr>
              <w:t xml:space="preserve">及会务</w:t>
            </w:r>
            <w:r>
              <w:rPr>
                <w:rFonts w:ascii="Times New Roman" w:hAnsi="Times New Roman" w:eastAsia="仿宋" w:cs="Times New Roman"/>
                <w:highlight w:val="none"/>
              </w:rPr>
              <w:t xml:space="preserve">服务</w:t>
            </w:r>
            <w:r>
              <w:rPr>
                <w:rFonts w:hint="eastAsia" w:ascii="Times New Roman" w:hAnsi="Times New Roman" w:eastAsia="仿宋" w:cs="Times New Roman"/>
                <w:highlight w:val="none"/>
                <w:lang w:eastAsia="zh-CN"/>
              </w:rPr>
              <w:t xml:space="preserve">）</w:t>
            </w:r>
            <w:r>
              <w:rPr>
                <w:rFonts w:ascii="Times New Roman" w:hAnsi="Times New Roman" w:eastAsia="仿宋" w:cs="Times New Roman"/>
                <w:highlight w:val="none"/>
              </w:rPr>
              <w:t xml:space="preserve">的，每一个得</w:t>
            </w:r>
            <w:r>
              <w:rPr>
                <w:rFonts w:hint="eastAsia" w:ascii="Times New Roman" w:hAnsi="Times New Roman" w:eastAsia="仿宋" w:cs="Times New Roman"/>
                <w:highlight w:val="none"/>
                <w:lang w:val="en-US" w:eastAsia="zh-CN"/>
              </w:rPr>
              <w:t xml:space="preserve">3</w:t>
            </w:r>
            <w:r>
              <w:rPr>
                <w:rFonts w:ascii="Times New Roman" w:hAnsi="Times New Roman" w:eastAsia="仿宋" w:cs="Times New Roman"/>
                <w:highlight w:val="none"/>
              </w:rPr>
              <w:t xml:space="preserve">分，本项最多得</w:t>
            </w:r>
            <w:r>
              <w:rPr>
                <w:rFonts w:hint="eastAsia" w:ascii="Times New Roman" w:hAnsi="Times New Roman" w:eastAsia="仿宋" w:cs="Times New Roman"/>
                <w:highlight w:val="none"/>
                <w:lang w:val="en-US" w:eastAsia="zh-CN"/>
              </w:rPr>
              <w:t xml:space="preserve">9</w:t>
            </w:r>
            <w:r>
              <w:rPr>
                <w:rFonts w:ascii="Times New Roman" w:hAnsi="Times New Roman" w:eastAsia="仿宋" w:cs="Times New Roman"/>
                <w:highlight w:val="none"/>
              </w:rPr>
              <w:t xml:space="preserve">分。</w:t>
            </w:r>
            <w:r/>
          </w:p>
          <w:p>
            <w:pPr>
              <w:jc w:val="left"/>
              <w:rPr>
                <w:rFonts w:ascii="Times New Roman" w:hAnsi="Times New Roman" w:eastAsia="方正仿宋_GBK" w:cs="Times New Roman"/>
                <w:b/>
                <w:highlight w:val="none"/>
                <w:vertAlign w:val="baseline"/>
                <w:lang w:val="en-US" w:eastAsia="zh-CN"/>
              </w:rPr>
            </w:pPr>
            <w:r>
              <w:rPr>
                <w:rFonts w:ascii="Times New Roman" w:hAnsi="Times New Roman" w:eastAsia="仿宋" w:cs="Times New Roman"/>
                <w:highlight w:val="none"/>
              </w:rPr>
              <w:t xml:space="preserve">注：业绩证明材料须提供：（1）完整的合同文本原件的扫描件；（2）服务的履约评价</w:t>
            </w:r>
            <w:r>
              <w:rPr>
                <w:rFonts w:hint="eastAsia" w:ascii="Times New Roman" w:hAnsi="Times New Roman" w:eastAsia="仿宋" w:cs="Times New Roman"/>
                <w:highlight w:val="none"/>
              </w:rPr>
              <w:t xml:space="preserve">为</w:t>
            </w:r>
            <w:r>
              <w:rPr>
                <w:rFonts w:ascii="Times New Roman" w:hAnsi="Times New Roman" w:eastAsia="仿宋" w:cs="Times New Roman"/>
                <w:highlight w:val="none"/>
              </w:rPr>
              <w:t xml:space="preserve">合格</w:t>
            </w:r>
            <w:r>
              <w:rPr>
                <w:rFonts w:hint="eastAsia" w:ascii="Times New Roman" w:hAnsi="Times New Roman" w:eastAsia="仿宋" w:cs="Times New Roman"/>
                <w:highlight w:val="none"/>
              </w:rPr>
              <w:t xml:space="preserve">或以上</w:t>
            </w:r>
            <w:r>
              <w:rPr>
                <w:rFonts w:ascii="Times New Roman" w:hAnsi="Times New Roman" w:eastAsia="仿宋" w:cs="Times New Roman"/>
                <w:highlight w:val="none"/>
              </w:rPr>
              <w:t xml:space="preserve">原件的扫描件（需有合同双方签字盖章）。上述材料须同时提供且信息一致，否则不得分。</w:t>
            </w:r>
            <w:r/>
          </w:p>
        </w:tc>
        <w:tc>
          <w:tcPr>
            <w:tcW w:w="767" w:type="dxa"/>
            <w:vAlign w:val="center"/>
            <w:textDirection w:val="lrTb"/>
            <w:noWrap w:val="false"/>
          </w:tcPr>
          <w:p>
            <w:pPr>
              <w:jc w:val="center"/>
              <w:rPr>
                <w:rFonts w:ascii="Times New Roman" w:hAnsi="Times New Roman" w:eastAsia="方正仿宋_GBK" w:cs="Times New Roman"/>
                <w:b/>
                <w:highlight w:val="none"/>
                <w:vertAlign w:val="baseline"/>
                <w:lang w:val="en-US" w:eastAsia="zh-CN"/>
              </w:rPr>
            </w:pPr>
            <w:r>
              <w:rPr>
                <w:rFonts w:hint="eastAsia" w:ascii="Times New Roman" w:hAnsi="Times New Roman" w:eastAsia="仿宋" w:cs="Times New Roman"/>
                <w:highlight w:val="none"/>
                <w:lang w:val="en-US" w:eastAsia="zh-CN"/>
              </w:rPr>
              <w:t xml:space="preserve">9</w:t>
            </w:r>
            <w:r/>
          </w:p>
        </w:tc>
        <w:tc>
          <w:tcPr>
            <w:tcW w:w="800" w:type="dxa"/>
            <w:vAlign w:val="center"/>
            <w:textDirection w:val="lrTb"/>
            <w:noWrap w:val="false"/>
          </w:tcPr>
          <w:p>
            <w:pPr>
              <w:jc w:val="center"/>
              <w:rPr>
                <w:rFonts w:ascii="Times New Roman" w:hAnsi="Times New Roman" w:eastAsia="方正仿宋_GBK" w:cs="Times New Roman"/>
                <w:b/>
                <w:highlight w:val="none"/>
                <w:vertAlign w:val="baseline"/>
                <w:lang w:val="en-US" w:eastAsia="zh-CN"/>
              </w:rPr>
            </w:pPr>
            <w:r>
              <w:rPr>
                <w:rFonts w:ascii="Times New Roman" w:hAnsi="Times New Roman" w:eastAsia="仿宋" w:cs="Times New Roman"/>
                <w:highlight w:val="none"/>
              </w:rPr>
              <w:t xml:space="preserve">0</w:t>
            </w:r>
            <w:r/>
          </w:p>
        </w:tc>
        <w:tc>
          <w:tcPr>
            <w:tcW w:w="1000" w:type="dxa"/>
            <w:vAlign w:val="center"/>
            <w:textDirection w:val="lrTb"/>
            <w:noWrap w:val="false"/>
          </w:tcPr>
          <w:p>
            <w:pPr>
              <w:jc w:val="center"/>
              <w:rPr>
                <w:rFonts w:ascii="Times New Roman" w:hAnsi="Times New Roman" w:eastAsia="方正仿宋_GBK" w:cs="Times New Roman"/>
                <w:b/>
                <w:highlight w:val="none"/>
                <w:vertAlign w:val="baseline"/>
                <w:lang w:val="en-US" w:eastAsia="zh-CN"/>
              </w:rPr>
            </w:pPr>
            <w:r>
              <w:rPr>
                <w:rFonts w:ascii="Times New Roman" w:hAnsi="Times New Roman" w:eastAsia="仿宋" w:cs="Times New Roman"/>
                <w:highlight w:val="none"/>
              </w:rPr>
              <w:t xml:space="preserve">客观</w:t>
            </w:r>
            <w:r/>
          </w:p>
        </w:tc>
      </w:tr>
      <w:tr>
        <w:trPr>
          <w:trHeight w:val="300"/>
        </w:trPr>
        <w:tc>
          <w:tcPr>
            <w:tcW w:w="666" w:type="dxa"/>
            <w:vAlign w:val="center"/>
            <w:textDirection w:val="lrTb"/>
            <w:noWrap w:val="false"/>
          </w:tcPr>
          <w:p>
            <w:pPr>
              <w:jc w:val="center"/>
              <w:spacing w:before="120" w:after="120" w:line="240" w:lineRule="atLeast"/>
              <w:rPr>
                <w:rFonts w:hint="eastAsia" w:ascii="Times New Roman" w:hAnsi="Times New Roman" w:eastAsia="方正仿宋_GBK" w:cs="Times New Roman"/>
                <w:b/>
                <w:highlight w:val="none"/>
                <w:vertAlign w:val="baseline"/>
                <w:lang w:val="en-US" w:eastAsia="zh-CN"/>
              </w:rPr>
            </w:pPr>
            <w:r>
              <w:rPr>
                <w:rFonts w:hint="eastAsia" w:ascii="Times New Roman" w:hAnsi="Times New Roman" w:eastAsia="方正仿宋_GBK" w:cs="Times New Roman"/>
                <w:bCs/>
                <w:highlight w:val="none"/>
                <w:lang w:val="en-US" w:eastAsia="zh-CN"/>
              </w:rPr>
              <w:t xml:space="preserve">2</w:t>
            </w:r>
            <w:r/>
          </w:p>
        </w:tc>
        <w:tc>
          <w:tcPr>
            <w:tcW w:w="1384" w:type="dxa"/>
            <w:vAlign w:val="center"/>
            <w:textDirection w:val="lrTb"/>
            <w:noWrap w:val="false"/>
          </w:tcPr>
          <w:p>
            <w:pPr>
              <w:jc w:val="center"/>
              <w:rPr>
                <w:rFonts w:ascii="Times New Roman" w:hAnsi="Times New Roman" w:eastAsia="仿宋" w:cs="Times New Roman"/>
                <w:highlight w:val="none"/>
                <w:lang w:val="en-US" w:eastAsia="zh-CN"/>
              </w:rPr>
            </w:pPr>
            <w:r>
              <w:rPr>
                <w:rFonts w:ascii="Times New Roman" w:hAnsi="Times New Roman" w:eastAsia="仿宋" w:cs="Times New Roman"/>
                <w:highlight w:val="none"/>
              </w:rPr>
              <w:t xml:space="preserve">管理服务人员</w:t>
            </w:r>
            <w:r/>
          </w:p>
        </w:tc>
        <w:tc>
          <w:tcPr>
            <w:tcW w:w="5433" w:type="dxa"/>
            <w:vAlign w:val="top"/>
            <w:textDirection w:val="lrTb"/>
            <w:noWrap w:val="false"/>
          </w:tcPr>
          <w:p>
            <w:pPr>
              <w:jc w:val="left"/>
              <w:rPr>
                <w:rFonts w:ascii="Times New Roman" w:hAnsi="Times New Roman" w:eastAsia="仿宋" w:cs="Times New Roman"/>
                <w:highlight w:val="none"/>
                <w:lang w:val="en-US" w:eastAsia="zh-CN"/>
              </w:rPr>
            </w:pPr>
            <w:r>
              <w:rPr>
                <w:rFonts w:ascii="Times New Roman" w:hAnsi="Times New Roman" w:eastAsia="仿宋" w:cs="Times New Roman"/>
                <w:highlight w:val="none"/>
                <w:lang w:val="en-US" w:eastAsia="zh-CN"/>
              </w:rPr>
              <w:t xml:space="preserve">3个点位负责人均具有高中或以上学历的得3分，否则不得分；点位负责人具有有效的保安员证、特种设备作业人员证（电梯安全管理员）的，提供上述任一证书的得</w:t>
            </w:r>
            <w:r>
              <w:rPr>
                <w:rFonts w:hint="eastAsia" w:ascii="Times New Roman" w:hAnsi="Times New Roman" w:eastAsia="仿宋" w:cs="Times New Roman"/>
                <w:highlight w:val="none"/>
                <w:lang w:val="en-US" w:eastAsia="zh-CN"/>
              </w:rPr>
              <w:t xml:space="preserve">3</w:t>
            </w:r>
            <w:r>
              <w:rPr>
                <w:rFonts w:ascii="Times New Roman" w:hAnsi="Times New Roman" w:eastAsia="仿宋" w:cs="Times New Roman"/>
                <w:highlight w:val="none"/>
                <w:lang w:val="en-US" w:eastAsia="zh-CN"/>
              </w:rPr>
              <w:t xml:space="preserve">分，同一人员仅计分一次，最多得</w:t>
            </w:r>
            <w:r>
              <w:rPr>
                <w:rFonts w:hint="eastAsia" w:ascii="Times New Roman" w:hAnsi="Times New Roman" w:eastAsia="仿宋" w:cs="Times New Roman"/>
                <w:highlight w:val="none"/>
                <w:lang w:val="en-US" w:eastAsia="zh-CN"/>
              </w:rPr>
              <w:t xml:space="preserve">6</w:t>
            </w:r>
            <w:r>
              <w:rPr>
                <w:rFonts w:ascii="Times New Roman" w:hAnsi="Times New Roman" w:eastAsia="仿宋" w:cs="Times New Roman"/>
                <w:highlight w:val="none"/>
                <w:lang w:val="en-US" w:eastAsia="zh-CN"/>
              </w:rPr>
              <w:t xml:space="preserve">分。本项最多得</w:t>
            </w:r>
            <w:r>
              <w:rPr>
                <w:rFonts w:hint="eastAsia" w:ascii="Times New Roman" w:hAnsi="Times New Roman" w:eastAsia="仿宋" w:cs="Times New Roman"/>
                <w:highlight w:val="none"/>
                <w:lang w:val="en-US" w:eastAsia="zh-CN"/>
              </w:rPr>
              <w:t xml:space="preserve">9</w:t>
            </w:r>
            <w:r>
              <w:rPr>
                <w:rFonts w:ascii="Times New Roman" w:hAnsi="Times New Roman" w:eastAsia="仿宋" w:cs="Times New Roman"/>
                <w:highlight w:val="none"/>
                <w:lang w:val="en-US" w:eastAsia="zh-CN"/>
              </w:rPr>
              <w:t xml:space="preserve">分。</w:t>
            </w:r>
            <w:r/>
          </w:p>
          <w:p>
            <w:pPr>
              <w:jc w:val="left"/>
              <w:rPr>
                <w:rFonts w:ascii="Times New Roman" w:hAnsi="Times New Roman" w:eastAsia="仿宋" w:cs="Times New Roman"/>
                <w:highlight w:val="none"/>
                <w:lang w:val="en-US" w:eastAsia="zh-CN"/>
              </w:rPr>
            </w:pPr>
            <w:r>
              <w:rPr>
                <w:rFonts w:ascii="Times New Roman" w:hAnsi="Times New Roman" w:eastAsia="仿宋" w:cs="Times New Roman"/>
                <w:highlight w:val="none"/>
                <w:lang w:val="en-US" w:eastAsia="zh-CN"/>
              </w:rPr>
              <w:t xml:space="preserve">注：（1）提供证书原件的扫描件。</w:t>
            </w:r>
            <w:r/>
          </w:p>
          <w:p>
            <w:pPr>
              <w:jc w:val="left"/>
              <w:rPr>
                <w:rFonts w:ascii="Times New Roman" w:hAnsi="Times New Roman" w:eastAsia="仿宋" w:cs="Times New Roman"/>
                <w:highlight w:val="none"/>
                <w:lang w:val="en-US" w:eastAsia="zh-CN"/>
              </w:rPr>
            </w:pPr>
            <w:r>
              <w:rPr>
                <w:rFonts w:ascii="Times New Roman" w:hAnsi="Times New Roman" w:eastAsia="仿宋" w:cs="Times New Roman"/>
                <w:highlight w:val="none"/>
                <w:lang w:val="en-US" w:eastAsia="zh-CN"/>
              </w:rPr>
              <w:t xml:space="preserve">（2）提供上述证书的人员须为投标人自有员工，出具投标人为其缴纳的近三个月内任意一个月的社保缴费清单原件的扫描件（缴费清单须由社保机构盖章或为社保机构网站下载的带有社保机构电子印章的缴费清单）。上述材料须同时提供且信息一致，否则不得分。</w:t>
            </w:r>
            <w:r/>
          </w:p>
        </w:tc>
        <w:tc>
          <w:tcPr>
            <w:tcW w:w="767" w:type="dxa"/>
            <w:vAlign w:val="center"/>
            <w:textDirection w:val="lrTb"/>
            <w:noWrap w:val="false"/>
          </w:tcPr>
          <w:p>
            <w:pPr>
              <w:jc w:val="center"/>
              <w:spacing w:before="120" w:after="120" w:line="240" w:lineRule="atLeast"/>
              <w:rPr>
                <w:rFonts w:ascii="Times New Roman" w:hAnsi="Times New Roman" w:eastAsia="方正仿宋_GBK" w:cs="Times New Roman"/>
                <w:b/>
                <w:highlight w:val="none"/>
                <w:vertAlign w:val="baseline"/>
                <w:lang w:val="en-US" w:eastAsia="zh-CN"/>
              </w:rPr>
            </w:pPr>
            <w:r>
              <w:rPr>
                <w:rFonts w:hint="eastAsia" w:ascii="Times New Roman" w:hAnsi="Times New Roman" w:eastAsia="方正仿宋_GBK" w:cs="Times New Roman"/>
                <w:bCs/>
                <w:highlight w:val="none"/>
                <w:lang w:val="en-US" w:eastAsia="zh-CN"/>
              </w:rPr>
              <w:t xml:space="preserve">9</w:t>
            </w:r>
            <w:r/>
          </w:p>
        </w:tc>
        <w:tc>
          <w:tcPr>
            <w:tcW w:w="800" w:type="dxa"/>
            <w:vAlign w:val="center"/>
            <w:textDirection w:val="lrTb"/>
            <w:noWrap w:val="false"/>
          </w:tcPr>
          <w:p>
            <w:pPr>
              <w:jc w:val="center"/>
              <w:spacing w:before="120" w:after="120" w:line="240" w:lineRule="atLeast"/>
              <w:rPr>
                <w:rFonts w:ascii="Times New Roman" w:hAnsi="Times New Roman" w:eastAsia="方正仿宋_GBK" w:cs="Times New Roman"/>
                <w:b/>
                <w:highlight w:val="none"/>
                <w:vertAlign w:val="baseline"/>
                <w:lang w:val="en-US" w:eastAsia="zh-CN"/>
              </w:rPr>
            </w:pPr>
            <w:r>
              <w:rPr>
                <w:rFonts w:ascii="Times New Roman" w:hAnsi="Times New Roman" w:eastAsia="方正仿宋_GBK" w:cs="Times New Roman"/>
                <w:bCs/>
                <w:highlight w:val="none"/>
              </w:rPr>
              <w:t xml:space="preserve">0</w:t>
            </w:r>
            <w:r/>
          </w:p>
        </w:tc>
        <w:tc>
          <w:tcPr>
            <w:tcW w:w="1000" w:type="dxa"/>
            <w:vAlign w:val="center"/>
            <w:textDirection w:val="lrTb"/>
            <w:noWrap w:val="false"/>
          </w:tcPr>
          <w:p>
            <w:pPr>
              <w:jc w:val="center"/>
              <w:spacing w:before="120" w:after="120" w:line="240" w:lineRule="atLeast"/>
              <w:rPr>
                <w:rFonts w:ascii="Times New Roman" w:hAnsi="Times New Roman" w:eastAsia="方正仿宋_GBK" w:cs="Times New Roman"/>
                <w:b/>
                <w:highlight w:val="none"/>
                <w:vertAlign w:val="baseline"/>
                <w:lang w:val="en-US" w:eastAsia="zh-CN"/>
              </w:rPr>
            </w:pPr>
            <w:r>
              <w:rPr>
                <w:rFonts w:ascii="Times New Roman" w:hAnsi="Times New Roman" w:eastAsia="方正仿宋_GBK" w:cs="Times New Roman"/>
                <w:bCs/>
                <w:highlight w:val="none"/>
              </w:rPr>
              <w:t xml:space="preserve">客观</w:t>
            </w:r>
            <w:r/>
          </w:p>
        </w:tc>
      </w:tr>
      <w:tr>
        <w:trPr/>
        <w:tc>
          <w:tcPr>
            <w:tcW w:w="666" w:type="dxa"/>
            <w:vAlign w:val="center"/>
            <w:textDirection w:val="lrTb"/>
            <w:noWrap w:val="false"/>
          </w:tcPr>
          <w:p>
            <w:pPr>
              <w:jc w:val="center"/>
              <w:spacing w:before="120" w:after="120" w:line="240" w:lineRule="atLeast"/>
              <w:rPr>
                <w:rFonts w:ascii="Times New Roman" w:hAnsi="Times New Roman" w:eastAsia="方正仿宋_GBK" w:cs="Times New Roman"/>
                <w:b/>
                <w:highlight w:val="green"/>
                <w:vertAlign w:val="baseline"/>
                <w:lang w:val="en-US" w:eastAsia="zh-CN"/>
              </w:rPr>
            </w:pPr>
            <w:r>
              <w:rPr>
                <w:rFonts w:hint="eastAsia" w:ascii="Times New Roman" w:hAnsi="Times New Roman" w:eastAsia="方正仿宋_GBK" w:cs="Times New Roman"/>
                <w:bCs/>
                <w:highlight w:val="none"/>
                <w:lang w:val="en-US" w:eastAsia="zh-CN"/>
              </w:rPr>
              <w:t xml:space="preserve">3</w:t>
            </w:r>
            <w:r/>
          </w:p>
        </w:tc>
        <w:tc>
          <w:tcPr>
            <w:tcW w:w="1384" w:type="dxa"/>
            <w:vAlign w:val="center"/>
            <w:textDirection w:val="lrTb"/>
            <w:noWrap w:val="false"/>
          </w:tcPr>
          <w:p>
            <w:pPr>
              <w:jc w:val="center"/>
              <w:spacing w:line="240" w:lineRule="atLeast"/>
              <w:widowControl/>
              <w:rPr>
                <w:rFonts w:ascii="Times New Roman" w:hAnsi="Times New Roman" w:eastAsia="方正仿宋_GBK" w:cs="Times New Roman"/>
                <w:b/>
                <w:highlight w:val="green"/>
                <w:vertAlign w:val="baseline"/>
                <w:lang w:val="en-US" w:eastAsia="zh-CN"/>
              </w:rPr>
            </w:pPr>
            <w:r>
              <w:rPr>
                <w:rFonts w:ascii="Times New Roman" w:hAnsi="Times New Roman" w:eastAsia="方正仿宋_GBK" w:cs="Times New Roman"/>
                <w:bCs/>
                <w:highlight w:val="none"/>
                <w:lang w:val="en-US" w:eastAsia="zh-CN"/>
              </w:rPr>
              <w:t xml:space="preserve">会务人员</w:t>
            </w:r>
            <w:r/>
          </w:p>
        </w:tc>
        <w:tc>
          <w:tcPr>
            <w:tcW w:w="5433" w:type="dxa"/>
            <w:vAlign w:val="top"/>
            <w:textDirection w:val="lrTb"/>
            <w:noWrap w:val="false"/>
          </w:tcPr>
          <w:p>
            <w:pPr>
              <w:jc w:val="left"/>
              <w:rPr>
                <w:rFonts w:ascii="Times New Roman" w:hAnsi="Times New Roman" w:eastAsia="仿宋" w:cs="Times New Roman"/>
                <w:highlight w:val="none"/>
                <w:lang w:val="en-US" w:eastAsia="zh-CN"/>
              </w:rPr>
            </w:pPr>
            <w:r>
              <w:rPr>
                <w:rFonts w:ascii="Times New Roman" w:hAnsi="Times New Roman" w:eastAsia="仿宋" w:cs="Times New Roman"/>
                <w:highlight w:val="none"/>
                <w:lang w:val="en-US" w:eastAsia="zh-CN"/>
              </w:rPr>
              <w:t xml:space="preserve">拟投入本项目的会务人员（含会务兼保洁人员或点位负责人兼保洁、会务人员）年龄在45周岁以下的，每有1人得2分，本项最多得</w:t>
            </w:r>
            <w:r>
              <w:rPr>
                <w:rFonts w:hint="eastAsia" w:ascii="Times New Roman" w:hAnsi="Times New Roman" w:eastAsia="仿宋" w:cs="Times New Roman"/>
                <w:highlight w:val="none"/>
                <w:lang w:val="en-US" w:eastAsia="zh-CN"/>
              </w:rPr>
              <w:t xml:space="preserve">4</w:t>
            </w:r>
            <w:r>
              <w:rPr>
                <w:rFonts w:ascii="Times New Roman" w:hAnsi="Times New Roman" w:eastAsia="仿宋" w:cs="Times New Roman"/>
                <w:highlight w:val="none"/>
                <w:lang w:val="en-US" w:eastAsia="zh-CN"/>
              </w:rPr>
              <w:t xml:space="preserve">分。</w:t>
            </w:r>
            <w:r/>
          </w:p>
          <w:p>
            <w:pPr>
              <w:jc w:val="left"/>
              <w:rPr>
                <w:rFonts w:eastAsia="宋体" w:cs="Times New Roman"/>
                <w:lang w:val="en-US" w:eastAsia="zh-CN"/>
              </w:rPr>
            </w:pPr>
            <w:r>
              <w:rPr>
                <w:rFonts w:hint="eastAsia" w:ascii="Times New Roman" w:hAnsi="Times New Roman" w:eastAsia="仿宋" w:cs="Times New Roman"/>
                <w:highlight w:val="none"/>
                <w:lang w:val="en-US" w:eastAsia="zh-CN"/>
              </w:rPr>
              <w:t xml:space="preserve">注：须提供上述人员的身份证复印件（或扫描件）</w:t>
            </w:r>
            <w:r>
              <w:rPr>
                <w:rFonts w:ascii="Times New Roman" w:hAnsi="Times New Roman" w:eastAsia="仿宋" w:cs="Times New Roman"/>
                <w:highlight w:val="none"/>
                <w:lang w:val="en-US" w:eastAsia="zh-CN"/>
              </w:rPr>
              <w:t xml:space="preserve">并加盖投标人单位章</w:t>
            </w:r>
            <w:r>
              <w:rPr>
                <w:rFonts w:hint="eastAsia" w:ascii="Times New Roman" w:hAnsi="Times New Roman" w:eastAsia="仿宋" w:cs="Times New Roman"/>
                <w:highlight w:val="none"/>
                <w:lang w:val="en-US" w:eastAsia="zh-CN"/>
              </w:rPr>
              <w:t xml:space="preserve">作为佐证材料，否则不得分。</w:t>
            </w:r>
            <w:r/>
          </w:p>
        </w:tc>
        <w:tc>
          <w:tcPr>
            <w:tcW w:w="767" w:type="dxa"/>
            <w:vAlign w:val="center"/>
            <w:textDirection w:val="lrTb"/>
            <w:noWrap w:val="false"/>
          </w:tcPr>
          <w:p>
            <w:pPr>
              <w:jc w:val="center"/>
              <w:spacing w:before="120" w:after="120" w:line="240" w:lineRule="atLeast"/>
              <w:rPr>
                <w:rFonts w:ascii="Times New Roman" w:hAnsi="Times New Roman" w:eastAsia="方正仿宋_GBK" w:cs="Times New Roman"/>
                <w:b/>
                <w:highlight w:val="green"/>
                <w:vertAlign w:val="baseline"/>
                <w:lang w:val="en-US" w:eastAsia="zh-CN"/>
              </w:rPr>
            </w:pPr>
            <w:r>
              <w:rPr>
                <w:rFonts w:hint="eastAsia" w:ascii="Times New Roman" w:hAnsi="Times New Roman" w:eastAsia="方正仿宋_GBK" w:cs="Times New Roman"/>
                <w:bCs/>
                <w:highlight w:val="none"/>
                <w:lang w:val="en-US" w:eastAsia="zh-CN"/>
              </w:rPr>
              <w:t xml:space="preserve">4</w:t>
            </w:r>
            <w:r/>
          </w:p>
        </w:tc>
        <w:tc>
          <w:tcPr>
            <w:tcW w:w="800" w:type="dxa"/>
            <w:vAlign w:val="center"/>
            <w:textDirection w:val="lrTb"/>
            <w:noWrap w:val="false"/>
          </w:tcPr>
          <w:p>
            <w:pPr>
              <w:jc w:val="center"/>
              <w:spacing w:before="120" w:after="120" w:line="240" w:lineRule="atLeast"/>
              <w:rPr>
                <w:rFonts w:ascii="Times New Roman" w:hAnsi="Times New Roman" w:eastAsia="方正仿宋_GBK" w:cs="Times New Roman"/>
                <w:b/>
                <w:highlight w:val="green"/>
                <w:vertAlign w:val="baseline"/>
                <w:lang w:val="en-US" w:eastAsia="zh-CN"/>
              </w:rPr>
            </w:pPr>
            <w:r>
              <w:rPr>
                <w:rFonts w:hint="eastAsia" w:ascii="Times New Roman" w:hAnsi="Times New Roman" w:eastAsia="方正仿宋_GBK" w:cs="Times New Roman"/>
                <w:bCs/>
                <w:highlight w:val="none"/>
                <w:lang w:val="en-US" w:eastAsia="zh-CN"/>
              </w:rPr>
              <w:t xml:space="preserve">0</w:t>
            </w:r>
            <w:r/>
          </w:p>
        </w:tc>
        <w:tc>
          <w:tcPr>
            <w:tcW w:w="1000" w:type="dxa"/>
            <w:vAlign w:val="center"/>
            <w:textDirection w:val="lrTb"/>
            <w:noWrap w:val="false"/>
          </w:tcPr>
          <w:p>
            <w:pPr>
              <w:jc w:val="center"/>
              <w:spacing w:before="120" w:after="120" w:line="240" w:lineRule="atLeast"/>
              <w:rPr>
                <w:rFonts w:ascii="Times New Roman" w:hAnsi="Times New Roman" w:eastAsia="方正仿宋_GBK" w:cs="Times New Roman"/>
                <w:b/>
                <w:highlight w:val="green"/>
                <w:vertAlign w:val="baseline"/>
                <w:lang w:val="en-US" w:eastAsia="zh-CN"/>
              </w:rPr>
            </w:pPr>
            <w:r>
              <w:rPr>
                <w:rFonts w:hint="eastAsia" w:ascii="Times New Roman" w:hAnsi="Times New Roman" w:eastAsia="方正仿宋_GBK" w:cs="Times New Roman"/>
                <w:bCs/>
                <w:highlight w:val="none"/>
                <w:lang w:val="en-US" w:eastAsia="zh-CN"/>
              </w:rPr>
              <w:t xml:space="preserve">客观</w:t>
            </w:r>
            <w:r/>
          </w:p>
        </w:tc>
      </w:tr>
    </w:tbl>
    <w:p>
      <w:pPr>
        <w:pStyle w:val="989"/>
        <w:numPr>
          <w:ilvl w:val="0"/>
          <w:numId w:val="0"/>
        </w:numPr>
        <w:spacing w:line="0" w:lineRule="atLeast"/>
        <w:rPr>
          <w:rFonts w:ascii="Times New Roman" w:hAnsi="Times New Roman" w:eastAsia="方正仿宋_GBK" w:cs="Times New Roman"/>
          <w:b/>
          <w:sz w:val="24"/>
          <w:szCs w:val="24"/>
          <w:lang w:val="en-US" w:eastAsia="zh-CN" w:bidi="ar-SA"/>
        </w:rPr>
      </w:pPr>
      <w:r>
        <w:rPr>
          <w:rFonts w:ascii="Times New Roman" w:hAnsi="Times New Roman" w:eastAsia="方正仿宋_GBK" w:cs="Times New Roman"/>
          <w:b/>
          <w:sz w:val="24"/>
          <w:szCs w:val="24"/>
          <w:lang w:val="en-US" w:eastAsia="zh-CN" w:bidi="ar-SA"/>
        </w:rPr>
      </w:r>
      <w:r/>
    </w:p>
    <w:p>
      <w:pPr>
        <w:rPr>
          <w:rFonts w:hint="eastAsia"/>
        </w:rPr>
      </w:pPr>
      <w:r>
        <w:rPr>
          <w:rFonts w:hint="eastAsia"/>
        </w:rPr>
      </w:r>
      <w:r/>
    </w:p>
    <w:p>
      <w:pPr>
        <w:pStyle w:val="966"/>
        <w:rPr>
          <w:rFonts w:hint="eastAsia"/>
        </w:rPr>
      </w:pPr>
      <w:r>
        <w:rPr>
          <w:rFonts w:hint="eastAsia"/>
        </w:rPr>
      </w:r>
      <w:r/>
    </w:p>
    <w:p>
      <w:pPr>
        <w:pStyle w:val="966"/>
        <w:rPr>
          <w:rFonts w:hint="eastAsia"/>
        </w:rPr>
      </w:pPr>
      <w:r>
        <w:rPr>
          <w:rFonts w:hint="eastAsia"/>
        </w:rPr>
      </w:r>
      <w:r/>
    </w:p>
    <w:p>
      <w:pPr>
        <w:pStyle w:val="966"/>
        <w:rPr>
          <w:rFonts w:hint="eastAsia"/>
        </w:rPr>
      </w:pPr>
      <w:r>
        <w:rPr>
          <w:rFonts w:hint="eastAsia"/>
        </w:rPr>
      </w:r>
      <w:r/>
    </w:p>
    <w:p>
      <w:pPr>
        <w:pStyle w:val="966"/>
        <w:rPr>
          <w:rFonts w:hint="eastAsia"/>
        </w:rPr>
      </w:pPr>
      <w:r>
        <w:rPr>
          <w:rFonts w:hint="eastAsia"/>
        </w:rPr>
      </w:r>
      <w:r/>
    </w:p>
    <w:p>
      <w:pPr>
        <w:pStyle w:val="966"/>
        <w:rPr>
          <w:rFonts w:hint="eastAsia"/>
        </w:rPr>
      </w:pPr>
      <w:r>
        <w:rPr>
          <w:rFonts w:hint="eastAsia"/>
        </w:rPr>
      </w:r>
      <w:r/>
    </w:p>
    <w:p>
      <w:pPr>
        <w:pStyle w:val="966"/>
        <w:rPr>
          <w:rFonts w:hint="eastAsia"/>
        </w:rPr>
      </w:pPr>
      <w:r>
        <w:rPr>
          <w:rFonts w:hint="eastAsia"/>
        </w:rPr>
      </w:r>
      <w:r/>
    </w:p>
    <w:p>
      <w:pPr>
        <w:pStyle w:val="966"/>
        <w:rPr>
          <w:rFonts w:hint="eastAsia"/>
        </w:rPr>
      </w:pPr>
      <w:r>
        <w:rPr>
          <w:rFonts w:hint="eastAsia"/>
        </w:rPr>
      </w:r>
      <w:r/>
    </w:p>
    <w:p>
      <w:pPr>
        <w:pStyle w:val="966"/>
        <w:rPr>
          <w:rFonts w:hint="eastAsia"/>
        </w:rPr>
      </w:pPr>
      <w:r>
        <w:rPr>
          <w:rFonts w:hint="eastAsia"/>
        </w:rPr>
      </w:r>
      <w:r>
        <w:rPr>
          <w:rFonts w:hint="eastAsia"/>
        </w:rPr>
      </w:r>
      <w:r/>
    </w:p>
    <w:p>
      <w:pPr>
        <w:pStyle w:val="966"/>
        <w:rPr>
          <w:rFonts w:hint="eastAsia"/>
        </w:rPr>
      </w:pPr>
      <w:r>
        <w:rPr>
          <w:rFonts w:hint="eastAsia"/>
        </w:rPr>
      </w:r>
      <w:r>
        <w:rPr>
          <w:rFonts w:hint="eastAsia"/>
        </w:rPr>
      </w:r>
      <w:r/>
    </w:p>
    <w:p>
      <w:pPr>
        <w:pStyle w:val="966"/>
        <w:rPr>
          <w:rFonts w:hint="eastAsia"/>
        </w:rPr>
      </w:pPr>
      <w:r>
        <w:rPr>
          <w:rFonts w:hint="eastAsia"/>
        </w:rPr>
      </w:r>
      <w:r>
        <w:rPr>
          <w:rFonts w:hint="eastAsia"/>
        </w:rPr>
      </w:r>
      <w:r/>
    </w:p>
    <w:p>
      <w:pPr>
        <w:pStyle w:val="966"/>
        <w:rPr>
          <w:rFonts w:hint="eastAsia"/>
        </w:rPr>
      </w:pPr>
      <w:r>
        <w:rPr>
          <w:rFonts w:hint="eastAsia"/>
        </w:rPr>
      </w:r>
      <w:r>
        <w:rPr>
          <w:rFonts w:hint="eastAsia"/>
        </w:rPr>
      </w:r>
      <w:r/>
    </w:p>
    <w:p>
      <w:pPr>
        <w:pStyle w:val="966"/>
        <w:rPr>
          <w:rFonts w:hint="eastAsia"/>
        </w:rPr>
      </w:pPr>
      <w:r>
        <w:rPr>
          <w:rFonts w:hint="eastAsia"/>
        </w:rPr>
      </w:r>
      <w:r>
        <w:rPr>
          <w:rFonts w:hint="eastAsia"/>
        </w:rPr>
      </w:r>
      <w:r/>
    </w:p>
    <w:p>
      <w:pPr>
        <w:pStyle w:val="966"/>
        <w:rPr>
          <w:rFonts w:hint="eastAsia"/>
        </w:rPr>
      </w:pPr>
      <w:r>
        <w:rPr>
          <w:rFonts w:hint="eastAsia"/>
        </w:rPr>
      </w:r>
      <w:r>
        <w:rPr>
          <w:rFonts w:hint="eastAsia"/>
        </w:rPr>
      </w:r>
      <w:r/>
    </w:p>
    <w:p>
      <w:pPr>
        <w:pStyle w:val="966"/>
        <w:rPr>
          <w:rFonts w:hint="eastAsia"/>
        </w:rPr>
      </w:pPr>
      <w:r>
        <w:rPr>
          <w:rFonts w:hint="eastAsia"/>
        </w:rPr>
      </w:r>
      <w:r/>
    </w:p>
    <w:p>
      <w:pPr>
        <w:pStyle w:val="966"/>
        <w:rPr>
          <w:rFonts w:hint="eastAsia"/>
        </w:rPr>
      </w:pPr>
      <w:r>
        <w:rPr>
          <w:rFonts w:hint="eastAsia"/>
        </w:rPr>
      </w:r>
      <w:r/>
    </w:p>
    <w:p>
      <w:pPr>
        <w:pStyle w:val="966"/>
        <w:rPr>
          <w:rFonts w:hint="eastAsia"/>
        </w:rPr>
      </w:pPr>
      <w:r>
        <w:rPr>
          <w:rFonts w:hint="eastAsia"/>
        </w:rPr>
      </w:r>
      <w:r/>
    </w:p>
    <w:p>
      <w:pPr>
        <w:pStyle w:val="966"/>
        <w:rPr>
          <w:rFonts w:hint="eastAsia"/>
        </w:rPr>
      </w:pPr>
      <w:r>
        <w:rPr>
          <w:rFonts w:hint="eastAsia"/>
        </w:rPr>
      </w:r>
      <w:r/>
    </w:p>
    <w:p>
      <w:pPr>
        <w:pStyle w:val="901"/>
        <w:rPr>
          <w:rFonts w:hint="eastAsia" w:ascii="黑体" w:eastAsia="黑体"/>
          <w:sz w:val="44"/>
          <w:szCs w:val="44"/>
        </w:rPr>
      </w:pPr>
      <w:r>
        <w:rPr>
          <w:rFonts w:hint="eastAsia" w:ascii="黑体" w:eastAsia="黑体"/>
          <w:bCs/>
          <w:sz w:val="44"/>
          <w:highlight w:val="none"/>
        </w:rPr>
      </w:r>
      <w:r>
        <w:rPr>
          <w:rFonts w:hint="eastAsia" w:ascii="黑体" w:eastAsia="黑体"/>
          <w:bCs/>
          <w:sz w:val="44"/>
          <w:highlight w:val="none"/>
        </w:rPr>
      </w:r>
      <w:r/>
    </w:p>
    <w:p>
      <w:pPr>
        <w:pStyle w:val="901"/>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r/>
    </w:p>
    <w:p>
      <w:pPr>
        <w:pStyle w:val="901"/>
        <w:rPr>
          <w:rFonts w:hint="eastAsia" w:ascii="黑体" w:eastAsia="黑体"/>
          <w:sz w:val="44"/>
          <w:szCs w:val="44"/>
          <w:highlight w:val="none"/>
        </w:rPr>
      </w:pPr>
      <w:r>
        <w:rPr>
          <w:rFonts w:hint="eastAsia" w:ascii="黑体" w:eastAsia="黑体"/>
          <w:bCs/>
          <w:sz w:val="44"/>
        </w:rPr>
        <w:t xml:space="preserve">第六章  投标</w:t>
      </w:r>
      <w:bookmarkEnd w:id="192"/>
      <w:r/>
      <w:bookmarkEnd w:id="193"/>
      <w:r/>
      <w:bookmarkEnd w:id="194"/>
      <w:r>
        <w:rPr>
          <w:rFonts w:hint="eastAsia" w:ascii="黑体" w:eastAsia="黑体"/>
          <w:bCs/>
          <w:sz w:val="44"/>
        </w:rPr>
        <w:t xml:space="preserve">文件格式 </w:t>
      </w:r>
      <w:r/>
    </w:p>
    <w:p>
      <w:pPr>
        <w:jc w:val="center"/>
        <w:rPr>
          <w:rFonts w:hint="eastAsia" w:ascii="宋体" w:hAnsi="宋体"/>
          <w:b/>
          <w:sz w:val="72"/>
        </w:rPr>
      </w:pPr>
      <w:r/>
      <w:bookmarkStart w:id="203" w:name="_Hlt26671244"/>
      <w:r/>
      <w:bookmarkEnd w:id="203"/>
      <w:r/>
      <w:bookmarkStart w:id="204" w:name="_Hlt26955039"/>
      <w:r/>
      <w:bookmarkEnd w:id="204"/>
      <w:r/>
      <w:bookmarkStart w:id="205" w:name="_Toc120614282"/>
      <w:r/>
      <w:bookmarkStart w:id="206" w:name="_Toc49090576"/>
      <w:r/>
      <w:bookmarkStart w:id="207" w:name="_Toc26554094"/>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称：南通市公路事业发展中心2026年度物业管理服务项目</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JSZC-320600-JZCG-G2026-0131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rPr>
          <w:rFonts w:ascii="宋体" w:hAnsi="宋体"/>
          <w:b/>
          <w:bCs/>
          <w:sz w:val="32"/>
          <w:szCs w:val="32"/>
        </w:rPr>
      </w:pPr>
      <w:r>
        <w:rPr>
          <w:rFonts w:ascii="宋体" w:hAnsi="宋体"/>
          <w:b/>
          <w:bCs/>
          <w:sz w:val="32"/>
          <w:szCs w:val="32"/>
        </w:rPr>
      </w:r>
      <w:r/>
    </w:p>
    <w:p>
      <w:pPr>
        <w:pStyle w:val="966"/>
        <w:rPr>
          <w:rFonts w:ascii="宋体" w:hAnsi="宋体"/>
          <w:b/>
          <w:bCs/>
          <w:sz w:val="32"/>
          <w:szCs w:val="32"/>
        </w:rPr>
      </w:pPr>
      <w:r>
        <w:rPr>
          <w:rFonts w:ascii="宋体" w:hAnsi="宋体"/>
          <w:b/>
          <w:bCs/>
          <w:sz w:val="32"/>
          <w:szCs w:val="32"/>
        </w:rPr>
      </w:r>
      <w:r/>
    </w:p>
    <w:p>
      <w:pPr>
        <w:pStyle w:val="966"/>
        <w:rPr>
          <w:rFonts w:ascii="宋体" w:hAnsi="宋体"/>
          <w:b/>
          <w:bCs/>
          <w:sz w:val="32"/>
          <w:szCs w:val="32"/>
        </w:rPr>
      </w:pPr>
      <w:r>
        <w:rPr>
          <w:rFonts w:ascii="宋体" w:hAnsi="宋体"/>
          <w:b/>
          <w:bCs/>
          <w:sz w:val="32"/>
          <w:szCs w:val="32"/>
        </w:rPr>
      </w:r>
      <w:r/>
    </w:p>
    <w:p>
      <w:pPr>
        <w:pStyle w:val="966"/>
        <w:rPr>
          <w:rFonts w:ascii="宋体" w:hAnsi="宋体"/>
          <w:b/>
          <w:bCs/>
          <w:sz w:val="32"/>
          <w:szCs w:val="32"/>
        </w:rPr>
      </w:pPr>
      <w:r>
        <w:rPr>
          <w:rFonts w:ascii="宋体" w:hAnsi="宋体"/>
          <w:b/>
          <w:bCs/>
          <w:sz w:val="32"/>
          <w:szCs w:val="32"/>
        </w:rPr>
      </w:r>
      <w:r/>
    </w:p>
    <w:p>
      <w:pPr>
        <w:pStyle w:val="966"/>
        <w:rPr>
          <w:rFonts w:ascii="宋体" w:hAnsi="宋体"/>
          <w:b/>
          <w:bCs/>
          <w:sz w:val="32"/>
          <w:szCs w:val="32"/>
        </w:rPr>
      </w:pPr>
      <w:r>
        <w:rPr>
          <w:rFonts w:ascii="宋体" w:hAnsi="宋体"/>
          <w:b/>
          <w:bCs/>
          <w:sz w:val="32"/>
          <w:szCs w:val="32"/>
        </w:rPr>
      </w:r>
      <w:r/>
    </w:p>
    <w:p>
      <w:pPr>
        <w:pStyle w:val="966"/>
        <w:rPr>
          <w:rFonts w:ascii="宋体" w:hAnsi="宋体"/>
          <w:b/>
          <w:bCs/>
          <w:sz w:val="32"/>
          <w:szCs w:val="32"/>
        </w:rPr>
      </w:pPr>
      <w:r>
        <w:rPr>
          <w:rFonts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一、基本目录</w:t>
      </w:r>
      <w:r/>
    </w:p>
    <w:p>
      <w:pPr>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1.开标一览表（格式见附件1）</w:t>
      </w:r>
      <w:r/>
    </w:p>
    <w:p>
      <w:pPr>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2.投标分项报价表（格式见附件2）</w:t>
      </w:r>
      <w:r/>
    </w:p>
    <w:p>
      <w:pPr>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3.技术要求响应及偏离表（格式见附件3）</w:t>
      </w:r>
      <w:r/>
    </w:p>
    <w:p>
      <w:pPr>
        <w:ind w:firstLine="480"/>
        <w:spacing w:line="480" w:lineRule="exact"/>
        <w:rPr>
          <w:rFonts w:ascii="Times New Roman" w:hAnsi="Times New Roman" w:eastAsia="方正仿宋_GBK" w:cs="Times New Roman"/>
          <w:color w:val="000000"/>
          <w:sz w:val="24"/>
          <w:szCs w:val="24"/>
          <w:highlight w:val="yellow"/>
        </w:rPr>
      </w:pPr>
      <w:r>
        <w:rPr>
          <w:rFonts w:ascii="Times New Roman" w:hAnsi="Times New Roman" w:eastAsia="方正仿宋_GBK" w:cs="Times New Roman"/>
          <w:color w:val="000000"/>
          <w:sz w:val="24"/>
          <w:szCs w:val="24"/>
        </w:rPr>
        <w:t xml:space="preserve">4.商务要求响应及偏离表（格式见附件4）</w:t>
      </w:r>
      <w:r/>
    </w:p>
    <w:p>
      <w:pPr>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二、资格审查内容</w:t>
      </w:r>
      <w:r/>
    </w:p>
    <w:p>
      <w:pPr>
        <w:ind w:firstLine="480"/>
        <w:jc w:val="both"/>
        <w:rPr>
          <w:rFonts w:ascii="Times New Roman" w:hAnsi="Times New Roman" w:eastAsia="方正仿宋_GBK" w:cs="Times New Roman"/>
          <w:b/>
          <w:color w:val="000000"/>
          <w:sz w:val="24"/>
          <w:szCs w:val="24"/>
          <w:highlight w:val="none"/>
          <w:lang w:val="en-US" w:eastAsia="zh-CN"/>
        </w:rPr>
      </w:pPr>
      <w:r>
        <w:rPr>
          <w:rFonts w:ascii="Times New Roman" w:hAnsi="Times New Roman" w:eastAsia="方正仿宋_GBK" w:cs="Times New Roman"/>
          <w:color w:val="000000"/>
          <w:sz w:val="24"/>
          <w:szCs w:val="24"/>
          <w:highlight w:val="none"/>
        </w:rPr>
        <w:t xml:space="preserve">1.投标人符合《</w:t>
      </w:r>
      <w:r>
        <w:rPr>
          <w:rFonts w:ascii="Times New Roman" w:hAnsi="Times New Roman" w:eastAsia="方正仿宋_GBK" w:cs="Times New Roman"/>
          <w:color w:val="000000"/>
          <w:sz w:val="24"/>
          <w:szCs w:val="24"/>
          <w:highlight w:val="none"/>
          <w:lang w:eastAsia="zh-CN"/>
        </w:rPr>
        <w:t xml:space="preserve">中华人民共和国</w:t>
      </w:r>
      <w:r>
        <w:rPr>
          <w:rFonts w:ascii="Times New Roman" w:hAnsi="Times New Roman" w:eastAsia="方正仿宋_GBK" w:cs="Times New Roman"/>
          <w:color w:val="000000"/>
          <w:sz w:val="24"/>
          <w:szCs w:val="24"/>
          <w:highlight w:val="none"/>
        </w:rPr>
        <w:t xml:space="preserve">政府采购法》第二十二条规定条件的声明函</w:t>
      </w:r>
      <w:r>
        <w:rPr>
          <w:rFonts w:ascii="Times New Roman" w:hAnsi="Times New Roman" w:eastAsia="方正仿宋_GBK" w:cs="Times New Roman"/>
          <w:color w:val="000000"/>
          <w:sz w:val="24"/>
          <w:szCs w:val="24"/>
          <w:highlight w:val="none"/>
          <w:lang w:eastAsia="zh-CN"/>
        </w:rPr>
        <w:t xml:space="preserve">（格式见附件</w:t>
      </w:r>
      <w:r>
        <w:rPr>
          <w:rFonts w:ascii="Times New Roman" w:hAnsi="Times New Roman" w:eastAsia="方正仿宋_GBK" w:cs="Times New Roman"/>
          <w:color w:val="000000"/>
          <w:sz w:val="24"/>
          <w:szCs w:val="24"/>
          <w:highlight w:val="none"/>
          <w:lang w:val="en-US" w:eastAsia="zh-CN"/>
        </w:rPr>
        <w:t xml:space="preserve">5）</w:t>
      </w:r>
      <w:r/>
    </w:p>
    <w:p>
      <w:pPr>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2</w:t>
      </w:r>
      <w:r>
        <w:rPr>
          <w:rFonts w:ascii="Times New Roman" w:hAnsi="Times New Roman" w:eastAsia="方正仿宋_GBK" w:cs="Times New Roman"/>
          <w:color w:val="000000"/>
          <w:sz w:val="24"/>
          <w:szCs w:val="24"/>
        </w:rPr>
        <w:t xml:space="preserve">.特定资格要求的证明文件（如果本项目对投标人做出特定资格要求的，必须提供）</w:t>
      </w:r>
      <w:r/>
    </w:p>
    <w:p>
      <w:pPr>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3</w:t>
      </w:r>
      <w:r>
        <w:rPr>
          <w:rFonts w:ascii="Times New Roman" w:hAnsi="Times New Roman" w:eastAsia="方正仿宋_GBK" w:cs="Times New Roman"/>
          <w:color w:val="000000"/>
          <w:sz w:val="24"/>
          <w:szCs w:val="24"/>
        </w:rPr>
        <w:t xml:space="preserve">.法人授权书（格式见附件</w:t>
      </w: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w:t>
      </w:r>
      <w:r/>
    </w:p>
    <w:p>
      <w:pPr>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4</w:t>
      </w:r>
      <w:r>
        <w:rPr>
          <w:rFonts w:ascii="Times New Roman" w:hAnsi="Times New Roman" w:eastAsia="方正仿宋_GBK" w:cs="Times New Roman"/>
          <w:color w:val="000000"/>
          <w:sz w:val="24"/>
          <w:szCs w:val="24"/>
        </w:rPr>
        <w:t xml:space="preserve">.投标函（格式见附件</w:t>
      </w:r>
      <w:r>
        <w:rPr>
          <w:rFonts w:ascii="Times New Roman" w:hAnsi="Times New Roman" w:eastAsia="方正仿宋_GBK" w:cs="Times New Roman"/>
          <w:color w:val="000000"/>
          <w:sz w:val="24"/>
          <w:szCs w:val="24"/>
          <w:lang w:val="en-US" w:eastAsia="zh-CN"/>
        </w:rPr>
        <w:t xml:space="preserve">7</w:t>
      </w:r>
      <w:r>
        <w:rPr>
          <w:rFonts w:ascii="Times New Roman" w:hAnsi="Times New Roman" w:eastAsia="方正仿宋_GBK" w:cs="Times New Roman"/>
          <w:color w:val="000000"/>
          <w:sz w:val="24"/>
          <w:szCs w:val="24"/>
        </w:rPr>
        <w:t xml:space="preserve">）</w:t>
      </w:r>
      <w:r/>
    </w:p>
    <w:p>
      <w:pPr>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5</w:t>
      </w:r>
      <w:r>
        <w:rPr>
          <w:rFonts w:ascii="Times New Roman" w:hAnsi="Times New Roman" w:eastAsia="方正仿宋_GBK" w:cs="Times New Roman"/>
          <w:color w:val="000000"/>
          <w:sz w:val="24"/>
          <w:szCs w:val="24"/>
        </w:rPr>
        <w:t xml:space="preserve">.中小微企业声明函（如果本项目专门面向中小微型企业采购，则必须提供。格式见附件</w:t>
      </w:r>
      <w:r>
        <w:rPr>
          <w:rFonts w:ascii="Times New Roman" w:hAnsi="Times New Roman" w:eastAsia="方正仿宋_GBK" w:cs="Times New Roman"/>
          <w:color w:val="000000"/>
          <w:sz w:val="24"/>
          <w:szCs w:val="24"/>
          <w:lang w:val="en-US" w:eastAsia="zh-CN"/>
        </w:rPr>
        <w:t xml:space="preserve">8</w:t>
      </w:r>
      <w:r>
        <w:rPr>
          <w:rFonts w:ascii="Times New Roman" w:hAnsi="Times New Roman" w:eastAsia="方正仿宋_GBK" w:cs="Times New Roman"/>
          <w:color w:val="000000"/>
          <w:sz w:val="24"/>
          <w:szCs w:val="24"/>
        </w:rPr>
        <w:t xml:space="preserve">）</w:t>
      </w:r>
      <w:r/>
    </w:p>
    <w:p>
      <w:pPr>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ascii="Times New Roman" w:hAnsi="Times New Roman" w:eastAsia="方正仿宋_GBK" w:cs="Times New Roman"/>
          <w:color w:val="000000"/>
          <w:sz w:val="24"/>
          <w:szCs w:val="24"/>
          <w:lang w:val="en-US" w:eastAsia="zh-CN"/>
        </w:rPr>
        <w:t xml:space="preserve">9</w:t>
      </w:r>
      <w:r>
        <w:rPr>
          <w:rFonts w:ascii="Times New Roman" w:hAnsi="Times New Roman" w:eastAsia="方正仿宋_GBK" w:cs="Times New Roman"/>
          <w:color w:val="000000"/>
          <w:sz w:val="24"/>
          <w:szCs w:val="24"/>
        </w:rPr>
        <w:t xml:space="preserve">）</w:t>
      </w:r>
      <w:r/>
    </w:p>
    <w:p>
      <w:pPr>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总备注：上述“资格审查内容”中1、</w:t>
      </w:r>
      <w:r>
        <w:rPr>
          <w:rFonts w:ascii="Times New Roman" w:hAnsi="Times New Roman" w:eastAsia="方正仿宋_GBK" w:cs="Times New Roman"/>
          <w:color w:val="000000"/>
          <w:sz w:val="24"/>
          <w:szCs w:val="24"/>
          <w:lang w:val="en-US" w:eastAsia="zh-CN"/>
        </w:rPr>
        <w:t xml:space="preserve">3</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lang w:val="en-US" w:eastAsia="zh-CN"/>
        </w:rPr>
        <w:t xml:space="preserve">4</w:t>
      </w:r>
      <w:r>
        <w:rPr>
          <w:rFonts w:ascii="Times New Roman" w:hAnsi="Times New Roman" w:eastAsia="方正仿宋_GBK" w:cs="Times New Roman"/>
          <w:color w:val="000000"/>
          <w:sz w:val="24"/>
          <w:szCs w:val="24"/>
        </w:rPr>
        <w:t xml:space="preserve">条投标人必须在投标文件中提供</w:t>
      </w:r>
      <w:r/>
    </w:p>
    <w:p>
      <w:pP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相关材料，否则作无效投标处理；</w:t>
      </w:r>
      <w:r>
        <w:rPr>
          <w:rFonts w:ascii="Times New Roman" w:hAnsi="Times New Roman" w:eastAsia="方正仿宋_GBK" w:cs="Times New Roman"/>
          <w:color w:val="000000"/>
          <w:sz w:val="24"/>
          <w:szCs w:val="24"/>
          <w:lang w:val="en-US" w:eastAsia="zh-CN"/>
        </w:rPr>
        <w:t xml:space="preserve">2</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lang w:val="en-US" w:eastAsia="zh-CN"/>
        </w:rPr>
        <w:t xml:space="preserve">5</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条如招标文件要求必须提供相关材料而未提供的，作无效投标处理。</w:t>
      </w:r>
      <w:r/>
    </w:p>
    <w:p>
      <w:pPr>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三、符合性审查内容</w:t>
      </w:r>
      <w:r/>
    </w:p>
    <w:p>
      <w:pPr>
        <w:ind w:firstLine="480"/>
        <w:spacing w:line="480" w:lineRule="exact"/>
        <w:rPr>
          <w:rFonts w:ascii="Times New Roman" w:hAnsi="Times New Roman" w:eastAsia="方正仿宋_GBK" w:cs="Times New Roman"/>
          <w:b/>
          <w:bCs/>
          <w:color w:val="000000"/>
          <w:sz w:val="24"/>
          <w:szCs w:val="24"/>
          <w:lang w:val="en-US" w:eastAsia="zh-CN"/>
        </w:rPr>
      </w:pPr>
      <w:r>
        <w:rPr>
          <w:rFonts w:ascii="Times New Roman" w:hAnsi="Times New Roman" w:eastAsia="方正仿宋_GBK" w:cs="Times New Roman"/>
          <w:color w:val="000000"/>
          <w:sz w:val="24"/>
          <w:szCs w:val="24"/>
        </w:rPr>
        <w:t xml:space="preserve">投标人必须对采购需求中加斜体下划线的实质性要求逐条做出响应，并按照招标文件要求提供证明材料，否则</w:t>
      </w:r>
      <w:r>
        <w:rPr>
          <w:rFonts w:hint="eastAsia" w:eastAsia="方正仿宋_GBK" w:cs="Times New Roman"/>
          <w:color w:val="000000"/>
          <w:sz w:val="24"/>
          <w:szCs w:val="24"/>
          <w:lang w:val="en-US" w:eastAsia="zh-CN"/>
        </w:rPr>
        <w:t xml:space="preserve">作</w:t>
      </w:r>
      <w:r>
        <w:rPr>
          <w:rFonts w:ascii="Times New Roman" w:hAnsi="Times New Roman" w:eastAsia="方正仿宋_GBK" w:cs="Times New Roman"/>
          <w:color w:val="000000"/>
          <w:sz w:val="24"/>
          <w:szCs w:val="24"/>
        </w:rPr>
        <w:t xml:space="preserve">无效投标处理。</w:t>
      </w:r>
      <w:r/>
    </w:p>
    <w:p>
      <w:pPr>
        <w:ind w:firstLine="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四、价格扣除证明文件</w:t>
      </w:r>
      <w:r/>
    </w:p>
    <w:p>
      <w:pPr>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1.中小微企业声明函（格式见附件</w:t>
      </w:r>
      <w:r>
        <w:rPr>
          <w:rFonts w:ascii="Times New Roman" w:hAnsi="Times New Roman" w:eastAsia="方正仿宋_GBK" w:cs="Times New Roman"/>
          <w:color w:val="000000"/>
          <w:sz w:val="24"/>
          <w:szCs w:val="24"/>
          <w:lang w:val="en-US" w:eastAsia="zh-CN"/>
        </w:rPr>
        <w:t xml:space="preserve">8</w:t>
      </w:r>
      <w:r>
        <w:rPr>
          <w:rFonts w:ascii="Times New Roman" w:hAnsi="Times New Roman" w:eastAsia="方正仿宋_GBK" w:cs="Times New Roman"/>
          <w:color w:val="000000"/>
          <w:sz w:val="24"/>
          <w:szCs w:val="24"/>
        </w:rPr>
        <w:t xml:space="preserve">）</w:t>
      </w:r>
      <w:r/>
    </w:p>
    <w:p>
      <w:pPr>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2.残疾人福利性单位声明函（格式见附件</w:t>
      </w:r>
      <w:r>
        <w:rPr>
          <w:rFonts w:ascii="Times New Roman" w:hAnsi="Times New Roman" w:eastAsia="方正仿宋_GBK" w:cs="Times New Roman"/>
          <w:color w:val="000000"/>
          <w:sz w:val="24"/>
          <w:szCs w:val="24"/>
          <w:lang w:val="en-US" w:eastAsia="zh-CN"/>
        </w:rPr>
        <w:t xml:space="preserve">9</w:t>
      </w:r>
      <w:r>
        <w:rPr>
          <w:rFonts w:ascii="Times New Roman" w:hAnsi="Times New Roman" w:eastAsia="方正仿宋_GBK" w:cs="Times New Roman"/>
          <w:color w:val="000000"/>
          <w:sz w:val="24"/>
          <w:szCs w:val="24"/>
        </w:rPr>
        <w:t xml:space="preserve">）</w:t>
      </w:r>
      <w:r/>
    </w:p>
    <w:p>
      <w:pPr>
        <w:ind w:firstLine="480"/>
        <w:spacing w:line="480" w:lineRule="exact"/>
        <w:rPr>
          <w:rFonts w:hint="eastAsia" w:ascii="Times New Roman" w:hAnsi="Times New Roman" w:eastAsia="方正仿宋_GBK" w:cs="Times New Roman"/>
          <w:color w:val="000000"/>
          <w:sz w:val="24"/>
          <w:szCs w:val="24"/>
          <w:highlight w:val="green"/>
          <w:lang w:val="en-US" w:eastAsia="zh-CN"/>
        </w:rPr>
      </w:pPr>
      <w:r>
        <w:rPr>
          <w:rFonts w:hint="eastAsia" w:ascii="Times New Roman" w:hAnsi="Times New Roman" w:eastAsia="方正仿宋_GBK" w:cs="Times New Roman"/>
          <w:color w:val="000000"/>
          <w:sz w:val="24"/>
          <w:szCs w:val="24"/>
          <w:highlight w:val="green"/>
          <w:lang w:val="en-US" w:eastAsia="zh-CN"/>
        </w:rPr>
      </w:r>
      <w:r/>
    </w:p>
    <w:p>
      <w:pPr>
        <w:pStyle w:val="966"/>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rPr>
          <w:rFonts w:ascii="Times New Roman" w:hAnsi="Times New Roman" w:eastAsia="方正仿宋_GBK" w:cs="Times New Roman"/>
          <w:color w:val="000000"/>
          <w:sz w:val="24"/>
          <w:szCs w:val="20"/>
        </w:rPr>
      </w:pPr>
      <w:r>
        <w:rPr>
          <w:rFonts w:ascii="Times New Roman" w:hAnsi="Times New Roman" w:eastAsia="方正仿宋_GBK" w:cs="Times New Roman"/>
          <w:b/>
          <w:color w:val="000000"/>
          <w:sz w:val="24"/>
          <w:szCs w:val="24"/>
        </w:rPr>
        <w:t xml:space="preserve">附件1 开标一览表</w:t>
      </w:r>
      <w:r/>
    </w:p>
    <w:p>
      <w:pPr>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投标人全称（加盖CA电子签章）：</w:t>
      </w:r>
      <w:r/>
    </w:p>
    <w:p>
      <w:pPr>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项目名称：</w:t>
      </w:r>
      <w:r/>
    </w:p>
    <w:p>
      <w:pPr>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项目编号：                                   </w:t>
      </w:r>
      <w:r/>
    </w:p>
    <w:p>
      <w:pPr>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分包号：</w:t>
      </w:r>
      <w:r/>
    </w:p>
    <w:tbl>
      <w:tblPr>
        <w:tblStyle w:val="72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                      投标总报价</w:t>
            </w:r>
            <w:r/>
          </w:p>
        </w:tc>
      </w:tr>
      <w:tr>
        <w:trPr>
          <w:cantSplit/>
          <w:trHeight w:val="612"/>
        </w:trPr>
        <w:tc>
          <w:tcPr>
            <w:tcW w:w="8206" w:type="dxa"/>
            <w:vAlign w:val="center"/>
            <w:textDirection w:val="lrTb"/>
            <w:noWrap w:val="false"/>
          </w:tcPr>
          <w:p>
            <w:pPr>
              <w:pStyle w:val="989"/>
              <w:ind w:firstLine="0"/>
              <w:spacing w:before="0" w:after="0" w:line="500" w:lineRule="exact"/>
              <w:rPr>
                <w:rFonts w:ascii="Times New Roman" w:hAnsi="Times New Roman" w:eastAsia="方正仿宋_GBK" w:cs="Times New Roman"/>
                <w:color w:val="000000"/>
                <w:szCs w:val="21"/>
              </w:rPr>
            </w:pPr>
            <w:r>
              <w:rPr>
                <w:rFonts w:ascii="Times New Roman" w:hAnsi="Times New Roman" w:eastAsia="方正仿宋_GBK" w:cs="Times New Roman"/>
                <w:color w:val="000000"/>
              </w:rPr>
              <w:t xml:space="preserve">小写：                             （人民币：元）</w:t>
            </w:r>
            <w:r/>
          </w:p>
        </w:tc>
      </w:tr>
    </w:tbl>
    <w:p>
      <w:pPr>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73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73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附件2 投标分项报价表 </w:t>
      </w:r>
      <w:r/>
    </w:p>
    <w:p>
      <w:pPr>
        <w:ind w:firstLine="643"/>
        <w:jc w:val="center"/>
        <w:rPr>
          <w:rFonts w:ascii="宋体" w:hAnsi="宋体" w:eastAsia="宋体" w:cs="Times New Roman"/>
          <w:b/>
          <w:bCs/>
          <w:i/>
          <w:sz w:val="32"/>
          <w:szCs w:val="32"/>
          <w:highlight w:val="none"/>
          <w:u w:val="single"/>
        </w:rPr>
      </w:pPr>
      <w:r>
        <w:rPr>
          <w:rFonts w:hint="eastAsia" w:ascii="宋体" w:hAnsi="宋体" w:eastAsia="宋体" w:cs="Times New Roman"/>
          <w:b/>
          <w:bCs/>
          <w:i/>
          <w:sz w:val="32"/>
          <w:szCs w:val="32"/>
          <w:highlight w:val="none"/>
          <w:u w:val="single"/>
        </w:rPr>
        <w:t xml:space="preserve">分项报价明细表（包1）</w:t>
      </w:r>
      <w:r/>
    </w:p>
    <w:p>
      <w:pPr>
        <w:ind w:firstLine="562"/>
        <w:jc w:val="left"/>
        <w:spacing w:line="360" w:lineRule="auto"/>
        <w:rPr>
          <w:rFonts w:ascii="宋体" w:hAnsi="宋体" w:eastAsia="宋体" w:cs="Times New Roman"/>
          <w:i/>
          <w:sz w:val="28"/>
          <w:szCs w:val="28"/>
          <w:highlight w:val="none"/>
          <w:u w:val="single"/>
        </w:rPr>
      </w:pPr>
      <w:r>
        <w:rPr>
          <w:rFonts w:hint="eastAsia" w:ascii="宋体" w:hAnsi="宋体" w:eastAsia="宋体" w:cs="Times New Roman"/>
          <w:i/>
          <w:sz w:val="28"/>
          <w:szCs w:val="28"/>
          <w:highlight w:val="none"/>
          <w:u w:val="single"/>
        </w:rPr>
        <w:t xml:space="preserve">投标人（盖章）：</w:t>
      </w:r>
      <w:r/>
    </w:p>
    <w:tbl>
      <w:tblPr>
        <w:tblStyle w:val="729"/>
        <w:tblW w:w="9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663"/>
        <w:gridCol w:w="21"/>
        <w:gridCol w:w="60"/>
        <w:gridCol w:w="1195"/>
        <w:gridCol w:w="3402"/>
        <w:gridCol w:w="2047"/>
      </w:tblGrid>
      <w:tr>
        <w:trPr>
          <w:cantSplit/>
          <w:jc w:val="center"/>
          <w:trHeight w:val="624" w:hRule="exact"/>
        </w:trPr>
        <w:tc>
          <w:tcPr>
            <w:gridSpan w:val="8"/>
            <w:tcW w:w="9680" w:type="dxa"/>
            <w:vAlign w:val="center"/>
            <w:textDirection w:val="lrTb"/>
            <w:noWrap w:val="false"/>
          </w:tcPr>
          <w:p>
            <w:pPr>
              <w:jc w:val="left"/>
              <w:spacing w:line="360" w:lineRule="auto"/>
              <w:rPr>
                <w:rFonts w:ascii="宋体" w:hAnsi="宋体" w:eastAsia="宋体" w:cs="Times New Roman"/>
                <w:b/>
                <w:i/>
                <w:szCs w:val="21"/>
                <w:highlight w:val="none"/>
                <w:u w:val="single"/>
              </w:rPr>
            </w:pPr>
            <w:r>
              <w:rPr>
                <w:rFonts w:hint="eastAsia" w:ascii="宋体" w:hAnsi="宋体" w:eastAsia="宋体" w:cs="Times New Roman"/>
                <w:i/>
                <w:sz w:val="24"/>
                <w:szCs w:val="24"/>
                <w:highlight w:val="none"/>
                <w:u w:val="single"/>
              </w:rPr>
              <w:t xml:space="preserve">南通市公路事业发展中心机关</w:t>
            </w:r>
            <w:r/>
          </w:p>
        </w:tc>
      </w:tr>
      <w:tr>
        <w:trPr>
          <w:cantSplit/>
          <w:jc w:val="center"/>
          <w:trHeight w:val="479"/>
        </w:trPr>
        <w:tc>
          <w:tcPr>
            <w:gridSpan w:val="8"/>
            <w:tcW w:w="9680" w:type="dxa"/>
            <w:vAlign w:val="center"/>
            <w:textDirection w:val="lrTb"/>
            <w:noWrap w:val="false"/>
          </w:tcPr>
          <w:p>
            <w:pPr>
              <w:jc w:val="left"/>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t xml:space="preserve">1人员工资</w:t>
            </w:r>
            <w:r/>
          </w:p>
        </w:tc>
      </w:tr>
      <w:tr>
        <w:trPr>
          <w:cantSplit/>
          <w:jc w:val="center"/>
          <w:trHeight w:val="479"/>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序号</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子项名称</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人数</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年度工资小计（含年终绩效、过节慰问费等各种福利、体检费、服装费、四险一金、意外伤害险等相关费用）（元）</w:t>
            </w:r>
            <w:r/>
          </w:p>
        </w:tc>
        <w:tc>
          <w:tcPr>
            <w:tcW w:w="2047"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备注</w:t>
            </w:r>
            <w:r/>
          </w:p>
        </w:tc>
      </w:tr>
      <w:tr>
        <w:trPr>
          <w:cantSplit/>
          <w:jc w:val="center"/>
          <w:trHeight w:val="479"/>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1.1</w:t>
            </w:r>
            <w:r/>
          </w:p>
        </w:tc>
        <w:tc>
          <w:tcPr>
            <w:tcW w:w="1321" w:type="dxa"/>
            <w:vAlign w:val="center"/>
            <w:textDirection w:val="lrTb"/>
            <w:noWrap w:val="false"/>
          </w:tcPr>
          <w:p>
            <w:pPr>
              <w:jc w:val="center"/>
              <w:rPr>
                <w:rFonts w:ascii="宋体" w:hAnsi="宋体" w:eastAsia="宋体" w:cs="Times New Roman"/>
                <w:i/>
                <w:sz w:val="18"/>
                <w:szCs w:val="18"/>
                <w:highlight w:val="none"/>
                <w:u w:val="single"/>
              </w:rPr>
            </w:pPr>
            <w:r>
              <w:rPr>
                <w:rFonts w:hint="eastAsia" w:ascii="宋体" w:hAnsi="宋体" w:eastAsia="宋体" w:cs="宋体"/>
                <w:i/>
                <w:sz w:val="18"/>
                <w:szCs w:val="18"/>
                <w:highlight w:val="none"/>
                <w:u w:val="single"/>
              </w:rPr>
              <w:t xml:space="preserve">项目经理</w:t>
            </w:r>
            <w:r/>
          </w:p>
        </w:tc>
        <w:tc>
          <w:tcPr>
            <w:gridSpan w:val="4"/>
            <w:tcW w:w="1939"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r>
      <w:tr>
        <w:trPr>
          <w:cantSplit/>
          <w:jc w:val="center"/>
          <w:trHeight w:val="502"/>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1.2</w:t>
            </w:r>
            <w:r/>
          </w:p>
        </w:tc>
        <w:tc>
          <w:tcPr>
            <w:tcW w:w="1321" w:type="dxa"/>
            <w:vAlign w:val="center"/>
            <w:textDirection w:val="lrTb"/>
            <w:noWrap w:val="false"/>
          </w:tcPr>
          <w:p>
            <w:pPr>
              <w:jc w:val="center"/>
              <w:rPr>
                <w:rFonts w:ascii="宋体" w:hAnsi="宋体" w:eastAsia="宋体" w:cs="Times New Roman"/>
                <w:i/>
                <w:sz w:val="18"/>
                <w:szCs w:val="18"/>
                <w:highlight w:val="none"/>
                <w:u w:val="single"/>
              </w:rPr>
            </w:pPr>
            <w:r>
              <w:rPr>
                <w:rFonts w:hint="eastAsia" w:ascii="宋体" w:hAnsi="宋体" w:eastAsia="宋体" w:cs="宋体"/>
                <w:i/>
                <w:sz w:val="18"/>
                <w:szCs w:val="18"/>
                <w:highlight w:val="none"/>
                <w:u w:val="single"/>
                <w:lang w:val="en-US" w:eastAsia="zh-CN"/>
              </w:rPr>
              <w:t xml:space="preserve">会务兼</w:t>
            </w:r>
            <w:r>
              <w:rPr>
                <w:rFonts w:hint="eastAsia" w:ascii="宋体" w:hAnsi="宋体" w:eastAsia="宋体" w:cs="宋体"/>
                <w:i/>
                <w:sz w:val="18"/>
                <w:szCs w:val="18"/>
                <w:highlight w:val="none"/>
                <w:u w:val="single"/>
              </w:rPr>
              <w:t xml:space="preserve">保洁</w:t>
            </w:r>
            <w:r>
              <w:rPr>
                <w:rFonts w:ascii="宋体" w:hAnsi="宋体" w:eastAsia="宋体" w:cs="Times New Roman"/>
                <w:i/>
                <w:sz w:val="18"/>
                <w:szCs w:val="18"/>
                <w:highlight w:val="none"/>
                <w:u w:val="single"/>
              </w:rPr>
              <w:t xml:space="preserve">1</w:t>
            </w:r>
            <w:r/>
          </w:p>
        </w:tc>
        <w:tc>
          <w:tcPr>
            <w:gridSpan w:val="4"/>
            <w:tcW w:w="1939"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1.3</w:t>
            </w:r>
            <w:r/>
          </w:p>
        </w:tc>
        <w:tc>
          <w:tcPr>
            <w:tcW w:w="1321" w:type="dxa"/>
            <w:vAlign w:val="center"/>
            <w:textDirection w:val="lrTb"/>
            <w:noWrap w:val="false"/>
          </w:tcPr>
          <w:p>
            <w:pPr>
              <w:jc w:val="center"/>
              <w:rPr>
                <w:rFonts w:ascii="宋体" w:hAnsi="宋体" w:eastAsia="宋体" w:cs="Times New Roman"/>
                <w:i/>
                <w:sz w:val="18"/>
                <w:szCs w:val="18"/>
                <w:highlight w:val="none"/>
                <w:u w:val="single"/>
              </w:rPr>
            </w:pPr>
            <w:r>
              <w:rPr>
                <w:rFonts w:hint="eastAsia" w:ascii="宋体" w:hAnsi="宋体" w:eastAsia="宋体" w:cs="宋体"/>
                <w:i/>
                <w:sz w:val="18"/>
                <w:szCs w:val="18"/>
                <w:highlight w:val="none"/>
                <w:u w:val="single"/>
                <w:lang w:val="en-US" w:eastAsia="zh-CN"/>
              </w:rPr>
              <w:t xml:space="preserve">会务兼</w:t>
            </w:r>
            <w:r>
              <w:rPr>
                <w:rFonts w:hint="eastAsia" w:ascii="宋体" w:hAnsi="宋体" w:eastAsia="宋体" w:cs="宋体"/>
                <w:i/>
                <w:sz w:val="18"/>
                <w:szCs w:val="18"/>
                <w:highlight w:val="none"/>
                <w:u w:val="single"/>
              </w:rPr>
              <w:t xml:space="preserve">保洁</w:t>
            </w:r>
            <w:r>
              <w:rPr>
                <w:rFonts w:ascii="宋体" w:hAnsi="宋体" w:eastAsia="宋体" w:cs="Times New Roman"/>
                <w:i/>
                <w:sz w:val="18"/>
                <w:szCs w:val="18"/>
                <w:highlight w:val="none"/>
                <w:u w:val="single"/>
              </w:rPr>
              <w:t xml:space="preserve">2</w:t>
            </w:r>
            <w:r/>
          </w:p>
        </w:tc>
        <w:tc>
          <w:tcPr>
            <w:gridSpan w:val="4"/>
            <w:tcW w:w="1939"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1.4</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lang w:val="en-US" w:eastAsia="zh-CN"/>
              </w:rPr>
              <w:t xml:space="preserve">会务兼</w:t>
            </w:r>
            <w:r>
              <w:rPr>
                <w:rFonts w:hint="eastAsia" w:ascii="宋体" w:hAnsi="宋体" w:eastAsia="宋体" w:cs="宋体"/>
                <w:i/>
                <w:sz w:val="18"/>
                <w:szCs w:val="18"/>
                <w:highlight w:val="none"/>
                <w:u w:val="single"/>
              </w:rPr>
              <w:t xml:space="preserve">保洁</w:t>
            </w:r>
            <w:r>
              <w:rPr>
                <w:rFonts w:ascii="宋体" w:hAnsi="宋体" w:eastAsia="宋体" w:cs="Times New Roman"/>
                <w:i/>
                <w:sz w:val="18"/>
                <w:szCs w:val="18"/>
                <w:highlight w:val="none"/>
                <w:u w:val="single"/>
              </w:rPr>
              <w:t xml:space="preserve">3</w:t>
            </w:r>
            <w:r/>
          </w:p>
        </w:tc>
        <w:tc>
          <w:tcPr>
            <w:gridSpan w:val="4"/>
            <w:tcW w:w="1939"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1.5</w:t>
            </w:r>
            <w:r/>
          </w:p>
        </w:tc>
        <w:tc>
          <w:tcPr>
            <w:tcW w:w="1321" w:type="dxa"/>
            <w:vAlign w:val="center"/>
            <w:textDirection w:val="lrTb"/>
            <w:noWrap w:val="false"/>
          </w:tcPr>
          <w:p>
            <w:pPr>
              <w:jc w:val="center"/>
              <w:rPr>
                <w:rFonts w:ascii="宋体" w:hAnsi="宋体" w:eastAsia="宋体" w:cs="Times New Roman"/>
                <w:i/>
                <w:sz w:val="18"/>
                <w:szCs w:val="18"/>
                <w:highlight w:val="none"/>
                <w:u w:val="single"/>
              </w:rPr>
            </w:pPr>
            <w:r>
              <w:rPr>
                <w:rFonts w:hint="eastAsia" w:ascii="宋体" w:hAnsi="宋体" w:eastAsia="宋体" w:cs="宋体"/>
                <w:i/>
                <w:sz w:val="18"/>
                <w:szCs w:val="18"/>
                <w:highlight w:val="none"/>
                <w:u w:val="single"/>
              </w:rPr>
              <w:t xml:space="preserve">保安</w:t>
            </w:r>
            <w:r>
              <w:rPr>
                <w:rFonts w:ascii="宋体" w:hAnsi="宋体" w:eastAsia="宋体" w:cs="宋体"/>
                <w:i/>
                <w:sz w:val="18"/>
                <w:szCs w:val="18"/>
                <w:highlight w:val="none"/>
                <w:u w:val="single"/>
              </w:rPr>
              <w:t xml:space="preserve">1</w:t>
            </w:r>
            <w:r/>
          </w:p>
        </w:tc>
        <w:tc>
          <w:tcPr>
            <w:gridSpan w:val="4"/>
            <w:tcW w:w="1939"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1.6</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保安</w:t>
            </w:r>
            <w:r>
              <w:rPr>
                <w:rFonts w:ascii="宋体" w:hAnsi="宋体" w:eastAsia="宋体" w:cs="宋体"/>
                <w:i/>
                <w:sz w:val="18"/>
                <w:szCs w:val="18"/>
                <w:highlight w:val="none"/>
                <w:u w:val="single"/>
              </w:rPr>
              <w:t xml:space="preserve">2</w:t>
            </w:r>
            <w:r/>
          </w:p>
        </w:tc>
        <w:tc>
          <w:tcPr>
            <w:gridSpan w:val="4"/>
            <w:tcW w:w="1939"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1.7</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保安</w:t>
            </w:r>
            <w:r>
              <w:rPr>
                <w:rFonts w:ascii="宋体" w:hAnsi="宋体" w:eastAsia="宋体" w:cs="宋体"/>
                <w:i/>
                <w:sz w:val="18"/>
                <w:szCs w:val="18"/>
                <w:highlight w:val="none"/>
                <w:u w:val="single"/>
              </w:rPr>
              <w:t xml:space="preserve">3</w:t>
            </w:r>
            <w:r/>
          </w:p>
        </w:tc>
        <w:tc>
          <w:tcPr>
            <w:gridSpan w:val="4"/>
            <w:tcW w:w="1939"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1.8</w:t>
            </w:r>
            <w:r/>
          </w:p>
        </w:tc>
        <w:tc>
          <w:tcPr>
            <w:tcW w:w="1321" w:type="dxa"/>
            <w:vAlign w:val="center"/>
            <w:textDirection w:val="lrTb"/>
            <w:noWrap w:val="false"/>
          </w:tcPr>
          <w:p>
            <w:pPr>
              <w:jc w:val="center"/>
              <w:rPr>
                <w:rFonts w:ascii="宋体" w:hAnsi="宋体" w:eastAsia="宋体" w:cs="Times New Roman"/>
                <w:i/>
                <w:sz w:val="18"/>
                <w:szCs w:val="18"/>
                <w:highlight w:val="none"/>
                <w:u w:val="single"/>
              </w:rPr>
            </w:pPr>
            <w:r>
              <w:rPr>
                <w:rFonts w:hint="eastAsia" w:ascii="宋体" w:hAnsi="宋体" w:eastAsia="宋体" w:cs="宋体"/>
                <w:i/>
                <w:sz w:val="18"/>
                <w:szCs w:val="18"/>
                <w:highlight w:val="none"/>
                <w:u w:val="single"/>
              </w:rPr>
              <w:t xml:space="preserve">厨师</w:t>
            </w:r>
            <w:r/>
          </w:p>
        </w:tc>
        <w:tc>
          <w:tcPr>
            <w:gridSpan w:val="4"/>
            <w:tcW w:w="1939"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1.9</w:t>
            </w:r>
            <w:r/>
          </w:p>
        </w:tc>
        <w:tc>
          <w:tcPr>
            <w:tcW w:w="1321" w:type="dxa"/>
            <w:vAlign w:val="center"/>
            <w:textDirection w:val="lrTb"/>
            <w:noWrap w:val="false"/>
          </w:tcPr>
          <w:p>
            <w:pPr>
              <w:jc w:val="center"/>
              <w:rPr>
                <w:rFonts w:ascii="宋体" w:hAnsi="宋体" w:eastAsia="宋体" w:cs="Times New Roman"/>
                <w:i/>
                <w:sz w:val="18"/>
                <w:szCs w:val="18"/>
                <w:highlight w:val="none"/>
                <w:u w:val="single"/>
              </w:rPr>
            </w:pPr>
            <w:r>
              <w:rPr>
                <w:rFonts w:hint="eastAsia" w:ascii="宋体" w:hAnsi="宋体" w:eastAsia="宋体" w:cs="宋体"/>
                <w:i/>
                <w:sz w:val="18"/>
                <w:szCs w:val="18"/>
                <w:highlight w:val="none"/>
                <w:u w:val="single"/>
              </w:rPr>
              <w:t xml:space="preserve">帮厨</w:t>
            </w:r>
            <w:r>
              <w:rPr>
                <w:rFonts w:ascii="宋体" w:hAnsi="宋体" w:eastAsia="宋体" w:cs="宋体"/>
                <w:i/>
                <w:sz w:val="18"/>
                <w:szCs w:val="18"/>
                <w:highlight w:val="none"/>
                <w:u w:val="single"/>
              </w:rPr>
              <w:t xml:space="preserve">1</w:t>
            </w:r>
            <w:r/>
          </w:p>
        </w:tc>
        <w:tc>
          <w:tcPr>
            <w:gridSpan w:val="4"/>
            <w:tcW w:w="1939"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1.10</w:t>
            </w:r>
            <w:r/>
          </w:p>
        </w:tc>
        <w:tc>
          <w:tcPr>
            <w:tcW w:w="1321" w:type="dxa"/>
            <w:vAlign w:val="center"/>
            <w:textDirection w:val="lrTb"/>
            <w:noWrap w:val="false"/>
          </w:tcPr>
          <w:p>
            <w:pPr>
              <w:jc w:val="center"/>
              <w:rPr>
                <w:rFonts w:ascii="宋体" w:hAnsi="宋体" w:eastAsia="宋体" w:cs="Times New Roman"/>
                <w:i/>
                <w:sz w:val="18"/>
                <w:szCs w:val="18"/>
                <w:highlight w:val="none"/>
                <w:u w:val="single"/>
              </w:rPr>
            </w:pPr>
            <w:r>
              <w:rPr>
                <w:rFonts w:hint="eastAsia" w:ascii="宋体" w:hAnsi="宋体" w:eastAsia="宋体" w:cs="宋体"/>
                <w:i/>
                <w:sz w:val="18"/>
                <w:szCs w:val="18"/>
                <w:highlight w:val="none"/>
                <w:u w:val="single"/>
              </w:rPr>
              <w:t xml:space="preserve">帮厨</w:t>
            </w:r>
            <w:r>
              <w:rPr>
                <w:rFonts w:ascii="宋体" w:hAnsi="宋体" w:eastAsia="宋体" w:cs="宋体"/>
                <w:i/>
                <w:sz w:val="18"/>
                <w:szCs w:val="18"/>
                <w:highlight w:val="none"/>
                <w:u w:val="single"/>
              </w:rPr>
              <w:t xml:space="preserve">2</w:t>
            </w:r>
            <w:r/>
          </w:p>
        </w:tc>
        <w:tc>
          <w:tcPr>
            <w:gridSpan w:val="4"/>
            <w:tcW w:w="1939"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1.11</w:t>
            </w:r>
            <w:r/>
          </w:p>
        </w:tc>
        <w:tc>
          <w:tcPr>
            <w:tcW w:w="1321" w:type="dxa"/>
            <w:vAlign w:val="center"/>
            <w:textDirection w:val="lrTb"/>
            <w:noWrap w:val="false"/>
          </w:tcPr>
          <w:p>
            <w:pPr>
              <w:jc w:val="center"/>
              <w:rPr>
                <w:rFonts w:ascii="宋体" w:hAnsi="宋体" w:eastAsia="宋体" w:cs="Times New Roman"/>
                <w:i/>
                <w:sz w:val="18"/>
                <w:szCs w:val="18"/>
                <w:highlight w:val="none"/>
                <w:u w:val="single"/>
              </w:rPr>
            </w:pPr>
            <w:r>
              <w:rPr>
                <w:rFonts w:hint="eastAsia" w:ascii="宋体" w:hAnsi="宋体" w:eastAsia="宋体" w:cs="宋体"/>
                <w:i/>
                <w:sz w:val="18"/>
                <w:szCs w:val="18"/>
                <w:highlight w:val="none"/>
                <w:u w:val="single"/>
              </w:rPr>
              <w:t xml:space="preserve">帮厨</w:t>
            </w:r>
            <w:r>
              <w:rPr>
                <w:rFonts w:ascii="宋体" w:hAnsi="宋体" w:eastAsia="宋体" w:cs="宋体"/>
                <w:i/>
                <w:sz w:val="18"/>
                <w:szCs w:val="18"/>
                <w:highlight w:val="none"/>
                <w:u w:val="single"/>
              </w:rPr>
              <w:t xml:space="preserve">3</w:t>
            </w:r>
            <w:r/>
          </w:p>
        </w:tc>
        <w:tc>
          <w:tcPr>
            <w:gridSpan w:val="4"/>
            <w:tcW w:w="1939"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1.12</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水电工</w:t>
            </w:r>
            <w:r/>
          </w:p>
        </w:tc>
        <w:tc>
          <w:tcPr>
            <w:gridSpan w:val="4"/>
            <w:tcW w:w="1939"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r>
      <w:tr>
        <w:trPr>
          <w:cantSplit/>
          <w:jc w:val="center"/>
          <w:trHeight w:val="513"/>
        </w:trPr>
        <w:tc>
          <w:tcPr>
            <w:gridSpan w:val="8"/>
            <w:tcW w:w="9680" w:type="dxa"/>
            <w:vAlign w:val="center"/>
            <w:textDirection w:val="lrTb"/>
            <w:noWrap w:val="false"/>
          </w:tcPr>
          <w:p>
            <w:pPr>
              <w:jc w:val="left"/>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t xml:space="preserve">2其他服务</w:t>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序号</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子项名称</w:t>
            </w:r>
            <w:r/>
          </w:p>
        </w:tc>
        <w:tc>
          <w:tcPr>
            <w:gridSpan w:val="3"/>
            <w:tcW w:w="744"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数量</w:t>
            </w:r>
            <w:r/>
          </w:p>
        </w:tc>
        <w:tc>
          <w:tcPr>
            <w:tcW w:w="1195"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单位</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小计（元）</w:t>
            </w:r>
            <w:r/>
          </w:p>
        </w:tc>
        <w:tc>
          <w:tcPr>
            <w:tcW w:w="2047"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备注</w:t>
            </w:r>
            <w:r/>
          </w:p>
        </w:tc>
      </w:tr>
      <w:tr>
        <w:trPr>
          <w:cantSplit/>
          <w:jc w:val="center"/>
          <w:trHeight w:val="513"/>
        </w:trPr>
        <w:tc>
          <w:tcPr>
            <w:tcW w:w="971" w:type="dxa"/>
            <w:vAlign w:val="center"/>
            <w:textDirection w:val="lrTb"/>
            <w:noWrap w:val="false"/>
          </w:tcPr>
          <w:p>
            <w:pPr>
              <w:jc w:val="center"/>
              <w:rPr>
                <w:rFonts w:hint="eastAsia" w:ascii="宋体" w:hAnsi="宋体" w:eastAsia="宋体" w:cs="宋体"/>
                <w:i/>
                <w:sz w:val="18"/>
                <w:szCs w:val="18"/>
                <w:highlight w:val="none"/>
                <w:u w:val="single"/>
                <w:lang w:eastAsia="zh-CN"/>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lang w:val="en-US" w:eastAsia="zh-CN"/>
              </w:rPr>
              <w:t xml:space="preserve">1</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绿植摆租及绿化养护</w:t>
            </w:r>
            <w:r/>
          </w:p>
        </w:tc>
        <w:tc>
          <w:tcPr>
            <w:gridSpan w:val="3"/>
            <w:tcW w:w="744"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1</w:t>
            </w:r>
            <w:r/>
          </w:p>
        </w:tc>
        <w:tc>
          <w:tcPr>
            <w:tcW w:w="1195"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项</w:t>
            </w:r>
            <w:r/>
          </w:p>
        </w:tc>
        <w:tc>
          <w:tcPr>
            <w:tcW w:w="3402"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hint="eastAsia" w:ascii="宋体" w:hAnsi="宋体" w:eastAsia="宋体" w:cs="宋体"/>
                <w:i/>
                <w:sz w:val="18"/>
                <w:szCs w:val="18"/>
                <w:highlight w:val="none"/>
                <w:u w:val="single"/>
                <w:lang w:eastAsia="zh-CN"/>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lang w:val="en-US" w:eastAsia="zh-CN"/>
              </w:rPr>
              <w:t xml:space="preserve">2</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空调深度清洗服务</w:t>
            </w:r>
            <w:r/>
          </w:p>
        </w:tc>
        <w:tc>
          <w:tcPr>
            <w:gridSpan w:val="3"/>
            <w:tcW w:w="744"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1</w:t>
            </w:r>
            <w:r/>
          </w:p>
        </w:tc>
        <w:tc>
          <w:tcPr>
            <w:tcW w:w="1195"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项</w:t>
            </w:r>
            <w:r/>
          </w:p>
        </w:tc>
        <w:tc>
          <w:tcPr>
            <w:tcW w:w="3402"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hint="eastAsia" w:ascii="宋体" w:hAnsi="宋体" w:eastAsia="宋体" w:cs="宋体"/>
                <w:i/>
                <w:sz w:val="18"/>
                <w:szCs w:val="18"/>
                <w:highlight w:val="none"/>
                <w:u w:val="single"/>
                <w:lang w:eastAsia="zh-CN"/>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lang w:val="en-US" w:eastAsia="zh-CN"/>
              </w:rPr>
              <w:t xml:space="preserve">3</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电梯维保</w:t>
            </w:r>
            <w:r/>
          </w:p>
        </w:tc>
        <w:tc>
          <w:tcPr>
            <w:gridSpan w:val="3"/>
            <w:tcW w:w="744"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1</w:t>
            </w:r>
            <w:r/>
          </w:p>
        </w:tc>
        <w:tc>
          <w:tcPr>
            <w:tcW w:w="1195"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项</w:t>
            </w:r>
            <w:r/>
          </w:p>
        </w:tc>
        <w:tc>
          <w:tcPr>
            <w:tcW w:w="3402"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hint="eastAsia" w:ascii="宋体" w:hAnsi="宋体" w:eastAsia="宋体" w:cs="宋体"/>
                <w:i/>
                <w:sz w:val="18"/>
                <w:szCs w:val="18"/>
                <w:highlight w:val="none"/>
                <w:u w:val="single"/>
                <w:lang w:eastAsia="zh-CN"/>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lang w:val="en-US" w:eastAsia="zh-CN"/>
              </w:rPr>
              <w:t xml:space="preserve">4</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幕墙玻璃及外墙清洁</w:t>
            </w:r>
            <w:r/>
          </w:p>
        </w:tc>
        <w:tc>
          <w:tcPr>
            <w:gridSpan w:val="3"/>
            <w:tcW w:w="744"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1</w:t>
            </w:r>
            <w:r/>
          </w:p>
        </w:tc>
        <w:tc>
          <w:tcPr>
            <w:tcW w:w="1195"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项</w:t>
            </w:r>
            <w:r/>
          </w:p>
        </w:tc>
        <w:tc>
          <w:tcPr>
            <w:tcW w:w="3402"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hint="eastAsia" w:ascii="宋体" w:hAnsi="宋体" w:eastAsia="宋体" w:cs="宋体"/>
                <w:i/>
                <w:sz w:val="18"/>
                <w:szCs w:val="18"/>
                <w:highlight w:val="none"/>
                <w:u w:val="single"/>
                <w:lang w:val="en-US" w:eastAsia="zh-CN"/>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lang w:val="en-US" w:eastAsia="zh-CN"/>
              </w:rPr>
              <w:t xml:space="preserve">5</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油烟机全拆清洗（含排烟管道）</w:t>
            </w:r>
            <w:r/>
          </w:p>
        </w:tc>
        <w:tc>
          <w:tcPr>
            <w:gridSpan w:val="3"/>
            <w:tcW w:w="744"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1</w:t>
            </w:r>
            <w:r/>
          </w:p>
        </w:tc>
        <w:tc>
          <w:tcPr>
            <w:tcW w:w="1195"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项</w:t>
            </w:r>
            <w:r/>
          </w:p>
        </w:tc>
        <w:tc>
          <w:tcPr>
            <w:tcW w:w="3402"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lang w:val="en-US" w:eastAsia="zh-CN"/>
              </w:rPr>
              <w:t xml:space="preserve">6</w:t>
            </w:r>
            <w:r/>
          </w:p>
        </w:tc>
        <w:tc>
          <w:tcPr>
            <w:tcW w:w="1321" w:type="dxa"/>
            <w:vAlign w:val="center"/>
            <w:textDirection w:val="lrTb"/>
            <w:noWrap w:val="false"/>
          </w:tcPr>
          <w:p>
            <w:pPr>
              <w:jc w:val="center"/>
              <w:rPr>
                <w:rFonts w:hint="eastAsia" w:ascii="宋体" w:hAnsi="宋体" w:eastAsia="宋体" w:cs="宋体"/>
                <w:i/>
                <w:sz w:val="18"/>
                <w:szCs w:val="18"/>
                <w:highlight w:val="none"/>
                <w:u w:val="single"/>
                <w:lang w:eastAsia="zh-CN"/>
              </w:rPr>
            </w:pPr>
            <w:r>
              <w:rPr>
                <w:rFonts w:hint="eastAsia" w:ascii="宋体" w:hAnsi="宋体" w:eastAsia="宋体" w:cs="宋体"/>
                <w:i/>
                <w:sz w:val="18"/>
                <w:szCs w:val="18"/>
                <w:highlight w:val="none"/>
                <w:u w:val="single"/>
                <w:lang w:val="en-US" w:eastAsia="zh-CN"/>
              </w:rPr>
              <w:t xml:space="preserve">工作餐</w:t>
            </w:r>
            <w:r/>
          </w:p>
        </w:tc>
        <w:tc>
          <w:tcPr>
            <w:gridSpan w:val="3"/>
            <w:tcW w:w="744"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1</w:t>
            </w:r>
            <w:r/>
          </w:p>
        </w:tc>
        <w:tc>
          <w:tcPr>
            <w:tcW w:w="1195"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项</w:t>
            </w:r>
            <w:r/>
          </w:p>
        </w:tc>
        <w:tc>
          <w:tcPr>
            <w:tcW w:w="3402"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lang w:val="en-US" w:eastAsia="zh-CN"/>
              </w:rPr>
            </w:pPr>
            <w:r>
              <w:rPr>
                <w:rFonts w:hint="eastAsia" w:ascii="宋体" w:hAnsi="宋体" w:eastAsia="宋体" w:cs="宋体"/>
                <w:i/>
                <w:sz w:val="18"/>
                <w:szCs w:val="18"/>
                <w:highlight w:val="none"/>
                <w:u w:val="single"/>
                <w:lang w:val="en-US" w:eastAsia="zh-CN"/>
              </w:rPr>
              <w:t xml:space="preserve">2.7</w:t>
            </w:r>
            <w:r/>
          </w:p>
        </w:tc>
        <w:tc>
          <w:tcPr>
            <w:tcW w:w="1321" w:type="dxa"/>
            <w:vAlign w:val="center"/>
            <w:textDirection w:val="lrTb"/>
            <w:noWrap w:val="false"/>
          </w:tcPr>
          <w:p>
            <w:pPr>
              <w:jc w:val="center"/>
              <w:rPr>
                <w:rFonts w:ascii="宋体" w:hAnsi="宋体" w:eastAsia="宋体" w:cs="宋体"/>
                <w:i/>
                <w:sz w:val="18"/>
                <w:szCs w:val="18"/>
                <w:highlight w:val="none"/>
                <w:u w:val="single"/>
                <w:lang w:val="en-US" w:eastAsia="zh-CN"/>
              </w:rPr>
            </w:pPr>
            <w:r>
              <w:rPr>
                <w:rFonts w:hint="eastAsia" w:ascii="宋体" w:hAnsi="宋体" w:eastAsia="宋体" w:cs="宋体"/>
                <w:i/>
                <w:sz w:val="18"/>
                <w:szCs w:val="18"/>
                <w:highlight w:val="none"/>
                <w:u w:val="single"/>
                <w:lang w:val="en-US" w:eastAsia="zh-CN"/>
              </w:rPr>
              <w:t xml:space="preserve">垃圾清运费</w:t>
            </w:r>
            <w:r/>
          </w:p>
        </w:tc>
        <w:tc>
          <w:tcPr>
            <w:gridSpan w:val="3"/>
            <w:tcW w:w="744" w:type="dxa"/>
            <w:vAlign w:val="center"/>
            <w:textDirection w:val="lrTb"/>
            <w:noWrap w:val="false"/>
          </w:tcPr>
          <w:p>
            <w:pPr>
              <w:jc w:val="center"/>
              <w:spacing w:line="360" w:lineRule="auto"/>
              <w:rPr>
                <w:rFonts w:hint="eastAsia" w:ascii="宋体" w:hAnsi="宋体" w:eastAsia="宋体" w:cs="宋体"/>
                <w:i/>
                <w:sz w:val="18"/>
                <w:szCs w:val="18"/>
                <w:highlight w:val="none"/>
                <w:u w:val="single"/>
                <w:lang w:val="en-US" w:eastAsia="zh-CN"/>
              </w:rPr>
            </w:pPr>
            <w:r>
              <w:rPr>
                <w:rFonts w:hint="eastAsia" w:ascii="宋体" w:hAnsi="宋体" w:eastAsia="宋体" w:cs="宋体"/>
                <w:i/>
                <w:sz w:val="18"/>
                <w:szCs w:val="18"/>
                <w:highlight w:val="none"/>
                <w:u w:val="single"/>
                <w:lang w:val="en-US" w:eastAsia="zh-CN"/>
              </w:rPr>
              <w:t xml:space="preserve">1</w:t>
            </w:r>
            <w:r/>
          </w:p>
        </w:tc>
        <w:tc>
          <w:tcPr>
            <w:tcW w:w="1195"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项</w:t>
            </w:r>
            <w:r/>
          </w:p>
        </w:tc>
        <w:tc>
          <w:tcPr>
            <w:tcW w:w="3402"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w:t>
            </w:r>
            <w:r/>
          </w:p>
        </w:tc>
        <w:tc>
          <w:tcPr>
            <w:gridSpan w:val="3"/>
            <w:tcW w:w="744"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1195"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3402"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gridSpan w:val="8"/>
            <w:tcW w:w="9680" w:type="dxa"/>
            <w:vAlign w:val="center"/>
            <w:textDirection w:val="lrTb"/>
            <w:noWrap w:val="false"/>
          </w:tcPr>
          <w:p>
            <w:pPr>
              <w:jc w:val="left"/>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t xml:space="preserve">3其他费用</w:t>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序号</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子项名称</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数量（项）</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小计（元）</w:t>
            </w:r>
            <w:r/>
          </w:p>
        </w:tc>
        <w:tc>
          <w:tcPr>
            <w:tcW w:w="2047"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备注</w:t>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3.1</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管理费</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3.2</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税金</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gridSpan w:val="2"/>
            <w:tcW w:w="2292" w:type="dxa"/>
            <w:vAlign w:val="center"/>
            <w:textDirection w:val="lrTb"/>
            <w:noWrap w:val="false"/>
          </w:tcPr>
          <w:p>
            <w:pPr>
              <w:jc w:val="left"/>
              <w:spacing w:line="360" w:lineRule="auto"/>
              <w:rPr>
                <w:rFonts w:ascii="宋体" w:hAnsi="宋体" w:eastAsia="宋体" w:cs="Times New Roman"/>
                <w:i/>
                <w:sz w:val="24"/>
                <w:szCs w:val="24"/>
                <w:highlight w:val="none"/>
                <w:u w:val="single"/>
              </w:rPr>
            </w:pPr>
            <w:r>
              <w:rPr>
                <w:rFonts w:hint="eastAsia" w:ascii="宋体" w:hAnsi="宋体" w:eastAsia="宋体" w:cs="Times New Roman"/>
                <w:i/>
                <w:sz w:val="24"/>
                <w:szCs w:val="24"/>
                <w:highlight w:val="none"/>
                <w:u w:val="single"/>
              </w:rPr>
              <w:t xml:space="preserve">合计（元）（南通市公路事业发展中心机关）</w:t>
            </w:r>
            <w:r/>
          </w:p>
        </w:tc>
        <w:tc>
          <w:tcPr>
            <w:gridSpan w:val="6"/>
            <w:tcW w:w="7388" w:type="dxa"/>
            <w:vAlign w:val="center"/>
            <w:textDirection w:val="lrTb"/>
            <w:noWrap w:val="false"/>
          </w:tcPr>
          <w:p>
            <w:pPr>
              <w:jc w:val="left"/>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gridSpan w:val="8"/>
            <w:tcW w:w="9680" w:type="dxa"/>
            <w:vAlign w:val="center"/>
            <w:textDirection w:val="lrTb"/>
            <w:noWrap w:val="false"/>
          </w:tcPr>
          <w:p>
            <w:pPr>
              <w:jc w:val="left"/>
              <w:spacing w:line="360" w:lineRule="auto"/>
              <w:rPr>
                <w:rFonts w:ascii="宋体" w:hAnsi="宋体" w:eastAsia="宋体" w:cs="Times New Roman"/>
                <w:i/>
                <w:sz w:val="24"/>
                <w:szCs w:val="24"/>
                <w:highlight w:val="none"/>
                <w:u w:val="single"/>
              </w:rPr>
            </w:pPr>
            <w:r>
              <w:rPr>
                <w:rFonts w:hint="eastAsia" w:ascii="宋体" w:hAnsi="宋体" w:eastAsia="宋体" w:cs="Times New Roman"/>
                <w:i/>
                <w:sz w:val="24"/>
                <w:szCs w:val="24"/>
                <w:highlight w:val="none"/>
                <w:u w:val="single"/>
              </w:rPr>
              <w:t xml:space="preserve">南通市公路事业发展中心路网运行分中心</w:t>
            </w:r>
            <w:r/>
          </w:p>
        </w:tc>
      </w:tr>
      <w:tr>
        <w:trPr>
          <w:cantSplit/>
          <w:jc w:val="center"/>
          <w:trHeight w:val="513"/>
        </w:trPr>
        <w:tc>
          <w:tcPr>
            <w:gridSpan w:val="8"/>
            <w:tcW w:w="9680" w:type="dxa"/>
            <w:vAlign w:val="center"/>
            <w:textDirection w:val="lrTb"/>
            <w:noWrap w:val="false"/>
          </w:tcPr>
          <w:p>
            <w:pPr>
              <w:jc w:val="left"/>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t xml:space="preserve">1人员工资</w:t>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序号</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子项名称</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人数</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年度工资小计（含年终绩效、过节慰问费等各种福利、体检费、服装费、四险一金、意外伤害险等相关费用）（元）</w:t>
            </w:r>
            <w:r/>
          </w:p>
        </w:tc>
        <w:tc>
          <w:tcPr>
            <w:tcW w:w="2047"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备注</w:t>
            </w:r>
            <w:r/>
          </w:p>
        </w:tc>
      </w:tr>
      <w:tr>
        <w:trPr>
          <w:cantSplit/>
          <w:jc w:val="center"/>
          <w:trHeight w:val="513"/>
        </w:trPr>
        <w:tc>
          <w:tcPr>
            <w:tcW w:w="971" w:type="dxa"/>
            <w:vAlign w:val="center"/>
            <w:textDirection w:val="lrTb"/>
            <w:noWrap w:val="false"/>
          </w:tcPr>
          <w:p>
            <w:pPr>
              <w:jc w:val="center"/>
              <w:rPr>
                <w:rFonts w:ascii="宋体" w:hAnsi="宋体" w:eastAsia="宋体" w:cs="Times New Roman"/>
                <w:i/>
                <w:sz w:val="18"/>
                <w:szCs w:val="18"/>
                <w:highlight w:val="none"/>
                <w:u w:val="single"/>
              </w:rPr>
            </w:pPr>
            <w:r>
              <w:rPr>
                <w:rFonts w:ascii="宋体" w:hAnsi="宋体" w:eastAsia="宋体" w:cs="Times New Roman"/>
                <w:i/>
                <w:sz w:val="18"/>
                <w:szCs w:val="18"/>
                <w:highlight w:val="none"/>
                <w:u w:val="single"/>
              </w:rPr>
              <w:t xml:space="preserve">1.1</w:t>
            </w:r>
            <w:r/>
          </w:p>
        </w:tc>
        <w:tc>
          <w:tcPr>
            <w:tcW w:w="1321" w:type="dxa"/>
            <w:vAlign w:val="center"/>
            <w:textDirection w:val="lrTb"/>
            <w:noWrap w:val="false"/>
          </w:tcPr>
          <w:p>
            <w:pPr>
              <w:jc w:val="center"/>
              <w:rPr>
                <w:rFonts w:ascii="宋体" w:hAnsi="宋体" w:eastAsia="宋体" w:cs="Times New Roman"/>
                <w:i/>
                <w:sz w:val="18"/>
                <w:szCs w:val="18"/>
                <w:highlight w:val="none"/>
                <w:u w:val="single"/>
              </w:rPr>
            </w:pPr>
            <w:r>
              <w:rPr>
                <w:rFonts w:hint="eastAsia" w:ascii="宋体" w:hAnsi="宋体" w:eastAsia="宋体" w:cs="宋体"/>
                <w:i/>
                <w:sz w:val="18"/>
                <w:szCs w:val="18"/>
                <w:highlight w:val="none"/>
                <w:u w:val="single"/>
              </w:rPr>
              <w:t xml:space="preserve">厨师兼帮厨</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Times New Roman"/>
                <w:i/>
                <w:sz w:val="18"/>
                <w:szCs w:val="18"/>
                <w:highlight w:val="none"/>
                <w:u w:val="single"/>
              </w:rPr>
            </w:pPr>
            <w:r>
              <w:rPr>
                <w:rFonts w:ascii="宋体" w:hAnsi="宋体" w:eastAsia="宋体" w:cs="Times New Roman"/>
                <w:i/>
                <w:sz w:val="18"/>
                <w:szCs w:val="18"/>
                <w:highlight w:val="none"/>
                <w:u w:val="single"/>
              </w:rPr>
              <w:t xml:space="preserve">1.2</w:t>
            </w:r>
            <w:r/>
          </w:p>
        </w:tc>
        <w:tc>
          <w:tcPr>
            <w:tcW w:w="1321" w:type="dxa"/>
            <w:vAlign w:val="center"/>
            <w:textDirection w:val="lrTb"/>
            <w:noWrap w:val="false"/>
          </w:tcPr>
          <w:p>
            <w:pPr>
              <w:jc w:val="center"/>
              <w:rPr>
                <w:rFonts w:ascii="宋体" w:hAnsi="宋体" w:eastAsia="宋体" w:cs="Times New Roman"/>
                <w:i/>
                <w:sz w:val="18"/>
                <w:szCs w:val="18"/>
                <w:highlight w:val="none"/>
                <w:u w:val="single"/>
              </w:rPr>
            </w:pPr>
            <w:r>
              <w:rPr>
                <w:rFonts w:hint="eastAsia" w:ascii="宋体" w:hAnsi="宋体" w:eastAsia="宋体" w:cs="宋体"/>
                <w:i/>
                <w:sz w:val="18"/>
                <w:szCs w:val="18"/>
                <w:highlight w:val="none"/>
                <w:u w:val="single"/>
                <w:lang w:val="en-US" w:eastAsia="zh-CN"/>
              </w:rPr>
              <w:t xml:space="preserve">会务兼</w:t>
            </w:r>
            <w:r>
              <w:rPr>
                <w:rFonts w:hint="eastAsia" w:ascii="宋体" w:hAnsi="宋体" w:eastAsia="宋体" w:cs="宋体"/>
                <w:i/>
                <w:sz w:val="18"/>
                <w:szCs w:val="18"/>
                <w:highlight w:val="none"/>
                <w:u w:val="single"/>
              </w:rPr>
              <w:t xml:space="preserve">保洁</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gridSpan w:val="8"/>
            <w:tcW w:w="9680" w:type="dxa"/>
            <w:vAlign w:val="center"/>
            <w:textDirection w:val="lrTb"/>
            <w:noWrap w:val="false"/>
          </w:tcPr>
          <w:p>
            <w:pPr>
              <w:jc w:val="left"/>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t xml:space="preserve">2其他服务</w:t>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序号</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子项名称</w:t>
            </w:r>
            <w:r/>
          </w:p>
        </w:tc>
        <w:tc>
          <w:tcPr>
            <w:gridSpan w:val="2"/>
            <w:tcW w:w="684"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数量</w:t>
            </w:r>
            <w:r/>
          </w:p>
        </w:tc>
        <w:tc>
          <w:tcPr>
            <w:gridSpan w:val="2"/>
            <w:tcW w:w="1255"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单位</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小计（元）</w:t>
            </w:r>
            <w:r/>
          </w:p>
        </w:tc>
        <w:tc>
          <w:tcPr>
            <w:tcW w:w="2047"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备注</w:t>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lang w:val="en-US" w:eastAsia="zh-CN"/>
              </w:rPr>
              <w:t xml:space="preserve">1</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绿植摆租及绿化养护</w:t>
            </w:r>
            <w:r/>
          </w:p>
        </w:tc>
        <w:tc>
          <w:tcPr>
            <w:gridSpan w:val="2"/>
            <w:tcW w:w="684"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1</w:t>
            </w:r>
            <w:r/>
          </w:p>
        </w:tc>
        <w:tc>
          <w:tcPr>
            <w:gridSpan w:val="2"/>
            <w:tcW w:w="1255"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项</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hint="eastAsia" w:ascii="宋体" w:hAnsi="宋体" w:eastAsia="宋体" w:cs="宋体"/>
                <w:i/>
                <w:sz w:val="18"/>
                <w:szCs w:val="18"/>
                <w:highlight w:val="none"/>
                <w:u w:val="single"/>
                <w:lang w:eastAsia="zh-CN"/>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lang w:val="en-US" w:eastAsia="zh-CN"/>
              </w:rPr>
              <w:t xml:space="preserve">2</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空调深度清洗服务</w:t>
            </w:r>
            <w:r/>
          </w:p>
        </w:tc>
        <w:tc>
          <w:tcPr>
            <w:gridSpan w:val="2"/>
            <w:tcW w:w="684"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1</w:t>
            </w:r>
            <w:r/>
          </w:p>
        </w:tc>
        <w:tc>
          <w:tcPr>
            <w:gridSpan w:val="2"/>
            <w:tcW w:w="1255"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项</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hint="eastAsia" w:ascii="宋体" w:hAnsi="宋体" w:eastAsia="宋体" w:cs="宋体"/>
                <w:i/>
                <w:sz w:val="18"/>
                <w:szCs w:val="18"/>
                <w:highlight w:val="none"/>
                <w:u w:val="single"/>
                <w:lang w:eastAsia="zh-CN"/>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lang w:val="en-US" w:eastAsia="zh-CN"/>
              </w:rPr>
              <w:t xml:space="preserve">3</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油烟机全拆清洗（含排烟管道）</w:t>
            </w:r>
            <w:r/>
          </w:p>
        </w:tc>
        <w:tc>
          <w:tcPr>
            <w:gridSpan w:val="2"/>
            <w:tcW w:w="684"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1</w:t>
            </w:r>
            <w:r/>
          </w:p>
        </w:tc>
        <w:tc>
          <w:tcPr>
            <w:gridSpan w:val="2"/>
            <w:tcW w:w="1255"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项</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hint="eastAsia" w:ascii="宋体" w:hAnsi="宋体" w:eastAsia="宋体" w:cs="宋体"/>
                <w:i/>
                <w:sz w:val="18"/>
                <w:szCs w:val="18"/>
                <w:highlight w:val="none"/>
                <w:u w:val="single"/>
                <w:lang w:eastAsia="zh-CN"/>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lang w:val="en-US" w:eastAsia="zh-CN"/>
              </w:rPr>
              <w:t xml:space="preserve">4</w:t>
            </w:r>
            <w:r/>
          </w:p>
        </w:tc>
        <w:tc>
          <w:tcPr>
            <w:tcW w:w="1321" w:type="dxa"/>
            <w:vAlign w:val="center"/>
            <w:textDirection w:val="lrTb"/>
            <w:noWrap w:val="false"/>
          </w:tcPr>
          <w:p>
            <w:pPr>
              <w:jc w:val="center"/>
              <w:rPr>
                <w:rFonts w:hint="eastAsia" w:ascii="宋体" w:hAnsi="宋体" w:eastAsia="宋体" w:cs="宋体"/>
                <w:i/>
                <w:sz w:val="18"/>
                <w:szCs w:val="18"/>
                <w:highlight w:val="none"/>
                <w:u w:val="single"/>
                <w:lang w:eastAsia="zh-CN"/>
              </w:rPr>
            </w:pPr>
            <w:r>
              <w:rPr>
                <w:rFonts w:hint="eastAsia" w:ascii="宋体" w:hAnsi="宋体" w:eastAsia="宋体" w:cs="宋体"/>
                <w:i/>
                <w:sz w:val="18"/>
                <w:szCs w:val="18"/>
                <w:highlight w:val="none"/>
                <w:u w:val="single"/>
                <w:lang w:val="en-US" w:eastAsia="zh-CN"/>
              </w:rPr>
              <w:t xml:space="preserve">工作餐</w:t>
            </w:r>
            <w:r/>
          </w:p>
        </w:tc>
        <w:tc>
          <w:tcPr>
            <w:gridSpan w:val="2"/>
            <w:tcW w:w="684"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1</w:t>
            </w:r>
            <w:r/>
          </w:p>
        </w:tc>
        <w:tc>
          <w:tcPr>
            <w:gridSpan w:val="2"/>
            <w:tcW w:w="1255"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项</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w:t>
            </w:r>
            <w:r/>
          </w:p>
        </w:tc>
        <w:tc>
          <w:tcPr>
            <w:gridSpan w:val="2"/>
            <w:tcW w:w="684" w:type="dxa"/>
            <w:vAlign w:val="center"/>
            <w:textDirection w:val="lrTb"/>
            <w:noWrap w:val="false"/>
          </w:tcPr>
          <w:p>
            <w:pP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gridSpan w:val="2"/>
            <w:tcW w:w="1255"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gridSpan w:val="8"/>
            <w:tcW w:w="9680" w:type="dxa"/>
            <w:vAlign w:val="center"/>
            <w:textDirection w:val="lrTb"/>
            <w:noWrap w:val="false"/>
          </w:tcPr>
          <w:p>
            <w:pPr>
              <w:jc w:val="left"/>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t xml:space="preserve">3其他费用</w:t>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序号</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子项名称</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数量（项）</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小计（元）</w:t>
            </w:r>
            <w:r/>
          </w:p>
        </w:tc>
        <w:tc>
          <w:tcPr>
            <w:tcW w:w="2047"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备注</w:t>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3.1</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管理费</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3.2</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税金</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gridSpan w:val="2"/>
            <w:tcW w:w="2292" w:type="dxa"/>
            <w:vAlign w:val="center"/>
            <w:textDirection w:val="lrTb"/>
            <w:noWrap w:val="false"/>
          </w:tcPr>
          <w:p>
            <w:pPr>
              <w:jc w:val="left"/>
              <w:spacing w:line="360" w:lineRule="auto"/>
              <w:rPr>
                <w:rFonts w:ascii="宋体" w:hAnsi="宋体" w:eastAsia="宋体" w:cs="Times New Roman"/>
                <w:i/>
                <w:sz w:val="24"/>
                <w:szCs w:val="24"/>
                <w:highlight w:val="none"/>
                <w:u w:val="single"/>
              </w:rPr>
            </w:pPr>
            <w:r>
              <w:rPr>
                <w:rFonts w:hint="eastAsia" w:ascii="宋体" w:hAnsi="宋体" w:eastAsia="宋体" w:cs="Times New Roman"/>
                <w:i/>
                <w:sz w:val="24"/>
                <w:szCs w:val="24"/>
                <w:highlight w:val="none"/>
                <w:u w:val="single"/>
              </w:rPr>
              <w:t xml:space="preserve">合计（元）（南通市公路事业发展中心路网运行分中心）</w:t>
            </w:r>
            <w:r/>
          </w:p>
        </w:tc>
        <w:tc>
          <w:tcPr>
            <w:gridSpan w:val="6"/>
            <w:tcW w:w="7388" w:type="dxa"/>
            <w:vAlign w:val="center"/>
            <w:textDirection w:val="lrTb"/>
            <w:noWrap w:val="false"/>
          </w:tcPr>
          <w:p>
            <w:pPr>
              <w:jc w:val="left"/>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gridSpan w:val="8"/>
            <w:tcW w:w="9680" w:type="dxa"/>
            <w:vAlign w:val="center"/>
            <w:textDirection w:val="lrTb"/>
            <w:noWrap w:val="false"/>
          </w:tcPr>
          <w:p>
            <w:pPr>
              <w:jc w:val="left"/>
              <w:spacing w:line="360" w:lineRule="auto"/>
              <w:rPr>
                <w:rFonts w:ascii="宋体" w:hAnsi="宋体" w:eastAsia="宋体" w:cs="Times New Roman"/>
                <w:i/>
                <w:sz w:val="24"/>
                <w:szCs w:val="24"/>
                <w:highlight w:val="none"/>
                <w:u w:val="single"/>
              </w:rPr>
            </w:pPr>
            <w:r>
              <w:rPr>
                <w:rFonts w:hint="eastAsia" w:ascii="宋体" w:hAnsi="宋体" w:eastAsia="宋体" w:cs="Times New Roman"/>
                <w:i/>
                <w:sz w:val="24"/>
                <w:szCs w:val="24"/>
                <w:highlight w:val="none"/>
                <w:u w:val="single"/>
              </w:rPr>
              <w:t xml:space="preserve">南通市公路事业发展中心应急处置分中心</w:t>
            </w:r>
            <w:r/>
          </w:p>
        </w:tc>
      </w:tr>
      <w:tr>
        <w:trPr>
          <w:cantSplit/>
          <w:jc w:val="center"/>
          <w:trHeight w:val="513"/>
        </w:trPr>
        <w:tc>
          <w:tcPr>
            <w:gridSpan w:val="8"/>
            <w:tcW w:w="9680" w:type="dxa"/>
            <w:vAlign w:val="center"/>
            <w:textDirection w:val="lrTb"/>
            <w:noWrap w:val="false"/>
          </w:tcPr>
          <w:p>
            <w:pPr>
              <w:jc w:val="left"/>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t xml:space="preserve">1人员工资</w:t>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序号</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子项名称</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人数</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年度工资小计（含年终绩效、过节慰问费等各种福利、体检费、服装费、四险一金、意外伤害险等相关费用）（元）</w:t>
            </w:r>
            <w:r/>
          </w:p>
        </w:tc>
        <w:tc>
          <w:tcPr>
            <w:tcW w:w="2047"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备注</w:t>
            </w:r>
            <w:r/>
          </w:p>
        </w:tc>
      </w:tr>
      <w:tr>
        <w:trPr>
          <w:cantSplit/>
          <w:jc w:val="center"/>
          <w:trHeight w:val="513"/>
        </w:trPr>
        <w:tc>
          <w:tcPr>
            <w:tcW w:w="971" w:type="dxa"/>
            <w:vAlign w:val="center"/>
            <w:textDirection w:val="lrTb"/>
            <w:noWrap w:val="false"/>
          </w:tcPr>
          <w:p>
            <w:pPr>
              <w:jc w:val="center"/>
              <w:rPr>
                <w:rFonts w:ascii="宋体" w:hAnsi="宋体" w:eastAsia="宋体" w:cs="Times New Roman"/>
                <w:i/>
                <w:sz w:val="18"/>
                <w:szCs w:val="18"/>
                <w:highlight w:val="none"/>
                <w:u w:val="single"/>
              </w:rPr>
            </w:pPr>
            <w:r>
              <w:rPr>
                <w:rFonts w:ascii="宋体" w:hAnsi="宋体" w:eastAsia="宋体" w:cs="Times New Roman"/>
                <w:i/>
                <w:sz w:val="18"/>
                <w:szCs w:val="18"/>
                <w:highlight w:val="none"/>
                <w:u w:val="single"/>
              </w:rPr>
              <w:t xml:space="preserve">1.1</w:t>
            </w:r>
            <w:r/>
          </w:p>
        </w:tc>
        <w:tc>
          <w:tcPr>
            <w:tcW w:w="1321" w:type="dxa"/>
            <w:vAlign w:val="center"/>
            <w:textDirection w:val="lrTb"/>
            <w:noWrap w:val="false"/>
          </w:tcPr>
          <w:p>
            <w:pPr>
              <w:jc w:val="center"/>
              <w:rPr>
                <w:rFonts w:ascii="宋体" w:hAnsi="宋体" w:eastAsia="宋体" w:cs="Times New Roman"/>
                <w:i/>
                <w:sz w:val="18"/>
                <w:szCs w:val="18"/>
                <w:highlight w:val="none"/>
                <w:u w:val="single"/>
                <w:lang w:val="en-US" w:eastAsia="zh-CN"/>
              </w:rPr>
            </w:pPr>
            <w:r>
              <w:rPr>
                <w:rFonts w:hint="eastAsia" w:ascii="宋体" w:hAnsi="宋体" w:eastAsia="宋体" w:cs="宋体"/>
                <w:i/>
                <w:sz w:val="18"/>
                <w:szCs w:val="18"/>
                <w:highlight w:val="none"/>
                <w:u w:val="single"/>
              </w:rPr>
              <w:t xml:space="preserve">点位负责人兼保洁</w:t>
            </w:r>
            <w:r>
              <w:rPr>
                <w:rFonts w:hint="eastAsia" w:ascii="宋体" w:hAnsi="宋体" w:eastAsia="宋体" w:cs="宋体"/>
                <w:i/>
                <w:sz w:val="18"/>
                <w:szCs w:val="18"/>
                <w:highlight w:val="none"/>
                <w:u w:val="single"/>
                <w:lang w:eastAsia="zh-CN"/>
              </w:rPr>
              <w:t xml:space="preserve">、</w:t>
            </w:r>
            <w:r>
              <w:rPr>
                <w:rFonts w:hint="eastAsia" w:ascii="宋体" w:hAnsi="宋体" w:eastAsia="宋体" w:cs="宋体"/>
                <w:i/>
                <w:sz w:val="18"/>
                <w:szCs w:val="18"/>
                <w:highlight w:val="none"/>
                <w:u w:val="single"/>
                <w:lang w:val="en-US" w:eastAsia="zh-CN"/>
              </w:rPr>
              <w:t xml:space="preserve">会务</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Times New Roman"/>
                <w:i/>
                <w:sz w:val="18"/>
                <w:szCs w:val="18"/>
                <w:highlight w:val="none"/>
                <w:u w:val="single"/>
              </w:rPr>
            </w:pPr>
            <w:r>
              <w:rPr>
                <w:rFonts w:ascii="宋体" w:hAnsi="宋体" w:eastAsia="宋体" w:cs="Times New Roman"/>
                <w:i/>
                <w:sz w:val="18"/>
                <w:szCs w:val="18"/>
                <w:highlight w:val="none"/>
                <w:u w:val="single"/>
              </w:rPr>
              <w:t xml:space="preserve">1.2</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保安</w:t>
            </w:r>
            <w:r>
              <w:rPr>
                <w:rFonts w:ascii="宋体" w:hAnsi="宋体" w:eastAsia="宋体" w:cs="Times New Roman"/>
                <w:i/>
                <w:sz w:val="18"/>
                <w:szCs w:val="18"/>
                <w:highlight w:val="none"/>
                <w:u w:val="single"/>
              </w:rPr>
              <w:t xml:space="preserve">1</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Times New Roman"/>
                <w:i/>
                <w:sz w:val="18"/>
                <w:szCs w:val="18"/>
                <w:highlight w:val="none"/>
                <w:u w:val="single"/>
              </w:rPr>
            </w:pPr>
            <w:r>
              <w:rPr>
                <w:rFonts w:ascii="宋体" w:hAnsi="宋体" w:eastAsia="宋体" w:cs="Times New Roman"/>
                <w:i/>
                <w:sz w:val="18"/>
                <w:szCs w:val="18"/>
                <w:highlight w:val="none"/>
                <w:u w:val="single"/>
              </w:rPr>
              <w:t xml:space="preserve">1.3</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保安</w:t>
            </w:r>
            <w:r>
              <w:rPr>
                <w:rFonts w:ascii="宋体" w:hAnsi="宋体" w:eastAsia="宋体" w:cs="宋体"/>
                <w:i/>
                <w:sz w:val="18"/>
                <w:szCs w:val="18"/>
                <w:highlight w:val="none"/>
                <w:u w:val="single"/>
              </w:rPr>
              <w:t xml:space="preserve">2</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hint="eastAsia" w:ascii="宋体" w:hAnsi="宋体" w:eastAsia="宋体" w:cs="Times New Roman"/>
                <w:i/>
                <w:sz w:val="18"/>
                <w:szCs w:val="18"/>
                <w:highlight w:val="none"/>
                <w:u w:val="single"/>
                <w:lang w:eastAsia="zh-CN"/>
              </w:rPr>
            </w:pPr>
            <w:r>
              <w:rPr>
                <w:rFonts w:ascii="宋体" w:hAnsi="宋体" w:eastAsia="宋体" w:cs="Times New Roman"/>
                <w:i/>
                <w:sz w:val="18"/>
                <w:szCs w:val="18"/>
                <w:highlight w:val="none"/>
                <w:u w:val="single"/>
              </w:rPr>
              <w:t xml:space="preserve">1.</w:t>
            </w:r>
            <w:r>
              <w:rPr>
                <w:rFonts w:hint="eastAsia" w:ascii="宋体" w:hAnsi="宋体" w:eastAsia="宋体" w:cs="Times New Roman"/>
                <w:i/>
                <w:sz w:val="18"/>
                <w:szCs w:val="18"/>
                <w:highlight w:val="none"/>
                <w:u w:val="single"/>
                <w:lang w:val="en-US" w:eastAsia="zh-CN"/>
              </w:rPr>
              <w:t xml:space="preserve">4</w:t>
            </w:r>
            <w:r/>
          </w:p>
        </w:tc>
        <w:tc>
          <w:tcPr>
            <w:tcW w:w="1321" w:type="dxa"/>
            <w:vAlign w:val="center"/>
            <w:textDirection w:val="lrTb"/>
            <w:noWrap w:val="false"/>
          </w:tcPr>
          <w:p>
            <w:pPr>
              <w:jc w:val="center"/>
              <w:rPr>
                <w:rFonts w:ascii="宋体" w:hAnsi="宋体" w:eastAsia="宋体" w:cs="Times New Roman"/>
                <w:i/>
                <w:sz w:val="18"/>
                <w:szCs w:val="18"/>
                <w:highlight w:val="none"/>
                <w:u w:val="single"/>
                <w:lang w:val="en-US" w:eastAsia="zh-CN"/>
              </w:rPr>
            </w:pPr>
            <w:r>
              <w:rPr>
                <w:rFonts w:hint="eastAsia" w:ascii="宋体" w:hAnsi="宋体" w:eastAsia="宋体" w:cs="宋体"/>
                <w:i/>
                <w:sz w:val="18"/>
                <w:szCs w:val="18"/>
                <w:highlight w:val="none"/>
                <w:u w:val="single"/>
              </w:rPr>
              <w:t xml:space="preserve">厨师</w:t>
            </w:r>
            <w:r>
              <w:rPr>
                <w:rFonts w:hint="eastAsia" w:ascii="宋体" w:hAnsi="宋体" w:eastAsia="宋体" w:cs="宋体"/>
                <w:i/>
                <w:sz w:val="18"/>
                <w:szCs w:val="18"/>
                <w:highlight w:val="none"/>
                <w:u w:val="single"/>
                <w:lang w:val="en-US" w:eastAsia="zh-CN"/>
              </w:rPr>
              <w:t xml:space="preserve">兼帮厨</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gridSpan w:val="8"/>
            <w:tcW w:w="9680" w:type="dxa"/>
            <w:vAlign w:val="center"/>
            <w:textDirection w:val="lrTb"/>
            <w:noWrap w:val="false"/>
          </w:tcPr>
          <w:p>
            <w:pPr>
              <w:jc w:val="left"/>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t xml:space="preserve">2其他服务</w:t>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序号</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子项名称</w:t>
            </w:r>
            <w:r/>
          </w:p>
        </w:tc>
        <w:tc>
          <w:tcPr>
            <w:tcW w:w="663"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数量</w:t>
            </w:r>
            <w:r/>
          </w:p>
        </w:tc>
        <w:tc>
          <w:tcPr>
            <w:gridSpan w:val="3"/>
            <w:tcW w:w="1276"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单位</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小计（元）</w:t>
            </w:r>
            <w:r/>
          </w:p>
        </w:tc>
        <w:tc>
          <w:tcPr>
            <w:tcW w:w="2047"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备注</w:t>
            </w:r>
            <w:r/>
          </w:p>
        </w:tc>
      </w:tr>
      <w:tr>
        <w:trPr>
          <w:cantSplit/>
          <w:jc w:val="center"/>
          <w:trHeight w:val="513"/>
        </w:trPr>
        <w:tc>
          <w:tcPr>
            <w:tcW w:w="971" w:type="dxa"/>
            <w:vAlign w:val="center"/>
            <w:textDirection w:val="lrTb"/>
            <w:noWrap w:val="false"/>
          </w:tcPr>
          <w:p>
            <w:pPr>
              <w:jc w:val="center"/>
              <w:rPr>
                <w:rFonts w:hint="eastAsia" w:ascii="宋体" w:hAnsi="宋体" w:eastAsia="宋体" w:cs="宋体"/>
                <w:i/>
                <w:sz w:val="18"/>
                <w:szCs w:val="18"/>
                <w:highlight w:val="none"/>
                <w:u w:val="single"/>
                <w:lang w:eastAsia="zh-CN"/>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lang w:val="en-US" w:eastAsia="zh-CN"/>
              </w:rPr>
              <w:t xml:space="preserve">1</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绿植摆租及绿化养护</w:t>
            </w:r>
            <w:r/>
          </w:p>
        </w:tc>
        <w:tc>
          <w:tcPr>
            <w:tcW w:w="663"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1</w:t>
            </w:r>
            <w:r/>
          </w:p>
        </w:tc>
        <w:tc>
          <w:tcPr>
            <w:gridSpan w:val="3"/>
            <w:tcW w:w="1276"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项</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hint="eastAsia" w:ascii="宋体" w:hAnsi="宋体" w:eastAsia="宋体" w:cs="宋体"/>
                <w:i/>
                <w:sz w:val="18"/>
                <w:szCs w:val="18"/>
                <w:highlight w:val="none"/>
                <w:u w:val="single"/>
                <w:lang w:eastAsia="zh-CN"/>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lang w:val="en-US" w:eastAsia="zh-CN"/>
              </w:rPr>
              <w:t xml:space="preserve">2</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空调深度清洗服务</w:t>
            </w:r>
            <w:r/>
          </w:p>
        </w:tc>
        <w:tc>
          <w:tcPr>
            <w:tcW w:w="663"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1</w:t>
            </w:r>
            <w:r/>
          </w:p>
        </w:tc>
        <w:tc>
          <w:tcPr>
            <w:gridSpan w:val="3"/>
            <w:tcW w:w="1276"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项</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lang w:val="en-US" w:eastAsia="zh-CN"/>
              </w:rPr>
            </w:pPr>
            <w:r>
              <w:rPr>
                <w:rFonts w:hint="eastAsia" w:ascii="宋体" w:hAnsi="宋体" w:eastAsia="宋体" w:cs="宋体"/>
                <w:i/>
                <w:sz w:val="18"/>
                <w:szCs w:val="18"/>
                <w:highlight w:val="none"/>
                <w:u w:val="single"/>
                <w:lang w:val="en-US" w:eastAsia="zh-CN"/>
              </w:rPr>
              <w:t xml:space="preserve">2.3</w:t>
            </w:r>
            <w:r/>
          </w:p>
        </w:tc>
        <w:tc>
          <w:tcPr>
            <w:tcW w:w="1321" w:type="dxa"/>
            <w:vAlign w:val="center"/>
            <w:textDirection w:val="lrTb"/>
            <w:noWrap w:val="false"/>
          </w:tcPr>
          <w:p>
            <w:pPr>
              <w:jc w:val="center"/>
              <w:rPr>
                <w:rFonts w:hint="eastAsia"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幕墙玻璃及外墙清洁</w:t>
            </w:r>
            <w:r/>
          </w:p>
        </w:tc>
        <w:tc>
          <w:tcPr>
            <w:tcW w:w="663" w:type="dxa"/>
            <w:vAlign w:val="center"/>
            <w:textDirection w:val="lrTb"/>
            <w:noWrap w:val="false"/>
          </w:tcPr>
          <w:p>
            <w:pPr>
              <w:jc w:val="center"/>
              <w:rPr>
                <w:rFonts w:hint="eastAsia" w:ascii="宋体" w:hAnsi="宋体" w:eastAsia="宋体" w:cs="宋体"/>
                <w:i/>
                <w:sz w:val="18"/>
                <w:szCs w:val="18"/>
                <w:highlight w:val="none"/>
                <w:u w:val="single"/>
                <w:lang w:val="en-US" w:eastAsia="zh-CN"/>
              </w:rPr>
            </w:pPr>
            <w:r>
              <w:rPr>
                <w:rFonts w:hint="eastAsia" w:ascii="宋体" w:hAnsi="宋体" w:eastAsia="宋体" w:cs="宋体"/>
                <w:i/>
                <w:sz w:val="18"/>
                <w:szCs w:val="18"/>
                <w:highlight w:val="none"/>
                <w:u w:val="single"/>
                <w:lang w:val="en-US" w:eastAsia="zh-CN"/>
              </w:rPr>
              <w:t xml:space="preserve">1</w:t>
            </w:r>
            <w:r/>
          </w:p>
        </w:tc>
        <w:tc>
          <w:tcPr>
            <w:gridSpan w:val="3"/>
            <w:tcW w:w="1276"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项</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hint="eastAsia" w:ascii="宋体" w:hAnsi="宋体" w:eastAsia="宋体" w:cs="宋体"/>
                <w:i/>
                <w:sz w:val="18"/>
                <w:szCs w:val="18"/>
                <w:highlight w:val="none"/>
                <w:u w:val="single"/>
                <w:lang w:eastAsia="zh-CN"/>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lang w:val="en-US" w:eastAsia="zh-CN"/>
              </w:rPr>
              <w:t xml:space="preserve">4</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油烟机全拆清洗（含排烟管道）</w:t>
            </w:r>
            <w:r/>
          </w:p>
        </w:tc>
        <w:tc>
          <w:tcPr>
            <w:tcW w:w="663"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1</w:t>
            </w:r>
            <w:r/>
          </w:p>
        </w:tc>
        <w:tc>
          <w:tcPr>
            <w:gridSpan w:val="3"/>
            <w:tcW w:w="1276"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项</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hint="eastAsia" w:ascii="宋体" w:hAnsi="宋体" w:eastAsia="宋体" w:cs="宋体"/>
                <w:i/>
                <w:sz w:val="18"/>
                <w:szCs w:val="18"/>
                <w:highlight w:val="none"/>
                <w:u w:val="single"/>
                <w:lang w:eastAsia="zh-CN"/>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lang w:val="en-US" w:eastAsia="zh-CN"/>
              </w:rPr>
              <w:t xml:space="preserve">5</w:t>
            </w:r>
            <w:r/>
          </w:p>
        </w:tc>
        <w:tc>
          <w:tcPr>
            <w:tcW w:w="1321" w:type="dxa"/>
            <w:vAlign w:val="center"/>
            <w:textDirection w:val="lrTb"/>
            <w:noWrap w:val="false"/>
          </w:tcPr>
          <w:p>
            <w:pPr>
              <w:jc w:val="center"/>
              <w:rPr>
                <w:rFonts w:hint="eastAsia" w:ascii="宋体" w:hAnsi="宋体" w:eastAsia="宋体" w:cs="宋体"/>
                <w:i/>
                <w:sz w:val="18"/>
                <w:szCs w:val="18"/>
                <w:highlight w:val="none"/>
                <w:u w:val="single"/>
                <w:lang w:eastAsia="zh-CN"/>
              </w:rPr>
            </w:pPr>
            <w:r>
              <w:rPr>
                <w:rFonts w:hint="eastAsia" w:ascii="宋体" w:hAnsi="宋体" w:eastAsia="宋体" w:cs="宋体"/>
                <w:i/>
                <w:sz w:val="18"/>
                <w:szCs w:val="18"/>
                <w:highlight w:val="none"/>
                <w:u w:val="single"/>
                <w:lang w:val="en-US" w:eastAsia="zh-CN"/>
              </w:rPr>
              <w:t xml:space="preserve">工作餐</w:t>
            </w:r>
            <w:r/>
          </w:p>
        </w:tc>
        <w:tc>
          <w:tcPr>
            <w:tcW w:w="663"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1</w:t>
            </w:r>
            <w:r/>
          </w:p>
        </w:tc>
        <w:tc>
          <w:tcPr>
            <w:gridSpan w:val="3"/>
            <w:tcW w:w="1276"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项</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w:t>
            </w:r>
            <w:r/>
          </w:p>
        </w:tc>
        <w:tc>
          <w:tcPr>
            <w:tcW w:w="663"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gridSpan w:val="3"/>
            <w:tcW w:w="1276"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gridSpan w:val="8"/>
            <w:tcW w:w="9680" w:type="dxa"/>
            <w:vAlign w:val="center"/>
            <w:textDirection w:val="lrTb"/>
            <w:noWrap w:val="false"/>
          </w:tcPr>
          <w:p>
            <w:pPr>
              <w:jc w:val="left"/>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t xml:space="preserve">3其他费用</w:t>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序号</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子项名称</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数量（项）</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小计（元）</w:t>
            </w:r>
            <w:r/>
          </w:p>
        </w:tc>
        <w:tc>
          <w:tcPr>
            <w:tcW w:w="2047"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备注</w:t>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3.1</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管理费</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3.2</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税金</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gridSpan w:val="2"/>
            <w:tcW w:w="2292" w:type="dxa"/>
            <w:vAlign w:val="center"/>
            <w:textDirection w:val="lrTb"/>
            <w:noWrap w:val="false"/>
          </w:tcPr>
          <w:p>
            <w:pPr>
              <w:jc w:val="left"/>
              <w:spacing w:line="360" w:lineRule="auto"/>
              <w:rPr>
                <w:rFonts w:ascii="宋体" w:hAnsi="宋体" w:eastAsia="宋体" w:cs="Times New Roman"/>
                <w:i/>
                <w:sz w:val="24"/>
                <w:szCs w:val="24"/>
                <w:highlight w:val="none"/>
                <w:u w:val="single"/>
              </w:rPr>
            </w:pPr>
            <w:r>
              <w:rPr>
                <w:rFonts w:hint="eastAsia" w:ascii="宋体" w:hAnsi="宋体" w:eastAsia="宋体" w:cs="Times New Roman"/>
                <w:i/>
                <w:sz w:val="24"/>
                <w:szCs w:val="24"/>
                <w:highlight w:val="none"/>
                <w:u w:val="single"/>
              </w:rPr>
              <w:t xml:space="preserve">合计（元）（南通市公路事业发展中心应急处置分中心）</w:t>
            </w:r>
            <w:r/>
          </w:p>
        </w:tc>
        <w:tc>
          <w:tcPr>
            <w:gridSpan w:val="6"/>
            <w:tcW w:w="7388" w:type="dxa"/>
            <w:vAlign w:val="center"/>
            <w:textDirection w:val="lrTb"/>
            <w:noWrap w:val="false"/>
          </w:tcPr>
          <w:p>
            <w:pPr>
              <w:jc w:val="left"/>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44"/>
        </w:trPr>
        <w:tc>
          <w:tcPr>
            <w:gridSpan w:val="8"/>
            <w:tcW w:w="9680" w:type="dxa"/>
            <w:vAlign w:val="center"/>
            <w:textDirection w:val="lrTb"/>
            <w:noWrap w:val="false"/>
          </w:tcPr>
          <w:p>
            <w:pPr>
              <w:jc w:val="left"/>
              <w:spacing w:line="360" w:lineRule="auto"/>
              <w:rPr>
                <w:rFonts w:ascii="宋体" w:hAnsi="宋体" w:eastAsia="宋体" w:cs="Times New Roman"/>
                <w:i/>
                <w:sz w:val="24"/>
                <w:szCs w:val="24"/>
                <w:highlight w:val="none"/>
                <w:u w:val="single"/>
              </w:rPr>
            </w:pPr>
            <w:r>
              <w:rPr>
                <w:rFonts w:hint="eastAsia" w:ascii="宋体" w:hAnsi="宋体" w:eastAsia="宋体" w:cs="MS Gothic"/>
                <w:i/>
                <w:iCs/>
                <w:sz w:val="24"/>
                <w:szCs w:val="24"/>
                <w:highlight w:val="none"/>
                <w:u w:val="single"/>
              </w:rPr>
              <w:t xml:space="preserve">投标总报价</w:t>
            </w:r>
            <w:r>
              <w:rPr>
                <w:rFonts w:hint="eastAsia" w:ascii="宋体" w:hAnsi="宋体" w:eastAsia="宋体" w:cs="Times New Roman"/>
                <w:i/>
                <w:sz w:val="24"/>
                <w:szCs w:val="24"/>
                <w:highlight w:val="none"/>
                <w:u w:val="single"/>
              </w:rPr>
              <w:t xml:space="preserve">（人民币：元）</w:t>
            </w:r>
            <w:r>
              <w:rPr>
                <w:rFonts w:ascii="宋体" w:hAnsi="宋体" w:eastAsia="宋体" w:cs="Times New Roman"/>
                <w:i/>
                <w:sz w:val="24"/>
                <w:szCs w:val="24"/>
                <w:highlight w:val="none"/>
                <w:u w:val="single"/>
              </w:rPr>
              <w:t xml:space="preserve">：大写            </w:t>
            </w:r>
            <w:r>
              <w:rPr>
                <w:rFonts w:hint="eastAsia" w:ascii="宋体" w:hAnsi="宋体" w:eastAsia="宋体" w:cs="Times New Roman"/>
                <w:i/>
                <w:sz w:val="24"/>
                <w:szCs w:val="24"/>
                <w:highlight w:val="none"/>
                <w:u w:val="single"/>
              </w:rPr>
              <w:t xml:space="preserve">小写</w:t>
            </w:r>
            <w:r/>
          </w:p>
        </w:tc>
      </w:tr>
    </w:tbl>
    <w:p>
      <w:pPr>
        <w:ind w:firstLine="480"/>
        <w:jc w:val="left"/>
        <w:tabs>
          <w:tab w:val="left" w:pos="2136" w:leader="none"/>
          <w:tab w:val="center" w:pos="4153" w:leader="none"/>
        </w:tabs>
        <w:rPr>
          <w:rFonts w:ascii="宋体" w:hAnsi="宋体" w:eastAsia="宋体" w:cs="Times New Roman"/>
          <w:b/>
          <w:i/>
          <w:sz w:val="24"/>
          <w:szCs w:val="24"/>
          <w:highlight w:val="none"/>
          <w:u w:val="single"/>
        </w:rPr>
      </w:pPr>
      <w:r>
        <w:rPr>
          <w:rFonts w:hint="eastAsia" w:ascii="宋体" w:hAnsi="宋体" w:eastAsia="宋体" w:cs="Times New Roman"/>
          <w:b/>
          <w:i/>
          <w:sz w:val="24"/>
          <w:szCs w:val="24"/>
          <w:highlight w:val="none"/>
          <w:u w:val="single"/>
        </w:rPr>
        <w:t xml:space="preserve">注：（</w:t>
      </w:r>
      <w:r>
        <w:rPr>
          <w:rFonts w:ascii="宋体" w:hAnsi="宋体" w:eastAsia="宋体" w:cs="Times New Roman"/>
          <w:b/>
          <w:i/>
          <w:sz w:val="24"/>
          <w:szCs w:val="24"/>
          <w:highlight w:val="none"/>
          <w:u w:val="single"/>
        </w:rPr>
        <w:t xml:space="preserve">1）投标</w:t>
      </w:r>
      <w:r>
        <w:rPr>
          <w:rFonts w:hint="eastAsia" w:ascii="宋体" w:hAnsi="宋体" w:eastAsia="宋体" w:cs="Times New Roman"/>
          <w:b/>
          <w:i/>
          <w:sz w:val="24"/>
          <w:szCs w:val="24"/>
          <w:highlight w:val="none"/>
          <w:u w:val="single"/>
        </w:rPr>
        <w:t xml:space="preserve">人</w:t>
      </w:r>
      <w:r>
        <w:rPr>
          <w:rFonts w:ascii="宋体" w:hAnsi="宋体" w:eastAsia="宋体" w:cs="Times New Roman"/>
          <w:b/>
          <w:i/>
          <w:sz w:val="24"/>
          <w:szCs w:val="24"/>
          <w:highlight w:val="none"/>
          <w:u w:val="single"/>
        </w:rPr>
        <w:t xml:space="preserve">可在此表基础上拓展。</w:t>
      </w:r>
      <w:r/>
    </w:p>
    <w:p>
      <w:pPr>
        <w:jc w:val="center"/>
        <w:widowControl/>
        <w:rPr>
          <w:rFonts w:ascii="宋体" w:hAnsi="宋体" w:eastAsia="宋体" w:cs="Times New Roman"/>
          <w:b/>
          <w:bCs/>
          <w:i/>
          <w:sz w:val="32"/>
          <w:szCs w:val="32"/>
          <w:highlight w:val="none"/>
          <w:u w:val="single"/>
        </w:rPr>
      </w:pPr>
      <w:r>
        <w:rPr>
          <w:rFonts w:hint="eastAsia" w:ascii="宋体" w:hAnsi="宋体" w:eastAsia="宋体" w:cs="Times New Roman"/>
          <w:b/>
          <w:bCs/>
          <w:i/>
          <w:sz w:val="32"/>
          <w:szCs w:val="32"/>
          <w:highlight w:val="none"/>
          <w:u w:val="single"/>
        </w:rPr>
        <w:t xml:space="preserve">分项报价明细表（包2</w:t>
      </w:r>
      <w:r>
        <w:rPr>
          <w:rFonts w:ascii="宋体" w:hAnsi="宋体" w:eastAsia="宋体" w:cs="Times New Roman"/>
          <w:b/>
          <w:bCs/>
          <w:i/>
          <w:sz w:val="32"/>
          <w:szCs w:val="32"/>
          <w:highlight w:val="none"/>
          <w:u w:val="single"/>
        </w:rPr>
        <w:t xml:space="preserve">）</w:t>
      </w:r>
      <w:r/>
    </w:p>
    <w:p>
      <w:pPr>
        <w:ind w:firstLine="562"/>
        <w:spacing w:line="360" w:lineRule="auto"/>
        <w:rPr>
          <w:rFonts w:ascii="宋体" w:hAnsi="宋体" w:eastAsia="宋体" w:cs="Times New Roman"/>
          <w:i/>
          <w:sz w:val="28"/>
          <w:szCs w:val="28"/>
          <w:highlight w:val="none"/>
          <w:u w:val="single"/>
        </w:rPr>
      </w:pPr>
      <w:r>
        <w:rPr>
          <w:rFonts w:hint="eastAsia" w:ascii="宋体" w:hAnsi="宋体" w:eastAsia="宋体" w:cs="Times New Roman"/>
          <w:i/>
          <w:sz w:val="28"/>
          <w:szCs w:val="28"/>
          <w:highlight w:val="none"/>
          <w:u w:val="single"/>
        </w:rPr>
        <w:t xml:space="preserve">投标投标人（盖章）：</w:t>
      </w:r>
      <w:r/>
    </w:p>
    <w:tbl>
      <w:tblPr>
        <w:tblStyle w:val="729"/>
        <w:tblW w:w="9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663"/>
        <w:gridCol w:w="21"/>
        <w:gridCol w:w="60"/>
        <w:gridCol w:w="1195"/>
        <w:gridCol w:w="3402"/>
        <w:gridCol w:w="2047"/>
      </w:tblGrid>
      <w:tr>
        <w:trPr>
          <w:cantSplit/>
          <w:jc w:val="center"/>
          <w:trHeight w:val="624" w:hRule="exact"/>
        </w:trPr>
        <w:tc>
          <w:tcPr>
            <w:gridSpan w:val="8"/>
            <w:tcW w:w="9680" w:type="dxa"/>
            <w:vAlign w:val="center"/>
            <w:textDirection w:val="lrTb"/>
            <w:noWrap w:val="false"/>
          </w:tcPr>
          <w:p>
            <w:pPr>
              <w:jc w:val="left"/>
              <w:spacing w:line="360" w:lineRule="auto"/>
              <w:rPr>
                <w:rFonts w:ascii="宋体" w:hAnsi="宋体" w:eastAsia="宋体" w:cs="Times New Roman"/>
                <w:b/>
                <w:i/>
                <w:szCs w:val="21"/>
                <w:highlight w:val="none"/>
                <w:u w:val="single"/>
              </w:rPr>
            </w:pPr>
            <w:r>
              <w:rPr>
                <w:rFonts w:hint="eastAsia" w:ascii="宋体" w:hAnsi="宋体" w:eastAsia="宋体" w:cs="Times New Roman"/>
                <w:i/>
                <w:sz w:val="24"/>
                <w:szCs w:val="24"/>
                <w:highlight w:val="none"/>
                <w:u w:val="single"/>
              </w:rPr>
              <w:t xml:space="preserve">南通市公路事业发展中心海安分中心</w:t>
            </w:r>
            <w:r/>
          </w:p>
        </w:tc>
      </w:tr>
      <w:tr>
        <w:trPr>
          <w:cantSplit/>
          <w:jc w:val="center"/>
          <w:trHeight w:val="479"/>
        </w:trPr>
        <w:tc>
          <w:tcPr>
            <w:gridSpan w:val="8"/>
            <w:tcW w:w="9680" w:type="dxa"/>
            <w:vAlign w:val="center"/>
            <w:textDirection w:val="lrTb"/>
            <w:noWrap w:val="false"/>
          </w:tcPr>
          <w:p>
            <w:pPr>
              <w:jc w:val="left"/>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t xml:space="preserve">1人员工资</w:t>
            </w:r>
            <w:r/>
          </w:p>
        </w:tc>
      </w:tr>
      <w:tr>
        <w:trPr>
          <w:cantSplit/>
          <w:jc w:val="center"/>
          <w:trHeight w:val="479"/>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序号</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子项名称</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人数</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年度工资小计（含年终绩效、过节慰问费等各种福利、体检费、服装费、四险一金、意外伤害险等相关费用）（元）</w:t>
            </w:r>
            <w:r/>
          </w:p>
        </w:tc>
        <w:tc>
          <w:tcPr>
            <w:tcW w:w="2047"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备注</w:t>
            </w:r>
            <w:r/>
          </w:p>
        </w:tc>
      </w:tr>
      <w:tr>
        <w:trPr>
          <w:cantSplit/>
          <w:jc w:val="center"/>
          <w:trHeight w:val="479"/>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1.1</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点位负责人兼</w:t>
            </w:r>
            <w:r>
              <w:rPr>
                <w:rFonts w:hint="eastAsia" w:ascii="宋体" w:hAnsi="宋体" w:eastAsia="宋体" w:cs="宋体"/>
                <w:i/>
                <w:sz w:val="18"/>
                <w:szCs w:val="18"/>
                <w:highlight w:val="none"/>
                <w:u w:val="single"/>
                <w:lang w:val="en-US" w:eastAsia="zh-CN"/>
              </w:rPr>
              <w:t xml:space="preserve">会务、</w:t>
            </w:r>
            <w:r>
              <w:rPr>
                <w:rFonts w:hint="eastAsia" w:ascii="宋体" w:hAnsi="宋体" w:eastAsia="宋体" w:cs="宋体"/>
                <w:i/>
                <w:sz w:val="18"/>
                <w:szCs w:val="18"/>
                <w:highlight w:val="none"/>
                <w:u w:val="single"/>
              </w:rPr>
              <w:t xml:space="preserve">保洁</w:t>
            </w:r>
            <w:r>
              <w:rPr>
                <w:rFonts w:ascii="宋体" w:hAnsi="宋体" w:eastAsia="宋体" w:cs="宋体"/>
                <w:i/>
                <w:sz w:val="18"/>
                <w:szCs w:val="18"/>
                <w:highlight w:val="none"/>
                <w:u w:val="single"/>
              </w:rPr>
              <w:t xml:space="preserve">1</w:t>
            </w:r>
            <w:r/>
          </w:p>
        </w:tc>
        <w:tc>
          <w:tcPr>
            <w:gridSpan w:val="4"/>
            <w:tcW w:w="1939"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r>
      <w:tr>
        <w:trPr>
          <w:cantSplit/>
          <w:jc w:val="center"/>
          <w:trHeight w:val="502"/>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1.2</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保洁</w:t>
            </w:r>
            <w:r>
              <w:rPr>
                <w:rFonts w:ascii="宋体" w:hAnsi="宋体" w:eastAsia="宋体" w:cs="宋体"/>
                <w:i/>
                <w:sz w:val="18"/>
                <w:szCs w:val="18"/>
                <w:highlight w:val="none"/>
                <w:u w:val="single"/>
              </w:rPr>
              <w:t xml:space="preserve">2</w:t>
            </w:r>
            <w:r/>
          </w:p>
        </w:tc>
        <w:tc>
          <w:tcPr>
            <w:gridSpan w:val="4"/>
            <w:tcW w:w="1939"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1.3</w:t>
            </w:r>
            <w:r/>
          </w:p>
        </w:tc>
        <w:tc>
          <w:tcPr>
            <w:tcW w:w="1321" w:type="dxa"/>
            <w:vAlign w:val="center"/>
            <w:textDirection w:val="lrTb"/>
            <w:noWrap w:val="false"/>
          </w:tcPr>
          <w:p>
            <w:pPr>
              <w:jc w:val="center"/>
              <w:rPr>
                <w:rFonts w:hint="eastAsia" w:ascii="宋体" w:hAnsi="宋体" w:eastAsia="宋体" w:cs="宋体"/>
                <w:i/>
                <w:sz w:val="18"/>
                <w:szCs w:val="18"/>
                <w:highlight w:val="none"/>
                <w:u w:val="single"/>
                <w:lang w:eastAsia="zh-CN"/>
              </w:rPr>
            </w:pPr>
            <w:r>
              <w:rPr>
                <w:rFonts w:hint="eastAsia" w:ascii="宋体" w:hAnsi="宋体" w:eastAsia="宋体" w:cs="宋体"/>
                <w:i/>
                <w:sz w:val="18"/>
                <w:szCs w:val="18"/>
                <w:highlight w:val="none"/>
                <w:u w:val="single"/>
              </w:rPr>
              <w:t xml:space="preserve">保安</w:t>
            </w:r>
            <w:r>
              <w:rPr>
                <w:rFonts w:ascii="宋体" w:hAnsi="宋体" w:eastAsia="宋体" w:cs="宋体"/>
                <w:i/>
                <w:sz w:val="18"/>
                <w:szCs w:val="18"/>
                <w:highlight w:val="none"/>
                <w:u w:val="single"/>
              </w:rPr>
              <w:t xml:space="preserve">1</w:t>
            </w:r>
            <w:r>
              <w:rPr>
                <w:rFonts w:hint="eastAsia" w:ascii="宋体" w:hAnsi="宋体" w:eastAsia="宋体" w:cs="宋体"/>
                <w:i/>
                <w:sz w:val="18"/>
                <w:szCs w:val="18"/>
                <w:highlight w:val="none"/>
                <w:u w:val="single"/>
                <w:lang w:eastAsia="zh-CN"/>
              </w:rPr>
              <w:t xml:space="preserve">（</w:t>
            </w:r>
            <w:r>
              <w:rPr>
                <w:rFonts w:hint="eastAsia" w:ascii="宋体" w:hAnsi="宋体" w:eastAsia="宋体" w:cs="宋体"/>
                <w:i/>
                <w:sz w:val="18"/>
                <w:szCs w:val="18"/>
                <w:highlight w:val="none"/>
                <w:u w:val="single"/>
                <w:lang w:val="en-US" w:eastAsia="zh-CN"/>
              </w:rPr>
              <w:t xml:space="preserve">兼消防员</w:t>
            </w:r>
            <w:r>
              <w:rPr>
                <w:rFonts w:hint="eastAsia" w:ascii="宋体" w:hAnsi="宋体" w:eastAsia="宋体" w:cs="宋体"/>
                <w:i/>
                <w:sz w:val="18"/>
                <w:szCs w:val="18"/>
                <w:highlight w:val="none"/>
                <w:u w:val="single"/>
                <w:lang w:eastAsia="zh-CN"/>
              </w:rPr>
              <w:t xml:space="preserve">）</w:t>
            </w:r>
            <w:r/>
          </w:p>
        </w:tc>
        <w:tc>
          <w:tcPr>
            <w:gridSpan w:val="4"/>
            <w:tcW w:w="1939"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1.4</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保安</w:t>
            </w:r>
            <w:r>
              <w:rPr>
                <w:rFonts w:ascii="宋体" w:hAnsi="宋体" w:eastAsia="宋体" w:cs="宋体"/>
                <w:i/>
                <w:sz w:val="18"/>
                <w:szCs w:val="18"/>
                <w:highlight w:val="none"/>
                <w:u w:val="single"/>
              </w:rPr>
              <w:t xml:space="preserve">2</w:t>
            </w:r>
            <w:r/>
          </w:p>
        </w:tc>
        <w:tc>
          <w:tcPr>
            <w:gridSpan w:val="4"/>
            <w:tcW w:w="1939"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1.5</w:t>
            </w:r>
            <w:r/>
          </w:p>
        </w:tc>
        <w:tc>
          <w:tcPr>
            <w:tcW w:w="1321" w:type="dxa"/>
            <w:vAlign w:val="center"/>
            <w:textDirection w:val="lrTb"/>
            <w:noWrap w:val="false"/>
          </w:tcPr>
          <w:p>
            <w:pPr>
              <w:jc w:val="center"/>
              <w:rPr>
                <w:rFonts w:ascii="宋体" w:hAnsi="宋体" w:eastAsia="宋体" w:cs="宋体"/>
                <w:i/>
                <w:sz w:val="18"/>
                <w:szCs w:val="18"/>
                <w:highlight w:val="none"/>
                <w:u w:val="single"/>
                <w:lang w:val="en-US" w:eastAsia="zh-CN"/>
              </w:rPr>
            </w:pPr>
            <w:r>
              <w:rPr>
                <w:rFonts w:hint="eastAsia" w:ascii="宋体" w:hAnsi="宋体" w:eastAsia="宋体" w:cs="宋体"/>
                <w:i/>
                <w:sz w:val="18"/>
                <w:szCs w:val="18"/>
                <w:highlight w:val="none"/>
                <w:u w:val="single"/>
                <w:lang w:val="en-US" w:eastAsia="zh-CN"/>
              </w:rPr>
              <w:t xml:space="preserve">保安3</w:t>
            </w:r>
            <w:r/>
          </w:p>
        </w:tc>
        <w:tc>
          <w:tcPr>
            <w:gridSpan w:val="4"/>
            <w:tcW w:w="1939"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1.6</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厨师</w:t>
            </w:r>
            <w:r/>
          </w:p>
        </w:tc>
        <w:tc>
          <w:tcPr>
            <w:gridSpan w:val="4"/>
            <w:tcW w:w="1939"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1.7</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帮厨</w:t>
            </w:r>
            <w:r/>
          </w:p>
        </w:tc>
        <w:tc>
          <w:tcPr>
            <w:gridSpan w:val="4"/>
            <w:tcW w:w="1939"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r>
      <w:tr>
        <w:trPr>
          <w:cantSplit/>
          <w:jc w:val="center"/>
          <w:trHeight w:val="513"/>
        </w:trPr>
        <w:tc>
          <w:tcPr>
            <w:gridSpan w:val="8"/>
            <w:tcW w:w="9680" w:type="dxa"/>
            <w:vAlign w:val="center"/>
            <w:textDirection w:val="lrTb"/>
            <w:noWrap w:val="false"/>
          </w:tcPr>
          <w:p>
            <w:pPr>
              <w:jc w:val="left"/>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t xml:space="preserve">2其他服务</w:t>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序号</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子项名称</w:t>
            </w:r>
            <w:r/>
          </w:p>
        </w:tc>
        <w:tc>
          <w:tcPr>
            <w:gridSpan w:val="3"/>
            <w:tcW w:w="744"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数量</w:t>
            </w:r>
            <w:r/>
          </w:p>
        </w:tc>
        <w:tc>
          <w:tcPr>
            <w:tcW w:w="1195"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单位</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小计（元）</w:t>
            </w:r>
            <w:r/>
          </w:p>
        </w:tc>
        <w:tc>
          <w:tcPr>
            <w:tcW w:w="2047"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备注</w:t>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rPr>
              <w:t xml:space="preserve">1</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机关大楼及食堂日常维护、水电、空调检查、管道清洗维护和维修服务</w:t>
            </w:r>
            <w:r/>
          </w:p>
        </w:tc>
        <w:tc>
          <w:tcPr>
            <w:gridSpan w:val="3"/>
            <w:tcW w:w="744"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1195"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项</w:t>
            </w:r>
            <w:r/>
          </w:p>
        </w:tc>
        <w:tc>
          <w:tcPr>
            <w:tcW w:w="3402"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rPr>
              <w:t xml:space="preserve">2</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绿植摆租及绿化养护</w:t>
            </w:r>
            <w:r/>
          </w:p>
        </w:tc>
        <w:tc>
          <w:tcPr>
            <w:gridSpan w:val="3"/>
            <w:tcW w:w="744"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1195"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项</w:t>
            </w:r>
            <w:r/>
          </w:p>
        </w:tc>
        <w:tc>
          <w:tcPr>
            <w:tcW w:w="3402"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rPr>
              <w:t xml:space="preserve">3</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空调深度清洗服务</w:t>
            </w:r>
            <w:r/>
          </w:p>
        </w:tc>
        <w:tc>
          <w:tcPr>
            <w:gridSpan w:val="3"/>
            <w:tcW w:w="744"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1195"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项</w:t>
            </w:r>
            <w:r/>
          </w:p>
        </w:tc>
        <w:tc>
          <w:tcPr>
            <w:tcW w:w="3402"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rPr>
              <w:t xml:space="preserve">4</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电梯维保</w:t>
            </w:r>
            <w:r/>
          </w:p>
        </w:tc>
        <w:tc>
          <w:tcPr>
            <w:gridSpan w:val="3"/>
            <w:tcW w:w="744"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1195"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项</w:t>
            </w:r>
            <w:r/>
          </w:p>
        </w:tc>
        <w:tc>
          <w:tcPr>
            <w:tcW w:w="3402"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lang w:val="en-US" w:eastAsia="zh-CN"/>
              </w:rPr>
            </w:pPr>
            <w:r>
              <w:rPr>
                <w:rFonts w:hint="eastAsia" w:ascii="宋体" w:hAnsi="宋体" w:eastAsia="宋体" w:cs="宋体"/>
                <w:i/>
                <w:sz w:val="18"/>
                <w:szCs w:val="18"/>
                <w:highlight w:val="none"/>
                <w:u w:val="single"/>
                <w:lang w:val="en-US" w:eastAsia="zh-CN"/>
              </w:rPr>
              <w:t xml:space="preserve">2.5</w:t>
            </w:r>
            <w:r/>
          </w:p>
        </w:tc>
        <w:tc>
          <w:tcPr>
            <w:tcW w:w="1321" w:type="dxa"/>
            <w:vAlign w:val="center"/>
            <w:textDirection w:val="lrTb"/>
            <w:noWrap w:val="false"/>
          </w:tcPr>
          <w:p>
            <w:pPr>
              <w:jc w:val="center"/>
              <w:rPr>
                <w:rFonts w:hint="eastAsia"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消防系统运行维保</w:t>
            </w:r>
            <w:r/>
          </w:p>
        </w:tc>
        <w:tc>
          <w:tcPr>
            <w:gridSpan w:val="3"/>
            <w:tcW w:w="744" w:type="dxa"/>
            <w:vAlign w:val="center"/>
            <w:textDirection w:val="lrTb"/>
            <w:noWrap w:val="false"/>
          </w:tcPr>
          <w:p>
            <w:pPr>
              <w:jc w:val="center"/>
              <w:spacing w:line="360" w:lineRule="auto"/>
              <w:rPr>
                <w:rFonts w:hint="eastAsia" w:ascii="宋体" w:hAnsi="宋体" w:eastAsia="宋体" w:cs="宋体"/>
                <w:i/>
                <w:sz w:val="18"/>
                <w:szCs w:val="18"/>
                <w:highlight w:val="none"/>
                <w:u w:val="single"/>
                <w:lang w:val="en-US" w:eastAsia="zh-CN"/>
              </w:rPr>
            </w:pPr>
            <w:r>
              <w:rPr>
                <w:rFonts w:hint="eastAsia" w:ascii="宋体" w:hAnsi="宋体" w:eastAsia="宋体" w:cs="宋体"/>
                <w:i/>
                <w:sz w:val="18"/>
                <w:szCs w:val="18"/>
                <w:highlight w:val="none"/>
                <w:u w:val="single"/>
                <w:lang w:val="en-US" w:eastAsia="zh-CN"/>
              </w:rPr>
              <w:t xml:space="preserve">1</w:t>
            </w:r>
            <w:r/>
          </w:p>
        </w:tc>
        <w:tc>
          <w:tcPr>
            <w:tcW w:w="1195"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项</w:t>
            </w:r>
            <w:r/>
          </w:p>
        </w:tc>
        <w:tc>
          <w:tcPr>
            <w:tcW w:w="3402"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hint="eastAsia" w:ascii="宋体" w:hAnsi="宋体" w:eastAsia="宋体" w:cs="宋体"/>
                <w:i/>
                <w:sz w:val="18"/>
                <w:szCs w:val="18"/>
                <w:highlight w:val="none"/>
                <w:u w:val="single"/>
                <w:lang w:eastAsia="zh-CN"/>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lang w:val="en-US" w:eastAsia="zh-CN"/>
              </w:rPr>
              <w:t xml:space="preserve">6</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防雷检测</w:t>
            </w:r>
            <w:r/>
          </w:p>
        </w:tc>
        <w:tc>
          <w:tcPr>
            <w:gridSpan w:val="3"/>
            <w:tcW w:w="744"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1195"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项</w:t>
            </w:r>
            <w:r/>
          </w:p>
        </w:tc>
        <w:tc>
          <w:tcPr>
            <w:tcW w:w="3402"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hint="eastAsia" w:ascii="宋体" w:hAnsi="宋体" w:eastAsia="宋体" w:cs="宋体"/>
                <w:i/>
                <w:sz w:val="18"/>
                <w:szCs w:val="18"/>
                <w:highlight w:val="none"/>
                <w:u w:val="single"/>
                <w:lang w:eastAsia="zh-CN"/>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lang w:val="en-US" w:eastAsia="zh-CN"/>
              </w:rPr>
              <w:t xml:space="preserve">7</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幕墙玻璃及外墙清洁</w:t>
            </w:r>
            <w:r/>
          </w:p>
        </w:tc>
        <w:tc>
          <w:tcPr>
            <w:gridSpan w:val="3"/>
            <w:tcW w:w="744"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1195"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项</w:t>
            </w:r>
            <w:r/>
          </w:p>
        </w:tc>
        <w:tc>
          <w:tcPr>
            <w:tcW w:w="3402"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hint="eastAsia" w:ascii="宋体" w:hAnsi="宋体" w:eastAsia="宋体" w:cs="宋体"/>
                <w:i/>
                <w:sz w:val="18"/>
                <w:szCs w:val="18"/>
                <w:highlight w:val="none"/>
                <w:u w:val="single"/>
                <w:lang w:eastAsia="zh-CN"/>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lang w:val="en-US" w:eastAsia="zh-CN"/>
              </w:rPr>
              <w:t xml:space="preserve">8</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油烟机全拆清洗（含排烟管道）</w:t>
            </w:r>
            <w:r/>
          </w:p>
        </w:tc>
        <w:tc>
          <w:tcPr>
            <w:gridSpan w:val="3"/>
            <w:tcW w:w="744"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1195"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项</w:t>
            </w:r>
            <w:r/>
          </w:p>
        </w:tc>
        <w:tc>
          <w:tcPr>
            <w:tcW w:w="3402"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lang w:val="en-US" w:eastAsia="zh-CN"/>
              </w:rPr>
            </w:pPr>
            <w:r>
              <w:rPr>
                <w:rFonts w:hint="eastAsia" w:ascii="宋体" w:hAnsi="宋体" w:eastAsia="宋体" w:cs="宋体"/>
                <w:i/>
                <w:sz w:val="18"/>
                <w:szCs w:val="18"/>
                <w:highlight w:val="none"/>
                <w:u w:val="single"/>
                <w:lang w:val="en-US" w:eastAsia="zh-CN"/>
              </w:rPr>
              <w:t xml:space="preserve">2.9</w:t>
            </w:r>
            <w:r/>
          </w:p>
        </w:tc>
        <w:tc>
          <w:tcPr>
            <w:tcW w:w="1321" w:type="dxa"/>
            <w:vAlign w:val="center"/>
            <w:textDirection w:val="lrTb"/>
            <w:noWrap w:val="false"/>
          </w:tcPr>
          <w:p>
            <w:pPr>
              <w:jc w:val="center"/>
              <w:rPr>
                <w:rFonts w:ascii="宋体" w:hAnsi="宋体" w:eastAsia="宋体" w:cs="宋体"/>
                <w:i/>
                <w:sz w:val="18"/>
                <w:szCs w:val="18"/>
                <w:highlight w:val="none"/>
                <w:u w:val="single"/>
                <w:lang w:val="en-US" w:eastAsia="zh-CN"/>
              </w:rPr>
            </w:pPr>
            <w:r>
              <w:rPr>
                <w:rFonts w:hint="eastAsia" w:ascii="宋体" w:hAnsi="宋体" w:eastAsia="宋体" w:cs="宋体"/>
                <w:i/>
                <w:sz w:val="18"/>
                <w:szCs w:val="18"/>
                <w:highlight w:val="none"/>
                <w:u w:val="single"/>
                <w:lang w:val="en-US" w:eastAsia="zh-CN"/>
              </w:rPr>
              <w:t xml:space="preserve">窗帘清洗</w:t>
            </w:r>
            <w:r/>
          </w:p>
        </w:tc>
        <w:tc>
          <w:tcPr>
            <w:gridSpan w:val="3"/>
            <w:tcW w:w="744" w:type="dxa"/>
            <w:vAlign w:val="center"/>
            <w:textDirection w:val="lrTb"/>
            <w:noWrap w:val="false"/>
          </w:tcPr>
          <w:p>
            <w:pPr>
              <w:jc w:val="center"/>
              <w:spacing w:line="360" w:lineRule="auto"/>
              <w:rPr>
                <w:rFonts w:hint="eastAsia" w:ascii="宋体" w:hAnsi="宋体" w:eastAsia="宋体" w:cs="宋体"/>
                <w:i/>
                <w:sz w:val="18"/>
                <w:szCs w:val="18"/>
                <w:highlight w:val="none"/>
                <w:u w:val="single"/>
                <w:lang w:val="en-US" w:eastAsia="zh-CN"/>
              </w:rPr>
            </w:pPr>
            <w:r>
              <w:rPr>
                <w:rFonts w:hint="eastAsia" w:ascii="宋体" w:hAnsi="宋体" w:eastAsia="宋体" w:cs="宋体"/>
                <w:i/>
                <w:sz w:val="18"/>
                <w:szCs w:val="18"/>
                <w:highlight w:val="none"/>
                <w:u w:val="single"/>
                <w:lang w:val="en-US" w:eastAsia="zh-CN"/>
              </w:rPr>
              <w:t xml:space="preserve">1</w:t>
            </w:r>
            <w:r/>
          </w:p>
        </w:tc>
        <w:tc>
          <w:tcPr>
            <w:tcW w:w="1195"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项</w:t>
            </w:r>
            <w:r/>
          </w:p>
        </w:tc>
        <w:tc>
          <w:tcPr>
            <w:tcW w:w="3402"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hint="eastAsia" w:ascii="宋体" w:hAnsi="宋体" w:eastAsia="宋体" w:cs="Times New Roman"/>
                <w:i/>
                <w:sz w:val="24"/>
                <w:szCs w:val="24"/>
                <w:highlight w:val="none"/>
                <w:u w:val="single"/>
              </w:rPr>
              <w:t xml:space="preserve">合计150片</w:t>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lang w:val="en-US" w:eastAsia="zh-CN"/>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lang w:val="en-US" w:eastAsia="zh-CN"/>
              </w:rPr>
              <w:t xml:space="preserve">10</w:t>
            </w:r>
            <w:r/>
          </w:p>
        </w:tc>
        <w:tc>
          <w:tcPr>
            <w:tcW w:w="1321" w:type="dxa"/>
            <w:vAlign w:val="center"/>
            <w:textDirection w:val="lrTb"/>
            <w:noWrap w:val="false"/>
          </w:tcPr>
          <w:p>
            <w:pPr>
              <w:jc w:val="center"/>
              <w:rPr>
                <w:rFonts w:hint="eastAsia" w:ascii="宋体" w:hAnsi="宋体" w:eastAsia="宋体" w:cs="宋体"/>
                <w:i/>
                <w:sz w:val="18"/>
                <w:szCs w:val="18"/>
                <w:highlight w:val="none"/>
                <w:u w:val="single"/>
                <w:lang w:eastAsia="zh-CN"/>
              </w:rPr>
            </w:pPr>
            <w:r>
              <w:rPr>
                <w:rFonts w:hint="eastAsia" w:ascii="宋体" w:hAnsi="宋体" w:eastAsia="宋体" w:cs="宋体"/>
                <w:i/>
                <w:sz w:val="18"/>
                <w:szCs w:val="18"/>
                <w:highlight w:val="none"/>
                <w:u w:val="single"/>
                <w:lang w:val="en-US" w:eastAsia="zh-CN"/>
              </w:rPr>
              <w:t xml:space="preserve">工作餐</w:t>
            </w:r>
            <w:r/>
          </w:p>
        </w:tc>
        <w:tc>
          <w:tcPr>
            <w:gridSpan w:val="3"/>
            <w:tcW w:w="744"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1195"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项</w:t>
            </w:r>
            <w:r/>
          </w:p>
        </w:tc>
        <w:tc>
          <w:tcPr>
            <w:tcW w:w="3402"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lang w:val="en-US" w:eastAsia="zh-CN"/>
              </w:rPr>
            </w:pPr>
            <w:r>
              <w:rPr>
                <w:rFonts w:hint="eastAsia" w:ascii="宋体" w:hAnsi="宋体" w:eastAsia="宋体" w:cs="宋体"/>
                <w:i/>
                <w:sz w:val="18"/>
                <w:szCs w:val="18"/>
                <w:highlight w:val="none"/>
                <w:u w:val="single"/>
                <w:lang w:val="en-US" w:eastAsia="zh-CN"/>
              </w:rPr>
              <w:t xml:space="preserve">2.11</w:t>
            </w:r>
            <w:r/>
          </w:p>
        </w:tc>
        <w:tc>
          <w:tcPr>
            <w:tcW w:w="1321" w:type="dxa"/>
            <w:vAlign w:val="center"/>
            <w:textDirection w:val="lrTb"/>
            <w:noWrap w:val="false"/>
          </w:tcPr>
          <w:p>
            <w:pPr>
              <w:jc w:val="center"/>
              <w:rPr>
                <w:rFonts w:hint="eastAsia" w:ascii="宋体" w:hAnsi="宋体" w:eastAsia="宋体" w:cs="宋体"/>
                <w:i/>
                <w:sz w:val="18"/>
                <w:szCs w:val="18"/>
                <w:highlight w:val="none"/>
                <w:u w:val="single"/>
                <w:lang w:val="en-US" w:eastAsia="zh-CN" w:bidi="ar-SA"/>
              </w:rPr>
            </w:pPr>
            <w:r>
              <w:rPr>
                <w:rFonts w:hint="eastAsia" w:ascii="宋体" w:hAnsi="宋体" w:eastAsia="宋体" w:cs="宋体"/>
                <w:i/>
                <w:sz w:val="18"/>
                <w:szCs w:val="18"/>
                <w:highlight w:val="none"/>
                <w:u w:val="single"/>
                <w:lang w:val="en-US" w:eastAsia="zh-CN"/>
              </w:rPr>
              <w:t xml:space="preserve">垃圾清运费</w:t>
            </w:r>
            <w:r/>
          </w:p>
        </w:tc>
        <w:tc>
          <w:tcPr>
            <w:gridSpan w:val="3"/>
            <w:tcW w:w="744" w:type="dxa"/>
            <w:vAlign w:val="center"/>
            <w:textDirection w:val="lrTb"/>
            <w:noWrap w:val="false"/>
          </w:tcPr>
          <w:p>
            <w:pPr>
              <w:jc w:val="center"/>
              <w:spacing w:line="360" w:lineRule="auto"/>
              <w:rPr>
                <w:rFonts w:hint="eastAsia" w:ascii="宋体" w:hAnsi="宋体" w:eastAsia="宋体" w:cs="宋体"/>
                <w:i/>
                <w:sz w:val="18"/>
                <w:szCs w:val="18"/>
                <w:highlight w:val="none"/>
                <w:u w:val="single"/>
                <w:lang w:val="en-US" w:eastAsia="zh-CN" w:bidi="ar-SA"/>
              </w:rPr>
            </w:pPr>
            <w:r>
              <w:rPr>
                <w:rFonts w:hint="eastAsia" w:ascii="宋体" w:hAnsi="宋体" w:eastAsia="宋体" w:cs="宋体"/>
                <w:i/>
                <w:sz w:val="18"/>
                <w:szCs w:val="18"/>
                <w:highlight w:val="none"/>
                <w:u w:val="single"/>
                <w:lang w:val="en-US" w:eastAsia="zh-CN"/>
              </w:rPr>
              <w:t xml:space="preserve">1</w:t>
            </w:r>
            <w:r/>
          </w:p>
        </w:tc>
        <w:tc>
          <w:tcPr>
            <w:tcW w:w="1195" w:type="dxa"/>
            <w:vAlign w:val="center"/>
            <w:textDirection w:val="lrTb"/>
            <w:noWrap w:val="false"/>
          </w:tcPr>
          <w:p>
            <w:pPr>
              <w:jc w:val="center"/>
              <w:spacing w:line="360" w:lineRule="auto"/>
              <w:rPr>
                <w:rFonts w:ascii="宋体" w:hAnsi="宋体" w:eastAsia="宋体" w:cs="宋体"/>
                <w:i/>
                <w:sz w:val="18"/>
                <w:szCs w:val="18"/>
                <w:highlight w:val="none"/>
                <w:u w:val="single"/>
                <w:lang w:val="en-US" w:eastAsia="zh-CN" w:bidi="ar-SA"/>
              </w:rPr>
            </w:pPr>
            <w:r>
              <w:rPr>
                <w:rFonts w:ascii="宋体" w:hAnsi="宋体" w:eastAsia="宋体" w:cs="宋体"/>
                <w:i/>
                <w:sz w:val="18"/>
                <w:szCs w:val="18"/>
                <w:highlight w:val="none"/>
                <w:u w:val="single"/>
              </w:rPr>
              <w:t xml:space="preserve">项</w:t>
            </w:r>
            <w:r/>
          </w:p>
        </w:tc>
        <w:tc>
          <w:tcPr>
            <w:tcW w:w="3402" w:type="dxa"/>
            <w:vAlign w:val="center"/>
            <w:textDirection w:val="lrTb"/>
            <w:noWrap w:val="false"/>
          </w:tcPr>
          <w:p>
            <w:pPr>
              <w:jc w:val="center"/>
              <w:spacing w:line="360" w:lineRule="auto"/>
              <w:rPr>
                <w:rFonts w:ascii="宋体" w:hAnsi="宋体" w:eastAsia="宋体" w:cs="Times New Roman"/>
                <w:i/>
                <w:sz w:val="24"/>
                <w:szCs w:val="24"/>
                <w:highlight w:val="none"/>
                <w:u w:val="single"/>
                <w:lang w:val="en-US" w:eastAsia="zh-CN" w:bidi="ar-SA"/>
              </w:rPr>
            </w:pPr>
            <w:r>
              <w:rPr>
                <w:rFonts w:ascii="宋体" w:hAnsi="宋体" w:eastAsia="宋体" w:cs="Times New Roman"/>
                <w:i/>
                <w:sz w:val="24"/>
                <w:szCs w:val="24"/>
                <w:highlight w:val="none"/>
                <w:u w:val="single"/>
                <w:lang w:val="en-US" w:eastAsia="zh-CN" w:bidi="ar-SA"/>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lang w:val="en-US" w:eastAsia="zh-CN" w:bidi="ar-SA"/>
              </w:rPr>
            </w:pPr>
            <w:r>
              <w:rPr>
                <w:rFonts w:ascii="宋体" w:hAnsi="宋体" w:eastAsia="宋体" w:cs="Times New Roman"/>
                <w:i/>
                <w:sz w:val="24"/>
                <w:szCs w:val="24"/>
                <w:highlight w:val="none"/>
                <w:u w:val="single"/>
                <w:lang w:val="en-US" w:eastAsia="zh-CN" w:bidi="ar-SA"/>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w:t>
            </w:r>
            <w:r/>
          </w:p>
        </w:tc>
        <w:tc>
          <w:tcPr>
            <w:gridSpan w:val="3"/>
            <w:tcW w:w="744"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1195"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3402"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gridSpan w:val="8"/>
            <w:tcW w:w="9680" w:type="dxa"/>
            <w:vAlign w:val="center"/>
            <w:textDirection w:val="lrTb"/>
            <w:noWrap w:val="false"/>
          </w:tcPr>
          <w:p>
            <w:pPr>
              <w:jc w:val="left"/>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t xml:space="preserve">3其他费用</w:t>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序号</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子项名称</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数量（项）</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小计（元）</w:t>
            </w:r>
            <w:r/>
          </w:p>
        </w:tc>
        <w:tc>
          <w:tcPr>
            <w:tcW w:w="2047"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备注</w:t>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3.1</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管理费</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3.2</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税金</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gridSpan w:val="2"/>
            <w:tcW w:w="2292" w:type="dxa"/>
            <w:vAlign w:val="center"/>
            <w:textDirection w:val="lrTb"/>
            <w:noWrap w:val="false"/>
          </w:tcPr>
          <w:p>
            <w:pPr>
              <w:jc w:val="left"/>
              <w:spacing w:line="360" w:lineRule="auto"/>
              <w:rPr>
                <w:rFonts w:ascii="宋体" w:hAnsi="宋体" w:eastAsia="宋体" w:cs="Times New Roman"/>
                <w:i/>
                <w:sz w:val="24"/>
                <w:szCs w:val="24"/>
                <w:highlight w:val="none"/>
                <w:u w:val="single"/>
              </w:rPr>
            </w:pPr>
            <w:r>
              <w:rPr>
                <w:rFonts w:hint="eastAsia" w:ascii="宋体" w:hAnsi="宋体" w:eastAsia="宋体" w:cs="Times New Roman"/>
                <w:i/>
                <w:sz w:val="24"/>
                <w:szCs w:val="24"/>
                <w:highlight w:val="none"/>
                <w:u w:val="single"/>
              </w:rPr>
              <w:t xml:space="preserve">合计（元）（南通市公路事业发展中心海安分中心）</w:t>
            </w:r>
            <w:r/>
          </w:p>
        </w:tc>
        <w:tc>
          <w:tcPr>
            <w:gridSpan w:val="6"/>
            <w:tcW w:w="7388" w:type="dxa"/>
            <w:vAlign w:val="center"/>
            <w:textDirection w:val="lrTb"/>
            <w:noWrap w:val="false"/>
          </w:tcPr>
          <w:p>
            <w:pPr>
              <w:jc w:val="left"/>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gridSpan w:val="8"/>
            <w:tcW w:w="9680" w:type="dxa"/>
            <w:vAlign w:val="center"/>
            <w:textDirection w:val="lrTb"/>
            <w:noWrap w:val="false"/>
          </w:tcPr>
          <w:p>
            <w:pPr>
              <w:jc w:val="left"/>
              <w:spacing w:line="360" w:lineRule="auto"/>
              <w:rPr>
                <w:rFonts w:ascii="宋体" w:hAnsi="宋体" w:eastAsia="宋体" w:cs="Times New Roman"/>
                <w:i/>
                <w:sz w:val="24"/>
                <w:szCs w:val="24"/>
                <w:highlight w:val="none"/>
                <w:u w:val="single"/>
              </w:rPr>
            </w:pPr>
            <w:r>
              <w:rPr>
                <w:rFonts w:hint="eastAsia" w:ascii="宋体" w:hAnsi="宋体" w:eastAsia="宋体" w:cs="Times New Roman"/>
                <w:i/>
                <w:sz w:val="24"/>
                <w:szCs w:val="24"/>
                <w:highlight w:val="none"/>
                <w:u w:val="single"/>
              </w:rPr>
              <w:t xml:space="preserve">南通市公路事业发展中心如皋分中心</w:t>
            </w:r>
            <w:r/>
          </w:p>
        </w:tc>
      </w:tr>
      <w:tr>
        <w:trPr>
          <w:cantSplit/>
          <w:jc w:val="center"/>
          <w:trHeight w:val="513"/>
        </w:trPr>
        <w:tc>
          <w:tcPr>
            <w:gridSpan w:val="8"/>
            <w:tcW w:w="9680" w:type="dxa"/>
            <w:vAlign w:val="center"/>
            <w:textDirection w:val="lrTb"/>
            <w:noWrap w:val="false"/>
          </w:tcPr>
          <w:p>
            <w:pPr>
              <w:jc w:val="left"/>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t xml:space="preserve">1人员工资</w:t>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序号</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子项名称</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人数</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年度工资小计（含年终绩效、过节慰问费等各种福利、体检费、服装费、四险一金、意外伤害险等相关费用）（元）</w:t>
            </w:r>
            <w:r/>
          </w:p>
        </w:tc>
        <w:tc>
          <w:tcPr>
            <w:tcW w:w="2047"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备注</w:t>
            </w:r>
            <w:r/>
          </w:p>
        </w:tc>
      </w:tr>
      <w:tr>
        <w:trPr>
          <w:cantSplit/>
          <w:jc w:val="center"/>
          <w:trHeight w:val="513"/>
        </w:trPr>
        <w:tc>
          <w:tcPr>
            <w:tcW w:w="971" w:type="dxa"/>
            <w:vAlign w:val="center"/>
            <w:textDirection w:val="lrTb"/>
            <w:noWrap w:val="false"/>
          </w:tcPr>
          <w:p>
            <w:pPr>
              <w:jc w:val="center"/>
              <w:tabs>
                <w:tab w:val="center" w:pos="4153" w:leader="none"/>
                <w:tab w:val="right" w:pos="8306" w:leader="none"/>
              </w:tabs>
              <w:rPr>
                <w:rFonts w:ascii="宋体" w:hAnsi="宋体" w:eastAsia="宋体" w:cs="Times New Roman"/>
                <w:i/>
                <w:sz w:val="18"/>
                <w:szCs w:val="18"/>
                <w:highlight w:val="none"/>
                <w:u w:val="single"/>
              </w:rPr>
            </w:pPr>
            <w:r>
              <w:rPr>
                <w:rFonts w:ascii="宋体" w:hAnsi="宋体" w:eastAsia="宋体" w:cs="Times New Roman"/>
                <w:i/>
                <w:sz w:val="18"/>
                <w:szCs w:val="18"/>
                <w:highlight w:val="none"/>
                <w:u w:val="single"/>
              </w:rPr>
              <w:t xml:space="preserve">1.1</w:t>
            </w:r>
            <w:r/>
          </w:p>
        </w:tc>
        <w:tc>
          <w:tcPr>
            <w:tcW w:w="1321" w:type="dxa"/>
            <w:vAlign w:val="center"/>
            <w:textDirection w:val="lrTb"/>
            <w:noWrap w:val="false"/>
          </w:tcPr>
          <w:p>
            <w:pPr>
              <w:jc w:val="center"/>
              <w:tabs>
                <w:tab w:val="center" w:pos="4153" w:leader="none"/>
                <w:tab w:val="right" w:pos="8306" w:leader="none"/>
              </w:tabs>
              <w:rPr>
                <w:rFonts w:ascii="宋体" w:hAnsi="宋体" w:eastAsia="宋体" w:cs="Times New Roman"/>
                <w:i/>
                <w:sz w:val="18"/>
                <w:szCs w:val="18"/>
                <w:highlight w:val="none"/>
                <w:u w:val="single"/>
              </w:rPr>
            </w:pPr>
            <w:r>
              <w:rPr>
                <w:rFonts w:hint="eastAsia" w:ascii="宋体" w:hAnsi="宋体" w:eastAsia="宋体" w:cs="宋体"/>
                <w:i/>
                <w:sz w:val="18"/>
                <w:szCs w:val="18"/>
                <w:highlight w:val="none"/>
                <w:u w:val="single"/>
              </w:rPr>
              <w:t xml:space="preserve">点位负责人兼</w:t>
            </w:r>
            <w:r>
              <w:rPr>
                <w:rFonts w:hint="eastAsia" w:ascii="宋体" w:hAnsi="宋体" w:eastAsia="宋体" w:cs="宋体"/>
                <w:i/>
                <w:sz w:val="18"/>
                <w:szCs w:val="18"/>
                <w:highlight w:val="none"/>
                <w:u w:val="single"/>
                <w:lang w:val="en-US" w:eastAsia="zh-CN"/>
              </w:rPr>
              <w:t xml:space="preserve">会务、</w:t>
            </w:r>
            <w:r>
              <w:rPr>
                <w:rFonts w:hint="eastAsia" w:ascii="宋体" w:hAnsi="宋体" w:eastAsia="宋体" w:cs="宋体"/>
                <w:i/>
                <w:sz w:val="18"/>
                <w:szCs w:val="18"/>
                <w:highlight w:val="none"/>
                <w:u w:val="single"/>
              </w:rPr>
              <w:t xml:space="preserve">保洁</w:t>
            </w:r>
            <w:r>
              <w:rPr>
                <w:rFonts w:ascii="宋体" w:hAnsi="宋体" w:eastAsia="宋体" w:cs="宋体"/>
                <w:i/>
                <w:sz w:val="18"/>
                <w:szCs w:val="18"/>
                <w:highlight w:val="none"/>
                <w:u w:val="single"/>
              </w:rPr>
              <w:t xml:space="preserve">1</w:t>
            </w:r>
            <w:r/>
          </w:p>
        </w:tc>
        <w:tc>
          <w:tcPr>
            <w:gridSpan w:val="4"/>
            <w:tcW w:w="1939" w:type="dxa"/>
            <w:vAlign w:val="center"/>
            <w:textDirection w:val="lrTb"/>
            <w:noWrap w:val="false"/>
          </w:tcPr>
          <w:p>
            <w:pPr>
              <w:jc w:val="center"/>
              <w:tabs>
                <w:tab w:val="center" w:pos="4153" w:leader="none"/>
                <w:tab w:val="right" w:pos="8306" w:leader="none"/>
              </w:tabs>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Times New Roman"/>
                <w:i/>
                <w:sz w:val="18"/>
                <w:szCs w:val="18"/>
                <w:highlight w:val="none"/>
                <w:u w:val="single"/>
              </w:rPr>
            </w:pPr>
            <w:r>
              <w:rPr>
                <w:rFonts w:ascii="宋体" w:hAnsi="宋体" w:eastAsia="宋体" w:cs="Times New Roman"/>
                <w:i/>
                <w:sz w:val="18"/>
                <w:szCs w:val="18"/>
                <w:highlight w:val="none"/>
                <w:u w:val="single"/>
              </w:rPr>
              <w:t xml:space="preserve">1.2</w:t>
            </w:r>
            <w:r/>
          </w:p>
        </w:tc>
        <w:tc>
          <w:tcPr>
            <w:tcW w:w="1321" w:type="dxa"/>
            <w:vAlign w:val="center"/>
            <w:textDirection w:val="lrTb"/>
            <w:noWrap w:val="false"/>
          </w:tcPr>
          <w:p>
            <w:pPr>
              <w:jc w:val="center"/>
              <w:rPr>
                <w:rFonts w:ascii="宋体" w:hAnsi="宋体" w:eastAsia="宋体" w:cs="Times New Roman"/>
                <w:i/>
                <w:sz w:val="18"/>
                <w:szCs w:val="18"/>
                <w:highlight w:val="none"/>
                <w:u w:val="single"/>
              </w:rPr>
            </w:pPr>
            <w:r>
              <w:rPr>
                <w:rFonts w:hint="eastAsia" w:ascii="宋体" w:hAnsi="宋体" w:eastAsia="宋体" w:cs="宋体"/>
                <w:i/>
                <w:sz w:val="18"/>
                <w:szCs w:val="18"/>
                <w:highlight w:val="none"/>
                <w:u w:val="single"/>
              </w:rPr>
              <w:t xml:space="preserve">保洁</w:t>
            </w:r>
            <w:r>
              <w:rPr>
                <w:rFonts w:ascii="宋体" w:hAnsi="宋体" w:eastAsia="宋体" w:cs="宋体"/>
                <w:i/>
                <w:sz w:val="18"/>
                <w:szCs w:val="18"/>
                <w:highlight w:val="none"/>
                <w:u w:val="single"/>
              </w:rPr>
              <w:t xml:space="preserve">2</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Times New Roman"/>
                <w:i/>
                <w:sz w:val="18"/>
                <w:szCs w:val="18"/>
                <w:highlight w:val="none"/>
                <w:u w:val="single"/>
              </w:rPr>
            </w:pPr>
            <w:r>
              <w:rPr>
                <w:rFonts w:ascii="宋体" w:hAnsi="宋体" w:eastAsia="宋体" w:cs="Times New Roman"/>
                <w:i/>
                <w:sz w:val="18"/>
                <w:szCs w:val="18"/>
                <w:highlight w:val="none"/>
                <w:u w:val="single"/>
              </w:rPr>
              <w:t xml:space="preserve">1.3</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保安</w:t>
            </w:r>
            <w:r>
              <w:rPr>
                <w:rFonts w:ascii="宋体" w:hAnsi="宋体" w:eastAsia="宋体" w:cs="宋体"/>
                <w:i/>
                <w:sz w:val="18"/>
                <w:szCs w:val="18"/>
                <w:highlight w:val="none"/>
                <w:u w:val="single"/>
              </w:rPr>
              <w:t xml:space="preserve">1</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Times New Roman"/>
                <w:i/>
                <w:sz w:val="18"/>
                <w:szCs w:val="18"/>
                <w:highlight w:val="none"/>
                <w:u w:val="single"/>
              </w:rPr>
            </w:pPr>
            <w:r>
              <w:rPr>
                <w:rFonts w:ascii="宋体" w:hAnsi="宋体" w:eastAsia="宋体" w:cs="Times New Roman"/>
                <w:i/>
                <w:sz w:val="18"/>
                <w:szCs w:val="18"/>
                <w:highlight w:val="none"/>
                <w:u w:val="single"/>
              </w:rPr>
              <w:t xml:space="preserve">1.4</w:t>
            </w:r>
            <w:r/>
          </w:p>
        </w:tc>
        <w:tc>
          <w:tcPr>
            <w:tcW w:w="1321" w:type="dxa"/>
            <w:vAlign w:val="center"/>
            <w:textDirection w:val="lrTb"/>
            <w:noWrap w:val="false"/>
          </w:tcPr>
          <w:p>
            <w:pPr>
              <w:jc w:val="center"/>
              <w:rPr>
                <w:rFonts w:ascii="宋体" w:hAnsi="宋体" w:eastAsia="宋体" w:cs="Times New Roman"/>
                <w:i/>
                <w:sz w:val="18"/>
                <w:szCs w:val="18"/>
                <w:highlight w:val="none"/>
                <w:u w:val="single"/>
              </w:rPr>
            </w:pPr>
            <w:r>
              <w:rPr>
                <w:rFonts w:hint="eastAsia" w:ascii="宋体" w:hAnsi="宋体" w:eastAsia="宋体" w:cs="宋体"/>
                <w:i/>
                <w:sz w:val="18"/>
                <w:szCs w:val="18"/>
                <w:highlight w:val="none"/>
                <w:u w:val="single"/>
              </w:rPr>
              <w:t xml:space="preserve">保安</w:t>
            </w:r>
            <w:r>
              <w:rPr>
                <w:rFonts w:ascii="宋体" w:hAnsi="宋体" w:eastAsia="宋体" w:cs="宋体"/>
                <w:i/>
                <w:sz w:val="18"/>
                <w:szCs w:val="18"/>
                <w:highlight w:val="none"/>
                <w:u w:val="single"/>
              </w:rPr>
              <w:t xml:space="preserve">2</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Times New Roman"/>
                <w:i/>
                <w:sz w:val="18"/>
                <w:szCs w:val="18"/>
                <w:highlight w:val="none"/>
                <w:u w:val="single"/>
              </w:rPr>
            </w:pPr>
            <w:r>
              <w:rPr>
                <w:rFonts w:ascii="宋体" w:hAnsi="宋体" w:eastAsia="宋体" w:cs="Times New Roman"/>
                <w:i/>
                <w:sz w:val="18"/>
                <w:szCs w:val="18"/>
                <w:highlight w:val="none"/>
                <w:u w:val="single"/>
              </w:rPr>
              <w:t xml:space="preserve">1.5</w:t>
            </w:r>
            <w:r/>
          </w:p>
        </w:tc>
        <w:tc>
          <w:tcPr>
            <w:tcW w:w="1321" w:type="dxa"/>
            <w:vAlign w:val="center"/>
            <w:textDirection w:val="lrTb"/>
            <w:noWrap w:val="false"/>
          </w:tcPr>
          <w:p>
            <w:pPr>
              <w:jc w:val="center"/>
              <w:rPr>
                <w:rFonts w:ascii="宋体" w:hAnsi="宋体" w:eastAsia="宋体" w:cs="Times New Roman"/>
                <w:i/>
                <w:sz w:val="18"/>
                <w:szCs w:val="18"/>
                <w:highlight w:val="none"/>
                <w:u w:val="single"/>
              </w:rPr>
            </w:pPr>
            <w:r>
              <w:rPr>
                <w:rFonts w:hint="eastAsia" w:ascii="宋体" w:hAnsi="宋体" w:eastAsia="宋体" w:cs="宋体"/>
                <w:i/>
                <w:sz w:val="18"/>
                <w:szCs w:val="18"/>
                <w:highlight w:val="none"/>
                <w:u w:val="single"/>
              </w:rPr>
              <w:t xml:space="preserve">厨师</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Times New Roman"/>
                <w:i/>
                <w:sz w:val="18"/>
                <w:szCs w:val="18"/>
                <w:highlight w:val="none"/>
                <w:u w:val="single"/>
              </w:rPr>
            </w:pPr>
            <w:r>
              <w:rPr>
                <w:rFonts w:ascii="宋体" w:hAnsi="宋体" w:eastAsia="宋体" w:cs="Times New Roman"/>
                <w:i/>
                <w:sz w:val="18"/>
                <w:szCs w:val="18"/>
                <w:highlight w:val="none"/>
                <w:u w:val="single"/>
              </w:rPr>
              <w:t xml:space="preserve">1.6</w:t>
            </w:r>
            <w:r/>
          </w:p>
        </w:tc>
        <w:tc>
          <w:tcPr>
            <w:tcW w:w="1321" w:type="dxa"/>
            <w:vAlign w:val="center"/>
            <w:textDirection w:val="lrTb"/>
            <w:noWrap w:val="false"/>
          </w:tcPr>
          <w:p>
            <w:pPr>
              <w:jc w:val="center"/>
              <w:rPr>
                <w:rFonts w:ascii="宋体" w:hAnsi="宋体" w:eastAsia="宋体" w:cs="Times New Roman"/>
                <w:i/>
                <w:sz w:val="18"/>
                <w:szCs w:val="18"/>
                <w:highlight w:val="none"/>
                <w:u w:val="single"/>
              </w:rPr>
            </w:pPr>
            <w:r>
              <w:rPr>
                <w:rFonts w:hint="eastAsia" w:ascii="宋体" w:hAnsi="宋体" w:eastAsia="宋体" w:cs="宋体"/>
                <w:i/>
                <w:sz w:val="18"/>
                <w:szCs w:val="18"/>
                <w:highlight w:val="none"/>
                <w:u w:val="single"/>
              </w:rPr>
              <w:t xml:space="preserve">帮厨</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gridSpan w:val="8"/>
            <w:tcW w:w="9680" w:type="dxa"/>
            <w:vAlign w:val="center"/>
            <w:textDirection w:val="lrTb"/>
            <w:noWrap w:val="false"/>
          </w:tcPr>
          <w:p>
            <w:pPr>
              <w:jc w:val="left"/>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t xml:space="preserve">2其他服务</w:t>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序号</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子项名称</w:t>
            </w:r>
            <w:r/>
          </w:p>
        </w:tc>
        <w:tc>
          <w:tcPr>
            <w:gridSpan w:val="2"/>
            <w:tcW w:w="684"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数量</w:t>
            </w:r>
            <w:r/>
          </w:p>
        </w:tc>
        <w:tc>
          <w:tcPr>
            <w:gridSpan w:val="2"/>
            <w:tcW w:w="1255"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单位</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小计（元）</w:t>
            </w:r>
            <w:r/>
          </w:p>
        </w:tc>
        <w:tc>
          <w:tcPr>
            <w:tcW w:w="2047"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备注</w:t>
            </w:r>
            <w:r/>
          </w:p>
        </w:tc>
      </w:tr>
      <w:tr>
        <w:trPr>
          <w:cantSplit/>
          <w:jc w:val="center"/>
          <w:trHeight w:val="513"/>
        </w:trPr>
        <w:tc>
          <w:tcPr>
            <w:tcW w:w="971" w:type="dxa"/>
            <w:vAlign w:val="center"/>
            <w:textDirection w:val="lrTb"/>
            <w:noWrap w:val="false"/>
          </w:tcPr>
          <w:p>
            <w:pPr>
              <w:jc w:val="center"/>
              <w:rPr>
                <w:rFonts w:hint="eastAsia" w:ascii="宋体" w:hAnsi="宋体" w:eastAsia="宋体" w:cs="宋体"/>
                <w:i/>
                <w:sz w:val="18"/>
                <w:szCs w:val="18"/>
                <w:highlight w:val="none"/>
                <w:u w:val="single"/>
                <w:lang w:eastAsia="zh-CN"/>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lang w:val="en-US" w:eastAsia="zh-CN"/>
              </w:rPr>
              <w:t xml:space="preserve">1</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大楼日常维护、水电、空调维修服务</w:t>
            </w:r>
            <w:r/>
          </w:p>
        </w:tc>
        <w:tc>
          <w:tcPr>
            <w:gridSpan w:val="2"/>
            <w:tcW w:w="684"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gridSpan w:val="2"/>
            <w:tcW w:w="1255"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项</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lang w:val="en-US" w:eastAsia="zh-CN"/>
              </w:rPr>
              <w:t xml:space="preserve">2</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绿植摆租及绿化养护</w:t>
            </w:r>
            <w:r/>
          </w:p>
        </w:tc>
        <w:tc>
          <w:tcPr>
            <w:gridSpan w:val="2"/>
            <w:tcW w:w="684"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gridSpan w:val="2"/>
            <w:tcW w:w="1255"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项</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hint="eastAsia" w:ascii="宋体" w:hAnsi="宋体" w:eastAsia="宋体" w:cs="宋体"/>
                <w:i/>
                <w:sz w:val="18"/>
                <w:szCs w:val="18"/>
                <w:highlight w:val="none"/>
                <w:u w:val="single"/>
                <w:lang w:eastAsia="zh-CN"/>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lang w:val="en-US" w:eastAsia="zh-CN"/>
              </w:rPr>
              <w:t xml:space="preserve">3</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空调深度清洗服务</w:t>
            </w:r>
            <w:r/>
          </w:p>
        </w:tc>
        <w:tc>
          <w:tcPr>
            <w:gridSpan w:val="2"/>
            <w:tcW w:w="684"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gridSpan w:val="2"/>
            <w:tcW w:w="1255"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项</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lang w:val="en-US" w:eastAsia="zh-CN"/>
              </w:rPr>
              <w:t xml:space="preserve">4</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电梯维保</w:t>
            </w:r>
            <w:r/>
          </w:p>
        </w:tc>
        <w:tc>
          <w:tcPr>
            <w:gridSpan w:val="2"/>
            <w:tcW w:w="684"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gridSpan w:val="2"/>
            <w:tcW w:w="1255"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项</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lang w:val="en-US" w:eastAsia="zh-CN"/>
              </w:rPr>
              <w:t xml:space="preserve">5</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防雷检测</w:t>
            </w:r>
            <w:r/>
          </w:p>
        </w:tc>
        <w:tc>
          <w:tcPr>
            <w:gridSpan w:val="2"/>
            <w:tcW w:w="684"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gridSpan w:val="2"/>
            <w:tcW w:w="1255"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项</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lang w:val="en-US" w:eastAsia="zh-CN"/>
              </w:rPr>
              <w:t xml:space="preserve">6</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幕墙玻璃及外墙清洁</w:t>
            </w:r>
            <w:r/>
          </w:p>
        </w:tc>
        <w:tc>
          <w:tcPr>
            <w:gridSpan w:val="2"/>
            <w:tcW w:w="684"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gridSpan w:val="2"/>
            <w:tcW w:w="1255"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项</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lang w:val="en-US" w:eastAsia="zh-CN"/>
              </w:rPr>
              <w:t xml:space="preserve">7</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油烟机全拆清洗（含排烟管道）</w:t>
            </w:r>
            <w:r/>
          </w:p>
        </w:tc>
        <w:tc>
          <w:tcPr>
            <w:gridSpan w:val="2"/>
            <w:tcW w:w="684"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gridSpan w:val="2"/>
            <w:tcW w:w="1255"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项</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lang w:val="en-US" w:eastAsia="zh-CN"/>
              </w:rPr>
            </w:pPr>
            <w:r>
              <w:rPr>
                <w:rFonts w:hint="eastAsia" w:ascii="宋体" w:hAnsi="宋体" w:eastAsia="宋体" w:cs="宋体"/>
                <w:i/>
                <w:sz w:val="18"/>
                <w:szCs w:val="18"/>
                <w:highlight w:val="none"/>
                <w:u w:val="single"/>
                <w:lang w:val="en-US" w:eastAsia="zh-CN"/>
              </w:rPr>
              <w:t xml:space="preserve">2.8</w:t>
            </w:r>
            <w:r/>
          </w:p>
        </w:tc>
        <w:tc>
          <w:tcPr>
            <w:tcW w:w="1321" w:type="dxa"/>
            <w:vAlign w:val="center"/>
            <w:textDirection w:val="lrTb"/>
            <w:noWrap w:val="false"/>
          </w:tcPr>
          <w:p>
            <w:pPr>
              <w:jc w:val="center"/>
              <w:rPr>
                <w:rFonts w:hint="eastAsia"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窗帘清洗</w:t>
            </w:r>
            <w:r/>
          </w:p>
        </w:tc>
        <w:tc>
          <w:tcPr>
            <w:gridSpan w:val="2"/>
            <w:tcW w:w="684" w:type="dxa"/>
            <w:vAlign w:val="center"/>
            <w:textDirection w:val="lrTb"/>
            <w:noWrap w:val="false"/>
          </w:tcPr>
          <w:p>
            <w:pPr>
              <w:jc w:val="center"/>
              <w:rPr>
                <w:rFonts w:hint="eastAsia" w:ascii="宋体" w:hAnsi="宋体" w:eastAsia="宋体" w:cs="宋体"/>
                <w:i/>
                <w:sz w:val="18"/>
                <w:szCs w:val="18"/>
                <w:highlight w:val="none"/>
                <w:u w:val="single"/>
                <w:lang w:val="en-US" w:eastAsia="zh-CN"/>
              </w:rPr>
            </w:pPr>
            <w:r>
              <w:rPr>
                <w:rFonts w:hint="eastAsia" w:ascii="宋体" w:hAnsi="宋体" w:eastAsia="宋体" w:cs="宋体"/>
                <w:i/>
                <w:sz w:val="18"/>
                <w:szCs w:val="18"/>
                <w:highlight w:val="none"/>
                <w:u w:val="single"/>
                <w:lang w:val="en-US" w:eastAsia="zh-CN"/>
              </w:rPr>
              <w:t xml:space="preserve">1</w:t>
            </w:r>
            <w:r/>
          </w:p>
        </w:tc>
        <w:tc>
          <w:tcPr>
            <w:gridSpan w:val="2"/>
            <w:tcW w:w="1255" w:type="dxa"/>
            <w:vAlign w:val="center"/>
            <w:textDirection w:val="lrTb"/>
            <w:noWrap w:val="false"/>
          </w:tcPr>
          <w:p>
            <w:pPr>
              <w:jc w:val="center"/>
              <w:rPr>
                <w:rFonts w:hint="eastAsia"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项</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hint="eastAsia" w:ascii="宋体" w:hAnsi="宋体" w:eastAsia="宋体" w:cs="Times New Roman"/>
                <w:i/>
                <w:sz w:val="24"/>
                <w:szCs w:val="24"/>
                <w:highlight w:val="none"/>
                <w:u w:val="single"/>
              </w:rPr>
              <w:t xml:space="preserve">合计108片</w:t>
            </w:r>
            <w:r/>
          </w:p>
        </w:tc>
      </w:tr>
      <w:tr>
        <w:trPr>
          <w:cantSplit/>
          <w:jc w:val="center"/>
          <w:trHeight w:val="513"/>
        </w:trPr>
        <w:tc>
          <w:tcPr>
            <w:tcW w:w="971" w:type="dxa"/>
            <w:vAlign w:val="center"/>
            <w:textDirection w:val="lrTb"/>
            <w:noWrap w:val="false"/>
          </w:tcPr>
          <w:p>
            <w:pPr>
              <w:jc w:val="center"/>
              <w:rPr>
                <w:rFonts w:hint="eastAsia" w:ascii="宋体" w:hAnsi="宋体" w:eastAsia="宋体" w:cs="宋体"/>
                <w:i/>
                <w:sz w:val="18"/>
                <w:szCs w:val="18"/>
                <w:highlight w:val="none"/>
                <w:u w:val="single"/>
                <w:lang w:val="en-US" w:eastAsia="zh-CN"/>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lang w:val="en-US" w:eastAsia="zh-CN"/>
              </w:rPr>
              <w:t xml:space="preserve">9</w:t>
            </w:r>
            <w:r/>
          </w:p>
        </w:tc>
        <w:tc>
          <w:tcPr>
            <w:tcW w:w="1321" w:type="dxa"/>
            <w:vAlign w:val="center"/>
            <w:textDirection w:val="lrTb"/>
            <w:noWrap w:val="false"/>
          </w:tcPr>
          <w:p>
            <w:pPr>
              <w:jc w:val="center"/>
              <w:rPr>
                <w:rFonts w:hint="eastAsia" w:ascii="宋体" w:hAnsi="宋体" w:eastAsia="宋体" w:cs="宋体"/>
                <w:i/>
                <w:sz w:val="18"/>
                <w:szCs w:val="18"/>
                <w:highlight w:val="none"/>
                <w:u w:val="single"/>
                <w:lang w:eastAsia="zh-CN"/>
              </w:rPr>
            </w:pPr>
            <w:r>
              <w:rPr>
                <w:rFonts w:hint="eastAsia" w:ascii="宋体" w:hAnsi="宋体" w:eastAsia="宋体" w:cs="宋体"/>
                <w:i/>
                <w:sz w:val="18"/>
                <w:szCs w:val="18"/>
                <w:highlight w:val="none"/>
                <w:u w:val="single"/>
                <w:lang w:val="en-US" w:eastAsia="zh-CN"/>
              </w:rPr>
              <w:t xml:space="preserve">工作餐</w:t>
            </w:r>
            <w:r/>
          </w:p>
        </w:tc>
        <w:tc>
          <w:tcPr>
            <w:gridSpan w:val="2"/>
            <w:tcW w:w="684"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gridSpan w:val="2"/>
            <w:tcW w:w="1255"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项</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lang w:val="en-US" w:eastAsia="zh-CN"/>
              </w:rPr>
            </w:pPr>
            <w:r>
              <w:rPr>
                <w:rFonts w:hint="eastAsia" w:ascii="宋体" w:hAnsi="宋体" w:eastAsia="宋体" w:cs="宋体"/>
                <w:i/>
                <w:sz w:val="18"/>
                <w:szCs w:val="18"/>
                <w:highlight w:val="none"/>
                <w:u w:val="single"/>
                <w:lang w:val="en-US" w:eastAsia="zh-CN"/>
              </w:rPr>
              <w:t xml:space="preserve">2.10</w:t>
            </w:r>
            <w:r/>
          </w:p>
        </w:tc>
        <w:tc>
          <w:tcPr>
            <w:tcW w:w="1321" w:type="dxa"/>
            <w:vAlign w:val="center"/>
            <w:textDirection w:val="lrTb"/>
            <w:noWrap w:val="false"/>
          </w:tcPr>
          <w:p>
            <w:pPr>
              <w:jc w:val="center"/>
              <w:rPr>
                <w:rFonts w:hint="eastAsia" w:ascii="宋体" w:hAnsi="宋体" w:eastAsia="宋体" w:cs="宋体"/>
                <w:i/>
                <w:sz w:val="18"/>
                <w:szCs w:val="18"/>
                <w:highlight w:val="none"/>
                <w:u w:val="single"/>
                <w:lang w:val="en-US" w:eastAsia="zh-CN" w:bidi="ar-SA"/>
              </w:rPr>
            </w:pPr>
            <w:r>
              <w:rPr>
                <w:rFonts w:hint="eastAsia" w:ascii="宋体" w:hAnsi="宋体" w:eastAsia="宋体" w:cs="宋体"/>
                <w:i/>
                <w:sz w:val="18"/>
                <w:szCs w:val="18"/>
                <w:highlight w:val="none"/>
                <w:u w:val="single"/>
                <w:lang w:val="en-US" w:eastAsia="zh-CN"/>
              </w:rPr>
              <w:t xml:space="preserve">垃圾清运费</w:t>
            </w:r>
            <w:r/>
          </w:p>
        </w:tc>
        <w:tc>
          <w:tcPr>
            <w:gridSpan w:val="2"/>
            <w:tcW w:w="684" w:type="dxa"/>
            <w:vAlign w:val="center"/>
            <w:textDirection w:val="lrTb"/>
            <w:noWrap w:val="false"/>
          </w:tcPr>
          <w:p>
            <w:pPr>
              <w:jc w:val="center"/>
              <w:spacing w:line="360" w:lineRule="auto"/>
              <w:rPr>
                <w:rFonts w:hint="eastAsia" w:ascii="宋体" w:hAnsi="宋体" w:eastAsia="宋体" w:cs="宋体"/>
                <w:i/>
                <w:sz w:val="18"/>
                <w:szCs w:val="18"/>
                <w:highlight w:val="none"/>
                <w:u w:val="single"/>
                <w:lang w:val="en-US" w:eastAsia="zh-CN" w:bidi="ar-SA"/>
              </w:rPr>
            </w:pPr>
            <w:r>
              <w:rPr>
                <w:rFonts w:hint="eastAsia" w:ascii="宋体" w:hAnsi="宋体" w:eastAsia="宋体" w:cs="宋体"/>
                <w:i/>
                <w:sz w:val="18"/>
                <w:szCs w:val="18"/>
                <w:highlight w:val="none"/>
                <w:u w:val="single"/>
                <w:lang w:val="en-US" w:eastAsia="zh-CN"/>
              </w:rPr>
              <w:t xml:space="preserve">1</w:t>
            </w:r>
            <w:r/>
          </w:p>
        </w:tc>
        <w:tc>
          <w:tcPr>
            <w:gridSpan w:val="2"/>
            <w:tcW w:w="1255" w:type="dxa"/>
            <w:vAlign w:val="center"/>
            <w:textDirection w:val="lrTb"/>
            <w:noWrap w:val="false"/>
          </w:tcPr>
          <w:p>
            <w:pPr>
              <w:jc w:val="center"/>
              <w:spacing w:line="360" w:lineRule="auto"/>
              <w:rPr>
                <w:rFonts w:hint="eastAsia" w:ascii="宋体" w:hAnsi="宋体" w:eastAsia="宋体" w:cs="宋体"/>
                <w:i/>
                <w:sz w:val="18"/>
                <w:szCs w:val="18"/>
                <w:highlight w:val="none"/>
                <w:u w:val="single"/>
                <w:lang w:val="en-US" w:eastAsia="zh-CN" w:bidi="ar-SA"/>
              </w:rPr>
            </w:pPr>
            <w:r>
              <w:rPr>
                <w:rFonts w:ascii="宋体" w:hAnsi="宋体" w:eastAsia="宋体" w:cs="宋体"/>
                <w:i/>
                <w:sz w:val="18"/>
                <w:szCs w:val="18"/>
                <w:highlight w:val="none"/>
                <w:u w:val="single"/>
              </w:rPr>
              <w:t xml:space="preserve">项</w:t>
            </w:r>
            <w:r/>
          </w:p>
        </w:tc>
        <w:tc>
          <w:tcPr>
            <w:tcW w:w="3402" w:type="dxa"/>
            <w:vAlign w:val="center"/>
            <w:textDirection w:val="lrTb"/>
            <w:noWrap w:val="false"/>
          </w:tcPr>
          <w:p>
            <w:pPr>
              <w:jc w:val="center"/>
              <w:spacing w:line="360" w:lineRule="auto"/>
              <w:rPr>
                <w:rFonts w:ascii="宋体" w:hAnsi="宋体" w:eastAsia="宋体" w:cs="Times New Roman"/>
                <w:i/>
                <w:sz w:val="24"/>
                <w:szCs w:val="24"/>
                <w:highlight w:val="none"/>
                <w:u w:val="single"/>
                <w:lang w:val="en-US" w:eastAsia="zh-CN" w:bidi="ar-SA"/>
              </w:rPr>
            </w:pPr>
            <w:r>
              <w:rPr>
                <w:rFonts w:ascii="宋体" w:hAnsi="宋体" w:eastAsia="宋体" w:cs="Times New Roman"/>
                <w:i/>
                <w:sz w:val="24"/>
                <w:szCs w:val="24"/>
                <w:highlight w:val="none"/>
                <w:u w:val="single"/>
                <w:lang w:val="en-US" w:eastAsia="zh-CN" w:bidi="ar-SA"/>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lang w:val="en-US" w:eastAsia="zh-CN" w:bidi="ar-SA"/>
              </w:rPr>
            </w:pPr>
            <w:r>
              <w:rPr>
                <w:rFonts w:ascii="宋体" w:hAnsi="宋体" w:eastAsia="宋体" w:cs="Times New Roman"/>
                <w:i/>
                <w:sz w:val="24"/>
                <w:szCs w:val="24"/>
                <w:highlight w:val="none"/>
                <w:u w:val="single"/>
                <w:lang w:val="en-US" w:eastAsia="zh-CN" w:bidi="ar-SA"/>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w:t>
            </w:r>
            <w:r/>
          </w:p>
        </w:tc>
        <w:tc>
          <w:tcPr>
            <w:gridSpan w:val="2"/>
            <w:tcW w:w="684" w:type="dxa"/>
            <w:vAlign w:val="center"/>
            <w:textDirection w:val="lrTb"/>
            <w:noWrap w:val="false"/>
          </w:tcPr>
          <w:p>
            <w:pP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gridSpan w:val="2"/>
            <w:tcW w:w="1255"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gridSpan w:val="8"/>
            <w:tcW w:w="9680" w:type="dxa"/>
            <w:vAlign w:val="center"/>
            <w:textDirection w:val="lrTb"/>
            <w:noWrap w:val="false"/>
          </w:tcPr>
          <w:p>
            <w:pPr>
              <w:jc w:val="left"/>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t xml:space="preserve">3其他费用</w:t>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序号</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子项名称</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数量（项）</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小计（元）</w:t>
            </w:r>
            <w:r/>
          </w:p>
        </w:tc>
        <w:tc>
          <w:tcPr>
            <w:tcW w:w="2047"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备注</w:t>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3.1</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管理费</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3.2</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税金</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gridSpan w:val="2"/>
            <w:tcW w:w="2292" w:type="dxa"/>
            <w:vAlign w:val="center"/>
            <w:textDirection w:val="lrTb"/>
            <w:noWrap w:val="false"/>
          </w:tcPr>
          <w:p>
            <w:pPr>
              <w:jc w:val="left"/>
              <w:spacing w:line="360" w:lineRule="auto"/>
              <w:rPr>
                <w:rFonts w:ascii="宋体" w:hAnsi="宋体" w:eastAsia="宋体" w:cs="Times New Roman"/>
                <w:i/>
                <w:sz w:val="24"/>
                <w:szCs w:val="24"/>
                <w:highlight w:val="none"/>
                <w:u w:val="single"/>
              </w:rPr>
            </w:pPr>
            <w:r>
              <w:rPr>
                <w:rFonts w:hint="eastAsia" w:ascii="宋体" w:hAnsi="宋体" w:eastAsia="宋体" w:cs="Times New Roman"/>
                <w:i/>
                <w:sz w:val="24"/>
                <w:szCs w:val="24"/>
                <w:highlight w:val="none"/>
                <w:u w:val="single"/>
              </w:rPr>
              <w:t xml:space="preserve">合计（元）（南通市公路事业发展中心如皋分中心）</w:t>
            </w:r>
            <w:r/>
          </w:p>
        </w:tc>
        <w:tc>
          <w:tcPr>
            <w:gridSpan w:val="6"/>
            <w:tcW w:w="7388" w:type="dxa"/>
            <w:vAlign w:val="center"/>
            <w:textDirection w:val="lrTb"/>
            <w:noWrap w:val="false"/>
          </w:tcPr>
          <w:p>
            <w:pPr>
              <w:jc w:val="left"/>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gridSpan w:val="8"/>
            <w:tcW w:w="9680" w:type="dxa"/>
            <w:vAlign w:val="center"/>
            <w:textDirection w:val="lrTb"/>
            <w:noWrap w:val="false"/>
          </w:tcPr>
          <w:p>
            <w:pPr>
              <w:jc w:val="left"/>
              <w:spacing w:line="360" w:lineRule="auto"/>
              <w:rPr>
                <w:rFonts w:ascii="宋体" w:hAnsi="宋体" w:eastAsia="宋体" w:cs="Times New Roman"/>
                <w:i/>
                <w:sz w:val="24"/>
                <w:szCs w:val="24"/>
                <w:highlight w:val="none"/>
                <w:u w:val="single"/>
              </w:rPr>
            </w:pPr>
            <w:r>
              <w:rPr>
                <w:rFonts w:hint="eastAsia" w:ascii="宋体" w:hAnsi="宋体" w:eastAsia="宋体" w:cs="Times New Roman"/>
                <w:i/>
                <w:sz w:val="24"/>
                <w:szCs w:val="24"/>
                <w:highlight w:val="none"/>
                <w:u w:val="single"/>
              </w:rPr>
              <w:t xml:space="preserve">南通市公路事业发展中心如东分中心</w:t>
            </w:r>
            <w:r/>
          </w:p>
        </w:tc>
      </w:tr>
      <w:tr>
        <w:trPr>
          <w:cantSplit/>
          <w:jc w:val="center"/>
          <w:trHeight w:val="513"/>
        </w:trPr>
        <w:tc>
          <w:tcPr>
            <w:gridSpan w:val="8"/>
            <w:tcW w:w="9680" w:type="dxa"/>
            <w:vAlign w:val="center"/>
            <w:textDirection w:val="lrTb"/>
            <w:noWrap w:val="false"/>
          </w:tcPr>
          <w:p>
            <w:pPr>
              <w:jc w:val="left"/>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t xml:space="preserve">1人员工资</w:t>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序号</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子项名称</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人数</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年度工资小计（含年终绩效、过节慰问费等各种福利、体检费、服装费、四险一金、意外伤害险等相关费用）（元）</w:t>
            </w:r>
            <w:r/>
          </w:p>
        </w:tc>
        <w:tc>
          <w:tcPr>
            <w:tcW w:w="2047"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备注</w:t>
            </w:r>
            <w:r/>
          </w:p>
        </w:tc>
      </w:tr>
      <w:tr>
        <w:trPr>
          <w:cantSplit/>
          <w:jc w:val="center"/>
          <w:trHeight w:val="513"/>
        </w:trPr>
        <w:tc>
          <w:tcPr>
            <w:tcW w:w="971" w:type="dxa"/>
            <w:vAlign w:val="center"/>
            <w:textDirection w:val="lrTb"/>
            <w:noWrap w:val="false"/>
          </w:tcPr>
          <w:p>
            <w:pPr>
              <w:jc w:val="center"/>
              <w:rPr>
                <w:rFonts w:ascii="宋体" w:hAnsi="宋体" w:eastAsia="宋体" w:cs="Times New Roman"/>
                <w:i/>
                <w:sz w:val="18"/>
                <w:szCs w:val="18"/>
                <w:highlight w:val="none"/>
                <w:u w:val="single"/>
              </w:rPr>
            </w:pPr>
            <w:r>
              <w:rPr>
                <w:rFonts w:ascii="宋体" w:hAnsi="宋体" w:eastAsia="宋体" w:cs="Times New Roman"/>
                <w:i/>
                <w:sz w:val="18"/>
                <w:szCs w:val="18"/>
                <w:highlight w:val="none"/>
                <w:u w:val="single"/>
              </w:rPr>
              <w:t xml:space="preserve">1.1</w:t>
            </w:r>
            <w:r/>
          </w:p>
        </w:tc>
        <w:tc>
          <w:tcPr>
            <w:tcW w:w="1321" w:type="dxa"/>
            <w:vAlign w:val="center"/>
            <w:textDirection w:val="lrTb"/>
            <w:noWrap w:val="false"/>
          </w:tcPr>
          <w:p>
            <w:pPr>
              <w:jc w:val="center"/>
              <w:rPr>
                <w:rFonts w:ascii="宋体" w:hAnsi="宋体" w:eastAsia="宋体" w:cs="Times New Roman"/>
                <w:i/>
                <w:sz w:val="18"/>
                <w:szCs w:val="18"/>
                <w:highlight w:val="none"/>
                <w:u w:val="single"/>
              </w:rPr>
            </w:pPr>
            <w:r>
              <w:rPr>
                <w:rFonts w:hint="eastAsia" w:ascii="宋体" w:hAnsi="宋体" w:eastAsia="宋体" w:cs="宋体"/>
                <w:i/>
                <w:sz w:val="18"/>
                <w:szCs w:val="18"/>
                <w:highlight w:val="none"/>
                <w:u w:val="single"/>
              </w:rPr>
              <w:t xml:space="preserve">点位负责人兼</w:t>
            </w:r>
            <w:r>
              <w:rPr>
                <w:rFonts w:hint="eastAsia" w:ascii="宋体" w:hAnsi="宋体" w:eastAsia="宋体" w:cs="宋体"/>
                <w:i/>
                <w:sz w:val="18"/>
                <w:szCs w:val="18"/>
                <w:highlight w:val="none"/>
                <w:u w:val="single"/>
                <w:lang w:val="en-US" w:eastAsia="zh-CN"/>
              </w:rPr>
              <w:t xml:space="preserve">会务、</w:t>
            </w:r>
            <w:r>
              <w:rPr>
                <w:rFonts w:hint="eastAsia" w:ascii="宋体" w:hAnsi="宋体" w:eastAsia="宋体" w:cs="宋体"/>
                <w:i/>
                <w:sz w:val="18"/>
                <w:szCs w:val="18"/>
                <w:highlight w:val="none"/>
                <w:u w:val="single"/>
              </w:rPr>
              <w:t xml:space="preserve">保洁</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Times New Roman"/>
                <w:i/>
                <w:sz w:val="18"/>
                <w:szCs w:val="18"/>
                <w:highlight w:val="none"/>
                <w:u w:val="single"/>
                <w:lang w:val="en-US" w:eastAsia="zh-CN"/>
              </w:rPr>
            </w:pPr>
            <w:r>
              <w:rPr>
                <w:rFonts w:hint="eastAsia" w:ascii="宋体" w:hAnsi="宋体" w:eastAsia="宋体" w:cs="Times New Roman"/>
                <w:i/>
                <w:sz w:val="18"/>
                <w:szCs w:val="18"/>
                <w:highlight w:val="none"/>
                <w:u w:val="single"/>
                <w:lang w:val="en-US" w:eastAsia="zh-CN"/>
              </w:rPr>
              <w:t xml:space="preserve">1.2</w:t>
            </w:r>
            <w:r/>
          </w:p>
        </w:tc>
        <w:tc>
          <w:tcPr>
            <w:tcW w:w="1321" w:type="dxa"/>
            <w:vAlign w:val="center"/>
            <w:textDirection w:val="lrTb"/>
            <w:noWrap w:val="false"/>
          </w:tcPr>
          <w:p>
            <w:pPr>
              <w:jc w:val="center"/>
              <w:rPr>
                <w:rFonts w:ascii="宋体" w:hAnsi="宋体" w:eastAsia="宋体" w:cs="宋体"/>
                <w:i/>
                <w:sz w:val="18"/>
                <w:szCs w:val="18"/>
                <w:highlight w:val="none"/>
                <w:u w:val="single"/>
                <w:lang w:val="en-US" w:eastAsia="zh-CN"/>
              </w:rPr>
            </w:pPr>
            <w:r>
              <w:rPr>
                <w:rFonts w:hint="eastAsia" w:ascii="宋体" w:hAnsi="宋体" w:eastAsia="宋体" w:cs="宋体"/>
                <w:i/>
                <w:sz w:val="18"/>
                <w:szCs w:val="18"/>
                <w:highlight w:val="none"/>
                <w:u w:val="single"/>
                <w:lang w:val="en-US" w:eastAsia="zh-CN"/>
              </w:rPr>
              <w:t xml:space="preserve">保洁2</w:t>
            </w:r>
            <w:r/>
          </w:p>
        </w:tc>
        <w:tc>
          <w:tcPr>
            <w:gridSpan w:val="4"/>
            <w:tcW w:w="1939" w:type="dxa"/>
            <w:vAlign w:val="center"/>
            <w:textDirection w:val="lrTb"/>
            <w:noWrap w:val="false"/>
          </w:tcPr>
          <w:p>
            <w:pPr>
              <w:jc w:val="center"/>
              <w:rPr>
                <w:rFonts w:hint="eastAsia" w:ascii="宋体" w:hAnsi="宋体" w:eastAsia="宋体" w:cs="宋体"/>
                <w:i/>
                <w:sz w:val="18"/>
                <w:szCs w:val="18"/>
                <w:highlight w:val="none"/>
                <w:u w:val="single"/>
                <w:lang w:val="en-US" w:eastAsia="zh-CN"/>
              </w:rPr>
            </w:pPr>
            <w:r>
              <w:rPr>
                <w:rFonts w:hint="eastAsia" w:ascii="宋体" w:hAnsi="宋体" w:eastAsia="宋体" w:cs="宋体"/>
                <w:i/>
                <w:sz w:val="18"/>
                <w:szCs w:val="18"/>
                <w:highlight w:val="none"/>
                <w:u w:val="single"/>
                <w:lang w:val="en-US" w:eastAsia="zh-CN"/>
              </w:rPr>
              <w:t xml:space="preserve">1</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hint="eastAsia" w:ascii="宋体" w:hAnsi="宋体" w:eastAsia="宋体" w:cs="Times New Roman"/>
                <w:i/>
                <w:sz w:val="18"/>
                <w:szCs w:val="18"/>
                <w:highlight w:val="none"/>
                <w:u w:val="single"/>
                <w:lang w:eastAsia="zh-CN"/>
              </w:rPr>
            </w:pPr>
            <w:r>
              <w:rPr>
                <w:rFonts w:ascii="宋体" w:hAnsi="宋体" w:eastAsia="宋体" w:cs="Times New Roman"/>
                <w:i/>
                <w:sz w:val="18"/>
                <w:szCs w:val="18"/>
                <w:highlight w:val="none"/>
                <w:u w:val="single"/>
              </w:rPr>
              <w:t xml:space="preserve">1.</w:t>
            </w:r>
            <w:r>
              <w:rPr>
                <w:rFonts w:hint="eastAsia" w:ascii="宋体" w:hAnsi="宋体" w:eastAsia="宋体" w:cs="Times New Roman"/>
                <w:i/>
                <w:sz w:val="18"/>
                <w:szCs w:val="18"/>
                <w:highlight w:val="none"/>
                <w:u w:val="single"/>
                <w:lang w:val="en-US" w:eastAsia="zh-CN"/>
              </w:rPr>
              <w:t xml:space="preserve">3</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保安</w:t>
            </w:r>
            <w:r>
              <w:rPr>
                <w:rFonts w:ascii="宋体" w:hAnsi="宋体" w:eastAsia="宋体" w:cs="Times New Roman"/>
                <w:i/>
                <w:sz w:val="18"/>
                <w:szCs w:val="18"/>
                <w:highlight w:val="none"/>
                <w:u w:val="single"/>
              </w:rPr>
              <w:t xml:space="preserve">1</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hint="eastAsia" w:ascii="宋体" w:hAnsi="宋体" w:eastAsia="宋体" w:cs="Times New Roman"/>
                <w:i/>
                <w:sz w:val="18"/>
                <w:szCs w:val="18"/>
                <w:highlight w:val="none"/>
                <w:u w:val="single"/>
                <w:lang w:eastAsia="zh-CN"/>
              </w:rPr>
            </w:pPr>
            <w:r>
              <w:rPr>
                <w:rFonts w:ascii="宋体" w:hAnsi="宋体" w:eastAsia="宋体" w:cs="Times New Roman"/>
                <w:i/>
                <w:sz w:val="18"/>
                <w:szCs w:val="18"/>
                <w:highlight w:val="none"/>
                <w:u w:val="single"/>
              </w:rPr>
              <w:t xml:space="preserve">1.</w:t>
            </w:r>
            <w:r>
              <w:rPr>
                <w:rFonts w:hint="eastAsia" w:ascii="宋体" w:hAnsi="宋体" w:eastAsia="宋体" w:cs="Times New Roman"/>
                <w:i/>
                <w:sz w:val="18"/>
                <w:szCs w:val="18"/>
                <w:highlight w:val="none"/>
                <w:u w:val="single"/>
                <w:lang w:val="en-US" w:eastAsia="zh-CN"/>
              </w:rPr>
              <w:t xml:space="preserve">4</w:t>
            </w:r>
            <w:r/>
          </w:p>
        </w:tc>
        <w:tc>
          <w:tcPr>
            <w:tcW w:w="1321" w:type="dxa"/>
            <w:vAlign w:val="center"/>
            <w:textDirection w:val="lrTb"/>
            <w:noWrap w:val="false"/>
          </w:tcPr>
          <w:p>
            <w:pPr>
              <w:jc w:val="center"/>
              <w:rPr>
                <w:rFonts w:ascii="宋体" w:hAnsi="宋体" w:eastAsia="宋体" w:cs="Times New Roman"/>
                <w:i/>
                <w:sz w:val="18"/>
                <w:szCs w:val="18"/>
                <w:highlight w:val="none"/>
                <w:u w:val="single"/>
              </w:rPr>
            </w:pPr>
            <w:r>
              <w:rPr>
                <w:rFonts w:hint="eastAsia" w:ascii="宋体" w:hAnsi="宋体" w:eastAsia="宋体" w:cs="宋体"/>
                <w:i/>
                <w:sz w:val="18"/>
                <w:szCs w:val="18"/>
                <w:highlight w:val="none"/>
                <w:u w:val="single"/>
              </w:rPr>
              <w:t xml:space="preserve">保安</w:t>
            </w:r>
            <w:r>
              <w:rPr>
                <w:rFonts w:ascii="宋体" w:hAnsi="宋体" w:eastAsia="宋体" w:cs="Times New Roman"/>
                <w:i/>
                <w:sz w:val="18"/>
                <w:szCs w:val="18"/>
                <w:highlight w:val="none"/>
                <w:u w:val="single"/>
              </w:rPr>
              <w:t xml:space="preserve">2</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hint="eastAsia" w:ascii="宋体" w:hAnsi="宋体" w:eastAsia="宋体" w:cs="Times New Roman"/>
                <w:i/>
                <w:sz w:val="18"/>
                <w:szCs w:val="18"/>
                <w:highlight w:val="none"/>
                <w:u w:val="single"/>
                <w:lang w:eastAsia="zh-CN"/>
              </w:rPr>
            </w:pPr>
            <w:r>
              <w:rPr>
                <w:rFonts w:ascii="宋体" w:hAnsi="宋体" w:eastAsia="宋体" w:cs="Times New Roman"/>
                <w:i/>
                <w:sz w:val="18"/>
                <w:szCs w:val="18"/>
                <w:highlight w:val="none"/>
                <w:u w:val="single"/>
              </w:rPr>
              <w:t xml:space="preserve">1.</w:t>
            </w:r>
            <w:r>
              <w:rPr>
                <w:rFonts w:hint="eastAsia" w:ascii="宋体" w:hAnsi="宋体" w:eastAsia="宋体" w:cs="Times New Roman"/>
                <w:i/>
                <w:sz w:val="18"/>
                <w:szCs w:val="18"/>
                <w:highlight w:val="none"/>
                <w:u w:val="single"/>
                <w:lang w:val="en-US" w:eastAsia="zh-CN"/>
              </w:rPr>
              <w:t xml:space="preserve">5</w:t>
            </w:r>
            <w:r/>
          </w:p>
        </w:tc>
        <w:tc>
          <w:tcPr>
            <w:tcW w:w="1321" w:type="dxa"/>
            <w:vAlign w:val="center"/>
            <w:textDirection w:val="lrTb"/>
            <w:noWrap w:val="false"/>
          </w:tcPr>
          <w:p>
            <w:pPr>
              <w:jc w:val="center"/>
              <w:rPr>
                <w:rFonts w:ascii="宋体" w:hAnsi="宋体" w:eastAsia="宋体" w:cs="Times New Roman"/>
                <w:i/>
                <w:sz w:val="18"/>
                <w:szCs w:val="18"/>
                <w:highlight w:val="none"/>
                <w:u w:val="single"/>
              </w:rPr>
            </w:pPr>
            <w:r>
              <w:rPr>
                <w:rFonts w:hint="eastAsia" w:ascii="宋体" w:hAnsi="宋体" w:eastAsia="宋体" w:cs="宋体"/>
                <w:i/>
                <w:sz w:val="18"/>
                <w:szCs w:val="18"/>
                <w:highlight w:val="none"/>
                <w:u w:val="single"/>
              </w:rPr>
              <w:t xml:space="preserve">保安</w:t>
            </w:r>
            <w:r>
              <w:rPr>
                <w:rFonts w:ascii="宋体" w:hAnsi="宋体" w:eastAsia="宋体" w:cs="Times New Roman"/>
                <w:i/>
                <w:sz w:val="18"/>
                <w:szCs w:val="18"/>
                <w:highlight w:val="none"/>
                <w:u w:val="single"/>
              </w:rPr>
              <w:t xml:space="preserve">3</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hint="eastAsia" w:ascii="宋体" w:hAnsi="宋体" w:eastAsia="宋体" w:cs="Times New Roman"/>
                <w:i/>
                <w:sz w:val="18"/>
                <w:szCs w:val="18"/>
                <w:highlight w:val="none"/>
                <w:u w:val="single"/>
                <w:lang w:eastAsia="zh-CN"/>
              </w:rPr>
            </w:pPr>
            <w:r>
              <w:rPr>
                <w:rFonts w:ascii="宋体" w:hAnsi="宋体" w:eastAsia="宋体" w:cs="Times New Roman"/>
                <w:i/>
                <w:sz w:val="18"/>
                <w:szCs w:val="18"/>
                <w:highlight w:val="none"/>
                <w:u w:val="single"/>
              </w:rPr>
              <w:t xml:space="preserve">1.</w:t>
            </w:r>
            <w:r>
              <w:rPr>
                <w:rFonts w:hint="eastAsia" w:ascii="宋体" w:hAnsi="宋体" w:eastAsia="宋体" w:cs="Times New Roman"/>
                <w:i/>
                <w:sz w:val="18"/>
                <w:szCs w:val="18"/>
                <w:highlight w:val="none"/>
                <w:u w:val="single"/>
                <w:lang w:val="en-US" w:eastAsia="zh-CN"/>
              </w:rPr>
              <w:t xml:space="preserve">6</w:t>
            </w:r>
            <w:r/>
          </w:p>
        </w:tc>
        <w:tc>
          <w:tcPr>
            <w:tcW w:w="1321" w:type="dxa"/>
            <w:vAlign w:val="center"/>
            <w:textDirection w:val="lrTb"/>
            <w:noWrap w:val="false"/>
          </w:tcPr>
          <w:p>
            <w:pPr>
              <w:jc w:val="center"/>
              <w:rPr>
                <w:rFonts w:ascii="宋体" w:hAnsi="宋体" w:eastAsia="宋体" w:cs="Times New Roman"/>
                <w:i/>
                <w:sz w:val="18"/>
                <w:szCs w:val="18"/>
                <w:highlight w:val="none"/>
                <w:u w:val="single"/>
              </w:rPr>
            </w:pPr>
            <w:r>
              <w:rPr>
                <w:rFonts w:hint="eastAsia" w:ascii="宋体" w:hAnsi="宋体" w:eastAsia="宋体" w:cs="宋体"/>
                <w:i/>
                <w:sz w:val="18"/>
                <w:szCs w:val="18"/>
                <w:highlight w:val="none"/>
                <w:u w:val="single"/>
              </w:rPr>
              <w:t xml:space="preserve">保安</w:t>
            </w:r>
            <w:r>
              <w:rPr>
                <w:rFonts w:ascii="宋体" w:hAnsi="宋体" w:eastAsia="宋体" w:cs="Times New Roman"/>
                <w:i/>
                <w:sz w:val="18"/>
                <w:szCs w:val="18"/>
                <w:highlight w:val="none"/>
                <w:u w:val="single"/>
              </w:rPr>
              <w:t xml:space="preserve">4</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hint="eastAsia" w:ascii="宋体" w:hAnsi="宋体" w:eastAsia="宋体" w:cs="宋体"/>
                <w:i/>
                <w:sz w:val="18"/>
                <w:szCs w:val="18"/>
                <w:highlight w:val="none"/>
                <w:u w:val="single"/>
                <w:lang w:eastAsia="zh-CN"/>
              </w:rPr>
            </w:pPr>
            <w:r>
              <w:rPr>
                <w:rFonts w:ascii="宋体" w:hAnsi="宋体" w:eastAsia="宋体" w:cs="宋体"/>
                <w:i/>
                <w:sz w:val="18"/>
                <w:szCs w:val="18"/>
                <w:highlight w:val="none"/>
                <w:u w:val="single"/>
              </w:rPr>
              <w:t xml:space="preserve">1.</w:t>
            </w:r>
            <w:r>
              <w:rPr>
                <w:rFonts w:hint="eastAsia" w:ascii="宋体" w:hAnsi="宋体" w:eastAsia="宋体" w:cs="宋体"/>
                <w:i/>
                <w:sz w:val="18"/>
                <w:szCs w:val="18"/>
                <w:highlight w:val="none"/>
                <w:u w:val="single"/>
                <w:lang w:val="en-US" w:eastAsia="zh-CN"/>
              </w:rPr>
              <w:t xml:space="preserve">7</w:t>
            </w:r>
            <w:r/>
          </w:p>
        </w:tc>
        <w:tc>
          <w:tcPr>
            <w:tcW w:w="1321" w:type="dxa"/>
            <w:vAlign w:val="center"/>
            <w:textDirection w:val="lrTb"/>
            <w:noWrap w:val="false"/>
          </w:tcPr>
          <w:p>
            <w:pPr>
              <w:jc w:val="center"/>
              <w:rPr>
                <w:rFonts w:ascii="宋体" w:hAnsi="宋体" w:eastAsia="宋体" w:cs="Times New Roman"/>
                <w:i/>
                <w:sz w:val="18"/>
                <w:szCs w:val="18"/>
                <w:highlight w:val="none"/>
                <w:u w:val="single"/>
              </w:rPr>
            </w:pPr>
            <w:r>
              <w:rPr>
                <w:rFonts w:hint="eastAsia" w:ascii="宋体" w:hAnsi="宋体" w:eastAsia="宋体" w:cs="宋体"/>
                <w:i/>
                <w:sz w:val="18"/>
                <w:szCs w:val="18"/>
                <w:highlight w:val="none"/>
                <w:u w:val="single"/>
              </w:rPr>
              <w:t xml:space="preserve">厨师</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hint="eastAsia" w:ascii="宋体" w:hAnsi="宋体" w:eastAsia="宋体" w:cs="宋体"/>
                <w:i/>
                <w:sz w:val="18"/>
                <w:szCs w:val="18"/>
                <w:highlight w:val="none"/>
                <w:u w:val="single"/>
                <w:lang w:eastAsia="zh-CN"/>
              </w:rPr>
            </w:pPr>
            <w:r>
              <w:rPr>
                <w:rFonts w:ascii="宋体" w:hAnsi="宋体" w:eastAsia="宋体" w:cs="宋体"/>
                <w:i/>
                <w:sz w:val="18"/>
                <w:szCs w:val="18"/>
                <w:highlight w:val="none"/>
                <w:u w:val="single"/>
              </w:rPr>
              <w:t xml:space="preserve">1.</w:t>
            </w:r>
            <w:r>
              <w:rPr>
                <w:rFonts w:hint="eastAsia" w:ascii="宋体" w:hAnsi="宋体" w:eastAsia="宋体" w:cs="宋体"/>
                <w:i/>
                <w:sz w:val="18"/>
                <w:szCs w:val="18"/>
                <w:highlight w:val="none"/>
                <w:u w:val="single"/>
                <w:lang w:val="en-US" w:eastAsia="zh-CN"/>
              </w:rPr>
              <w:t xml:space="preserve">8</w:t>
            </w:r>
            <w:r/>
          </w:p>
        </w:tc>
        <w:tc>
          <w:tcPr>
            <w:tcW w:w="1321" w:type="dxa"/>
            <w:vAlign w:val="center"/>
            <w:textDirection w:val="lrTb"/>
            <w:noWrap w:val="false"/>
          </w:tcPr>
          <w:p>
            <w:pPr>
              <w:jc w:val="center"/>
              <w:rPr>
                <w:rFonts w:ascii="宋体" w:hAnsi="宋体" w:eastAsia="宋体" w:cs="Times New Roman"/>
                <w:i/>
                <w:sz w:val="18"/>
                <w:szCs w:val="18"/>
                <w:highlight w:val="none"/>
                <w:u w:val="single"/>
              </w:rPr>
            </w:pPr>
            <w:r>
              <w:rPr>
                <w:rFonts w:hint="eastAsia" w:ascii="宋体" w:hAnsi="宋体" w:eastAsia="宋体" w:cs="宋体"/>
                <w:i/>
                <w:sz w:val="18"/>
                <w:szCs w:val="18"/>
                <w:highlight w:val="none"/>
                <w:u w:val="single"/>
              </w:rPr>
              <w:t xml:space="preserve">帮厨</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gridSpan w:val="8"/>
            <w:tcW w:w="9680" w:type="dxa"/>
            <w:vAlign w:val="center"/>
            <w:textDirection w:val="lrTb"/>
            <w:noWrap w:val="false"/>
          </w:tcPr>
          <w:p>
            <w:pPr>
              <w:jc w:val="left"/>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t xml:space="preserve">2其他服务</w:t>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序号</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子项名称</w:t>
            </w:r>
            <w:r/>
          </w:p>
        </w:tc>
        <w:tc>
          <w:tcPr>
            <w:tcW w:w="663"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数量</w:t>
            </w:r>
            <w:r/>
          </w:p>
        </w:tc>
        <w:tc>
          <w:tcPr>
            <w:gridSpan w:val="3"/>
            <w:tcW w:w="1276"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单位</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小计（元）</w:t>
            </w:r>
            <w:r/>
          </w:p>
        </w:tc>
        <w:tc>
          <w:tcPr>
            <w:tcW w:w="2047"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备注</w:t>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rPr>
              <w:t xml:space="preserve">1</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机关大院日常维护、水电、空调维修服务</w:t>
            </w:r>
            <w:r/>
          </w:p>
        </w:tc>
        <w:tc>
          <w:tcPr>
            <w:tcW w:w="663"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1</w:t>
            </w:r>
            <w:r/>
          </w:p>
        </w:tc>
        <w:tc>
          <w:tcPr>
            <w:gridSpan w:val="3"/>
            <w:tcW w:w="1276"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项</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rPr>
              <w:t xml:space="preserve">2</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绿植摆租及绿化养护</w:t>
            </w:r>
            <w:r/>
          </w:p>
        </w:tc>
        <w:tc>
          <w:tcPr>
            <w:tcW w:w="663"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1</w:t>
            </w:r>
            <w:r/>
          </w:p>
        </w:tc>
        <w:tc>
          <w:tcPr>
            <w:gridSpan w:val="3"/>
            <w:tcW w:w="1276"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项</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rPr>
              <w:t xml:space="preserve">3</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空调深度清洗服务</w:t>
            </w:r>
            <w:r/>
          </w:p>
        </w:tc>
        <w:tc>
          <w:tcPr>
            <w:tcW w:w="663"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1</w:t>
            </w:r>
            <w:r/>
          </w:p>
        </w:tc>
        <w:tc>
          <w:tcPr>
            <w:gridSpan w:val="3"/>
            <w:tcW w:w="1276"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项</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rPr>
              <w:t xml:space="preserve">4</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幕墙玻璃及外墙清洁</w:t>
            </w:r>
            <w:r/>
          </w:p>
        </w:tc>
        <w:tc>
          <w:tcPr>
            <w:tcW w:w="663"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1</w:t>
            </w:r>
            <w:r/>
          </w:p>
        </w:tc>
        <w:tc>
          <w:tcPr>
            <w:gridSpan w:val="3"/>
            <w:tcW w:w="1276"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项</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lang w:val="en-US" w:eastAsia="zh-CN"/>
              </w:rPr>
            </w:pPr>
            <w:r>
              <w:rPr>
                <w:rFonts w:hint="eastAsia" w:ascii="宋体" w:hAnsi="宋体" w:eastAsia="宋体" w:cs="宋体"/>
                <w:i/>
                <w:sz w:val="18"/>
                <w:szCs w:val="18"/>
                <w:highlight w:val="none"/>
                <w:u w:val="single"/>
                <w:lang w:val="en-US" w:eastAsia="zh-CN"/>
              </w:rPr>
              <w:t xml:space="preserve">2.5</w:t>
            </w:r>
            <w:r/>
          </w:p>
        </w:tc>
        <w:tc>
          <w:tcPr>
            <w:tcW w:w="1321" w:type="dxa"/>
            <w:vAlign w:val="center"/>
            <w:textDirection w:val="lrTb"/>
            <w:noWrap w:val="false"/>
          </w:tcPr>
          <w:p>
            <w:pPr>
              <w:jc w:val="center"/>
              <w:rPr>
                <w:rFonts w:hint="eastAsia"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窗帘清洗</w:t>
            </w:r>
            <w:r/>
          </w:p>
        </w:tc>
        <w:tc>
          <w:tcPr>
            <w:tcW w:w="663" w:type="dxa"/>
            <w:vAlign w:val="center"/>
            <w:textDirection w:val="lrTb"/>
            <w:noWrap w:val="false"/>
          </w:tcPr>
          <w:p>
            <w:pPr>
              <w:jc w:val="center"/>
              <w:rPr>
                <w:rFonts w:hint="eastAsia" w:ascii="宋体" w:hAnsi="宋体" w:eastAsia="宋体" w:cs="宋体"/>
                <w:i/>
                <w:sz w:val="18"/>
                <w:szCs w:val="18"/>
                <w:highlight w:val="none"/>
                <w:u w:val="single"/>
                <w:lang w:val="en-US" w:eastAsia="zh-CN"/>
              </w:rPr>
            </w:pPr>
            <w:r>
              <w:rPr>
                <w:rFonts w:hint="eastAsia" w:ascii="宋体" w:hAnsi="宋体" w:eastAsia="宋体" w:cs="宋体"/>
                <w:i/>
                <w:sz w:val="18"/>
                <w:szCs w:val="18"/>
                <w:highlight w:val="none"/>
                <w:u w:val="single"/>
                <w:lang w:val="en-US" w:eastAsia="zh-CN"/>
              </w:rPr>
              <w:t xml:space="preserve">1</w:t>
            </w:r>
            <w:r/>
          </w:p>
        </w:tc>
        <w:tc>
          <w:tcPr>
            <w:gridSpan w:val="3"/>
            <w:tcW w:w="1276" w:type="dxa"/>
            <w:vAlign w:val="center"/>
            <w:textDirection w:val="lrTb"/>
            <w:noWrap w:val="false"/>
          </w:tcPr>
          <w:p>
            <w:pPr>
              <w:jc w:val="center"/>
              <w:rPr>
                <w:rFonts w:hint="eastAsia"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项</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hint="eastAsia" w:ascii="宋体" w:hAnsi="宋体" w:eastAsia="宋体" w:cs="Times New Roman"/>
                <w:i/>
                <w:sz w:val="24"/>
                <w:szCs w:val="24"/>
                <w:highlight w:val="none"/>
                <w:u w:val="single"/>
              </w:rPr>
              <w:t xml:space="preserve">合计102片</w:t>
            </w:r>
            <w:r/>
          </w:p>
        </w:tc>
      </w:tr>
      <w:tr>
        <w:trPr>
          <w:cantSplit/>
          <w:jc w:val="center"/>
          <w:trHeight w:val="513"/>
        </w:trPr>
        <w:tc>
          <w:tcPr>
            <w:tcW w:w="971" w:type="dxa"/>
            <w:vAlign w:val="center"/>
            <w:textDirection w:val="lrTb"/>
            <w:noWrap w:val="false"/>
          </w:tcPr>
          <w:p>
            <w:pPr>
              <w:jc w:val="center"/>
              <w:rPr>
                <w:rFonts w:hint="eastAsia" w:ascii="宋体" w:hAnsi="宋体" w:eastAsia="宋体" w:cs="宋体"/>
                <w:i/>
                <w:sz w:val="18"/>
                <w:szCs w:val="18"/>
                <w:highlight w:val="none"/>
                <w:u w:val="single"/>
                <w:lang w:eastAsia="zh-CN"/>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lang w:val="en-US" w:eastAsia="zh-CN"/>
              </w:rPr>
              <w:t xml:space="preserve">6</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油烟机全拆清洗（含排烟管道）</w:t>
            </w:r>
            <w:r/>
          </w:p>
        </w:tc>
        <w:tc>
          <w:tcPr>
            <w:tcW w:w="663"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1</w:t>
            </w:r>
            <w:r/>
          </w:p>
        </w:tc>
        <w:tc>
          <w:tcPr>
            <w:gridSpan w:val="3"/>
            <w:tcW w:w="1276"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项</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90"/>
        </w:trPr>
        <w:tc>
          <w:tcPr>
            <w:tcW w:w="971" w:type="dxa"/>
            <w:vAlign w:val="center"/>
            <w:textDirection w:val="lrTb"/>
            <w:noWrap w:val="false"/>
          </w:tcPr>
          <w:p>
            <w:pPr>
              <w:jc w:val="center"/>
              <w:rPr>
                <w:rFonts w:hint="eastAsia" w:ascii="宋体" w:hAnsi="宋体" w:eastAsia="宋体" w:cs="宋体"/>
                <w:i/>
                <w:sz w:val="18"/>
                <w:szCs w:val="18"/>
                <w:highlight w:val="none"/>
                <w:u w:val="single"/>
                <w:lang w:eastAsia="zh-CN"/>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lang w:val="en-US" w:eastAsia="zh-CN"/>
              </w:rPr>
              <w:t xml:space="preserve">7</w:t>
            </w:r>
            <w:r/>
          </w:p>
        </w:tc>
        <w:tc>
          <w:tcPr>
            <w:tcW w:w="1321" w:type="dxa"/>
            <w:vAlign w:val="center"/>
            <w:textDirection w:val="lrTb"/>
            <w:noWrap w:val="false"/>
          </w:tcPr>
          <w:p>
            <w:pPr>
              <w:jc w:val="center"/>
              <w:rPr>
                <w:rFonts w:hint="eastAsia" w:ascii="宋体" w:hAnsi="宋体" w:eastAsia="宋体" w:cs="宋体"/>
                <w:i/>
                <w:sz w:val="18"/>
                <w:szCs w:val="18"/>
                <w:highlight w:val="none"/>
                <w:u w:val="single"/>
                <w:lang w:eastAsia="zh-CN"/>
              </w:rPr>
            </w:pPr>
            <w:r>
              <w:rPr>
                <w:rFonts w:hint="eastAsia" w:ascii="宋体" w:hAnsi="宋体" w:eastAsia="宋体" w:cs="宋体"/>
                <w:i/>
                <w:sz w:val="18"/>
                <w:szCs w:val="18"/>
                <w:highlight w:val="none"/>
                <w:u w:val="single"/>
                <w:lang w:val="en-US" w:eastAsia="zh-CN"/>
              </w:rPr>
              <w:t xml:space="preserve">工作餐</w:t>
            </w:r>
            <w:r/>
          </w:p>
        </w:tc>
        <w:tc>
          <w:tcPr>
            <w:tcW w:w="663"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1</w:t>
            </w:r>
            <w:r/>
          </w:p>
        </w:tc>
        <w:tc>
          <w:tcPr>
            <w:gridSpan w:val="3"/>
            <w:tcW w:w="1276"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项</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lang w:val="en-US" w:eastAsia="zh-CN"/>
              </w:rPr>
            </w:pPr>
            <w:r>
              <w:rPr>
                <w:rFonts w:hint="eastAsia" w:ascii="宋体" w:hAnsi="宋体" w:eastAsia="宋体" w:cs="宋体"/>
                <w:i/>
                <w:sz w:val="18"/>
                <w:szCs w:val="18"/>
                <w:highlight w:val="none"/>
                <w:u w:val="single"/>
                <w:lang w:val="en-US" w:eastAsia="zh-CN"/>
              </w:rPr>
              <w:t xml:space="preserve">2.8</w:t>
            </w:r>
            <w:r/>
          </w:p>
        </w:tc>
        <w:tc>
          <w:tcPr>
            <w:tcW w:w="1321" w:type="dxa"/>
            <w:vAlign w:val="center"/>
            <w:textDirection w:val="lrTb"/>
            <w:noWrap w:val="false"/>
          </w:tcPr>
          <w:p>
            <w:pPr>
              <w:jc w:val="center"/>
              <w:rPr>
                <w:rFonts w:hint="eastAsia" w:ascii="宋体" w:hAnsi="宋体" w:eastAsia="宋体" w:cs="宋体"/>
                <w:i/>
                <w:sz w:val="18"/>
                <w:szCs w:val="18"/>
                <w:highlight w:val="none"/>
                <w:u w:val="single"/>
                <w:lang w:val="en-US" w:eastAsia="zh-CN" w:bidi="ar-SA"/>
              </w:rPr>
            </w:pPr>
            <w:r>
              <w:rPr>
                <w:rFonts w:hint="eastAsia" w:ascii="宋体" w:hAnsi="宋体" w:eastAsia="宋体" w:cs="宋体"/>
                <w:i/>
                <w:sz w:val="18"/>
                <w:szCs w:val="18"/>
                <w:highlight w:val="none"/>
                <w:u w:val="single"/>
                <w:lang w:val="en-US" w:eastAsia="zh-CN"/>
              </w:rPr>
              <w:t xml:space="preserve">垃圾清运费</w:t>
            </w:r>
            <w:r/>
          </w:p>
        </w:tc>
        <w:tc>
          <w:tcPr>
            <w:tcW w:w="663" w:type="dxa"/>
            <w:vAlign w:val="center"/>
            <w:textDirection w:val="lrTb"/>
            <w:noWrap w:val="false"/>
          </w:tcPr>
          <w:p>
            <w:pPr>
              <w:jc w:val="center"/>
              <w:spacing w:line="360" w:lineRule="auto"/>
              <w:rPr>
                <w:rFonts w:hint="eastAsia" w:ascii="宋体" w:hAnsi="宋体" w:eastAsia="宋体" w:cs="宋体"/>
                <w:i/>
                <w:sz w:val="18"/>
                <w:szCs w:val="18"/>
                <w:highlight w:val="none"/>
                <w:u w:val="single"/>
                <w:lang w:val="en-US" w:eastAsia="zh-CN" w:bidi="ar-SA"/>
              </w:rPr>
            </w:pPr>
            <w:r>
              <w:rPr>
                <w:rFonts w:hint="eastAsia" w:ascii="宋体" w:hAnsi="宋体" w:eastAsia="宋体" w:cs="宋体"/>
                <w:i/>
                <w:sz w:val="18"/>
                <w:szCs w:val="18"/>
                <w:highlight w:val="none"/>
                <w:u w:val="single"/>
                <w:lang w:val="en-US" w:eastAsia="zh-CN"/>
              </w:rPr>
              <w:t xml:space="preserve">1</w:t>
            </w:r>
            <w:r/>
          </w:p>
        </w:tc>
        <w:tc>
          <w:tcPr>
            <w:gridSpan w:val="3"/>
            <w:tcW w:w="1276" w:type="dxa"/>
            <w:vAlign w:val="center"/>
            <w:textDirection w:val="lrTb"/>
            <w:noWrap w:val="false"/>
          </w:tcPr>
          <w:p>
            <w:pPr>
              <w:jc w:val="center"/>
              <w:spacing w:line="360" w:lineRule="auto"/>
              <w:rPr>
                <w:rFonts w:hint="eastAsia" w:ascii="宋体" w:hAnsi="宋体" w:eastAsia="宋体" w:cs="宋体"/>
                <w:i/>
                <w:sz w:val="18"/>
                <w:szCs w:val="18"/>
                <w:highlight w:val="none"/>
                <w:u w:val="single"/>
                <w:lang w:val="en-US" w:eastAsia="zh-CN" w:bidi="ar-SA"/>
              </w:rPr>
            </w:pPr>
            <w:r>
              <w:rPr>
                <w:rFonts w:ascii="宋体" w:hAnsi="宋体" w:eastAsia="宋体" w:cs="宋体"/>
                <w:i/>
                <w:sz w:val="18"/>
                <w:szCs w:val="18"/>
                <w:highlight w:val="none"/>
                <w:u w:val="single"/>
              </w:rPr>
              <w:t xml:space="preserve">项</w:t>
            </w:r>
            <w:r/>
          </w:p>
        </w:tc>
        <w:tc>
          <w:tcPr>
            <w:tcW w:w="3402" w:type="dxa"/>
            <w:vAlign w:val="center"/>
            <w:textDirection w:val="lrTb"/>
            <w:noWrap w:val="false"/>
          </w:tcPr>
          <w:p>
            <w:pPr>
              <w:jc w:val="center"/>
              <w:spacing w:line="360" w:lineRule="auto"/>
              <w:rPr>
                <w:rFonts w:ascii="宋体" w:hAnsi="宋体" w:eastAsia="宋体" w:cs="Times New Roman"/>
                <w:i/>
                <w:sz w:val="24"/>
                <w:szCs w:val="24"/>
                <w:highlight w:val="none"/>
                <w:u w:val="single"/>
                <w:lang w:val="en-US" w:eastAsia="zh-CN" w:bidi="ar-SA"/>
              </w:rPr>
            </w:pPr>
            <w:r>
              <w:rPr>
                <w:rFonts w:ascii="宋体" w:hAnsi="宋体" w:eastAsia="宋体" w:cs="Times New Roman"/>
                <w:i/>
                <w:sz w:val="24"/>
                <w:szCs w:val="24"/>
                <w:highlight w:val="none"/>
                <w:u w:val="single"/>
                <w:lang w:val="en-US" w:eastAsia="zh-CN" w:bidi="ar-SA"/>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lang w:val="en-US" w:eastAsia="zh-CN" w:bidi="ar-SA"/>
              </w:rPr>
            </w:pPr>
            <w:r>
              <w:rPr>
                <w:rFonts w:ascii="宋体" w:hAnsi="宋体" w:eastAsia="宋体" w:cs="Times New Roman"/>
                <w:i/>
                <w:sz w:val="24"/>
                <w:szCs w:val="24"/>
                <w:highlight w:val="none"/>
                <w:u w:val="single"/>
                <w:lang w:val="en-US" w:eastAsia="zh-CN" w:bidi="ar-SA"/>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w:t>
            </w:r>
            <w:r/>
          </w:p>
        </w:tc>
        <w:tc>
          <w:tcPr>
            <w:tcW w:w="663"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gridSpan w:val="3"/>
            <w:tcW w:w="1276"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gridSpan w:val="8"/>
            <w:tcW w:w="9680" w:type="dxa"/>
            <w:vAlign w:val="center"/>
            <w:textDirection w:val="lrTb"/>
            <w:noWrap w:val="false"/>
          </w:tcPr>
          <w:p>
            <w:pPr>
              <w:jc w:val="left"/>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t xml:space="preserve">3其他费用</w:t>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序号</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子项名称</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数量（项）</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小计（元）</w:t>
            </w:r>
            <w:r/>
          </w:p>
        </w:tc>
        <w:tc>
          <w:tcPr>
            <w:tcW w:w="2047"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备注</w:t>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3.1</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管理费</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3.2</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税金</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gridSpan w:val="2"/>
            <w:tcW w:w="2292" w:type="dxa"/>
            <w:vAlign w:val="center"/>
            <w:textDirection w:val="lrTb"/>
            <w:noWrap w:val="false"/>
          </w:tcPr>
          <w:p>
            <w:pPr>
              <w:jc w:val="left"/>
              <w:spacing w:line="360" w:lineRule="auto"/>
              <w:rPr>
                <w:rFonts w:ascii="宋体" w:hAnsi="宋体" w:eastAsia="宋体" w:cs="Times New Roman"/>
                <w:i/>
                <w:sz w:val="24"/>
                <w:szCs w:val="24"/>
                <w:highlight w:val="none"/>
                <w:u w:val="single"/>
              </w:rPr>
            </w:pPr>
            <w:r>
              <w:rPr>
                <w:rFonts w:hint="eastAsia" w:ascii="宋体" w:hAnsi="宋体" w:eastAsia="宋体" w:cs="Times New Roman"/>
                <w:i/>
                <w:sz w:val="24"/>
                <w:szCs w:val="24"/>
                <w:highlight w:val="none"/>
                <w:u w:val="single"/>
              </w:rPr>
              <w:t xml:space="preserve">合计（元）（南通市公路事业发展中心如东分中心）</w:t>
            </w:r>
            <w:r/>
          </w:p>
        </w:tc>
        <w:tc>
          <w:tcPr>
            <w:gridSpan w:val="6"/>
            <w:tcW w:w="7388" w:type="dxa"/>
            <w:vAlign w:val="center"/>
            <w:textDirection w:val="lrTb"/>
            <w:noWrap w:val="false"/>
          </w:tcPr>
          <w:p>
            <w:pPr>
              <w:jc w:val="left"/>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44"/>
        </w:trPr>
        <w:tc>
          <w:tcPr>
            <w:gridSpan w:val="8"/>
            <w:tcW w:w="9680" w:type="dxa"/>
            <w:vAlign w:val="center"/>
            <w:textDirection w:val="lrTb"/>
            <w:noWrap w:val="false"/>
          </w:tcPr>
          <w:p>
            <w:pPr>
              <w:jc w:val="left"/>
              <w:spacing w:line="360" w:lineRule="auto"/>
              <w:rPr>
                <w:rFonts w:ascii="宋体" w:hAnsi="宋体" w:eastAsia="宋体" w:cs="Times New Roman"/>
                <w:i/>
                <w:sz w:val="24"/>
                <w:szCs w:val="24"/>
                <w:highlight w:val="none"/>
                <w:u w:val="single"/>
              </w:rPr>
            </w:pPr>
            <w:r>
              <w:rPr>
                <w:rFonts w:hint="eastAsia" w:ascii="宋体" w:hAnsi="宋体" w:eastAsia="宋体" w:cs="MS Gothic"/>
                <w:i/>
                <w:iCs/>
                <w:sz w:val="24"/>
                <w:szCs w:val="24"/>
                <w:highlight w:val="none"/>
                <w:u w:val="single"/>
              </w:rPr>
              <w:t xml:space="preserve">投标总报价</w:t>
            </w:r>
            <w:r>
              <w:rPr>
                <w:rFonts w:hint="eastAsia" w:ascii="宋体" w:hAnsi="宋体" w:eastAsia="宋体" w:cs="Times New Roman"/>
                <w:i/>
                <w:sz w:val="24"/>
                <w:szCs w:val="24"/>
                <w:highlight w:val="none"/>
                <w:u w:val="single"/>
              </w:rPr>
              <w:t xml:space="preserve">（人民币：元）</w:t>
            </w:r>
            <w:r>
              <w:rPr>
                <w:rFonts w:ascii="宋体" w:hAnsi="宋体" w:eastAsia="宋体" w:cs="Times New Roman"/>
                <w:i/>
                <w:sz w:val="24"/>
                <w:szCs w:val="24"/>
                <w:highlight w:val="none"/>
                <w:u w:val="single"/>
              </w:rPr>
              <w:t xml:space="preserve">：大写            </w:t>
            </w:r>
            <w:r>
              <w:rPr>
                <w:rFonts w:hint="eastAsia" w:ascii="宋体" w:hAnsi="宋体" w:eastAsia="宋体" w:cs="Times New Roman"/>
                <w:i/>
                <w:sz w:val="24"/>
                <w:szCs w:val="24"/>
                <w:highlight w:val="none"/>
                <w:u w:val="single"/>
              </w:rPr>
              <w:t xml:space="preserve">小写</w:t>
            </w:r>
            <w:r/>
          </w:p>
        </w:tc>
      </w:tr>
    </w:tbl>
    <w:p>
      <w:pPr>
        <w:jc w:val="left"/>
        <w:spacing w:line="360" w:lineRule="auto"/>
        <w:tabs>
          <w:tab w:val="left" w:pos="2136" w:leader="none"/>
          <w:tab w:val="center" w:pos="4153" w:leader="none"/>
        </w:tabs>
        <w:rPr>
          <w:rFonts w:ascii="宋体" w:hAnsi="宋体" w:eastAsia="宋体" w:cs="Times New Roman"/>
          <w:b/>
          <w:i/>
          <w:sz w:val="24"/>
          <w:szCs w:val="24"/>
          <w:highlight w:val="none"/>
          <w:u w:val="single"/>
        </w:rPr>
      </w:pPr>
      <w:r>
        <w:rPr>
          <w:rFonts w:hint="eastAsia" w:ascii="宋体" w:hAnsi="宋体" w:eastAsia="宋体" w:cs="Times New Roman"/>
          <w:b/>
          <w:i/>
          <w:sz w:val="24"/>
          <w:szCs w:val="24"/>
          <w:highlight w:val="none"/>
          <w:u w:val="single"/>
        </w:rPr>
        <w:t xml:space="preserve">注：（</w:t>
      </w:r>
      <w:r>
        <w:rPr>
          <w:rFonts w:ascii="宋体" w:hAnsi="宋体" w:eastAsia="宋体" w:cs="Times New Roman"/>
          <w:b/>
          <w:i/>
          <w:sz w:val="24"/>
          <w:szCs w:val="24"/>
          <w:highlight w:val="none"/>
          <w:u w:val="single"/>
        </w:rPr>
        <w:t xml:space="preserve">1）投标</w:t>
      </w:r>
      <w:r>
        <w:rPr>
          <w:rFonts w:hint="eastAsia" w:ascii="宋体" w:hAnsi="宋体" w:eastAsia="宋体" w:cs="Times New Roman"/>
          <w:b/>
          <w:i/>
          <w:sz w:val="24"/>
          <w:szCs w:val="24"/>
          <w:highlight w:val="none"/>
          <w:u w:val="single"/>
        </w:rPr>
        <w:t xml:space="preserve">人</w:t>
      </w:r>
      <w:r>
        <w:rPr>
          <w:rFonts w:ascii="宋体" w:hAnsi="宋体" w:eastAsia="宋体" w:cs="Times New Roman"/>
          <w:b/>
          <w:i/>
          <w:sz w:val="24"/>
          <w:szCs w:val="24"/>
          <w:highlight w:val="none"/>
          <w:u w:val="single"/>
        </w:rPr>
        <w:t xml:space="preserve">可在此表基础上拓展。</w:t>
      </w:r>
      <w:r/>
    </w:p>
    <w:p>
      <w:pPr>
        <w:pStyle w:val="730"/>
        <w:numPr>
          <w:ilvl w:val="0"/>
          <w:numId w:val="0"/>
        </w:numPr>
        <w:rPr>
          <w:rFonts w:ascii="宋体" w:hAnsi="宋体" w:eastAsia="宋体" w:cs="Times New Roman"/>
          <w:b/>
          <w:i/>
          <w:sz w:val="24"/>
          <w:szCs w:val="24"/>
          <w:highlight w:val="none"/>
          <w:u w:val="single"/>
        </w:rPr>
      </w:pPr>
      <w:r>
        <w:rPr>
          <w:rFonts w:ascii="宋体" w:hAnsi="宋体" w:eastAsia="宋体" w:cs="Times New Roman"/>
          <w:b/>
          <w:i/>
          <w:sz w:val="24"/>
          <w:szCs w:val="24"/>
          <w:highlight w:val="none"/>
          <w:u w:val="single"/>
        </w:rPr>
      </w:r>
      <w:r/>
    </w:p>
    <w:p>
      <w:pPr>
        <w:pStyle w:val="730"/>
        <w:numPr>
          <w:ilvl w:val="0"/>
          <w:numId w:val="0"/>
        </w:numPr>
        <w:rPr>
          <w:rFonts w:ascii="宋体" w:hAnsi="宋体" w:eastAsia="宋体" w:cs="Times New Roman"/>
          <w:b/>
          <w:i/>
          <w:sz w:val="24"/>
          <w:szCs w:val="24"/>
          <w:highlight w:val="none"/>
          <w:u w:val="single"/>
        </w:rPr>
      </w:pPr>
      <w:r>
        <w:rPr>
          <w:rFonts w:ascii="宋体" w:hAnsi="宋体" w:eastAsia="宋体" w:cs="Times New Roman"/>
          <w:b/>
          <w:i/>
          <w:sz w:val="24"/>
          <w:szCs w:val="24"/>
          <w:highlight w:val="none"/>
          <w:u w:val="single"/>
        </w:rPr>
      </w:r>
      <w:r/>
    </w:p>
    <w:p>
      <w:pPr>
        <w:ind w:firstLine="640"/>
        <w:jc w:val="center"/>
        <w:rPr>
          <w:rFonts w:ascii="宋体" w:hAnsi="宋体" w:eastAsia="宋体" w:cs="Times New Roman"/>
          <w:b/>
          <w:bCs/>
          <w:i/>
          <w:sz w:val="32"/>
          <w:szCs w:val="32"/>
          <w:highlight w:val="none"/>
          <w:u w:val="single"/>
        </w:rPr>
      </w:pPr>
      <w:r>
        <w:rPr>
          <w:rFonts w:hint="eastAsia" w:ascii="宋体" w:hAnsi="宋体" w:eastAsia="宋体" w:cs="Times New Roman"/>
          <w:b/>
          <w:bCs/>
          <w:i/>
          <w:sz w:val="32"/>
          <w:szCs w:val="32"/>
          <w:highlight w:val="none"/>
          <w:u w:val="single"/>
        </w:rPr>
        <w:t xml:space="preserve">分项报价明细表（包3</w:t>
      </w:r>
      <w:r>
        <w:rPr>
          <w:rFonts w:ascii="宋体" w:hAnsi="宋体" w:eastAsia="宋体" w:cs="Times New Roman"/>
          <w:b/>
          <w:bCs/>
          <w:i/>
          <w:sz w:val="32"/>
          <w:szCs w:val="32"/>
          <w:highlight w:val="none"/>
          <w:u w:val="single"/>
        </w:rPr>
        <w:t xml:space="preserve">）</w:t>
      </w:r>
      <w:r/>
    </w:p>
    <w:p>
      <w:pPr>
        <w:ind w:firstLine="562"/>
        <w:spacing w:line="360" w:lineRule="auto"/>
        <w:rPr>
          <w:rFonts w:ascii="宋体" w:hAnsi="宋体" w:eastAsia="宋体" w:cs="Times New Roman"/>
          <w:i/>
          <w:sz w:val="28"/>
          <w:szCs w:val="28"/>
          <w:highlight w:val="none"/>
          <w:u w:val="single"/>
        </w:rPr>
      </w:pPr>
      <w:r>
        <w:rPr>
          <w:rFonts w:hint="eastAsia" w:ascii="宋体" w:hAnsi="宋体" w:eastAsia="宋体" w:cs="Times New Roman"/>
          <w:i/>
          <w:sz w:val="28"/>
          <w:szCs w:val="28"/>
          <w:highlight w:val="none"/>
          <w:u w:val="single"/>
        </w:rPr>
        <w:t xml:space="preserve">投标投标人（盖章）：</w:t>
      </w:r>
      <w:r/>
    </w:p>
    <w:tbl>
      <w:tblPr>
        <w:tblStyle w:val="729"/>
        <w:tblW w:w="9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663"/>
        <w:gridCol w:w="21"/>
        <w:gridCol w:w="60"/>
        <w:gridCol w:w="1195"/>
        <w:gridCol w:w="3402"/>
        <w:gridCol w:w="2047"/>
      </w:tblGrid>
      <w:tr>
        <w:trPr>
          <w:cantSplit/>
          <w:jc w:val="center"/>
          <w:trHeight w:val="624" w:hRule="exact"/>
        </w:trPr>
        <w:tc>
          <w:tcPr>
            <w:gridSpan w:val="8"/>
            <w:tcW w:w="9680" w:type="dxa"/>
            <w:vAlign w:val="center"/>
            <w:textDirection w:val="lrTb"/>
            <w:noWrap w:val="false"/>
          </w:tcPr>
          <w:p>
            <w:pPr>
              <w:jc w:val="left"/>
              <w:spacing w:line="360" w:lineRule="auto"/>
              <w:rPr>
                <w:rFonts w:ascii="宋体" w:hAnsi="宋体" w:eastAsia="宋体" w:cs="Times New Roman"/>
                <w:b/>
                <w:i/>
                <w:szCs w:val="21"/>
                <w:highlight w:val="none"/>
                <w:u w:val="single"/>
              </w:rPr>
            </w:pPr>
            <w:r>
              <w:rPr>
                <w:rFonts w:hint="eastAsia" w:ascii="宋体" w:hAnsi="宋体" w:eastAsia="宋体" w:cs="Times New Roman"/>
                <w:i/>
                <w:sz w:val="24"/>
                <w:szCs w:val="24"/>
                <w:highlight w:val="none"/>
                <w:u w:val="single"/>
              </w:rPr>
              <w:t xml:space="preserve">南通市公路事业发展中心海门分中心</w:t>
            </w:r>
            <w:r/>
          </w:p>
        </w:tc>
      </w:tr>
      <w:tr>
        <w:trPr>
          <w:cantSplit/>
          <w:jc w:val="center"/>
          <w:trHeight w:val="479"/>
        </w:trPr>
        <w:tc>
          <w:tcPr>
            <w:gridSpan w:val="8"/>
            <w:tcW w:w="9680" w:type="dxa"/>
            <w:vAlign w:val="center"/>
            <w:textDirection w:val="lrTb"/>
            <w:noWrap w:val="false"/>
          </w:tcPr>
          <w:p>
            <w:pPr>
              <w:jc w:val="left"/>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t xml:space="preserve">1人员工资</w:t>
            </w:r>
            <w:r/>
          </w:p>
        </w:tc>
      </w:tr>
      <w:tr>
        <w:trPr>
          <w:cantSplit/>
          <w:jc w:val="center"/>
          <w:trHeight w:val="479"/>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序号</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子项名称</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人数</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年度工资小计（含年终绩效、过节慰问费等各种福利、体检费、服装费、四险一金、意外伤害险等相关费用）（元）</w:t>
            </w:r>
            <w:r/>
          </w:p>
        </w:tc>
        <w:tc>
          <w:tcPr>
            <w:tcW w:w="2047"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备注</w:t>
            </w:r>
            <w:r/>
          </w:p>
        </w:tc>
      </w:tr>
      <w:tr>
        <w:trPr>
          <w:cantSplit/>
          <w:jc w:val="center"/>
          <w:trHeight w:val="479"/>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1.1</w:t>
            </w:r>
            <w:r/>
          </w:p>
        </w:tc>
        <w:tc>
          <w:tcPr>
            <w:tcW w:w="1321" w:type="dxa"/>
            <w:vAlign w:val="center"/>
            <w:textDirection w:val="lrTb"/>
            <w:noWrap w:val="false"/>
          </w:tcPr>
          <w:p>
            <w:pPr>
              <w:jc w:val="center"/>
              <w:rPr>
                <w:rFonts w:ascii="宋体" w:hAnsi="宋体" w:eastAsia="宋体" w:cs="Times New Roman"/>
                <w:i/>
                <w:sz w:val="18"/>
                <w:szCs w:val="18"/>
                <w:highlight w:val="none"/>
                <w:u w:val="single"/>
              </w:rPr>
            </w:pPr>
            <w:r>
              <w:rPr>
                <w:rFonts w:hint="eastAsia" w:ascii="宋体" w:hAnsi="宋体" w:eastAsia="宋体" w:cs="宋体"/>
                <w:i/>
                <w:sz w:val="18"/>
                <w:szCs w:val="18"/>
                <w:highlight w:val="none"/>
                <w:u w:val="single"/>
              </w:rPr>
              <w:t xml:space="preserve">点位负责人兼</w:t>
            </w:r>
            <w:r>
              <w:rPr>
                <w:rFonts w:hint="eastAsia" w:ascii="宋体" w:hAnsi="宋体" w:eastAsia="宋体" w:cs="宋体"/>
                <w:i/>
                <w:sz w:val="18"/>
                <w:szCs w:val="18"/>
                <w:highlight w:val="none"/>
                <w:u w:val="single"/>
                <w:lang w:val="en-US" w:eastAsia="zh-CN"/>
              </w:rPr>
              <w:t xml:space="preserve">会务、</w:t>
            </w:r>
            <w:r>
              <w:rPr>
                <w:rFonts w:hint="eastAsia" w:ascii="宋体" w:hAnsi="宋体" w:eastAsia="宋体" w:cs="宋体"/>
                <w:i/>
                <w:sz w:val="18"/>
                <w:szCs w:val="18"/>
                <w:highlight w:val="none"/>
                <w:u w:val="single"/>
              </w:rPr>
              <w:t xml:space="preserve">保洁</w:t>
            </w:r>
            <w:r>
              <w:rPr>
                <w:rFonts w:ascii="宋体" w:hAnsi="宋体" w:eastAsia="宋体" w:cs="Times New Roman"/>
                <w:i/>
                <w:sz w:val="18"/>
                <w:szCs w:val="18"/>
                <w:highlight w:val="none"/>
                <w:u w:val="single"/>
              </w:rPr>
              <w:t xml:space="preserve">1</w:t>
            </w:r>
            <w:r/>
          </w:p>
        </w:tc>
        <w:tc>
          <w:tcPr>
            <w:gridSpan w:val="4"/>
            <w:tcW w:w="1939"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r>
      <w:tr>
        <w:trPr>
          <w:cantSplit/>
          <w:jc w:val="center"/>
          <w:trHeight w:val="502"/>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1.2</w:t>
            </w:r>
            <w:r/>
          </w:p>
        </w:tc>
        <w:tc>
          <w:tcPr>
            <w:tcW w:w="1321" w:type="dxa"/>
            <w:vAlign w:val="center"/>
            <w:textDirection w:val="lrTb"/>
            <w:noWrap w:val="false"/>
          </w:tcPr>
          <w:p>
            <w:pPr>
              <w:jc w:val="center"/>
              <w:rPr>
                <w:rFonts w:ascii="宋体" w:hAnsi="宋体" w:eastAsia="宋体" w:cs="Times New Roman"/>
                <w:i/>
                <w:sz w:val="18"/>
                <w:szCs w:val="18"/>
                <w:highlight w:val="none"/>
                <w:u w:val="single"/>
              </w:rPr>
            </w:pPr>
            <w:r>
              <w:rPr>
                <w:rFonts w:hint="eastAsia" w:ascii="宋体" w:hAnsi="宋体" w:eastAsia="宋体" w:cs="宋体"/>
                <w:i/>
                <w:sz w:val="18"/>
                <w:szCs w:val="18"/>
                <w:highlight w:val="none"/>
                <w:u w:val="single"/>
              </w:rPr>
              <w:t xml:space="preserve">保洁</w:t>
            </w:r>
            <w:r>
              <w:rPr>
                <w:rFonts w:ascii="宋体" w:hAnsi="宋体" w:eastAsia="宋体" w:cs="Times New Roman"/>
                <w:i/>
                <w:sz w:val="18"/>
                <w:szCs w:val="18"/>
                <w:highlight w:val="none"/>
                <w:u w:val="single"/>
              </w:rPr>
              <w:t xml:space="preserve">2</w:t>
            </w:r>
            <w:r/>
          </w:p>
        </w:tc>
        <w:tc>
          <w:tcPr>
            <w:gridSpan w:val="4"/>
            <w:tcW w:w="1939"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1.3</w:t>
            </w:r>
            <w:r/>
          </w:p>
        </w:tc>
        <w:tc>
          <w:tcPr>
            <w:tcW w:w="1321" w:type="dxa"/>
            <w:vAlign w:val="center"/>
            <w:textDirection w:val="lrTb"/>
            <w:noWrap w:val="false"/>
          </w:tcPr>
          <w:p>
            <w:pPr>
              <w:jc w:val="center"/>
              <w:rPr>
                <w:rFonts w:ascii="宋体" w:hAnsi="宋体" w:eastAsia="宋体" w:cs="Times New Roman"/>
                <w:i/>
                <w:sz w:val="18"/>
                <w:szCs w:val="18"/>
                <w:highlight w:val="none"/>
                <w:u w:val="single"/>
              </w:rPr>
            </w:pPr>
            <w:r>
              <w:rPr>
                <w:rFonts w:hint="eastAsia" w:ascii="宋体" w:hAnsi="宋体" w:eastAsia="宋体" w:cs="宋体"/>
                <w:i/>
                <w:sz w:val="18"/>
                <w:szCs w:val="18"/>
                <w:highlight w:val="none"/>
                <w:u w:val="single"/>
              </w:rPr>
              <w:t xml:space="preserve">保安</w:t>
            </w:r>
            <w:r>
              <w:rPr>
                <w:rFonts w:ascii="宋体" w:hAnsi="宋体" w:eastAsia="宋体" w:cs="Times New Roman"/>
                <w:i/>
                <w:sz w:val="18"/>
                <w:szCs w:val="18"/>
                <w:highlight w:val="none"/>
                <w:u w:val="single"/>
              </w:rPr>
              <w:t xml:space="preserve">1</w:t>
            </w:r>
            <w:r/>
          </w:p>
        </w:tc>
        <w:tc>
          <w:tcPr>
            <w:gridSpan w:val="4"/>
            <w:tcW w:w="1939"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r>
      <w:tr>
        <w:trPr>
          <w:cantSplit/>
          <w:jc w:val="center"/>
          <w:trHeight w:val="513"/>
        </w:trPr>
        <w:tc>
          <w:tcPr>
            <w:tcW w:w="971" w:type="dxa"/>
            <w:vAlign w:val="center"/>
            <w:textDirection w:val="lrTb"/>
            <w:noWrap w:val="false"/>
          </w:tcPr>
          <w:p>
            <w:pPr>
              <w:jc w:val="center"/>
              <w:rPr>
                <w:rFonts w:hint="eastAsia" w:ascii="宋体" w:hAnsi="宋体" w:eastAsia="宋体" w:cs="宋体"/>
                <w:i/>
                <w:sz w:val="18"/>
                <w:szCs w:val="18"/>
                <w:highlight w:val="none"/>
                <w:u w:val="single"/>
                <w:lang w:val="en-US" w:eastAsia="zh-CN" w:bidi="ar-SA"/>
              </w:rPr>
            </w:pPr>
            <w:r>
              <w:rPr>
                <w:rFonts w:ascii="宋体" w:hAnsi="宋体" w:eastAsia="宋体" w:cs="宋体"/>
                <w:i/>
                <w:sz w:val="18"/>
                <w:szCs w:val="18"/>
                <w:highlight w:val="none"/>
                <w:u w:val="single"/>
              </w:rPr>
              <w:t xml:space="preserve">1.</w:t>
            </w:r>
            <w:r>
              <w:rPr>
                <w:rFonts w:hint="eastAsia" w:ascii="宋体" w:hAnsi="宋体" w:eastAsia="宋体" w:cs="宋体"/>
                <w:i/>
                <w:sz w:val="18"/>
                <w:szCs w:val="18"/>
                <w:highlight w:val="none"/>
                <w:u w:val="single"/>
                <w:lang w:val="en-US" w:eastAsia="zh-CN"/>
              </w:rPr>
              <w:t xml:space="preserve">4</w:t>
            </w:r>
            <w:r/>
          </w:p>
        </w:tc>
        <w:tc>
          <w:tcPr>
            <w:tcW w:w="1321" w:type="dxa"/>
            <w:vAlign w:val="center"/>
            <w:textDirection w:val="lrTb"/>
            <w:noWrap w:val="false"/>
          </w:tcPr>
          <w:p>
            <w:pPr>
              <w:jc w:val="center"/>
              <w:rPr>
                <w:rFonts w:hint="eastAsia" w:ascii="宋体" w:hAnsi="宋体" w:eastAsia="宋体" w:cs="Times New Roman"/>
                <w:i/>
                <w:sz w:val="18"/>
                <w:szCs w:val="18"/>
                <w:highlight w:val="none"/>
                <w:u w:val="single"/>
                <w:lang w:val="en-US" w:eastAsia="zh-CN" w:bidi="ar-SA"/>
              </w:rPr>
            </w:pPr>
            <w:r>
              <w:rPr>
                <w:rFonts w:hint="eastAsia" w:ascii="宋体" w:hAnsi="宋体" w:eastAsia="宋体" w:cs="宋体"/>
                <w:i/>
                <w:sz w:val="18"/>
                <w:szCs w:val="18"/>
                <w:highlight w:val="none"/>
                <w:u w:val="single"/>
              </w:rPr>
              <w:t xml:space="preserve">保安</w:t>
            </w:r>
            <w:r>
              <w:rPr>
                <w:rFonts w:hint="eastAsia" w:ascii="宋体" w:hAnsi="宋体" w:eastAsia="宋体" w:cs="宋体"/>
                <w:i/>
                <w:sz w:val="18"/>
                <w:szCs w:val="18"/>
                <w:highlight w:val="none"/>
                <w:u w:val="single"/>
                <w:lang w:val="en-US" w:eastAsia="zh-CN"/>
              </w:rPr>
              <w:t xml:space="preserve">2</w:t>
            </w:r>
            <w:r/>
          </w:p>
        </w:tc>
        <w:tc>
          <w:tcPr>
            <w:gridSpan w:val="4"/>
            <w:tcW w:w="1939" w:type="dxa"/>
            <w:vAlign w:val="center"/>
            <w:textDirection w:val="lrTb"/>
            <w:noWrap w:val="false"/>
          </w:tcPr>
          <w:p>
            <w:pPr>
              <w:jc w:val="center"/>
              <w:spacing w:line="360" w:lineRule="auto"/>
              <w:rPr>
                <w:rFonts w:ascii="宋体" w:hAnsi="宋体" w:eastAsia="宋体" w:cs="宋体"/>
                <w:i/>
                <w:sz w:val="18"/>
                <w:szCs w:val="18"/>
                <w:highlight w:val="none"/>
                <w:u w:val="single"/>
                <w:lang w:val="en-US" w:eastAsia="zh-CN" w:bidi="ar-SA"/>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spacing w:line="360" w:lineRule="auto"/>
              <w:rPr>
                <w:rFonts w:ascii="宋体" w:hAnsi="宋体" w:eastAsia="宋体" w:cs="宋体"/>
                <w:i/>
                <w:sz w:val="18"/>
                <w:szCs w:val="18"/>
                <w:highlight w:val="none"/>
                <w:u w:val="single"/>
                <w:lang w:val="en-US" w:eastAsia="zh-CN" w:bidi="ar-SA"/>
              </w:rPr>
            </w:pPr>
            <w:r>
              <w:rPr>
                <w:rFonts w:ascii="宋体" w:hAnsi="宋体" w:eastAsia="宋体" w:cs="宋体"/>
                <w:i/>
                <w:sz w:val="18"/>
                <w:szCs w:val="18"/>
                <w:highlight w:val="none"/>
                <w:u w:val="single"/>
                <w:lang w:val="en-US" w:eastAsia="zh-CN" w:bidi="ar-SA"/>
              </w:rPr>
            </w:r>
            <w:r/>
          </w:p>
        </w:tc>
        <w:tc>
          <w:tcPr>
            <w:tcW w:w="2047" w:type="dxa"/>
            <w:vAlign w:val="center"/>
            <w:textDirection w:val="lrTb"/>
            <w:noWrap w:val="false"/>
          </w:tcPr>
          <w:p>
            <w:pPr>
              <w:jc w:val="center"/>
              <w:spacing w:line="360" w:lineRule="auto"/>
              <w:rPr>
                <w:rFonts w:ascii="宋体" w:hAnsi="宋体" w:eastAsia="宋体" w:cs="宋体"/>
                <w:i/>
                <w:sz w:val="18"/>
                <w:szCs w:val="18"/>
                <w:highlight w:val="none"/>
                <w:u w:val="single"/>
                <w:lang w:val="en-US" w:eastAsia="zh-CN" w:bidi="ar-SA"/>
              </w:rPr>
            </w:pPr>
            <w:r>
              <w:rPr>
                <w:rFonts w:ascii="宋体" w:hAnsi="宋体" w:eastAsia="宋体" w:cs="宋体"/>
                <w:i/>
                <w:sz w:val="18"/>
                <w:szCs w:val="18"/>
                <w:highlight w:val="none"/>
                <w:u w:val="single"/>
                <w:lang w:val="en-US" w:eastAsia="zh-CN" w:bidi="ar-SA"/>
              </w:rPr>
            </w:r>
            <w:r/>
          </w:p>
        </w:tc>
      </w:tr>
      <w:tr>
        <w:trPr>
          <w:cantSplit/>
          <w:jc w:val="center"/>
          <w:trHeight w:val="513"/>
        </w:trPr>
        <w:tc>
          <w:tcPr>
            <w:tcW w:w="971" w:type="dxa"/>
            <w:vAlign w:val="center"/>
            <w:textDirection w:val="lrTb"/>
            <w:noWrap w:val="false"/>
          </w:tcPr>
          <w:p>
            <w:pPr>
              <w:jc w:val="center"/>
              <w:rPr>
                <w:rFonts w:hint="eastAsia" w:ascii="宋体" w:hAnsi="宋体" w:eastAsia="宋体" w:cs="宋体"/>
                <w:i/>
                <w:sz w:val="18"/>
                <w:szCs w:val="18"/>
                <w:highlight w:val="none"/>
                <w:u w:val="single"/>
                <w:lang w:eastAsia="zh-CN"/>
              </w:rPr>
            </w:pPr>
            <w:r>
              <w:rPr>
                <w:rFonts w:ascii="宋体" w:hAnsi="宋体" w:eastAsia="宋体" w:cs="宋体"/>
                <w:i/>
                <w:sz w:val="18"/>
                <w:szCs w:val="18"/>
                <w:highlight w:val="none"/>
                <w:u w:val="single"/>
              </w:rPr>
              <w:t xml:space="preserve">1.</w:t>
            </w:r>
            <w:r>
              <w:rPr>
                <w:rFonts w:hint="eastAsia" w:ascii="宋体" w:hAnsi="宋体" w:eastAsia="宋体" w:cs="宋体"/>
                <w:i/>
                <w:sz w:val="18"/>
                <w:szCs w:val="18"/>
                <w:highlight w:val="none"/>
                <w:u w:val="single"/>
                <w:lang w:val="en-US" w:eastAsia="zh-CN"/>
              </w:rPr>
              <w:t xml:space="preserve">5</w:t>
            </w:r>
            <w:r/>
          </w:p>
        </w:tc>
        <w:tc>
          <w:tcPr>
            <w:tcW w:w="1321" w:type="dxa"/>
            <w:vAlign w:val="center"/>
            <w:textDirection w:val="lrTb"/>
            <w:noWrap w:val="false"/>
          </w:tcPr>
          <w:p>
            <w:pPr>
              <w:jc w:val="center"/>
              <w:rPr>
                <w:rFonts w:ascii="宋体" w:hAnsi="宋体" w:eastAsia="宋体" w:cs="Times New Roman"/>
                <w:i/>
                <w:sz w:val="18"/>
                <w:szCs w:val="18"/>
                <w:highlight w:val="none"/>
                <w:u w:val="single"/>
              </w:rPr>
            </w:pPr>
            <w:r>
              <w:rPr>
                <w:rFonts w:hint="eastAsia" w:ascii="宋体" w:hAnsi="宋体" w:eastAsia="宋体" w:cs="宋体"/>
                <w:i/>
                <w:sz w:val="18"/>
                <w:szCs w:val="18"/>
                <w:highlight w:val="none"/>
                <w:u w:val="single"/>
              </w:rPr>
              <w:t xml:space="preserve">厨师</w:t>
            </w:r>
            <w:r>
              <w:rPr>
                <w:rFonts w:ascii="宋体" w:hAnsi="宋体" w:eastAsia="宋体" w:cs="Times New Roman"/>
                <w:i/>
                <w:sz w:val="18"/>
                <w:szCs w:val="18"/>
                <w:highlight w:val="none"/>
                <w:u w:val="single"/>
              </w:rPr>
              <w:t xml:space="preserve">1</w:t>
            </w:r>
            <w:r/>
          </w:p>
        </w:tc>
        <w:tc>
          <w:tcPr>
            <w:gridSpan w:val="4"/>
            <w:tcW w:w="1939"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r>
      <w:tr>
        <w:trPr>
          <w:cantSplit/>
          <w:jc w:val="center"/>
          <w:trHeight w:val="513"/>
        </w:trPr>
        <w:tc>
          <w:tcPr>
            <w:tcW w:w="971" w:type="dxa"/>
            <w:vAlign w:val="center"/>
            <w:textDirection w:val="lrTb"/>
            <w:noWrap w:val="false"/>
          </w:tcPr>
          <w:p>
            <w:pPr>
              <w:jc w:val="center"/>
              <w:rPr>
                <w:rFonts w:hint="eastAsia" w:ascii="宋体" w:hAnsi="宋体" w:eastAsia="宋体" w:cs="宋体"/>
                <w:i/>
                <w:sz w:val="18"/>
                <w:szCs w:val="18"/>
                <w:highlight w:val="none"/>
                <w:u w:val="single"/>
                <w:lang w:eastAsia="zh-CN"/>
              </w:rPr>
            </w:pPr>
            <w:r>
              <w:rPr>
                <w:rFonts w:ascii="宋体" w:hAnsi="宋体" w:eastAsia="宋体" w:cs="宋体"/>
                <w:i/>
                <w:sz w:val="18"/>
                <w:szCs w:val="18"/>
                <w:highlight w:val="none"/>
                <w:u w:val="single"/>
              </w:rPr>
              <w:t xml:space="preserve">1.</w:t>
            </w:r>
            <w:r>
              <w:rPr>
                <w:rFonts w:hint="eastAsia" w:ascii="宋体" w:hAnsi="宋体" w:eastAsia="宋体" w:cs="宋体"/>
                <w:i/>
                <w:sz w:val="18"/>
                <w:szCs w:val="18"/>
                <w:highlight w:val="none"/>
                <w:u w:val="single"/>
                <w:lang w:val="en-US" w:eastAsia="zh-CN"/>
              </w:rPr>
              <w:t xml:space="preserve">6</w:t>
            </w:r>
            <w:r/>
          </w:p>
        </w:tc>
        <w:tc>
          <w:tcPr>
            <w:tcW w:w="1321" w:type="dxa"/>
            <w:vAlign w:val="center"/>
            <w:textDirection w:val="lrTb"/>
            <w:noWrap w:val="false"/>
          </w:tcPr>
          <w:p>
            <w:pPr>
              <w:jc w:val="center"/>
              <w:rPr>
                <w:rFonts w:ascii="宋体" w:hAnsi="宋体" w:eastAsia="宋体" w:cs="Times New Roman"/>
                <w:i/>
                <w:sz w:val="18"/>
                <w:szCs w:val="18"/>
                <w:highlight w:val="none"/>
                <w:u w:val="single"/>
                <w:lang w:val="en-US" w:eastAsia="zh-CN"/>
              </w:rPr>
            </w:pPr>
            <w:r>
              <w:rPr>
                <w:rFonts w:hint="eastAsia" w:ascii="宋体" w:hAnsi="宋体" w:eastAsia="宋体" w:cs="宋体"/>
                <w:i/>
                <w:sz w:val="18"/>
                <w:szCs w:val="18"/>
                <w:highlight w:val="none"/>
                <w:u w:val="single"/>
              </w:rPr>
              <w:t xml:space="preserve">厨师</w:t>
            </w:r>
            <w:r>
              <w:rPr>
                <w:rFonts w:ascii="宋体" w:hAnsi="宋体" w:eastAsia="宋体" w:cs="Times New Roman"/>
                <w:i/>
                <w:sz w:val="18"/>
                <w:szCs w:val="18"/>
                <w:highlight w:val="none"/>
                <w:u w:val="single"/>
              </w:rPr>
              <w:t xml:space="preserve">2</w:t>
            </w:r>
            <w:r>
              <w:rPr>
                <w:rFonts w:hint="eastAsia" w:ascii="宋体" w:hAnsi="宋体" w:eastAsia="宋体" w:cs="Times New Roman"/>
                <w:i/>
                <w:sz w:val="18"/>
                <w:szCs w:val="18"/>
                <w:highlight w:val="none"/>
                <w:u w:val="single"/>
                <w:lang w:val="en-US" w:eastAsia="zh-CN"/>
              </w:rPr>
              <w:t xml:space="preserve">兼帮厨</w:t>
            </w:r>
            <w:r/>
          </w:p>
        </w:tc>
        <w:tc>
          <w:tcPr>
            <w:gridSpan w:val="4"/>
            <w:tcW w:w="1939"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r>
      <w:tr>
        <w:trPr>
          <w:cantSplit/>
          <w:jc w:val="center"/>
          <w:trHeight w:val="513"/>
        </w:trPr>
        <w:tc>
          <w:tcPr>
            <w:tcW w:w="971" w:type="dxa"/>
            <w:vAlign w:val="center"/>
            <w:textDirection w:val="lrTb"/>
            <w:noWrap w:val="false"/>
          </w:tcPr>
          <w:p>
            <w:pPr>
              <w:jc w:val="center"/>
              <w:rPr>
                <w:rFonts w:hint="eastAsia" w:ascii="宋体" w:hAnsi="宋体" w:eastAsia="宋体" w:cs="宋体"/>
                <w:i/>
                <w:sz w:val="18"/>
                <w:szCs w:val="18"/>
                <w:highlight w:val="none"/>
                <w:u w:val="single"/>
                <w:lang w:eastAsia="zh-CN"/>
              </w:rPr>
            </w:pPr>
            <w:r>
              <w:rPr>
                <w:rFonts w:ascii="宋体" w:hAnsi="宋体" w:eastAsia="宋体" w:cs="宋体"/>
                <w:i/>
                <w:sz w:val="18"/>
                <w:szCs w:val="18"/>
                <w:highlight w:val="none"/>
                <w:u w:val="single"/>
              </w:rPr>
              <w:t xml:space="preserve">1.</w:t>
            </w:r>
            <w:r>
              <w:rPr>
                <w:rFonts w:hint="eastAsia" w:ascii="宋体" w:hAnsi="宋体" w:eastAsia="宋体" w:cs="宋体"/>
                <w:i/>
                <w:sz w:val="18"/>
                <w:szCs w:val="18"/>
                <w:highlight w:val="none"/>
                <w:u w:val="single"/>
                <w:lang w:val="en-US" w:eastAsia="zh-CN"/>
              </w:rPr>
              <w:t xml:space="preserve">7</w:t>
            </w:r>
            <w:r/>
          </w:p>
        </w:tc>
        <w:tc>
          <w:tcPr>
            <w:tcW w:w="1321" w:type="dxa"/>
            <w:vAlign w:val="center"/>
            <w:textDirection w:val="lrTb"/>
            <w:noWrap w:val="false"/>
          </w:tcPr>
          <w:p>
            <w:pPr>
              <w:jc w:val="center"/>
              <w:rPr>
                <w:rFonts w:ascii="宋体" w:hAnsi="宋体" w:eastAsia="宋体" w:cs="Times New Roman"/>
                <w:i/>
                <w:sz w:val="18"/>
                <w:szCs w:val="18"/>
                <w:highlight w:val="none"/>
                <w:u w:val="single"/>
              </w:rPr>
            </w:pPr>
            <w:r>
              <w:rPr>
                <w:rFonts w:hint="eastAsia" w:ascii="宋体" w:hAnsi="宋体" w:eastAsia="宋体" w:cs="宋体"/>
                <w:i/>
                <w:sz w:val="18"/>
                <w:szCs w:val="18"/>
                <w:highlight w:val="none"/>
                <w:u w:val="single"/>
              </w:rPr>
              <w:t xml:space="preserve">帮厨</w:t>
            </w:r>
            <w:r/>
          </w:p>
        </w:tc>
        <w:tc>
          <w:tcPr>
            <w:gridSpan w:val="4"/>
            <w:tcW w:w="1939"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r>
      <w:tr>
        <w:trPr>
          <w:cantSplit/>
          <w:jc w:val="center"/>
          <w:trHeight w:val="513"/>
        </w:trPr>
        <w:tc>
          <w:tcPr>
            <w:gridSpan w:val="8"/>
            <w:tcW w:w="9680" w:type="dxa"/>
            <w:vAlign w:val="center"/>
            <w:textDirection w:val="lrTb"/>
            <w:noWrap w:val="false"/>
          </w:tcPr>
          <w:p>
            <w:pPr>
              <w:jc w:val="left"/>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t xml:space="preserve">2其他服务</w:t>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序号</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子项名称</w:t>
            </w:r>
            <w:r/>
          </w:p>
        </w:tc>
        <w:tc>
          <w:tcPr>
            <w:gridSpan w:val="3"/>
            <w:tcW w:w="744"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数量</w:t>
            </w:r>
            <w:r/>
          </w:p>
        </w:tc>
        <w:tc>
          <w:tcPr>
            <w:tcW w:w="1195"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单位</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小计（元）</w:t>
            </w:r>
            <w:r/>
          </w:p>
        </w:tc>
        <w:tc>
          <w:tcPr>
            <w:tcW w:w="2047"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备注</w:t>
            </w:r>
            <w:r/>
          </w:p>
        </w:tc>
      </w:tr>
      <w:tr>
        <w:trPr>
          <w:cantSplit/>
          <w:jc w:val="center"/>
          <w:trHeight w:val="513"/>
        </w:trPr>
        <w:tc>
          <w:tcPr>
            <w:tcW w:w="971" w:type="dxa"/>
            <w:vAlign w:val="center"/>
            <w:textDirection w:val="lrTb"/>
            <w:noWrap w:val="false"/>
          </w:tcPr>
          <w:p>
            <w:pPr>
              <w:jc w:val="center"/>
              <w:rPr>
                <w:rFonts w:hint="eastAsia" w:ascii="宋体" w:hAnsi="宋体" w:eastAsia="宋体" w:cs="宋体"/>
                <w:i/>
                <w:sz w:val="18"/>
                <w:szCs w:val="18"/>
                <w:highlight w:val="none"/>
                <w:u w:val="single"/>
                <w:lang w:eastAsia="zh-CN"/>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lang w:val="en-US" w:eastAsia="zh-CN"/>
              </w:rPr>
              <w:t xml:space="preserve">1</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机关大院（含巡查中队）日常维护、水电、空调维修</w:t>
            </w:r>
            <w:r/>
          </w:p>
        </w:tc>
        <w:tc>
          <w:tcPr>
            <w:gridSpan w:val="3"/>
            <w:tcW w:w="744"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1</w:t>
            </w:r>
            <w:r/>
          </w:p>
        </w:tc>
        <w:tc>
          <w:tcPr>
            <w:tcW w:w="1195"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项</w:t>
            </w:r>
            <w:r/>
          </w:p>
        </w:tc>
        <w:tc>
          <w:tcPr>
            <w:tcW w:w="3402"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hint="eastAsia" w:ascii="宋体" w:hAnsi="宋体" w:eastAsia="宋体" w:cs="宋体"/>
                <w:i/>
                <w:sz w:val="18"/>
                <w:szCs w:val="18"/>
                <w:highlight w:val="none"/>
                <w:u w:val="single"/>
                <w:lang w:eastAsia="zh-CN"/>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lang w:val="en-US" w:eastAsia="zh-CN"/>
              </w:rPr>
              <w:t xml:space="preserve">2</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空调深度清洗服务</w:t>
            </w:r>
            <w:r/>
          </w:p>
        </w:tc>
        <w:tc>
          <w:tcPr>
            <w:gridSpan w:val="3"/>
            <w:tcW w:w="744"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1</w:t>
            </w:r>
            <w:r/>
          </w:p>
        </w:tc>
        <w:tc>
          <w:tcPr>
            <w:tcW w:w="1195"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项</w:t>
            </w:r>
            <w:r/>
          </w:p>
        </w:tc>
        <w:tc>
          <w:tcPr>
            <w:tcW w:w="3402"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hint="eastAsia" w:ascii="宋体" w:hAnsi="宋体" w:eastAsia="宋体" w:cs="宋体"/>
                <w:i/>
                <w:sz w:val="18"/>
                <w:szCs w:val="18"/>
                <w:highlight w:val="none"/>
                <w:u w:val="single"/>
                <w:lang w:eastAsia="zh-CN"/>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lang w:val="en-US" w:eastAsia="zh-CN"/>
              </w:rPr>
              <w:t xml:space="preserve">3</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分中心绿植摆租及绿化养护</w:t>
            </w:r>
            <w:r/>
          </w:p>
        </w:tc>
        <w:tc>
          <w:tcPr>
            <w:gridSpan w:val="3"/>
            <w:tcW w:w="744"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1</w:t>
            </w:r>
            <w:r/>
          </w:p>
        </w:tc>
        <w:tc>
          <w:tcPr>
            <w:tcW w:w="1195"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项</w:t>
            </w:r>
            <w:r/>
          </w:p>
        </w:tc>
        <w:tc>
          <w:tcPr>
            <w:tcW w:w="3402"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lang w:val="en-US" w:eastAsia="zh-CN"/>
              </w:rPr>
              <w:t xml:space="preserve">4</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油烟机全拆清洗（含排烟管道）</w:t>
            </w:r>
            <w:r/>
          </w:p>
        </w:tc>
        <w:tc>
          <w:tcPr>
            <w:gridSpan w:val="3"/>
            <w:tcW w:w="744"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1</w:t>
            </w:r>
            <w:r/>
          </w:p>
        </w:tc>
        <w:tc>
          <w:tcPr>
            <w:tcW w:w="1195"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项</w:t>
            </w:r>
            <w:r/>
          </w:p>
        </w:tc>
        <w:tc>
          <w:tcPr>
            <w:tcW w:w="3402"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lang w:val="en-US" w:eastAsia="zh-CN"/>
              </w:rPr>
              <w:t xml:space="preserve">5</w:t>
            </w:r>
            <w:r/>
          </w:p>
        </w:tc>
        <w:tc>
          <w:tcPr>
            <w:tcW w:w="1321" w:type="dxa"/>
            <w:vAlign w:val="center"/>
            <w:textDirection w:val="lrTb"/>
            <w:noWrap w:val="false"/>
          </w:tcPr>
          <w:p>
            <w:pPr>
              <w:jc w:val="center"/>
              <w:rPr>
                <w:rFonts w:hint="eastAsia" w:ascii="宋体" w:hAnsi="宋体" w:eastAsia="宋体" w:cs="宋体"/>
                <w:i/>
                <w:sz w:val="18"/>
                <w:szCs w:val="18"/>
                <w:highlight w:val="none"/>
                <w:u w:val="single"/>
                <w:lang w:eastAsia="zh-CN"/>
              </w:rPr>
            </w:pPr>
            <w:r>
              <w:rPr>
                <w:rFonts w:hint="eastAsia" w:ascii="宋体" w:hAnsi="宋体" w:eastAsia="宋体" w:cs="宋体"/>
                <w:i/>
                <w:sz w:val="18"/>
                <w:szCs w:val="18"/>
                <w:highlight w:val="none"/>
                <w:u w:val="single"/>
                <w:lang w:val="en-US" w:eastAsia="zh-CN"/>
              </w:rPr>
              <w:t xml:space="preserve">工作餐</w:t>
            </w:r>
            <w:r/>
          </w:p>
        </w:tc>
        <w:tc>
          <w:tcPr>
            <w:gridSpan w:val="3"/>
            <w:tcW w:w="744"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1</w:t>
            </w:r>
            <w:r/>
          </w:p>
        </w:tc>
        <w:tc>
          <w:tcPr>
            <w:tcW w:w="1195"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项</w:t>
            </w:r>
            <w:r/>
          </w:p>
        </w:tc>
        <w:tc>
          <w:tcPr>
            <w:tcW w:w="3402"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lang w:val="en-US" w:eastAsia="zh-CN"/>
              </w:rPr>
            </w:pPr>
            <w:r>
              <w:rPr>
                <w:rFonts w:hint="eastAsia" w:ascii="宋体" w:hAnsi="宋体" w:eastAsia="宋体" w:cs="宋体"/>
                <w:i/>
                <w:sz w:val="18"/>
                <w:szCs w:val="18"/>
                <w:highlight w:val="none"/>
                <w:u w:val="single"/>
                <w:lang w:val="en-US" w:eastAsia="zh-CN"/>
              </w:rPr>
              <w:t xml:space="preserve">2.6</w:t>
            </w:r>
            <w:r/>
          </w:p>
        </w:tc>
        <w:tc>
          <w:tcPr>
            <w:tcW w:w="1321" w:type="dxa"/>
            <w:vAlign w:val="center"/>
            <w:textDirection w:val="lrTb"/>
            <w:noWrap w:val="false"/>
          </w:tcPr>
          <w:p>
            <w:pPr>
              <w:jc w:val="center"/>
              <w:rPr>
                <w:rFonts w:hint="eastAsia" w:ascii="宋体" w:hAnsi="宋体" w:eastAsia="宋体" w:cs="宋体"/>
                <w:i/>
                <w:sz w:val="18"/>
                <w:szCs w:val="18"/>
                <w:highlight w:val="none"/>
                <w:u w:val="single"/>
                <w:lang w:val="en-US" w:eastAsia="zh-CN" w:bidi="ar-SA"/>
              </w:rPr>
            </w:pPr>
            <w:r>
              <w:rPr>
                <w:rFonts w:hint="eastAsia" w:ascii="宋体" w:hAnsi="宋体" w:eastAsia="宋体" w:cs="宋体"/>
                <w:i/>
                <w:sz w:val="18"/>
                <w:szCs w:val="18"/>
                <w:highlight w:val="none"/>
                <w:u w:val="single"/>
                <w:lang w:val="en-US" w:eastAsia="zh-CN"/>
              </w:rPr>
              <w:t xml:space="preserve">垃圾清运费</w:t>
            </w:r>
            <w:r/>
          </w:p>
        </w:tc>
        <w:tc>
          <w:tcPr>
            <w:gridSpan w:val="3"/>
            <w:tcW w:w="744" w:type="dxa"/>
            <w:vAlign w:val="center"/>
            <w:textDirection w:val="lrTb"/>
            <w:noWrap w:val="false"/>
          </w:tcPr>
          <w:p>
            <w:pPr>
              <w:jc w:val="center"/>
              <w:spacing w:line="360" w:lineRule="auto"/>
              <w:rPr>
                <w:rFonts w:hint="eastAsia" w:ascii="宋体" w:hAnsi="宋体" w:eastAsia="宋体" w:cs="宋体"/>
                <w:i/>
                <w:sz w:val="18"/>
                <w:szCs w:val="18"/>
                <w:highlight w:val="none"/>
                <w:u w:val="single"/>
                <w:lang w:val="en-US" w:eastAsia="zh-CN" w:bidi="ar-SA"/>
              </w:rPr>
            </w:pPr>
            <w:r>
              <w:rPr>
                <w:rFonts w:hint="eastAsia" w:ascii="宋体" w:hAnsi="宋体" w:eastAsia="宋体" w:cs="宋体"/>
                <w:i/>
                <w:sz w:val="18"/>
                <w:szCs w:val="18"/>
                <w:highlight w:val="none"/>
                <w:u w:val="single"/>
                <w:lang w:val="en-US" w:eastAsia="zh-CN"/>
              </w:rPr>
              <w:t xml:space="preserve">1</w:t>
            </w:r>
            <w:r/>
          </w:p>
        </w:tc>
        <w:tc>
          <w:tcPr>
            <w:tcW w:w="1195" w:type="dxa"/>
            <w:vAlign w:val="center"/>
            <w:textDirection w:val="lrTb"/>
            <w:noWrap w:val="false"/>
          </w:tcPr>
          <w:p>
            <w:pPr>
              <w:jc w:val="center"/>
              <w:spacing w:line="360" w:lineRule="auto"/>
              <w:rPr>
                <w:rFonts w:hint="eastAsia" w:ascii="宋体" w:hAnsi="宋体" w:eastAsia="宋体" w:cs="宋体"/>
                <w:i/>
                <w:sz w:val="18"/>
                <w:szCs w:val="18"/>
                <w:highlight w:val="none"/>
                <w:u w:val="single"/>
                <w:lang w:val="en-US" w:eastAsia="zh-CN" w:bidi="ar-SA"/>
              </w:rPr>
            </w:pPr>
            <w:r>
              <w:rPr>
                <w:rFonts w:ascii="宋体" w:hAnsi="宋体" w:eastAsia="宋体" w:cs="宋体"/>
                <w:i/>
                <w:sz w:val="18"/>
                <w:szCs w:val="18"/>
                <w:highlight w:val="none"/>
                <w:u w:val="single"/>
              </w:rPr>
              <w:t xml:space="preserve">项</w:t>
            </w:r>
            <w:r/>
          </w:p>
        </w:tc>
        <w:tc>
          <w:tcPr>
            <w:tcW w:w="3402" w:type="dxa"/>
            <w:vAlign w:val="center"/>
            <w:textDirection w:val="lrTb"/>
            <w:noWrap w:val="false"/>
          </w:tcPr>
          <w:p>
            <w:pPr>
              <w:jc w:val="center"/>
              <w:spacing w:line="360" w:lineRule="auto"/>
              <w:rPr>
                <w:rFonts w:ascii="宋体" w:hAnsi="宋体" w:eastAsia="宋体" w:cs="Times New Roman"/>
                <w:i/>
                <w:sz w:val="24"/>
                <w:szCs w:val="24"/>
                <w:highlight w:val="none"/>
                <w:u w:val="single"/>
                <w:lang w:val="en-US" w:eastAsia="zh-CN" w:bidi="ar-SA"/>
              </w:rPr>
            </w:pPr>
            <w:r>
              <w:rPr>
                <w:rFonts w:ascii="宋体" w:hAnsi="宋体" w:eastAsia="宋体" w:cs="Times New Roman"/>
                <w:i/>
                <w:sz w:val="24"/>
                <w:szCs w:val="24"/>
                <w:highlight w:val="none"/>
                <w:u w:val="single"/>
                <w:lang w:val="en-US" w:eastAsia="zh-CN" w:bidi="ar-SA"/>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lang w:val="en-US" w:eastAsia="zh-CN" w:bidi="ar-SA"/>
              </w:rPr>
            </w:pPr>
            <w:r>
              <w:rPr>
                <w:rFonts w:ascii="宋体" w:hAnsi="宋体" w:eastAsia="宋体" w:cs="Times New Roman"/>
                <w:i/>
                <w:sz w:val="24"/>
                <w:szCs w:val="24"/>
                <w:highlight w:val="none"/>
                <w:u w:val="single"/>
                <w:lang w:val="en-US" w:eastAsia="zh-CN" w:bidi="ar-SA"/>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w:t>
            </w:r>
            <w:r/>
          </w:p>
        </w:tc>
        <w:tc>
          <w:tcPr>
            <w:gridSpan w:val="3"/>
            <w:tcW w:w="744"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1195"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3402"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gridSpan w:val="8"/>
            <w:tcW w:w="9680" w:type="dxa"/>
            <w:vAlign w:val="center"/>
            <w:textDirection w:val="lrTb"/>
            <w:noWrap w:val="false"/>
          </w:tcPr>
          <w:p>
            <w:pPr>
              <w:jc w:val="left"/>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t xml:space="preserve">3其他费用</w:t>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序号</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子项名称</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数量（项）</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小计（元）</w:t>
            </w:r>
            <w:r/>
          </w:p>
        </w:tc>
        <w:tc>
          <w:tcPr>
            <w:tcW w:w="2047"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备注</w:t>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3.1</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管理费</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3.2</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税金</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gridSpan w:val="2"/>
            <w:tcW w:w="2292" w:type="dxa"/>
            <w:vAlign w:val="center"/>
            <w:textDirection w:val="lrTb"/>
            <w:noWrap w:val="false"/>
          </w:tcPr>
          <w:p>
            <w:pPr>
              <w:jc w:val="left"/>
              <w:spacing w:line="360" w:lineRule="auto"/>
              <w:rPr>
                <w:rFonts w:ascii="宋体" w:hAnsi="宋体" w:eastAsia="宋体" w:cs="Times New Roman"/>
                <w:i/>
                <w:sz w:val="24"/>
                <w:szCs w:val="24"/>
                <w:highlight w:val="none"/>
                <w:u w:val="single"/>
              </w:rPr>
            </w:pPr>
            <w:r>
              <w:rPr>
                <w:rFonts w:hint="eastAsia" w:ascii="宋体" w:hAnsi="宋体" w:eastAsia="宋体" w:cs="Times New Roman"/>
                <w:i/>
                <w:sz w:val="24"/>
                <w:szCs w:val="24"/>
                <w:highlight w:val="none"/>
                <w:u w:val="single"/>
              </w:rPr>
              <w:t xml:space="preserve">合计（元）（南通市公路事业发展中心海门分中心）</w:t>
            </w:r>
            <w:r/>
          </w:p>
        </w:tc>
        <w:tc>
          <w:tcPr>
            <w:gridSpan w:val="6"/>
            <w:tcW w:w="7388" w:type="dxa"/>
            <w:vAlign w:val="center"/>
            <w:textDirection w:val="lrTb"/>
            <w:noWrap w:val="false"/>
          </w:tcPr>
          <w:p>
            <w:pPr>
              <w:jc w:val="left"/>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gridSpan w:val="8"/>
            <w:tcW w:w="9680" w:type="dxa"/>
            <w:vAlign w:val="center"/>
            <w:textDirection w:val="lrTb"/>
            <w:noWrap w:val="false"/>
          </w:tcPr>
          <w:p>
            <w:pPr>
              <w:jc w:val="left"/>
              <w:spacing w:line="360" w:lineRule="auto"/>
              <w:rPr>
                <w:rFonts w:ascii="宋体" w:hAnsi="宋体" w:eastAsia="宋体" w:cs="Times New Roman"/>
                <w:i/>
                <w:sz w:val="24"/>
                <w:szCs w:val="24"/>
                <w:highlight w:val="none"/>
                <w:u w:val="single"/>
              </w:rPr>
            </w:pPr>
            <w:r>
              <w:rPr>
                <w:rFonts w:hint="eastAsia" w:ascii="宋体" w:hAnsi="宋体" w:eastAsia="宋体" w:cs="Times New Roman"/>
                <w:i/>
                <w:sz w:val="24"/>
                <w:szCs w:val="24"/>
                <w:highlight w:val="none"/>
                <w:u w:val="single"/>
              </w:rPr>
              <w:t xml:space="preserve">南通市公路事业发展中心启东分中心</w:t>
            </w:r>
            <w:r/>
          </w:p>
        </w:tc>
      </w:tr>
      <w:tr>
        <w:trPr>
          <w:cantSplit/>
          <w:jc w:val="center"/>
          <w:trHeight w:val="513"/>
        </w:trPr>
        <w:tc>
          <w:tcPr>
            <w:gridSpan w:val="8"/>
            <w:tcW w:w="9680" w:type="dxa"/>
            <w:vAlign w:val="center"/>
            <w:textDirection w:val="lrTb"/>
            <w:noWrap w:val="false"/>
          </w:tcPr>
          <w:p>
            <w:pPr>
              <w:jc w:val="left"/>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t xml:space="preserve">1人员工资</w:t>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序号</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子项名称</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人数</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年度工资小计（含年终绩效、过节慰问费等各种福利、体检费、服装费、四险一金、意外伤害险等相关费用）（元）</w:t>
            </w:r>
            <w:r/>
          </w:p>
        </w:tc>
        <w:tc>
          <w:tcPr>
            <w:tcW w:w="2047"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备注</w:t>
            </w:r>
            <w:r/>
          </w:p>
        </w:tc>
      </w:tr>
      <w:tr>
        <w:trPr>
          <w:cantSplit/>
          <w:jc w:val="center"/>
          <w:trHeight w:val="513"/>
        </w:trPr>
        <w:tc>
          <w:tcPr>
            <w:tcW w:w="971" w:type="dxa"/>
            <w:vAlign w:val="center"/>
            <w:textDirection w:val="lrTb"/>
            <w:noWrap w:val="false"/>
          </w:tcPr>
          <w:p>
            <w:pPr>
              <w:jc w:val="center"/>
              <w:rPr>
                <w:rFonts w:ascii="宋体" w:hAnsi="宋体" w:eastAsia="宋体" w:cs="Times New Roman"/>
                <w:i/>
                <w:sz w:val="18"/>
                <w:szCs w:val="18"/>
                <w:highlight w:val="none"/>
                <w:u w:val="single"/>
              </w:rPr>
            </w:pPr>
            <w:r>
              <w:rPr>
                <w:rFonts w:ascii="宋体" w:hAnsi="宋体" w:eastAsia="宋体" w:cs="Times New Roman"/>
                <w:i/>
                <w:sz w:val="18"/>
                <w:szCs w:val="18"/>
                <w:highlight w:val="none"/>
                <w:u w:val="single"/>
              </w:rPr>
              <w:t xml:space="preserve">1.1</w:t>
            </w:r>
            <w:r/>
          </w:p>
        </w:tc>
        <w:tc>
          <w:tcPr>
            <w:tcW w:w="1321" w:type="dxa"/>
            <w:vAlign w:val="center"/>
            <w:textDirection w:val="lrTb"/>
            <w:noWrap w:val="false"/>
          </w:tcPr>
          <w:p>
            <w:pPr>
              <w:jc w:val="center"/>
              <w:rPr>
                <w:rFonts w:ascii="宋体" w:hAnsi="宋体" w:eastAsia="宋体" w:cs="Times New Roman"/>
                <w:i/>
                <w:sz w:val="18"/>
                <w:szCs w:val="18"/>
                <w:highlight w:val="none"/>
                <w:u w:val="single"/>
              </w:rPr>
            </w:pPr>
            <w:r>
              <w:rPr>
                <w:rFonts w:hint="eastAsia" w:ascii="宋体" w:hAnsi="宋体" w:eastAsia="宋体" w:cs="宋体"/>
                <w:i/>
                <w:sz w:val="18"/>
                <w:szCs w:val="18"/>
                <w:highlight w:val="none"/>
                <w:u w:val="single"/>
              </w:rPr>
              <w:t xml:space="preserve">点位负责人兼</w:t>
            </w:r>
            <w:r>
              <w:rPr>
                <w:rFonts w:hint="eastAsia" w:ascii="宋体" w:hAnsi="宋体" w:eastAsia="宋体" w:cs="宋体"/>
                <w:i/>
                <w:sz w:val="18"/>
                <w:szCs w:val="18"/>
                <w:highlight w:val="none"/>
                <w:u w:val="single"/>
                <w:lang w:val="en-US" w:eastAsia="zh-CN"/>
              </w:rPr>
              <w:t xml:space="preserve">会务、</w:t>
            </w:r>
            <w:r>
              <w:rPr>
                <w:rFonts w:hint="eastAsia" w:ascii="宋体" w:hAnsi="宋体" w:eastAsia="宋体" w:cs="宋体"/>
                <w:i/>
                <w:sz w:val="18"/>
                <w:szCs w:val="18"/>
                <w:highlight w:val="none"/>
                <w:u w:val="single"/>
              </w:rPr>
              <w:t xml:space="preserve">保洁</w:t>
            </w:r>
            <w:r>
              <w:rPr>
                <w:rFonts w:ascii="宋体" w:hAnsi="宋体" w:eastAsia="宋体" w:cs="Times New Roman"/>
                <w:i/>
                <w:sz w:val="18"/>
                <w:szCs w:val="18"/>
                <w:highlight w:val="none"/>
                <w:u w:val="single"/>
              </w:rPr>
              <w:t xml:space="preserve">1</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Times New Roman"/>
                <w:i/>
                <w:sz w:val="18"/>
                <w:szCs w:val="18"/>
                <w:highlight w:val="none"/>
                <w:u w:val="single"/>
              </w:rPr>
            </w:pPr>
            <w:r>
              <w:rPr>
                <w:rFonts w:ascii="宋体" w:hAnsi="宋体" w:eastAsia="宋体" w:cs="Times New Roman"/>
                <w:i/>
                <w:sz w:val="18"/>
                <w:szCs w:val="18"/>
                <w:highlight w:val="none"/>
                <w:u w:val="single"/>
              </w:rPr>
              <w:t xml:space="preserve">1.2</w:t>
            </w:r>
            <w:r/>
          </w:p>
        </w:tc>
        <w:tc>
          <w:tcPr>
            <w:tcW w:w="1321" w:type="dxa"/>
            <w:vAlign w:val="center"/>
            <w:textDirection w:val="lrTb"/>
            <w:noWrap w:val="false"/>
          </w:tcPr>
          <w:p>
            <w:pPr>
              <w:jc w:val="center"/>
              <w:rPr>
                <w:rFonts w:ascii="宋体" w:hAnsi="宋体" w:eastAsia="宋体" w:cs="Times New Roman"/>
                <w:i/>
                <w:sz w:val="18"/>
                <w:szCs w:val="18"/>
                <w:highlight w:val="none"/>
                <w:u w:val="single"/>
              </w:rPr>
            </w:pPr>
            <w:r>
              <w:rPr>
                <w:rFonts w:hint="eastAsia" w:ascii="宋体" w:hAnsi="宋体" w:eastAsia="宋体" w:cs="宋体"/>
                <w:i/>
                <w:sz w:val="18"/>
                <w:szCs w:val="18"/>
                <w:highlight w:val="none"/>
                <w:u w:val="single"/>
              </w:rPr>
              <w:t xml:space="preserve">保洁</w:t>
            </w:r>
            <w:r>
              <w:rPr>
                <w:rFonts w:ascii="宋体" w:hAnsi="宋体" w:eastAsia="宋体" w:cs="Times New Roman"/>
                <w:i/>
                <w:sz w:val="18"/>
                <w:szCs w:val="18"/>
                <w:highlight w:val="none"/>
                <w:u w:val="single"/>
              </w:rPr>
              <w:t xml:space="preserve">2</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Times New Roman"/>
                <w:i/>
                <w:sz w:val="18"/>
                <w:szCs w:val="18"/>
                <w:highlight w:val="none"/>
                <w:u w:val="single"/>
              </w:rPr>
            </w:pPr>
            <w:r>
              <w:rPr>
                <w:rFonts w:ascii="宋体" w:hAnsi="宋体" w:eastAsia="宋体" w:cs="Times New Roman"/>
                <w:i/>
                <w:sz w:val="18"/>
                <w:szCs w:val="18"/>
                <w:highlight w:val="none"/>
                <w:u w:val="single"/>
              </w:rPr>
              <w:t xml:space="preserve">1.3</w:t>
            </w:r>
            <w:r/>
          </w:p>
        </w:tc>
        <w:tc>
          <w:tcPr>
            <w:tcW w:w="1321" w:type="dxa"/>
            <w:vAlign w:val="center"/>
            <w:textDirection w:val="lrTb"/>
            <w:noWrap w:val="false"/>
          </w:tcPr>
          <w:p>
            <w:pPr>
              <w:jc w:val="center"/>
              <w:rPr>
                <w:rFonts w:ascii="宋体" w:hAnsi="宋体" w:eastAsia="宋体" w:cs="Times New Roman"/>
                <w:i/>
                <w:sz w:val="18"/>
                <w:szCs w:val="18"/>
                <w:highlight w:val="none"/>
                <w:u w:val="single"/>
              </w:rPr>
            </w:pPr>
            <w:r>
              <w:rPr>
                <w:rFonts w:hint="eastAsia" w:ascii="宋体" w:hAnsi="宋体" w:eastAsia="宋体" w:cs="宋体"/>
                <w:i/>
                <w:sz w:val="18"/>
                <w:szCs w:val="18"/>
                <w:highlight w:val="none"/>
                <w:u w:val="single"/>
              </w:rPr>
              <w:t xml:space="preserve">保安</w:t>
            </w:r>
            <w:r>
              <w:rPr>
                <w:rFonts w:ascii="宋体" w:hAnsi="宋体" w:eastAsia="宋体" w:cs="宋体"/>
                <w:i/>
                <w:sz w:val="18"/>
                <w:szCs w:val="18"/>
                <w:highlight w:val="none"/>
                <w:u w:val="single"/>
              </w:rPr>
              <w:t xml:space="preserve">1</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Times New Roman"/>
                <w:i/>
                <w:sz w:val="18"/>
                <w:szCs w:val="18"/>
                <w:highlight w:val="none"/>
                <w:u w:val="single"/>
              </w:rPr>
            </w:pPr>
            <w:r>
              <w:rPr>
                <w:rFonts w:ascii="宋体" w:hAnsi="宋体" w:eastAsia="宋体" w:cs="Times New Roman"/>
                <w:i/>
                <w:sz w:val="18"/>
                <w:szCs w:val="18"/>
                <w:highlight w:val="none"/>
                <w:u w:val="single"/>
              </w:rPr>
              <w:t xml:space="preserve">1.4</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保安</w:t>
            </w:r>
            <w:r>
              <w:rPr>
                <w:rFonts w:ascii="宋体" w:hAnsi="宋体" w:eastAsia="宋体" w:cs="宋体"/>
                <w:i/>
                <w:sz w:val="18"/>
                <w:szCs w:val="18"/>
                <w:highlight w:val="none"/>
                <w:u w:val="single"/>
              </w:rPr>
              <w:t xml:space="preserve">2</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Times New Roman"/>
                <w:i/>
                <w:sz w:val="18"/>
                <w:szCs w:val="18"/>
                <w:highlight w:val="none"/>
                <w:u w:val="single"/>
              </w:rPr>
            </w:pPr>
            <w:r>
              <w:rPr>
                <w:rFonts w:ascii="宋体" w:hAnsi="宋体" w:eastAsia="宋体" w:cs="Times New Roman"/>
                <w:i/>
                <w:sz w:val="18"/>
                <w:szCs w:val="18"/>
                <w:highlight w:val="none"/>
                <w:u w:val="single"/>
              </w:rPr>
              <w:t xml:space="preserve">1.5</w:t>
            </w:r>
            <w:r/>
          </w:p>
        </w:tc>
        <w:tc>
          <w:tcPr>
            <w:tcW w:w="1321" w:type="dxa"/>
            <w:vAlign w:val="center"/>
            <w:textDirection w:val="lrTb"/>
            <w:noWrap w:val="false"/>
          </w:tcPr>
          <w:p>
            <w:pPr>
              <w:jc w:val="center"/>
              <w:rPr>
                <w:rFonts w:ascii="宋体" w:hAnsi="宋体" w:eastAsia="宋体" w:cs="Times New Roman"/>
                <w:i/>
                <w:sz w:val="18"/>
                <w:szCs w:val="18"/>
                <w:highlight w:val="none"/>
                <w:u w:val="single"/>
              </w:rPr>
            </w:pPr>
            <w:r>
              <w:rPr>
                <w:rFonts w:hint="eastAsia" w:ascii="宋体" w:hAnsi="宋体" w:eastAsia="宋体" w:cs="宋体"/>
                <w:i/>
                <w:sz w:val="18"/>
                <w:szCs w:val="18"/>
                <w:highlight w:val="none"/>
                <w:u w:val="single"/>
              </w:rPr>
              <w:t xml:space="preserve">厨师</w:t>
            </w:r>
            <w:r>
              <w:rPr>
                <w:rFonts w:ascii="宋体" w:hAnsi="宋体" w:eastAsia="宋体" w:cs="宋体"/>
                <w:i/>
                <w:sz w:val="18"/>
                <w:szCs w:val="18"/>
                <w:highlight w:val="none"/>
                <w:u w:val="single"/>
              </w:rPr>
              <w:t xml:space="preserve">1</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Times New Roman"/>
                <w:i/>
                <w:sz w:val="18"/>
                <w:szCs w:val="18"/>
                <w:highlight w:val="none"/>
                <w:u w:val="single"/>
              </w:rPr>
            </w:pPr>
            <w:r>
              <w:rPr>
                <w:rFonts w:ascii="宋体" w:hAnsi="宋体" w:eastAsia="宋体" w:cs="Times New Roman"/>
                <w:i/>
                <w:sz w:val="18"/>
                <w:szCs w:val="18"/>
                <w:highlight w:val="none"/>
                <w:u w:val="single"/>
              </w:rPr>
              <w:t xml:space="preserve">1.6</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厨师</w:t>
            </w:r>
            <w:r>
              <w:rPr>
                <w:rFonts w:ascii="宋体" w:hAnsi="宋体" w:eastAsia="宋体" w:cs="宋体"/>
                <w:i/>
                <w:sz w:val="18"/>
                <w:szCs w:val="18"/>
                <w:highlight w:val="none"/>
                <w:u w:val="single"/>
              </w:rPr>
              <w:t xml:space="preserve">2</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gridSpan w:val="8"/>
            <w:tcW w:w="9680" w:type="dxa"/>
            <w:vAlign w:val="center"/>
            <w:textDirection w:val="lrTb"/>
            <w:noWrap w:val="false"/>
          </w:tcPr>
          <w:p>
            <w:pPr>
              <w:jc w:val="left"/>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t xml:space="preserve">2其他服务</w:t>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序号</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子项名称</w:t>
            </w:r>
            <w:r/>
          </w:p>
        </w:tc>
        <w:tc>
          <w:tcPr>
            <w:gridSpan w:val="2"/>
            <w:tcW w:w="684"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数量</w:t>
            </w:r>
            <w:r/>
          </w:p>
        </w:tc>
        <w:tc>
          <w:tcPr>
            <w:gridSpan w:val="2"/>
            <w:tcW w:w="1255"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单位</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小计（元）</w:t>
            </w:r>
            <w:r/>
          </w:p>
        </w:tc>
        <w:tc>
          <w:tcPr>
            <w:tcW w:w="2047"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备注</w:t>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rPr>
              <w:t xml:space="preserve">1</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机关大院日常维护、水电、空调维修维护服务</w:t>
            </w:r>
            <w:r/>
          </w:p>
        </w:tc>
        <w:tc>
          <w:tcPr>
            <w:gridSpan w:val="2"/>
            <w:tcW w:w="684"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1</w:t>
            </w:r>
            <w:r/>
          </w:p>
        </w:tc>
        <w:tc>
          <w:tcPr>
            <w:gridSpan w:val="2"/>
            <w:tcW w:w="1255"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项</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rPr>
              <w:t xml:space="preserve">2</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绿植摆租及绿化养护</w:t>
            </w:r>
            <w:r/>
          </w:p>
        </w:tc>
        <w:tc>
          <w:tcPr>
            <w:gridSpan w:val="2"/>
            <w:tcW w:w="684"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1</w:t>
            </w:r>
            <w:r/>
          </w:p>
        </w:tc>
        <w:tc>
          <w:tcPr>
            <w:gridSpan w:val="2"/>
            <w:tcW w:w="1255"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项</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rPr>
              <w:t xml:space="preserve">3</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空调深度清洗服务</w:t>
            </w:r>
            <w:r/>
          </w:p>
        </w:tc>
        <w:tc>
          <w:tcPr>
            <w:gridSpan w:val="2"/>
            <w:tcW w:w="684"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1</w:t>
            </w:r>
            <w:r/>
          </w:p>
        </w:tc>
        <w:tc>
          <w:tcPr>
            <w:gridSpan w:val="2"/>
            <w:tcW w:w="1255"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项</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rPr>
              <w:t xml:space="preserve">4</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电梯维保</w:t>
            </w:r>
            <w:r/>
          </w:p>
        </w:tc>
        <w:tc>
          <w:tcPr>
            <w:gridSpan w:val="2"/>
            <w:tcW w:w="684"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1</w:t>
            </w:r>
            <w:r/>
          </w:p>
        </w:tc>
        <w:tc>
          <w:tcPr>
            <w:gridSpan w:val="2"/>
            <w:tcW w:w="1255"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项</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rPr>
              <w:t xml:space="preserve">5</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防雷检测</w:t>
            </w:r>
            <w:r/>
          </w:p>
        </w:tc>
        <w:tc>
          <w:tcPr>
            <w:gridSpan w:val="2"/>
            <w:tcW w:w="684"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1</w:t>
            </w:r>
            <w:r/>
          </w:p>
        </w:tc>
        <w:tc>
          <w:tcPr>
            <w:gridSpan w:val="2"/>
            <w:tcW w:w="1255"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项</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rPr>
              <w:t xml:space="preserve">6</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幕墙玻璃及外墙清洁</w:t>
            </w:r>
            <w:r/>
          </w:p>
        </w:tc>
        <w:tc>
          <w:tcPr>
            <w:gridSpan w:val="2"/>
            <w:tcW w:w="684"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1</w:t>
            </w:r>
            <w:r/>
          </w:p>
        </w:tc>
        <w:tc>
          <w:tcPr>
            <w:gridSpan w:val="2"/>
            <w:tcW w:w="1255"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项</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rPr>
              <w:t xml:space="preserve">7</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油烟机全拆清洗（含排烟管道）</w:t>
            </w:r>
            <w:r/>
          </w:p>
        </w:tc>
        <w:tc>
          <w:tcPr>
            <w:gridSpan w:val="2"/>
            <w:tcW w:w="684"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1</w:t>
            </w:r>
            <w:r/>
          </w:p>
        </w:tc>
        <w:tc>
          <w:tcPr>
            <w:gridSpan w:val="2"/>
            <w:tcW w:w="1255"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项</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rPr>
              <w:t xml:space="preserve">8</w:t>
            </w:r>
            <w:r/>
          </w:p>
        </w:tc>
        <w:tc>
          <w:tcPr>
            <w:tcW w:w="1321" w:type="dxa"/>
            <w:vAlign w:val="center"/>
            <w:textDirection w:val="lrTb"/>
            <w:noWrap w:val="false"/>
          </w:tcPr>
          <w:p>
            <w:pPr>
              <w:jc w:val="center"/>
              <w:rPr>
                <w:rFonts w:hint="eastAsia" w:ascii="宋体" w:hAnsi="宋体" w:eastAsia="宋体" w:cs="宋体"/>
                <w:i/>
                <w:sz w:val="18"/>
                <w:szCs w:val="18"/>
                <w:highlight w:val="none"/>
                <w:u w:val="single"/>
                <w:lang w:eastAsia="zh-CN"/>
              </w:rPr>
            </w:pPr>
            <w:r>
              <w:rPr>
                <w:rFonts w:hint="eastAsia" w:ascii="宋体" w:hAnsi="宋体" w:eastAsia="宋体" w:cs="宋体"/>
                <w:i/>
                <w:sz w:val="18"/>
                <w:szCs w:val="18"/>
                <w:highlight w:val="none"/>
                <w:u w:val="single"/>
                <w:lang w:val="en-US" w:eastAsia="zh-CN"/>
              </w:rPr>
              <w:t xml:space="preserve">工作餐</w:t>
            </w:r>
            <w:r/>
          </w:p>
        </w:tc>
        <w:tc>
          <w:tcPr>
            <w:gridSpan w:val="2"/>
            <w:tcW w:w="684"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1</w:t>
            </w:r>
            <w:r/>
          </w:p>
        </w:tc>
        <w:tc>
          <w:tcPr>
            <w:gridSpan w:val="2"/>
            <w:tcW w:w="1255"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项</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lang w:val="en-US" w:eastAsia="zh-CN"/>
              </w:rPr>
            </w:pPr>
            <w:r>
              <w:rPr>
                <w:rFonts w:hint="eastAsia" w:ascii="宋体" w:hAnsi="宋体" w:eastAsia="宋体" w:cs="宋体"/>
                <w:i/>
                <w:sz w:val="18"/>
                <w:szCs w:val="18"/>
                <w:highlight w:val="none"/>
                <w:u w:val="single"/>
                <w:lang w:val="en-US" w:eastAsia="zh-CN"/>
              </w:rPr>
              <w:t xml:space="preserve">2.9</w:t>
            </w:r>
            <w:r/>
          </w:p>
        </w:tc>
        <w:tc>
          <w:tcPr>
            <w:tcW w:w="1321" w:type="dxa"/>
            <w:vAlign w:val="center"/>
            <w:textDirection w:val="lrTb"/>
            <w:noWrap w:val="false"/>
          </w:tcPr>
          <w:p>
            <w:pPr>
              <w:jc w:val="center"/>
              <w:rPr>
                <w:rFonts w:hint="eastAsia" w:ascii="宋体" w:hAnsi="宋体" w:eastAsia="宋体" w:cs="宋体"/>
                <w:i/>
                <w:sz w:val="18"/>
                <w:szCs w:val="18"/>
                <w:highlight w:val="none"/>
                <w:u w:val="single"/>
                <w:lang w:val="en-US" w:eastAsia="zh-CN" w:bidi="ar-SA"/>
              </w:rPr>
            </w:pPr>
            <w:r>
              <w:rPr>
                <w:rFonts w:hint="eastAsia" w:ascii="宋体" w:hAnsi="宋体" w:eastAsia="宋体" w:cs="宋体"/>
                <w:i/>
                <w:sz w:val="18"/>
                <w:szCs w:val="18"/>
                <w:highlight w:val="none"/>
                <w:u w:val="single"/>
                <w:lang w:val="en-US" w:eastAsia="zh-CN"/>
              </w:rPr>
              <w:t xml:space="preserve">垃圾清运费</w:t>
            </w:r>
            <w:r/>
          </w:p>
        </w:tc>
        <w:tc>
          <w:tcPr>
            <w:gridSpan w:val="2"/>
            <w:tcW w:w="684" w:type="dxa"/>
            <w:vAlign w:val="center"/>
            <w:textDirection w:val="lrTb"/>
            <w:noWrap w:val="false"/>
          </w:tcPr>
          <w:p>
            <w:pPr>
              <w:jc w:val="center"/>
              <w:spacing w:line="360" w:lineRule="auto"/>
              <w:rPr>
                <w:rFonts w:hint="eastAsia" w:ascii="宋体" w:hAnsi="宋体" w:eastAsia="宋体" w:cs="宋体"/>
                <w:i/>
                <w:sz w:val="18"/>
                <w:szCs w:val="18"/>
                <w:highlight w:val="none"/>
                <w:u w:val="single"/>
                <w:lang w:val="en-US" w:eastAsia="zh-CN" w:bidi="ar-SA"/>
              </w:rPr>
            </w:pPr>
            <w:r>
              <w:rPr>
                <w:rFonts w:hint="eastAsia" w:ascii="宋体" w:hAnsi="宋体" w:eastAsia="宋体" w:cs="宋体"/>
                <w:i/>
                <w:sz w:val="18"/>
                <w:szCs w:val="18"/>
                <w:highlight w:val="none"/>
                <w:u w:val="single"/>
                <w:lang w:val="en-US" w:eastAsia="zh-CN"/>
              </w:rPr>
              <w:t xml:space="preserve">1</w:t>
            </w:r>
            <w:r/>
          </w:p>
        </w:tc>
        <w:tc>
          <w:tcPr>
            <w:gridSpan w:val="2"/>
            <w:tcW w:w="1255" w:type="dxa"/>
            <w:vAlign w:val="center"/>
            <w:textDirection w:val="lrTb"/>
            <w:noWrap w:val="false"/>
          </w:tcPr>
          <w:p>
            <w:pPr>
              <w:jc w:val="center"/>
              <w:spacing w:line="360" w:lineRule="auto"/>
              <w:rPr>
                <w:rFonts w:hint="eastAsia" w:ascii="宋体" w:hAnsi="宋体" w:eastAsia="宋体" w:cs="宋体"/>
                <w:i/>
                <w:sz w:val="18"/>
                <w:szCs w:val="18"/>
                <w:highlight w:val="none"/>
                <w:u w:val="single"/>
                <w:lang w:val="en-US" w:eastAsia="zh-CN" w:bidi="ar-SA"/>
              </w:rPr>
            </w:pPr>
            <w:r>
              <w:rPr>
                <w:rFonts w:ascii="宋体" w:hAnsi="宋体" w:eastAsia="宋体" w:cs="宋体"/>
                <w:i/>
                <w:sz w:val="18"/>
                <w:szCs w:val="18"/>
                <w:highlight w:val="none"/>
                <w:u w:val="single"/>
              </w:rPr>
              <w:t xml:space="preserve">项</w:t>
            </w:r>
            <w:r/>
          </w:p>
        </w:tc>
        <w:tc>
          <w:tcPr>
            <w:tcW w:w="3402" w:type="dxa"/>
            <w:vAlign w:val="center"/>
            <w:textDirection w:val="lrTb"/>
            <w:noWrap w:val="false"/>
          </w:tcPr>
          <w:p>
            <w:pPr>
              <w:jc w:val="center"/>
              <w:spacing w:line="360" w:lineRule="auto"/>
              <w:rPr>
                <w:rFonts w:ascii="宋体" w:hAnsi="宋体" w:eastAsia="宋体" w:cs="Times New Roman"/>
                <w:i/>
                <w:sz w:val="24"/>
                <w:szCs w:val="24"/>
                <w:highlight w:val="none"/>
                <w:u w:val="single"/>
                <w:lang w:val="en-US" w:eastAsia="zh-CN" w:bidi="ar-SA"/>
              </w:rPr>
            </w:pPr>
            <w:r>
              <w:rPr>
                <w:rFonts w:ascii="宋体" w:hAnsi="宋体" w:eastAsia="宋体" w:cs="Times New Roman"/>
                <w:i/>
                <w:sz w:val="24"/>
                <w:szCs w:val="24"/>
                <w:highlight w:val="none"/>
                <w:u w:val="single"/>
                <w:lang w:val="en-US" w:eastAsia="zh-CN" w:bidi="ar-SA"/>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lang w:val="en-US" w:eastAsia="zh-CN" w:bidi="ar-SA"/>
              </w:rPr>
            </w:pPr>
            <w:r>
              <w:rPr>
                <w:rFonts w:ascii="宋体" w:hAnsi="宋体" w:eastAsia="宋体" w:cs="Times New Roman"/>
                <w:i/>
                <w:sz w:val="24"/>
                <w:szCs w:val="24"/>
                <w:highlight w:val="none"/>
                <w:u w:val="single"/>
                <w:lang w:val="en-US" w:eastAsia="zh-CN" w:bidi="ar-SA"/>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w:t>
            </w:r>
            <w:r/>
          </w:p>
        </w:tc>
        <w:tc>
          <w:tcPr>
            <w:gridSpan w:val="2"/>
            <w:tcW w:w="684" w:type="dxa"/>
            <w:vAlign w:val="center"/>
            <w:textDirection w:val="lrTb"/>
            <w:noWrap w:val="false"/>
          </w:tcPr>
          <w:p>
            <w:pP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gridSpan w:val="2"/>
            <w:tcW w:w="1255"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gridSpan w:val="8"/>
            <w:tcW w:w="9680" w:type="dxa"/>
            <w:vAlign w:val="center"/>
            <w:textDirection w:val="lrTb"/>
            <w:noWrap w:val="false"/>
          </w:tcPr>
          <w:p>
            <w:pPr>
              <w:jc w:val="left"/>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t xml:space="preserve">3其他费用</w:t>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序号</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子项名称</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数量（项）</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小计（元）</w:t>
            </w:r>
            <w:r/>
          </w:p>
        </w:tc>
        <w:tc>
          <w:tcPr>
            <w:tcW w:w="2047"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备注</w:t>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3.1</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管理费</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3.2</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税金</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gridSpan w:val="2"/>
            <w:tcW w:w="2292" w:type="dxa"/>
            <w:vAlign w:val="center"/>
            <w:textDirection w:val="lrTb"/>
            <w:noWrap w:val="false"/>
          </w:tcPr>
          <w:p>
            <w:pPr>
              <w:jc w:val="left"/>
              <w:spacing w:line="360" w:lineRule="auto"/>
              <w:rPr>
                <w:rFonts w:ascii="宋体" w:hAnsi="宋体" w:eastAsia="宋体" w:cs="Times New Roman"/>
                <w:i/>
                <w:sz w:val="24"/>
                <w:szCs w:val="24"/>
                <w:highlight w:val="none"/>
                <w:u w:val="single"/>
              </w:rPr>
            </w:pPr>
            <w:r>
              <w:rPr>
                <w:rFonts w:hint="eastAsia" w:ascii="宋体" w:hAnsi="宋体" w:eastAsia="宋体" w:cs="Times New Roman"/>
                <w:i/>
                <w:sz w:val="24"/>
                <w:szCs w:val="24"/>
                <w:highlight w:val="none"/>
                <w:u w:val="single"/>
              </w:rPr>
              <w:t xml:space="preserve">合计（元）（南通市公路事业发展中心启东分中心）</w:t>
            </w:r>
            <w:r/>
          </w:p>
        </w:tc>
        <w:tc>
          <w:tcPr>
            <w:gridSpan w:val="6"/>
            <w:tcW w:w="7388" w:type="dxa"/>
            <w:vAlign w:val="center"/>
            <w:textDirection w:val="lrTb"/>
            <w:noWrap w:val="false"/>
          </w:tcPr>
          <w:p>
            <w:pPr>
              <w:jc w:val="left"/>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gridSpan w:val="8"/>
            <w:tcW w:w="9680" w:type="dxa"/>
            <w:vAlign w:val="center"/>
            <w:textDirection w:val="lrTb"/>
            <w:noWrap w:val="false"/>
          </w:tcPr>
          <w:p>
            <w:pPr>
              <w:jc w:val="left"/>
              <w:spacing w:line="360" w:lineRule="auto"/>
              <w:rPr>
                <w:rFonts w:ascii="宋体" w:hAnsi="宋体" w:eastAsia="宋体" w:cs="Times New Roman"/>
                <w:i/>
                <w:sz w:val="24"/>
                <w:szCs w:val="24"/>
                <w:highlight w:val="none"/>
                <w:u w:val="single"/>
              </w:rPr>
            </w:pPr>
            <w:r>
              <w:rPr>
                <w:rFonts w:hint="eastAsia" w:ascii="宋体" w:hAnsi="宋体" w:eastAsia="宋体" w:cs="Times New Roman"/>
                <w:i/>
                <w:sz w:val="24"/>
                <w:szCs w:val="24"/>
                <w:highlight w:val="none"/>
                <w:u w:val="single"/>
              </w:rPr>
              <w:t xml:space="preserve">南通市公路事业发展中心通州分中心</w:t>
            </w:r>
            <w:r/>
          </w:p>
        </w:tc>
      </w:tr>
      <w:tr>
        <w:trPr>
          <w:cantSplit/>
          <w:jc w:val="center"/>
          <w:trHeight w:val="513"/>
        </w:trPr>
        <w:tc>
          <w:tcPr>
            <w:gridSpan w:val="8"/>
            <w:tcW w:w="9680" w:type="dxa"/>
            <w:vAlign w:val="center"/>
            <w:textDirection w:val="lrTb"/>
            <w:noWrap w:val="false"/>
          </w:tcPr>
          <w:p>
            <w:pPr>
              <w:jc w:val="left"/>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t xml:space="preserve">1人员工资</w:t>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序号</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子项名称</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人数</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年度工资小计（含年终绩效、过节慰问费等各种福利、体检费、服装费、四险一金、意外伤害险等相关费用）（元）</w:t>
            </w:r>
            <w:r/>
          </w:p>
        </w:tc>
        <w:tc>
          <w:tcPr>
            <w:tcW w:w="2047"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备注</w:t>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1.1</w:t>
            </w:r>
            <w:r/>
          </w:p>
        </w:tc>
        <w:tc>
          <w:tcPr>
            <w:tcW w:w="1321" w:type="dxa"/>
            <w:vAlign w:val="center"/>
            <w:textDirection w:val="lrTb"/>
            <w:noWrap w:val="false"/>
          </w:tcPr>
          <w:p>
            <w:pPr>
              <w:jc w:val="center"/>
              <w:rPr>
                <w:rFonts w:ascii="宋体" w:hAnsi="宋体" w:eastAsia="宋体" w:cs="Times New Roman"/>
                <w:i/>
                <w:sz w:val="18"/>
                <w:szCs w:val="18"/>
                <w:highlight w:val="none"/>
                <w:u w:val="single"/>
              </w:rPr>
            </w:pPr>
            <w:r>
              <w:rPr>
                <w:rFonts w:hint="eastAsia" w:ascii="宋体" w:hAnsi="宋体" w:eastAsia="宋体" w:cs="宋体"/>
                <w:i/>
                <w:sz w:val="18"/>
                <w:szCs w:val="18"/>
                <w:highlight w:val="none"/>
                <w:u w:val="single"/>
              </w:rPr>
              <w:t xml:space="preserve">点位负责人兼</w:t>
            </w:r>
            <w:r>
              <w:rPr>
                <w:rFonts w:hint="eastAsia" w:ascii="宋体" w:hAnsi="宋体" w:eastAsia="宋体" w:cs="宋体"/>
                <w:i/>
                <w:sz w:val="18"/>
                <w:szCs w:val="18"/>
                <w:highlight w:val="none"/>
                <w:u w:val="single"/>
                <w:lang w:val="en-US" w:eastAsia="zh-CN"/>
              </w:rPr>
              <w:t xml:space="preserve">会务、</w:t>
            </w:r>
            <w:r>
              <w:rPr>
                <w:rFonts w:hint="eastAsia" w:ascii="宋体" w:hAnsi="宋体" w:eastAsia="宋体" w:cs="宋体"/>
                <w:i/>
                <w:sz w:val="18"/>
                <w:szCs w:val="18"/>
                <w:highlight w:val="none"/>
                <w:u w:val="single"/>
              </w:rPr>
              <w:t xml:space="preserve">保洁</w:t>
            </w:r>
            <w:r>
              <w:rPr>
                <w:rFonts w:ascii="宋体" w:hAnsi="宋体" w:eastAsia="宋体" w:cs="Times New Roman"/>
                <w:i/>
                <w:sz w:val="18"/>
                <w:szCs w:val="18"/>
                <w:highlight w:val="none"/>
                <w:u w:val="single"/>
              </w:rPr>
              <w:t xml:space="preserve">1</w:t>
            </w:r>
            <w:r/>
          </w:p>
        </w:tc>
        <w:tc>
          <w:tcPr>
            <w:gridSpan w:val="4"/>
            <w:tcW w:w="1939"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1.2</w:t>
            </w:r>
            <w:r/>
          </w:p>
        </w:tc>
        <w:tc>
          <w:tcPr>
            <w:tcW w:w="1321" w:type="dxa"/>
            <w:vAlign w:val="center"/>
            <w:textDirection w:val="lrTb"/>
            <w:noWrap w:val="false"/>
          </w:tcPr>
          <w:p>
            <w:pPr>
              <w:jc w:val="center"/>
              <w:rPr>
                <w:rFonts w:ascii="宋体" w:hAnsi="宋体" w:eastAsia="宋体" w:cs="Times New Roman"/>
                <w:i/>
                <w:sz w:val="18"/>
                <w:szCs w:val="18"/>
                <w:highlight w:val="none"/>
                <w:u w:val="single"/>
              </w:rPr>
            </w:pPr>
            <w:r>
              <w:rPr>
                <w:rFonts w:hint="eastAsia" w:ascii="宋体" w:hAnsi="宋体" w:eastAsia="宋体" w:cs="宋体"/>
                <w:i/>
                <w:sz w:val="18"/>
                <w:szCs w:val="18"/>
                <w:highlight w:val="none"/>
                <w:u w:val="single"/>
              </w:rPr>
              <w:t xml:space="preserve">保洁</w:t>
            </w:r>
            <w:r>
              <w:rPr>
                <w:rFonts w:ascii="宋体" w:hAnsi="宋体" w:eastAsia="宋体" w:cs="Times New Roman"/>
                <w:i/>
                <w:sz w:val="18"/>
                <w:szCs w:val="18"/>
                <w:highlight w:val="none"/>
                <w:u w:val="single"/>
              </w:rPr>
              <w:t xml:space="preserve">2</w:t>
            </w:r>
            <w:r/>
          </w:p>
        </w:tc>
        <w:tc>
          <w:tcPr>
            <w:gridSpan w:val="4"/>
            <w:tcW w:w="1939"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hint="eastAsia" w:ascii="宋体" w:hAnsi="宋体" w:eastAsia="宋体" w:cs="宋体"/>
                <w:i/>
                <w:sz w:val="18"/>
                <w:szCs w:val="18"/>
                <w:highlight w:val="none"/>
                <w:u w:val="single"/>
                <w:lang w:eastAsia="zh-CN"/>
              </w:rPr>
            </w:pPr>
            <w:r>
              <w:rPr>
                <w:rFonts w:ascii="宋体" w:hAnsi="宋体" w:eastAsia="宋体" w:cs="宋体"/>
                <w:i/>
                <w:sz w:val="18"/>
                <w:szCs w:val="18"/>
                <w:highlight w:val="none"/>
                <w:u w:val="single"/>
              </w:rPr>
              <w:t xml:space="preserve">1.</w:t>
            </w:r>
            <w:r>
              <w:rPr>
                <w:rFonts w:hint="eastAsia" w:ascii="宋体" w:hAnsi="宋体" w:eastAsia="宋体" w:cs="宋体"/>
                <w:i/>
                <w:sz w:val="18"/>
                <w:szCs w:val="18"/>
                <w:highlight w:val="none"/>
                <w:u w:val="single"/>
                <w:lang w:val="en-US" w:eastAsia="zh-CN"/>
              </w:rPr>
              <w:t xml:space="preserve">3</w:t>
            </w:r>
            <w:r/>
          </w:p>
        </w:tc>
        <w:tc>
          <w:tcPr>
            <w:tcW w:w="1321" w:type="dxa"/>
            <w:vAlign w:val="center"/>
            <w:textDirection w:val="lrTb"/>
            <w:noWrap w:val="false"/>
          </w:tcPr>
          <w:p>
            <w:pPr>
              <w:jc w:val="center"/>
              <w:rPr>
                <w:rFonts w:ascii="宋体" w:hAnsi="宋体" w:eastAsia="宋体" w:cs="Times New Roman"/>
                <w:i/>
                <w:sz w:val="18"/>
                <w:szCs w:val="18"/>
                <w:highlight w:val="none"/>
                <w:u w:val="single"/>
              </w:rPr>
            </w:pPr>
            <w:r>
              <w:rPr>
                <w:rFonts w:hint="eastAsia" w:ascii="宋体" w:hAnsi="宋体" w:eastAsia="宋体" w:cs="宋体"/>
                <w:i/>
                <w:sz w:val="18"/>
                <w:szCs w:val="18"/>
                <w:highlight w:val="none"/>
                <w:u w:val="single"/>
              </w:rPr>
              <w:t xml:space="preserve">保安</w:t>
            </w:r>
            <w:r>
              <w:rPr>
                <w:rFonts w:ascii="宋体" w:hAnsi="宋体" w:eastAsia="宋体" w:cs="宋体"/>
                <w:i/>
                <w:sz w:val="18"/>
                <w:szCs w:val="18"/>
                <w:highlight w:val="none"/>
                <w:u w:val="single"/>
              </w:rPr>
              <w:t xml:space="preserve">1</w:t>
            </w:r>
            <w:r/>
          </w:p>
        </w:tc>
        <w:tc>
          <w:tcPr>
            <w:gridSpan w:val="4"/>
            <w:tcW w:w="1939"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hint="eastAsia" w:ascii="宋体" w:hAnsi="宋体" w:eastAsia="宋体" w:cs="宋体"/>
                <w:i/>
                <w:sz w:val="18"/>
                <w:szCs w:val="18"/>
                <w:highlight w:val="none"/>
                <w:u w:val="single"/>
                <w:lang w:eastAsia="zh-CN"/>
              </w:rPr>
            </w:pPr>
            <w:r>
              <w:rPr>
                <w:rFonts w:ascii="宋体" w:hAnsi="宋体" w:eastAsia="宋体" w:cs="宋体"/>
                <w:i/>
                <w:sz w:val="18"/>
                <w:szCs w:val="18"/>
                <w:highlight w:val="none"/>
                <w:u w:val="single"/>
              </w:rPr>
              <w:t xml:space="preserve">1.</w:t>
            </w:r>
            <w:r>
              <w:rPr>
                <w:rFonts w:hint="eastAsia" w:ascii="宋体" w:hAnsi="宋体" w:eastAsia="宋体" w:cs="宋体"/>
                <w:i/>
                <w:sz w:val="18"/>
                <w:szCs w:val="18"/>
                <w:highlight w:val="none"/>
                <w:u w:val="single"/>
                <w:lang w:val="en-US" w:eastAsia="zh-CN"/>
              </w:rPr>
              <w:t xml:space="preserve">4</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保安</w:t>
            </w:r>
            <w:r>
              <w:rPr>
                <w:rFonts w:ascii="宋体" w:hAnsi="宋体" w:eastAsia="宋体" w:cs="宋体"/>
                <w:i/>
                <w:sz w:val="18"/>
                <w:szCs w:val="18"/>
                <w:highlight w:val="none"/>
                <w:u w:val="single"/>
              </w:rPr>
              <w:t xml:space="preserve">2</w:t>
            </w:r>
            <w:r/>
          </w:p>
        </w:tc>
        <w:tc>
          <w:tcPr>
            <w:gridSpan w:val="4"/>
            <w:tcW w:w="1939"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hint="eastAsia" w:ascii="宋体" w:hAnsi="宋体" w:eastAsia="宋体" w:cs="宋体"/>
                <w:i/>
                <w:sz w:val="18"/>
                <w:szCs w:val="18"/>
                <w:highlight w:val="none"/>
                <w:u w:val="single"/>
                <w:lang w:eastAsia="zh-CN"/>
              </w:rPr>
            </w:pPr>
            <w:r>
              <w:rPr>
                <w:rFonts w:ascii="宋体" w:hAnsi="宋体" w:eastAsia="宋体" w:cs="宋体"/>
                <w:i/>
                <w:sz w:val="18"/>
                <w:szCs w:val="18"/>
                <w:highlight w:val="none"/>
                <w:u w:val="single"/>
              </w:rPr>
              <w:t xml:space="preserve">1.</w:t>
            </w:r>
            <w:r>
              <w:rPr>
                <w:rFonts w:hint="eastAsia" w:ascii="宋体" w:hAnsi="宋体" w:eastAsia="宋体" w:cs="宋体"/>
                <w:i/>
                <w:sz w:val="18"/>
                <w:szCs w:val="18"/>
                <w:highlight w:val="none"/>
                <w:u w:val="single"/>
                <w:lang w:val="en-US" w:eastAsia="zh-CN"/>
              </w:rPr>
              <w:t xml:space="preserve">5</w:t>
            </w:r>
            <w:r/>
          </w:p>
        </w:tc>
        <w:tc>
          <w:tcPr>
            <w:tcW w:w="1321" w:type="dxa"/>
            <w:vAlign w:val="center"/>
            <w:textDirection w:val="lrTb"/>
            <w:noWrap w:val="false"/>
          </w:tcPr>
          <w:p>
            <w:pPr>
              <w:jc w:val="center"/>
              <w:rPr>
                <w:rFonts w:ascii="宋体" w:hAnsi="宋体" w:eastAsia="宋体" w:cs="Times New Roman"/>
                <w:i/>
                <w:sz w:val="18"/>
                <w:szCs w:val="18"/>
                <w:highlight w:val="none"/>
                <w:u w:val="single"/>
              </w:rPr>
            </w:pPr>
            <w:r>
              <w:rPr>
                <w:rFonts w:hint="eastAsia" w:ascii="宋体" w:hAnsi="宋体" w:eastAsia="宋体" w:cs="宋体"/>
                <w:i/>
                <w:sz w:val="18"/>
                <w:szCs w:val="18"/>
                <w:highlight w:val="none"/>
                <w:u w:val="single"/>
              </w:rPr>
              <w:t xml:space="preserve">厨师</w:t>
            </w:r>
            <w:r/>
          </w:p>
        </w:tc>
        <w:tc>
          <w:tcPr>
            <w:gridSpan w:val="4"/>
            <w:tcW w:w="1939"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hint="eastAsia" w:ascii="宋体" w:hAnsi="宋体" w:eastAsia="宋体" w:cs="宋体"/>
                <w:i/>
                <w:sz w:val="18"/>
                <w:szCs w:val="18"/>
                <w:highlight w:val="none"/>
                <w:u w:val="single"/>
                <w:lang w:eastAsia="zh-CN"/>
              </w:rPr>
            </w:pPr>
            <w:r>
              <w:rPr>
                <w:rFonts w:ascii="宋体" w:hAnsi="宋体" w:eastAsia="宋体" w:cs="宋体"/>
                <w:i/>
                <w:sz w:val="18"/>
                <w:szCs w:val="18"/>
                <w:highlight w:val="none"/>
                <w:u w:val="single"/>
              </w:rPr>
              <w:t xml:space="preserve">1.</w:t>
            </w:r>
            <w:r>
              <w:rPr>
                <w:rFonts w:hint="eastAsia" w:ascii="宋体" w:hAnsi="宋体" w:eastAsia="宋体" w:cs="宋体"/>
                <w:i/>
                <w:sz w:val="18"/>
                <w:szCs w:val="18"/>
                <w:highlight w:val="none"/>
                <w:u w:val="single"/>
                <w:lang w:val="en-US" w:eastAsia="zh-CN"/>
              </w:rPr>
              <w:t xml:space="preserve">6</w:t>
            </w:r>
            <w:r/>
          </w:p>
        </w:tc>
        <w:tc>
          <w:tcPr>
            <w:tcW w:w="1321" w:type="dxa"/>
            <w:vAlign w:val="center"/>
            <w:textDirection w:val="lrTb"/>
            <w:noWrap w:val="false"/>
          </w:tcPr>
          <w:p>
            <w:pPr>
              <w:jc w:val="center"/>
              <w:rPr>
                <w:rFonts w:ascii="宋体" w:hAnsi="宋体" w:eastAsia="宋体" w:cs="Times New Roman"/>
                <w:i/>
                <w:sz w:val="18"/>
                <w:szCs w:val="18"/>
                <w:highlight w:val="none"/>
                <w:u w:val="single"/>
              </w:rPr>
            </w:pPr>
            <w:r>
              <w:rPr>
                <w:rFonts w:hint="eastAsia" w:ascii="宋体" w:hAnsi="宋体" w:eastAsia="宋体" w:cs="宋体"/>
                <w:i/>
                <w:sz w:val="18"/>
                <w:szCs w:val="18"/>
                <w:highlight w:val="none"/>
                <w:u w:val="single"/>
              </w:rPr>
              <w:t xml:space="preserve">帮厨</w:t>
            </w:r>
            <w:r/>
          </w:p>
        </w:tc>
        <w:tc>
          <w:tcPr>
            <w:gridSpan w:val="4"/>
            <w:tcW w:w="1939"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gridSpan w:val="8"/>
            <w:tcW w:w="9680" w:type="dxa"/>
            <w:vAlign w:val="center"/>
            <w:textDirection w:val="lrTb"/>
            <w:noWrap w:val="false"/>
          </w:tcPr>
          <w:p>
            <w:pPr>
              <w:jc w:val="left"/>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t xml:space="preserve">2其他服务</w:t>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序号</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子项名称</w:t>
            </w:r>
            <w:r/>
          </w:p>
        </w:tc>
        <w:tc>
          <w:tcPr>
            <w:tcW w:w="663"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数量</w:t>
            </w:r>
            <w:r/>
          </w:p>
        </w:tc>
        <w:tc>
          <w:tcPr>
            <w:gridSpan w:val="3"/>
            <w:tcW w:w="1276"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单位</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小计（元）</w:t>
            </w:r>
            <w:r/>
          </w:p>
        </w:tc>
        <w:tc>
          <w:tcPr>
            <w:tcW w:w="2047"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备注</w:t>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rPr>
              <w:t xml:space="preserve">1</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机关大院日常维护、空调维修服务</w:t>
            </w:r>
            <w:r/>
          </w:p>
        </w:tc>
        <w:tc>
          <w:tcPr>
            <w:tcW w:w="663"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1</w:t>
            </w:r>
            <w:r>
              <w:rPr>
                <w:rFonts w:ascii="宋体" w:hAnsi="宋体" w:eastAsia="宋体" w:cs="宋体"/>
                <w:i/>
                <w:sz w:val="18"/>
                <w:szCs w:val="18"/>
                <w:highlight w:val="none"/>
                <w:u w:val="single"/>
              </w:rPr>
              <w:t xml:space="preserve"> </w:t>
            </w:r>
            <w:r/>
          </w:p>
        </w:tc>
        <w:tc>
          <w:tcPr>
            <w:gridSpan w:val="3"/>
            <w:tcW w:w="1276"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项</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rPr>
              <w:t xml:space="preserve">2</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绿植摆租及绿化养护</w:t>
            </w:r>
            <w:r/>
          </w:p>
        </w:tc>
        <w:tc>
          <w:tcPr>
            <w:tcW w:w="663"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1</w:t>
            </w:r>
            <w:r/>
          </w:p>
        </w:tc>
        <w:tc>
          <w:tcPr>
            <w:gridSpan w:val="3"/>
            <w:tcW w:w="1276"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项</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hint="eastAsia" w:ascii="宋体" w:hAnsi="宋体" w:eastAsia="宋体" w:cs="宋体"/>
                <w:i/>
                <w:sz w:val="18"/>
                <w:szCs w:val="18"/>
                <w:highlight w:val="none"/>
                <w:u w:val="single"/>
                <w:lang w:val="en-US" w:eastAsia="zh-CN" w:bidi="ar-SA"/>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lang w:val="en-US" w:eastAsia="zh-CN"/>
              </w:rPr>
              <w:t xml:space="preserve">3</w:t>
            </w:r>
            <w:r/>
          </w:p>
        </w:tc>
        <w:tc>
          <w:tcPr>
            <w:tcW w:w="1321" w:type="dxa"/>
            <w:vAlign w:val="center"/>
            <w:textDirection w:val="lrTb"/>
            <w:noWrap w:val="false"/>
          </w:tcPr>
          <w:p>
            <w:pPr>
              <w:jc w:val="center"/>
              <w:rPr>
                <w:rFonts w:hint="eastAsia" w:ascii="宋体" w:hAnsi="宋体" w:eastAsia="宋体" w:cs="宋体"/>
                <w:i/>
                <w:sz w:val="18"/>
                <w:szCs w:val="18"/>
                <w:highlight w:val="none"/>
                <w:u w:val="single"/>
                <w:lang w:val="en-US" w:eastAsia="zh-CN" w:bidi="ar-SA"/>
              </w:rPr>
            </w:pPr>
            <w:r>
              <w:rPr>
                <w:rFonts w:hint="eastAsia" w:ascii="宋体" w:hAnsi="宋体" w:eastAsia="宋体" w:cs="宋体"/>
                <w:i/>
                <w:sz w:val="18"/>
                <w:szCs w:val="18"/>
                <w:highlight w:val="none"/>
                <w:u w:val="single"/>
              </w:rPr>
              <w:t xml:space="preserve">空调深度清洗服务</w:t>
            </w:r>
            <w:r/>
          </w:p>
        </w:tc>
        <w:tc>
          <w:tcPr>
            <w:tcW w:w="663" w:type="dxa"/>
            <w:vAlign w:val="center"/>
            <w:textDirection w:val="lrTb"/>
            <w:noWrap w:val="false"/>
          </w:tcPr>
          <w:p>
            <w:pPr>
              <w:jc w:val="center"/>
              <w:spacing w:line="360" w:lineRule="auto"/>
              <w:rPr>
                <w:rFonts w:hint="eastAsia" w:ascii="宋体" w:hAnsi="宋体" w:eastAsia="宋体" w:cs="宋体"/>
                <w:i/>
                <w:sz w:val="18"/>
                <w:szCs w:val="18"/>
                <w:highlight w:val="none"/>
                <w:u w:val="single"/>
                <w:lang w:val="en-US" w:eastAsia="zh-CN" w:bidi="ar-SA"/>
              </w:rPr>
            </w:pPr>
            <w:r>
              <w:rPr>
                <w:rFonts w:hint="eastAsia" w:ascii="宋体" w:hAnsi="宋体" w:eastAsia="宋体" w:cs="宋体"/>
                <w:i/>
                <w:sz w:val="18"/>
                <w:szCs w:val="18"/>
                <w:highlight w:val="none"/>
                <w:u w:val="single"/>
              </w:rPr>
              <w:t xml:space="preserve">1</w:t>
            </w:r>
            <w:r>
              <w:rPr>
                <w:rFonts w:ascii="宋体" w:hAnsi="宋体" w:eastAsia="宋体" w:cs="宋体"/>
                <w:i/>
                <w:sz w:val="18"/>
                <w:szCs w:val="18"/>
                <w:highlight w:val="none"/>
                <w:u w:val="single"/>
              </w:rPr>
              <w:t xml:space="preserve"> </w:t>
            </w:r>
            <w:r/>
          </w:p>
        </w:tc>
        <w:tc>
          <w:tcPr>
            <w:gridSpan w:val="3"/>
            <w:tcW w:w="1276" w:type="dxa"/>
            <w:vAlign w:val="center"/>
            <w:textDirection w:val="lrTb"/>
            <w:noWrap w:val="false"/>
          </w:tcPr>
          <w:p>
            <w:pPr>
              <w:jc w:val="center"/>
              <w:spacing w:line="360" w:lineRule="auto"/>
              <w:rPr>
                <w:rFonts w:hint="eastAsia" w:ascii="宋体" w:hAnsi="宋体" w:eastAsia="宋体" w:cs="宋体"/>
                <w:i/>
                <w:sz w:val="18"/>
                <w:szCs w:val="18"/>
                <w:highlight w:val="none"/>
                <w:u w:val="single"/>
                <w:lang w:val="en-US" w:eastAsia="zh-CN" w:bidi="ar-SA"/>
              </w:rPr>
            </w:pPr>
            <w:r>
              <w:rPr>
                <w:rFonts w:hint="eastAsia" w:ascii="宋体" w:hAnsi="宋体" w:eastAsia="宋体" w:cs="宋体"/>
                <w:i/>
                <w:sz w:val="18"/>
                <w:szCs w:val="18"/>
                <w:highlight w:val="none"/>
                <w:u w:val="single"/>
              </w:rPr>
              <w:t xml:space="preserve">项</w:t>
            </w:r>
            <w:r/>
          </w:p>
        </w:tc>
        <w:tc>
          <w:tcPr>
            <w:tcW w:w="3402" w:type="dxa"/>
            <w:vAlign w:val="center"/>
            <w:textDirection w:val="lrTb"/>
            <w:noWrap w:val="false"/>
          </w:tcPr>
          <w:p>
            <w:pPr>
              <w:jc w:val="center"/>
              <w:rPr>
                <w:rFonts w:ascii="宋体" w:hAnsi="宋体" w:eastAsia="宋体" w:cs="宋体"/>
                <w:i/>
                <w:sz w:val="18"/>
                <w:szCs w:val="18"/>
                <w:highlight w:val="none"/>
                <w:u w:val="single"/>
                <w:lang w:val="en-US" w:eastAsia="zh-CN" w:bidi="ar-SA"/>
              </w:rPr>
            </w:pPr>
            <w:r>
              <w:rPr>
                <w:rFonts w:ascii="宋体" w:hAnsi="宋体" w:eastAsia="宋体" w:cs="宋体"/>
                <w:i/>
                <w:sz w:val="18"/>
                <w:szCs w:val="18"/>
                <w:highlight w:val="none"/>
                <w:u w:val="single"/>
                <w:lang w:val="en-US" w:eastAsia="zh-CN" w:bidi="ar-SA"/>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lang w:val="en-US" w:eastAsia="zh-CN" w:bidi="ar-SA"/>
              </w:rPr>
            </w:pPr>
            <w:r>
              <w:rPr>
                <w:rFonts w:ascii="宋体" w:hAnsi="宋体" w:eastAsia="宋体" w:cs="Times New Roman"/>
                <w:i/>
                <w:sz w:val="24"/>
                <w:szCs w:val="24"/>
                <w:highlight w:val="none"/>
                <w:u w:val="single"/>
                <w:lang w:val="en-US" w:eastAsia="zh-CN" w:bidi="ar-SA"/>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lang w:val="en-US" w:eastAsia="zh-CN" w:bidi="ar-SA"/>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rPr>
              <w:t xml:space="preserve">4</w:t>
            </w:r>
            <w:r/>
          </w:p>
        </w:tc>
        <w:tc>
          <w:tcPr>
            <w:tcW w:w="1321" w:type="dxa"/>
            <w:vAlign w:val="center"/>
            <w:textDirection w:val="lrTb"/>
            <w:noWrap w:val="false"/>
          </w:tcPr>
          <w:p>
            <w:pPr>
              <w:jc w:val="center"/>
              <w:rPr>
                <w:rFonts w:hint="eastAsia" w:ascii="宋体" w:hAnsi="宋体" w:eastAsia="宋体" w:cs="宋体"/>
                <w:i/>
                <w:sz w:val="18"/>
                <w:szCs w:val="18"/>
                <w:highlight w:val="none"/>
                <w:u w:val="single"/>
                <w:lang w:val="en-US" w:eastAsia="zh-CN" w:bidi="ar-SA"/>
              </w:rPr>
            </w:pPr>
            <w:r>
              <w:rPr>
                <w:rFonts w:hint="eastAsia" w:ascii="宋体" w:hAnsi="宋体" w:eastAsia="宋体" w:cs="宋体"/>
                <w:i/>
                <w:sz w:val="18"/>
                <w:szCs w:val="18"/>
                <w:highlight w:val="none"/>
                <w:u w:val="single"/>
              </w:rPr>
              <w:t xml:space="preserve">电梯维保</w:t>
            </w:r>
            <w:r/>
          </w:p>
        </w:tc>
        <w:tc>
          <w:tcPr>
            <w:tcW w:w="663" w:type="dxa"/>
            <w:vAlign w:val="center"/>
            <w:textDirection w:val="lrTb"/>
            <w:noWrap w:val="false"/>
          </w:tcPr>
          <w:p>
            <w:pPr>
              <w:jc w:val="center"/>
              <w:rPr>
                <w:rFonts w:hint="eastAsia" w:ascii="宋体" w:hAnsi="宋体" w:eastAsia="宋体" w:cs="宋体"/>
                <w:i/>
                <w:sz w:val="18"/>
                <w:szCs w:val="18"/>
                <w:highlight w:val="none"/>
                <w:u w:val="single"/>
                <w:lang w:val="en-US" w:eastAsia="zh-CN" w:bidi="ar-SA"/>
              </w:rPr>
            </w:pPr>
            <w:r>
              <w:rPr>
                <w:rFonts w:hint="eastAsia" w:ascii="宋体" w:hAnsi="宋体" w:eastAsia="宋体" w:cs="宋体"/>
                <w:i/>
                <w:sz w:val="18"/>
                <w:szCs w:val="18"/>
                <w:highlight w:val="none"/>
                <w:u w:val="single"/>
              </w:rPr>
              <w:t xml:space="preserve">1</w:t>
            </w:r>
            <w:r/>
          </w:p>
        </w:tc>
        <w:tc>
          <w:tcPr>
            <w:gridSpan w:val="3"/>
            <w:tcW w:w="1276" w:type="dxa"/>
            <w:vAlign w:val="center"/>
            <w:textDirection w:val="lrTb"/>
            <w:noWrap w:val="false"/>
          </w:tcPr>
          <w:p>
            <w:pPr>
              <w:jc w:val="center"/>
              <w:rPr>
                <w:rFonts w:hint="eastAsia" w:ascii="宋体" w:hAnsi="宋体" w:eastAsia="宋体" w:cs="宋体"/>
                <w:i/>
                <w:sz w:val="18"/>
                <w:szCs w:val="18"/>
                <w:highlight w:val="none"/>
                <w:u w:val="single"/>
                <w:lang w:val="en-US" w:eastAsia="zh-CN" w:bidi="ar-SA"/>
              </w:rPr>
            </w:pPr>
            <w:r>
              <w:rPr>
                <w:rFonts w:hint="eastAsia" w:ascii="宋体" w:hAnsi="宋体" w:eastAsia="宋体" w:cs="宋体"/>
                <w:i/>
                <w:sz w:val="18"/>
                <w:szCs w:val="18"/>
                <w:highlight w:val="none"/>
                <w:u w:val="single"/>
              </w:rPr>
              <w:t xml:space="preserve">项</w:t>
            </w:r>
            <w:r/>
          </w:p>
        </w:tc>
        <w:tc>
          <w:tcPr>
            <w:tcW w:w="3402" w:type="dxa"/>
            <w:vAlign w:val="center"/>
            <w:textDirection w:val="lrTb"/>
            <w:noWrap w:val="false"/>
          </w:tcPr>
          <w:p>
            <w:pPr>
              <w:jc w:val="center"/>
              <w:rPr>
                <w:rFonts w:ascii="宋体" w:hAnsi="宋体" w:eastAsia="宋体" w:cs="宋体"/>
                <w:i/>
                <w:sz w:val="18"/>
                <w:szCs w:val="18"/>
                <w:highlight w:val="none"/>
                <w:u w:val="single"/>
                <w:lang w:val="en-US" w:eastAsia="zh-CN" w:bidi="ar-SA"/>
              </w:rPr>
            </w:pPr>
            <w:r>
              <w:rPr>
                <w:rFonts w:ascii="宋体" w:hAnsi="宋体" w:eastAsia="宋体" w:cs="宋体"/>
                <w:i/>
                <w:sz w:val="18"/>
                <w:szCs w:val="18"/>
                <w:highlight w:val="none"/>
                <w:u w:val="single"/>
                <w:lang w:val="en-US" w:eastAsia="zh-CN" w:bidi="ar-SA"/>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lang w:val="en-US" w:eastAsia="zh-CN" w:bidi="ar-SA"/>
              </w:rPr>
            </w:pPr>
            <w:r>
              <w:rPr>
                <w:rFonts w:ascii="宋体" w:hAnsi="宋体" w:eastAsia="宋体" w:cs="Times New Roman"/>
                <w:i/>
                <w:sz w:val="24"/>
                <w:szCs w:val="24"/>
                <w:highlight w:val="none"/>
                <w:u w:val="single"/>
                <w:lang w:val="en-US" w:eastAsia="zh-CN" w:bidi="ar-SA"/>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lang w:val="en-US" w:eastAsia="zh-CN" w:bidi="ar-SA"/>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rPr>
              <w:t xml:space="preserve">5</w:t>
            </w:r>
            <w:r/>
          </w:p>
        </w:tc>
        <w:tc>
          <w:tcPr>
            <w:tcW w:w="1321" w:type="dxa"/>
            <w:vAlign w:val="center"/>
            <w:textDirection w:val="lrTb"/>
            <w:noWrap w:val="false"/>
          </w:tcPr>
          <w:p>
            <w:pPr>
              <w:jc w:val="center"/>
              <w:rPr>
                <w:rFonts w:hint="eastAsia" w:ascii="宋体" w:hAnsi="宋体" w:eastAsia="宋体" w:cs="宋体"/>
                <w:i/>
                <w:sz w:val="18"/>
                <w:szCs w:val="18"/>
                <w:highlight w:val="none"/>
                <w:u w:val="single"/>
                <w:lang w:val="en-US" w:eastAsia="zh-CN" w:bidi="ar-SA"/>
              </w:rPr>
            </w:pPr>
            <w:r>
              <w:rPr>
                <w:rFonts w:hint="eastAsia" w:ascii="宋体" w:hAnsi="宋体" w:eastAsia="宋体" w:cs="宋体"/>
                <w:i/>
                <w:sz w:val="18"/>
                <w:szCs w:val="18"/>
                <w:highlight w:val="none"/>
                <w:u w:val="single"/>
              </w:rPr>
              <w:t xml:space="preserve">防雷检测</w:t>
            </w:r>
            <w:r/>
          </w:p>
        </w:tc>
        <w:tc>
          <w:tcPr>
            <w:tcW w:w="663" w:type="dxa"/>
            <w:vAlign w:val="center"/>
            <w:textDirection w:val="lrTb"/>
            <w:noWrap w:val="false"/>
          </w:tcPr>
          <w:p>
            <w:pPr>
              <w:jc w:val="center"/>
              <w:rPr>
                <w:rFonts w:hint="eastAsia" w:ascii="宋体" w:hAnsi="宋体" w:eastAsia="宋体" w:cs="宋体"/>
                <w:i/>
                <w:sz w:val="18"/>
                <w:szCs w:val="18"/>
                <w:highlight w:val="none"/>
                <w:u w:val="single"/>
                <w:lang w:val="en-US" w:eastAsia="zh-CN" w:bidi="ar-SA"/>
              </w:rPr>
            </w:pPr>
            <w:r>
              <w:rPr>
                <w:rFonts w:hint="eastAsia" w:ascii="宋体" w:hAnsi="宋体" w:eastAsia="宋体" w:cs="宋体"/>
                <w:i/>
                <w:sz w:val="18"/>
                <w:szCs w:val="18"/>
                <w:highlight w:val="none"/>
                <w:u w:val="single"/>
              </w:rPr>
              <w:t xml:space="preserve">1</w:t>
            </w:r>
            <w:r/>
          </w:p>
        </w:tc>
        <w:tc>
          <w:tcPr>
            <w:gridSpan w:val="3"/>
            <w:tcW w:w="1276" w:type="dxa"/>
            <w:vAlign w:val="center"/>
            <w:textDirection w:val="lrTb"/>
            <w:noWrap w:val="false"/>
          </w:tcPr>
          <w:p>
            <w:pPr>
              <w:jc w:val="center"/>
              <w:rPr>
                <w:rFonts w:hint="eastAsia" w:ascii="宋体" w:hAnsi="宋体" w:eastAsia="宋体" w:cs="宋体"/>
                <w:i/>
                <w:sz w:val="18"/>
                <w:szCs w:val="18"/>
                <w:highlight w:val="none"/>
                <w:u w:val="single"/>
                <w:lang w:val="en-US" w:eastAsia="zh-CN" w:bidi="ar-SA"/>
              </w:rPr>
            </w:pPr>
            <w:r>
              <w:rPr>
                <w:rFonts w:hint="eastAsia" w:ascii="宋体" w:hAnsi="宋体" w:eastAsia="宋体" w:cs="宋体"/>
                <w:i/>
                <w:sz w:val="18"/>
                <w:szCs w:val="18"/>
                <w:highlight w:val="none"/>
                <w:u w:val="single"/>
              </w:rPr>
              <w:t xml:space="preserve">项</w:t>
            </w:r>
            <w:r/>
          </w:p>
        </w:tc>
        <w:tc>
          <w:tcPr>
            <w:tcW w:w="3402" w:type="dxa"/>
            <w:vAlign w:val="center"/>
            <w:textDirection w:val="lrTb"/>
            <w:noWrap w:val="false"/>
          </w:tcPr>
          <w:p>
            <w:pPr>
              <w:jc w:val="center"/>
              <w:rPr>
                <w:rFonts w:ascii="宋体" w:hAnsi="宋体" w:eastAsia="宋体" w:cs="宋体"/>
                <w:i/>
                <w:sz w:val="18"/>
                <w:szCs w:val="18"/>
                <w:highlight w:val="none"/>
                <w:u w:val="single"/>
                <w:lang w:val="en-US" w:eastAsia="zh-CN" w:bidi="ar-SA"/>
              </w:rPr>
            </w:pPr>
            <w:r>
              <w:rPr>
                <w:rFonts w:ascii="宋体" w:hAnsi="宋体" w:eastAsia="宋体" w:cs="宋体"/>
                <w:i/>
                <w:sz w:val="18"/>
                <w:szCs w:val="18"/>
                <w:highlight w:val="none"/>
                <w:u w:val="single"/>
                <w:lang w:val="en-US" w:eastAsia="zh-CN" w:bidi="ar-SA"/>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lang w:val="en-US" w:eastAsia="zh-CN" w:bidi="ar-SA"/>
              </w:rPr>
            </w:pPr>
            <w:r>
              <w:rPr>
                <w:rFonts w:ascii="宋体" w:hAnsi="宋体" w:eastAsia="宋体" w:cs="Times New Roman"/>
                <w:i/>
                <w:sz w:val="24"/>
                <w:szCs w:val="24"/>
                <w:highlight w:val="none"/>
                <w:u w:val="single"/>
                <w:lang w:val="en-US" w:eastAsia="zh-CN" w:bidi="ar-SA"/>
              </w:rPr>
            </w:r>
            <w:r/>
          </w:p>
        </w:tc>
      </w:tr>
      <w:tr>
        <w:trPr>
          <w:cantSplit/>
          <w:jc w:val="center"/>
          <w:trHeight w:val="513"/>
        </w:trPr>
        <w:tc>
          <w:tcPr>
            <w:tcW w:w="971" w:type="dxa"/>
            <w:vAlign w:val="center"/>
            <w:textDirection w:val="lrTb"/>
            <w:noWrap w:val="false"/>
          </w:tcPr>
          <w:p>
            <w:pPr>
              <w:jc w:val="center"/>
              <w:rPr>
                <w:rFonts w:hint="eastAsia" w:ascii="宋体" w:hAnsi="宋体" w:eastAsia="宋体" w:cs="宋体"/>
                <w:i/>
                <w:sz w:val="18"/>
                <w:szCs w:val="18"/>
                <w:highlight w:val="none"/>
                <w:u w:val="single"/>
                <w:lang w:eastAsia="zh-CN"/>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lang w:val="en-US" w:eastAsia="zh-CN"/>
              </w:rPr>
              <w:t xml:space="preserve">6</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油烟机全拆清洗（含排烟管道）</w:t>
            </w:r>
            <w:r/>
          </w:p>
        </w:tc>
        <w:tc>
          <w:tcPr>
            <w:tcW w:w="663"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1</w:t>
            </w:r>
            <w:r>
              <w:rPr>
                <w:rFonts w:ascii="宋体" w:hAnsi="宋体" w:eastAsia="宋体" w:cs="宋体"/>
                <w:i/>
                <w:sz w:val="18"/>
                <w:szCs w:val="18"/>
                <w:highlight w:val="none"/>
                <w:u w:val="single"/>
              </w:rPr>
              <w:t xml:space="preserve"> </w:t>
            </w:r>
            <w:r/>
          </w:p>
        </w:tc>
        <w:tc>
          <w:tcPr>
            <w:gridSpan w:val="3"/>
            <w:tcW w:w="1276"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项</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hint="eastAsia" w:ascii="宋体" w:hAnsi="宋体" w:eastAsia="宋体" w:cs="宋体"/>
                <w:i/>
                <w:sz w:val="18"/>
                <w:szCs w:val="18"/>
                <w:highlight w:val="none"/>
                <w:u w:val="single"/>
                <w:lang w:eastAsia="zh-CN"/>
              </w:rPr>
            </w:pPr>
            <w:r>
              <w:rPr>
                <w:rFonts w:ascii="宋体" w:hAnsi="宋体" w:eastAsia="宋体" w:cs="宋体"/>
                <w:i/>
                <w:sz w:val="18"/>
                <w:szCs w:val="18"/>
                <w:highlight w:val="none"/>
                <w:u w:val="single"/>
              </w:rPr>
              <w:t xml:space="preserve">2.</w:t>
            </w:r>
            <w:r>
              <w:rPr>
                <w:rFonts w:hint="eastAsia" w:ascii="宋体" w:hAnsi="宋体" w:eastAsia="宋体" w:cs="宋体"/>
                <w:i/>
                <w:sz w:val="18"/>
                <w:szCs w:val="18"/>
                <w:highlight w:val="none"/>
                <w:u w:val="single"/>
                <w:lang w:val="en-US" w:eastAsia="zh-CN"/>
              </w:rPr>
              <w:t xml:space="preserve">7</w:t>
            </w:r>
            <w:r/>
          </w:p>
        </w:tc>
        <w:tc>
          <w:tcPr>
            <w:tcW w:w="1321" w:type="dxa"/>
            <w:vAlign w:val="center"/>
            <w:textDirection w:val="lrTb"/>
            <w:noWrap w:val="false"/>
          </w:tcPr>
          <w:p>
            <w:pPr>
              <w:jc w:val="center"/>
              <w:rPr>
                <w:rFonts w:hint="eastAsia" w:ascii="宋体" w:hAnsi="宋体" w:eastAsia="宋体" w:cs="宋体"/>
                <w:i/>
                <w:sz w:val="18"/>
                <w:szCs w:val="18"/>
                <w:highlight w:val="none"/>
                <w:u w:val="single"/>
                <w:lang w:eastAsia="zh-CN"/>
              </w:rPr>
            </w:pPr>
            <w:r>
              <w:rPr>
                <w:rFonts w:hint="eastAsia" w:ascii="宋体" w:hAnsi="宋体" w:eastAsia="宋体" w:cs="宋体"/>
                <w:i/>
                <w:sz w:val="18"/>
                <w:szCs w:val="18"/>
                <w:highlight w:val="none"/>
                <w:u w:val="single"/>
                <w:lang w:val="en-US" w:eastAsia="zh-CN"/>
              </w:rPr>
              <w:t xml:space="preserve">工作餐</w:t>
            </w:r>
            <w:r/>
          </w:p>
        </w:tc>
        <w:tc>
          <w:tcPr>
            <w:tcW w:w="663"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1</w:t>
            </w:r>
            <w:r>
              <w:rPr>
                <w:rFonts w:ascii="宋体" w:hAnsi="宋体" w:eastAsia="宋体" w:cs="宋体"/>
                <w:i/>
                <w:sz w:val="18"/>
                <w:szCs w:val="18"/>
                <w:highlight w:val="none"/>
                <w:u w:val="single"/>
              </w:rPr>
              <w:t xml:space="preserve"> </w:t>
            </w:r>
            <w:r/>
          </w:p>
        </w:tc>
        <w:tc>
          <w:tcPr>
            <w:gridSpan w:val="3"/>
            <w:tcW w:w="1276" w:type="dxa"/>
            <w:vAlign w:val="center"/>
            <w:textDirection w:val="lrTb"/>
            <w:noWrap w:val="false"/>
          </w:tcPr>
          <w:p>
            <w:pPr>
              <w:jc w:val="center"/>
              <w:spacing w:line="360" w:lineRule="auto"/>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项</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lang w:val="en-US" w:eastAsia="zh-CN"/>
              </w:rPr>
            </w:pPr>
            <w:r>
              <w:rPr>
                <w:rFonts w:hint="eastAsia" w:ascii="宋体" w:hAnsi="宋体" w:eastAsia="宋体" w:cs="宋体"/>
                <w:i/>
                <w:sz w:val="18"/>
                <w:szCs w:val="18"/>
                <w:highlight w:val="none"/>
                <w:u w:val="single"/>
                <w:lang w:val="en-US" w:eastAsia="zh-CN"/>
              </w:rPr>
              <w:t xml:space="preserve">2.8</w:t>
            </w:r>
            <w:r/>
          </w:p>
        </w:tc>
        <w:tc>
          <w:tcPr>
            <w:tcW w:w="1321" w:type="dxa"/>
            <w:vAlign w:val="center"/>
            <w:textDirection w:val="lrTb"/>
            <w:noWrap w:val="false"/>
          </w:tcPr>
          <w:p>
            <w:pPr>
              <w:jc w:val="center"/>
              <w:rPr>
                <w:rFonts w:hint="eastAsia" w:ascii="宋体" w:hAnsi="宋体" w:eastAsia="宋体" w:cs="宋体"/>
                <w:i/>
                <w:sz w:val="18"/>
                <w:szCs w:val="18"/>
                <w:highlight w:val="none"/>
                <w:u w:val="single"/>
                <w:lang w:val="en-US" w:eastAsia="zh-CN" w:bidi="ar-SA"/>
              </w:rPr>
            </w:pPr>
            <w:r>
              <w:rPr>
                <w:rFonts w:hint="eastAsia" w:ascii="宋体" w:hAnsi="宋体" w:eastAsia="宋体" w:cs="宋体"/>
                <w:i/>
                <w:sz w:val="18"/>
                <w:szCs w:val="18"/>
                <w:highlight w:val="none"/>
                <w:u w:val="single"/>
                <w:lang w:val="en-US" w:eastAsia="zh-CN"/>
              </w:rPr>
              <w:t xml:space="preserve">垃圾清运费</w:t>
            </w:r>
            <w:r/>
          </w:p>
        </w:tc>
        <w:tc>
          <w:tcPr>
            <w:tcW w:w="663" w:type="dxa"/>
            <w:vAlign w:val="center"/>
            <w:textDirection w:val="lrTb"/>
            <w:noWrap w:val="false"/>
          </w:tcPr>
          <w:p>
            <w:pPr>
              <w:jc w:val="center"/>
              <w:spacing w:line="360" w:lineRule="auto"/>
              <w:rPr>
                <w:rFonts w:hint="eastAsia" w:ascii="宋体" w:hAnsi="宋体" w:eastAsia="宋体" w:cs="宋体"/>
                <w:i/>
                <w:sz w:val="18"/>
                <w:szCs w:val="18"/>
                <w:highlight w:val="none"/>
                <w:u w:val="single"/>
                <w:lang w:val="en-US" w:eastAsia="zh-CN" w:bidi="ar-SA"/>
              </w:rPr>
            </w:pPr>
            <w:r>
              <w:rPr>
                <w:rFonts w:hint="eastAsia" w:ascii="宋体" w:hAnsi="宋体" w:eastAsia="宋体" w:cs="宋体"/>
                <w:i/>
                <w:sz w:val="18"/>
                <w:szCs w:val="18"/>
                <w:highlight w:val="none"/>
                <w:u w:val="single"/>
                <w:lang w:val="en-US" w:eastAsia="zh-CN"/>
              </w:rPr>
              <w:t xml:space="preserve">1</w:t>
            </w:r>
            <w:r/>
          </w:p>
        </w:tc>
        <w:tc>
          <w:tcPr>
            <w:gridSpan w:val="3"/>
            <w:tcW w:w="1276" w:type="dxa"/>
            <w:vAlign w:val="center"/>
            <w:textDirection w:val="lrTb"/>
            <w:noWrap w:val="false"/>
          </w:tcPr>
          <w:p>
            <w:pPr>
              <w:jc w:val="center"/>
              <w:spacing w:line="360" w:lineRule="auto"/>
              <w:rPr>
                <w:rFonts w:hint="eastAsia" w:ascii="宋体" w:hAnsi="宋体" w:eastAsia="宋体" w:cs="宋体"/>
                <w:i/>
                <w:sz w:val="18"/>
                <w:szCs w:val="18"/>
                <w:highlight w:val="none"/>
                <w:u w:val="single"/>
                <w:lang w:val="en-US" w:eastAsia="zh-CN" w:bidi="ar-SA"/>
              </w:rPr>
            </w:pPr>
            <w:r>
              <w:rPr>
                <w:rFonts w:ascii="宋体" w:hAnsi="宋体" w:eastAsia="宋体" w:cs="宋体"/>
                <w:i/>
                <w:sz w:val="18"/>
                <w:szCs w:val="18"/>
                <w:highlight w:val="none"/>
                <w:u w:val="single"/>
              </w:rPr>
              <w:t xml:space="preserve">项</w:t>
            </w:r>
            <w:r/>
          </w:p>
        </w:tc>
        <w:tc>
          <w:tcPr>
            <w:tcW w:w="3402" w:type="dxa"/>
            <w:vAlign w:val="center"/>
            <w:textDirection w:val="lrTb"/>
            <w:noWrap w:val="false"/>
          </w:tcPr>
          <w:p>
            <w:pPr>
              <w:jc w:val="center"/>
              <w:spacing w:line="360" w:lineRule="auto"/>
              <w:rPr>
                <w:rFonts w:ascii="宋体" w:hAnsi="宋体" w:eastAsia="宋体" w:cs="Times New Roman"/>
                <w:i/>
                <w:sz w:val="24"/>
                <w:szCs w:val="24"/>
                <w:highlight w:val="none"/>
                <w:u w:val="single"/>
                <w:lang w:val="en-US" w:eastAsia="zh-CN" w:bidi="ar-SA"/>
              </w:rPr>
            </w:pPr>
            <w:r>
              <w:rPr>
                <w:rFonts w:ascii="宋体" w:hAnsi="宋体" w:eastAsia="宋体" w:cs="Times New Roman"/>
                <w:i/>
                <w:sz w:val="24"/>
                <w:szCs w:val="24"/>
                <w:highlight w:val="none"/>
                <w:u w:val="single"/>
                <w:lang w:val="en-US" w:eastAsia="zh-CN" w:bidi="ar-SA"/>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lang w:val="en-US" w:eastAsia="zh-CN" w:bidi="ar-SA"/>
              </w:rPr>
            </w:pPr>
            <w:r>
              <w:rPr>
                <w:rFonts w:ascii="宋体" w:hAnsi="宋体" w:eastAsia="宋体" w:cs="Times New Roman"/>
                <w:i/>
                <w:sz w:val="24"/>
                <w:szCs w:val="24"/>
                <w:highlight w:val="none"/>
                <w:u w:val="single"/>
                <w:lang w:val="en-US" w:eastAsia="zh-CN" w:bidi="ar-SA"/>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w:t>
            </w:r>
            <w:r/>
          </w:p>
        </w:tc>
        <w:tc>
          <w:tcPr>
            <w:tcW w:w="663"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gridSpan w:val="3"/>
            <w:tcW w:w="1276"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gridSpan w:val="8"/>
            <w:tcW w:w="9680" w:type="dxa"/>
            <w:vAlign w:val="center"/>
            <w:textDirection w:val="lrTb"/>
            <w:noWrap w:val="false"/>
          </w:tcPr>
          <w:p>
            <w:pPr>
              <w:jc w:val="left"/>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t xml:space="preserve">3其他费用</w:t>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序号</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子项名称</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数量（项）</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小计（元）</w:t>
            </w:r>
            <w:r/>
          </w:p>
        </w:tc>
        <w:tc>
          <w:tcPr>
            <w:tcW w:w="2047"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备注</w:t>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3.1</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管理费</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tcW w:w="971"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3.2</w:t>
            </w:r>
            <w:r/>
          </w:p>
        </w:tc>
        <w:tc>
          <w:tcPr>
            <w:tcW w:w="1321" w:type="dxa"/>
            <w:vAlign w:val="center"/>
            <w:textDirection w:val="lrTb"/>
            <w:noWrap w:val="false"/>
          </w:tcPr>
          <w:p>
            <w:pPr>
              <w:jc w:val="center"/>
              <w:rPr>
                <w:rFonts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税金</w:t>
            </w:r>
            <w:r/>
          </w:p>
        </w:tc>
        <w:tc>
          <w:tcPr>
            <w:gridSpan w:val="4"/>
            <w:tcW w:w="1939"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t xml:space="preserve">1</w:t>
            </w:r>
            <w:r/>
          </w:p>
        </w:tc>
        <w:tc>
          <w:tcPr>
            <w:tcW w:w="3402" w:type="dxa"/>
            <w:vAlign w:val="center"/>
            <w:textDirection w:val="lrTb"/>
            <w:noWrap w:val="false"/>
          </w:tcPr>
          <w:p>
            <w:pPr>
              <w:jc w:val="center"/>
              <w:rPr>
                <w:rFonts w:ascii="宋体" w:hAnsi="宋体" w:eastAsia="宋体" w:cs="宋体"/>
                <w:i/>
                <w:sz w:val="18"/>
                <w:szCs w:val="18"/>
                <w:highlight w:val="none"/>
                <w:u w:val="single"/>
              </w:rPr>
            </w:pPr>
            <w:r>
              <w:rPr>
                <w:rFonts w:ascii="宋体" w:hAnsi="宋体" w:eastAsia="宋体" w:cs="宋体"/>
                <w:i/>
                <w:sz w:val="18"/>
                <w:szCs w:val="18"/>
                <w:highlight w:val="none"/>
                <w:u w:val="single"/>
              </w:rPr>
            </w:r>
            <w:r/>
          </w:p>
        </w:tc>
        <w:tc>
          <w:tcPr>
            <w:tcW w:w="2047" w:type="dxa"/>
            <w:vAlign w:val="center"/>
            <w:textDirection w:val="lrTb"/>
            <w:noWrap w:val="false"/>
          </w:tcPr>
          <w:p>
            <w:pPr>
              <w:jc w:val="center"/>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13"/>
        </w:trPr>
        <w:tc>
          <w:tcPr>
            <w:gridSpan w:val="2"/>
            <w:tcW w:w="2292" w:type="dxa"/>
            <w:vAlign w:val="center"/>
            <w:textDirection w:val="lrTb"/>
            <w:noWrap w:val="false"/>
          </w:tcPr>
          <w:p>
            <w:pPr>
              <w:jc w:val="left"/>
              <w:spacing w:line="360" w:lineRule="auto"/>
              <w:rPr>
                <w:rFonts w:ascii="宋体" w:hAnsi="宋体" w:eastAsia="宋体" w:cs="Times New Roman"/>
                <w:i/>
                <w:sz w:val="24"/>
                <w:szCs w:val="24"/>
                <w:highlight w:val="none"/>
                <w:u w:val="single"/>
              </w:rPr>
            </w:pPr>
            <w:r>
              <w:rPr>
                <w:rFonts w:hint="eastAsia" w:ascii="宋体" w:hAnsi="宋体" w:eastAsia="宋体" w:cs="Times New Roman"/>
                <w:i/>
                <w:sz w:val="24"/>
                <w:szCs w:val="24"/>
                <w:highlight w:val="none"/>
                <w:u w:val="single"/>
              </w:rPr>
              <w:t xml:space="preserve">合计（元）（南通市公路事业发展中心通州分中心）</w:t>
            </w:r>
            <w:r/>
          </w:p>
        </w:tc>
        <w:tc>
          <w:tcPr>
            <w:gridSpan w:val="6"/>
            <w:tcW w:w="7388" w:type="dxa"/>
            <w:vAlign w:val="center"/>
            <w:textDirection w:val="lrTb"/>
            <w:noWrap w:val="false"/>
          </w:tcPr>
          <w:p>
            <w:pPr>
              <w:jc w:val="left"/>
              <w:spacing w:line="360" w:lineRule="auto"/>
              <w:rPr>
                <w:rFonts w:ascii="宋体" w:hAnsi="宋体" w:eastAsia="宋体" w:cs="Times New Roman"/>
                <w:i/>
                <w:sz w:val="24"/>
                <w:szCs w:val="24"/>
                <w:highlight w:val="none"/>
                <w:u w:val="single"/>
              </w:rPr>
            </w:pPr>
            <w:r>
              <w:rPr>
                <w:rFonts w:ascii="宋体" w:hAnsi="宋体" w:eastAsia="宋体" w:cs="Times New Roman"/>
                <w:i/>
                <w:sz w:val="24"/>
                <w:szCs w:val="24"/>
                <w:highlight w:val="none"/>
                <w:u w:val="single"/>
              </w:rPr>
            </w:r>
            <w:r/>
          </w:p>
        </w:tc>
      </w:tr>
      <w:tr>
        <w:trPr>
          <w:cantSplit/>
          <w:jc w:val="center"/>
          <w:trHeight w:val="544"/>
        </w:trPr>
        <w:tc>
          <w:tcPr>
            <w:gridSpan w:val="8"/>
            <w:tcW w:w="9680" w:type="dxa"/>
            <w:vAlign w:val="center"/>
            <w:textDirection w:val="lrTb"/>
            <w:noWrap w:val="false"/>
          </w:tcPr>
          <w:p>
            <w:pPr>
              <w:jc w:val="left"/>
              <w:spacing w:line="360" w:lineRule="auto"/>
              <w:rPr>
                <w:rFonts w:ascii="宋体" w:hAnsi="宋体" w:eastAsia="宋体" w:cs="Times New Roman"/>
                <w:i/>
                <w:sz w:val="24"/>
                <w:szCs w:val="24"/>
                <w:highlight w:val="none"/>
                <w:u w:val="single"/>
              </w:rPr>
            </w:pPr>
            <w:r>
              <w:rPr>
                <w:rFonts w:hint="eastAsia" w:ascii="宋体" w:hAnsi="宋体" w:eastAsia="宋体" w:cs="MS Gothic"/>
                <w:i/>
                <w:iCs/>
                <w:sz w:val="24"/>
                <w:szCs w:val="24"/>
                <w:highlight w:val="none"/>
                <w:u w:val="single"/>
              </w:rPr>
              <w:t xml:space="preserve">投标总报价</w:t>
            </w:r>
            <w:r>
              <w:rPr>
                <w:rFonts w:hint="eastAsia" w:ascii="宋体" w:hAnsi="宋体" w:eastAsia="宋体" w:cs="Times New Roman"/>
                <w:i/>
                <w:sz w:val="24"/>
                <w:szCs w:val="24"/>
                <w:highlight w:val="none"/>
                <w:u w:val="single"/>
              </w:rPr>
              <w:t xml:space="preserve">（人民币：元）</w:t>
            </w:r>
            <w:r>
              <w:rPr>
                <w:rFonts w:ascii="宋体" w:hAnsi="宋体" w:eastAsia="宋体" w:cs="Times New Roman"/>
                <w:i/>
                <w:sz w:val="24"/>
                <w:szCs w:val="24"/>
                <w:highlight w:val="none"/>
                <w:u w:val="single"/>
              </w:rPr>
              <w:t xml:space="preserve">：大写            </w:t>
            </w:r>
            <w:r>
              <w:rPr>
                <w:rFonts w:hint="eastAsia" w:ascii="宋体" w:hAnsi="宋体" w:eastAsia="宋体" w:cs="Times New Roman"/>
                <w:i/>
                <w:sz w:val="24"/>
                <w:szCs w:val="24"/>
                <w:highlight w:val="none"/>
                <w:u w:val="single"/>
              </w:rPr>
              <w:t xml:space="preserve">小写</w:t>
            </w:r>
            <w:r/>
          </w:p>
        </w:tc>
      </w:tr>
    </w:tbl>
    <w:p>
      <w:pPr>
        <w:jc w:val="left"/>
        <w:spacing w:line="360" w:lineRule="auto"/>
        <w:tabs>
          <w:tab w:val="left" w:pos="2136" w:leader="none"/>
          <w:tab w:val="center" w:pos="4153" w:leader="none"/>
        </w:tabs>
        <w:rPr>
          <w:rFonts w:ascii="宋体" w:hAnsi="宋体" w:eastAsia="宋体" w:cs="Times New Roman"/>
          <w:b/>
          <w:bCs w:val="0"/>
          <w:i w:val="0"/>
          <w:iCs/>
          <w:sz w:val="24"/>
          <w:szCs w:val="24"/>
          <w:highlight w:val="none"/>
          <w:u w:val="single"/>
        </w:rPr>
      </w:pPr>
      <w:r>
        <w:rPr>
          <w:rFonts w:hint="eastAsia" w:ascii="宋体" w:hAnsi="宋体" w:eastAsia="宋体" w:cs="Times New Roman"/>
          <w:b/>
          <w:i/>
          <w:sz w:val="24"/>
          <w:szCs w:val="24"/>
          <w:highlight w:val="none"/>
          <w:u w:val="single"/>
        </w:rPr>
        <w:t xml:space="preserve">注：</w:t>
      </w:r>
      <w:r>
        <w:rPr>
          <w:rFonts w:hint="eastAsia" w:ascii="宋体" w:hAnsi="宋体" w:eastAsia="宋体" w:cs="Times New Roman"/>
          <w:b/>
          <w:i w:val="0"/>
          <w:iCs/>
          <w:sz w:val="24"/>
          <w:szCs w:val="24"/>
          <w:highlight w:val="none"/>
          <w:u w:val="single"/>
        </w:rPr>
        <w:t xml:space="preserve">（</w:t>
      </w:r>
      <w:r>
        <w:rPr>
          <w:rFonts w:ascii="宋体" w:hAnsi="宋体" w:eastAsia="宋体" w:cs="Times New Roman"/>
          <w:b/>
          <w:i w:val="0"/>
          <w:iCs/>
          <w:sz w:val="24"/>
          <w:szCs w:val="24"/>
          <w:highlight w:val="none"/>
          <w:u w:val="single"/>
        </w:rPr>
        <w:t xml:space="preserve">1）投标</w:t>
      </w:r>
      <w:r>
        <w:rPr>
          <w:rFonts w:hint="eastAsia" w:ascii="宋体" w:hAnsi="宋体" w:eastAsia="宋体" w:cs="Times New Roman"/>
          <w:b/>
          <w:i w:val="0"/>
          <w:iCs/>
          <w:sz w:val="24"/>
          <w:szCs w:val="24"/>
          <w:highlight w:val="none"/>
          <w:u w:val="single"/>
        </w:rPr>
        <w:t xml:space="preserve">人</w:t>
      </w:r>
      <w:r>
        <w:rPr>
          <w:rFonts w:ascii="宋体" w:hAnsi="宋体" w:eastAsia="宋体" w:cs="Times New Roman"/>
          <w:b/>
          <w:i w:val="0"/>
          <w:iCs/>
          <w:sz w:val="24"/>
          <w:szCs w:val="24"/>
          <w:highlight w:val="none"/>
          <w:u w:val="single"/>
        </w:rPr>
        <w:t xml:space="preserve">可在此表基础上拓展。</w:t>
      </w:r>
      <w:r/>
    </w:p>
    <w:p>
      <w:pPr>
        <w:jc w:val="left"/>
        <w:spacing w:line="360" w:lineRule="auto"/>
        <w:tabs>
          <w:tab w:val="left" w:pos="2136" w:leader="none"/>
          <w:tab w:val="center" w:pos="4153" w:leader="none"/>
        </w:tabs>
        <w:rPr>
          <w:rFonts w:ascii="宋体" w:hAnsi="宋体" w:eastAsia="宋体" w:cs="Times New Roman"/>
          <w:b/>
          <w:bCs w:val="0"/>
          <w:i w:val="0"/>
          <w:sz w:val="24"/>
          <w:szCs w:val="24"/>
          <w:highlight w:val="none"/>
          <w:u w:val="single"/>
        </w:rPr>
      </w:pPr>
      <w:r>
        <w:rPr>
          <w:rFonts w:ascii="宋体" w:hAnsi="宋体" w:eastAsia="宋体" w:cs="Times New Roman"/>
          <w:b/>
          <w:i w:val="0"/>
          <w:iCs/>
          <w:sz w:val="24"/>
          <w:szCs w:val="24"/>
          <w:highlight w:val="none"/>
          <w:u w:val="single"/>
        </w:rPr>
      </w:r>
      <w:r>
        <w:rPr>
          <w:rFonts w:ascii="宋体" w:hAnsi="宋体" w:eastAsia="宋体" w:cs="Times New Roman"/>
          <w:b/>
          <w:i w:val="0"/>
          <w:iCs/>
          <w:sz w:val="24"/>
          <w:szCs w:val="24"/>
          <w:highlight w:val="none"/>
          <w:u w:val="single"/>
        </w:rPr>
      </w:r>
      <w:r/>
    </w:p>
    <w:p>
      <w:pPr>
        <w:jc w:val="left"/>
        <w:spacing w:line="520" w:lineRule="atLeast"/>
        <w:rPr>
          <w:rFonts w:ascii="宋体" w:hAnsi="宋体" w:eastAsia="宋体" w:cs="MS Gothic"/>
          <w:i w:val="0"/>
          <w:iCs/>
          <w:sz w:val="24"/>
          <w:szCs w:val="24"/>
          <w:highlight w:val="none"/>
          <w:u w:val="single"/>
        </w:rPr>
      </w:pPr>
      <w:r>
        <w:rPr>
          <w:rFonts w:ascii="宋体" w:hAnsi="宋体" w:eastAsia="宋体" w:cs="MS Gothic"/>
          <w:i w:val="0"/>
          <w:iCs/>
          <w:sz w:val="24"/>
          <w:szCs w:val="24"/>
          <w:highlight w:val="none"/>
          <w:u w:val="single"/>
        </w:rPr>
        <w:t xml:space="preserve">1、</w:t>
      </w:r>
      <w:r>
        <w:rPr>
          <w:rFonts w:hint="eastAsia" w:ascii="宋体" w:hAnsi="宋体" w:eastAsia="宋体" w:cs="MS Gothic"/>
          <w:i w:val="0"/>
          <w:iCs/>
          <w:sz w:val="24"/>
          <w:szCs w:val="24"/>
          <w:highlight w:val="none"/>
          <w:u w:val="single"/>
        </w:rPr>
        <w:t xml:space="preserve">投</w:t>
      </w:r>
      <w:r>
        <w:rPr>
          <w:rFonts w:hint="eastAsia" w:ascii="宋体" w:hAnsi="宋体" w:eastAsia="宋体" w:cs="宋体"/>
          <w:i w:val="0"/>
          <w:iCs/>
          <w:sz w:val="24"/>
          <w:szCs w:val="24"/>
          <w:highlight w:val="none"/>
          <w:u w:val="single"/>
        </w:rPr>
        <w:t xml:space="preserve">标</w:t>
      </w:r>
      <w:r>
        <w:rPr>
          <w:rFonts w:hint="eastAsia" w:ascii="宋体" w:hAnsi="宋体" w:eastAsia="宋体" w:cs="MS Gothic"/>
          <w:i w:val="0"/>
          <w:iCs/>
          <w:sz w:val="24"/>
          <w:szCs w:val="24"/>
          <w:highlight w:val="none"/>
          <w:u w:val="single"/>
        </w:rPr>
        <w:t xml:space="preserve">人</w:t>
      </w:r>
      <w:r>
        <w:rPr>
          <w:rFonts w:hint="eastAsia" w:ascii="宋体" w:hAnsi="宋体" w:eastAsia="宋体" w:cs="宋体"/>
          <w:i w:val="0"/>
          <w:iCs/>
          <w:sz w:val="24"/>
          <w:szCs w:val="24"/>
          <w:highlight w:val="none"/>
          <w:u w:val="single"/>
        </w:rPr>
        <w:t xml:space="preserve">针对</w:t>
      </w:r>
      <w:r>
        <w:rPr>
          <w:rFonts w:hint="eastAsia" w:ascii="宋体" w:hAnsi="宋体" w:eastAsia="宋体" w:cs="MS Gothic"/>
          <w:i w:val="0"/>
          <w:iCs/>
          <w:sz w:val="24"/>
          <w:szCs w:val="24"/>
          <w:highlight w:val="none"/>
          <w:u w:val="single"/>
        </w:rPr>
        <w:t xml:space="preserve">本</w:t>
      </w:r>
      <w:r>
        <w:rPr>
          <w:rFonts w:hint="eastAsia" w:ascii="宋体" w:hAnsi="宋体" w:eastAsia="宋体" w:cs="宋体"/>
          <w:i w:val="0"/>
          <w:iCs/>
          <w:sz w:val="24"/>
          <w:szCs w:val="24"/>
          <w:highlight w:val="none"/>
          <w:u w:val="single"/>
        </w:rPr>
        <w:t xml:space="preserve">项</w:t>
      </w:r>
      <w:r>
        <w:rPr>
          <w:rFonts w:hint="eastAsia" w:ascii="宋体" w:hAnsi="宋体" w:eastAsia="宋体" w:cs="MS Gothic"/>
          <w:i w:val="0"/>
          <w:iCs/>
          <w:sz w:val="24"/>
          <w:szCs w:val="24"/>
          <w:highlight w:val="none"/>
          <w:u w:val="single"/>
        </w:rPr>
        <w:t xml:space="preserve">目服</w:t>
      </w:r>
      <w:r>
        <w:rPr>
          <w:rFonts w:hint="eastAsia" w:ascii="宋体" w:hAnsi="宋体" w:eastAsia="宋体" w:cs="宋体"/>
          <w:i w:val="0"/>
          <w:iCs/>
          <w:sz w:val="24"/>
          <w:szCs w:val="24"/>
          <w:highlight w:val="none"/>
          <w:u w:val="single"/>
        </w:rPr>
        <w:t xml:space="preserve">务</w:t>
      </w:r>
      <w:r>
        <w:rPr>
          <w:rFonts w:hint="eastAsia" w:ascii="宋体" w:hAnsi="宋体" w:eastAsia="宋体" w:cs="MS Gothic"/>
          <w:i w:val="0"/>
          <w:iCs/>
          <w:sz w:val="24"/>
          <w:szCs w:val="24"/>
          <w:highlight w:val="none"/>
          <w:u w:val="single"/>
        </w:rPr>
        <w:t xml:space="preserve">内容的投</w:t>
      </w:r>
      <w:r>
        <w:rPr>
          <w:rFonts w:hint="eastAsia" w:ascii="宋体" w:hAnsi="宋体" w:eastAsia="宋体" w:cs="宋体"/>
          <w:i w:val="0"/>
          <w:iCs/>
          <w:sz w:val="24"/>
          <w:szCs w:val="24"/>
          <w:highlight w:val="none"/>
          <w:u w:val="single"/>
        </w:rPr>
        <w:t xml:space="preserve">标报</w:t>
      </w:r>
      <w:r>
        <w:rPr>
          <w:rFonts w:hint="eastAsia" w:ascii="宋体" w:hAnsi="宋体" w:eastAsia="宋体" w:cs="MS Gothic"/>
          <w:i w:val="0"/>
          <w:iCs/>
          <w:sz w:val="24"/>
          <w:szCs w:val="24"/>
          <w:highlight w:val="none"/>
          <w:u w:val="single"/>
        </w:rPr>
        <w:t xml:space="preserve">价不得超</w:t>
      </w:r>
      <w:r>
        <w:rPr>
          <w:rFonts w:hint="eastAsia" w:ascii="宋体" w:hAnsi="宋体" w:eastAsia="宋体" w:cs="宋体"/>
          <w:i w:val="0"/>
          <w:iCs/>
          <w:sz w:val="24"/>
          <w:szCs w:val="24"/>
          <w:highlight w:val="none"/>
          <w:u w:val="single"/>
        </w:rPr>
        <w:t xml:space="preserve">过</w:t>
      </w:r>
      <w:r>
        <w:rPr>
          <w:rFonts w:hint="eastAsia" w:ascii="宋体" w:hAnsi="宋体" w:eastAsia="宋体" w:cs="MS Gothic"/>
          <w:i w:val="0"/>
          <w:iCs/>
          <w:sz w:val="24"/>
          <w:szCs w:val="24"/>
          <w:highlight w:val="none"/>
          <w:u w:val="single"/>
        </w:rPr>
        <w:t xml:space="preserve">所投包的最高限价。</w:t>
      </w:r>
      <w:r/>
    </w:p>
    <w:p>
      <w:pPr>
        <w:pStyle w:val="730"/>
        <w:ind w:left="0" w:firstLine="0"/>
        <w:rPr>
          <w:rFonts w:ascii="宋体" w:hAnsi="宋体" w:eastAsia="宋体" w:cs="MS Gothic"/>
          <w:i w:val="0"/>
          <w:iCs/>
          <w:sz w:val="24"/>
          <w:szCs w:val="24"/>
          <w:highlight w:val="none"/>
          <w:u w:val="single"/>
        </w:rPr>
      </w:pPr>
      <w:r>
        <w:rPr>
          <w:rFonts w:ascii="宋体" w:hAnsi="宋体" w:eastAsia="宋体" w:cs="MS Gothic"/>
          <w:i w:val="0"/>
          <w:iCs/>
          <w:sz w:val="24"/>
          <w:szCs w:val="24"/>
          <w:highlight w:val="none"/>
          <w:u w:val="single"/>
        </w:rPr>
        <w:t xml:space="preserve">2、投标人须按招标文件第六章投标文件目录《投标分项报价表》附件2进行报价，同时须按以下《分项报价明细表》格式提供所投包的《分项报价明细表》</w:t>
      </w:r>
      <w:r>
        <w:rPr>
          <w:rFonts w:hint="eastAsia" w:ascii="宋体" w:hAnsi="宋体" w:eastAsia="宋体" w:cs="MS Gothic"/>
          <w:i w:val="0"/>
          <w:iCs/>
          <w:sz w:val="24"/>
          <w:szCs w:val="24"/>
          <w:highlight w:val="none"/>
          <w:u w:val="single"/>
        </w:rPr>
        <w:t xml:space="preserve">，</w:t>
      </w:r>
      <w:r>
        <w:rPr>
          <w:rFonts w:ascii="宋体" w:hAnsi="宋体" w:eastAsia="宋体" w:cs="MS Gothic"/>
          <w:i w:val="0"/>
          <w:iCs/>
          <w:sz w:val="24"/>
          <w:szCs w:val="24"/>
          <w:highlight w:val="none"/>
          <w:u w:val="single"/>
        </w:rPr>
        <w:t xml:space="preserve">否则按无效投标处理。</w:t>
      </w:r>
      <w:r/>
    </w:p>
    <w:p>
      <w:pPr>
        <w:pStyle w:val="730"/>
        <w:ind w:left="0" w:firstLine="0"/>
        <w:rPr>
          <w:rFonts w:ascii="Times New Roman" w:hAnsi="Times New Roman" w:eastAsia="方正仿宋_GBK" w:cs="Times New Roman"/>
          <w:i w:val="0"/>
          <w:iCs/>
          <w:color w:val="000000"/>
          <w:sz w:val="24"/>
          <w:szCs w:val="24"/>
        </w:rPr>
      </w:pPr>
      <w:r>
        <w:rPr>
          <w:rFonts w:hint="eastAsia" w:ascii="宋体" w:hAnsi="宋体" w:eastAsia="宋体" w:cs="MS Gothic"/>
          <w:i w:val="0"/>
          <w:iCs/>
          <w:sz w:val="24"/>
          <w:szCs w:val="24"/>
          <w:highlight w:val="none"/>
          <w:u w:val="single"/>
          <w:lang w:val="en-US" w:eastAsia="zh-CN"/>
        </w:rPr>
        <w:t xml:space="preserve">3、</w:t>
      </w:r>
      <w:r>
        <w:rPr>
          <w:rFonts w:ascii="宋体" w:hAnsi="宋体" w:eastAsia="宋体" w:cs="MS Gothic"/>
          <w:i w:val="0"/>
          <w:iCs/>
          <w:sz w:val="24"/>
          <w:szCs w:val="24"/>
          <w:highlight w:val="none"/>
          <w:u w:val="single"/>
          <w:lang w:val="en-US" w:eastAsia="zh-CN"/>
        </w:rPr>
        <w:t xml:space="preserve">投标报价各岗位人员月工资标准不得低于投标截止当日江苏省官方最新最低工资标准，现行一类地区</w:t>
      </w:r>
      <w:r>
        <w:rPr>
          <w:rFonts w:hint="eastAsia" w:ascii="宋体" w:hAnsi="宋体" w:eastAsia="宋体" w:cs="MS Gothic"/>
          <w:i w:val="0"/>
          <w:iCs/>
          <w:sz w:val="24"/>
          <w:szCs w:val="24"/>
          <w:highlight w:val="none"/>
          <w:u w:val="single"/>
          <w:lang w:val="en-US" w:eastAsia="zh-CN"/>
        </w:rPr>
        <w:t xml:space="preserve">（包1：南通市公路事业发展中心本级、南通市公路事业发展中心路网分中心、南通市公路事业发展中心应急处置分中心、包3：南通市公路事业发展中心海门分中心、南通市公路事业发展中心启东分中心、南通市公路事业发展中心通州分中心）</w:t>
      </w:r>
      <w:r>
        <w:rPr>
          <w:rFonts w:ascii="宋体" w:hAnsi="宋体" w:eastAsia="宋体" w:cs="MS Gothic"/>
          <w:i w:val="0"/>
          <w:iCs/>
          <w:sz w:val="24"/>
          <w:szCs w:val="24"/>
          <w:highlight w:val="none"/>
          <w:u w:val="single"/>
          <w:lang w:val="en-US" w:eastAsia="zh-CN"/>
        </w:rPr>
        <w:t xml:space="preserve">2660元/月、二类地区</w:t>
      </w:r>
      <w:r>
        <w:rPr>
          <w:rFonts w:hint="eastAsia" w:ascii="宋体" w:hAnsi="宋体" w:eastAsia="宋体" w:cs="MS Gothic"/>
          <w:i w:val="0"/>
          <w:iCs/>
          <w:sz w:val="24"/>
          <w:szCs w:val="24"/>
          <w:highlight w:val="none"/>
          <w:u w:val="single"/>
          <w:lang w:val="en-US" w:eastAsia="zh-CN"/>
        </w:rPr>
        <w:t xml:space="preserve">（包2：南通市公路事业发展中心海安分中心、南通市公路事业发展中心如皋分中心、南通市公路事业发展中心如东分中心）</w:t>
      </w:r>
      <w:r>
        <w:rPr>
          <w:rFonts w:ascii="宋体" w:hAnsi="宋体" w:eastAsia="宋体" w:cs="MS Gothic"/>
          <w:i w:val="0"/>
          <w:iCs/>
          <w:sz w:val="24"/>
          <w:szCs w:val="24"/>
          <w:highlight w:val="none"/>
          <w:u w:val="single"/>
          <w:lang w:val="en-US" w:eastAsia="zh-CN"/>
        </w:rPr>
        <w:t xml:space="preserve">2430元/月仅作报价测算参考；本项目跨年度履约，最低工资标准政策性上调的，中标人无条件执行新标准，新增成本自行承担，采购人不予补差。投标人须随投标文件一并提交加盖公章的《最低工资标准履约承诺函》，未按要求提供承诺函的，按无效投标处理；投标人不满足上述工资标准约定及履约承诺义务的，按无效投标处理。</w:t>
      </w:r>
      <w:r/>
    </w:p>
    <w:p>
      <w:pP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p>
    <w:p>
      <w:pP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2.“投标分项报价表”中“投标总报价”数额应当与“开标一览表”中“投标总报价”数额一致。</w:t>
      </w:r>
      <w:r/>
    </w:p>
    <w:p>
      <w:pPr>
        <w:spacing w:line="0" w:lineRule="atLeast"/>
        <w:rPr>
          <w:rFonts w:ascii="Times New Roman" w:hAnsi="Times New Roman" w:eastAsia="方正仿宋_GBK" w:cs="Times New Roman"/>
          <w:color w:val="000000"/>
          <w:sz w:val="24"/>
          <w:szCs w:val="24"/>
        </w:rPr>
      </w:pPr>
      <w:r>
        <w:rPr>
          <w:rFonts w:hint="eastAsia" w:eastAsia="方正仿宋_GBK" w:cs="Times New Roman"/>
          <w:color w:val="000000"/>
          <w:sz w:val="24"/>
          <w:szCs w:val="24"/>
          <w:lang w:val="en-US" w:eastAsia="zh-CN"/>
        </w:rPr>
        <w:t xml:space="preserve">3</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rPr>
        <w:t xml:space="preserve"> 项目经办人可以根据项目实际需要对表格结构进行调整。</w:t>
      </w:r>
      <w:r/>
    </w:p>
    <w:p>
      <w:pPr>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附件3 </w:t>
      </w:r>
      <w:r>
        <w:rPr>
          <w:rFonts w:ascii="Times New Roman" w:hAnsi="Times New Roman" w:eastAsia="方正仿宋_GBK" w:cs="Times New Roman"/>
          <w:b/>
          <w:color w:val="000000"/>
          <w:sz w:val="24"/>
          <w:szCs w:val="24"/>
          <w:lang w:eastAsia="zh-CN"/>
        </w:rPr>
        <w:t xml:space="preserve">、</w:t>
      </w:r>
      <w:r>
        <w:rPr>
          <w:rFonts w:ascii="Times New Roman" w:hAnsi="Times New Roman" w:eastAsia="方正仿宋_GBK" w:cs="Times New Roman"/>
          <w:b/>
          <w:color w:val="000000"/>
          <w:sz w:val="24"/>
          <w:szCs w:val="24"/>
        </w:rPr>
        <w:t xml:space="preserve">技术要求响应及偏离表（分包号：**）</w:t>
      </w:r>
      <w:r/>
    </w:p>
    <w:tbl>
      <w:tblPr>
        <w:tblStyle w:val="7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p>
        </w:tc>
        <w:tc>
          <w:tcPr>
            <w:tcW w:w="3063" w:type="dxa"/>
            <w:vAlign w:val="center"/>
            <w:textDirection w:val="lrTb"/>
            <w:noWrap w:val="false"/>
          </w:tcPr>
          <w:p>
            <w:pPr>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技术要求</w:t>
            </w:r>
            <w:r/>
          </w:p>
        </w:tc>
        <w:tc>
          <w:tcPr>
            <w:tcW w:w="3191" w:type="dxa"/>
            <w:vAlign w:val="center"/>
            <w:textDirection w:val="lrTb"/>
            <w:noWrap w:val="false"/>
          </w:tcPr>
          <w:p>
            <w:pPr>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投标响应情况</w:t>
            </w:r>
            <w:r/>
          </w:p>
        </w:tc>
        <w:tc>
          <w:tcPr>
            <w:tcW w:w="2128" w:type="dxa"/>
            <w:vAlign w:val="center"/>
            <w:textDirection w:val="lrTb"/>
            <w:noWrap w:val="false"/>
          </w:tcPr>
          <w:p>
            <w:pPr>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p>
        </w:tc>
        <w:tc>
          <w:tcPr>
            <w:tcW w:w="3063" w:type="dxa"/>
            <w:vAlign w:val="top"/>
            <w:textDirection w:val="lrTb"/>
            <w:noWrap w:val="false"/>
          </w:tcPr>
          <w:p>
            <w:pPr>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191" w:type="dxa"/>
            <w:vAlign w:val="top"/>
            <w:textDirection w:val="lrTb"/>
            <w:noWrap w:val="false"/>
          </w:tcPr>
          <w:p>
            <w:pPr>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063" w:type="dxa"/>
            <w:vAlign w:val="top"/>
            <w:textDirection w:val="lrTb"/>
            <w:noWrap w:val="false"/>
          </w:tcPr>
          <w:p>
            <w:pPr>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p>
        </w:tc>
        <w:tc>
          <w:tcPr>
            <w:tcW w:w="3191" w:type="dxa"/>
            <w:vAlign w:val="top"/>
            <w:textDirection w:val="lrTb"/>
            <w:noWrap w:val="false"/>
          </w:tcPr>
          <w:p>
            <w:pPr>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bl>
    <w:p>
      <w:pP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附件3-1  证明材料1，证明材料2，……</w:t>
      </w:r>
      <w:r/>
    </w:p>
    <w:p>
      <w:pP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p>
    <w:p>
      <w:pP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1.投标人需对技术要求（未加斜体下划线的非实质性要求）逐条做出明确响应。</w:t>
      </w:r>
      <w:r/>
    </w:p>
    <w:p>
      <w:pP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2.如果招标文件要求提供证明材料，投标人需将证明材料列于该表之下。</w:t>
      </w:r>
      <w:r/>
    </w:p>
    <w:p>
      <w:pP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附件4 </w:t>
      </w:r>
      <w:r>
        <w:rPr>
          <w:rFonts w:ascii="Times New Roman" w:hAnsi="Times New Roman" w:eastAsia="方正仿宋_GBK" w:cs="Times New Roman"/>
          <w:b/>
          <w:color w:val="000000"/>
          <w:sz w:val="24"/>
          <w:szCs w:val="24"/>
          <w:lang w:eastAsia="zh-CN"/>
        </w:rPr>
        <w:t xml:space="preserve">、</w:t>
      </w:r>
      <w:r>
        <w:rPr>
          <w:rFonts w:ascii="Times New Roman" w:hAnsi="Times New Roman" w:eastAsia="方正仿宋_GBK" w:cs="Times New Roman"/>
          <w:b/>
          <w:color w:val="000000"/>
          <w:sz w:val="24"/>
          <w:szCs w:val="24"/>
        </w:rPr>
        <w:t xml:space="preserve">商务要求响应及偏离表（分包号：**）</w:t>
      </w:r>
      <w:r/>
    </w:p>
    <w:tbl>
      <w:tblPr>
        <w:tblStyle w:val="7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p>
        </w:tc>
        <w:tc>
          <w:tcPr>
            <w:tcW w:w="3063" w:type="dxa"/>
            <w:vAlign w:val="center"/>
            <w:textDirection w:val="lrTb"/>
            <w:noWrap w:val="false"/>
          </w:tcPr>
          <w:p>
            <w:pPr>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商务要求 </w:t>
            </w:r>
            <w:r/>
          </w:p>
        </w:tc>
        <w:tc>
          <w:tcPr>
            <w:tcW w:w="3191" w:type="dxa"/>
            <w:vAlign w:val="center"/>
            <w:textDirection w:val="lrTb"/>
            <w:noWrap w:val="false"/>
          </w:tcPr>
          <w:p>
            <w:pPr>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投标响应情况</w:t>
            </w:r>
            <w:r/>
          </w:p>
        </w:tc>
        <w:tc>
          <w:tcPr>
            <w:tcW w:w="2128" w:type="dxa"/>
            <w:vAlign w:val="center"/>
            <w:textDirection w:val="lrTb"/>
            <w:noWrap w:val="false"/>
          </w:tcPr>
          <w:p>
            <w:pPr>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p>
        </w:tc>
        <w:tc>
          <w:tcPr>
            <w:tcW w:w="3063" w:type="dxa"/>
            <w:vAlign w:val="top"/>
            <w:textDirection w:val="lrTb"/>
            <w:noWrap w:val="false"/>
          </w:tcPr>
          <w:p>
            <w:pPr>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191" w:type="dxa"/>
            <w:vAlign w:val="top"/>
            <w:textDirection w:val="lrTb"/>
            <w:noWrap w:val="false"/>
          </w:tcPr>
          <w:p>
            <w:pPr>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063" w:type="dxa"/>
            <w:vAlign w:val="top"/>
            <w:textDirection w:val="lrTb"/>
            <w:noWrap w:val="false"/>
          </w:tcPr>
          <w:p>
            <w:pPr>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p>
        </w:tc>
        <w:tc>
          <w:tcPr>
            <w:tcW w:w="3191" w:type="dxa"/>
            <w:vAlign w:val="top"/>
            <w:textDirection w:val="lrTb"/>
            <w:noWrap w:val="false"/>
          </w:tcPr>
          <w:p>
            <w:pPr>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bl>
    <w:p>
      <w:pP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附件4-1  证明材料1，证明材料2，……</w:t>
      </w:r>
      <w:r/>
    </w:p>
    <w:p>
      <w:pP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p>
    <w:p>
      <w:pP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1.投标人需对商务要求（未加斜体下划线的非实质性要求）逐条做出明确响应。</w:t>
      </w:r>
      <w:r/>
    </w:p>
    <w:p>
      <w:pP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2.如果招标文件要求提供证明材料，投标人需将证明材料列于该表之下。</w:t>
      </w:r>
      <w:r/>
    </w:p>
    <w:p>
      <w:pPr>
        <w:pStyle w:val="966"/>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6"/>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6"/>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6"/>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6"/>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6"/>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6"/>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6"/>
        <w:ind w:left="0" w:firstLine="0"/>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6"/>
        <w:ind w:left="0" w:firstLine="0"/>
        <w:rPr>
          <w:rFonts w:ascii="Times New Roman" w:hAnsi="Times New Roman" w:eastAsia="方正仿宋_GBK" w:cs="Times New Roman"/>
          <w:b/>
          <w:bCs/>
          <w:color w:val="000000"/>
          <w:sz w:val="44"/>
          <w:szCs w:val="44"/>
          <w:highlight w:val="none"/>
        </w:rPr>
      </w:pPr>
      <w:r>
        <w:rPr>
          <w:rFonts w:ascii="Times New Roman" w:hAnsi="Times New Roman" w:eastAsia="方正仿宋_GBK" w:cs="Times New Roman"/>
          <w:b/>
          <w:color w:val="000000"/>
          <w:sz w:val="24"/>
          <w:szCs w:val="24"/>
          <w:lang w:val="en-US" w:eastAsia="zh-CN" w:bidi="ar-SA"/>
        </w:rPr>
        <w:t xml:space="preserve">附件5、投标人符合《中华人民共和国政府采购法》第二十二条规定条件的声明函</w:t>
      </w:r>
      <w:r>
        <w:rPr>
          <w:rFonts w:ascii="Times New Roman" w:hAnsi="Times New Roman" w:eastAsia="方正仿宋_GBK" w:cs="Times New Roman"/>
          <w:b/>
          <w:bCs/>
          <w:color w:val="000000"/>
          <w:sz w:val="24"/>
          <w:szCs w:val="21"/>
          <w:highlight w:val="none"/>
        </w:rPr>
        <w:t xml:space="preserve">                     </w:t>
      </w:r>
      <w:r>
        <w:rPr>
          <w:rFonts w:ascii="Times New Roman" w:hAnsi="Times New Roman" w:eastAsia="方正仿宋_GBK" w:cs="Times New Roman"/>
          <w:b/>
          <w:bCs/>
          <w:color w:val="000000"/>
          <w:sz w:val="44"/>
          <w:szCs w:val="44"/>
          <w:highlight w:val="none"/>
        </w:rPr>
        <w:t xml:space="preserve">   </w:t>
      </w:r>
      <w:r/>
    </w:p>
    <w:p>
      <w:pPr>
        <w:ind w:firstLine="480"/>
        <w:spacing w:line="520" w:lineRule="exact"/>
        <w:rPr>
          <w:rFonts w:ascii="Times New Roman" w:hAnsi="Times New Roman" w:eastAsia="方正仿宋_GBK" w:cs="Times New Roman"/>
          <w:b/>
          <w:bCs/>
          <w:color w:val="000000"/>
          <w:sz w:val="24"/>
          <w:highlight w:val="none"/>
        </w:rPr>
      </w:pPr>
      <w:r>
        <w:rPr>
          <w:rFonts w:ascii="Times New Roman" w:hAnsi="Times New Roman" w:eastAsia="方正仿宋_GBK" w:cs="Times New Roman"/>
          <w:bCs/>
          <w:color w:val="000000"/>
          <w:sz w:val="24"/>
          <w:highlight w:val="none"/>
        </w:rPr>
        <w:t xml:space="preserve">我单位参加</w:t>
      </w:r>
      <w:r>
        <w:rPr>
          <w:rFonts w:ascii="Times New Roman" w:hAnsi="Times New Roman" w:eastAsia="方正仿宋_GBK" w:cs="Times New Roman"/>
          <w:bCs/>
          <w:color w:val="000000"/>
          <w:sz w:val="24"/>
          <w:highlight w:val="none"/>
          <w:u w:val="single"/>
          <w:lang w:val="en-US" w:eastAsia="zh-CN"/>
        </w:rPr>
        <w:t xml:space="preserve">              </w:t>
      </w:r>
      <w:r>
        <w:rPr>
          <w:rFonts w:ascii="Times New Roman" w:hAnsi="Times New Roman" w:eastAsia="方正仿宋_GBK" w:cs="Times New Roman"/>
          <w:bCs/>
          <w:color w:val="000000"/>
          <w:sz w:val="24"/>
          <w:szCs w:val="21"/>
          <w:highlight w:val="none"/>
        </w:rPr>
        <w:t xml:space="preserve">（项目名称），</w:t>
      </w:r>
      <w:r>
        <w:rPr>
          <w:rFonts w:ascii="Times New Roman" w:hAnsi="Times New Roman" w:eastAsia="方正仿宋_GBK" w:cs="Times New Roman"/>
          <w:bCs/>
          <w:color w:val="000000"/>
          <w:sz w:val="24"/>
          <w:szCs w:val="21"/>
          <w:highlight w:val="none"/>
          <w:u w:val="single"/>
          <w:lang w:val="en-US" w:eastAsia="zh-CN"/>
        </w:rPr>
        <w:t xml:space="preserve">            </w:t>
      </w:r>
      <w:r>
        <w:rPr>
          <w:rFonts w:ascii="Times New Roman" w:hAnsi="Times New Roman" w:eastAsia="方正仿宋_GBK" w:cs="Times New Roman"/>
          <w:bCs/>
          <w:color w:val="000000"/>
          <w:sz w:val="24"/>
          <w:szCs w:val="21"/>
          <w:highlight w:val="none"/>
        </w:rPr>
        <w:t xml:space="preserve">（项目编号）投标活动。针对《中华人民共和国政府采购法》第二十二条规定做出如下声明：</w:t>
      </w:r>
      <w:r/>
    </w:p>
    <w:p>
      <w:pPr>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bCs/>
          <w:color w:val="000000"/>
          <w:sz w:val="24"/>
          <w:szCs w:val="21"/>
          <w:highlight w:val="none"/>
        </w:rPr>
        <w:t xml:space="preserve">1.我单位具有独立承担民事责任的能力；</w:t>
      </w:r>
      <w:r/>
    </w:p>
    <w:p>
      <w:pPr>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2.我单位具有良好的商业信誉和健全的财务会计制度；</w:t>
      </w:r>
      <w:r/>
    </w:p>
    <w:p>
      <w:pPr>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3.我单位具有履行合同所必需的设备和专业技术能力；</w:t>
      </w:r>
      <w:r/>
    </w:p>
    <w:p>
      <w:pPr>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4.我单位有依法缴纳税收和社会保障资金的良好记录；</w:t>
      </w:r>
      <w:r/>
    </w:p>
    <w:p>
      <w:pPr>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6.我单位满足法律、行政法规规定的其他条件。</w:t>
      </w:r>
      <w:r/>
    </w:p>
    <w:p>
      <w:pPr>
        <w:pStyle w:val="966"/>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6"/>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6"/>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6"/>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6"/>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6"/>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6"/>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6"/>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6"/>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6"/>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6"/>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6"/>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6"/>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6"/>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6"/>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6"/>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附件6、法人授权书</w:t>
      </w:r>
      <w:r/>
    </w:p>
    <w:p>
      <w:pPr>
        <w:pStyle w:val="987"/>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本授权书声明：____________（投标人名称）授权________________（被授权人的姓名）为我方就</w:t>
      </w:r>
      <w:r>
        <w:rPr>
          <w:rFonts w:ascii="Times New Roman" w:hAnsi="Times New Roman" w:eastAsia="方正仿宋_GBK" w:cs="Times New Roman"/>
          <w:sz w:val="24"/>
          <w:szCs w:val="24"/>
          <w:u w:val="single"/>
        </w:rPr>
        <w:t xml:space="preserve">JSZC-        号</w:t>
      </w:r>
      <w:r>
        <w:rPr>
          <w:rFonts w:ascii="Times New Roman" w:hAnsi="Times New Roman" w:eastAsia="方正仿宋_GBK" w:cs="Times New Roman"/>
          <w:sz w:val="24"/>
          <w:szCs w:val="24"/>
        </w:rPr>
        <w:t xml:space="preserve">项目采购活动的合法代理人，以本单位名义全权处理一切与该项目采购有关的事务。</w:t>
      </w:r>
      <w:r/>
    </w:p>
    <w:p>
      <w:pPr>
        <w:pStyle w:val="987"/>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本授权书于______年____月____日起生效，特此声明。</w:t>
      </w:r>
      <w:r/>
    </w:p>
    <w:p>
      <w:pPr>
        <w:pStyle w:val="987"/>
        <w:ind w:firstLine="0"/>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被授权人身份证号码：</w:t>
      </w:r>
      <w:r>
        <w:rPr>
          <w:rFonts w:ascii="Times New Roman" w:hAnsi="Times New Roman" w:eastAsia="方正仿宋_GBK" w:cs="Times New Roman"/>
          <w:sz w:val="24"/>
          <w:szCs w:val="24"/>
          <w:u w:val="single"/>
        </w:rPr>
        <w:t xml:space="preserve">                              </w:t>
      </w:r>
      <w:r/>
    </w:p>
    <w:p>
      <w:pPr>
        <w:pStyle w:val="987"/>
        <w:ind w:firstLine="0"/>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被授权人联系电话：（手机）</w:t>
      </w:r>
      <w:r>
        <w:rPr>
          <w:rFonts w:ascii="Times New Roman" w:hAnsi="Times New Roman" w:eastAsia="方正仿宋_GBK" w:cs="Times New Roman"/>
          <w:sz w:val="24"/>
          <w:szCs w:val="24"/>
          <w:u w:val="single"/>
        </w:rPr>
        <w:t xml:space="preserve">                          </w:t>
      </w:r>
      <w:r/>
    </w:p>
    <w:p>
      <w:pPr>
        <w:pStyle w:val="987"/>
        <w:ind w:firstLine="120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授权单位名称：</w:t>
      </w:r>
      <w:r>
        <w:rPr>
          <w:rFonts w:ascii="Times New Roman" w:hAnsi="Times New Roman" w:eastAsia="方正仿宋_GBK" w:cs="Times New Roman"/>
          <w:sz w:val="24"/>
          <w:szCs w:val="24"/>
          <w:u w:val="single"/>
        </w:rPr>
        <w:t xml:space="preserve">（加盖CA电子公章）</w:t>
      </w:r>
      <w:r/>
    </w:p>
    <w:p>
      <w:pPr>
        <w:pStyle w:val="987"/>
        <w:ind w:firstLine="480"/>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单位地址：</w:t>
      </w:r>
      <w:r>
        <w:rPr>
          <w:rFonts w:ascii="Times New Roman" w:hAnsi="Times New Roman" w:eastAsia="方正仿宋_GBK" w:cs="Times New Roman"/>
          <w:sz w:val="24"/>
          <w:szCs w:val="24"/>
          <w:u w:val="single"/>
        </w:rPr>
        <w:t xml:space="preserve">                                         </w:t>
      </w:r>
      <w:r/>
    </w:p>
    <w:p>
      <w:pPr>
        <w:pStyle w:val="987"/>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日期：</w:t>
      </w:r>
      <w:r>
        <w:rPr>
          <w:rFonts w:ascii="Times New Roman" w:hAnsi="Times New Roman" w:eastAsia="方正仿宋_GBK" w:cs="Times New Roman"/>
          <w:sz w:val="24"/>
          <w:szCs w:val="24"/>
          <w:u w:val="single"/>
        </w:rPr>
        <w:t xml:space="preserve">                                         </w:t>
      </w:r>
      <w:r/>
    </w:p>
    <w:p>
      <w:pPr>
        <w:pStyle w:val="903"/>
        <w:rPr>
          <w:rFonts w:ascii="Times New Roman" w:hAnsi="Times New Roman" w:eastAsia="方正仿宋_GBK" w:cs="Times New Roman"/>
          <w:i/>
          <w:sz w:val="24"/>
          <w:szCs w:val="24"/>
          <w:u w:val="single"/>
        </w:rPr>
      </w:pPr>
      <w:r>
        <w:rPr>
          <w:rFonts w:ascii="Times New Roman" w:hAnsi="Times New Roman" w:eastAsia="方正仿宋_GBK" w:cs="Times New Roman"/>
          <w:i/>
          <w:sz w:val="24"/>
          <w:szCs w:val="24"/>
          <w:u w:val="single"/>
        </w:rPr>
      </w:r>
      <w:r/>
    </w:p>
    <w:p>
      <w:pPr>
        <w:pStyle w:val="903"/>
        <w:ind w:firstLine="0"/>
        <w:rPr>
          <w:rFonts w:ascii="Times New Roman" w:hAnsi="Times New Roman" w:eastAsia="方正仿宋_GBK" w:cs="Times New Roman"/>
        </w:rPr>
      </w:pPr>
      <w:r>
        <w:rPr>
          <w:rFonts w:ascii="Times New Roman" w:hAnsi="Times New Roman" w:eastAsia="方正仿宋_GBK" w:cs="Times New Roman"/>
        </w:rPr>
      </w:r>
      <w:r/>
    </w:p>
    <w:p>
      <w:pPr>
        <w:spacing w:line="46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r>
      <w:r/>
    </w:p>
    <w:p>
      <w:pPr>
        <w:pStyle w:val="9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6"/>
        <w:ind w:left="0" w:firstLine="0"/>
        <w:rPr>
          <w:rFonts w:ascii="Times New Roman" w:hAnsi="Times New Roman" w:eastAsia="方正仿宋_GBK" w:cs="Times New Roman"/>
          <w:b/>
          <w:bCs/>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rPr>
          <w:rFonts w:ascii="Times New Roman" w:hAnsi="Times New Roman" w:eastAsia="方正仿宋_GBK" w:cs="Times New Roman"/>
          <w:b/>
          <w:color w:val="000000"/>
          <w:sz w:val="24"/>
          <w:szCs w:val="24"/>
          <w:lang w:val="en-US" w:eastAsia="zh-CN" w:bidi="ar-SA"/>
        </w:rPr>
      </w:r>
      <w:r/>
    </w:p>
    <w:p>
      <w:pPr>
        <w:pStyle w:val="966"/>
        <w:ind w:left="0" w:firstLine="0"/>
        <w:rPr>
          <w:rFonts w:ascii="Times New Roman" w:hAnsi="Times New Roman" w:eastAsia="方正仿宋_GBK" w:cs="Times New Roman"/>
          <w:b/>
          <w:bCs/>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附件7、投标函</w:t>
      </w:r>
      <w:r/>
    </w:p>
    <w:p>
      <w:pPr>
        <w:pStyle w:val="989"/>
        <w:ind w:firstLine="0"/>
        <w:spacing w:before="0" w:after="0" w:line="420" w:lineRule="exact"/>
        <w:rPr>
          <w:rFonts w:ascii="Times New Roman" w:hAnsi="Times New Roman" w:eastAsia="方正仿宋_GBK" w:cs="Times New Roman"/>
          <w:szCs w:val="21"/>
          <w:lang w:val="en-US" w:eastAsia="zh-CN"/>
        </w:rPr>
      </w:pPr>
      <w:r>
        <w:rPr>
          <w:rFonts w:ascii="Times New Roman" w:hAnsi="Times New Roman" w:eastAsia="方正仿宋_GBK" w:cs="Times New Roman"/>
          <w:szCs w:val="21"/>
        </w:rPr>
        <w:t xml:space="preserve">致：</w:t>
      </w:r>
      <w:r>
        <w:rPr>
          <w:rFonts w:ascii="Times New Roman" w:hAnsi="Times New Roman" w:eastAsia="方正仿宋_GBK" w:cs="Times New Roman"/>
          <w:szCs w:val="21"/>
          <w:lang w:eastAsia="zh-CN"/>
        </w:rPr>
        <w:t xml:space="preserve">南通市</w:t>
      </w:r>
      <w:r>
        <w:rPr>
          <w:rFonts w:ascii="Times New Roman" w:hAnsi="Times New Roman" w:eastAsia="方正仿宋_GBK" w:cs="Times New Roman"/>
          <w:szCs w:val="21"/>
          <w:lang w:val="en-US" w:eastAsia="zh-CN"/>
        </w:rPr>
        <w:t xml:space="preserve">公共资源交易中心</w:t>
      </w:r>
      <w:r/>
    </w:p>
    <w:p>
      <w:pPr>
        <w:pStyle w:val="989"/>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根据贵方的</w:t>
      </w:r>
      <w:r>
        <w:rPr>
          <w:rFonts w:ascii="Times New Roman" w:hAnsi="Times New Roman" w:eastAsia="方正仿宋_GBK" w:cs="Times New Roman"/>
          <w:szCs w:val="21"/>
          <w:u w:val="single"/>
        </w:rPr>
        <w:t xml:space="preserve">JSZC-320000-***号</w:t>
      </w:r>
      <w:r>
        <w:rPr>
          <w:rFonts w:ascii="Times New Roman" w:hAnsi="Times New Roman" w:eastAsia="方正仿宋_GBK" w:cs="Times New Roman"/>
          <w:szCs w:val="21"/>
        </w:rPr>
        <w:t xml:space="preserve">招标文件，正式授权下述签字人______(姓名)代表我方______________（投标人的名称），全权处理本次项目投标的有关事宜。</w:t>
      </w:r>
      <w:r/>
    </w:p>
    <w:p>
      <w:pPr>
        <w:pStyle w:val="989"/>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据此函，__________签字人兹宣布同意如下：</w:t>
      </w:r>
      <w:r/>
    </w:p>
    <w:p>
      <w:pPr>
        <w:pStyle w:val="989"/>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1.按招标文件规定的各项要求，向买方提供所需服务（包含与服务相关的货物）。</w:t>
      </w:r>
      <w:r/>
    </w:p>
    <w:p>
      <w:pPr>
        <w:pStyle w:val="989"/>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2.我们完全理解贵方不一定将合同授予最低报价的投标人。</w:t>
      </w:r>
      <w:r/>
    </w:p>
    <w:p>
      <w:pPr>
        <w:pStyle w:val="989"/>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3.我们已详细审核全部招标文件及其有效补充文件，我们知道必须放弃提出含糊不清或误解问题的权利。</w:t>
      </w:r>
      <w:r/>
    </w:p>
    <w:p>
      <w:pPr>
        <w:pStyle w:val="989"/>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4.我们同意从规定的开标日期起遵循本投标文件，并在规定的投标有效期期满之前均具有约束力。</w:t>
      </w:r>
      <w:r/>
    </w:p>
    <w:p>
      <w:pPr>
        <w:pStyle w:val="989"/>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5.同意向贵方提供贵方可能另外要求的与投标有关的任何证据或资料，并保证我方已提供和将要提供的文件是真实的、准确的。</w:t>
      </w:r>
      <w:r/>
    </w:p>
    <w:p>
      <w:pPr>
        <w:pStyle w:val="989"/>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6.一旦我方中标,我方将根据招标文件的规定，严格履行合同的责任和义务,并保证在招标文件规定的时间完成项目，交付买方验收、使用。</w:t>
      </w:r>
      <w:r/>
    </w:p>
    <w:p>
      <w:pPr>
        <w:pStyle w:val="989"/>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7.与本投标有关的正式通讯地址为：</w:t>
      </w:r>
      <w:r/>
    </w:p>
    <w:p>
      <w:pPr>
        <w:pStyle w:val="989"/>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地          址：</w:t>
      </w:r>
      <w:r/>
    </w:p>
    <w:p>
      <w:pPr>
        <w:pStyle w:val="989"/>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邮          编：</w:t>
      </w:r>
      <w:r/>
    </w:p>
    <w:p>
      <w:pPr>
        <w:pStyle w:val="989"/>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电          话：</w:t>
      </w:r>
      <w:r/>
    </w:p>
    <w:p>
      <w:pPr>
        <w:pStyle w:val="989"/>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传          真：</w:t>
      </w:r>
      <w:r/>
    </w:p>
    <w:p>
      <w:pPr>
        <w:pStyle w:val="989"/>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投标人开户行：</w:t>
      </w:r>
      <w:r/>
    </w:p>
    <w:p>
      <w:pPr>
        <w:pStyle w:val="989"/>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账          号： </w:t>
      </w:r>
      <w:r/>
    </w:p>
    <w:p>
      <w:pPr>
        <w:pStyle w:val="989"/>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日           期：________年____月____日</w:t>
      </w:r>
      <w:r/>
    </w:p>
    <w:p>
      <w:pPr>
        <w:pStyle w:val="966"/>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6"/>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6"/>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6"/>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6"/>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6"/>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6"/>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附件8、中小微企业声明函（服务）（分包号：**）</w:t>
      </w:r>
      <w:r/>
    </w:p>
    <w:p>
      <w:pPr>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本公司（联合体）郑重声明，根据《政府采购促进中小企业发展管理办法》(财库[2020]46号)的规</w:t>
      </w:r>
      <w:r>
        <w:rPr>
          <w:rFonts w:ascii="Times New Roman" w:hAnsi="Times New Roman" w:eastAsia="方正仿宋_GBK" w:cs="Times New Roman"/>
          <w:color w:val="000000"/>
          <w:sz w:val="24"/>
          <w:szCs w:val="24"/>
          <w:highlight w:val="none"/>
        </w:rPr>
        <w:t xml:space="preserve">定，本公司（联合体）参加</w:t>
      </w:r>
      <w:r>
        <w:rPr>
          <w:rFonts w:ascii="Times New Roman" w:hAnsi="Times New Roman" w:eastAsia="方正仿宋_GBK" w:cs="Times New Roman"/>
          <w:color w:val="000000"/>
          <w:sz w:val="24"/>
          <w:szCs w:val="24"/>
          <w:highlight w:val="none"/>
          <w:lang w:eastAsia="zh-CN"/>
        </w:rPr>
        <w:t xml:space="preserve">南通市</w:t>
      </w:r>
      <w:r>
        <w:rPr>
          <w:rFonts w:ascii="Times New Roman" w:hAnsi="Times New Roman" w:eastAsia="方正仿宋_GBK" w:cs="Times New Roman"/>
          <w:color w:val="000000"/>
          <w:sz w:val="24"/>
          <w:szCs w:val="24"/>
          <w:highlight w:val="none"/>
          <w:lang w:val="en-US" w:eastAsia="zh-CN"/>
        </w:rPr>
        <w:t xml:space="preserve">公共资源交易中心</w:t>
      </w:r>
      <w:r>
        <w:rPr>
          <w:rFonts w:ascii="Times New Roman" w:hAnsi="Times New Roman" w:eastAsia="方正仿宋_GBK" w:cs="Times New Roman"/>
          <w:color w:val="000000"/>
          <w:sz w:val="24"/>
          <w:szCs w:val="24"/>
          <w:highlight w:val="none"/>
        </w:rPr>
        <w:t xml:space="preserve">组织的</w:t>
      </w:r>
      <w:r>
        <w:rPr>
          <w:rFonts w:ascii="Times New Roman" w:hAnsi="Times New Roman" w:eastAsia="方正仿宋_GBK" w:cs="Times New Roman"/>
          <w:color w:val="000000"/>
          <w:sz w:val="24"/>
          <w:szCs w:val="24"/>
          <w:highlight w:val="none"/>
          <w:u w:val="single"/>
        </w:rPr>
        <w:t xml:space="preserve">（单位名称）</w:t>
      </w:r>
      <w:r>
        <w:rPr>
          <w:rFonts w:ascii="Times New Roman" w:hAnsi="Times New Roman" w:eastAsia="方正仿宋_GBK" w:cs="Times New Roman"/>
          <w:color w:val="000000"/>
          <w:sz w:val="24"/>
          <w:szCs w:val="24"/>
          <w:highlight w:val="none"/>
        </w:rPr>
        <w:t xml:space="preserve">采购编号为</w:t>
      </w:r>
      <w:r>
        <w:rPr>
          <w:rFonts w:ascii="Times New Roman" w:hAnsi="Times New Roman" w:eastAsia="方正仿宋_GBK" w:cs="Times New Roman"/>
          <w:color w:val="000000"/>
          <w:sz w:val="24"/>
          <w:szCs w:val="24"/>
          <w:highlight w:val="none"/>
          <w:u w:val="single"/>
        </w:rPr>
        <w:t xml:space="preserve">JSZC-320000-****</w:t>
      </w:r>
      <w:r>
        <w:rPr>
          <w:rFonts w:ascii="Times New Roman" w:hAnsi="Times New Roman" w:eastAsia="方正仿宋_GBK" w:cs="Times New Roman"/>
          <w:color w:val="000000"/>
          <w:sz w:val="24"/>
          <w:szCs w:val="24"/>
          <w:highlight w:val="none"/>
        </w:rPr>
        <w:t xml:space="preserve">，</w:t>
      </w:r>
      <w:r>
        <w:rPr>
          <w:rFonts w:ascii="Times New Roman" w:hAnsi="Times New Roman" w:eastAsia="方正仿宋_GBK" w:cs="Times New Roman"/>
          <w:color w:val="000000"/>
          <w:sz w:val="24"/>
          <w:szCs w:val="24"/>
          <w:highlight w:val="none"/>
          <w:u w:val="single"/>
        </w:rPr>
        <w:t xml:space="preserve">（项目名</w:t>
      </w:r>
      <w:r>
        <w:rPr>
          <w:rFonts w:ascii="Times New Roman" w:hAnsi="Times New Roman" w:eastAsia="方正仿宋_GBK" w:cs="Times New Roman"/>
          <w:color w:val="000000"/>
          <w:sz w:val="24"/>
          <w:szCs w:val="24"/>
          <w:u w:val="single"/>
        </w:rPr>
        <w:t xml:space="preserve">称）（分包号：**）</w:t>
      </w:r>
      <w:r>
        <w:rPr>
          <w:rFonts w:ascii="Times New Roman" w:hAnsi="Times New Roman" w:eastAsia="方正仿宋_GBK" w:cs="Times New Roman"/>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400" w:lineRule="exact"/>
        <w:rPr>
          <w:rFonts w:ascii="Times New Roman" w:hAnsi="Times New Roman" w:eastAsia="方正仿宋_GBK" w:cs="Times New Roman"/>
          <w:i/>
          <w:color w:val="000000"/>
          <w:sz w:val="24"/>
          <w:szCs w:val="24"/>
          <w:u w:val="single"/>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u w:val="single"/>
        </w:rPr>
        <w:t xml:space="preserve">（标的名称）</w:t>
      </w:r>
      <w:r>
        <w:rPr>
          <w:rFonts w:ascii="Times New Roman" w:hAnsi="Times New Roman" w:eastAsia="方正仿宋_GBK" w:cs="Times New Roman"/>
          <w:i/>
          <w:color w:val="000000"/>
          <w:sz w:val="24"/>
          <w:szCs w:val="24"/>
        </w:rPr>
        <w:t xml:space="preserve">，</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u w:val="single"/>
          <w:lang w:val="en-US" w:eastAsia="zh-CN"/>
        </w:rPr>
        <w:t xml:space="preserve">(采购文件中明确的所属行业）</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行业；承接企业为</w:t>
      </w:r>
      <w:r>
        <w:rPr>
          <w:rFonts w:ascii="Times New Roman" w:hAnsi="Times New Roman" w:eastAsia="方正仿宋_GBK" w:cs="Times New Roman"/>
          <w:color w:val="000000"/>
          <w:sz w:val="24"/>
          <w:szCs w:val="24"/>
          <w:u w:val="single"/>
        </w:rPr>
        <w:t xml:space="preserve">（企业名称）</w:t>
      </w:r>
      <w:r>
        <w:rPr>
          <w:rFonts w:ascii="Times New Roman" w:hAnsi="Times New Roman" w:eastAsia="方正仿宋_GBK" w:cs="Times New Roman"/>
          <w:color w:val="000000"/>
          <w:sz w:val="24"/>
          <w:szCs w:val="24"/>
        </w:rPr>
        <w:t xml:space="preserve">，从业人员</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人，营业收入为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万元，资产总额为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w:t>
      </w:r>
      <w:r>
        <w:rPr>
          <w:rFonts w:ascii="Times New Roman" w:hAnsi="Times New Roman" w:eastAsia="方正仿宋_GBK" w:cs="Times New Roman"/>
          <w:color w:val="000000"/>
          <w:sz w:val="24"/>
          <w:szCs w:val="24"/>
          <w:vertAlign w:val="superscript"/>
        </w:rPr>
        <w:t xml:space="preserve">1</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（□中型企业 □小型企业 □微型企业）；</w:t>
      </w:r>
      <w:r/>
    </w:p>
    <w:p>
      <w:pPr>
        <w:ind w:firstLine="360"/>
        <w:spacing w:line="400" w:lineRule="exact"/>
        <w:rPr>
          <w:rFonts w:ascii="Times New Roman" w:hAnsi="Times New Roman" w:eastAsia="方正仿宋_GBK" w:cs="Times New Roman"/>
          <w:i/>
          <w:color w:val="000000"/>
          <w:sz w:val="24"/>
          <w:szCs w:val="24"/>
          <w:u w:val="single"/>
        </w:rPr>
      </w:pPr>
      <w:r>
        <w:rPr>
          <w:rFonts w:ascii="Times New Roman" w:hAnsi="Times New Roman" w:eastAsia="方正仿宋_GBK" w:cs="Times New Roman"/>
          <w:color w:val="000000"/>
          <w:sz w:val="24"/>
          <w:szCs w:val="24"/>
        </w:rPr>
        <w:t xml:space="preserve">2.</w:t>
      </w:r>
      <w:r>
        <w:rPr>
          <w:rFonts w:ascii="Times New Roman" w:hAnsi="Times New Roman" w:eastAsia="方正仿宋_GBK" w:cs="Times New Roman"/>
          <w:color w:val="000000"/>
          <w:sz w:val="24"/>
          <w:szCs w:val="24"/>
          <w:u w:val="single"/>
        </w:rPr>
        <w:t xml:space="preserve">（标的名称）</w:t>
      </w:r>
      <w:r>
        <w:rPr>
          <w:rFonts w:ascii="Times New Roman" w:hAnsi="Times New Roman" w:eastAsia="方正仿宋_GBK" w:cs="Times New Roman"/>
          <w:i/>
          <w:color w:val="000000"/>
          <w:sz w:val="24"/>
          <w:szCs w:val="24"/>
        </w:rPr>
        <w:t xml:space="preserve">，</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u w:val="single"/>
          <w:lang w:val="en-US" w:eastAsia="zh-CN"/>
        </w:rPr>
        <w:t xml:space="preserve">(采购文件中明确的所属行业）</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行业；承接企业为</w:t>
      </w:r>
      <w:r>
        <w:rPr>
          <w:rFonts w:ascii="Times New Roman" w:hAnsi="Times New Roman" w:eastAsia="方正仿宋_GBK" w:cs="Times New Roman"/>
          <w:color w:val="000000"/>
          <w:sz w:val="24"/>
          <w:szCs w:val="24"/>
          <w:u w:val="single"/>
        </w:rPr>
        <w:t xml:space="preserve">（企业名称）</w:t>
      </w:r>
      <w:r>
        <w:rPr>
          <w:rFonts w:ascii="Times New Roman" w:hAnsi="Times New Roman" w:eastAsia="方正仿宋_GBK" w:cs="Times New Roman"/>
          <w:color w:val="000000"/>
          <w:sz w:val="24"/>
          <w:szCs w:val="24"/>
        </w:rPr>
        <w:t xml:space="preserve">，从业人员</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人，营业收入为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万元，资产总额为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w:t>
      </w:r>
      <w:r>
        <w:rPr>
          <w:rFonts w:ascii="Times New Roman" w:hAnsi="Times New Roman" w:eastAsia="方正仿宋_GBK" w:cs="Times New Roman"/>
          <w:color w:val="000000"/>
          <w:sz w:val="24"/>
          <w:szCs w:val="24"/>
          <w:vertAlign w:val="superscript"/>
        </w:rPr>
        <w:t xml:space="preserve">1</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（□中型企业 □小型企业 □微型企业）；</w:t>
      </w:r>
      <w:r/>
    </w:p>
    <w:p>
      <w:pPr>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p>
    <w:p>
      <w:pPr>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本企业对上述声明内容的真实性负责。如有虚假，将依法承担相应责任</w:t>
      </w:r>
      <w:r/>
    </w:p>
    <w:p>
      <w:pPr>
        <w:ind w:right="72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ind w:right="180" w:firstLine="360"/>
        <w:jc w:val="right"/>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企业名称（加盖CA电子公章）：</w:t>
      </w:r>
      <w:r/>
    </w:p>
    <w:p>
      <w:pPr>
        <w:ind w:right="480" w:firstLine="540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日  期：</w:t>
      </w:r>
      <w:r/>
    </w:p>
    <w:p>
      <w:pPr>
        <w:ind w:firstLine="24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p>
    <w:p>
      <w:pPr>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1.从业人员、营业收入、资产总额填报上一年度数据，无上一年度数据的新成立企业可不填报。</w:t>
      </w:r>
      <w:r/>
    </w:p>
    <w:p>
      <w:pPr>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562"/>
        <w:spacing w:line="480" w:lineRule="exact"/>
        <w:rPr>
          <w:rFonts w:hint="eastAsia" w:ascii="仿宋" w:hAnsi="仿宋" w:eastAsia="仿宋" w:cs="Times New Roman"/>
          <w:b/>
          <w:i w:val="0"/>
          <w:iCs w:val="0"/>
          <w:color w:val="000000"/>
          <w:sz w:val="28"/>
          <w:szCs w:val="28"/>
          <w:highlight w:val="none"/>
        </w:rPr>
      </w:pPr>
      <w:r>
        <w:rPr>
          <w:rFonts w:hint="eastAsia" w:ascii="仿宋" w:hAnsi="仿宋" w:eastAsia="仿宋" w:cs="Times New Roman"/>
          <w:b/>
          <w:i w:val="0"/>
          <w:iCs w:val="0"/>
          <w:color w:val="000000"/>
          <w:sz w:val="28"/>
          <w:szCs w:val="28"/>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p>
    <w:p>
      <w:pPr>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附：中小企业划型标准规定</w:t>
      </w:r>
      <w:r/>
    </w:p>
    <w:p>
      <w:pPr>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（一）农、林、牧、渔业。营业收入20000万元以下的为中小微型企业。其中，营业收入500万元及以上的为中型企业，营业收入50万元及以上的为小型企业，营业收入50万元以下的为微型企业。</w:t>
      </w:r>
      <w:r/>
    </w:p>
    <w:p>
      <w:pPr>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（十四）物业管理。从业人员1000人以下或营业收入5000万元以下的为中小微型企业。其中，从业人员</w:t>
      </w:r>
      <w:r/>
    </w:p>
    <w:p>
      <w:pPr>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（十六）其他未列明行业。从业人员300人以下的为中小微型企业。其中，从业人员100人及以上的为中型企业；从业人员10人及以上的为小型企业；从业人员10人以下的为微型企业。</w:t>
      </w:r>
      <w:r/>
    </w:p>
    <w:p>
      <w:pPr>
        <w:ind w:firstLine="643"/>
        <w:jc w:val="left"/>
        <w:spacing w:line="460" w:lineRule="exact"/>
        <w:rPr>
          <w:rFonts w:ascii="Times New Roman" w:hAnsi="Times New Roman" w:eastAsia="方正仿宋_GBK" w:cs="Times New Roman"/>
          <w:b/>
          <w:sz w:val="32"/>
          <w:szCs w:val="32"/>
        </w:rPr>
      </w:pPr>
      <w:r>
        <w:rPr>
          <w:rFonts w:ascii="Times New Roman" w:hAnsi="Times New Roman" w:eastAsia="方正仿宋_GBK" w:cs="Times New Roman"/>
          <w:b/>
          <w:sz w:val="32"/>
          <w:szCs w:val="32"/>
        </w:rPr>
        <w:br w:type="page" w:clear="all"/>
      </w:r>
      <w:r/>
    </w:p>
    <w:p>
      <w:pPr>
        <w:pStyle w:val="9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附件9、残疾人福利性单位声明函（分包号：**）</w:t>
      </w:r>
      <w:r/>
    </w:p>
    <w:p>
      <w:pPr>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Times New Roman" w:hAnsi="Times New Roman" w:eastAsia="方正仿宋_GBK" w:cs="Times New Roman"/>
          <w:sz w:val="24"/>
          <w:u w:val="single"/>
        </w:rPr>
        <w:t xml:space="preserve">       </w:t>
      </w:r>
      <w:r>
        <w:rPr>
          <w:rFonts w:ascii="Times New Roman" w:hAnsi="Times New Roman" w:eastAsia="方正仿宋_GBK" w:cs="Times New Roman"/>
          <w:sz w:val="24"/>
        </w:rPr>
        <w:t xml:space="preserve">项目（分包号：**）采购活动由本单位提供服务。</w:t>
      </w:r>
      <w:r/>
    </w:p>
    <w:p>
      <w:pPr>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本单位对上述声明的真实性负责。如有虚假，将依法承担相应责任。</w:t>
      </w:r>
      <w:r/>
    </w:p>
    <w:p>
      <w:pPr>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r>
      <w:r/>
    </w:p>
    <w:p>
      <w:pPr>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Times New Roman" w:hAnsi="Times New Roman" w:eastAsia="方正仿宋_GBK" w:cs="Times New Roman"/>
          <w:spacing w:val="6"/>
          <w:sz w:val="30"/>
          <w:szCs w:val="30"/>
        </w:rPr>
      </w:pPr>
      <w:r>
        <w:rPr>
          <w:rFonts w:ascii="Times New Roman" w:hAnsi="Times New Roman" w:eastAsia="方正仿宋_GBK" w:cs="Times New Roman"/>
          <w:spacing w:val="6"/>
          <w:sz w:val="30"/>
          <w:szCs w:val="30"/>
        </w:rPr>
      </w:r>
      <w:r/>
    </w:p>
    <w:p>
      <w:pPr>
        <w:ind w:right="1560" w:firstLine="624"/>
        <w:jc w:val="center"/>
        <w:spacing w:line="588" w:lineRule="exact"/>
        <w:tabs>
          <w:tab w:val="left" w:pos="4860" w:leader="none"/>
        </w:tabs>
        <w:rPr>
          <w:rFonts w:ascii="Times New Roman" w:hAnsi="Times New Roman" w:eastAsia="方正仿宋_GBK" w:cs="Times New Roman"/>
          <w:sz w:val="24"/>
        </w:rPr>
      </w:pPr>
      <w:r>
        <w:rPr>
          <w:rFonts w:ascii="Times New Roman" w:hAnsi="Times New Roman" w:eastAsia="方正仿宋_GBK" w:cs="Times New Roman"/>
          <w:spacing w:val="6"/>
          <w:sz w:val="30"/>
          <w:szCs w:val="30"/>
        </w:rPr>
        <w:t xml:space="preserve">             </w:t>
      </w:r>
      <w:r>
        <w:rPr>
          <w:rFonts w:ascii="Times New Roman" w:hAnsi="Times New Roman" w:eastAsia="方正仿宋_GBK" w:cs="Times New Roman"/>
          <w:sz w:val="24"/>
        </w:rPr>
        <w:t xml:space="preserve">          供应商全称（加盖CA电子公章）：</w:t>
      </w:r>
      <w:r/>
    </w:p>
    <w:p>
      <w:pPr>
        <w:ind w:right="1560" w:firstLine="480"/>
        <w:jc w:val="center"/>
        <w:spacing w:line="588" w:lineRule="exact"/>
        <w:tabs>
          <w:tab w:val="left" w:pos="4860" w:leader="none"/>
        </w:tabs>
        <w:rPr>
          <w:rFonts w:ascii="Times New Roman" w:hAnsi="Times New Roman" w:eastAsia="方正仿宋_GBK" w:cs="Times New Roman"/>
          <w:sz w:val="24"/>
        </w:rPr>
      </w:pPr>
      <w:r>
        <w:rPr>
          <w:rFonts w:ascii="Times New Roman" w:hAnsi="Times New Roman" w:eastAsia="方正仿宋_GBK" w:cs="Times New Roman"/>
          <w:sz w:val="24"/>
        </w:rPr>
        <w:t xml:space="preserve">        日  期：</w:t>
      </w:r>
      <w:r/>
    </w:p>
    <w:p>
      <w:pPr>
        <w:jc w:val="both"/>
        <w:spacing w:line="560" w:lineRule="exact"/>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bookmarkEnd w:id="205"/>
      <w:r/>
      <w:bookmarkEnd w:id="206"/>
      <w:r/>
      <w:bookmarkEnd w:id="207"/>
      <w:r/>
      <w:r/>
    </w:p>
    <w:p>
      <w:pPr>
        <w:pStyle w:val="966"/>
        <w:ind w:left="0" w:firstLine="0"/>
        <w:rPr>
          <w:rFonts w:ascii="Times New Roman" w:hAnsi="Times New Roman" w:eastAsia="方正仿宋_GBK" w:cs="Times New Roman"/>
        </w:rPr>
      </w:pPr>
      <w:r/>
      <w:bookmarkStart w:id="208" w:name="_Toc120614284"/>
      <w:r/>
      <w:r/>
    </w:p>
    <w:p>
      <w:pPr>
        <w:pStyle w:val="966"/>
        <w:ind w:left="0" w:firstLine="0"/>
        <w:rPr>
          <w:rFonts w:ascii="Times New Roman" w:hAnsi="Times New Roman" w:eastAsia="方正仿宋_GBK" w:cs="Times New Roman"/>
        </w:rPr>
      </w:pPr>
      <w:r>
        <w:rPr>
          <w:rFonts w:ascii="Times New Roman" w:hAnsi="Times New Roman" w:eastAsia="方正仿宋_GBK" w:cs="Times New Roman"/>
        </w:rPr>
      </w:r>
      <w:r/>
    </w:p>
    <w:p>
      <w:pPr>
        <w:pStyle w:val="966"/>
        <w:ind w:left="0" w:firstLine="0"/>
        <w:rPr>
          <w:rFonts w:ascii="Times New Roman" w:hAnsi="Times New Roman" w:eastAsia="方正仿宋_GBK" w:cs="Times New Roman"/>
        </w:rPr>
      </w:pPr>
      <w:r>
        <w:rPr>
          <w:rFonts w:ascii="Times New Roman" w:hAnsi="Times New Roman" w:eastAsia="方正仿宋_GBK" w:cs="Times New Roman"/>
        </w:rPr>
      </w:r>
      <w:r/>
    </w:p>
    <w:p>
      <w:pPr>
        <w:pStyle w:val="966"/>
        <w:ind w:left="0" w:firstLine="0"/>
        <w:rPr>
          <w:rFonts w:ascii="Times New Roman" w:hAnsi="Times New Roman" w:eastAsia="方正仿宋_GBK" w:cs="Times New Roman"/>
        </w:rPr>
      </w:pPr>
      <w:r>
        <w:rPr>
          <w:rFonts w:ascii="Times New Roman" w:hAnsi="Times New Roman" w:eastAsia="方正仿宋_GBK" w:cs="Times New Roman"/>
        </w:rPr>
      </w:r>
      <w:r/>
    </w:p>
    <w:p>
      <w:pPr>
        <w:pStyle w:val="966"/>
        <w:ind w:left="0" w:firstLine="0"/>
        <w:rPr>
          <w:rFonts w:ascii="Times New Roman" w:hAnsi="Times New Roman" w:eastAsia="方正仿宋_GBK" w:cs="Times New Roman"/>
        </w:rPr>
      </w:pPr>
      <w:r>
        <w:rPr>
          <w:rFonts w:ascii="Times New Roman" w:hAnsi="Times New Roman" w:eastAsia="方正仿宋_GBK" w:cs="Times New Roman"/>
        </w:rPr>
      </w:r>
      <w:r/>
    </w:p>
    <w:p>
      <w:pPr>
        <w:pStyle w:val="966"/>
        <w:ind w:left="0" w:firstLine="0"/>
        <w:rPr>
          <w:rFonts w:ascii="Times New Roman" w:hAnsi="Times New Roman" w:eastAsia="方正仿宋_GBK" w:cs="Times New Roman"/>
        </w:rPr>
      </w:pPr>
      <w:r>
        <w:rPr>
          <w:rFonts w:ascii="Times New Roman" w:hAnsi="Times New Roman" w:eastAsia="方正仿宋_GBK" w:cs="Times New Roman"/>
        </w:rPr>
      </w:r>
      <w:r/>
    </w:p>
    <w:p>
      <w:pPr>
        <w:pStyle w:val="966"/>
        <w:ind w:left="0" w:firstLine="0"/>
        <w:rPr>
          <w:rFonts w:ascii="Times New Roman" w:hAnsi="Times New Roman" w:eastAsia="方正仿宋_GBK" w:cs="Times New Roman"/>
        </w:rPr>
      </w:pPr>
      <w:r>
        <w:rPr>
          <w:rFonts w:ascii="Times New Roman" w:hAnsi="Times New Roman" w:eastAsia="方正仿宋_GBK" w:cs="Times New Roman"/>
        </w:rPr>
      </w:r>
      <w:r/>
    </w:p>
    <w:p>
      <w:pPr>
        <w:pStyle w:val="966"/>
        <w:ind w:left="0" w:firstLine="0"/>
        <w:rPr>
          <w:rFonts w:ascii="Times New Roman" w:hAnsi="Times New Roman" w:eastAsia="方正仿宋_GBK" w:cs="Times New Roman"/>
        </w:rPr>
      </w:pPr>
      <w:r>
        <w:rPr>
          <w:rFonts w:ascii="Times New Roman" w:hAnsi="Times New Roman" w:eastAsia="方正仿宋_GBK" w:cs="Times New Roman"/>
        </w:rPr>
      </w:r>
      <w:r/>
    </w:p>
    <w:p>
      <w:pPr>
        <w:pStyle w:val="966"/>
        <w:ind w:left="0" w:firstLine="0"/>
        <w:rPr>
          <w:rFonts w:ascii="Times New Roman" w:hAnsi="Times New Roman" w:eastAsia="方正仿宋_GBK" w:cs="Times New Roman"/>
        </w:rPr>
      </w:pPr>
      <w:r>
        <w:rPr>
          <w:rFonts w:ascii="Times New Roman" w:hAnsi="Times New Roman" w:eastAsia="方正仿宋_GBK" w:cs="Times New Roman"/>
        </w:rPr>
      </w:r>
      <w:r/>
    </w:p>
    <w:p>
      <w:pPr>
        <w:pStyle w:val="966"/>
        <w:ind w:left="0" w:firstLine="0"/>
        <w:rPr>
          <w:rFonts w:ascii="Times New Roman" w:hAnsi="Times New Roman" w:eastAsia="方正仿宋_GBK" w:cs="Times New Roman"/>
        </w:rPr>
      </w:pPr>
      <w:r>
        <w:rPr>
          <w:rFonts w:ascii="Times New Roman" w:hAnsi="Times New Roman" w:eastAsia="方正仿宋_GBK" w:cs="Times New Roman"/>
        </w:rPr>
      </w:r>
      <w:r/>
    </w:p>
    <w:p>
      <w:pPr>
        <w:pStyle w:val="966"/>
        <w:ind w:left="0" w:firstLine="0"/>
        <w:rPr>
          <w:rFonts w:ascii="Times New Roman" w:hAnsi="Times New Roman" w:eastAsia="方正仿宋_GBK" w:cs="Times New Roman"/>
        </w:rPr>
      </w:pPr>
      <w:r/>
      <w:bookmarkStart w:id="209" w:name="_GoBack"/>
      <w:r/>
      <w:bookmarkEnd w:id="209"/>
      <w:r/>
      <w:r/>
    </w:p>
    <w:p>
      <w:pPr>
        <w:jc w:val="center"/>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t xml:space="preserve">质疑函范本</w:t>
      </w:r>
      <w:r/>
    </w:p>
    <w:p>
      <w:pPr>
        <w:spacing w:before="290"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一、质疑供应商基本信息</w:t>
      </w:r>
      <w:r/>
    </w:p>
    <w:p>
      <w:pPr>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质疑供应商：</w:t>
      </w:r>
      <w:r>
        <w:rPr>
          <w:rFonts w:ascii="Times New Roman" w:hAnsi="Times New Roman" w:eastAsia="方正仿宋_GBK" w:cs="Times New Roman"/>
          <w:sz w:val="24"/>
          <w:szCs w:val="24"/>
          <w:u w:val="single"/>
        </w:rPr>
        <w:t xml:space="preserve">                                                              </w:t>
      </w:r>
      <w:r/>
    </w:p>
    <w:p>
      <w:pPr>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地址：</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邮编：</w:t>
      </w:r>
      <w:r>
        <w:rPr>
          <w:rFonts w:ascii="Times New Roman" w:hAnsi="Times New Roman" w:eastAsia="方正仿宋_GBK" w:cs="Times New Roman"/>
          <w:sz w:val="24"/>
          <w:szCs w:val="24"/>
          <w:u w:val="single"/>
        </w:rPr>
        <w:t xml:space="preserve">                                    </w:t>
      </w:r>
      <w:r/>
    </w:p>
    <w:p>
      <w:pPr>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联系人：</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联系电话：</w:t>
      </w:r>
      <w:r>
        <w:rPr>
          <w:rFonts w:ascii="Times New Roman" w:hAnsi="Times New Roman" w:eastAsia="方正仿宋_GBK" w:cs="Times New Roman"/>
          <w:sz w:val="24"/>
          <w:szCs w:val="24"/>
          <w:u w:val="single"/>
        </w:rPr>
        <w:t xml:space="preserve">                                       </w:t>
      </w:r>
      <w:r/>
    </w:p>
    <w:p>
      <w:pPr>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授权代表：</w:t>
      </w:r>
      <w:r>
        <w:rPr>
          <w:rFonts w:ascii="Times New Roman" w:hAnsi="Times New Roman" w:eastAsia="方正仿宋_GBK" w:cs="Times New Roman"/>
          <w:sz w:val="24"/>
          <w:szCs w:val="24"/>
          <w:u w:val="single"/>
        </w:rPr>
        <w:t xml:space="preserve">                                                                 </w:t>
      </w:r>
      <w:r/>
    </w:p>
    <w:p>
      <w:pPr>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联系电话：</w:t>
      </w:r>
      <w:r>
        <w:rPr>
          <w:rFonts w:ascii="Times New Roman" w:hAnsi="Times New Roman" w:eastAsia="方正仿宋_GBK" w:cs="Times New Roman"/>
          <w:sz w:val="24"/>
          <w:szCs w:val="24"/>
          <w:u w:val="single"/>
        </w:rPr>
        <w:t xml:space="preserve">                                                                </w:t>
      </w:r>
      <w:r/>
    </w:p>
    <w:p>
      <w:pPr>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地址： </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邮编：</w:t>
      </w:r>
      <w:r>
        <w:rPr>
          <w:rFonts w:ascii="Times New Roman" w:hAnsi="Times New Roman" w:eastAsia="方正仿宋_GBK" w:cs="Times New Roman"/>
          <w:sz w:val="24"/>
          <w:szCs w:val="24"/>
          <w:u w:val="single"/>
        </w:rPr>
        <w:t xml:space="preserve">                                     </w:t>
      </w:r>
      <w:r/>
    </w:p>
    <w:p>
      <w:pPr>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二、质疑项目基本情况</w:t>
      </w:r>
      <w:r/>
    </w:p>
    <w:p>
      <w:pPr>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质疑项目的名称：</w:t>
      </w:r>
      <w:r>
        <w:rPr>
          <w:rFonts w:ascii="Times New Roman" w:hAnsi="Times New Roman" w:eastAsia="方正仿宋_GBK" w:cs="Times New Roman"/>
          <w:sz w:val="24"/>
          <w:szCs w:val="24"/>
          <w:u w:val="single"/>
        </w:rPr>
        <w:t xml:space="preserve">                                                          </w:t>
      </w:r>
      <w:r/>
    </w:p>
    <w:p>
      <w:pPr>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质疑项目的编号：</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包号：</w:t>
      </w:r>
      <w:r>
        <w:rPr>
          <w:rFonts w:ascii="Times New Roman" w:hAnsi="Times New Roman" w:eastAsia="方正仿宋_GBK" w:cs="Times New Roman"/>
          <w:sz w:val="24"/>
          <w:szCs w:val="24"/>
          <w:u w:val="single"/>
        </w:rPr>
        <w:t xml:space="preserve">                           </w:t>
      </w:r>
      <w:r/>
    </w:p>
    <w:p>
      <w:pPr>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采购人名称：</w:t>
      </w:r>
      <w:r>
        <w:rPr>
          <w:rFonts w:ascii="Times New Roman" w:hAnsi="Times New Roman" w:eastAsia="方正仿宋_GBK" w:cs="Times New Roman"/>
          <w:sz w:val="24"/>
          <w:szCs w:val="24"/>
          <w:u w:val="single"/>
        </w:rPr>
        <w:t xml:space="preserve">                                                              </w:t>
      </w:r>
      <w:r/>
    </w:p>
    <w:p>
      <w:pPr>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采购文件获取日期：</w:t>
      </w:r>
      <w:r>
        <w:rPr>
          <w:rFonts w:ascii="Times New Roman" w:hAnsi="Times New Roman" w:eastAsia="方正仿宋_GBK" w:cs="Times New Roman"/>
          <w:sz w:val="24"/>
          <w:szCs w:val="24"/>
          <w:u w:val="single"/>
        </w:rPr>
        <w:t xml:space="preserve">                                                        </w:t>
      </w:r>
      <w:r/>
    </w:p>
    <w:p>
      <w:pPr>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三、质疑事项具体内容</w:t>
      </w:r>
      <w:r/>
    </w:p>
    <w:p>
      <w:pPr>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质疑事项1：</w:t>
      </w:r>
      <w:r>
        <w:rPr>
          <w:rFonts w:ascii="Times New Roman" w:hAnsi="Times New Roman" w:eastAsia="方正仿宋_GBK" w:cs="Times New Roman"/>
          <w:sz w:val="24"/>
          <w:szCs w:val="24"/>
          <w:u w:val="single"/>
        </w:rPr>
        <w:t xml:space="preserve">                                                              </w:t>
      </w:r>
      <w:r/>
    </w:p>
    <w:p>
      <w:pPr>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事实依据：</w:t>
      </w:r>
      <w:r>
        <w:rPr>
          <w:rFonts w:ascii="Times New Roman" w:hAnsi="Times New Roman" w:eastAsia="方正仿宋_GBK" w:cs="Times New Roman"/>
          <w:sz w:val="24"/>
          <w:szCs w:val="24"/>
          <w:u w:val="single"/>
        </w:rPr>
        <w:t xml:space="preserve">                                                                </w:t>
      </w:r>
      <w:r/>
    </w:p>
    <w:p>
      <w:pPr>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u w:val="single"/>
        </w:rPr>
        <w:t xml:space="preserve">                                                                           </w:t>
      </w:r>
      <w:r/>
    </w:p>
    <w:p>
      <w:pPr>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法律依据：</w:t>
      </w:r>
      <w:r>
        <w:rPr>
          <w:rFonts w:ascii="Times New Roman" w:hAnsi="Times New Roman" w:eastAsia="方正仿宋_GBK" w:cs="Times New Roman"/>
          <w:sz w:val="24"/>
          <w:szCs w:val="24"/>
          <w:u w:val="single"/>
        </w:rPr>
        <w:t xml:space="preserve">                                                                 </w:t>
      </w:r>
      <w:r/>
    </w:p>
    <w:p>
      <w:pPr>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u w:val="single"/>
        </w:rPr>
        <w:t xml:space="preserve">                                                                           </w:t>
      </w:r>
      <w:r/>
    </w:p>
    <w:p>
      <w:pPr>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质疑事项2</w:t>
      </w:r>
      <w:r/>
    </w:p>
    <w:p>
      <w:pPr>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w:t>
      </w:r>
      <w:r/>
    </w:p>
    <w:p>
      <w:pPr>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四、与质疑事项相关的质疑请求</w:t>
      </w:r>
      <w:r/>
    </w:p>
    <w:p>
      <w:pPr>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请求：</w:t>
      </w:r>
      <w:r>
        <w:rPr>
          <w:rFonts w:ascii="Times New Roman" w:hAnsi="Times New Roman" w:eastAsia="方正仿宋_GBK" w:cs="Times New Roman"/>
          <w:sz w:val="24"/>
          <w:szCs w:val="24"/>
          <w:u w:val="single"/>
        </w:rPr>
        <w:t xml:space="preserve">                                                                     </w:t>
      </w:r>
      <w:r/>
    </w:p>
    <w:p>
      <w:pPr>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签字(签章)：                   公章：                      </w:t>
      </w:r>
      <w:r/>
    </w:p>
    <w:p>
      <w:pPr>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日期：    </w:t>
      </w:r>
      <w:r/>
    </w:p>
    <w:p>
      <w:pPr>
        <w:spacing w:line="400" w:lineRule="exact"/>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质疑函制作说明：</w:t>
      </w:r>
      <w:r/>
    </w:p>
    <w:p>
      <w:pPr>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1.供应商提出质疑时，应提交质疑函和必要的证明材料。</w:t>
      </w:r>
      <w:r/>
    </w:p>
    <w:p>
      <w:pPr>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3.质疑供应商若对项目的某一分包进行质疑，质疑函中应列明具体分包号。</w:t>
      </w:r>
      <w:r/>
    </w:p>
    <w:p>
      <w:pPr>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4.质疑函的质疑事项应具体、明确，并有必要的事实依据和法律依据。</w:t>
      </w:r>
      <w:r/>
    </w:p>
    <w:p>
      <w:pPr>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5.质疑函的质疑请求应与质疑事项相关。</w:t>
      </w:r>
      <w:r/>
    </w:p>
    <w:p>
      <w:pPr>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03"/>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03"/>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r/>
      <w:r/>
    </w:p>
    <w:p>
      <w:r/>
      <w:r/>
    </w:p>
    <w:p>
      <w:r/>
      <w:r/>
    </w:p>
    <w:p>
      <w:r/>
      <w:r/>
    </w:p>
    <w:p>
      <w:r/>
      <w:r/>
    </w:p>
    <w:p>
      <w:r/>
      <w:r/>
    </w:p>
    <w:p>
      <w:r/>
      <w:r/>
    </w:p>
    <w:p>
      <w:r/>
      <w:r/>
    </w:p>
    <w:p>
      <w:r/>
      <w:r/>
    </w:p>
    <w:p>
      <w:r/>
      <w:r/>
    </w:p>
    <w:p>
      <w:r/>
      <w:r/>
    </w:p>
    <w:p>
      <w:r/>
      <w:r/>
    </w:p>
    <w:p>
      <w:r/>
      <w:r/>
    </w:p>
    <w:p>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bookmarkEnd w:id="190"/>
      <w:r/>
      <w:bookmarkEnd w:id="191"/>
      <w:r/>
      <w:bookmarkEnd w:id="208"/>
      <w:r/>
      <w:r/>
    </w:p>
    <w:p>
      <w:r/>
      <w:r/>
    </w:p>
    <w:p>
      <w:pPr>
        <w:pStyle w:val="966"/>
      </w:pPr>
      <w:r/>
      <w:r/>
    </w:p>
    <w:p>
      <w:pPr>
        <w:pStyle w:val="966"/>
      </w:pPr>
      <w:r/>
      <w:r/>
    </w:p>
    <w:p>
      <w:pPr>
        <w:pStyle w:val="966"/>
      </w:pPr>
      <w:r/>
      <w:r/>
    </w:p>
    <w:p>
      <w:pPr>
        <w:pStyle w:val="966"/>
      </w:pPr>
      <w:r/>
      <w:r/>
    </w:p>
    <w:p>
      <w:pPr>
        <w:pStyle w:val="966"/>
      </w:pPr>
      <w:r/>
      <w:r/>
    </w:p>
    <w:p>
      <w:pPr>
        <w:pStyle w:val="966"/>
      </w:pPr>
      <w:r/>
      <w:r/>
    </w:p>
    <w:p>
      <w:pPr>
        <w:pStyle w:val="966"/>
      </w:pPr>
      <w:r/>
      <w:r/>
    </w:p>
    <w:p>
      <w:pPr>
        <w:pStyle w:val="966"/>
      </w:pPr>
      <w:r/>
      <w:r/>
    </w:p>
    <w:p>
      <w:pPr>
        <w:pStyle w:val="966"/>
      </w:pPr>
      <w:r/>
      <w:r/>
    </w:p>
    <w:p>
      <w:pPr>
        <w:pStyle w:val="966"/>
      </w:pPr>
      <w:r/>
      <w:r/>
    </w:p>
    <w:p>
      <w:pPr>
        <w:pStyle w:val="966"/>
      </w:pPr>
      <w:r/>
      <w:r/>
    </w:p>
    <w:p>
      <w:pPr>
        <w:pStyle w:val="966"/>
      </w:pPr>
      <w:r/>
      <w:r/>
    </w:p>
    <w:p>
      <w:pPr>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t xml:space="preserve">南通市公共资源交易中心</w:t>
      </w:r>
      <w:r/>
    </w:p>
    <w:p>
      <w:pPr>
        <w:jc w:val="center"/>
        <w:rPr>
          <w:rFonts w:ascii="Times New Roman" w:hAnsi="Times New Roman" w:cs="Times New Roman"/>
          <w:sz w:val="44"/>
          <w:szCs w:val="44"/>
          <w:lang w:val="en-US"/>
        </w:rPr>
      </w:pPr>
      <w:r>
        <w:rPr>
          <w:rFonts w:ascii="Times New Roman" w:hAnsi="Times New Roman" w:eastAsia="方正小标宋_GBK" w:cs="Times New Roman"/>
          <w:sz w:val="44"/>
          <w:szCs w:val="44"/>
          <w:lang w:val="en-US" w:eastAsia="zh-CN"/>
        </w:rPr>
        <w:t xml:space="preserve">政府采购供应商友情提醒</w:t>
      </w:r>
      <w:r/>
    </w:p>
    <w:p>
      <w:pPr>
        <w:spacing w:line="500" w:lineRule="exact"/>
        <w:rPr>
          <w:rFonts w:ascii="Times New Roman" w:hAnsi="Times New Roman" w:eastAsia="方正仿宋_GBK" w:cs="Times New Roman"/>
          <w:sz w:val="30"/>
          <w:szCs w:val="30"/>
        </w:rPr>
      </w:pPr>
      <w:r>
        <w:rPr>
          <w:rFonts w:ascii="Times New Roman" w:hAnsi="Times New Roman" w:eastAsia="方正仿宋_GBK" w:cs="Times New Roman"/>
          <w:sz w:val="30"/>
          <w:szCs w:val="30"/>
        </w:rPr>
      </w:r>
      <w:r/>
    </w:p>
    <w:p>
      <w:pPr>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为帮助供应商顺利参与政府采购项目，提高采购质效，</w:t>
      </w:r>
      <w:r>
        <w:rPr>
          <w:rFonts w:hint="eastAsia" w:ascii="Times New Roman" w:hAnsi="Times New Roman" w:eastAsia="方正仿宋_GBK" w:cs="Times New Roman"/>
          <w:sz w:val="30"/>
          <w:szCs w:val="30"/>
          <w:lang w:val="en-US" w:eastAsia="zh-CN"/>
        </w:rPr>
        <w:t xml:space="preserve">南通市公共资源交易（以下简称“</w:t>
      </w:r>
      <w:r>
        <w:rPr>
          <w:rFonts w:ascii="Times New Roman" w:hAnsi="Times New Roman" w:eastAsia="方正仿宋_GBK" w:cs="Times New Roman"/>
          <w:sz w:val="30"/>
          <w:szCs w:val="30"/>
          <w:lang w:val="en-US" w:eastAsia="zh-CN"/>
        </w:rPr>
        <w:t xml:space="preserve">中心</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汇总了供应商在参与政府采购项目中的常见问题，现将有关常见问题提醒如下：</w:t>
      </w:r>
      <w:r/>
    </w:p>
    <w:p>
      <w:pPr>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一、</w:t>
      </w:r>
      <w:r>
        <w:rPr>
          <w:rFonts w:ascii="Times New Roman" w:hAnsi="Times New Roman" w:eastAsia="方正仿宋_GBK" w:cs="Times New Roman"/>
          <w:b/>
          <w:bCs/>
          <w:sz w:val="30"/>
          <w:szCs w:val="30"/>
          <w:lang w:val="en-US" w:eastAsia="zh-CN"/>
        </w:rPr>
        <w:t xml:space="preserve">如何参与政府采购项目？</w:t>
      </w:r>
      <w:r/>
    </w:p>
    <w:p>
      <w:pPr>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答：（1）潜在供应商如有意向参与中心政府采购项目，必须按照以下方法进行操作，方可视为参与成功。</w:t>
      </w:r>
      <w:r/>
    </w:p>
    <w:p>
      <w:pPr>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仅在江苏省政府采购网下载</w:t>
      </w:r>
      <w:r>
        <w:rPr>
          <w:rFonts w:hint="eastAsia" w:ascii="Times New Roman" w:hAnsi="Times New Roman" w:eastAsia="方正仿宋_GBK" w:cs="Times New Roman"/>
          <w:sz w:val="30"/>
          <w:szCs w:val="30"/>
          <w:lang w:val="en-US" w:eastAsia="zh-CN"/>
        </w:rPr>
        <w:t xml:space="preserve">采购</w:t>
      </w:r>
      <w:r>
        <w:rPr>
          <w:rFonts w:ascii="Times New Roman" w:hAnsi="Times New Roman" w:eastAsia="方正仿宋_GBK" w:cs="Times New Roman"/>
          <w:sz w:val="30"/>
          <w:szCs w:val="30"/>
          <w:lang w:val="en-US" w:eastAsia="zh-CN"/>
        </w:rPr>
        <w:t xml:space="preserve">文件无法参与后续项目投标。</w:t>
      </w:r>
      <w:r/>
    </w:p>
    <w:p>
      <w:pPr>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（2）“CA数字证书”的办理材料以及供应商操作手册详见：</w:t>
      </w:r>
      <w:r/>
    </w:p>
    <w:p>
      <w:pPr>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http://www.ccgp-jiangsu.gov.cn/jiangsu/zlxz/ee/ee3a4bc5a3454aa2b0d9312230633ce9.html</w:t>
      </w:r>
      <w:r/>
    </w:p>
    <w:p>
      <w:pPr>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二、</w:t>
      </w:r>
      <w:r>
        <w:rPr>
          <w:rFonts w:ascii="Times New Roman" w:hAnsi="Times New Roman" w:eastAsia="方正仿宋_GBK" w:cs="Times New Roman"/>
          <w:b/>
          <w:bCs/>
          <w:sz w:val="30"/>
          <w:szCs w:val="30"/>
          <w:lang w:val="en-US" w:eastAsia="zh-CN"/>
        </w:rPr>
        <w:t xml:space="preserve">如何正确填写《中小企业声明函》？</w:t>
      </w:r>
      <w:r/>
    </w:p>
    <w:p>
      <w:pPr>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答：受中小企业扶持政策的供应商应当满足下列条件：在货物采购项目中，货物应当由中小企业</w:t>
      </w:r>
      <w:r>
        <w:rPr>
          <w:rFonts w:ascii="Times New Roman" w:hAnsi="Times New Roman" w:eastAsia="方正仿宋_GBK" w:cs="Times New Roman"/>
          <w:b/>
          <w:bCs/>
          <w:sz w:val="30"/>
          <w:szCs w:val="30"/>
          <w:lang w:val="en-US" w:eastAsia="zh-CN"/>
        </w:rPr>
        <w:t xml:space="preserve">制造</w:t>
      </w:r>
      <w:r>
        <w:rPr>
          <w:rFonts w:ascii="Times New Roman" w:hAnsi="Times New Roman" w:eastAsia="方正仿宋_GBK" w:cs="Times New Roman"/>
          <w:sz w:val="30"/>
          <w:szCs w:val="30"/>
          <w:lang w:val="en-US" w:eastAsia="zh-CN"/>
        </w:rPr>
        <w:t xml:space="preserve">，不对其中涉及的服务的承接商作出要求。货物类项目制造商在填写中小企业声明函时，需按照采购标的中的标的清单</w:t>
      </w:r>
      <w:r>
        <w:rPr>
          <w:rFonts w:ascii="Times New Roman" w:hAnsi="Times New Roman" w:eastAsia="方正仿宋_GBK" w:cs="Times New Roman"/>
          <w:b/>
          <w:bCs/>
          <w:sz w:val="30"/>
          <w:szCs w:val="30"/>
          <w:lang w:val="en-US" w:eastAsia="zh-CN"/>
        </w:rPr>
        <w:t xml:space="preserve">逐项进行响应</w:t>
      </w:r>
      <w:r>
        <w:rPr>
          <w:rFonts w:ascii="Times New Roman" w:hAnsi="Times New Roman" w:eastAsia="方正仿宋_GBK" w:cs="Times New Roman"/>
          <w:sz w:val="30"/>
          <w:szCs w:val="30"/>
          <w:lang w:val="en-US" w:eastAsia="zh-CN"/>
        </w:rPr>
        <w:t xml:space="preserve">；在工程采购项目中，工程应当由中小企业承建，不对其中涉及的货物的制造商和服务的承接商作出要求；在服务采购项目中，服务的承接商应当为中小企业，不对其中涉及的货物的制造商作出要求。</w:t>
      </w:r>
      <w:r/>
    </w:p>
    <w:p>
      <w:pPr>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如采购项目允许分包，所有分包供应商也需按照采购项目的属性提供《中小企业声明函》，否则视为不享受中小企业扶持政策。</w:t>
      </w:r>
      <w:r/>
    </w:p>
    <w:p>
      <w:pPr>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三、</w:t>
      </w:r>
      <w:r>
        <w:rPr>
          <w:rFonts w:ascii="Times New Roman" w:hAnsi="Times New Roman" w:eastAsia="方正仿宋_GBK" w:cs="Times New Roman"/>
          <w:b/>
          <w:bCs/>
          <w:sz w:val="30"/>
          <w:szCs w:val="30"/>
          <w:lang w:val="en-US" w:eastAsia="zh-CN"/>
        </w:rPr>
        <w:t xml:space="preserve">填写附件的时候有哪些需要注意的？</w:t>
      </w:r>
      <w:r/>
    </w:p>
    <w:p>
      <w:pPr>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答：供应商需严格按照采购文件要求填写相关附件</w:t>
      </w:r>
      <w:r>
        <w:rPr>
          <w:rFonts w:ascii="Times New Roman" w:hAnsi="Times New Roman" w:eastAsia="方正仿宋_GBK" w:cs="Times New Roman"/>
          <w:sz w:val="30"/>
          <w:szCs w:val="30"/>
          <w:lang w:eastAsia="zh-CN"/>
        </w:rPr>
        <w:t xml:space="preserve">，</w:t>
      </w:r>
      <w:r>
        <w:rPr>
          <w:rFonts w:ascii="Times New Roman" w:hAnsi="Times New Roman" w:eastAsia="方正仿宋_GBK" w:cs="Times New Roman"/>
          <w:sz w:val="30"/>
          <w:szCs w:val="30"/>
          <w:lang w:val="en-US" w:eastAsia="zh-CN"/>
        </w:rPr>
        <w:t xml:space="preserve">如响应文件有要求提供承诺函且需供应商自拟格式的，请务必按照文件要求对所有需承诺内容进行逐项、完整响应，不得缺项漏项。</w:t>
      </w:r>
      <w:r/>
    </w:p>
    <w:p>
      <w:pPr>
        <w:numPr>
          <w:ilvl w:val="0"/>
          <w:numId w:val="0"/>
        </w:numPr>
        <w:ind w:firstLine="602"/>
        <w:spacing w:line="500" w:lineRule="exact"/>
        <w:rPr>
          <w:rFonts w:ascii="Times New Roman" w:hAnsi="Times New Roman" w:eastAsia="方正仿宋_GBK" w:cs="Times New Roman"/>
          <w:b/>
          <w:bCs/>
          <w:sz w:val="30"/>
          <w:szCs w:val="30"/>
          <w:lang w:val="en-US" w:eastAsia="zh-CN" w:bidi="ar-SA"/>
        </w:rPr>
      </w:pPr>
      <w:r>
        <w:rPr>
          <w:rFonts w:ascii="Times New Roman" w:hAnsi="Times New Roman" w:eastAsia="方正仿宋_GBK" w:cs="Times New Roman"/>
          <w:b/>
          <w:bCs/>
          <w:sz w:val="30"/>
          <w:szCs w:val="30"/>
          <w:lang w:val="en-US" w:eastAsia="zh-CN" w:bidi="ar-SA"/>
        </w:rPr>
        <w:t xml:space="preserve">四、报价时有哪些注意事项？</w:t>
      </w:r>
      <w:r/>
    </w:p>
    <w:p>
      <w:pPr>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答：各供应商报价时应注意总报价不得高于最高限价。涉及分项报价有最高限价要求的，应当逐项审查；分项报价与总价存在换算关系的，应核对换算是否准确。</w:t>
      </w:r>
      <w:r/>
    </w:p>
    <w:p>
      <w:pPr>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启动异常低价投标(响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w:t>
      </w:r>
      <w:r/>
    </w:p>
    <w:p>
      <w:pPr>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各</w:t>
      </w:r>
      <w:r>
        <w:rPr>
          <w:rFonts w:hint="eastAsia" w:ascii="Times New Roman" w:hAnsi="Times New Roman" w:eastAsia="方正仿宋_GBK" w:cs="Times New Roman"/>
          <w:sz w:val="30"/>
          <w:szCs w:val="30"/>
          <w:lang w:val="en-US" w:eastAsia="zh-CN"/>
        </w:rPr>
        <w:t xml:space="preserve">投标（响应）</w:t>
      </w:r>
      <w:r>
        <w:rPr>
          <w:rFonts w:ascii="Times New Roman" w:hAnsi="Times New Roman" w:eastAsia="方正仿宋_GBK" w:cs="Times New Roman"/>
          <w:sz w:val="30"/>
          <w:szCs w:val="30"/>
          <w:lang w:val="en-US" w:eastAsia="zh-CN"/>
        </w:rPr>
        <w:t xml:space="preserve">供应商应当</w:t>
      </w:r>
      <w:r>
        <w:rPr>
          <w:rFonts w:hint="eastAsia" w:ascii="Times New Roman" w:hAnsi="Times New Roman" w:eastAsia="方正仿宋_GBK" w:cs="Times New Roman"/>
          <w:sz w:val="30"/>
          <w:szCs w:val="30"/>
          <w:lang w:val="en-US" w:eastAsia="zh-CN"/>
        </w:rPr>
        <w:t xml:space="preserve">始终</w:t>
      </w:r>
      <w:r>
        <w:rPr>
          <w:rFonts w:ascii="Times New Roman" w:hAnsi="Times New Roman" w:eastAsia="方正仿宋_GBK" w:cs="Times New Roman"/>
          <w:sz w:val="30"/>
          <w:szCs w:val="30"/>
          <w:lang w:val="en-US" w:eastAsia="zh-CN"/>
        </w:rPr>
        <w:t xml:space="preserve">关注开标大厅</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并</w:t>
      </w:r>
      <w:r>
        <w:rPr>
          <w:rFonts w:hint="eastAsia" w:ascii="Times New Roman" w:hAnsi="Times New Roman" w:eastAsia="方正仿宋_GBK" w:cs="Times New Roman"/>
          <w:sz w:val="30"/>
          <w:szCs w:val="30"/>
          <w:lang w:val="en-US" w:eastAsia="zh-CN"/>
        </w:rPr>
        <w:t xml:space="preserve">及时</w:t>
      </w:r>
      <w:r>
        <w:rPr>
          <w:rFonts w:ascii="Times New Roman" w:hAnsi="Times New Roman" w:eastAsia="方正仿宋_GBK" w:cs="Times New Roman"/>
          <w:sz w:val="30"/>
          <w:szCs w:val="30"/>
          <w:lang w:val="en-US" w:eastAsia="zh-CN"/>
        </w:rPr>
        <w:t xml:space="preserve">进行响应。</w:t>
      </w:r>
      <w:r>
        <w:rPr>
          <w:rFonts w:hint="eastAsia" w:ascii="Times New Roman" w:hAnsi="Times New Roman" w:eastAsia="方正仿宋_GBK" w:cs="Times New Roman"/>
          <w:sz w:val="30"/>
          <w:szCs w:val="30"/>
          <w:lang w:val="en-US" w:eastAsia="zh-CN"/>
        </w:rPr>
        <w:t xml:space="preserve">如</w:t>
      </w:r>
      <w:r>
        <w:rPr>
          <w:rFonts w:ascii="Times New Roman" w:hAnsi="Times New Roman" w:eastAsia="方正仿宋_GBK" w:cs="Times New Roman"/>
          <w:sz w:val="30"/>
          <w:szCs w:val="30"/>
          <w:lang w:val="en-US" w:eastAsia="zh-CN"/>
        </w:rPr>
        <w:t xml:space="preserve">投标（响应）供应商不提供书面说明、证明材料，或者提供的书面说明、证明材料不能证明其报价合理性的，评审委员会</w:t>
      </w:r>
      <w:r>
        <w:rPr>
          <w:rFonts w:hint="eastAsia" w:ascii="Times New Roman" w:hAnsi="Times New Roman" w:eastAsia="方正仿宋_GBK" w:cs="Times New Roman"/>
          <w:sz w:val="30"/>
          <w:szCs w:val="30"/>
          <w:lang w:val="en-US" w:eastAsia="zh-CN"/>
        </w:rPr>
        <w:t xml:space="preserve">有权</w:t>
      </w:r>
      <w:r>
        <w:rPr>
          <w:rFonts w:ascii="Times New Roman" w:hAnsi="Times New Roman" w:eastAsia="方正仿宋_GBK" w:cs="Times New Roman"/>
          <w:sz w:val="30"/>
          <w:szCs w:val="30"/>
          <w:lang w:val="en-US" w:eastAsia="zh-CN"/>
        </w:rPr>
        <w:t xml:space="preserve">将其作为无效投标（响应）处理。</w:t>
      </w:r>
      <w:r/>
    </w:p>
    <w:p>
      <w:pPr>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对报价异常低且经评审委员会启动相关审查机制后仍中标或成交的供应商，采购人</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重点关注其履约能力、履约承诺、实际履约情况等。</w:t>
      </w:r>
      <w:r/>
    </w:p>
    <w:p>
      <w:p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rPr>
        <w:t xml:space="preserve">五</w:t>
      </w:r>
      <w:r>
        <w:rPr>
          <w:rFonts w:ascii="Times New Roman" w:hAnsi="Times New Roman" w:eastAsia="方正仿宋_GBK" w:cs="Times New Roman"/>
          <w:b/>
          <w:bCs/>
          <w:sz w:val="30"/>
          <w:szCs w:val="30"/>
        </w:rPr>
        <w:t xml:space="preserve">、</w:t>
      </w:r>
      <w:r>
        <w:rPr>
          <w:rFonts w:ascii="Times New Roman" w:hAnsi="Times New Roman" w:eastAsia="方正仿宋_GBK" w:cs="Times New Roman"/>
          <w:b/>
          <w:bCs/>
          <w:sz w:val="30"/>
          <w:szCs w:val="30"/>
          <w:lang w:val="en-US" w:eastAsia="zh-CN"/>
        </w:rPr>
        <w:t xml:space="preserve">开评标过程中供应商的注意事项有哪些？</w:t>
      </w:r>
      <w:r/>
    </w:p>
    <w:p>
      <w:pPr>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p>
    <w:p>
      <w:pPr>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六、</w:t>
      </w:r>
      <w:r>
        <w:rPr>
          <w:rFonts w:ascii="Times New Roman" w:hAnsi="Times New Roman" w:eastAsia="方正仿宋_GBK" w:cs="Times New Roman"/>
          <w:b/>
          <w:bCs/>
          <w:sz w:val="30"/>
          <w:szCs w:val="30"/>
          <w:lang w:val="en-US" w:eastAsia="zh-CN"/>
        </w:rPr>
        <w:t xml:space="preserve">评标结束后什么时候能查询结果？如何查询？</w:t>
      </w:r>
      <w:r/>
    </w:p>
    <w:p>
      <w:pPr>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w:t>
      </w:r>
      <w:r>
        <w:rPr>
          <w:rFonts w:hint="eastAsia" w:ascii="Times New Roman" w:hAnsi="Times New Roman" w:eastAsia="方正仿宋_GBK" w:cs="Times New Roman"/>
          <w:sz w:val="30"/>
          <w:szCs w:val="30"/>
          <w:lang w:val="en-US" w:eastAsia="zh-CN"/>
        </w:rPr>
        <w:t xml:space="preserve">对于采用公开招标或封闭式框架协议方式采购的项目，</w:t>
      </w:r>
      <w:r>
        <w:rPr>
          <w:rFonts w:ascii="Times New Roman" w:hAnsi="Times New Roman" w:eastAsia="方正仿宋_GBK" w:cs="Times New Roman"/>
          <w:sz w:val="30"/>
          <w:szCs w:val="30"/>
          <w:lang w:val="en-US" w:eastAsia="zh-CN"/>
        </w:rPr>
        <w:t xml:space="preserve">项目中标</w:t>
      </w:r>
      <w:r>
        <w:rPr>
          <w:rFonts w:hint="eastAsia" w:ascii="Times New Roman" w:hAnsi="Times New Roman" w:eastAsia="方正仿宋_GBK" w:cs="Times New Roman"/>
          <w:sz w:val="30"/>
          <w:szCs w:val="30"/>
          <w:lang w:val="en-US" w:eastAsia="zh-CN"/>
        </w:rPr>
        <w:t xml:space="preserve">（入围）</w:t>
      </w:r>
      <w:r>
        <w:rPr>
          <w:rFonts w:ascii="Times New Roman" w:hAnsi="Times New Roman" w:eastAsia="方正仿宋_GBK" w:cs="Times New Roman"/>
          <w:sz w:val="30"/>
          <w:szCs w:val="30"/>
          <w:lang w:val="en-US" w:eastAsia="zh-CN"/>
        </w:rPr>
        <w:t xml:space="preserve">公告</w:t>
      </w:r>
      <w:r>
        <w:rPr>
          <w:rFonts w:hint="eastAsia" w:ascii="Times New Roman" w:hAnsi="Times New Roman" w:eastAsia="方正仿宋_GBK" w:cs="Times New Roman"/>
          <w:sz w:val="30"/>
          <w:szCs w:val="30"/>
          <w:lang w:val="en-US" w:eastAsia="zh-CN"/>
        </w:rPr>
        <w:t xml:space="preserve">发布</w:t>
      </w:r>
      <w:r>
        <w:rPr>
          <w:rFonts w:ascii="Times New Roman" w:hAnsi="Times New Roman" w:eastAsia="方正仿宋_GBK" w:cs="Times New Roman"/>
          <w:sz w:val="30"/>
          <w:szCs w:val="30"/>
          <w:lang w:val="en-US" w:eastAsia="zh-CN"/>
        </w:rPr>
        <w:t xml:space="preserve">，参与供应商即可在</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苏采云</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系统中查看</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w:t>
      </w:r>
      <w:r/>
    </w:p>
    <w:p>
      <w:pPr>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供应商查询</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结果的</w:t>
      </w:r>
      <w:r>
        <w:rPr>
          <w:rFonts w:hint="eastAsia" w:ascii="Times New Roman" w:hAnsi="Times New Roman" w:eastAsia="方正仿宋_GBK" w:cs="Times New Roman"/>
          <w:sz w:val="30"/>
          <w:szCs w:val="30"/>
          <w:lang w:val="en-US" w:eastAsia="zh-CN"/>
        </w:rPr>
        <w:t xml:space="preserve">路径</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登录“苏采云”系统-</w:t>
      </w:r>
      <w:r>
        <w:rPr>
          <w:rFonts w:ascii="Times New Roman" w:hAnsi="Times New Roman" w:eastAsia="方正仿宋_GBK" w:cs="Times New Roman"/>
          <w:sz w:val="30"/>
          <w:szCs w:val="30"/>
          <w:lang w:val="en-US" w:eastAsia="zh-CN"/>
        </w:rPr>
        <w:t xml:space="preserve">点击【采购项目参与】-【评审结果查询】-点击【查看】按钮，进入评审结果详情页面。供应商可以查看到资格符合评审是否通过、评审总得分、排名和是否中标/成交。</w:t>
      </w:r>
      <w:r/>
    </w:p>
    <w:p>
      <w:pPr>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楷体">
    <w:panose1 w:val="02010609060101010101"/>
  </w:font>
  <w:font w:name="Showcard Gothic">
    <w:panose1 w:val="04020904020102020604"/>
  </w:font>
  <w:font w:name="Symbol">
    <w:panose1 w:val="05050102010706020507"/>
  </w:font>
  <w:font w:name="Wingdings">
    <w:panose1 w:val="05000000000000000000"/>
  </w:font>
  <w:font w:name="仿宋">
    <w:panose1 w:val="02010609060101010101"/>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rPr>
        <w:rStyle w:val="972"/>
        <w:rFonts w:hint="eastAsia" w:ascii="方正仿宋_GBK" w:hAnsi="方正仿宋_GBK" w:eastAsia="方正仿宋_GBK" w:cs="方正仿宋_GBK"/>
      </w:rPr>
      <w:framePr w:wrap="around" w:vAnchor="text" w:hAnchor="margin" w:xAlign="center" w:y="1"/>
    </w:pPr>
    <w:r>
      <w:rPr>
        <w:rFonts w:hint="eastAsia" w:ascii="方正仿宋_GBK" w:hAnsi="方正仿宋_GBK" w:eastAsia="方正仿宋_GBK" w:cs="方正仿宋_GBK"/>
      </w:rPr>
      <w:fldChar w:fldCharType="begin"/>
    </w:r>
    <w:r>
      <w:rPr>
        <w:rStyle w:val="972"/>
        <w:rFonts w:hint="eastAsia" w:ascii="方正仿宋_GBK" w:hAnsi="方正仿宋_GBK" w:eastAsia="方正仿宋_GBK" w:cs="方正仿宋_GBK"/>
      </w:rPr>
      <w:instrText xml:space="preserve">PAGE  </w:instrText>
    </w:r>
    <w:r>
      <w:rPr>
        <w:rFonts w:hint="eastAsia" w:ascii="方正仿宋_GBK" w:hAnsi="方正仿宋_GBK" w:eastAsia="方正仿宋_GBK" w:cs="方正仿宋_GBK"/>
      </w:rPr>
      <w:fldChar w:fldCharType="separate"/>
    </w:r>
    <w:r>
      <w:rPr>
        <w:rStyle w:val="972"/>
        <w:rFonts w:hint="eastAsia" w:ascii="方正仿宋_GBK" w:hAnsi="方正仿宋_GBK" w:eastAsia="方正仿宋_GBK" w:cs="方正仿宋_GBK"/>
      </w:rPr>
      <w:t xml:space="preserve">３５</w:t>
    </w:r>
    <w:r>
      <w:rPr>
        <w:rFonts w:hint="eastAsia" w:ascii="方正仿宋_GBK" w:hAnsi="方正仿宋_GBK" w:eastAsia="方正仿宋_GBK" w:cs="方正仿宋_GBK"/>
      </w:rPr>
      <w:fldChar w:fldCharType="end"/>
    </w:r>
    <w:r/>
  </w:p>
  <w:p>
    <w:pPr>
      <w:pStyle w:val="947"/>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rPr>
        <w:rStyle w:val="972"/>
      </w:rPr>
      <w:framePr w:wrap="around" w:vAnchor="text" w:hAnchor="margin" w:xAlign="center" w:y="1"/>
    </w:pPr>
    <w:r>
      <w:fldChar w:fldCharType="begin"/>
    </w:r>
    <w:r>
      <w:rPr>
        <w:rStyle w:val="972"/>
      </w:rPr>
      <w:instrText xml:space="preserve">PAGE  </w:instrText>
    </w:r>
    <w:r>
      <w:fldChar w:fldCharType="separate"/>
    </w:r>
    <w:r>
      <w:rPr>
        <w:rStyle w:val="972"/>
      </w:rPr>
      <w:t xml:space="preserve">1</w:t>
    </w:r>
    <w:r>
      <w:fldChar w:fldCharType="end"/>
    </w:r>
    <w:r/>
  </w:p>
  <w:p>
    <w:pPr>
      <w:pStyle w:val="94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9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7"/>
      <w:isLgl w:val="false"/>
      <w:suff w:val="nothing"/>
      <w:lvlText w:val=""/>
      <w:lvlJc w:val="left"/>
      <w:pPr>
        <w:ind w:left="0" w:firstLine="0"/>
      </w:pPr>
      <w:rPr>
        <w:rFonts w:hint="eastAsia"/>
      </w:rPr>
    </w:lvl>
    <w:lvl w:ilvl="6">
      <w:start w:val="1"/>
      <w:numFmt w:val="decimal"/>
      <w:pStyle w:val="908"/>
      <w:isLgl w:val="false"/>
      <w:suff w:val="nothing"/>
      <w:lvlText w:val=""/>
      <w:lvlJc w:val="left"/>
      <w:pPr>
        <w:ind w:left="0" w:firstLine="0"/>
      </w:pPr>
      <w:rPr>
        <w:rFonts w:hint="eastAsia"/>
      </w:rPr>
    </w:lvl>
    <w:lvl w:ilvl="7">
      <w:start w:val="1"/>
      <w:numFmt w:val="decimal"/>
      <w:pStyle w:val="909"/>
      <w:isLgl w:val="false"/>
      <w:suff w:val="nothing"/>
      <w:lvlText w:val=""/>
      <w:lvlJc w:val="left"/>
      <w:pPr>
        <w:ind w:left="0" w:firstLine="0"/>
      </w:pPr>
      <w:rPr>
        <w:rFonts w:hint="eastAsia"/>
      </w:rPr>
    </w:lvl>
    <w:lvl w:ilvl="8">
      <w:start w:val="1"/>
      <w:numFmt w:val="decimal"/>
      <w:pStyle w:val="910"/>
      <w:isLgl w:val="false"/>
      <w:suff w:val="nothing"/>
      <w:lvlText w:val=""/>
      <w:lvlJc w:val="left"/>
      <w:pPr>
        <w:ind w:left="0" w:firstLine="0"/>
      </w:pPr>
      <w:rPr>
        <w:rFonts w:hint="eastAsia"/>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2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9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default="1">
    <w:name w:val="Normal"/>
    <w:next w:val="730"/>
    <w:link w:val="979"/>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9">
    <w:name w:val="Heading 1"/>
    <w:basedOn w:val="718"/>
    <w:next w:val="718"/>
    <w:link w:val="753"/>
    <w:uiPriority w:val="9"/>
    <w:qFormat/>
    <w:pPr>
      <w:keepLines/>
      <w:keepNext/>
      <w:spacing w:before="480" w:after="200"/>
      <w:outlineLvl w:val="0"/>
    </w:pPr>
    <w:rPr>
      <w:rFonts w:ascii="Arial" w:hAnsi="Arial" w:eastAsia="Arial" w:cs="Arial"/>
      <w:sz w:val="40"/>
      <w:szCs w:val="40"/>
    </w:rPr>
  </w:style>
  <w:style w:type="paragraph" w:styleId="720">
    <w:name w:val="Heading 2"/>
    <w:basedOn w:val="718"/>
    <w:next w:val="718"/>
    <w:link w:val="754"/>
    <w:uiPriority w:val="9"/>
    <w:unhideWhenUsed/>
    <w:qFormat/>
    <w:pPr>
      <w:keepLines/>
      <w:keepNext/>
      <w:spacing w:before="360" w:after="200"/>
      <w:outlineLvl w:val="1"/>
    </w:pPr>
    <w:rPr>
      <w:rFonts w:ascii="Arial" w:hAnsi="Arial" w:eastAsia="Arial" w:cs="Arial"/>
      <w:sz w:val="34"/>
    </w:rPr>
  </w:style>
  <w:style w:type="paragraph" w:styleId="721">
    <w:name w:val="Heading 3"/>
    <w:basedOn w:val="718"/>
    <w:next w:val="718"/>
    <w:link w:val="755"/>
    <w:uiPriority w:val="9"/>
    <w:unhideWhenUsed/>
    <w:qFormat/>
    <w:pPr>
      <w:keepLines/>
      <w:keepNext/>
      <w:spacing w:before="320" w:after="200"/>
      <w:outlineLvl w:val="2"/>
    </w:pPr>
    <w:rPr>
      <w:rFonts w:ascii="Arial" w:hAnsi="Arial" w:eastAsia="Arial" w:cs="Arial"/>
      <w:sz w:val="30"/>
      <w:szCs w:val="30"/>
    </w:rPr>
  </w:style>
  <w:style w:type="paragraph" w:styleId="722">
    <w:name w:val="Heading 4"/>
    <w:basedOn w:val="718"/>
    <w:next w:val="718"/>
    <w:link w:val="756"/>
    <w:uiPriority w:val="9"/>
    <w:unhideWhenUsed/>
    <w:qFormat/>
    <w:pPr>
      <w:keepLines/>
      <w:keepNext/>
      <w:spacing w:before="320" w:after="200"/>
      <w:outlineLvl w:val="3"/>
    </w:pPr>
    <w:rPr>
      <w:rFonts w:ascii="Arial" w:hAnsi="Arial" w:eastAsia="Arial" w:cs="Arial"/>
      <w:b/>
      <w:bCs/>
      <w:sz w:val="26"/>
      <w:szCs w:val="26"/>
    </w:rPr>
  </w:style>
  <w:style w:type="paragraph" w:styleId="723">
    <w:name w:val="Heading 5"/>
    <w:basedOn w:val="718"/>
    <w:next w:val="718"/>
    <w:link w:val="757"/>
    <w:uiPriority w:val="9"/>
    <w:unhideWhenUsed/>
    <w:qFormat/>
    <w:pPr>
      <w:keepLines/>
      <w:keepNext/>
      <w:spacing w:before="320" w:after="200"/>
      <w:outlineLvl w:val="4"/>
    </w:pPr>
    <w:rPr>
      <w:rFonts w:ascii="Arial" w:hAnsi="Arial" w:eastAsia="Arial" w:cs="Arial"/>
      <w:b/>
      <w:bCs/>
      <w:sz w:val="24"/>
      <w:szCs w:val="24"/>
    </w:rPr>
  </w:style>
  <w:style w:type="paragraph" w:styleId="724">
    <w:name w:val="Heading 6"/>
    <w:basedOn w:val="718"/>
    <w:next w:val="718"/>
    <w:link w:val="758"/>
    <w:uiPriority w:val="9"/>
    <w:unhideWhenUsed/>
    <w:qFormat/>
    <w:pPr>
      <w:keepLines/>
      <w:keepNext/>
      <w:spacing w:before="320" w:after="200"/>
      <w:outlineLvl w:val="5"/>
    </w:pPr>
    <w:rPr>
      <w:rFonts w:ascii="Arial" w:hAnsi="Arial" w:eastAsia="Arial" w:cs="Arial"/>
      <w:b/>
      <w:bCs/>
      <w:sz w:val="22"/>
      <w:szCs w:val="22"/>
    </w:rPr>
  </w:style>
  <w:style w:type="paragraph" w:styleId="725">
    <w:name w:val="Heading 7"/>
    <w:basedOn w:val="718"/>
    <w:next w:val="718"/>
    <w:link w:val="759"/>
    <w:uiPriority w:val="9"/>
    <w:unhideWhenUsed/>
    <w:qFormat/>
    <w:pPr>
      <w:keepLines/>
      <w:keepNext/>
      <w:spacing w:before="320" w:after="200"/>
      <w:outlineLvl w:val="6"/>
    </w:pPr>
    <w:rPr>
      <w:rFonts w:ascii="Arial" w:hAnsi="Arial" w:eastAsia="Arial" w:cs="Arial"/>
      <w:b/>
      <w:bCs/>
      <w:i/>
      <w:iCs/>
      <w:sz w:val="22"/>
      <w:szCs w:val="22"/>
    </w:rPr>
  </w:style>
  <w:style w:type="paragraph" w:styleId="726">
    <w:name w:val="Heading 8"/>
    <w:basedOn w:val="718"/>
    <w:next w:val="718"/>
    <w:link w:val="760"/>
    <w:uiPriority w:val="9"/>
    <w:unhideWhenUsed/>
    <w:qFormat/>
    <w:pPr>
      <w:keepLines/>
      <w:keepNext/>
      <w:spacing w:before="320" w:after="200"/>
      <w:outlineLvl w:val="7"/>
    </w:pPr>
    <w:rPr>
      <w:rFonts w:ascii="Arial" w:hAnsi="Arial" w:eastAsia="Arial" w:cs="Arial"/>
      <w:i/>
      <w:iCs/>
      <w:sz w:val="22"/>
      <w:szCs w:val="22"/>
    </w:rPr>
  </w:style>
  <w:style w:type="paragraph" w:styleId="727">
    <w:name w:val="Heading 9"/>
    <w:basedOn w:val="718"/>
    <w:next w:val="718"/>
    <w:link w:val="761"/>
    <w:uiPriority w:val="9"/>
    <w:unhideWhenUsed/>
    <w:qFormat/>
    <w:pPr>
      <w:keepLines/>
      <w:keepNext/>
      <w:spacing w:before="320" w:after="200"/>
      <w:outlineLvl w:val="8"/>
    </w:pPr>
    <w:rPr>
      <w:rFonts w:ascii="Arial" w:hAnsi="Arial" w:eastAsia="Arial" w:cs="Arial"/>
      <w:i/>
      <w:iCs/>
      <w:sz w:val="21"/>
      <w:szCs w:val="21"/>
    </w:rPr>
  </w:style>
  <w:style w:type="character" w:styleId="728" w:default="1">
    <w:name w:val="Default Paragraph Font"/>
    <w:uiPriority w:val="1"/>
    <w:semiHidden/>
    <w:unhideWhenUsed/>
  </w:style>
  <w:style w:type="table" w:styleId="729" w:default="1">
    <w:name w:val="Normal Table"/>
    <w:uiPriority w:val="99"/>
    <w:semiHidden/>
    <w:unhideWhenUsed/>
    <w:tblPr>
      <w:tblCellMar>
        <w:left w:w="108" w:type="dxa"/>
        <w:top w:w="0" w:type="dxa"/>
        <w:right w:w="108" w:type="dxa"/>
        <w:bottom w:w="0" w:type="dxa"/>
      </w:tblCellMar>
    </w:tblPr>
  </w:style>
  <w:style w:type="paragraph" w:styleId="730" w:customStyle="1">
    <w:name w:val="正文首行缩进1"/>
    <w:basedOn w:val="731"/>
    <w:uiPriority w:val="0"/>
    <w:qFormat/>
    <w:pPr>
      <w:ind w:firstLine="200"/>
      <w:spacing w:line="360" w:lineRule="auto"/>
    </w:pPr>
    <w:rPr>
      <w:rFonts w:ascii="仿宋_GB2312" w:hAnsi="Times New Roman" w:eastAsia="仿宋_GB2312"/>
      <w:sz w:val="30"/>
      <w:szCs w:val="30"/>
    </w:rPr>
  </w:style>
  <w:style w:type="paragraph" w:styleId="731" w:customStyle="1">
    <w:name w:val="正文文本1"/>
    <w:next w:val="718"/>
    <w:uiPriority w:val="0"/>
    <w:qFormat/>
    <w:pPr>
      <w:jc w:val="both"/>
      <w:widowControl w:val="off"/>
    </w:pPr>
    <w:rPr>
      <w:rFonts w:hint="default" w:ascii="楷体_GB2312" w:hAnsi="Arial" w:eastAsia="楷体_GB2312" w:cs="Times New Roman"/>
      <w:sz w:val="28"/>
      <w:szCs w:val="28"/>
      <w:lang w:val="en-US" w:eastAsia="en-US" w:bidi="ar-SA"/>
    </w:rPr>
  </w:style>
  <w:style w:type="paragraph" w:styleId="732">
    <w:name w:val="toc 7"/>
    <w:basedOn w:val="718"/>
    <w:next w:val="718"/>
    <w:uiPriority w:val="39"/>
    <w:unhideWhenUsed/>
    <w:pPr>
      <w:ind w:left="1701" w:right="0" w:firstLine="0"/>
      <w:spacing w:after="57"/>
    </w:pPr>
  </w:style>
  <w:style w:type="paragraph" w:styleId="733">
    <w:name w:val="Caption"/>
    <w:basedOn w:val="718"/>
    <w:next w:val="71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4">
    <w:name w:val="toc 5"/>
    <w:basedOn w:val="718"/>
    <w:next w:val="718"/>
    <w:uiPriority w:val="39"/>
    <w:unhideWhenUsed/>
    <w:pPr>
      <w:ind w:left="1134" w:right="0" w:firstLine="0"/>
      <w:spacing w:after="57"/>
    </w:pPr>
  </w:style>
  <w:style w:type="paragraph" w:styleId="735">
    <w:name w:val="toc 3"/>
    <w:basedOn w:val="718"/>
    <w:next w:val="718"/>
    <w:uiPriority w:val="39"/>
    <w:unhideWhenUsed/>
    <w:pPr>
      <w:ind w:left="567" w:right="0" w:firstLine="0"/>
      <w:spacing w:after="57"/>
    </w:pPr>
  </w:style>
  <w:style w:type="paragraph" w:styleId="736">
    <w:name w:val="toc 8"/>
    <w:basedOn w:val="718"/>
    <w:next w:val="718"/>
    <w:uiPriority w:val="39"/>
    <w:unhideWhenUsed/>
    <w:pPr>
      <w:ind w:left="1984" w:right="0" w:firstLine="0"/>
      <w:spacing w:after="57"/>
    </w:pPr>
  </w:style>
  <w:style w:type="paragraph" w:styleId="737">
    <w:name w:val="endnote text"/>
    <w:basedOn w:val="718"/>
    <w:link w:val="899"/>
    <w:uiPriority w:val="99"/>
    <w:semiHidden/>
    <w:unhideWhenUsed/>
    <w:pPr>
      <w:spacing w:after="0" w:line="240" w:lineRule="auto"/>
    </w:pPr>
    <w:rPr>
      <w:sz w:val="20"/>
    </w:rPr>
  </w:style>
  <w:style w:type="paragraph" w:styleId="738">
    <w:name w:val="Footer"/>
    <w:basedOn w:val="718"/>
    <w:link w:val="772"/>
    <w:uiPriority w:val="99"/>
    <w:unhideWhenUsed/>
    <w:pPr>
      <w:spacing w:after="0" w:line="240" w:lineRule="auto"/>
      <w:tabs>
        <w:tab w:val="center" w:pos="7143" w:leader="none"/>
        <w:tab w:val="right" w:pos="14287" w:leader="none"/>
      </w:tabs>
    </w:pPr>
  </w:style>
  <w:style w:type="paragraph" w:styleId="739">
    <w:name w:val="Header"/>
    <w:basedOn w:val="718"/>
    <w:link w:val="770"/>
    <w:uiPriority w:val="99"/>
    <w:unhideWhenUsed/>
    <w:pPr>
      <w:spacing w:after="0" w:line="240" w:lineRule="auto"/>
      <w:tabs>
        <w:tab w:val="center" w:pos="7143" w:leader="none"/>
        <w:tab w:val="right" w:pos="14287" w:leader="none"/>
      </w:tabs>
    </w:pPr>
  </w:style>
  <w:style w:type="paragraph" w:styleId="740">
    <w:name w:val="toc 1"/>
    <w:basedOn w:val="718"/>
    <w:next w:val="718"/>
    <w:uiPriority w:val="39"/>
    <w:unhideWhenUsed/>
    <w:pPr>
      <w:ind w:left="0" w:right="0" w:firstLine="0"/>
      <w:spacing w:after="57"/>
    </w:pPr>
  </w:style>
  <w:style w:type="paragraph" w:styleId="741">
    <w:name w:val="toc 4"/>
    <w:basedOn w:val="718"/>
    <w:next w:val="718"/>
    <w:uiPriority w:val="39"/>
    <w:unhideWhenUsed/>
    <w:pPr>
      <w:ind w:left="850" w:right="0" w:firstLine="0"/>
      <w:spacing w:after="57"/>
    </w:pPr>
  </w:style>
  <w:style w:type="paragraph" w:styleId="742">
    <w:name w:val="Subtitle"/>
    <w:basedOn w:val="718"/>
    <w:next w:val="718"/>
    <w:link w:val="765"/>
    <w:uiPriority w:val="11"/>
    <w:qFormat/>
    <w:pPr>
      <w:spacing w:before="200" w:after="200"/>
    </w:pPr>
    <w:rPr>
      <w:sz w:val="24"/>
      <w:szCs w:val="24"/>
    </w:rPr>
  </w:style>
  <w:style w:type="paragraph" w:styleId="743">
    <w:name w:val="footnote text"/>
    <w:basedOn w:val="718"/>
    <w:link w:val="898"/>
    <w:uiPriority w:val="99"/>
    <w:semiHidden/>
    <w:unhideWhenUsed/>
    <w:pPr>
      <w:spacing w:after="40" w:line="240" w:lineRule="auto"/>
    </w:pPr>
    <w:rPr>
      <w:sz w:val="18"/>
    </w:rPr>
  </w:style>
  <w:style w:type="paragraph" w:styleId="744">
    <w:name w:val="toc 6"/>
    <w:basedOn w:val="718"/>
    <w:next w:val="718"/>
    <w:uiPriority w:val="39"/>
    <w:unhideWhenUsed/>
    <w:pPr>
      <w:ind w:left="1417" w:right="0" w:firstLine="0"/>
      <w:spacing w:after="57"/>
    </w:pPr>
  </w:style>
  <w:style w:type="paragraph" w:styleId="745">
    <w:name w:val="table of figures"/>
    <w:basedOn w:val="718"/>
    <w:next w:val="718"/>
    <w:uiPriority w:val="99"/>
    <w:unhideWhenUsed/>
    <w:pPr>
      <w:spacing w:after="0" w:afterAutospacing="0"/>
    </w:pPr>
  </w:style>
  <w:style w:type="paragraph" w:styleId="746">
    <w:name w:val="toc 2"/>
    <w:basedOn w:val="718"/>
    <w:next w:val="718"/>
    <w:uiPriority w:val="39"/>
    <w:unhideWhenUsed/>
    <w:pPr>
      <w:ind w:left="283" w:right="0" w:firstLine="0"/>
      <w:spacing w:after="57"/>
    </w:pPr>
  </w:style>
  <w:style w:type="paragraph" w:styleId="747">
    <w:name w:val="toc 9"/>
    <w:basedOn w:val="718"/>
    <w:next w:val="718"/>
    <w:uiPriority w:val="39"/>
    <w:unhideWhenUsed/>
    <w:pPr>
      <w:ind w:left="2268" w:right="0" w:firstLine="0"/>
      <w:spacing w:after="57"/>
    </w:pPr>
  </w:style>
  <w:style w:type="paragraph" w:styleId="748">
    <w:name w:val="Title"/>
    <w:basedOn w:val="718"/>
    <w:next w:val="718"/>
    <w:link w:val="764"/>
    <w:uiPriority w:val="10"/>
    <w:qFormat/>
    <w:pPr>
      <w:contextualSpacing/>
      <w:spacing w:before="300" w:after="200"/>
    </w:pPr>
    <w:rPr>
      <w:sz w:val="48"/>
      <w:szCs w:val="48"/>
    </w:rPr>
  </w:style>
  <w:style w:type="table" w:styleId="749">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0">
    <w:name w:val="endnote reference"/>
    <w:uiPriority w:val="99"/>
    <w:semiHidden/>
    <w:unhideWhenUsed/>
    <w:rPr>
      <w:vertAlign w:val="superscript"/>
    </w:rPr>
  </w:style>
  <w:style w:type="character" w:styleId="751">
    <w:name w:val="Hyperlink"/>
    <w:uiPriority w:val="99"/>
    <w:unhideWhenUsed/>
    <w:rPr>
      <w:color w:val="0000ff" w:themeColor="hyperlink"/>
      <w:u w:val="single"/>
      <w14:textFill>
        <w14:solidFill>
          <w14:schemeClr w14:val="hlink"/>
        </w14:solidFill>
      </w14:textFill>
    </w:rPr>
  </w:style>
  <w:style w:type="character" w:styleId="752">
    <w:name w:val="footnote reference"/>
    <w:uiPriority w:val="99"/>
    <w:unhideWhenUsed/>
    <w:rPr>
      <w:vertAlign w:val="superscript"/>
    </w:rPr>
  </w:style>
  <w:style w:type="character" w:styleId="753" w:customStyle="1">
    <w:name w:val="Heading 1 Char"/>
    <w:link w:val="719"/>
    <w:uiPriority w:val="9"/>
    <w:rPr>
      <w:rFonts w:ascii="Arial" w:hAnsi="Arial" w:eastAsia="Arial" w:cs="Arial"/>
      <w:sz w:val="40"/>
      <w:szCs w:val="40"/>
    </w:rPr>
  </w:style>
  <w:style w:type="character" w:styleId="754" w:customStyle="1">
    <w:name w:val="Heading 2 Char"/>
    <w:link w:val="720"/>
    <w:uiPriority w:val="9"/>
    <w:rPr>
      <w:rFonts w:ascii="Arial" w:hAnsi="Arial" w:eastAsia="Arial" w:cs="Arial"/>
      <w:sz w:val="34"/>
    </w:rPr>
  </w:style>
  <w:style w:type="character" w:styleId="755" w:customStyle="1">
    <w:name w:val="Heading 3 Char"/>
    <w:link w:val="721"/>
    <w:uiPriority w:val="9"/>
    <w:rPr>
      <w:rFonts w:ascii="Arial" w:hAnsi="Arial" w:eastAsia="Arial" w:cs="Arial"/>
      <w:sz w:val="30"/>
      <w:szCs w:val="30"/>
    </w:rPr>
  </w:style>
  <w:style w:type="character" w:styleId="756" w:customStyle="1">
    <w:name w:val="Heading 4 Char"/>
    <w:link w:val="722"/>
    <w:uiPriority w:val="9"/>
    <w:rPr>
      <w:rFonts w:ascii="Arial" w:hAnsi="Arial" w:eastAsia="Arial" w:cs="Arial"/>
      <w:b/>
      <w:bCs/>
      <w:sz w:val="26"/>
      <w:szCs w:val="26"/>
    </w:rPr>
  </w:style>
  <w:style w:type="character" w:styleId="757" w:customStyle="1">
    <w:name w:val="Heading 5 Char"/>
    <w:link w:val="723"/>
    <w:uiPriority w:val="9"/>
    <w:rPr>
      <w:rFonts w:ascii="Arial" w:hAnsi="Arial" w:eastAsia="Arial" w:cs="Arial"/>
      <w:b/>
      <w:bCs/>
      <w:sz w:val="24"/>
      <w:szCs w:val="24"/>
    </w:rPr>
  </w:style>
  <w:style w:type="character" w:styleId="758" w:customStyle="1">
    <w:name w:val="Heading 6 Char"/>
    <w:link w:val="724"/>
    <w:uiPriority w:val="9"/>
    <w:rPr>
      <w:rFonts w:ascii="Arial" w:hAnsi="Arial" w:eastAsia="Arial" w:cs="Arial"/>
      <w:b/>
      <w:bCs/>
      <w:sz w:val="22"/>
      <w:szCs w:val="22"/>
    </w:rPr>
  </w:style>
  <w:style w:type="character" w:styleId="759" w:customStyle="1">
    <w:name w:val="Heading 7 Char"/>
    <w:link w:val="725"/>
    <w:uiPriority w:val="9"/>
    <w:rPr>
      <w:rFonts w:ascii="Arial" w:hAnsi="Arial" w:eastAsia="Arial" w:cs="Arial"/>
      <w:b/>
      <w:bCs/>
      <w:i/>
      <w:iCs/>
      <w:sz w:val="22"/>
      <w:szCs w:val="22"/>
    </w:rPr>
  </w:style>
  <w:style w:type="character" w:styleId="760" w:customStyle="1">
    <w:name w:val="Heading 8 Char"/>
    <w:link w:val="726"/>
    <w:uiPriority w:val="9"/>
    <w:rPr>
      <w:rFonts w:ascii="Arial" w:hAnsi="Arial" w:eastAsia="Arial" w:cs="Arial"/>
      <w:i/>
      <w:iCs/>
      <w:sz w:val="22"/>
      <w:szCs w:val="22"/>
    </w:rPr>
  </w:style>
  <w:style w:type="character" w:styleId="761" w:customStyle="1">
    <w:name w:val="Heading 9 Char"/>
    <w:link w:val="727"/>
    <w:uiPriority w:val="9"/>
    <w:rPr>
      <w:rFonts w:ascii="Arial" w:hAnsi="Arial" w:eastAsia="Arial" w:cs="Arial"/>
      <w:i/>
      <w:iCs/>
      <w:sz w:val="21"/>
      <w:szCs w:val="21"/>
    </w:rPr>
  </w:style>
  <w:style w:type="paragraph" w:styleId="762">
    <w:name w:val="List Paragraph"/>
    <w:basedOn w:val="718"/>
    <w:uiPriority w:val="34"/>
    <w:qFormat/>
    <w:pPr>
      <w:contextualSpacing/>
      <w:ind w:left="720"/>
    </w:pPr>
  </w:style>
  <w:style w:type="paragraph" w:styleId="763">
    <w:name w:val="No Spacing"/>
    <w:uiPriority w:val="1"/>
    <w:qFormat/>
    <w:pPr>
      <w:spacing w:before="0" w:after="0" w:line="240" w:lineRule="auto"/>
    </w:pPr>
    <w:rPr>
      <w:rFonts w:hint="default" w:ascii="Times New Roman" w:hAnsi="Times New Roman" w:eastAsia="宋体" w:cs="Times New Roman"/>
    </w:rPr>
  </w:style>
  <w:style w:type="character" w:styleId="764" w:customStyle="1">
    <w:name w:val="Title Char"/>
    <w:link w:val="748"/>
    <w:uiPriority w:val="10"/>
    <w:rPr>
      <w:sz w:val="48"/>
      <w:szCs w:val="48"/>
    </w:rPr>
  </w:style>
  <w:style w:type="character" w:styleId="765" w:customStyle="1">
    <w:name w:val="Subtitle Char"/>
    <w:link w:val="742"/>
    <w:uiPriority w:val="11"/>
    <w:rPr>
      <w:sz w:val="24"/>
      <w:szCs w:val="24"/>
    </w:rPr>
  </w:style>
  <w:style w:type="paragraph" w:styleId="766">
    <w:name w:val="Quote"/>
    <w:basedOn w:val="718"/>
    <w:next w:val="718"/>
    <w:link w:val="767"/>
    <w:uiPriority w:val="29"/>
    <w:qFormat/>
    <w:pPr>
      <w:ind w:left="720" w:right="720"/>
    </w:pPr>
    <w:rPr>
      <w:i/>
    </w:rPr>
  </w:style>
  <w:style w:type="character" w:styleId="767" w:customStyle="1">
    <w:name w:val="Quote Char"/>
    <w:link w:val="766"/>
    <w:uiPriority w:val="29"/>
    <w:rPr>
      <w:i/>
    </w:rPr>
  </w:style>
  <w:style w:type="paragraph" w:styleId="768">
    <w:name w:val="Intense Quote"/>
    <w:basedOn w:val="718"/>
    <w:next w:val="718"/>
    <w:link w:val="7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customStyle="1">
    <w:name w:val="Intense Quote Char"/>
    <w:link w:val="768"/>
    <w:uiPriority w:val="30"/>
    <w:rPr>
      <w:i/>
    </w:rPr>
  </w:style>
  <w:style w:type="character" w:styleId="770" w:customStyle="1">
    <w:name w:val="Header Char"/>
    <w:link w:val="739"/>
    <w:uiPriority w:val="99"/>
  </w:style>
  <w:style w:type="character" w:styleId="771" w:customStyle="1">
    <w:name w:val="Footer Char"/>
    <w:link w:val="738"/>
    <w:uiPriority w:val="99"/>
  </w:style>
  <w:style w:type="character" w:styleId="772" w:customStyle="1">
    <w:name w:val="Caption Char"/>
    <w:link w:val="738"/>
    <w:uiPriority w:val="99"/>
  </w:style>
  <w:style w:type="table" w:styleId="773"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4"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9"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6"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7"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8"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9"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0"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1"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2"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3"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2"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3"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4"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5"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6"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7"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9"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0"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1"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2"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3"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4"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5"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6"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7"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8"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9"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0"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1"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2"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3"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5"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7"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8"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1"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2"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4"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5"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6"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7"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8"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9"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0"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1"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5"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6"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7"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8"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9"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2"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3"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4"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5"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6"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4"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5"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6"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7"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8"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9"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0"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2"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4"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6"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7"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9"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0"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1"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6"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7"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8"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2"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3"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4"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5"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6"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7"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8" w:customStyle="1">
    <w:name w:val="Footnote Text Char"/>
    <w:link w:val="743"/>
    <w:uiPriority w:val="99"/>
    <w:rPr>
      <w:sz w:val="18"/>
    </w:rPr>
  </w:style>
  <w:style w:type="character" w:styleId="899" w:customStyle="1">
    <w:name w:val="Endnote Text Char"/>
    <w:link w:val="737"/>
    <w:uiPriority w:val="99"/>
    <w:rPr>
      <w:sz w:val="20"/>
    </w:rPr>
  </w:style>
  <w:style w:type="paragraph" w:styleId="900" w:customStyle="1">
    <w:name w:val="TOC Heading"/>
    <w:uiPriority w:val="39"/>
    <w:unhideWhenUsed/>
    <w:rPr>
      <w:rFonts w:hint="default" w:ascii="Times New Roman" w:hAnsi="Times New Roman" w:eastAsia="宋体" w:cs="Times New Roman"/>
    </w:rPr>
  </w:style>
  <w:style w:type="paragraph" w:styleId="901" w:customStyle="1">
    <w:name w:val="标题 11"/>
    <w:basedOn w:val="718"/>
    <w:next w:val="718"/>
    <w:link w:val="913"/>
    <w:uiPriority w:val="0"/>
    <w:qFormat/>
    <w:pPr>
      <w:jc w:val="center"/>
      <w:keepNext/>
      <w:outlineLvl w:val="0"/>
    </w:pPr>
    <w:rPr>
      <w:rFonts w:ascii="楷体_GB2312" w:eastAsia="楷体_GB2312"/>
      <w:sz w:val="28"/>
      <w:szCs w:val="28"/>
    </w:rPr>
  </w:style>
  <w:style w:type="paragraph" w:styleId="902" w:customStyle="1">
    <w:name w:val="标题 21"/>
    <w:basedOn w:val="718"/>
    <w:next w:val="903"/>
    <w:link w:val="91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3" w:customStyle="1">
    <w:name w:val="正文缩进1"/>
    <w:basedOn w:val="718"/>
    <w:link w:val="915"/>
    <w:uiPriority w:val="0"/>
    <w:pPr>
      <w:ind w:firstLine="420"/>
    </w:pPr>
  </w:style>
  <w:style w:type="paragraph" w:styleId="904" w:customStyle="1">
    <w:name w:val="标题 311"/>
    <w:basedOn w:val="718"/>
    <w:next w:val="903"/>
    <w:link w:val="916"/>
    <w:uiPriority w:val="0"/>
    <w:qFormat/>
    <w:pPr>
      <w:keepLines/>
      <w:keepNext/>
      <w:spacing w:before="260" w:after="260" w:line="416" w:lineRule="auto"/>
      <w:outlineLvl w:val="2"/>
    </w:pPr>
    <w:rPr>
      <w:b/>
      <w:bCs/>
      <w:sz w:val="32"/>
      <w:szCs w:val="32"/>
    </w:rPr>
  </w:style>
  <w:style w:type="paragraph" w:styleId="905" w:customStyle="1">
    <w:name w:val="标题 41"/>
    <w:basedOn w:val="718"/>
    <w:next w:val="903"/>
    <w:link w:val="917"/>
    <w:uiPriority w:val="0"/>
    <w:qFormat/>
    <w:pPr>
      <w:keepLines/>
      <w:keepNext/>
      <w:spacing w:before="280" w:after="290" w:line="376" w:lineRule="auto"/>
      <w:outlineLvl w:val="3"/>
    </w:pPr>
    <w:rPr>
      <w:rFonts w:ascii="Arial" w:hAnsi="Arial" w:eastAsia="黑体" w:cs="Arial"/>
      <w:b/>
      <w:bCs/>
      <w:sz w:val="28"/>
      <w:szCs w:val="28"/>
    </w:rPr>
  </w:style>
  <w:style w:type="paragraph" w:styleId="906" w:customStyle="1">
    <w:name w:val="标题 51"/>
    <w:basedOn w:val="718"/>
    <w:next w:val="903"/>
    <w:link w:val="918"/>
    <w:uiPriority w:val="0"/>
    <w:qFormat/>
    <w:pPr>
      <w:keepNext/>
      <w:outlineLvl w:val="4"/>
    </w:pPr>
    <w:rPr>
      <w:rFonts w:ascii="宋体"/>
      <w:color w:val="000000"/>
      <w:sz w:val="28"/>
      <w:szCs w:val="28"/>
    </w:rPr>
  </w:style>
  <w:style w:type="paragraph" w:styleId="907" w:customStyle="1">
    <w:name w:val="标题 61"/>
    <w:basedOn w:val="718"/>
    <w:next w:val="718"/>
    <w:link w:val="91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08" w:customStyle="1">
    <w:name w:val="标题 71"/>
    <w:basedOn w:val="718"/>
    <w:next w:val="718"/>
    <w:link w:val="920"/>
    <w:uiPriority w:val="0"/>
    <w:qFormat/>
    <w:pPr>
      <w:numPr>
        <w:ilvl w:val="6"/>
        <w:numId w:val="1"/>
      </w:numPr>
      <w:keepLines/>
      <w:keepNext/>
      <w:spacing w:before="240" w:after="64" w:line="320" w:lineRule="auto"/>
      <w:outlineLvl w:val="6"/>
    </w:pPr>
    <w:rPr>
      <w:b/>
      <w:bCs/>
      <w:sz w:val="24"/>
      <w:szCs w:val="24"/>
    </w:rPr>
  </w:style>
  <w:style w:type="paragraph" w:styleId="909" w:customStyle="1">
    <w:name w:val="标题 81"/>
    <w:basedOn w:val="718"/>
    <w:next w:val="718"/>
    <w:link w:val="92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10" w:customStyle="1">
    <w:name w:val="标题 91"/>
    <w:basedOn w:val="718"/>
    <w:next w:val="718"/>
    <w:link w:val="922"/>
    <w:uiPriority w:val="0"/>
    <w:qFormat/>
    <w:pPr>
      <w:numPr>
        <w:ilvl w:val="8"/>
        <w:numId w:val="1"/>
      </w:numPr>
      <w:keepLines/>
      <w:keepNext/>
      <w:spacing w:before="240" w:after="64" w:line="320" w:lineRule="auto"/>
      <w:outlineLvl w:val="8"/>
    </w:pPr>
    <w:rPr>
      <w:rFonts w:ascii="Arial" w:hAnsi="Arial" w:eastAsia="黑体"/>
    </w:rPr>
  </w:style>
  <w:style w:type="character" w:styleId="911" w:customStyle="1">
    <w:name w:val="默认段落字体1"/>
    <w:link w:val="718"/>
    <w:uiPriority w:val="1"/>
    <w:unhideWhenUsed/>
  </w:style>
  <w:style w:type="table" w:styleId="912" w:customStyle="1">
    <w:name w:val="普通表格11"/>
    <w:uiPriority w:val="99"/>
    <w:unhideWhenUsed/>
    <w:tblPr/>
  </w:style>
  <w:style w:type="character" w:styleId="913" w:customStyle="1">
    <w:name w:val="标题 1 Char"/>
    <w:link w:val="901"/>
    <w:uiPriority w:val="0"/>
    <w:rPr>
      <w:rFonts w:ascii="楷体_GB2312" w:hAnsi="Times New Roman" w:eastAsia="楷体_GB2312" w:cs="Times New Roman"/>
      <w:sz w:val="28"/>
      <w:szCs w:val="28"/>
    </w:rPr>
  </w:style>
  <w:style w:type="character" w:styleId="914" w:customStyle="1">
    <w:name w:val="标题 2 Char"/>
    <w:link w:val="902"/>
    <w:uiPriority w:val="0"/>
    <w:rPr>
      <w:rFonts w:ascii="Arial" w:hAnsi="Arial" w:eastAsia="幼圆" w:cs="Arial"/>
      <w:b/>
      <w:bCs/>
      <w:sz w:val="44"/>
      <w:szCs w:val="44"/>
    </w:rPr>
  </w:style>
  <w:style w:type="character" w:styleId="915" w:customStyle="1">
    <w:name w:val="正文缩进 Char"/>
    <w:link w:val="903"/>
    <w:uiPriority w:val="0"/>
    <w:rPr>
      <w:rFonts w:ascii="Times New Roman" w:hAnsi="Times New Roman" w:eastAsia="宋体" w:cs="Times New Roman"/>
      <w:szCs w:val="21"/>
    </w:rPr>
  </w:style>
  <w:style w:type="character" w:styleId="916" w:customStyle="1">
    <w:name w:val="标题 3 Char"/>
    <w:link w:val="904"/>
    <w:uiPriority w:val="0"/>
    <w:rPr>
      <w:rFonts w:ascii="Times New Roman" w:hAnsi="Times New Roman" w:eastAsia="宋体" w:cs="Times New Roman"/>
      <w:b/>
      <w:bCs/>
      <w:sz w:val="32"/>
      <w:szCs w:val="32"/>
    </w:rPr>
  </w:style>
  <w:style w:type="character" w:styleId="917" w:customStyle="1">
    <w:name w:val="标题 4 Char"/>
    <w:link w:val="905"/>
    <w:uiPriority w:val="0"/>
    <w:rPr>
      <w:rFonts w:ascii="Arial" w:hAnsi="Arial" w:eastAsia="黑体" w:cs="Arial"/>
      <w:b/>
      <w:bCs/>
      <w:sz w:val="28"/>
      <w:szCs w:val="28"/>
    </w:rPr>
  </w:style>
  <w:style w:type="character" w:styleId="918" w:customStyle="1">
    <w:name w:val="标题 5 Char"/>
    <w:link w:val="906"/>
    <w:uiPriority w:val="0"/>
    <w:rPr>
      <w:rFonts w:ascii="宋体" w:hAnsi="Times New Roman" w:eastAsia="宋体" w:cs="Times New Roman"/>
      <w:color w:val="000000"/>
      <w:sz w:val="28"/>
      <w:szCs w:val="28"/>
    </w:rPr>
  </w:style>
  <w:style w:type="character" w:styleId="919" w:customStyle="1">
    <w:name w:val="标题 6 Char"/>
    <w:link w:val="907"/>
    <w:uiPriority w:val="0"/>
    <w:rPr>
      <w:rFonts w:ascii="Arial" w:hAnsi="Arial" w:eastAsia="黑体" w:cs="Times New Roman"/>
      <w:b/>
      <w:bCs/>
      <w:sz w:val="24"/>
      <w:szCs w:val="24"/>
    </w:rPr>
  </w:style>
  <w:style w:type="character" w:styleId="920" w:customStyle="1">
    <w:name w:val="标题 7 Char"/>
    <w:link w:val="908"/>
    <w:uiPriority w:val="0"/>
    <w:rPr>
      <w:rFonts w:ascii="Times New Roman" w:hAnsi="Times New Roman" w:eastAsia="宋体" w:cs="Times New Roman"/>
      <w:b/>
      <w:bCs/>
      <w:sz w:val="24"/>
      <w:szCs w:val="24"/>
    </w:rPr>
  </w:style>
  <w:style w:type="character" w:styleId="921" w:customStyle="1">
    <w:name w:val="标题 8 Char"/>
    <w:link w:val="909"/>
    <w:uiPriority w:val="0"/>
    <w:rPr>
      <w:rFonts w:ascii="Arial" w:hAnsi="Arial" w:eastAsia="黑体" w:cs="Times New Roman"/>
      <w:sz w:val="24"/>
      <w:szCs w:val="24"/>
    </w:rPr>
  </w:style>
  <w:style w:type="character" w:styleId="922" w:customStyle="1">
    <w:name w:val="标题 9 Char"/>
    <w:link w:val="910"/>
    <w:uiPriority w:val="0"/>
    <w:rPr>
      <w:rFonts w:ascii="Arial" w:hAnsi="Arial" w:eastAsia="黑体" w:cs="Times New Roman"/>
      <w:szCs w:val="21"/>
    </w:rPr>
  </w:style>
  <w:style w:type="paragraph" w:styleId="923" w:customStyle="1">
    <w:name w:val="列表 31"/>
    <w:basedOn w:val="718"/>
    <w:uiPriority w:val="0"/>
    <w:pPr>
      <w:ind w:left="100" w:hanging="200"/>
    </w:pPr>
  </w:style>
  <w:style w:type="paragraph" w:styleId="924" w:customStyle="1">
    <w:name w:val="目录 71"/>
    <w:basedOn w:val="718"/>
    <w:next w:val="718"/>
    <w:uiPriority w:val="0"/>
    <w:semiHidden/>
    <w:pPr>
      <w:ind w:left="1260"/>
      <w:jc w:val="left"/>
    </w:pPr>
  </w:style>
  <w:style w:type="paragraph" w:styleId="925" w:customStyle="1">
    <w:name w:val="文档结构图1"/>
    <w:basedOn w:val="718"/>
    <w:link w:val="926"/>
    <w:uiPriority w:val="0"/>
    <w:semiHidden/>
    <w:pPr>
      <w:shd w:val="clear" w:color="auto" w:fill="000080"/>
    </w:pPr>
  </w:style>
  <w:style w:type="character" w:styleId="926" w:customStyle="1">
    <w:name w:val="文档结构图 Char"/>
    <w:link w:val="925"/>
    <w:uiPriority w:val="0"/>
    <w:semiHidden/>
    <w:rPr>
      <w:rFonts w:ascii="Times New Roman" w:hAnsi="Times New Roman" w:eastAsia="宋体" w:cs="Times New Roman"/>
      <w:szCs w:val="21"/>
      <w:shd w:val="clear" w:color="auto" w:fill="000080"/>
    </w:rPr>
  </w:style>
  <w:style w:type="paragraph" w:styleId="927" w:customStyle="1">
    <w:name w:val="批注文字1"/>
    <w:basedOn w:val="718"/>
    <w:link w:val="928"/>
    <w:uiPriority w:val="0"/>
    <w:semiHidden/>
    <w:pPr>
      <w:jc w:val="left"/>
    </w:pPr>
  </w:style>
  <w:style w:type="character" w:styleId="928" w:customStyle="1">
    <w:name w:val="批注文字 Char"/>
    <w:link w:val="927"/>
    <w:uiPriority w:val="0"/>
    <w:semiHidden/>
    <w:rPr>
      <w:rFonts w:ascii="Times New Roman" w:hAnsi="Times New Roman" w:eastAsia="宋体" w:cs="Times New Roman"/>
      <w:szCs w:val="21"/>
    </w:rPr>
  </w:style>
  <w:style w:type="paragraph" w:styleId="929" w:customStyle="1">
    <w:name w:val="正文文本 31"/>
    <w:basedOn w:val="718"/>
    <w:link w:val="930"/>
    <w:uiPriority w:val="0"/>
    <w:rPr>
      <w:rFonts w:ascii="仿宋_GB2312" w:hAnsi="Arial" w:eastAsia="仿宋_GB2312"/>
      <w:sz w:val="32"/>
      <w:szCs w:val="32"/>
    </w:rPr>
  </w:style>
  <w:style w:type="character" w:styleId="930" w:customStyle="1">
    <w:name w:val="正文文本 3 Char"/>
    <w:link w:val="929"/>
    <w:uiPriority w:val="0"/>
    <w:rPr>
      <w:rFonts w:ascii="仿宋_GB2312" w:hAnsi="Arial" w:eastAsia="仿宋_GB2312" w:cs="Times New Roman"/>
      <w:sz w:val="32"/>
      <w:szCs w:val="32"/>
    </w:rPr>
  </w:style>
  <w:style w:type="paragraph" w:styleId="931" w:customStyle="1">
    <w:name w:val="正文文本2"/>
    <w:basedOn w:val="718"/>
    <w:next w:val="718"/>
    <w:link w:val="932"/>
    <w:uiPriority w:val="0"/>
    <w:rPr>
      <w:rFonts w:ascii="楷体_GB2312" w:hAnsi="Arial" w:eastAsia="楷体_GB2312"/>
      <w:sz w:val="28"/>
      <w:szCs w:val="28"/>
    </w:rPr>
  </w:style>
  <w:style w:type="character" w:styleId="932" w:customStyle="1">
    <w:name w:val="正文文本 Char"/>
    <w:link w:val="931"/>
    <w:uiPriority w:val="0"/>
    <w:rPr>
      <w:rFonts w:ascii="楷体_GB2312" w:hAnsi="Arial" w:eastAsia="楷体_GB2312" w:cs="Times New Roman"/>
      <w:sz w:val="28"/>
      <w:szCs w:val="28"/>
    </w:rPr>
  </w:style>
  <w:style w:type="paragraph" w:styleId="933" w:customStyle="1">
    <w:name w:val="正文文本缩进11"/>
    <w:basedOn w:val="718"/>
    <w:link w:val="934"/>
    <w:uiPriority w:val="0"/>
    <w:pPr>
      <w:ind w:firstLine="645"/>
    </w:pPr>
    <w:rPr>
      <w:rFonts w:ascii="楷体_GB2312" w:eastAsia="楷体_GB2312"/>
      <w:sz w:val="32"/>
      <w:szCs w:val="32"/>
    </w:rPr>
  </w:style>
  <w:style w:type="character" w:styleId="934" w:customStyle="1">
    <w:name w:val="正文文本缩进 Char"/>
    <w:link w:val="933"/>
    <w:uiPriority w:val="0"/>
    <w:rPr>
      <w:rFonts w:ascii="楷体_GB2312" w:hAnsi="Times New Roman" w:eastAsia="楷体_GB2312" w:cs="Times New Roman"/>
      <w:sz w:val="32"/>
      <w:szCs w:val="32"/>
    </w:rPr>
  </w:style>
  <w:style w:type="paragraph" w:styleId="935" w:customStyle="1">
    <w:name w:val="列表 21"/>
    <w:basedOn w:val="718"/>
    <w:uiPriority w:val="0"/>
    <w:pPr>
      <w:ind w:left="100" w:hanging="200"/>
    </w:pPr>
  </w:style>
  <w:style w:type="paragraph" w:styleId="936" w:customStyle="1">
    <w:name w:val="目录 51"/>
    <w:basedOn w:val="718"/>
    <w:next w:val="718"/>
    <w:uiPriority w:val="0"/>
    <w:semiHidden/>
    <w:pPr>
      <w:ind w:left="840"/>
      <w:jc w:val="left"/>
    </w:pPr>
  </w:style>
  <w:style w:type="paragraph" w:styleId="937" w:customStyle="1">
    <w:name w:val="目录 31"/>
    <w:basedOn w:val="718"/>
    <w:next w:val="718"/>
    <w:uiPriority w:val="0"/>
    <w:semiHidden/>
    <w:pPr>
      <w:ind w:left="420"/>
      <w:jc w:val="left"/>
    </w:pPr>
    <w:rPr>
      <w:i/>
      <w:iCs/>
      <w:szCs w:val="24"/>
    </w:rPr>
  </w:style>
  <w:style w:type="paragraph" w:styleId="938" w:customStyle="1">
    <w:name w:val="纯文本11"/>
    <w:basedOn w:val="718"/>
    <w:link w:val="939"/>
    <w:uiPriority w:val="0"/>
    <w:rPr>
      <w:rFonts w:ascii="宋体" w:hAnsi="Courier New" w:cs="Courier New"/>
    </w:rPr>
  </w:style>
  <w:style w:type="character" w:styleId="939" w:customStyle="1">
    <w:name w:val="纯文本 Char"/>
    <w:link w:val="938"/>
    <w:uiPriority w:val="0"/>
    <w:rPr>
      <w:rFonts w:ascii="宋体" w:hAnsi="Courier New" w:eastAsia="宋体" w:cs="Courier New"/>
      <w:szCs w:val="21"/>
    </w:rPr>
  </w:style>
  <w:style w:type="paragraph" w:styleId="940" w:customStyle="1">
    <w:name w:val="目录 81"/>
    <w:basedOn w:val="718"/>
    <w:next w:val="718"/>
    <w:uiPriority w:val="0"/>
    <w:semiHidden/>
    <w:pPr>
      <w:ind w:left="1470"/>
      <w:jc w:val="left"/>
    </w:pPr>
  </w:style>
  <w:style w:type="paragraph" w:styleId="941" w:customStyle="1">
    <w:name w:val="日期1"/>
    <w:basedOn w:val="718"/>
    <w:next w:val="718"/>
    <w:link w:val="942"/>
    <w:uiPriority w:val="0"/>
    <w:rPr>
      <w:sz w:val="24"/>
      <w:szCs w:val="24"/>
    </w:rPr>
  </w:style>
  <w:style w:type="character" w:styleId="942" w:customStyle="1">
    <w:name w:val="日期 Char"/>
    <w:link w:val="941"/>
    <w:uiPriority w:val="0"/>
    <w:rPr>
      <w:rFonts w:ascii="Times New Roman" w:hAnsi="Times New Roman" w:eastAsia="宋体" w:cs="Times New Roman"/>
      <w:sz w:val="24"/>
      <w:szCs w:val="24"/>
    </w:rPr>
  </w:style>
  <w:style w:type="paragraph" w:styleId="943" w:customStyle="1">
    <w:name w:val="正文文本缩进 21"/>
    <w:basedOn w:val="718"/>
    <w:link w:val="944"/>
    <w:uiPriority w:val="0"/>
    <w:pPr>
      <w:ind w:left="630" w:firstLine="645"/>
    </w:pPr>
    <w:rPr>
      <w:rFonts w:ascii="Arial" w:hAnsi="Arial" w:eastAsia="仿宋_GB2312" w:cs="Arial"/>
      <w:sz w:val="32"/>
      <w:szCs w:val="32"/>
    </w:rPr>
  </w:style>
  <w:style w:type="character" w:styleId="944" w:customStyle="1">
    <w:name w:val="正文文本缩进 2 Char"/>
    <w:link w:val="943"/>
    <w:uiPriority w:val="0"/>
    <w:rPr>
      <w:rFonts w:ascii="Arial" w:hAnsi="Arial" w:eastAsia="仿宋_GB2312" w:cs="Arial"/>
      <w:sz w:val="32"/>
      <w:szCs w:val="32"/>
    </w:rPr>
  </w:style>
  <w:style w:type="paragraph" w:styleId="945" w:customStyle="1">
    <w:name w:val="批注框文本1"/>
    <w:basedOn w:val="718"/>
    <w:link w:val="946"/>
    <w:uiPriority w:val="0"/>
    <w:semiHidden/>
    <w:rPr>
      <w:sz w:val="18"/>
      <w:szCs w:val="18"/>
    </w:rPr>
  </w:style>
  <w:style w:type="character" w:styleId="946" w:customStyle="1">
    <w:name w:val="批注框文本 Char"/>
    <w:link w:val="945"/>
    <w:uiPriority w:val="0"/>
    <w:semiHidden/>
    <w:rPr>
      <w:rFonts w:ascii="Times New Roman" w:hAnsi="Times New Roman" w:eastAsia="宋体" w:cs="Times New Roman"/>
      <w:sz w:val="18"/>
      <w:szCs w:val="18"/>
    </w:rPr>
  </w:style>
  <w:style w:type="paragraph" w:styleId="947" w:customStyle="1">
    <w:name w:val="页脚1"/>
    <w:basedOn w:val="718"/>
    <w:link w:val="948"/>
    <w:uiPriority w:val="0"/>
    <w:qFormat/>
    <w:pPr>
      <w:jc w:val="left"/>
      <w:tabs>
        <w:tab w:val="center" w:pos="4153" w:leader="none"/>
        <w:tab w:val="right" w:pos="8306" w:leader="none"/>
      </w:tabs>
    </w:pPr>
    <w:rPr>
      <w:sz w:val="18"/>
      <w:szCs w:val="18"/>
    </w:rPr>
  </w:style>
  <w:style w:type="character" w:styleId="948" w:customStyle="1">
    <w:name w:val="页脚 Char"/>
    <w:link w:val="947"/>
    <w:uiPriority w:val="0"/>
    <w:rPr>
      <w:rFonts w:ascii="Times New Roman" w:hAnsi="Times New Roman" w:eastAsia="宋体" w:cs="Times New Roman"/>
      <w:sz w:val="18"/>
      <w:szCs w:val="18"/>
    </w:rPr>
  </w:style>
  <w:style w:type="paragraph" w:styleId="949" w:customStyle="1">
    <w:name w:val="页眉1"/>
    <w:basedOn w:val="718"/>
    <w:link w:val="950"/>
    <w:uiPriority w:val="0"/>
    <w:pPr>
      <w:jc w:val="center"/>
      <w:tabs>
        <w:tab w:val="center" w:pos="4153" w:leader="none"/>
        <w:tab w:val="right" w:pos="8306" w:leader="none"/>
      </w:tabs>
      <w:pBdr>
        <w:bottom w:val="single" w:color="000000" w:sz="6" w:space="1"/>
      </w:pBdr>
    </w:pPr>
    <w:rPr>
      <w:sz w:val="18"/>
      <w:szCs w:val="18"/>
    </w:rPr>
  </w:style>
  <w:style w:type="character" w:styleId="950" w:customStyle="1">
    <w:name w:val="页眉 Char"/>
    <w:link w:val="949"/>
    <w:uiPriority w:val="0"/>
    <w:rPr>
      <w:rFonts w:ascii="Times New Roman" w:hAnsi="Times New Roman" w:eastAsia="宋体" w:cs="Times New Roman"/>
      <w:sz w:val="18"/>
      <w:szCs w:val="18"/>
    </w:rPr>
  </w:style>
  <w:style w:type="paragraph" w:styleId="951" w:customStyle="1">
    <w:name w:val="目录 11"/>
    <w:basedOn w:val="718"/>
    <w:next w:val="718"/>
    <w:uiPriority w:val="0"/>
    <w:semiHidden/>
    <w:pPr>
      <w:jc w:val="left"/>
      <w:spacing w:before="120" w:after="120" w:line="400" w:lineRule="exact"/>
      <w:tabs>
        <w:tab w:val="right" w:pos="8720" w:leader="dot"/>
      </w:tabs>
    </w:pPr>
    <w:rPr>
      <w:rFonts w:ascii="宋体" w:hAnsi="宋体"/>
      <w:caps/>
      <w:sz w:val="24"/>
      <w:szCs w:val="24"/>
    </w:rPr>
  </w:style>
  <w:style w:type="paragraph" w:styleId="952" w:customStyle="1">
    <w:name w:val="目录 41"/>
    <w:basedOn w:val="718"/>
    <w:next w:val="718"/>
    <w:uiPriority w:val="0"/>
    <w:semiHidden/>
    <w:pPr>
      <w:ind w:left="630"/>
      <w:jc w:val="left"/>
    </w:pPr>
  </w:style>
  <w:style w:type="paragraph" w:styleId="953" w:customStyle="1">
    <w:name w:val="列表1"/>
    <w:basedOn w:val="718"/>
    <w:uiPriority w:val="0"/>
    <w:pPr>
      <w:ind w:left="200" w:hanging="200"/>
    </w:pPr>
  </w:style>
  <w:style w:type="paragraph" w:styleId="954" w:customStyle="1">
    <w:name w:val="目录 61"/>
    <w:basedOn w:val="718"/>
    <w:next w:val="718"/>
    <w:uiPriority w:val="0"/>
    <w:semiHidden/>
    <w:pPr>
      <w:ind w:left="1050"/>
      <w:jc w:val="left"/>
    </w:pPr>
  </w:style>
  <w:style w:type="paragraph" w:styleId="955" w:customStyle="1">
    <w:name w:val="正文文本缩进 31"/>
    <w:basedOn w:val="718"/>
    <w:link w:val="956"/>
    <w:uiPriority w:val="0"/>
    <w:pPr>
      <w:ind w:left="645" w:firstLine="645"/>
    </w:pPr>
    <w:rPr>
      <w:rFonts w:ascii="Arial" w:hAnsi="Arial" w:eastAsia="仿宋_GB2312" w:cs="Arial"/>
      <w:color w:val="ffff00"/>
      <w:sz w:val="32"/>
      <w:szCs w:val="32"/>
    </w:rPr>
  </w:style>
  <w:style w:type="character" w:styleId="956" w:customStyle="1">
    <w:name w:val="正文文本缩进 3 Char"/>
    <w:link w:val="955"/>
    <w:uiPriority w:val="0"/>
    <w:rPr>
      <w:rFonts w:ascii="Arial" w:hAnsi="Arial" w:eastAsia="仿宋_GB2312" w:cs="Arial"/>
      <w:color w:val="ffff00"/>
      <w:sz w:val="32"/>
      <w:szCs w:val="32"/>
    </w:rPr>
  </w:style>
  <w:style w:type="paragraph" w:styleId="957" w:customStyle="1">
    <w:name w:val="图表目录1"/>
    <w:basedOn w:val="718"/>
    <w:next w:val="718"/>
    <w:uiPriority w:val="0"/>
    <w:semiHidden/>
    <w:pPr>
      <w:ind w:left="840" w:hanging="420"/>
    </w:pPr>
  </w:style>
  <w:style w:type="paragraph" w:styleId="958" w:customStyle="1">
    <w:name w:val="目录 21"/>
    <w:basedOn w:val="718"/>
    <w:next w:val="718"/>
    <w:uiPriority w:val="0"/>
    <w:semiHidden/>
    <w:pPr>
      <w:ind w:left="210"/>
      <w:jc w:val="left"/>
    </w:pPr>
    <w:rPr>
      <w:smallCaps/>
      <w:szCs w:val="24"/>
    </w:rPr>
  </w:style>
  <w:style w:type="paragraph" w:styleId="959" w:customStyle="1">
    <w:name w:val="目录 91"/>
    <w:basedOn w:val="718"/>
    <w:next w:val="718"/>
    <w:uiPriority w:val="0"/>
    <w:semiHidden/>
    <w:pPr>
      <w:ind w:left="1680"/>
      <w:jc w:val="left"/>
    </w:pPr>
  </w:style>
  <w:style w:type="paragraph" w:styleId="960" w:customStyle="1">
    <w:name w:val="正文文本 21"/>
    <w:basedOn w:val="718"/>
    <w:link w:val="961"/>
    <w:uiPriority w:val="0"/>
    <w:pPr>
      <w:jc w:val="center"/>
      <w:widowControl/>
    </w:pPr>
    <w:rPr>
      <w:rFonts w:ascii="楷体_GB2312" w:eastAsia="楷体_GB2312"/>
      <w:sz w:val="28"/>
      <w:szCs w:val="28"/>
    </w:rPr>
  </w:style>
  <w:style w:type="character" w:styleId="961" w:customStyle="1">
    <w:name w:val="正文文本 2 Char"/>
    <w:link w:val="960"/>
    <w:uiPriority w:val="0"/>
    <w:rPr>
      <w:rFonts w:ascii="楷体_GB2312" w:hAnsi="Times New Roman" w:eastAsia="楷体_GB2312" w:cs="Times New Roman"/>
      <w:sz w:val="28"/>
      <w:szCs w:val="28"/>
    </w:rPr>
  </w:style>
  <w:style w:type="paragraph" w:styleId="962" w:customStyle="1">
    <w:name w:val="普通(网站)1"/>
    <w:basedOn w:val="718"/>
    <w:uiPriority w:val="99"/>
    <w:pPr>
      <w:jc w:val="left"/>
      <w:spacing w:before="100" w:beforeAutospacing="1" w:after="100" w:afterAutospacing="1"/>
      <w:widowControl/>
    </w:pPr>
    <w:rPr>
      <w:rFonts w:ascii="宋体" w:hAnsi="宋体" w:cs="宋体"/>
      <w:sz w:val="24"/>
      <w:szCs w:val="24"/>
    </w:rPr>
  </w:style>
  <w:style w:type="paragraph" w:styleId="963" w:customStyle="1">
    <w:name w:val="索引 11"/>
    <w:basedOn w:val="718"/>
    <w:next w:val="718"/>
    <w:uiPriority w:val="0"/>
    <w:semiHidden/>
    <w:pPr>
      <w:spacing w:line="240" w:lineRule="atLeast"/>
    </w:pPr>
    <w:rPr>
      <w:b/>
      <w:bCs/>
    </w:rPr>
  </w:style>
  <w:style w:type="paragraph" w:styleId="964" w:customStyle="1">
    <w:name w:val="批注主题1"/>
    <w:basedOn w:val="927"/>
    <w:next w:val="927"/>
    <w:link w:val="965"/>
    <w:uiPriority w:val="0"/>
    <w:semiHidden/>
    <w:rPr>
      <w:b/>
      <w:bCs/>
    </w:rPr>
  </w:style>
  <w:style w:type="character" w:styleId="965" w:customStyle="1">
    <w:name w:val="批注主题 Char"/>
    <w:link w:val="964"/>
    <w:uiPriority w:val="0"/>
    <w:semiHidden/>
    <w:rPr>
      <w:rFonts w:ascii="Times New Roman" w:hAnsi="Times New Roman" w:eastAsia="宋体" w:cs="Times New Roman"/>
      <w:b/>
      <w:bCs/>
      <w:szCs w:val="21"/>
    </w:rPr>
  </w:style>
  <w:style w:type="paragraph" w:styleId="966" w:customStyle="1">
    <w:name w:val="正文首行缩进2"/>
    <w:basedOn w:val="931"/>
    <w:link w:val="967"/>
    <w:uiPriority w:val="0"/>
    <w:pPr>
      <w:ind w:firstLine="200"/>
      <w:spacing w:line="360" w:lineRule="auto"/>
    </w:pPr>
    <w:rPr>
      <w:rFonts w:ascii="仿宋_GB2312" w:eastAsia="仿宋_GB2312"/>
      <w:sz w:val="30"/>
      <w:szCs w:val="30"/>
    </w:rPr>
  </w:style>
  <w:style w:type="character" w:styleId="967" w:customStyle="1">
    <w:name w:val="正文首行缩进 Char"/>
    <w:link w:val="966"/>
    <w:uiPriority w:val="0"/>
    <w:rPr>
      <w:rFonts w:ascii="仿宋_GB2312" w:hAnsi="Times New Roman" w:eastAsia="仿宋_GB2312" w:cs="Times New Roman"/>
      <w:sz w:val="30"/>
      <w:szCs w:val="30"/>
    </w:rPr>
  </w:style>
  <w:style w:type="paragraph" w:styleId="968" w:customStyle="1">
    <w:name w:val="正文首行缩进 211"/>
    <w:basedOn w:val="933"/>
    <w:next w:val="955"/>
    <w:link w:val="969"/>
    <w:uiPriority w:val="0"/>
    <w:pPr>
      <w:ind w:firstLine="420"/>
      <w:spacing w:line="360" w:lineRule="auto"/>
    </w:pPr>
    <w:rPr>
      <w:rFonts w:ascii="宋体" w:hAnsi="宋体" w:eastAsia="宋体"/>
      <w:sz w:val="21"/>
      <w:szCs w:val="20"/>
    </w:rPr>
  </w:style>
  <w:style w:type="character" w:styleId="969" w:customStyle="1">
    <w:name w:val="正文首行缩进 2 Char"/>
    <w:link w:val="968"/>
    <w:uiPriority w:val="0"/>
    <w:rPr>
      <w:rFonts w:ascii="宋体" w:hAnsi="宋体" w:eastAsia="宋体" w:cs="Times New Roman"/>
      <w:sz w:val="32"/>
      <w:szCs w:val="20"/>
    </w:rPr>
  </w:style>
  <w:style w:type="table" w:styleId="970" w:customStyle="1">
    <w:name w:val="网格型111"/>
    <w:basedOn w:val="912"/>
    <w:uiPriority w:val="0"/>
    <w:pPr>
      <w:jc w:val="both"/>
      <w:widowControl w:val="off"/>
    </w:pPr>
    <w:rPr>
      <w:rFonts w:ascii="Times New Roman" w:hAnsi="Times New Roman" w:eastAsia="宋体" w:cs="Times New Roman"/>
      <w:sz w:val="20"/>
      <w:szCs w:val="20"/>
    </w:rPr>
    <w:tblPr/>
  </w:style>
  <w:style w:type="character" w:styleId="971" w:customStyle="1">
    <w:name w:val="要点1"/>
    <w:link w:val="718"/>
    <w:uiPriority w:val="0"/>
    <w:qFormat/>
    <w:rPr>
      <w:b/>
      <w:bCs/>
    </w:rPr>
  </w:style>
  <w:style w:type="character" w:styleId="972" w:customStyle="1">
    <w:name w:val="页码1"/>
    <w:link w:val="718"/>
    <w:uiPriority w:val="0"/>
  </w:style>
  <w:style w:type="character" w:styleId="973" w:customStyle="1">
    <w:name w:val="已访问的超链接1"/>
    <w:link w:val="718"/>
    <w:uiPriority w:val="0"/>
    <w:rPr>
      <w:color w:val="800080"/>
      <w:u w:val="single"/>
    </w:rPr>
  </w:style>
  <w:style w:type="character" w:styleId="974" w:customStyle="1">
    <w:name w:val="强调1"/>
    <w:link w:val="718"/>
    <w:uiPriority w:val="0"/>
    <w:qFormat/>
    <w:rPr>
      <w:i/>
    </w:rPr>
  </w:style>
  <w:style w:type="character" w:styleId="975" w:customStyle="1">
    <w:name w:val="超链接1"/>
    <w:link w:val="718"/>
    <w:uiPriority w:val="0"/>
    <w:rPr>
      <w:color w:val="0000ff"/>
      <w:u w:val="single"/>
    </w:rPr>
  </w:style>
  <w:style w:type="character" w:styleId="976" w:customStyle="1">
    <w:name w:val="批注引用1"/>
    <w:link w:val="718"/>
    <w:uiPriority w:val="0"/>
    <w:semiHidden/>
    <w:rPr>
      <w:sz w:val="21"/>
      <w:szCs w:val="21"/>
    </w:rPr>
  </w:style>
  <w:style w:type="paragraph" w:styleId="977" w:customStyle="1">
    <w:name w:val="正文首行缩进 21"/>
    <w:basedOn w:val="978"/>
    <w:uiPriority w:val="0"/>
    <w:qFormat/>
    <w:pPr>
      <w:ind w:left="0" w:firstLine="420"/>
      <w:spacing w:after="0" w:line="360" w:lineRule="auto"/>
    </w:pPr>
    <w:rPr>
      <w:rFonts w:ascii="宋体" w:hAnsi="宋体"/>
      <w:sz w:val="20"/>
      <w:szCs w:val="20"/>
      <w:lang w:val="en-US" w:eastAsia="en-US"/>
    </w:rPr>
  </w:style>
  <w:style w:type="paragraph" w:styleId="978" w:customStyle="1">
    <w:name w:val="正文文本缩进1"/>
    <w:basedOn w:val="718"/>
    <w:next w:val="977"/>
    <w:uiPriority w:val="0"/>
    <w:unhideWhenUsed/>
    <w:qFormat/>
    <w:pPr>
      <w:ind w:left="420"/>
      <w:spacing w:after="120"/>
    </w:pPr>
  </w:style>
  <w:style w:type="character" w:styleId="979" w:customStyle="1">
    <w:name w:val="font5 Char"/>
    <w:link w:val="718"/>
    <w:uiPriority w:val="0"/>
    <w:rPr>
      <w:rFonts w:ascii="宋体" w:hAnsi="宋体" w:eastAsia="宋体"/>
      <w:sz w:val="28"/>
      <w:szCs w:val="28"/>
      <w:lang w:val="en-US" w:eastAsia="zh-CN" w:bidi="ar-SA"/>
    </w:rPr>
  </w:style>
  <w:style w:type="character" w:styleId="980" w:customStyle="1">
    <w:name w:val="二级目录 Char"/>
    <w:link w:val="981"/>
    <w:uiPriority w:val="0"/>
    <w:rPr>
      <w:b/>
      <w:sz w:val="30"/>
      <w:szCs w:val="28"/>
    </w:rPr>
  </w:style>
  <w:style w:type="paragraph" w:styleId="981" w:customStyle="1">
    <w:name w:val="二级目录"/>
    <w:next w:val="718"/>
    <w:link w:val="980"/>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82" w:customStyle="1">
    <w:name w:val="列出段落 Char"/>
    <w:link w:val="983"/>
    <w:uiPriority w:val="0"/>
    <w:rPr>
      <w:rFonts w:ascii="Calibri" w:hAnsi="Calibri"/>
      <w:sz w:val="24"/>
      <w:szCs w:val="24"/>
      <w:lang w:eastAsia="en-US" w:bidi="en-US"/>
    </w:rPr>
  </w:style>
  <w:style w:type="paragraph" w:styleId="983" w:customStyle="1">
    <w:name w:val="列出段落1"/>
    <w:basedOn w:val="718"/>
    <w:link w:val="982"/>
    <w:uiPriority w:val="0"/>
    <w:qFormat/>
    <w:pPr>
      <w:contextualSpacing/>
      <w:ind w:left="720"/>
      <w:jc w:val="left"/>
      <w:widowControl/>
    </w:pPr>
    <w:rPr>
      <w:rFonts w:ascii="Calibri" w:hAnsi="Calibri" w:eastAsia="宋体" w:cs="Times New Roman"/>
      <w:sz w:val="24"/>
      <w:szCs w:val="24"/>
      <w:lang w:eastAsia="en-US" w:bidi="en-US"/>
    </w:rPr>
  </w:style>
  <w:style w:type="paragraph" w:styleId="984" w:customStyle="1">
    <w:name w:val="Body Text(ch)"/>
    <w:basedOn w:val="718"/>
    <w:next w:val="931"/>
    <w:uiPriority w:val="0"/>
    <w:pPr>
      <w:spacing w:after="120"/>
    </w:pPr>
    <w:rPr>
      <w:rFonts w:ascii="宋体" w:hAnsi="Arial"/>
      <w:bCs/>
      <w:iCs/>
      <w:szCs w:val="24"/>
    </w:rPr>
  </w:style>
  <w:style w:type="paragraph" w:styleId="985" w:customStyle="1">
    <w:name w:val="xl27"/>
    <w:basedOn w:val="718"/>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6" w:customStyle="1">
    <w:name w:val="xl26"/>
    <w:basedOn w:val="718"/>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7" w:customStyle="1">
    <w:name w:val="Char"/>
    <w:basedOn w:val="718"/>
    <w:uiPriority w:val="0"/>
    <w:pPr>
      <w:ind w:firstLine="200"/>
      <w:tabs>
        <w:tab w:val="left" w:pos="360" w:leader="none"/>
      </w:tabs>
    </w:pPr>
    <w:rPr>
      <w:sz w:val="28"/>
      <w:szCs w:val="30"/>
    </w:rPr>
  </w:style>
  <w:style w:type="paragraph" w:styleId="988" w:customStyle="1">
    <w:name w:val=" Char"/>
    <w:basedOn w:val="925"/>
    <w:uiPriority w:val="0"/>
    <w:rPr>
      <w:rFonts w:ascii="Tahoma" w:hAnsi="Tahoma"/>
      <w:sz w:val="24"/>
      <w:szCs w:val="24"/>
    </w:rPr>
  </w:style>
  <w:style w:type="paragraph" w:styleId="989" w:customStyle="1">
    <w:name w:val="普通正文"/>
    <w:basedOn w:val="718"/>
    <w:uiPriority w:val="0"/>
    <w:pPr>
      <w:ind w:firstLine="480"/>
      <w:jc w:val="left"/>
      <w:spacing w:before="120" w:after="120" w:line="360" w:lineRule="auto"/>
    </w:pPr>
    <w:rPr>
      <w:rFonts w:ascii="Arial" w:hAnsi="Arial"/>
      <w:sz w:val="24"/>
      <w:szCs w:val="24"/>
    </w:rPr>
  </w:style>
  <w:style w:type="paragraph" w:styleId="990" w:customStyle="1">
    <w:name w:val="table_lines"/>
    <w:basedOn w:val="718"/>
    <w:uiPriority w:val="0"/>
    <w:pPr>
      <w:jc w:val="left"/>
      <w:widowControl/>
    </w:pPr>
    <w:rPr>
      <w:sz w:val="20"/>
      <w:szCs w:val="20"/>
      <w:lang w:val="de-DE" w:eastAsia="de-DE"/>
    </w:rPr>
  </w:style>
  <w:style w:type="paragraph" w:styleId="991" w:customStyle="1">
    <w:name w:val="附录1"/>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92" w:customStyle="1">
    <w:name w:val="font7"/>
    <w:basedOn w:val="718"/>
    <w:uiPriority w:val="0"/>
    <w:pPr>
      <w:jc w:val="left"/>
      <w:spacing w:before="100" w:beforeAutospacing="1" w:after="100" w:afterAutospacing="1"/>
      <w:widowControl/>
    </w:pPr>
    <w:rPr>
      <w:rFonts w:hint="eastAsia" w:ascii="宋体" w:hAnsi="宋体"/>
      <w:sz w:val="18"/>
      <w:szCs w:val="18"/>
    </w:rPr>
  </w:style>
  <w:style w:type="paragraph" w:styleId="993" w:customStyle="1">
    <w:name w:val=" Char Char Char Char"/>
    <w:basedOn w:val="925"/>
    <w:uiPriority w:val="0"/>
    <w:pPr>
      <w:spacing w:line="360" w:lineRule="auto"/>
    </w:pPr>
    <w:rPr>
      <w:rFonts w:ascii="Tahoma" w:hAnsi="Tahoma"/>
      <w:sz w:val="24"/>
      <w:szCs w:val="24"/>
    </w:rPr>
  </w:style>
  <w:style w:type="paragraph" w:styleId="994" w:customStyle="1">
    <w:name w:val="列出段落"/>
    <w:basedOn w:val="718"/>
    <w:uiPriority w:val="0"/>
    <w:qFormat/>
    <w:pPr>
      <w:contextualSpacing/>
      <w:ind w:left="720"/>
      <w:jc w:val="left"/>
      <w:widowControl/>
    </w:pPr>
    <w:rPr>
      <w:rFonts w:ascii="Calibri" w:hAnsi="Calibri"/>
      <w:sz w:val="24"/>
      <w:szCs w:val="24"/>
      <w:lang w:eastAsia="en-US" w:bidi="en-US"/>
    </w:rPr>
  </w:style>
  <w:style w:type="paragraph" w:styleId="995" w:customStyle="1">
    <w:name w:val="4"/>
    <w:basedOn w:val="718"/>
    <w:next w:val="955"/>
    <w:uiPriority w:val="0"/>
    <w:pPr>
      <w:ind w:firstLine="420"/>
      <w:spacing w:line="360" w:lineRule="auto"/>
    </w:pPr>
    <w:rPr>
      <w:color w:val="ff0000"/>
      <w:sz w:val="24"/>
      <w:szCs w:val="24"/>
    </w:rPr>
  </w:style>
  <w:style w:type="paragraph" w:styleId="996" w:customStyle="1">
    <w:name w:val="普通 (Web)"/>
    <w:basedOn w:val="718"/>
    <w:uiPriority w:val="0"/>
    <w:pPr>
      <w:jc w:val="left"/>
      <w:spacing w:before="100" w:beforeAutospacing="1" w:after="100" w:afterAutospacing="1"/>
      <w:widowControl/>
    </w:pPr>
    <w:rPr>
      <w:rFonts w:ascii="宋体" w:hAnsi="宋体"/>
      <w:sz w:val="24"/>
      <w:szCs w:val="24"/>
    </w:rPr>
  </w:style>
  <w:style w:type="paragraph" w:styleId="997" w:customStyle="1">
    <w:name w:val=" Char Char Char Char Char Char Char Char Char Char"/>
    <w:basedOn w:val="718"/>
    <w:uiPriority w:val="0"/>
    <w:pPr>
      <w:spacing w:line="360" w:lineRule="auto"/>
    </w:pPr>
    <w:rPr>
      <w:sz w:val="24"/>
      <w:szCs w:val="20"/>
    </w:rPr>
  </w:style>
  <w:style w:type="paragraph" w:styleId="998" w:customStyle="1">
    <w:name w:val="样式1"/>
    <w:basedOn w:val="718"/>
    <w:uiPriority w:val="0"/>
    <w:pPr>
      <w:numPr>
        <w:ilvl w:val="0"/>
        <w:numId w:val="3"/>
      </w:numPr>
    </w:pPr>
    <w:rPr>
      <w:rFonts w:ascii="宋体" w:hAnsi="宋体"/>
    </w:rPr>
  </w:style>
  <w:style w:type="paragraph" w:styleId="999" w:customStyle="1">
    <w:name w:val="font6"/>
    <w:basedOn w:val="718"/>
    <w:uiPriority w:val="0"/>
    <w:pPr>
      <w:jc w:val="left"/>
      <w:spacing w:before="100" w:beforeAutospacing="1" w:after="100" w:afterAutospacing="1"/>
      <w:widowControl/>
    </w:pPr>
    <w:rPr>
      <w:rFonts w:hint="eastAsia" w:ascii="宋体" w:hAnsi="宋体"/>
      <w:sz w:val="28"/>
      <w:szCs w:val="28"/>
      <w:u w:val="single"/>
    </w:rPr>
  </w:style>
  <w:style w:type="paragraph" w:styleId="1000" w:customStyle="1">
    <w:name w:val="xl25"/>
    <w:basedOn w:val="718"/>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1" w:customStyle="1">
    <w:name w:val="图标"/>
    <w:basedOn w:val="718"/>
    <w:next w:val="718"/>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2" w:customStyle="1">
    <w:name w:val="标题3"/>
    <w:basedOn w:val="718"/>
    <w:next w:val="718"/>
    <w:uiPriority w:val="0"/>
    <w:pPr>
      <w:ind w:firstLine="624"/>
      <w:spacing w:line="590" w:lineRule="atLeast"/>
    </w:pPr>
    <w:rPr>
      <w:rFonts w:ascii="方正黑体_GBK" w:eastAsia="方正黑体_GBK"/>
      <w:sz w:val="32"/>
      <w:szCs w:val="32"/>
    </w:rPr>
  </w:style>
  <w:style w:type="paragraph" w:styleId="1003" w:customStyle="1">
    <w:name w:val="xl24"/>
    <w:basedOn w:val="718"/>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4" w:customStyle="1">
    <w:name w:val="xl29"/>
    <w:basedOn w:val="718"/>
    <w:uiPriority w:val="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5" w:customStyle="1">
    <w:name w:val="Char Char Char Char Char Char Char Char"/>
    <w:basedOn w:val="718"/>
    <w:uiPriority w:val="0"/>
    <w:pPr>
      <w:jc w:val="left"/>
      <w:spacing w:after="160" w:line="240" w:lineRule="exact"/>
      <w:widowControl/>
    </w:pPr>
    <w:rPr>
      <w:rFonts w:ascii="Verdana" w:hAnsi="Verdana"/>
      <w:sz w:val="20"/>
      <w:szCs w:val="20"/>
      <w:lang w:eastAsia="en-US"/>
    </w:rPr>
  </w:style>
  <w:style w:type="paragraph" w:styleId="1006" w:customStyle="1">
    <w:name w:val="xl28"/>
    <w:basedOn w:val="718"/>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7" w:customStyle="1">
    <w:name w:val=" Char Char Char Char Char Char Char Char"/>
    <w:basedOn w:val="718"/>
    <w:uiPriority w:val="0"/>
    <w:pPr>
      <w:jc w:val="left"/>
      <w:spacing w:after="160" w:line="240" w:lineRule="exact"/>
      <w:widowControl/>
    </w:pPr>
    <w:rPr>
      <w:rFonts w:ascii="Verdana" w:hAnsi="Verdana"/>
      <w:sz w:val="20"/>
      <w:szCs w:val="20"/>
      <w:lang w:eastAsia="en-US"/>
    </w:rPr>
  </w:style>
  <w:style w:type="paragraph" w:styleId="1008" w:customStyle="1">
    <w:name w:val="xl30"/>
    <w:basedOn w:val="718"/>
    <w:uiPriority w:val="0"/>
    <w:pPr>
      <w:jc w:val="center"/>
      <w:spacing w:before="100" w:beforeAutospacing="1" w:after="100" w:afterAutospacing="1"/>
      <w:widowControl/>
    </w:pPr>
    <w:rPr>
      <w:rFonts w:ascii="宋体" w:hAnsi="宋体"/>
      <w:b/>
      <w:bCs/>
      <w:sz w:val="36"/>
      <w:szCs w:val="36"/>
    </w:rPr>
  </w:style>
  <w:style w:type="paragraph" w:styleId="1009" w:customStyle="1">
    <w:name w:val="Char Char Char Char"/>
    <w:basedOn w:val="925"/>
    <w:uiPriority w:val="0"/>
    <w:pPr>
      <w:spacing w:line="360" w:lineRule="auto"/>
    </w:pPr>
    <w:rPr>
      <w:rFonts w:ascii="Tahoma" w:hAnsi="Tahoma"/>
      <w:sz w:val="24"/>
      <w:szCs w:val="24"/>
    </w:rPr>
  </w:style>
  <w:style w:type="paragraph" w:styleId="1010" w:customStyle="1">
    <w:name w:val="table_1stline"/>
    <w:basedOn w:val="718"/>
    <w:uiPriority w:val="0"/>
    <w:pPr>
      <w:jc w:val="left"/>
      <w:spacing w:before="120"/>
      <w:widowControl/>
    </w:pPr>
    <w:rPr>
      <w:bCs/>
      <w:sz w:val="20"/>
      <w:szCs w:val="20"/>
      <w:lang w:val="de-DE" w:eastAsia="de-DE"/>
    </w:rPr>
  </w:style>
  <w:style w:type="paragraph" w:styleId="1011" w:customStyle="1">
    <w:name w:val="font5"/>
    <w:basedOn w:val="718"/>
    <w:uiPriority w:val="0"/>
    <w:pPr>
      <w:jc w:val="left"/>
      <w:spacing w:before="100" w:beforeAutospacing="1" w:after="100" w:afterAutospacing="1"/>
      <w:widowControl/>
    </w:pPr>
    <w:rPr>
      <w:rFonts w:hint="eastAsia" w:ascii="宋体" w:hAnsi="宋体"/>
      <w:sz w:val="28"/>
      <w:szCs w:val="28"/>
    </w:rPr>
  </w:style>
  <w:style w:type="paragraph" w:styleId="1012" w:customStyle="1">
    <w:name w:val="标题1"/>
    <w:basedOn w:val="718"/>
    <w:next w:val="718"/>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3" w:customStyle="1">
    <w:name w:val="修订"/>
    <w:uiPriority w:val="99"/>
    <w:semiHidden/>
    <w:rPr>
      <w:rFonts w:hint="default" w:ascii="Times New Roman" w:hAnsi="Times New Roman" w:eastAsia="宋体" w:cs="Times New Roman"/>
      <w:sz w:val="21"/>
      <w:szCs w:val="21"/>
      <w:lang w:val="en-US" w:eastAsia="zh-CN" w:bidi="ar-SA"/>
    </w:rPr>
  </w:style>
  <w:style w:type="paragraph" w:styleId="1014"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15" w:customStyle="1">
    <w:name w:val="标题 31"/>
    <w:basedOn w:val="718"/>
    <w:next w:val="718"/>
    <w:uiPriority w:val="0"/>
    <w:unhideWhenUsed/>
    <w:qFormat/>
    <w:pPr>
      <w:keepLines/>
      <w:keepNext/>
      <w:spacing w:before="260" w:beforeAutospacing="0" w:after="260" w:afterAutospacing="0" w:line="413" w:lineRule="auto"/>
      <w:outlineLvl w:val="2"/>
    </w:pPr>
    <w:rPr>
      <w:b/>
      <w:sz w:val="32"/>
    </w:rPr>
  </w:style>
  <w:style w:type="paragraph" w:styleId="1016" w:customStyle="1">
    <w:name w:val="纯文本1"/>
    <w:basedOn w:val="718"/>
    <w:uiPriority w:val="0"/>
    <w:qFormat/>
    <w:rPr>
      <w:rFonts w:ascii="宋体" w:hAnsi="Courier New"/>
    </w:rPr>
  </w:style>
  <w:style w:type="table" w:styleId="1017" w:customStyle="1">
    <w:name w:val="网格型1"/>
    <w:uiPriority w:val="0"/>
    <w:qFormat/>
    <w:pPr>
      <w:jc w:val="both"/>
      <w:widowControl w:val="off"/>
    </w:pPr>
    <w:rPr>
      <w:rFonts w:ascii="Calibri" w:hAnsi="Calibri" w:eastAsia="宋体" w:cs="Times New Roman"/>
      <w:sz w:val="20"/>
      <w:szCs w:val="20"/>
    </w:rPr>
    <w:tblPr/>
  </w:style>
  <w:style w:type="table" w:styleId="1018" w:customStyle="1">
    <w:name w:val="网格型11"/>
    <w:basedOn w:val="1019"/>
    <w:uiPriority w:val="0"/>
    <w:qFormat/>
    <w:pPr>
      <w:jc w:val="both"/>
      <w:widowControl w:val="off"/>
    </w:pPr>
    <w:rPr>
      <w:rFonts w:ascii="Times New Roman" w:hAnsi="Times New Roman" w:eastAsia="宋体" w:cs="Times New Roman"/>
      <w:sz w:val="20"/>
      <w:szCs w:val="20"/>
    </w:rPr>
    <w:tblPr/>
  </w:style>
  <w:style w:type="table" w:styleId="1019" w:customStyle="1">
    <w:name w:val="普通表格1"/>
    <w:uiPriority w:val="99"/>
    <w:unhideWhenUsed/>
    <w:qFormat/>
    <w:tblPr/>
  </w:style>
  <w:style w:type="paragraph" w:styleId="1020" w:customStyle="1">
    <w:name w:val="正文首行缩进11"/>
    <w:basedOn w:val="1021"/>
    <w:uiPriority w:val="0"/>
    <w:qFormat/>
    <w:pPr>
      <w:ind w:firstLine="420"/>
    </w:pPr>
  </w:style>
  <w:style w:type="paragraph" w:styleId="1021" w:customStyle="1">
    <w:name w:val="正文文本11"/>
    <w:basedOn w:val="718"/>
    <w:uiPriority w:val="0"/>
    <w:qFormat/>
    <w:pPr>
      <w:spacing w:after="120" w:afterAutospacing="0"/>
    </w:pPr>
  </w:style>
  <w:style w:type="paragraph" w:styleId="1022" w:customStyle="1">
    <w:name w:val="正文首行缩进111"/>
    <w:basedOn w:val="1023"/>
    <w:uiPriority w:val="0"/>
    <w:qFormat/>
    <w:pPr>
      <w:ind w:firstLine="200"/>
      <w:spacing w:line="360" w:lineRule="auto"/>
    </w:pPr>
    <w:rPr>
      <w:rFonts w:ascii="仿宋_GB2312" w:eastAsia="仿宋_GB2312"/>
      <w:sz w:val="30"/>
      <w:szCs w:val="30"/>
    </w:rPr>
  </w:style>
  <w:style w:type="paragraph" w:styleId="1023" w:customStyle="1">
    <w:name w:val="正文文本12"/>
    <w:basedOn w:val="718"/>
    <w:next w:val="718"/>
    <w:uiPriority w:val="0"/>
    <w:semiHidden/>
    <w:qFormat/>
    <w:rPr>
      <w:rFonts w:ascii="仿宋" w:hAnsi="仿宋" w:eastAsia="仿宋" w:cs="仿宋"/>
      <w:sz w:val="29"/>
      <w:szCs w:val="29"/>
      <w:lang w:eastAsia="en-US"/>
    </w:rPr>
  </w:style>
  <w:style w:type="numbering" w:styleId="10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杨腊梅</cp:lastModifiedBy>
  <cp:revision>7</cp:revision>
  <dcterms:created xsi:type="dcterms:W3CDTF">2023-03-16T02:16:00Z</dcterms:created>
  <dcterms:modified xsi:type="dcterms:W3CDTF">2026-09-17T01:14:02Z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eyJoZGlkIjoiMDY3YTczMjkyZGM5ZjBlMDViMTQyYTM1ZWNmY2U3YWEiLCJ1c2VySWQiOiIxNjcxMjI2OTg1In0=</vt:lpwstr>
  </property>
  <property fmtid="{D5CDD505-2E9C-101B-9397-08002B2CF9AE}" pid="3" name="KSOProductBuildVer">
    <vt:lpwstr>2052-12.1.0.28043</vt:lpwstr>
  </property>
  <property fmtid="{D5CDD505-2E9C-101B-9397-08002B2CF9AE}" pid="4" name="ICV">
    <vt:lpwstr>5F1C5C5750AD41918A0D42A8C24F91D8_12</vt:lpwstr>
  </property>
</Properties>
</file>