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rPr>
          <w:rFonts w:hint="eastAsia" w:ascii="宋体" w:hAnsi="宋体"/>
          <w:color w:val="000000"/>
          <w:sz w:val="44"/>
          <w:highlight w:val="none"/>
        </w:rPr>
      </w:pPr>
      <w:r>
        <w:rPr>
          <w:rFonts w:hint="eastAsia" w:ascii="宋体" w:hAnsi="宋体"/>
          <w:color w:val="000000"/>
          <w:sz w:val="44"/>
          <w:highlight w:val="none"/>
        </w:rPr>
      </w:r>
      <w:r/>
    </w:p>
    <w:p>
      <w:pPr>
        <w:pStyle w:val="737"/>
        <w:rPr>
          <w:rFonts w:hint="eastAsia" w:ascii="宋体" w:hAnsi="宋体"/>
          <w:color w:val="000000"/>
          <w:sz w:val="44"/>
          <w:highlight w:val="none"/>
        </w:rPr>
      </w:pPr>
      <w:r>
        <w:rPr>
          <w:rFonts w:ascii="宋体" w:hAnsi="宋体"/>
          <w:b/>
          <w:color w:val="000000"/>
          <w:sz w:val="76"/>
          <w:szCs w:val="7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4079240</wp:posOffset>
                </wp:positionH>
                <wp:positionV relativeFrom="paragraph">
                  <wp:posOffset>-97789</wp:posOffset>
                </wp:positionV>
                <wp:extent cx="1189355" cy="108013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189354"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21.2pt;mso-position-horizontal:absolute;mso-position-vertical-relative:text;margin-top:-7.7pt;mso-position-vertical:absolute;width:93.6pt;height:85.0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sz w:val="44"/>
          <w:highlight w:val="none"/>
        </w:rPr>
      </w:r>
      <w:r/>
    </w:p>
    <w:p>
      <w:pPr>
        <w:pStyle w:val="737"/>
        <w:jc w:val="center"/>
        <w:tabs>
          <w:tab w:val="left" w:pos="390" w:leader="none"/>
          <w:tab w:val="center" w:pos="4404" w:leader="none"/>
        </w:tabs>
        <w:rPr>
          <w:rFonts w:ascii="宋体" w:hAnsi="宋体"/>
          <w:b/>
          <w:color w:val="000000"/>
          <w:sz w:val="76"/>
          <w:szCs w:val="76"/>
          <w:highlight w:val="none"/>
        </w:rPr>
      </w:pPr>
      <w:r>
        <w:rPr>
          <w:rFonts w:ascii="宋体" w:hAnsi="宋体"/>
          <w:b/>
          <w:color w:val="000000"/>
          <w:sz w:val="76"/>
          <w:szCs w:val="76"/>
          <w:highlight w:val="none"/>
        </w:rPr>
      </w:r>
      <w:r/>
    </w:p>
    <w:p>
      <w:pPr>
        <w:pStyle w:val="737"/>
        <w:jc w:val="center"/>
        <w:spacing w:line="560" w:lineRule="exact"/>
        <w:tabs>
          <w:tab w:val="left" w:pos="390" w:leader="none"/>
          <w:tab w:val="center" w:pos="4404" w:leader="none"/>
        </w:tabs>
        <w:rPr>
          <w:rFonts w:ascii="宋体" w:hAnsi="宋体"/>
          <w:b/>
          <w:color w:val="000000"/>
          <w:sz w:val="40"/>
          <w:szCs w:val="40"/>
          <w:highlight w:val="none"/>
        </w:rPr>
      </w:pPr>
      <w:r>
        <w:rPr>
          <w:rFonts w:hint="eastAsia" w:ascii="宋体" w:hAnsi="宋体"/>
          <w:b/>
          <w:color w:val="000000"/>
          <w:sz w:val="40"/>
          <w:szCs w:val="40"/>
          <w:highlight w:val="none"/>
        </w:rPr>
        <w:t xml:space="preserve"> </w:t>
      </w:r>
      <w:r>
        <w:rPr>
          <w:rFonts w:ascii="宋体" w:hAnsi="宋体"/>
          <w:b/>
          <w:color w:val="000000"/>
          <w:sz w:val="40"/>
          <w:szCs w:val="40"/>
          <w:highlight w:val="none"/>
        </w:rPr>
      </w:r>
      <w:r/>
    </w:p>
    <w:p>
      <w:pPr>
        <w:pStyle w:val="737"/>
        <w:jc w:val="center"/>
        <w:spacing w:line="360" w:lineRule="auto"/>
        <w:tabs>
          <w:tab w:val="left" w:pos="390" w:leader="none"/>
          <w:tab w:val="center" w:pos="4404" w:leader="none"/>
        </w:tabs>
        <w:rPr>
          <w:rFonts w:hint="eastAsia" w:ascii="宋体" w:hAnsi="宋体" w:eastAsia="宋体"/>
          <w:b/>
          <w:color w:val="000000"/>
          <w:sz w:val="40"/>
          <w:szCs w:val="40"/>
          <w:highlight w:val="none"/>
          <w:lang w:eastAsia="zh-CN"/>
        </w:rPr>
      </w:pPr>
      <w:r/>
      <w:bookmarkStart w:id="0" w:name="OLE_LINK1"/>
      <w:r/>
      <w:bookmarkStart w:id="1" w:name="OLE_LINK10"/>
      <w:r>
        <w:rPr>
          <w:rFonts w:hint="eastAsia" w:ascii="宋体" w:hAnsi="宋体" w:eastAsia="宋体"/>
          <w:b/>
          <w:color w:val="000000"/>
          <w:sz w:val="40"/>
          <w:szCs w:val="40"/>
          <w:highlight w:val="none"/>
          <w:lang w:eastAsia="zh-CN"/>
        </w:rPr>
        <w:t xml:space="preserve">南京市委党校学员公寓一空调楼层支管更新改造工程</w:t>
      </w:r>
      <w:r>
        <w:rPr>
          <w:rFonts w:hint="eastAsia" w:ascii="宋体" w:hAnsi="宋体" w:eastAsia="宋体"/>
          <w:b/>
          <w:color w:val="000000"/>
          <w:sz w:val="40"/>
          <w:szCs w:val="40"/>
          <w:highlight w:val="none"/>
          <w:lang w:eastAsia="zh-CN"/>
        </w:rPr>
      </w:r>
      <w:r/>
    </w:p>
    <w:p>
      <w:pPr>
        <w:pStyle w:val="737"/>
        <w:jc w:val="center"/>
        <w:spacing w:line="360" w:lineRule="auto"/>
        <w:tabs>
          <w:tab w:val="left" w:pos="390" w:leader="none"/>
          <w:tab w:val="center" w:pos="4404" w:leader="none"/>
        </w:tabs>
        <w:rPr>
          <w:rFonts w:ascii="宋体" w:hAnsi="宋体" w:eastAsia="宋体"/>
          <w:b/>
          <w:color w:val="000000"/>
          <w:sz w:val="40"/>
          <w:szCs w:val="40"/>
          <w:highlight w:val="none"/>
          <w:lang w:val="en-US" w:eastAsia="zh-CN"/>
        </w:rPr>
      </w:pPr>
      <w:r/>
      <w:bookmarkEnd w:id="0"/>
      <w:r>
        <w:rPr>
          <w:rFonts w:hint="eastAsia" w:ascii="宋体" w:hAnsi="宋体"/>
          <w:b/>
          <w:color w:val="000000"/>
          <w:sz w:val="40"/>
          <w:szCs w:val="40"/>
          <w:highlight w:val="none"/>
        </w:rPr>
        <w:t xml:space="preserve">项目编号：JSZC-320100-JSDY-C2026-0021</w:t>
      </w:r>
      <w:r>
        <w:rPr>
          <w:rFonts w:ascii="宋体" w:hAnsi="宋体" w:eastAsia="宋体"/>
          <w:b/>
          <w:color w:val="000000"/>
          <w:sz w:val="40"/>
          <w:szCs w:val="40"/>
          <w:highlight w:val="none"/>
          <w:lang w:val="en-US" w:eastAsia="zh-CN"/>
        </w:rPr>
      </w:r>
      <w:r/>
    </w:p>
    <w:p>
      <w:pPr>
        <w:pStyle w:val="737"/>
        <w:jc w:val="center"/>
        <w:spacing w:line="360" w:lineRule="auto"/>
        <w:tabs>
          <w:tab w:val="left" w:pos="390" w:leader="none"/>
          <w:tab w:val="center" w:pos="4404" w:leader="none"/>
        </w:tabs>
        <w:rPr>
          <w:rFonts w:hint="eastAsia" w:ascii="宋体" w:hAnsi="宋体"/>
          <w:b/>
          <w:color w:val="000000"/>
          <w:sz w:val="40"/>
          <w:szCs w:val="40"/>
          <w:highlight w:val="none"/>
        </w:rPr>
      </w:pPr>
      <w:r/>
      <w:bookmarkEnd w:id="1"/>
      <w:r>
        <w:rPr>
          <w:rFonts w:hint="eastAsia" w:ascii="宋体" w:hAnsi="宋体"/>
          <w:b/>
          <w:color w:val="000000"/>
          <w:sz w:val="40"/>
          <w:szCs w:val="40"/>
          <w:highlight w:val="none"/>
        </w:rPr>
        <w:t xml:space="preserve">（工程类）</w:t>
      </w:r>
      <w:r>
        <w:rPr>
          <w:rFonts w:hint="eastAsia" w:ascii="宋体" w:hAnsi="宋体"/>
          <w:b/>
          <w:color w:val="000000"/>
          <w:sz w:val="40"/>
          <w:szCs w:val="40"/>
          <w:highlight w:val="none"/>
        </w:rPr>
      </w:r>
      <w:r/>
    </w:p>
    <w:p>
      <w:pPr>
        <w:pStyle w:val="1147"/>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147"/>
        <w:ind w:firstLine="0"/>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737"/>
        <w:jc w:val="center"/>
        <w:tabs>
          <w:tab w:val="left" w:pos="390" w:leader="none"/>
          <w:tab w:val="center" w:pos="4404" w:leader="none"/>
        </w:tabs>
        <w:rPr>
          <w:rFonts w:hint="eastAsia" w:ascii="宋体" w:hAnsi="宋体"/>
          <w:b/>
          <w:color w:val="000000"/>
          <w:sz w:val="72"/>
          <w:szCs w:val="72"/>
          <w:highlight w:val="none"/>
        </w:rPr>
      </w:pPr>
      <w:r>
        <w:rPr>
          <w:rFonts w:hint="eastAsia" w:ascii="宋体" w:hAnsi="宋体"/>
          <w:b/>
          <w:color w:val="000000"/>
          <w:sz w:val="72"/>
          <w:szCs w:val="72"/>
          <w:highlight w:val="none"/>
        </w:rPr>
        <w:t xml:space="preserve">竞争性磋商文件</w:t>
      </w:r>
      <w:r>
        <w:rPr>
          <w:rFonts w:hint="eastAsia" w:ascii="宋体" w:hAnsi="宋体"/>
          <w:b/>
          <w:color w:val="000000"/>
          <w:sz w:val="72"/>
          <w:szCs w:val="72"/>
          <w:highlight w:val="none"/>
        </w:rPr>
      </w:r>
      <w:r/>
    </w:p>
    <w:p>
      <w:pPr>
        <w:pStyle w:val="737"/>
        <w:jc w:val="left"/>
        <w:rPr>
          <w:rFonts w:hint="eastAsia" w:ascii="宋体" w:hAnsi="宋体"/>
          <w:b/>
          <w:color w:val="000000"/>
          <w:sz w:val="44"/>
          <w:highlight w:val="none"/>
        </w:rPr>
      </w:pPr>
      <w:r>
        <w:rPr>
          <w:rFonts w:hint="eastAsia" w:ascii="宋体" w:hAnsi="宋体"/>
          <w:b/>
          <w:color w:val="000000"/>
          <w:sz w:val="44"/>
          <w:highlight w:val="none"/>
        </w:rPr>
      </w:r>
      <w:r/>
    </w:p>
    <w:p>
      <w:pPr>
        <w:pStyle w:val="737"/>
        <w:jc w:val="left"/>
        <w:rPr>
          <w:rFonts w:hint="eastAsia" w:ascii="宋体" w:hAnsi="宋体"/>
          <w:b/>
          <w:color w:val="000000"/>
          <w:sz w:val="44"/>
          <w:highlight w:val="none"/>
        </w:rPr>
      </w:pPr>
      <w:r>
        <w:rPr>
          <w:rFonts w:hint="eastAsia" w:ascii="宋体" w:hAnsi="宋体"/>
          <w:b/>
          <w:color w:val="000000"/>
          <w:sz w:val="44"/>
          <w:highlight w:val="none"/>
        </w:rPr>
      </w:r>
      <w:r/>
    </w:p>
    <w:p>
      <w:pPr>
        <w:pStyle w:val="737"/>
        <w:rPr>
          <w:rFonts w:hint="eastAsia" w:ascii="宋体" w:hAnsi="宋体"/>
          <w:color w:val="000000"/>
          <w:sz w:val="32"/>
          <w:highlight w:val="none"/>
        </w:rPr>
      </w:pPr>
      <w:r>
        <w:rPr>
          <w:rFonts w:hint="eastAsia" w:ascii="宋体" w:hAnsi="宋体"/>
          <w:color w:val="000000"/>
          <w:sz w:val="32"/>
          <w:highlight w:val="none"/>
        </w:rPr>
      </w:r>
      <w:r/>
    </w:p>
    <w:p>
      <w:pPr>
        <w:pStyle w:val="1147"/>
        <w:ind w:firstLine="640"/>
        <w:rPr>
          <w:rFonts w:hint="eastAsia" w:ascii="宋体" w:hAnsi="宋体"/>
          <w:color w:val="000000"/>
          <w:sz w:val="32"/>
          <w:highlight w:val="none"/>
        </w:rPr>
      </w:pPr>
      <w:r>
        <w:rPr>
          <w:rFonts w:hint="eastAsia" w:ascii="宋体" w:hAnsi="宋体"/>
          <w:color w:val="000000"/>
          <w:sz w:val="32"/>
          <w:highlight w:val="none"/>
        </w:rPr>
      </w:r>
      <w:r/>
    </w:p>
    <w:p>
      <w:pPr>
        <w:pStyle w:val="737"/>
        <w:ind w:firstLine="842"/>
        <w:spacing w:line="560" w:lineRule="exact"/>
        <w:rPr>
          <w:rFonts w:hint="eastAsia" w:ascii="宋体" w:hAnsi="宋体" w:eastAsia="宋体"/>
          <w:b/>
          <w:color w:val="000000"/>
          <w:sz w:val="36"/>
          <w:szCs w:val="36"/>
          <w:highlight w:val="none"/>
          <w:lang w:eastAsia="zh-CN"/>
        </w:rPr>
      </w:pPr>
      <w:r>
        <w:rPr>
          <w:rFonts w:hint="eastAsia" w:ascii="宋体" w:hAnsi="宋体"/>
          <w:b/>
          <w:color w:val="000000"/>
          <w:sz w:val="36"/>
          <w:szCs w:val="36"/>
          <w:highlight w:val="none"/>
        </w:rPr>
        <w:t xml:space="preserve">采 购 人：中国共产党南京市委员会党校</w:t>
      </w:r>
      <w:r>
        <w:rPr>
          <w:rFonts w:hint="eastAsia" w:ascii="宋体" w:hAnsi="宋体" w:eastAsia="宋体"/>
          <w:b/>
          <w:color w:val="000000"/>
          <w:sz w:val="36"/>
          <w:szCs w:val="36"/>
          <w:highlight w:val="none"/>
          <w:lang w:eastAsia="zh-CN"/>
        </w:rPr>
      </w:r>
      <w:r/>
    </w:p>
    <w:p>
      <w:pPr>
        <w:pStyle w:val="737"/>
        <w:ind w:firstLine="842"/>
        <w:spacing w:line="560" w:lineRule="exact"/>
        <w:rPr>
          <w:rFonts w:hint="eastAsia" w:ascii="宋体" w:hAnsi="宋体"/>
          <w:b/>
          <w:color w:val="000000"/>
          <w:sz w:val="40"/>
          <w:szCs w:val="40"/>
          <w:highlight w:val="none"/>
        </w:rPr>
      </w:pPr>
      <w:r>
        <w:rPr>
          <w:rFonts w:hint="eastAsia" w:ascii="宋体" w:hAnsi="宋体"/>
          <w:b/>
          <w:color w:val="000000"/>
          <w:sz w:val="36"/>
          <w:szCs w:val="36"/>
          <w:highlight w:val="none"/>
        </w:rPr>
        <w:t xml:space="preserve">招标代理：江苏大友招标代理咨询有限公司</w:t>
      </w:r>
      <w:r>
        <w:rPr>
          <w:rFonts w:hint="eastAsia" w:ascii="宋体" w:hAnsi="宋体"/>
          <w:b/>
          <w:color w:val="000000"/>
          <w:sz w:val="40"/>
          <w:szCs w:val="40"/>
          <w:highlight w:val="none"/>
        </w:rPr>
      </w:r>
      <w:r/>
    </w:p>
    <w:p>
      <w:pPr>
        <w:pStyle w:val="737"/>
        <w:jc w:val="center"/>
        <w:rPr>
          <w:rFonts w:ascii="宋体" w:hAnsi="宋体"/>
          <w:b/>
          <w:color w:val="000000"/>
          <w:sz w:val="40"/>
          <w:szCs w:val="40"/>
          <w:highlight w:val="none"/>
        </w:rPr>
      </w:pPr>
      <w:r>
        <w:rPr>
          <w:rFonts w:ascii="宋体" w:hAnsi="宋体"/>
          <w:b/>
          <w:color w:val="000000"/>
          <w:sz w:val="40"/>
          <w:szCs w:val="40"/>
          <w:highlight w:val="none"/>
        </w:rPr>
      </w:r>
      <w:r/>
    </w:p>
    <w:p>
      <w:pPr>
        <w:pStyle w:val="776"/>
        <w:rPr>
          <w:rFonts w:hint="eastAsia"/>
          <w:color w:val="000000"/>
          <w:highlight w:val="none"/>
        </w:rPr>
      </w:pPr>
      <w:r>
        <w:rPr>
          <w:rFonts w:hint="eastAsia"/>
          <w:color w:val="000000"/>
          <w:highlight w:val="none"/>
        </w:rPr>
      </w:r>
      <w:r/>
    </w:p>
    <w:p>
      <w:pPr>
        <w:pStyle w:val="737"/>
        <w:jc w:val="center"/>
        <w:rPr>
          <w:rFonts w:ascii="宋体" w:hAnsi="宋体"/>
          <w:b/>
          <w:color w:val="000000"/>
          <w:sz w:val="40"/>
          <w:szCs w:val="40"/>
          <w:highlight w:val="none"/>
        </w:rPr>
      </w:pPr>
      <w:r>
        <w:rPr>
          <w:rFonts w:hint="eastAsia" w:ascii="宋体" w:hAnsi="宋体"/>
          <w:b/>
          <w:color w:val="000000"/>
          <w:sz w:val="40"/>
          <w:szCs w:val="40"/>
          <w:highlight w:val="none"/>
        </w:rPr>
        <w:t xml:space="preserve">二〇二</w:t>
      </w:r>
      <w:r>
        <w:rPr>
          <w:rFonts w:hint="eastAsia" w:ascii="宋体" w:hAnsi="宋体"/>
          <w:b/>
          <w:color w:val="000000"/>
          <w:sz w:val="40"/>
          <w:szCs w:val="40"/>
          <w:highlight w:val="none"/>
          <w:lang w:val="en-US" w:eastAsia="zh-CN"/>
        </w:rPr>
        <w:t xml:space="preserve">六</w:t>
      </w:r>
      <w:r>
        <w:rPr>
          <w:rFonts w:hint="eastAsia"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九</w:t>
      </w:r>
      <w:r>
        <w:rPr>
          <w:rFonts w:hint="eastAsia" w:ascii="宋体" w:hAnsi="宋体"/>
          <w:b/>
          <w:color w:val="000000"/>
          <w:sz w:val="40"/>
          <w:szCs w:val="40"/>
          <w:highlight w:val="none"/>
        </w:rPr>
        <w:t xml:space="preserve">月</w:t>
      </w:r>
      <w:r>
        <w:rPr>
          <w:rFonts w:ascii="宋体" w:hAnsi="宋体"/>
          <w:b/>
          <w:color w:val="000000"/>
          <w:sz w:val="40"/>
          <w:szCs w:val="4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37"/>
        <w:jc w:val="center"/>
        <w:rPr>
          <w:rFonts w:ascii="宋体" w:hAnsi="宋体"/>
          <w:b/>
          <w:color w:val="000000"/>
          <w:sz w:val="40"/>
          <w:szCs w:val="36"/>
          <w:highlight w:val="none"/>
          <w:lang w:val="zh-CN"/>
        </w:rPr>
        <w:sectPr>
          <w:footerReference w:type="default" r:id="rId9"/>
          <w:footerReference w:type="even" r:id="rId10"/>
          <w:footnotePr/>
          <w:endnotePr/>
          <w:type w:val="nextPage"/>
          <w:pgSz w:w="11906" w:h="16838" w:orient="portrait"/>
          <w:pgMar w:top="1418" w:right="1418" w:bottom="1418" w:left="1418" w:header="851" w:footer="680" w:gutter="0"/>
          <w:pgNumType w:start="1"/>
          <w:cols w:num="1" w:sep="0" w:space="1701" w:equalWidth="1"/>
          <w:docGrid w:linePitch="360"/>
        </w:sectPr>
      </w:pPr>
      <w:r>
        <w:rPr>
          <w:rFonts w:ascii="宋体" w:hAnsi="宋体"/>
          <w:b/>
          <w:color w:val="000000"/>
          <w:sz w:val="40"/>
          <w:szCs w:val="36"/>
          <w:highlight w:val="none"/>
          <w:lang w:val="zh-CN"/>
        </w:rPr>
      </w:r>
      <w:r/>
    </w:p>
    <w:p>
      <w:pPr>
        <w:pStyle w:val="737"/>
        <w:jc w:val="center"/>
        <w:rPr>
          <w:rFonts w:ascii="宋体" w:hAnsi="宋体"/>
          <w:b/>
          <w:color w:val="000000"/>
          <w:sz w:val="36"/>
          <w:szCs w:val="36"/>
          <w:highlight w:val="none"/>
        </w:rPr>
        <w:outlineLvl w:val="1"/>
      </w:pPr>
      <w:r>
        <w:rPr>
          <w:rFonts w:ascii="宋体" w:hAnsi="宋体"/>
          <w:b/>
          <w:color w:val="000000"/>
          <w:sz w:val="40"/>
          <w:szCs w:val="36"/>
          <w:highlight w:val="none"/>
          <w:lang w:val="zh-CN"/>
        </w:rPr>
        <w:t xml:space="preserve">目</w:t>
      </w:r>
      <w:r>
        <w:rPr>
          <w:rFonts w:hint="eastAsia" w:ascii="宋体" w:hAnsi="宋体"/>
          <w:b/>
          <w:color w:val="000000"/>
          <w:sz w:val="40"/>
          <w:szCs w:val="36"/>
          <w:highlight w:val="none"/>
          <w:lang w:val="zh-CN"/>
        </w:rPr>
        <w:t xml:space="preserve">  </w:t>
      </w:r>
      <w:r>
        <w:rPr>
          <w:rFonts w:ascii="宋体" w:hAnsi="宋体"/>
          <w:b/>
          <w:color w:val="000000"/>
          <w:sz w:val="40"/>
          <w:szCs w:val="36"/>
          <w:highlight w:val="none"/>
          <w:lang w:val="zh-CN"/>
        </w:rPr>
        <w:t xml:space="preserve">录</w:t>
      </w:r>
      <w:r>
        <w:rPr>
          <w:rFonts w:ascii="宋体" w:hAnsi="宋体"/>
          <w:b/>
          <w:color w:val="000000"/>
          <w:sz w:val="36"/>
          <w:szCs w:val="36"/>
          <w:highlight w:val="none"/>
        </w:rPr>
      </w:r>
      <w:r/>
    </w:p>
    <w:p>
      <w:pPr>
        <w:pStyle w:val="805"/>
        <w:spacing w:line="560" w:lineRule="exact"/>
        <w:tabs>
          <w:tab w:val="right" w:pos="9060" w:leader="dot"/>
        </w:tabs>
        <w:rPr>
          <w:rFonts w:ascii="宋体" w:hAnsi="宋体"/>
          <w:b/>
          <w:color w:val="000000"/>
          <w:sz w:val="28"/>
          <w:szCs w:val="28"/>
          <w:highlight w:val="none"/>
        </w:rPr>
      </w:pPr>
      <w:r>
        <w:rPr>
          <w:rFonts w:ascii="宋体" w:hAnsi="宋体"/>
          <w:b/>
          <w:color w:val="000000"/>
          <w:sz w:val="28"/>
          <w:szCs w:val="28"/>
          <w:highlight w:val="none"/>
        </w:rPr>
      </w:r>
      <w:r/>
    </w:p>
    <w:p>
      <w:pPr>
        <w:pStyle w:val="805"/>
        <w:spacing w:line="560" w:lineRule="exact"/>
        <w:tabs>
          <w:tab w:val="right" w:pos="9060" w:leader="dot"/>
        </w:tabs>
        <w:rPr>
          <w:rFonts w:ascii="宋体" w:hAnsi="宋体"/>
          <w:smallCaps w:val="0"/>
          <w:color w:val="000000"/>
          <w:sz w:val="28"/>
          <w:szCs w:val="28"/>
          <w:highlight w:val="none"/>
        </w:rPr>
      </w:pPr>
      <w:r>
        <w:rPr>
          <w:rFonts w:ascii="宋体" w:hAnsi="宋体"/>
          <w:b/>
          <w:color w:val="000000"/>
          <w:sz w:val="28"/>
          <w:szCs w:val="28"/>
          <w:highlight w:val="none"/>
        </w:rPr>
        <w:fldChar w:fldCharType="begin"/>
      </w:r>
      <w:r>
        <w:rPr>
          <w:rFonts w:ascii="宋体" w:hAnsi="宋体"/>
          <w:b/>
          <w:color w:val="000000"/>
          <w:sz w:val="28"/>
          <w:szCs w:val="28"/>
          <w:highlight w:val="none"/>
        </w:rPr>
        <w:instrText xml:space="preserve"> TOC \o "1-3" \h \z \u </w:instrText>
      </w:r>
      <w:r>
        <w:rPr>
          <w:rFonts w:ascii="宋体" w:hAnsi="宋体"/>
          <w:b/>
          <w:color w:val="000000"/>
          <w:sz w:val="28"/>
          <w:szCs w:val="28"/>
          <w:highlight w:val="none"/>
        </w:rPr>
        <w:fldChar w:fldCharType="separate"/>
      </w:r>
      <w:r>
        <w:rPr>
          <w:rStyle w:val="827"/>
          <w:rFonts w:ascii="宋体" w:hAnsi="宋体"/>
          <w:color w:val="000000"/>
          <w:sz w:val="28"/>
          <w:szCs w:val="28"/>
          <w:highlight w:val="none"/>
        </w:rPr>
        <w:fldChar w:fldCharType="begin"/>
      </w:r>
      <w:r>
        <w:rPr>
          <w:rStyle w:val="827"/>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"_Toc127190400"</w:instrText>
      </w:r>
      <w:r>
        <w:rPr>
          <w:rStyle w:val="827"/>
          <w:rFonts w:ascii="宋体" w:hAnsi="宋体"/>
          <w:color w:val="000000"/>
          <w:sz w:val="28"/>
          <w:szCs w:val="28"/>
          <w:highlight w:val="none"/>
        </w:rPr>
        <w:instrText xml:space="preserve"> </w:instrText>
      </w:r>
      <w:r>
        <w:rPr>
          <w:rStyle w:val="827"/>
          <w:rFonts w:ascii="宋体" w:hAnsi="宋体"/>
          <w:color w:val="000000"/>
          <w:sz w:val="28"/>
          <w:szCs w:val="28"/>
          <w:highlight w:val="none"/>
        </w:rPr>
        <w:fldChar w:fldCharType="separate"/>
      </w:r>
      <w:r>
        <w:rPr>
          <w:rStyle w:val="827"/>
          <w:rFonts w:hint="eastAsia" w:ascii="宋体" w:hAnsi="宋体"/>
          <w:color w:val="000000"/>
          <w:sz w:val="28"/>
          <w:szCs w:val="28"/>
          <w:highlight w:val="none"/>
        </w:rPr>
        <w:t xml:space="preserve">第一章</w:t>
      </w:r>
      <w:r>
        <w:rPr>
          <w:rStyle w:val="827"/>
          <w:rFonts w:ascii="宋体" w:hAnsi="宋体"/>
          <w:color w:val="000000"/>
          <w:sz w:val="28"/>
          <w:szCs w:val="28"/>
          <w:highlight w:val="none"/>
        </w:rPr>
        <w:t xml:space="preserve"> </w:t>
      </w:r>
      <w:r>
        <w:rPr>
          <w:rStyle w:val="827"/>
          <w:rFonts w:hint="eastAsia" w:ascii="宋体" w:hAnsi="宋体"/>
          <w:color w:val="000000"/>
          <w:sz w:val="28"/>
          <w:szCs w:val="28"/>
          <w:highlight w:val="none"/>
        </w:rPr>
        <w:t xml:space="preserve">竞争性磋商邀请</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_Toc127190400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3</w:t>
      </w:r>
      <w:r>
        <w:rPr>
          <w:rFonts w:ascii="宋体" w:hAnsi="宋体"/>
          <w:color w:val="000000"/>
          <w:sz w:val="28"/>
          <w:szCs w:val="28"/>
          <w:highlight w:val="none"/>
        </w:rPr>
        <w:fldChar w:fldCharType="end"/>
      </w:r>
      <w:r>
        <w:rPr>
          <w:rStyle w:val="827"/>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805"/>
        <w:spacing w:line="560" w:lineRule="exact"/>
        <w:tabs>
          <w:tab w:val="right" w:pos="9060" w:leader="dot"/>
        </w:tabs>
        <w:rPr>
          <w:rFonts w:ascii="宋体" w:hAnsi="宋体"/>
          <w:smallCaps w:val="0"/>
          <w:color w:val="000000"/>
          <w:sz w:val="28"/>
          <w:szCs w:val="28"/>
          <w:highlight w:val="none"/>
        </w:rPr>
      </w:pPr>
      <w:r>
        <w:rPr>
          <w:rStyle w:val="827"/>
          <w:rFonts w:ascii="宋体" w:hAnsi="宋体"/>
          <w:color w:val="000000"/>
          <w:sz w:val="28"/>
          <w:szCs w:val="28"/>
          <w:highlight w:val="none"/>
        </w:rPr>
        <w:fldChar w:fldCharType="begin"/>
      </w:r>
      <w:r>
        <w:rPr>
          <w:rStyle w:val="827"/>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"_Toc127190401"</w:instrText>
      </w:r>
      <w:r>
        <w:rPr>
          <w:rStyle w:val="827"/>
          <w:rFonts w:ascii="宋体" w:hAnsi="宋体"/>
          <w:color w:val="000000"/>
          <w:sz w:val="28"/>
          <w:szCs w:val="28"/>
          <w:highlight w:val="none"/>
        </w:rPr>
        <w:instrText xml:space="preserve"> </w:instrText>
      </w:r>
      <w:r>
        <w:rPr>
          <w:rStyle w:val="827"/>
          <w:rFonts w:ascii="宋体" w:hAnsi="宋体"/>
          <w:color w:val="000000"/>
          <w:sz w:val="28"/>
          <w:szCs w:val="28"/>
          <w:highlight w:val="none"/>
        </w:rPr>
        <w:fldChar w:fldCharType="separate"/>
      </w:r>
      <w:r>
        <w:rPr>
          <w:rStyle w:val="827"/>
          <w:rFonts w:hint="eastAsia" w:ascii="宋体" w:hAnsi="宋体"/>
          <w:color w:val="000000"/>
          <w:sz w:val="28"/>
          <w:szCs w:val="28"/>
          <w:highlight w:val="none"/>
        </w:rPr>
        <w:t xml:space="preserve">第二章</w:t>
      </w:r>
      <w:r>
        <w:rPr>
          <w:rStyle w:val="827"/>
          <w:rFonts w:ascii="宋体" w:hAnsi="宋体"/>
          <w:color w:val="000000"/>
          <w:sz w:val="28"/>
          <w:szCs w:val="28"/>
          <w:highlight w:val="none"/>
        </w:rPr>
        <w:t xml:space="preserve"> </w:t>
      </w:r>
      <w:r>
        <w:rPr>
          <w:rStyle w:val="827"/>
          <w:rFonts w:hint="eastAsia" w:ascii="宋体" w:hAnsi="宋体"/>
          <w:color w:val="000000"/>
          <w:sz w:val="28"/>
          <w:szCs w:val="28"/>
          <w:highlight w:val="none"/>
        </w:rPr>
        <w:t xml:space="preserve">竞争性磋商须知</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_Toc127190401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10</w:t>
      </w:r>
      <w:r>
        <w:rPr>
          <w:rFonts w:ascii="宋体" w:hAnsi="宋体"/>
          <w:color w:val="000000"/>
          <w:sz w:val="28"/>
          <w:szCs w:val="28"/>
          <w:highlight w:val="none"/>
        </w:rPr>
        <w:fldChar w:fldCharType="end"/>
      </w:r>
      <w:r>
        <w:rPr>
          <w:rStyle w:val="827"/>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805"/>
        <w:spacing w:line="560" w:lineRule="exact"/>
        <w:tabs>
          <w:tab w:val="right" w:pos="9060" w:leader="dot"/>
        </w:tabs>
        <w:rPr>
          <w:rFonts w:ascii="宋体" w:hAnsi="宋体"/>
          <w:smallCaps w:val="0"/>
          <w:color w:val="000000"/>
          <w:sz w:val="28"/>
          <w:szCs w:val="28"/>
          <w:highlight w:val="none"/>
        </w:rPr>
      </w:pPr>
      <w:r>
        <w:rPr>
          <w:rStyle w:val="827"/>
          <w:rFonts w:ascii="宋体" w:hAnsi="宋体"/>
          <w:color w:val="000000"/>
          <w:sz w:val="28"/>
          <w:szCs w:val="28"/>
          <w:highlight w:val="none"/>
        </w:rPr>
        <w:fldChar w:fldCharType="begin"/>
      </w:r>
      <w:r>
        <w:rPr>
          <w:rStyle w:val="827"/>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"_Toc127190402"</w:instrText>
      </w:r>
      <w:r>
        <w:rPr>
          <w:rStyle w:val="827"/>
          <w:rFonts w:ascii="宋体" w:hAnsi="宋体"/>
          <w:color w:val="000000"/>
          <w:sz w:val="28"/>
          <w:szCs w:val="28"/>
          <w:highlight w:val="none"/>
        </w:rPr>
        <w:instrText xml:space="preserve"> </w:instrText>
      </w:r>
      <w:r>
        <w:rPr>
          <w:rStyle w:val="827"/>
          <w:rFonts w:ascii="宋体" w:hAnsi="宋体"/>
          <w:color w:val="000000"/>
          <w:sz w:val="28"/>
          <w:szCs w:val="28"/>
          <w:highlight w:val="none"/>
        </w:rPr>
        <w:fldChar w:fldCharType="separate"/>
      </w:r>
      <w:r>
        <w:rPr>
          <w:rStyle w:val="827"/>
          <w:rFonts w:hint="eastAsia" w:ascii="宋体" w:hAnsi="宋体"/>
          <w:color w:val="000000"/>
          <w:sz w:val="28"/>
          <w:szCs w:val="28"/>
          <w:highlight w:val="none"/>
        </w:rPr>
        <w:t xml:space="preserve">第三章</w:t>
      </w:r>
      <w:r>
        <w:rPr>
          <w:rStyle w:val="827"/>
          <w:rFonts w:ascii="宋体" w:hAnsi="宋体"/>
          <w:color w:val="000000"/>
          <w:sz w:val="28"/>
          <w:szCs w:val="28"/>
          <w:highlight w:val="none"/>
        </w:rPr>
        <w:t xml:space="preserve"> </w:t>
      </w:r>
      <w:r>
        <w:rPr>
          <w:rStyle w:val="827"/>
          <w:rFonts w:hint="eastAsia" w:ascii="宋体" w:hAnsi="宋体"/>
          <w:color w:val="000000"/>
          <w:sz w:val="28"/>
          <w:szCs w:val="28"/>
          <w:highlight w:val="none"/>
        </w:rPr>
        <w:t xml:space="preserve">成交标准</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_Toc127190402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26</w:t>
      </w:r>
      <w:r>
        <w:rPr>
          <w:rFonts w:ascii="宋体" w:hAnsi="宋体"/>
          <w:color w:val="000000"/>
          <w:sz w:val="28"/>
          <w:szCs w:val="28"/>
          <w:highlight w:val="none"/>
        </w:rPr>
        <w:fldChar w:fldCharType="end"/>
      </w:r>
      <w:r>
        <w:rPr>
          <w:rStyle w:val="827"/>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805"/>
        <w:spacing w:line="560" w:lineRule="exact"/>
        <w:tabs>
          <w:tab w:val="right" w:pos="9060" w:leader="dot"/>
        </w:tabs>
        <w:rPr>
          <w:rFonts w:ascii="宋体" w:hAnsi="宋体"/>
          <w:smallCaps w:val="0"/>
          <w:color w:val="000000"/>
          <w:sz w:val="28"/>
          <w:szCs w:val="28"/>
          <w:highlight w:val="none"/>
        </w:rPr>
      </w:pPr>
      <w:r>
        <w:rPr>
          <w:rStyle w:val="827"/>
          <w:rFonts w:ascii="宋体" w:hAnsi="宋体"/>
          <w:color w:val="000000"/>
          <w:sz w:val="28"/>
          <w:szCs w:val="28"/>
          <w:highlight w:val="none"/>
        </w:rPr>
        <w:fldChar w:fldCharType="begin"/>
      </w:r>
      <w:r>
        <w:rPr>
          <w:rStyle w:val="827"/>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"_Toc127190403"</w:instrText>
      </w:r>
      <w:r>
        <w:rPr>
          <w:rStyle w:val="827"/>
          <w:rFonts w:ascii="宋体" w:hAnsi="宋体"/>
          <w:color w:val="000000"/>
          <w:sz w:val="28"/>
          <w:szCs w:val="28"/>
          <w:highlight w:val="none"/>
        </w:rPr>
        <w:instrText xml:space="preserve"> </w:instrText>
      </w:r>
      <w:r>
        <w:rPr>
          <w:rStyle w:val="827"/>
          <w:rFonts w:ascii="宋体" w:hAnsi="宋体"/>
          <w:color w:val="000000"/>
          <w:sz w:val="28"/>
          <w:szCs w:val="28"/>
          <w:highlight w:val="none"/>
        </w:rPr>
        <w:fldChar w:fldCharType="separate"/>
      </w:r>
      <w:r>
        <w:rPr>
          <w:rStyle w:val="827"/>
          <w:rFonts w:hint="eastAsia" w:ascii="宋体" w:hAnsi="宋体"/>
          <w:color w:val="000000"/>
          <w:sz w:val="28"/>
          <w:szCs w:val="28"/>
          <w:highlight w:val="none"/>
        </w:rPr>
        <w:t xml:space="preserve">第四章</w:t>
      </w:r>
      <w:r>
        <w:rPr>
          <w:rStyle w:val="827"/>
          <w:rFonts w:ascii="宋体" w:hAnsi="宋体"/>
          <w:color w:val="000000"/>
          <w:sz w:val="28"/>
          <w:szCs w:val="28"/>
          <w:highlight w:val="none"/>
        </w:rPr>
        <w:t xml:space="preserve"> </w:t>
      </w:r>
      <w:r>
        <w:rPr>
          <w:rStyle w:val="827"/>
          <w:rFonts w:hint="eastAsia" w:ascii="宋体" w:hAnsi="宋体"/>
          <w:color w:val="000000"/>
          <w:sz w:val="28"/>
          <w:szCs w:val="28"/>
          <w:highlight w:val="none"/>
        </w:rPr>
        <w:t xml:space="preserve">采购项目的服务要求和数量等</w:t>
      </w:r>
      <w:r>
        <w:rPr>
          <w:rFonts w:ascii="宋体" w:hAnsi="宋体"/>
          <w:color w:val="000000"/>
          <w:sz w:val="28"/>
          <w:szCs w:val="28"/>
          <w:highlight w:val="none"/>
        </w:rPr>
        <w:tab/>
      </w:r>
      <w:r>
        <w:rPr>
          <w:rFonts w:ascii="宋体" w:hAnsi="宋体"/>
          <w:color w:val="000000"/>
          <w:sz w:val="28"/>
          <w:szCs w:val="28"/>
          <w:highlight w:val="none"/>
        </w:rPr>
        <w:fldChar w:fldCharType="begin"/>
      </w:r>
      <w:r>
        <w:rPr>
          <w:rFonts w:ascii="宋体" w:hAnsi="宋体"/>
          <w:color w:val="000000"/>
          <w:sz w:val="28"/>
          <w:szCs w:val="28"/>
          <w:highlight w:val="none"/>
        </w:rPr>
        <w:instrText xml:space="preserve"> PAGEREF _Toc127190403 \h </w:instrText>
      </w:r>
      <w:r>
        <w:rPr>
          <w:rFonts w:ascii="宋体" w:hAnsi="宋体"/>
          <w:color w:val="000000"/>
          <w:sz w:val="28"/>
          <w:szCs w:val="28"/>
          <w:highlight w:val="none"/>
        </w:rPr>
        <w:fldChar w:fldCharType="separate"/>
      </w:r>
      <w:r>
        <w:rPr>
          <w:rFonts w:ascii="宋体" w:hAnsi="宋体"/>
          <w:color w:val="000000"/>
          <w:sz w:val="28"/>
          <w:szCs w:val="28"/>
          <w:highlight w:val="none"/>
        </w:rPr>
        <w:t xml:space="preserve">29</w:t>
      </w:r>
      <w:r>
        <w:rPr>
          <w:rFonts w:ascii="宋体" w:hAnsi="宋体"/>
          <w:color w:val="000000"/>
          <w:sz w:val="28"/>
          <w:szCs w:val="28"/>
          <w:highlight w:val="none"/>
        </w:rPr>
        <w:fldChar w:fldCharType="end"/>
      </w:r>
      <w:r>
        <w:rPr>
          <w:rStyle w:val="827"/>
          <w:rFonts w:ascii="宋体" w:hAnsi="宋体"/>
          <w:color w:val="000000"/>
          <w:sz w:val="28"/>
          <w:szCs w:val="28"/>
          <w:highlight w:val="none"/>
        </w:rPr>
        <w:fldChar w:fldCharType="end"/>
      </w:r>
      <w:r>
        <w:rPr>
          <w:rFonts w:ascii="宋体" w:hAnsi="宋体"/>
          <w:smallCaps w:val="0"/>
          <w:color w:val="000000"/>
          <w:sz w:val="28"/>
          <w:szCs w:val="28"/>
          <w:highlight w:val="none"/>
        </w:rPr>
      </w:r>
      <w:r/>
    </w:p>
    <w:p>
      <w:pPr>
        <w:pStyle w:val="805"/>
        <w:spacing w:line="560" w:lineRule="exact"/>
        <w:tabs>
          <w:tab w:val="right" w:pos="9060" w:leader="dot"/>
        </w:tabs>
        <w:rPr>
          <w:rFonts w:hint="eastAsia" w:ascii="宋体" w:hAnsi="宋体"/>
          <w:smallCaps w:val="0"/>
          <w:color w:val="000000"/>
          <w:sz w:val="28"/>
          <w:szCs w:val="28"/>
          <w:highlight w:val="none"/>
        </w:rPr>
      </w:pPr>
      <w:r>
        <w:rPr>
          <w:rStyle w:val="827"/>
          <w:rFonts w:ascii="宋体" w:hAnsi="宋体"/>
          <w:color w:val="000000"/>
          <w:sz w:val="28"/>
          <w:szCs w:val="28"/>
          <w:highlight w:val="none"/>
        </w:rPr>
        <w:fldChar w:fldCharType="begin"/>
      </w:r>
      <w:r>
        <w:rPr>
          <w:rStyle w:val="827"/>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"_Toc127190404"</w:instrText>
      </w:r>
      <w:r>
        <w:rPr>
          <w:rStyle w:val="827"/>
          <w:rFonts w:ascii="宋体" w:hAnsi="宋体"/>
          <w:color w:val="000000"/>
          <w:sz w:val="28"/>
          <w:szCs w:val="28"/>
          <w:highlight w:val="none"/>
        </w:rPr>
        <w:instrText xml:space="preserve"> </w:instrText>
      </w:r>
      <w:r>
        <w:rPr>
          <w:rStyle w:val="827"/>
          <w:rFonts w:ascii="宋体" w:hAnsi="宋体"/>
          <w:color w:val="000000"/>
          <w:sz w:val="28"/>
          <w:szCs w:val="28"/>
          <w:highlight w:val="none"/>
        </w:rPr>
        <w:fldChar w:fldCharType="separate"/>
      </w:r>
      <w:r>
        <w:rPr>
          <w:rStyle w:val="827"/>
          <w:rFonts w:hint="eastAsia" w:ascii="宋体" w:hAnsi="宋体"/>
          <w:color w:val="000000"/>
          <w:sz w:val="28"/>
          <w:szCs w:val="28"/>
          <w:highlight w:val="none"/>
        </w:rPr>
        <w:t xml:space="preserve">第五章</w:t>
      </w:r>
      <w:r>
        <w:rPr>
          <w:rStyle w:val="827"/>
          <w:rFonts w:ascii="宋体" w:hAnsi="宋体"/>
          <w:color w:val="000000"/>
          <w:sz w:val="28"/>
          <w:szCs w:val="28"/>
          <w:highlight w:val="none"/>
        </w:rPr>
        <w:t xml:space="preserve"> </w:t>
      </w:r>
      <w:r>
        <w:rPr>
          <w:rStyle w:val="827"/>
          <w:rFonts w:hint="eastAsia" w:ascii="宋体" w:hAnsi="宋体"/>
          <w:color w:val="000000"/>
          <w:sz w:val="28"/>
          <w:szCs w:val="28"/>
          <w:highlight w:val="none"/>
        </w:rPr>
        <w:t xml:space="preserve">合同草案条款</w:t>
      </w:r>
      <w:r>
        <w:rPr>
          <w:rFonts w:ascii="宋体" w:hAnsi="宋体"/>
          <w:color w:val="000000"/>
          <w:sz w:val="28"/>
          <w:szCs w:val="28"/>
          <w:highlight w:val="none"/>
        </w:rPr>
        <w:tab/>
      </w:r>
      <w:r>
        <w:rPr>
          <w:rFonts w:hint="eastAsia" w:ascii="宋体" w:hAnsi="宋体"/>
          <w:color w:val="000000"/>
          <w:sz w:val="28"/>
          <w:szCs w:val="28"/>
          <w:highlight w:val="none"/>
        </w:rPr>
        <w:t xml:space="preserve">3</w:t>
      </w:r>
      <w:r>
        <w:rPr>
          <w:rStyle w:val="827"/>
          <w:rFonts w:ascii="宋体" w:hAnsi="宋体"/>
          <w:color w:val="000000"/>
          <w:sz w:val="28"/>
          <w:szCs w:val="28"/>
          <w:highlight w:val="none"/>
        </w:rPr>
        <w:fldChar w:fldCharType="end"/>
      </w:r>
      <w:r>
        <w:rPr>
          <w:rStyle w:val="827"/>
          <w:rFonts w:hint="eastAsia" w:ascii="宋体" w:hAnsi="宋体"/>
          <w:color w:val="000000"/>
          <w:sz w:val="28"/>
          <w:szCs w:val="28"/>
          <w:highlight w:val="none"/>
        </w:rPr>
        <w:t xml:space="preserve">3</w:t>
      </w:r>
      <w:r>
        <w:rPr>
          <w:rFonts w:hint="eastAsia" w:ascii="宋体" w:hAnsi="宋体"/>
          <w:smallCaps w:val="0"/>
          <w:color w:val="000000"/>
          <w:sz w:val="28"/>
          <w:szCs w:val="28"/>
          <w:highlight w:val="none"/>
        </w:rPr>
      </w:r>
      <w:r/>
    </w:p>
    <w:p>
      <w:pPr>
        <w:pStyle w:val="805"/>
        <w:spacing w:line="560" w:lineRule="exact"/>
        <w:tabs>
          <w:tab w:val="right" w:pos="9060" w:leader="dot"/>
        </w:tabs>
        <w:rPr>
          <w:rFonts w:hint="eastAsia" w:ascii="宋体" w:hAnsi="宋体" w:eastAsia="宋体"/>
          <w:smallCaps w:val="0"/>
          <w:color w:val="000000"/>
          <w:sz w:val="28"/>
          <w:szCs w:val="28"/>
          <w:highlight w:val="none"/>
          <w:lang w:val="en-US" w:eastAsia="zh-CN"/>
        </w:rPr>
      </w:pPr>
      <w:r>
        <w:rPr>
          <w:rStyle w:val="827"/>
          <w:rFonts w:ascii="宋体" w:hAnsi="宋体"/>
          <w:color w:val="000000"/>
          <w:sz w:val="28"/>
          <w:szCs w:val="28"/>
          <w:highlight w:val="none"/>
        </w:rPr>
        <w:fldChar w:fldCharType="begin"/>
      </w:r>
      <w:r>
        <w:rPr>
          <w:rStyle w:val="827"/>
          <w:rFonts w:ascii="宋体" w:hAnsi="宋体"/>
          <w:color w:val="000000"/>
          <w:sz w:val="28"/>
          <w:szCs w:val="28"/>
          <w:highlight w:val="none"/>
        </w:rPr>
        <w:instrText xml:space="preserve"> </w:instrText>
      </w:r>
      <w:r>
        <w:rPr>
          <w:rFonts w:ascii="宋体" w:hAnsi="宋体"/>
          <w:color w:val="000000"/>
          <w:sz w:val="28"/>
          <w:szCs w:val="28"/>
          <w:highlight w:val="none"/>
        </w:rPr>
        <w:instrText xml:space="preserve">HYPERLINK \l "_Toc127190405"</w:instrText>
      </w:r>
      <w:r>
        <w:rPr>
          <w:rStyle w:val="827"/>
          <w:rFonts w:ascii="宋体" w:hAnsi="宋体"/>
          <w:color w:val="000000"/>
          <w:sz w:val="28"/>
          <w:szCs w:val="28"/>
          <w:highlight w:val="none"/>
        </w:rPr>
        <w:instrText xml:space="preserve"> </w:instrText>
      </w:r>
      <w:r>
        <w:rPr>
          <w:rStyle w:val="827"/>
          <w:rFonts w:ascii="宋体" w:hAnsi="宋体"/>
          <w:color w:val="000000"/>
          <w:sz w:val="28"/>
          <w:szCs w:val="28"/>
          <w:highlight w:val="none"/>
        </w:rPr>
        <w:fldChar w:fldCharType="separate"/>
      </w:r>
      <w:r>
        <w:rPr>
          <w:rStyle w:val="827"/>
          <w:rFonts w:hint="eastAsia" w:ascii="宋体" w:hAnsi="宋体"/>
          <w:color w:val="000000"/>
          <w:sz w:val="28"/>
          <w:szCs w:val="28"/>
          <w:highlight w:val="none"/>
        </w:rPr>
        <w:t xml:space="preserve">第六章</w:t>
      </w:r>
      <w:r>
        <w:rPr>
          <w:rStyle w:val="827"/>
          <w:rFonts w:ascii="宋体" w:hAnsi="宋体"/>
          <w:color w:val="000000"/>
          <w:sz w:val="28"/>
          <w:szCs w:val="28"/>
          <w:highlight w:val="none"/>
        </w:rPr>
        <w:t xml:space="preserve"> </w:t>
      </w:r>
      <w:r>
        <w:rPr>
          <w:rStyle w:val="827"/>
          <w:rFonts w:hint="eastAsia" w:ascii="宋体" w:hAnsi="宋体"/>
          <w:color w:val="000000"/>
          <w:sz w:val="28"/>
          <w:szCs w:val="28"/>
          <w:highlight w:val="none"/>
        </w:rPr>
        <w:t xml:space="preserve">竞争性磋商响应文件格式及附件</w:t>
      </w:r>
      <w:r>
        <w:rPr>
          <w:rFonts w:ascii="宋体" w:hAnsi="宋体"/>
          <w:color w:val="000000"/>
          <w:sz w:val="28"/>
          <w:szCs w:val="28"/>
          <w:highlight w:val="none"/>
        </w:rPr>
        <w:tab/>
      </w:r>
      <w:r>
        <w:rPr>
          <w:rFonts w:hint="eastAsia" w:ascii="宋体" w:hAnsi="宋体"/>
          <w:color w:val="000000"/>
          <w:sz w:val="28"/>
          <w:szCs w:val="28"/>
          <w:highlight w:val="none"/>
          <w:lang w:val="en-US" w:eastAsia="zh-CN"/>
        </w:rPr>
        <w:t xml:space="preserve">9</w:t>
      </w:r>
      <w:r>
        <w:rPr>
          <w:rStyle w:val="827"/>
          <w:rFonts w:ascii="宋体" w:hAnsi="宋体"/>
          <w:color w:val="000000"/>
          <w:sz w:val="28"/>
          <w:szCs w:val="28"/>
          <w:highlight w:val="none"/>
        </w:rPr>
        <w:fldChar w:fldCharType="end"/>
      </w:r>
      <w:r>
        <w:rPr>
          <w:rStyle w:val="827"/>
          <w:rFonts w:hint="eastAsia" w:ascii="宋体" w:hAnsi="宋体"/>
          <w:color w:val="000000"/>
          <w:sz w:val="28"/>
          <w:szCs w:val="28"/>
          <w:highlight w:val="none"/>
          <w:lang w:val="en-US" w:eastAsia="zh-CN"/>
        </w:rPr>
        <w:t xml:space="preserve">3</w:t>
      </w:r>
      <w:r>
        <w:rPr>
          <w:rFonts w:hint="eastAsia" w:ascii="宋体" w:hAnsi="宋体" w:eastAsia="宋体"/>
          <w:smallCaps w:val="0"/>
          <w:color w:val="000000"/>
          <w:sz w:val="28"/>
          <w:szCs w:val="28"/>
          <w:highlight w:val="none"/>
          <w:lang w:val="en-US" w:eastAsia="zh-CN"/>
        </w:rPr>
      </w:r>
      <w:r/>
    </w:p>
    <w:p>
      <w:pPr>
        <w:pStyle w:val="737"/>
        <w:spacing w:line="560" w:lineRule="exact"/>
        <w:rPr>
          <w:rFonts w:ascii="宋体" w:hAnsi="宋体"/>
          <w:color w:val="000000"/>
          <w:highlight w:val="none"/>
        </w:rPr>
      </w:pPr>
      <w:r>
        <w:rPr>
          <w:rFonts w:ascii="宋体" w:hAnsi="宋体"/>
          <w:color w:val="000000"/>
          <w:sz w:val="28"/>
          <w:szCs w:val="28"/>
          <w:highlight w:val="none"/>
        </w:rPr>
        <w:fldChar w:fldCharType="end"/>
      </w:r>
      <w:r>
        <w:rPr>
          <w:rFonts w:ascii="宋体" w:hAnsi="宋体"/>
          <w:color w:val="000000"/>
          <w:highlight w:val="none"/>
        </w:rPr>
      </w:r>
      <w:r/>
    </w:p>
    <w:p>
      <w:pPr>
        <w:pStyle w:val="739"/>
        <w:jc w:val="center"/>
        <w:rPr>
          <w:rFonts w:hint="eastAsia"/>
          <w:color w:val="000000"/>
          <w:sz w:val="44"/>
          <w:szCs w:val="44"/>
          <w:highlight w:val="none"/>
        </w:rPr>
        <w:sectPr>
          <w:footerReference w:type="default" r:id="rId11"/>
          <w:footnotePr/>
          <w:endnotePr/>
          <w:type w:val="nextPage"/>
          <w:pgSz w:w="11906" w:h="16838" w:orient="portrait"/>
          <w:pgMar w:top="1418" w:right="1418" w:bottom="1418" w:left="1418" w:header="851" w:footer="680" w:gutter="0"/>
          <w:pgNumType w:start="2"/>
          <w:cols w:num="1" w:sep="0" w:space="1701" w:equalWidth="1"/>
          <w:docGrid w:linePitch="360"/>
        </w:sectPr>
      </w:pPr>
      <w:r/>
      <w:bookmarkStart w:id="2" w:name="_Toc127190400"/>
      <w:r>
        <w:rPr>
          <w:rFonts w:hint="eastAsia"/>
          <w:color w:val="000000"/>
          <w:sz w:val="44"/>
          <w:szCs w:val="44"/>
          <w:highlight w:val="none"/>
        </w:rPr>
      </w:r>
      <w:r/>
    </w:p>
    <w:p>
      <w:pPr>
        <w:pStyle w:val="739"/>
        <w:jc w:val="center"/>
        <w:rPr>
          <w:rFonts w:hint="eastAsia" w:ascii="黑体" w:hAnsi="Times New Roman"/>
          <w:color w:val="000000"/>
          <w:sz w:val="44"/>
          <w:szCs w:val="44"/>
          <w:highlight w:val="none"/>
        </w:rPr>
      </w:pPr>
      <w:r>
        <w:rPr>
          <w:rFonts w:hint="eastAsia"/>
          <w:color w:val="000000"/>
          <w:sz w:val="44"/>
          <w:szCs w:val="44"/>
          <w:highlight w:val="none"/>
          <w:lang w:val="en-US" w:eastAsia="zh-CN"/>
        </w:rPr>
        <w:t xml:space="preserve"> </w:t>
      </w:r>
      <w:r>
        <w:rPr>
          <w:rFonts w:hint="eastAsia"/>
          <w:color w:val="000000"/>
          <w:sz w:val="44"/>
          <w:szCs w:val="44"/>
          <w:highlight w:val="none"/>
        </w:rPr>
        <w:t xml:space="preserve">第一章</w:t>
      </w:r>
      <w:r>
        <w:rPr>
          <w:color w:val="000000"/>
          <w:sz w:val="44"/>
          <w:szCs w:val="44"/>
          <w:highlight w:val="none"/>
        </w:rPr>
        <w:t xml:space="preserve"> </w:t>
      </w:r>
      <w:r>
        <w:rPr>
          <w:rFonts w:hint="eastAsia"/>
          <w:color w:val="000000"/>
          <w:sz w:val="44"/>
          <w:szCs w:val="44"/>
          <w:highlight w:val="none"/>
        </w:rPr>
        <w:t xml:space="preserve">竞争性磋商邀请</w:t>
      </w:r>
      <w:bookmarkEnd w:id="2"/>
      <w:r>
        <w:rPr>
          <w:rFonts w:hint="eastAsia" w:ascii="黑体" w:hAnsi="Times New Roman"/>
          <w:color w:val="000000"/>
          <w:sz w:val="44"/>
          <w:szCs w:val="44"/>
          <w:highlight w:val="none"/>
        </w:rPr>
      </w:r>
      <w:r/>
    </w:p>
    <w:p>
      <w:pPr>
        <w:pStyle w:val="737"/>
        <w:jc w:val="left"/>
        <w:spacing w:line="560" w:lineRule="exact"/>
        <w:rPr>
          <w:rFonts w:hint="eastAsia" w:ascii="宋体" w:hAnsi="宋体"/>
          <w:color w:val="000000"/>
          <w:sz w:val="28"/>
          <w:szCs w:val="28"/>
          <w:highlight w:val="none"/>
          <w:lang w:val="zh-CN"/>
        </w:rPr>
      </w:pPr>
      <w:r/>
      <w:bookmarkStart w:id="3" w:name="OLE_LINK13"/>
      <w:r>
        <w:rPr>
          <w:rFonts w:hint="eastAsia" w:ascii="宋体" w:hAnsi="宋体"/>
          <w:color w:val="000000"/>
          <w:sz w:val="28"/>
          <w:szCs w:val="28"/>
          <w:highlight w:val="none"/>
          <w:lang w:val="zh-CN"/>
        </w:rPr>
        <w:t xml:space="preserve">江苏大友招标代理咨询有限公司</w:t>
      </w:r>
      <w:bookmarkEnd w:id="3"/>
      <w:r>
        <w:rPr>
          <w:rFonts w:hint="eastAsia" w:ascii="宋体" w:hAnsi="宋体"/>
          <w:color w:val="000000"/>
          <w:sz w:val="28"/>
          <w:szCs w:val="28"/>
          <w:highlight w:val="none"/>
          <w:lang w:val="zh-CN"/>
        </w:rPr>
        <w:t xml:space="preserve">（以下简称“代理机构”）受</w:t>
      </w:r>
      <w:r>
        <w:rPr>
          <w:rFonts w:hint="eastAsia" w:ascii="宋体" w:hAnsi="宋体"/>
          <w:b/>
          <w:color w:val="000000"/>
          <w:sz w:val="28"/>
          <w:szCs w:val="28"/>
          <w:highlight w:val="none"/>
          <w:u w:val="single"/>
          <w:lang w:eastAsia="zh-CN"/>
        </w:rPr>
        <w:t xml:space="preserve">中国共产党南京市委员会党校</w:t>
      </w:r>
      <w:r>
        <w:rPr>
          <w:rFonts w:hint="eastAsia" w:ascii="宋体" w:hAnsi="宋体"/>
          <w:color w:val="000000"/>
          <w:sz w:val="28"/>
          <w:szCs w:val="28"/>
          <w:highlight w:val="none"/>
          <w:lang w:val="zh-CN"/>
        </w:rPr>
        <w:t xml:space="preserve">（采购单位名称，以下简称“采购人”）委托，就</w:t>
      </w:r>
      <w:r>
        <w:rPr>
          <w:rFonts w:hint="eastAsia" w:ascii="宋体" w:hAnsi="宋体"/>
          <w:b/>
          <w:bCs/>
          <w:color w:val="000000"/>
          <w:sz w:val="28"/>
          <w:szCs w:val="28"/>
          <w:highlight w:val="none"/>
          <w:u w:val="single"/>
          <w:lang w:val="zh-CN" w:eastAsia="zh-CN"/>
        </w:rPr>
        <w:t xml:space="preserve">南京市委党校学员公寓一空调楼层支管更新改造工程</w:t>
      </w:r>
      <w:r>
        <w:rPr>
          <w:rFonts w:hint="eastAsia" w:ascii="宋体" w:hAnsi="宋体"/>
          <w:color w:val="000000"/>
          <w:sz w:val="28"/>
          <w:szCs w:val="28"/>
          <w:highlight w:val="none"/>
        </w:rPr>
        <w:t xml:space="preserve">（项目名称）</w:t>
      </w:r>
      <w:r>
        <w:rPr>
          <w:rFonts w:hint="eastAsia" w:ascii="宋体" w:hAnsi="宋体"/>
          <w:color w:val="000000"/>
          <w:sz w:val="28"/>
          <w:szCs w:val="28"/>
          <w:highlight w:val="none"/>
          <w:lang w:val="zh-CN"/>
        </w:rPr>
        <w:t xml:space="preserve">进行竞争性磋商采购，兹邀请符合资格条件的供应商提交响应文件和磋商。</w:t>
      </w:r>
      <w:r>
        <w:rPr>
          <w:rFonts w:hint="eastAsia" w:ascii="宋体" w:hAnsi="宋体"/>
          <w:color w:val="000000"/>
          <w:sz w:val="28"/>
          <w:szCs w:val="28"/>
          <w:highlight w:val="none"/>
          <w:lang w:val="zh-CN"/>
        </w:rPr>
      </w:r>
      <w:r/>
    </w:p>
    <w:p>
      <w:pPr>
        <w:pStyle w:val="737"/>
        <w:jc w:val="left"/>
        <w:spacing w:line="560" w:lineRule="exact"/>
        <w:tabs>
          <w:tab w:val="left" w:pos="7005" w:leader="none"/>
        </w:tabs>
        <w:rPr>
          <w:rFonts w:ascii="宋体" w:hAnsi="宋体"/>
          <w:b/>
          <w:color w:val="000000"/>
          <w:sz w:val="28"/>
          <w:szCs w:val="28"/>
          <w:highlight w:val="none"/>
          <w:lang w:val="zh-CN"/>
        </w:rPr>
      </w:pPr>
      <w:r>
        <w:rPr>
          <w:rFonts w:ascii="宋体" w:hAnsi="宋体"/>
          <w:b/>
          <w:color w:val="000000"/>
          <w:sz w:val="28"/>
          <w:szCs w:val="28"/>
          <w:highlight w:val="none"/>
          <w:lang w:val="zh-CN"/>
        </w:rPr>
        <w:t xml:space="preserve">一</w:t>
      </w:r>
      <w:r>
        <w:rPr>
          <w:rFonts w:hint="eastAsia" w:ascii="宋体" w:hAnsi="宋体"/>
          <w:b/>
          <w:color w:val="000000"/>
          <w:sz w:val="28"/>
          <w:szCs w:val="28"/>
          <w:highlight w:val="none"/>
          <w:lang w:val="zh-CN"/>
        </w:rPr>
        <w:t xml:space="preserve">、</w:t>
      </w:r>
      <w:r>
        <w:rPr>
          <w:rFonts w:ascii="宋体" w:hAnsi="宋体"/>
          <w:b/>
          <w:color w:val="000000"/>
          <w:sz w:val="28"/>
          <w:szCs w:val="28"/>
          <w:highlight w:val="none"/>
          <w:lang w:val="zh-CN"/>
        </w:rPr>
        <w:t xml:space="preserve">项目基本情况</w:t>
      </w:r>
      <w:r>
        <w:rPr>
          <w:rFonts w:ascii="宋体" w:hAnsi="宋体"/>
          <w:b/>
          <w:color w:val="000000"/>
          <w:sz w:val="28"/>
          <w:szCs w:val="28"/>
          <w:highlight w:val="none"/>
          <w:lang w:val="zh-CN"/>
        </w:rPr>
      </w:r>
      <w:r/>
    </w:p>
    <w:p>
      <w:pPr>
        <w:pStyle w:val="737"/>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1</w:t>
      </w:r>
      <w:r>
        <w:rPr>
          <w:rFonts w:hint="eastAsia" w:ascii="宋体" w:hAnsi="宋体"/>
          <w:color w:val="000000"/>
          <w:sz w:val="28"/>
          <w:szCs w:val="28"/>
          <w:highlight w:val="none"/>
          <w:lang w:val="zh-CN"/>
        </w:rPr>
        <w:t xml:space="preserve">、项目编号：JSZC-320100-JSDY-C2026-0021</w:t>
      </w:r>
      <w:r>
        <w:rPr>
          <w:rFonts w:ascii="宋体" w:hAnsi="宋体"/>
          <w:color w:val="000000"/>
          <w:sz w:val="28"/>
          <w:szCs w:val="28"/>
          <w:highlight w:val="none"/>
          <w:lang w:val="zh-CN"/>
        </w:rPr>
      </w:r>
      <w:r/>
    </w:p>
    <w:p>
      <w:pPr>
        <w:pStyle w:val="737"/>
        <w:jc w:val="left"/>
        <w:spacing w:line="560" w:lineRule="exact"/>
        <w:tabs>
          <w:tab w:val="left" w:pos="7005" w:leader="none"/>
        </w:tabs>
        <w:rPr>
          <w:rFonts w:ascii="宋体" w:hAnsi="宋体"/>
          <w:color w:val="000000"/>
          <w:sz w:val="28"/>
          <w:szCs w:val="28"/>
          <w:highlight w:val="none"/>
          <w:lang w:val="zh-CN"/>
        </w:rPr>
      </w:pPr>
      <w:r>
        <w:rPr>
          <w:rFonts w:ascii="宋体" w:hAnsi="宋体"/>
          <w:color w:val="000000"/>
          <w:sz w:val="28"/>
          <w:szCs w:val="28"/>
          <w:highlight w:val="none"/>
          <w:lang w:val="zh-CN"/>
        </w:rPr>
        <w:t xml:space="preserve">2</w:t>
      </w:r>
      <w:r>
        <w:rPr>
          <w:rFonts w:hint="eastAsia" w:ascii="宋体" w:hAnsi="宋体"/>
          <w:color w:val="000000"/>
          <w:sz w:val="28"/>
          <w:szCs w:val="28"/>
          <w:highlight w:val="none"/>
          <w:lang w:val="zh-CN"/>
        </w:rPr>
        <w:t xml:space="preserve">、项目名称：</w:t>
      </w:r>
      <w:r>
        <w:rPr>
          <w:rFonts w:hint="eastAsia" w:ascii="宋体" w:hAnsi="宋体"/>
          <w:color w:val="000000"/>
          <w:sz w:val="28"/>
          <w:szCs w:val="28"/>
          <w:highlight w:val="none"/>
          <w:lang w:val="zh-CN" w:eastAsia="zh-CN"/>
        </w:rPr>
        <w:t xml:space="preserve">南京市委党校学员公寓一空调楼层支管更新改造工程</w:t>
      </w:r>
      <w:r>
        <w:rPr>
          <w:rFonts w:ascii="宋体" w:hAnsi="宋体"/>
          <w:color w:val="000000"/>
          <w:sz w:val="28"/>
          <w:szCs w:val="28"/>
          <w:highlight w:val="none"/>
          <w:lang w:val="zh-CN"/>
        </w:rPr>
      </w:r>
      <w:r/>
    </w:p>
    <w:p>
      <w:pPr>
        <w:pStyle w:val="737"/>
        <w:jc w:val="left"/>
        <w:spacing w:line="560" w:lineRule="exact"/>
        <w:tabs>
          <w:tab w:val="left" w:pos="7005" w:leader="none"/>
        </w:tabs>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lang w:val="zh-CN"/>
        </w:rPr>
        <w:t xml:space="preserve">项目预算：</w:t>
      </w:r>
      <w:r>
        <w:rPr>
          <w:rFonts w:hint="eastAsia" w:ascii="宋体" w:hAnsi="宋体"/>
          <w:color w:val="000000"/>
          <w:sz w:val="28"/>
          <w:szCs w:val="28"/>
          <w:highlight w:val="none"/>
          <w:lang w:val="en-US" w:eastAsia="zh-CN"/>
        </w:rPr>
        <w:t xml:space="preserve">120万</w:t>
      </w:r>
      <w:r>
        <w:rPr>
          <w:rFonts w:hint="eastAsia" w:ascii="宋体" w:hAnsi="宋体"/>
          <w:color w:val="000000"/>
          <w:sz w:val="28"/>
          <w:szCs w:val="28"/>
          <w:highlight w:val="none"/>
          <w:lang w:val="zh-CN"/>
        </w:rPr>
        <w:t xml:space="preserve">元</w:t>
      </w:r>
      <w:r>
        <w:rPr>
          <w:rFonts w:hint="eastAsia" w:ascii="宋体" w:hAnsi="宋体"/>
          <w:color w:val="000000"/>
          <w:sz w:val="28"/>
          <w:szCs w:val="28"/>
          <w:highlight w:val="none"/>
          <w:lang w:val="zh-CN"/>
        </w:rPr>
      </w:r>
      <w:r/>
    </w:p>
    <w:p>
      <w:pPr>
        <w:pStyle w:val="737"/>
        <w:jc w:val="left"/>
        <w:spacing w:line="560" w:lineRule="exact"/>
        <w:tabs>
          <w:tab w:val="left" w:pos="7005" w:leader="none"/>
        </w:tabs>
        <w:rPr>
          <w:rFonts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val="zh-CN" w:eastAsia="zh-CN"/>
        </w:rPr>
        <w:t xml:space="preserve">招标控制价</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1199949.16</w:t>
      </w:r>
      <w:r>
        <w:rPr>
          <w:rFonts w:hint="eastAsia" w:ascii="宋体" w:hAnsi="宋体"/>
          <w:color w:val="000000"/>
          <w:sz w:val="28"/>
          <w:szCs w:val="28"/>
          <w:highlight w:val="none"/>
          <w:lang w:val="zh-CN"/>
        </w:rPr>
        <w:t xml:space="preserve">元（报价超过</w:t>
      </w:r>
      <w:r>
        <w:rPr>
          <w:rFonts w:hint="eastAsia" w:ascii="宋体" w:hAnsi="宋体"/>
          <w:color w:val="000000"/>
          <w:sz w:val="28"/>
          <w:szCs w:val="28"/>
          <w:highlight w:val="none"/>
          <w:lang w:val="zh-CN" w:eastAsia="zh-CN"/>
        </w:rPr>
        <w:t xml:space="preserve">招标控制价</w:t>
      </w:r>
      <w:r>
        <w:rPr>
          <w:rFonts w:hint="eastAsia" w:ascii="宋体" w:hAnsi="宋体"/>
          <w:color w:val="000000"/>
          <w:sz w:val="28"/>
          <w:szCs w:val="28"/>
          <w:highlight w:val="none"/>
          <w:lang w:val="zh-CN"/>
        </w:rPr>
        <w:t xml:space="preserve">作无效响应处理）</w:t>
      </w:r>
      <w:r>
        <w:rPr>
          <w:rFonts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eastAsia="zh-CN"/>
        </w:rPr>
      </w:pP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、项目内容：</w:t>
      </w:r>
      <w:r>
        <w:rPr>
          <w:rFonts w:hint="eastAsia" w:ascii="宋体" w:hAnsi="宋体"/>
          <w:color w:val="000000"/>
          <w:sz w:val="28"/>
          <w:szCs w:val="28"/>
          <w:highlight w:val="none"/>
          <w:lang w:val="zh-CN" w:eastAsia="zh-CN"/>
        </w:rPr>
        <w:t xml:space="preserve">南京市委党校学员公寓一空调楼层支管更新改造工程，具体详见工程量清单。</w:t>
      </w:r>
      <w:r>
        <w:rPr>
          <w:rFonts w:hint="eastAsia" w:ascii="宋体" w:hAnsi="宋体"/>
          <w:color w:val="000000"/>
          <w:sz w:val="28"/>
          <w:szCs w:val="28"/>
          <w:highlight w:val="none"/>
          <w:lang w:val="zh-CN" w:eastAsia="zh-CN"/>
        </w:rPr>
      </w:r>
      <w:r/>
    </w:p>
    <w:p>
      <w:pPr>
        <w:pStyle w:val="737"/>
        <w:jc w:val="left"/>
        <w:spacing w:line="56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lang w:val="zh-CN"/>
        </w:rPr>
        <w:t xml:space="preserve">、合同履行期限</w:t>
      </w:r>
      <w:r>
        <w:rPr>
          <w:rFonts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45</w:t>
      </w:r>
      <w:r>
        <w:rPr>
          <w:rFonts w:hint="eastAsia" w:ascii="宋体" w:hAnsi="宋体"/>
          <w:color w:val="000000"/>
          <w:sz w:val="28"/>
          <w:szCs w:val="28"/>
          <w:highlight w:val="none"/>
          <w:lang w:val="zh-CN"/>
        </w:rPr>
        <w:t xml:space="preserve">日历天。</w:t>
      </w:r>
      <w:r>
        <w:rPr>
          <w:rFonts w:ascii="宋体" w:hAnsi="宋体" w:eastAsia="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lang w:val="zh-CN"/>
        </w:rPr>
        <w:t xml:space="preserve">、本项目不接受联合体投标。</w:t>
      </w:r>
      <w:r>
        <w:rPr>
          <w:rFonts w:hint="eastAsia" w:ascii="宋体" w:hAnsi="宋体"/>
          <w:color w:val="000000"/>
          <w:sz w:val="28"/>
          <w:szCs w:val="28"/>
          <w:highlight w:val="none"/>
          <w:lang w:val="zh-CN"/>
        </w:rPr>
      </w:r>
      <w:r/>
    </w:p>
    <w:p>
      <w:pPr>
        <w:pStyle w:val="737"/>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rPr>
        <w:t xml:space="preserve">二</w:t>
      </w:r>
      <w:r>
        <w:rPr>
          <w:rFonts w:hint="eastAsia" w:ascii="宋体" w:hAnsi="宋体"/>
          <w:b/>
          <w:color w:val="000000"/>
          <w:sz w:val="28"/>
          <w:szCs w:val="28"/>
          <w:highlight w:val="none"/>
          <w:lang w:val="zh-CN"/>
        </w:rPr>
        <w:t xml:space="preserve">、供应商的资格要求</w:t>
      </w:r>
      <w:r>
        <w:rPr>
          <w:rFonts w:ascii="宋体" w:hAnsi="宋体"/>
          <w:b/>
          <w:color w:val="000000"/>
          <w:sz w:val="28"/>
          <w:szCs w:val="28"/>
          <w:highlight w:val="none"/>
          <w:lang w:val="zh-CN"/>
        </w:rPr>
      </w:r>
      <w:r/>
    </w:p>
    <w:p>
      <w:pPr>
        <w:pStyle w:val="737"/>
        <w:jc w:val="left"/>
        <w:spacing w:line="56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（一</w:t>
      </w:r>
      <w:r>
        <w:rPr>
          <w:rFonts w:ascii="宋体" w:hAnsi="宋体"/>
          <w:b/>
          <w:bCs/>
          <w:color w:val="000000"/>
          <w:sz w:val="28"/>
          <w:szCs w:val="28"/>
          <w:highlight w:val="none"/>
        </w:rPr>
        <w:t xml:space="preserve">）</w:t>
      </w:r>
      <w:r>
        <w:rPr>
          <w:rFonts w:hint="eastAsia" w:ascii="宋体" w:hAnsi="宋体"/>
          <w:b/>
          <w:bCs/>
          <w:color w:val="000000"/>
          <w:sz w:val="28"/>
          <w:szCs w:val="28"/>
          <w:highlight w:val="none"/>
        </w:rPr>
        <w:t xml:space="preserve">通用</w:t>
      </w:r>
      <w:r>
        <w:rPr>
          <w:rFonts w:ascii="宋体" w:hAnsi="宋体"/>
          <w:b/>
          <w:bCs/>
          <w:color w:val="000000"/>
          <w:sz w:val="28"/>
          <w:szCs w:val="28"/>
          <w:highlight w:val="none"/>
        </w:rPr>
        <w:t xml:space="preserve">资格要求</w:t>
      </w:r>
      <w:r>
        <w:rPr>
          <w:rFonts w:ascii="宋体" w:hAnsi="宋体"/>
          <w:b/>
          <w:bCs/>
          <w:color w:val="000000"/>
          <w:sz w:val="28"/>
          <w:szCs w:val="28"/>
          <w:highlight w:val="none"/>
        </w:rPr>
      </w:r>
      <w:r/>
    </w:p>
    <w:p>
      <w:pPr>
        <w:pStyle w:val="737"/>
        <w:jc w:val="left"/>
        <w:spacing w:line="560" w:lineRule="exact"/>
        <w:rPr>
          <w:rFonts w:hint="eastAsia" w:ascii="宋体" w:hAnsi="宋体"/>
          <w:b/>
          <w:bCs/>
          <w:color w:val="000000"/>
          <w:sz w:val="28"/>
          <w:szCs w:val="28"/>
          <w:highlight w:val="none"/>
          <w:lang w:val="en-US" w:eastAsia="zh-CN"/>
        </w:rPr>
      </w:pPr>
      <w:r>
        <w:rPr>
          <w:rFonts w:hint="eastAsia" w:ascii="宋体" w:hAnsi="宋体"/>
          <w:b/>
          <w:bCs/>
          <w:color w:val="000000"/>
          <w:sz w:val="28"/>
          <w:szCs w:val="28"/>
          <w:highlight w:val="none"/>
          <w:lang w:val="en-US" w:eastAsia="zh-CN"/>
        </w:rPr>
        <w:t xml:space="preserve">1.满足《中华人民共和国政府采购法》第二十二条规定，并提供下列材料：</w:t>
      </w:r>
      <w:r>
        <w:rPr>
          <w:rFonts w:hint="eastAsia" w:ascii="宋体" w:hAnsi="宋体"/>
          <w:b/>
          <w:bCs/>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1.1供应商信用承诺函；（格式见第六章）</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en-US" w:eastAsia="zh-CN"/>
        </w:rPr>
        <w:t xml:space="preserve">1.2南京市政府采购供应商信用记录表暨信用承诺书。（格式见第六章附件三）</w:t>
      </w:r>
      <w:r>
        <w:rPr>
          <w:rFonts w:hint="eastAsia" w:ascii="宋体" w:hAnsi="宋体"/>
          <w:color w:val="000000"/>
          <w:sz w:val="28"/>
          <w:szCs w:val="28"/>
          <w:highlight w:val="none"/>
        </w:rPr>
      </w:r>
      <w:r/>
    </w:p>
    <w:p>
      <w:pPr>
        <w:pStyle w:val="737"/>
        <w:numPr>
          <w:ilvl w:val="0"/>
          <w:numId w:val="0"/>
        </w:numPr>
        <w:jc w:val="left"/>
        <w:spacing w:line="560" w:lineRule="exact"/>
        <w:rPr>
          <w:rFonts w:hint="eastAsia" w:ascii="宋体" w:hAnsi="宋体"/>
          <w:b/>
          <w:bCs/>
          <w:color w:val="000000"/>
          <w:sz w:val="28"/>
          <w:szCs w:val="28"/>
          <w:highlight w:val="none"/>
        </w:rPr>
      </w:pPr>
      <w:r>
        <w:rPr>
          <w:rFonts w:hint="eastAsia" w:ascii="宋体" w:hAnsi="宋体"/>
          <w:b/>
          <w:bCs/>
          <w:color w:val="000000"/>
          <w:sz w:val="28"/>
          <w:szCs w:val="28"/>
          <w:highlight w:val="none"/>
          <w:lang w:val="en-US" w:eastAsia="zh-CN" w:bidi="ar-SA"/>
        </w:rPr>
        <w:t xml:space="preserve">（二）</w:t>
      </w:r>
      <w:r>
        <w:rPr>
          <w:rFonts w:hint="eastAsia" w:ascii="宋体" w:hAnsi="宋体"/>
          <w:b/>
          <w:bCs/>
          <w:color w:val="000000"/>
          <w:sz w:val="28"/>
          <w:szCs w:val="28"/>
          <w:highlight w:val="none"/>
        </w:rPr>
        <w:t xml:space="preserve">落实政府采购政策需满足的资格要求</w:t>
      </w:r>
      <w:r>
        <w:rPr>
          <w:rFonts w:hint="eastAsia" w:ascii="宋体" w:hAnsi="宋体"/>
          <w:b/>
          <w:bCs/>
          <w:color w:val="000000"/>
          <w:sz w:val="28"/>
          <w:szCs w:val="28"/>
          <w:highlight w:val="none"/>
        </w:rPr>
      </w:r>
      <w:r/>
    </w:p>
    <w:p>
      <w:pPr>
        <w:pStyle w:val="737"/>
        <w:numPr>
          <w:ilvl w:val="0"/>
          <w:numId w:val="0"/>
        </w:numPr>
        <w:jc w:val="left"/>
        <w:spacing w:line="560" w:lineRule="exact"/>
        <w:rPr>
          <w:rFonts w:ascii="宋体" w:hAnsi="宋体"/>
          <w:color w:val="000000"/>
          <w:sz w:val="28"/>
          <w:szCs w:val="28"/>
          <w:highlight w:val="none"/>
        </w:rPr>
      </w:pPr>
      <w:r>
        <w:rPr>
          <w:rFonts w:hint="eastAsia" w:ascii="宋体" w:hAnsi="宋体"/>
          <w:b w:val="0"/>
          <w:bCs w:val="0"/>
          <w:color w:val="000000"/>
          <w:sz w:val="28"/>
          <w:szCs w:val="28"/>
          <w:highlight w:val="none"/>
        </w:rPr>
        <w:t xml:space="preserve">本项目采购标的对应的中小企业划分标准所属行业为：</w:t>
      </w:r>
      <w:r>
        <w:rPr>
          <w:rFonts w:hint="eastAsia" w:ascii="宋体" w:hAnsi="宋体"/>
          <w:b w:val="0"/>
          <w:bCs w:val="0"/>
          <w:color w:val="000000"/>
          <w:sz w:val="28"/>
          <w:szCs w:val="28"/>
          <w:highlight w:val="none"/>
          <w:lang w:val="zh-CN" w:eastAsia="zh-CN"/>
        </w:rPr>
        <w:t xml:space="preserve">建筑业</w:t>
      </w:r>
      <w:r>
        <w:rPr>
          <w:rFonts w:hint="eastAsia" w:ascii="宋体" w:hAnsi="宋体"/>
          <w:b w:val="0"/>
          <w:bCs w:val="0"/>
          <w:color w:val="000000"/>
          <w:sz w:val="28"/>
          <w:szCs w:val="28"/>
          <w:highlight w:val="none"/>
        </w:rPr>
        <w:t xml:space="preserve">。</w:t>
      </w:r>
      <w:r>
        <w:rPr>
          <w:rFonts w:hint="eastAsia" w:ascii="宋体" w:hAnsi="宋体"/>
          <w:b/>
          <w:bCs/>
          <w:color w:val="000000"/>
          <w:sz w:val="28"/>
          <w:szCs w:val="28"/>
          <w:highlight w:val="none"/>
        </w:rPr>
        <w:t xml:space="preserve"> </w:t>
      </w:r>
      <w:r>
        <w:rPr>
          <w:rFonts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rPr>
        <w:t xml:space="preserve">供应商如为中小微企业需提供《中小微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原件）。</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b/>
          <w:bCs/>
          <w:color w:val="000000"/>
          <w:sz w:val="28"/>
          <w:szCs w:val="28"/>
          <w:highlight w:val="none"/>
          <w:lang w:val="en-US" w:eastAsia="zh-CN"/>
        </w:rPr>
      </w:pPr>
      <w:r>
        <w:rPr>
          <w:rFonts w:hint="eastAsia" w:ascii="宋体" w:hAnsi="宋体"/>
          <w:b/>
          <w:bCs/>
          <w:color w:val="000000"/>
          <w:sz w:val="28"/>
          <w:szCs w:val="28"/>
          <w:highlight w:val="none"/>
          <w:lang w:val="en-US" w:eastAsia="zh-CN"/>
        </w:rPr>
        <w:t xml:space="preserve">（三）本项目的特定资格要求</w:t>
      </w:r>
      <w:r>
        <w:rPr>
          <w:rFonts w:hint="eastAsia" w:ascii="宋体" w:hAnsi="宋体"/>
          <w:b/>
          <w:bCs/>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1、具备建筑机电安装工程专业承包二级及以上资质，并具有有效的安全生产许可证（须提供有效期内的证书复印件并加盖供应商公章）；</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2、项目经理资质：具备机电工程专业二级及以上注册建造师证及有效的安全生产考核合格证书（</w:t>
      </w:r>
      <w:r>
        <w:rPr>
          <w:rFonts w:hint="eastAsia" w:ascii="宋体" w:hAnsi="宋体"/>
          <w:color w:val="000000"/>
          <w:sz w:val="28"/>
          <w:szCs w:val="28"/>
          <w:highlight w:val="none"/>
          <w:lang w:val="en-US" w:eastAsia="zh-CN"/>
        </w:rPr>
        <w:t xml:space="preserve">B类证</w:t>
      </w:r>
      <w:r>
        <w:rPr>
          <w:rFonts w:hint="eastAsia" w:ascii="宋体" w:hAnsi="宋体"/>
          <w:color w:val="000000"/>
          <w:sz w:val="28"/>
          <w:szCs w:val="28"/>
          <w:highlight w:val="none"/>
          <w:lang w:val="en-US" w:eastAsia="zh-CN"/>
        </w:rPr>
        <w:t xml:space="preserve">）（须提供有效期内的证书复印件并加盖供应商公章）；</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①根据江苏省住房和城乡建设厅关于我省二级建造师、二级造价工程师、二级注册建筑师、二级注册结构工程师注册证书电子证照换发的公告</w:t>
      </w:r>
      <w:r>
        <w:rPr>
          <w:rFonts w:hint="eastAsia" w:ascii="宋体" w:hAnsi="宋体"/>
          <w:color w:val="000000"/>
          <w:sz w:val="28"/>
          <w:szCs w:val="28"/>
          <w:highlight w:val="none"/>
          <w:lang w:val="en-US" w:eastAsia="zh-CN"/>
        </w:rPr>
        <w:t xml:space="preserve">（〔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供应商提供旧版二级建造师证书的，视为无效投标。供应商将自行承担资格审查不通过等相应后果。</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②根据关于全面</w:t>
      </w:r>
      <w:r>
        <w:rPr>
          <w:rFonts w:hint="eastAsia" w:ascii="宋体" w:hAnsi="宋体"/>
          <w:color w:val="000000"/>
          <w:sz w:val="28"/>
          <w:szCs w:val="28"/>
          <w:highlight w:val="none"/>
          <w:lang w:val="en-US" w:eastAsia="zh-CN"/>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一级建造师证书电子注册证书，电子注册证书应当符合相关文件规定，持证人个人手写签名应当与签名图像笔迹一致，证书应当在使用有效期限内。若提供的电子件无法识别有效信息的，视为无效。供应商将自行承担资格审查不通过等相应后果。</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供应商须提供拟投入本项目的项目经理有效的劳动合同、响应截止时间前六个月内（2026年3月（含）以来）任意一个月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并加盖供应商公章）；</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4、供应商及项目经理应承诺未被列入红牌、黄牌警示（须提供承诺书原件并加盖供应商公章，格式自拟，若未提供承诺书，视为列入，红、黄牌警示信息均以南京市公共资源交易中心网上发布的信息为准）；</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根据《关于开展建筑业企业资质动态监管工作的公告》（〔2018〕第6号）、《关于建筑业企业资质动态监管不合格企业参加招投标相关事宜的复函》（苏建函建管〔2019〕233号），资格审查时，若供应商在投标截止时间前供应商资格要求资质的核查结果为不达标，仍在公示期的，将作为资格审查不通过处理。（须提供承诺书原件并加盖供应商公章，格式自拟，若未提供承诺书，则视为不达标，企业动态资质查询信息以江苏省建筑市场监管与诚信信息一体化平台发布的信息为准）；</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6、本项目要求项目经理无在建工程（须提供承诺书原件并加盖供应商公章，格式自拟）。</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b/>
          <w:bCs/>
          <w:color w:val="000000"/>
          <w:sz w:val="28"/>
          <w:szCs w:val="28"/>
          <w:highlight w:val="none"/>
          <w:lang w:val="en-US" w:eastAsia="zh-CN"/>
        </w:rPr>
      </w:pPr>
      <w:r>
        <w:rPr>
          <w:rFonts w:hint="eastAsia" w:ascii="宋体" w:hAnsi="宋体"/>
          <w:b/>
          <w:bCs/>
          <w:color w:val="000000"/>
          <w:sz w:val="28"/>
          <w:szCs w:val="28"/>
          <w:highlight w:val="none"/>
          <w:lang w:val="en-US" w:eastAsia="zh-CN"/>
        </w:rPr>
        <w:t xml:space="preserve">（四）拒绝下述供应商参加本次采购活动</w:t>
      </w:r>
      <w:r>
        <w:rPr>
          <w:rFonts w:hint="eastAsia" w:ascii="宋体" w:hAnsi="宋体"/>
          <w:b/>
          <w:bCs/>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1、供应商单位负责人为同一人或者存在直接控股、管理关系的不同供应商，不得参加同一合同项下的政府采购活动</w:t>
      </w:r>
      <w:r>
        <w:rPr>
          <w:rFonts w:hint="eastAsia" w:ascii="宋体" w:hAnsi="宋体"/>
          <w:b/>
          <w:bCs/>
          <w:color w:val="000000"/>
          <w:sz w:val="28"/>
          <w:szCs w:val="28"/>
          <w:highlight w:val="none"/>
          <w:lang w:val="en-US" w:eastAsia="zh-CN"/>
        </w:rPr>
        <w:t xml:space="preserve">（提供承诺函格式自拟，并加盖电子章）</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2、为采购项目提供整体设计、规范编制或者项目管理、监理、检测等服务的供应商，不得参加本项目的采购活动（</w:t>
      </w:r>
      <w:r>
        <w:rPr>
          <w:rFonts w:hint="eastAsia" w:ascii="宋体" w:hAnsi="宋体"/>
          <w:b/>
          <w:bCs/>
          <w:color w:val="000000"/>
          <w:sz w:val="28"/>
          <w:szCs w:val="28"/>
          <w:highlight w:val="none"/>
          <w:lang w:val="en-US" w:eastAsia="zh-CN"/>
        </w:rPr>
        <w:t xml:space="preserve">提供承诺函格式自拟，并加盖电子章）</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b/>
          <w:bCs/>
          <w:color w:val="000000"/>
          <w:sz w:val="28"/>
          <w:szCs w:val="28"/>
          <w:highlight w:val="none"/>
          <w:lang w:val="en-US" w:eastAsia="zh-CN"/>
        </w:rPr>
        <w:t xml:space="preserve">(提供承诺函格式自拟，并加盖电子章。代理机构将在文件提交截止时间后，通过信用中国、中国政府采购网等网站查询供应商信用记录并保存)</w:t>
      </w:r>
      <w:r>
        <w:rPr>
          <w:rFonts w:hint="eastAsia" w:ascii="宋体" w:hAnsi="宋体"/>
          <w:color w:val="000000"/>
          <w:sz w:val="28"/>
          <w:szCs w:val="28"/>
          <w:highlight w:val="none"/>
          <w:lang w:val="en-US" w:eastAsia="zh-CN"/>
        </w:rPr>
        <w:t xml:space="preserve">。</w:t>
      </w:r>
      <w:r>
        <w:rPr>
          <w:rFonts w:hint="eastAsia" w:ascii="宋体" w:hAnsi="宋体"/>
          <w:color w:val="000000"/>
          <w:sz w:val="28"/>
          <w:szCs w:val="28"/>
          <w:highlight w:val="none"/>
          <w:lang w:val="en-US" w:eastAsia="zh-CN"/>
        </w:rPr>
      </w:r>
      <w:r/>
    </w:p>
    <w:p>
      <w:pPr>
        <w:pStyle w:val="737"/>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三、文件获取</w:t>
      </w:r>
      <w:r>
        <w:rPr>
          <w:rFonts w:ascii="宋体" w:hAnsi="宋体"/>
          <w:b/>
          <w:color w:val="000000"/>
          <w:sz w:val="28"/>
          <w:szCs w:val="28"/>
          <w:highlight w:val="none"/>
          <w:lang w:val="zh-CN"/>
        </w:rPr>
      </w:r>
      <w:r/>
    </w:p>
    <w:p>
      <w:pPr>
        <w:pStyle w:val="737"/>
        <w:jc w:val="left"/>
        <w:spacing w:line="56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rPr>
        <w:t xml:space="preserve">1.时间：</w:t>
      </w:r>
      <w:r>
        <w:rPr>
          <w:rFonts w:hint="eastAsia" w:ascii="宋体" w:hAnsi="宋体" w:eastAsia="宋体" w:cs="Times New Roman"/>
          <w:color w:val="000000"/>
          <w:sz w:val="28"/>
          <w:szCs w:val="24"/>
          <w:highlight w:val="none"/>
        </w:rPr>
        <w:t xml:space="preserve">自</w:t>
      </w:r>
      <w:r>
        <w:rPr>
          <w:rFonts w:hint="eastAsia" w:ascii="宋体" w:hAnsi="宋体" w:eastAsia="宋体" w:cs="Times New Roman"/>
          <w:color w:val="000000"/>
          <w:sz w:val="28"/>
          <w:szCs w:val="24"/>
          <w:highlight w:val="none"/>
          <w:lang w:val="en-US" w:eastAsia="zh-CN"/>
        </w:rPr>
        <w:t xml:space="preserve">竞争性磋商</w:t>
      </w:r>
      <w:r>
        <w:rPr>
          <w:rFonts w:hint="eastAsia" w:ascii="宋体" w:hAnsi="宋体" w:eastAsia="宋体" w:cs="Times New Roman"/>
          <w:color w:val="000000"/>
          <w:sz w:val="28"/>
          <w:szCs w:val="24"/>
          <w:highlight w:val="none"/>
        </w:rPr>
        <w:t xml:space="preserve">公告发布之日起</w:t>
      </w:r>
      <w:r>
        <w:rPr>
          <w:rFonts w:hint="eastAsia" w:ascii="宋体" w:hAnsi="宋体" w:eastAsia="宋体" w:cs="Times New Roman"/>
          <w:color w:val="000000"/>
          <w:sz w:val="28"/>
          <w:szCs w:val="24"/>
          <w:highlight w:val="none"/>
          <w:lang w:val="en-US" w:eastAsia="zh-CN"/>
        </w:rPr>
        <w:t xml:space="preserve">5个工作日。</w:t>
      </w:r>
      <w:r>
        <w:rPr>
          <w:rFonts w:ascii="宋体" w:hAnsi="宋体" w:eastAsia="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2.方式：</w:t>
      </w:r>
      <w:bookmarkStart w:id="4" w:name="OLE_LINK31"/>
      <w:r>
        <w:rPr>
          <w:rFonts w:hint="eastAsia" w:ascii="宋体" w:hAnsi="宋体" w:eastAsia="宋体" w:cs="Times New Roman"/>
          <w:color w:val="000000"/>
          <w:sz w:val="28"/>
          <w:szCs w:val="24"/>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rPr>
          <w:rFonts w:hint="eastAsia" w:ascii="宋体" w:hAnsi="宋体"/>
          <w:color w:val="000000"/>
          <w:sz w:val="28"/>
          <w:szCs w:val="28"/>
          <w:highlight w:val="none"/>
        </w:rPr>
      </w:r>
      <w:r/>
    </w:p>
    <w:p>
      <w:pPr>
        <w:pStyle w:val="737"/>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四、响应文件递交</w:t>
      </w:r>
      <w:r>
        <w:rPr>
          <w:rFonts w:ascii="宋体" w:hAnsi="宋体"/>
          <w:b/>
          <w:color w:val="000000"/>
          <w:sz w:val="28"/>
          <w:szCs w:val="28"/>
          <w:highlight w:val="none"/>
          <w:lang w:val="zh-CN"/>
        </w:rPr>
      </w:r>
      <w:r/>
    </w:p>
    <w:p>
      <w:pPr>
        <w:pStyle w:val="737"/>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1.提交投标文件截止时间、开标时间：</w:t>
      </w:r>
      <w:r>
        <w:rPr>
          <w:rFonts w:hint="eastAsia" w:ascii="宋体" w:hAnsi="宋体"/>
          <w:color w:val="000000"/>
          <w:sz w:val="28"/>
          <w:szCs w:val="28"/>
          <w:highlight w:val="none"/>
          <w:lang w:val="en-US" w:eastAsia="zh-CN"/>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09</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29</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10</w:t>
      </w:r>
      <w:r>
        <w:rPr>
          <w:rFonts w:hint="eastAsia" w:ascii="宋体" w:hAnsi="宋体"/>
          <w:color w:val="000000"/>
          <w:sz w:val="28"/>
          <w:szCs w:val="28"/>
          <w:highlight w:val="none"/>
          <w:lang w:val="zh-CN"/>
        </w:rPr>
        <w:t xml:space="preserve">时</w:t>
      </w:r>
      <w:r>
        <w:rPr>
          <w:rFonts w:hint="eastAsia" w:ascii="宋体" w:hAnsi="宋体"/>
          <w:color w:val="000000"/>
          <w:sz w:val="28"/>
          <w:szCs w:val="28"/>
          <w:highlight w:val="none"/>
          <w:lang w:val="en-US" w:eastAsia="zh-CN"/>
        </w:rPr>
        <w:t xml:space="preserve">00</w:t>
      </w:r>
      <w:r>
        <w:rPr>
          <w:rFonts w:hint="eastAsia" w:ascii="宋体" w:hAnsi="宋体"/>
          <w:color w:val="000000"/>
          <w:sz w:val="28"/>
          <w:szCs w:val="28"/>
          <w:highlight w:val="none"/>
          <w:lang w:val="zh-CN"/>
        </w:rPr>
        <w:t xml:space="preserve">分（北京时间）。</w:t>
      </w:r>
      <w:r>
        <w:rPr>
          <w:rFonts w:hint="eastAsia" w:ascii="宋体" w:hAnsi="宋体"/>
          <w:color w:val="000000"/>
          <w:sz w:val="28"/>
          <w:szCs w:val="28"/>
          <w:highlight w:val="none"/>
          <w:lang w:val="zh-CN"/>
        </w:rPr>
      </w:r>
      <w:r/>
    </w:p>
    <w:p>
      <w:pPr>
        <w:pStyle w:val="737"/>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2.地点：江苏省政府采购交易系统（以下简称“苏采云系统”）网上开标大厅。</w:t>
      </w:r>
      <w:r>
        <w:rPr>
          <w:rFonts w:hint="eastAsia" w:ascii="宋体" w:hAnsi="宋体"/>
          <w:color w:val="000000"/>
          <w:sz w:val="28"/>
          <w:szCs w:val="28"/>
          <w:highlight w:val="none"/>
          <w:lang w:val="zh-CN"/>
        </w:rPr>
      </w:r>
      <w:r/>
    </w:p>
    <w:p>
      <w:pPr>
        <w:pStyle w:val="737"/>
        <w:jc w:val="left"/>
        <w:spacing w:line="560" w:lineRule="exact"/>
        <w:rPr>
          <w:rFonts w:ascii="宋体" w:hAnsi="宋体"/>
          <w:b/>
          <w:color w:val="000000"/>
          <w:sz w:val="28"/>
          <w:szCs w:val="28"/>
          <w:highlight w:val="none"/>
          <w:lang w:val="zh-CN"/>
        </w:rPr>
      </w:pPr>
      <w:r>
        <w:rPr>
          <w:rFonts w:hint="eastAsia" w:ascii="宋体" w:hAnsi="宋体"/>
          <w:b/>
          <w:color w:val="000000"/>
          <w:sz w:val="28"/>
          <w:szCs w:val="28"/>
          <w:highlight w:val="none"/>
          <w:lang w:val="zh-CN"/>
        </w:rPr>
        <w:t xml:space="preserve">五、公告期限</w:t>
      </w:r>
      <w:r>
        <w:rPr>
          <w:rFonts w:ascii="宋体" w:hAnsi="宋体"/>
          <w:b/>
          <w:color w:val="000000"/>
          <w:sz w:val="28"/>
          <w:szCs w:val="28"/>
          <w:highlight w:val="none"/>
          <w:lang w:val="zh-CN"/>
        </w:rPr>
      </w:r>
      <w:r/>
    </w:p>
    <w:p>
      <w:pPr>
        <w:pStyle w:val="737"/>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自本公告在法定媒体发布之日起三个工作日。</w:t>
      </w:r>
      <w:r>
        <w:rPr>
          <w:rFonts w:ascii="宋体" w:hAnsi="宋体"/>
          <w:color w:val="000000"/>
          <w:sz w:val="28"/>
          <w:szCs w:val="28"/>
          <w:highlight w:val="none"/>
          <w:lang w:val="zh-CN"/>
        </w:rPr>
      </w:r>
      <w:r/>
    </w:p>
    <w:p>
      <w:pPr>
        <w:pStyle w:val="737"/>
        <w:jc w:val="left"/>
        <w:spacing w:line="560" w:lineRule="exact"/>
        <w:rPr>
          <w:rFonts w:ascii="宋体" w:hAnsi="宋体"/>
          <w:b/>
          <w:color w:val="000000"/>
          <w:sz w:val="28"/>
          <w:szCs w:val="28"/>
          <w:highlight w:val="none"/>
          <w:lang w:val="zh-CN"/>
        </w:rPr>
      </w:pPr>
      <w:r>
        <w:rPr>
          <w:rFonts w:ascii="宋体" w:hAnsi="宋体"/>
          <w:b/>
          <w:color w:val="000000"/>
          <w:sz w:val="28"/>
          <w:szCs w:val="28"/>
          <w:highlight w:val="none"/>
          <w:lang w:val="zh-CN"/>
        </w:rPr>
        <w:t xml:space="preserve">六</w:t>
      </w:r>
      <w:r>
        <w:rPr>
          <w:rFonts w:hint="eastAsia" w:ascii="宋体" w:hAnsi="宋体"/>
          <w:b/>
          <w:color w:val="000000"/>
          <w:sz w:val="28"/>
          <w:szCs w:val="28"/>
          <w:highlight w:val="none"/>
          <w:lang w:val="zh-CN"/>
        </w:rPr>
        <w:t xml:space="preserve">、其他补充事宜</w:t>
      </w:r>
      <w:r>
        <w:rPr>
          <w:rFonts w:ascii="宋体" w:hAnsi="宋体"/>
          <w:b/>
          <w:color w:val="000000"/>
          <w:sz w:val="28"/>
          <w:szCs w:val="28"/>
          <w:highlight w:val="none"/>
          <w:lang w:val="zh-CN"/>
        </w:rPr>
      </w:r>
      <w:r/>
    </w:p>
    <w:p>
      <w:pPr>
        <w:pStyle w:val="737"/>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val="zh-CN"/>
        </w:rPr>
        <w:t xml:space="preserve">、是否接受进口产品：不接受。</w:t>
      </w:r>
      <w:r>
        <w:rPr>
          <w:rFonts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val="zh-CN"/>
        </w:rPr>
        <w:t xml:space="preserve">、集中考察现场及答疑时间、地点：</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本项目采购人组织集中考察。请务必对项目现场进行仔细认真地查勘，如有疑问，及时向采购人咨询和反馈。因未勘察现场或勘察工作不详细的供应商中标后，不得以不完全了解现场情况为理由而向采购人提出任何索赔或其他要求，对此采购人不承担任何责任并将不作任何答复。</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（1）签到开始时间：</w:t>
      </w:r>
      <w:r>
        <w:rPr>
          <w:rFonts w:hint="eastAsia" w:ascii="宋体" w:hAnsi="宋体"/>
          <w:color w:val="000000"/>
          <w:sz w:val="28"/>
          <w:szCs w:val="28"/>
          <w:highlight w:val="none"/>
          <w:lang w:val="zh-CN" w:eastAsia="zh-CN"/>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09</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24</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09</w:t>
      </w:r>
      <w:r>
        <w:rPr>
          <w:rFonts w:hint="eastAsia" w:ascii="宋体" w:hAnsi="宋体"/>
          <w:color w:val="000000"/>
          <w:sz w:val="28"/>
          <w:szCs w:val="28"/>
          <w:highlight w:val="none"/>
          <w:lang w:val="zh-CN"/>
        </w:rPr>
        <w:t xml:space="preserve">：30；签到截止时间：</w:t>
      </w:r>
      <w:r>
        <w:rPr>
          <w:rFonts w:hint="eastAsia" w:ascii="宋体" w:hAnsi="宋体"/>
          <w:color w:val="000000"/>
          <w:sz w:val="28"/>
          <w:szCs w:val="28"/>
          <w:highlight w:val="none"/>
          <w:lang w:val="zh-CN" w:eastAsia="zh-CN"/>
        </w:rPr>
        <w:t xml:space="preserve">2026</w:t>
      </w:r>
      <w:r>
        <w:rPr>
          <w:rFonts w:hint="eastAsia" w:ascii="宋体" w:hAnsi="宋体"/>
          <w:color w:val="000000"/>
          <w:sz w:val="28"/>
          <w:szCs w:val="28"/>
          <w:highlight w:val="none"/>
          <w:lang w:val="zh-CN"/>
        </w:rPr>
        <w:t xml:space="preserve">年</w:t>
      </w:r>
      <w:r>
        <w:rPr>
          <w:rFonts w:hint="eastAsia" w:ascii="宋体" w:hAnsi="宋体"/>
          <w:color w:val="000000"/>
          <w:sz w:val="28"/>
          <w:szCs w:val="28"/>
          <w:highlight w:val="none"/>
          <w:lang w:val="en-US" w:eastAsia="zh-CN"/>
        </w:rPr>
        <w:t xml:space="preserve">09</w:t>
      </w:r>
      <w:r>
        <w:rPr>
          <w:rFonts w:hint="eastAsia" w:ascii="宋体" w:hAnsi="宋体"/>
          <w:color w:val="000000"/>
          <w:sz w:val="28"/>
          <w:szCs w:val="28"/>
          <w:highlight w:val="none"/>
          <w:lang w:val="zh-CN"/>
        </w:rPr>
        <w:t xml:space="preserve">月</w:t>
      </w:r>
      <w:r>
        <w:rPr>
          <w:rFonts w:hint="eastAsia" w:ascii="宋体" w:hAnsi="宋体"/>
          <w:color w:val="000000"/>
          <w:sz w:val="28"/>
          <w:szCs w:val="28"/>
          <w:highlight w:val="none"/>
          <w:lang w:val="en-US" w:eastAsia="zh-CN"/>
        </w:rPr>
        <w:t xml:space="preserve">24</w:t>
      </w:r>
      <w:r>
        <w:rPr>
          <w:rFonts w:hint="eastAsia" w:ascii="宋体" w:hAnsi="宋体"/>
          <w:color w:val="000000"/>
          <w:sz w:val="28"/>
          <w:szCs w:val="28"/>
          <w:highlight w:val="none"/>
          <w:lang w:val="zh-CN"/>
        </w:rPr>
        <w:t xml:space="preserve">日</w:t>
      </w:r>
      <w:r>
        <w:rPr>
          <w:rFonts w:hint="eastAsia" w:ascii="宋体" w:hAnsi="宋体"/>
          <w:color w:val="000000"/>
          <w:sz w:val="28"/>
          <w:szCs w:val="28"/>
          <w:highlight w:val="none"/>
          <w:lang w:val="en-US" w:eastAsia="zh-CN"/>
        </w:rPr>
        <w:t xml:space="preserve">10</w:t>
      </w:r>
      <w:r>
        <w:rPr>
          <w:rFonts w:hint="eastAsia" w:ascii="宋体" w:hAnsi="宋体"/>
          <w:color w:val="000000"/>
          <w:sz w:val="28"/>
          <w:szCs w:val="28"/>
          <w:highlight w:val="none"/>
          <w:lang w:val="zh-CN"/>
        </w:rPr>
        <w:t xml:space="preserve">：00；地点：南京市栖霞区灵山北路190号。</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采购人联系方式</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eastAsia="zh-CN"/>
        </w:rPr>
      </w:pPr>
      <w:r>
        <w:rPr>
          <w:rFonts w:hint="eastAsia" w:ascii="宋体" w:hAnsi="宋体"/>
          <w:color w:val="000000"/>
          <w:sz w:val="28"/>
          <w:szCs w:val="28"/>
          <w:highlight w:val="none"/>
          <w:lang w:val="zh-CN"/>
        </w:rPr>
        <w:t xml:space="preserve">联系人：</w:t>
      </w:r>
      <w:r>
        <w:rPr>
          <w:rFonts w:hint="eastAsia" w:ascii="宋体" w:hAnsi="宋体"/>
          <w:color w:val="000000"/>
          <w:sz w:val="28"/>
          <w:szCs w:val="28"/>
          <w:highlight w:val="none"/>
          <w:lang w:val="en-US" w:eastAsia="zh-CN"/>
        </w:rPr>
        <w:t xml:space="preserve">刘</w:t>
      </w:r>
      <w:r>
        <w:rPr>
          <w:rFonts w:hint="eastAsia" w:ascii="宋体" w:hAnsi="宋体"/>
          <w:color w:val="000000"/>
          <w:sz w:val="28"/>
          <w:szCs w:val="28"/>
          <w:highlight w:val="none"/>
          <w:lang w:val="zh-CN" w:eastAsia="zh-CN"/>
        </w:rPr>
        <w:t xml:space="preserve">老师</w:t>
      </w:r>
      <w:r>
        <w:rPr>
          <w:rFonts w:hint="eastAsia" w:ascii="宋体" w:hAnsi="宋体"/>
          <w:color w:val="000000"/>
          <w:sz w:val="28"/>
          <w:szCs w:val="28"/>
          <w:highlight w:val="none"/>
          <w:lang w:val="zh-CN" w:eastAsia="zh-CN"/>
        </w:rPr>
      </w:r>
      <w:r/>
    </w:p>
    <w:p>
      <w:pPr>
        <w:pStyle w:val="737"/>
        <w:jc w:val="left"/>
        <w:spacing w:line="560" w:lineRule="exact"/>
        <w:rPr>
          <w:rFonts w:ascii="宋体" w:hAnsi="宋体" w:eastAsia="宋体"/>
          <w:color w:val="000000"/>
          <w:sz w:val="28"/>
          <w:szCs w:val="28"/>
          <w:highlight w:val="none"/>
          <w:lang w:val="en-US" w:eastAsia="zh-CN"/>
        </w:rPr>
      </w:pPr>
      <w:r>
        <w:rPr>
          <w:rFonts w:hint="eastAsia" w:ascii="宋体" w:hAnsi="宋体"/>
          <w:color w:val="000000"/>
          <w:sz w:val="28"/>
          <w:szCs w:val="28"/>
          <w:highlight w:val="none"/>
          <w:lang w:val="zh-CN"/>
        </w:rPr>
        <w:t xml:space="preserve">联系方式：025-</w:t>
      </w:r>
      <w:r>
        <w:rPr>
          <w:rFonts w:hint="eastAsia" w:ascii="宋体" w:hAnsi="宋体"/>
          <w:color w:val="000000"/>
          <w:sz w:val="28"/>
          <w:szCs w:val="28"/>
          <w:highlight w:val="none"/>
          <w:lang w:val="en-US" w:eastAsia="zh-CN"/>
        </w:rPr>
        <w:t xml:space="preserve">86752063</w:t>
      </w:r>
      <w:r>
        <w:rPr>
          <w:rFonts w:ascii="宋体" w:hAnsi="宋体" w:eastAsia="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招标代理机构联系方式</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eastAsia="zh-CN"/>
        </w:rPr>
      </w:pPr>
      <w:r>
        <w:rPr>
          <w:rFonts w:hint="eastAsia" w:ascii="宋体" w:hAnsi="宋体"/>
          <w:color w:val="000000"/>
          <w:sz w:val="28"/>
          <w:szCs w:val="28"/>
          <w:highlight w:val="none"/>
          <w:lang w:val="zh-CN"/>
        </w:rPr>
        <w:t xml:space="preserve">联系人：</w:t>
      </w:r>
      <w:r>
        <w:rPr>
          <w:rFonts w:hint="eastAsia" w:ascii="宋体" w:hAnsi="宋体"/>
          <w:color w:val="000000"/>
          <w:sz w:val="28"/>
          <w:szCs w:val="28"/>
          <w:highlight w:val="none"/>
          <w:lang w:val="zh-CN" w:eastAsia="zh-CN"/>
        </w:rPr>
        <w:t xml:space="preserve">周工、祝工</w:t>
      </w:r>
      <w:r>
        <w:rPr>
          <w:rFonts w:hint="eastAsia" w:ascii="宋体" w:hAnsi="宋体"/>
          <w:color w:val="000000"/>
          <w:sz w:val="28"/>
          <w:szCs w:val="28"/>
          <w:highlight w:val="none"/>
          <w:lang w:val="zh-CN" w:eastAsia="zh-CN"/>
        </w:rPr>
      </w:r>
      <w:r/>
    </w:p>
    <w:p>
      <w:pPr>
        <w:pStyle w:val="737"/>
        <w:jc w:val="left"/>
        <w:spacing w:line="560" w:lineRule="exact"/>
        <w:rPr>
          <w:rFonts w:ascii="宋体" w:hAnsi="宋体"/>
          <w:color w:val="000000"/>
          <w:sz w:val="28"/>
          <w:szCs w:val="28"/>
          <w:highlight w:val="none"/>
          <w:lang w:val="en-US" w:eastAsia="zh-CN"/>
        </w:rPr>
      </w:pPr>
      <w:r>
        <w:rPr>
          <w:rFonts w:hint="eastAsia" w:ascii="宋体" w:hAnsi="宋体"/>
          <w:color w:val="000000"/>
          <w:sz w:val="28"/>
          <w:szCs w:val="28"/>
          <w:highlight w:val="none"/>
          <w:lang w:val="zh-CN"/>
        </w:rPr>
        <w:t xml:space="preserve">联系电话：025-695763</w:t>
      </w:r>
      <w:r>
        <w:rPr>
          <w:rFonts w:hint="eastAsia" w:ascii="宋体" w:hAnsi="宋体"/>
          <w:color w:val="000000"/>
          <w:sz w:val="28"/>
          <w:szCs w:val="28"/>
          <w:highlight w:val="none"/>
          <w:lang w:val="en-US" w:eastAsia="zh-CN"/>
        </w:rPr>
        <w:t xml:space="preserve">20</w:t>
      </w:r>
      <w:r>
        <w:rPr>
          <w:rFonts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现场勘查时，应提供企业法人营业执照复印件（加盖单位公章）、法定代表人身份证或法定代表人委托书（加盖单位公章）、委托代理人身份证复印件（加盖单位公章，原件备查）、《现场踏勘确认表》（一式三份，加盖单位公章，详见</w:t>
      </w:r>
      <w:r>
        <w:rPr>
          <w:rFonts w:hint="eastAsia" w:ascii="宋体" w:hAnsi="宋体"/>
          <w:color w:val="000000"/>
          <w:sz w:val="28"/>
          <w:szCs w:val="28"/>
          <w:highlight w:val="none"/>
          <w:lang w:val="zh-CN" w:eastAsia="zh-CN"/>
        </w:rPr>
        <w:t xml:space="preserve">附件</w:t>
      </w:r>
      <w:r>
        <w:rPr>
          <w:rFonts w:hint="eastAsia" w:ascii="宋体" w:hAnsi="宋体"/>
          <w:color w:val="000000"/>
          <w:sz w:val="28"/>
          <w:szCs w:val="28"/>
          <w:highlight w:val="none"/>
          <w:lang w:val="en-US" w:eastAsia="zh-CN"/>
        </w:rPr>
        <w:t xml:space="preserve">二</w:t>
      </w:r>
      <w:r>
        <w:rPr>
          <w:rFonts w:hint="eastAsia" w:ascii="宋体" w:hAnsi="宋体"/>
          <w:color w:val="000000"/>
          <w:sz w:val="28"/>
          <w:szCs w:val="28"/>
          <w:highlight w:val="none"/>
          <w:lang w:val="zh-CN" w:eastAsia="zh-CN"/>
        </w:rPr>
        <w:t xml:space="preserve">、现场踏勘确认表</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w:t>
      </w:r>
      <w:r>
        <w:rPr>
          <w:rFonts w:hint="eastAsia" w:ascii="宋体" w:hAnsi="宋体" w:eastAsia="宋体" w:cs="宋体"/>
          <w:color w:val="000000"/>
          <w:sz w:val="28"/>
          <w:szCs w:val="28"/>
          <w:highlight w:val="none"/>
          <w:lang w:val="en-US" w:eastAsia="zh-CN" w:bidi="ar-SA"/>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ascii="宋体" w:hAnsi="宋体" w:eastAsia="宋体" w:cs="宋体"/>
          <w:color w:val="000000"/>
          <w:sz w:val="28"/>
          <w:szCs w:val="28"/>
          <w:highlight w:val="none"/>
          <w:lang w:eastAsia="zh-CN"/>
        </w:rPr>
        <w:t xml:space="preserve">《操作手册》</w:t>
      </w:r>
      <w:r>
        <w:rPr>
          <w:rFonts w:hint="eastAsia" w:ascii="宋体" w:hAnsi="宋体" w:eastAsia="宋体" w:cs="宋体"/>
          <w:color w:val="000000"/>
          <w:sz w:val="28"/>
          <w:szCs w:val="28"/>
          <w:highlight w:val="none"/>
          <w:lang w:eastAsia="zh-CN"/>
        </w:rPr>
        <w:fldChar w:fldCharType="begin"/>
      </w:r>
      <w:r>
        <w:rPr>
          <w:rFonts w:hint="eastAsia" w:ascii="宋体" w:hAnsi="宋体" w:eastAsia="宋体" w:cs="宋体"/>
          <w:color w:val="000000"/>
          <w:sz w:val="28"/>
          <w:szCs w:val="28"/>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8"/>
          <w:szCs w:val="28"/>
          <w:highlight w:val="none"/>
          <w:lang w:eastAsia="zh-CN"/>
        </w:rPr>
        <w:fldChar w:fldCharType="separate"/>
      </w:r>
      <w:r>
        <w:rPr>
          <w:rStyle w:val="823"/>
          <w:rFonts w:hint="eastAsia" w:ascii="宋体" w:hAnsi="宋体" w:eastAsia="宋体" w:cs="宋体"/>
          <w:color w:val="000000"/>
          <w:sz w:val="28"/>
          <w:szCs w:val="28"/>
          <w:highlight w:val="none"/>
          <w:lang w:eastAsia="zh-CN"/>
        </w:rPr>
        <w:t xml:space="preserve">下载地址</w:t>
      </w:r>
      <w:r>
        <w:rPr>
          <w:rFonts w:hint="eastAsia" w:ascii="宋体" w:hAnsi="宋体" w:eastAsia="宋体" w:cs="宋体"/>
          <w:color w:val="000000"/>
          <w:sz w:val="28"/>
          <w:szCs w:val="28"/>
          <w:highlight w:val="none"/>
          <w:lang w:eastAsia="zh-CN"/>
        </w:rPr>
        <w:fldChar w:fldCharType="end"/>
      </w:r>
      <w:r>
        <w:rPr>
          <w:rFonts w:hint="eastAsia" w:ascii="宋体" w:hAnsi="宋体" w:eastAsia="宋体" w:cs="宋体"/>
          <w:color w:val="000000"/>
          <w:sz w:val="28"/>
          <w:szCs w:val="28"/>
          <w:highlight w:val="none"/>
          <w:lang w:eastAsia="zh-CN"/>
        </w:rPr>
        <w:t xml:space="preserve">（CTRL+鼠标左键）</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4、根据《关于在政府采购活动中推行信用承诺制的通知》宁财购通〔2021〕5号规定，参加南京地区采购活动的供应商，应以书面形式向采购人或政府采购代理机构作出信用承诺。</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在政府采购资格审查环节，供应商只需提供书面《南京市政府采购供应商信用记录表暨信用承诺书》（格式见第六章附件三），即可替代以下证明材料：</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（1）符合国家相关规定的财务状况报告；</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（2）依法缴纳税收的证明材料；</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（3）依法缴纳社会保障资金的证明材料；</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（4）具备履行政府采购合同所必需的设备和专业技术能力的证明材料；</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（5）参加政府采购活动前三年内在经营活动中没有重大违法记录的证明材料；</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（6）未被列入失信被执行人、重大税收违法失信主体、政府采购严重违法失信行为记录名单的证明材料。</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供应商涉及以下情形的，不适用信用承诺： </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（1）供应商被列入严重失信主体名单； </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（2）被相关监管部门作出行政处罚且尚在处罚有效期内； </w:t>
      </w:r>
      <w:r>
        <w:rPr>
          <w:rFonts w:hint="eastAsia" w:ascii="宋体" w:hAnsi="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en-US" w:eastAsia="zh-CN"/>
        </w:rPr>
      </w:pPr>
      <w:r>
        <w:rPr>
          <w:rFonts w:hint="eastAsia" w:ascii="宋体" w:hAnsi="宋体"/>
          <w:color w:val="000000"/>
          <w:sz w:val="28"/>
          <w:szCs w:val="28"/>
          <w:highlight w:val="none"/>
          <w:lang w:val="en-US" w:eastAsia="zh-CN"/>
        </w:rPr>
        <w:t xml:space="preserve">（3）其他法律、行政法规规定的不适用信用承诺的情形。 </w:t>
      </w:r>
      <w:r>
        <w:rPr>
          <w:rFonts w:hint="eastAsia" w:ascii="宋体" w:hAnsi="宋体"/>
          <w:color w:val="000000"/>
          <w:sz w:val="28"/>
          <w:szCs w:val="28"/>
          <w:highlight w:val="none"/>
          <w:lang w:val="en-US" w:eastAsia="zh-CN"/>
        </w:rPr>
      </w:r>
      <w:r/>
    </w:p>
    <w:p>
      <w:pPr>
        <w:pStyle w:val="737"/>
        <w:jc w:val="left"/>
        <w:spacing w:line="560" w:lineRule="exact"/>
        <w:rPr>
          <w:rFonts w:eastAsia="楷体_GB2312"/>
          <w:color w:val="000000"/>
          <w:highlight w:val="none"/>
          <w:lang w:val="en-US" w:eastAsia="zh-CN"/>
        </w:rPr>
      </w:pPr>
      <w:r>
        <w:rPr>
          <w:rFonts w:hint="eastAsia" w:ascii="宋体" w:hAnsi="宋体"/>
          <w:color w:val="000000"/>
          <w:sz w:val="28"/>
          <w:szCs w:val="28"/>
          <w:highlight w:val="none"/>
          <w:lang w:val="en-US" w:eastAsia="zh-CN"/>
        </w:rPr>
        <w:t xml:space="preserve">供应商对信用承诺内容的真实性、合法性、有效性负责。如作出虚假信用承诺，视同为“提供虚假材料谋取中标、成交”的违法行为。</w:t>
      </w:r>
      <w:r>
        <w:rPr>
          <w:rFonts w:eastAsia="楷体_GB2312"/>
          <w:color w:val="000000"/>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、对本次采购提出询问，请按以下方式联系</w:t>
      </w:r>
      <w:r>
        <w:rPr>
          <w:rFonts w:hint="eastAsia" w:ascii="宋体" w:hAnsi="宋体"/>
          <w:color w:val="000000"/>
          <w:sz w:val="28"/>
          <w:szCs w:val="28"/>
          <w:highlight w:val="none"/>
          <w:lang w:val="zh-CN"/>
        </w:rPr>
      </w:r>
      <w:r/>
    </w:p>
    <w:p>
      <w:pPr>
        <w:pStyle w:val="737"/>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（1）采购单位联系方式</w:t>
      </w:r>
      <w:r>
        <w:rPr>
          <w:rFonts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采购单位：中国共产党南京市委员会党校</w:t>
      </w:r>
      <w:r>
        <w:rPr>
          <w:rFonts w:hint="eastAsia" w:ascii="宋体" w:hAnsi="宋体"/>
          <w:color w:val="000000"/>
          <w:sz w:val="28"/>
          <w:szCs w:val="28"/>
          <w:highlight w:val="none"/>
          <w:lang w:val="zh-CN"/>
        </w:rPr>
      </w:r>
      <w:r/>
    </w:p>
    <w:p>
      <w:pPr>
        <w:pStyle w:val="737"/>
        <w:jc w:val="left"/>
        <w:spacing w:line="560" w:lineRule="exact"/>
        <w:rPr>
          <w:rFonts w:hint="eastAsia" w:ascii="宋体" w:hAnsi="宋体" w:eastAsia="宋体" w:cs="Times New Roman"/>
          <w:color w:val="000000"/>
          <w:sz w:val="28"/>
          <w:szCs w:val="28"/>
          <w:highlight w:val="none"/>
          <w:lang w:val="zh-CN" w:eastAsia="zh-CN"/>
        </w:rPr>
      </w:pPr>
      <w:r>
        <w:rPr>
          <w:rFonts w:hint="eastAsia" w:ascii="宋体" w:hAnsi="宋体"/>
          <w:color w:val="000000"/>
          <w:sz w:val="28"/>
          <w:szCs w:val="28"/>
          <w:highlight w:val="none"/>
          <w:lang w:val="zh-CN"/>
        </w:rPr>
        <w:t xml:space="preserve">采购单位联系方式：</w:t>
      </w:r>
      <w:bookmarkStart w:id="5" w:name="OLE_LINK17"/>
      <w:r>
        <w:rPr>
          <w:rFonts w:hint="eastAsia" w:ascii="宋体" w:hAnsi="宋体"/>
          <w:color w:val="000000"/>
          <w:sz w:val="28"/>
          <w:szCs w:val="28"/>
          <w:highlight w:val="none"/>
          <w:lang w:val="zh-CN"/>
        </w:rPr>
        <w:t xml:space="preserve">025</w:t>
      </w:r>
      <w:r>
        <w:rPr>
          <w:rFonts w:hint="eastAsia" w:ascii="宋体" w:hAnsi="宋体" w:eastAsia="宋体" w:cs="Times New Roman"/>
          <w:color w:val="000000"/>
          <w:sz w:val="28"/>
          <w:szCs w:val="28"/>
          <w:highlight w:val="none"/>
          <w:lang w:val="zh-CN"/>
        </w:rPr>
        <w:t xml:space="preserve">-</w:t>
      </w:r>
      <w:bookmarkEnd w:id="5"/>
      <w:r>
        <w:rPr>
          <w:rFonts w:hint="eastAsia" w:ascii="宋体" w:hAnsi="宋体" w:eastAsia="宋体" w:cs="Times New Roman"/>
          <w:color w:val="000000"/>
          <w:sz w:val="28"/>
          <w:szCs w:val="28"/>
          <w:highlight w:val="none"/>
          <w:lang w:val="en-US" w:eastAsia="zh-CN"/>
        </w:rPr>
        <w:t xml:space="preserve">86752063</w:t>
      </w:r>
      <w:r>
        <w:rPr>
          <w:rFonts w:hint="eastAsia" w:ascii="宋体" w:hAnsi="宋体" w:eastAsia="宋体" w:cs="Times New Roman"/>
          <w:color w:val="000000"/>
          <w:sz w:val="28"/>
          <w:szCs w:val="28"/>
          <w:highlight w:val="none"/>
          <w:lang w:val="zh-CN" w:eastAsia="zh-CN"/>
        </w:rPr>
      </w:r>
      <w:r/>
    </w:p>
    <w:p>
      <w:pPr>
        <w:pStyle w:val="737"/>
        <w:jc w:val="left"/>
        <w:spacing w:line="560" w:lineRule="exact"/>
        <w:rPr>
          <w:rFonts w:hint="eastAsia" w:eastAsia="宋体"/>
          <w:color w:val="000000"/>
          <w:highlight w:val="none"/>
          <w:lang w:val="en-US" w:eastAsia="zh-CN"/>
        </w:rPr>
      </w:pPr>
      <w:r>
        <w:rPr>
          <w:rFonts w:ascii="宋体" w:hAnsi="宋体" w:eastAsia="宋体" w:cs="Times New Roman"/>
          <w:color w:val="000000"/>
          <w:sz w:val="28"/>
          <w:szCs w:val="28"/>
          <w:highlight w:val="none"/>
          <w:lang w:val="en-US" w:eastAsia="zh-CN"/>
        </w:rPr>
        <w:t xml:space="preserve">联系人：</w:t>
      </w:r>
      <w:r>
        <w:rPr>
          <w:rFonts w:hint="eastAsia" w:ascii="宋体" w:hAnsi="宋体"/>
          <w:color w:val="000000"/>
          <w:sz w:val="28"/>
          <w:szCs w:val="28"/>
          <w:highlight w:val="none"/>
          <w:lang w:val="en-US" w:eastAsia="zh-CN"/>
        </w:rPr>
        <w:t xml:space="preserve">刘老师</w:t>
      </w:r>
      <w:r>
        <w:rPr>
          <w:rFonts w:hint="eastAsia" w:eastAsia="宋体"/>
          <w:color w:val="000000"/>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办公地址：南京市栖霞区灵山北路190号</w:t>
      </w:r>
      <w:r>
        <w:rPr>
          <w:rFonts w:hint="eastAsia" w:ascii="宋体" w:hAnsi="宋体"/>
          <w:color w:val="000000"/>
          <w:sz w:val="28"/>
          <w:szCs w:val="28"/>
          <w:highlight w:val="none"/>
          <w:lang w:val="zh-CN"/>
        </w:rPr>
      </w:r>
      <w:r/>
    </w:p>
    <w:p>
      <w:pPr>
        <w:pStyle w:val="737"/>
        <w:jc w:val="left"/>
        <w:spacing w:line="560" w:lineRule="exact"/>
        <w:rPr>
          <w:rFonts w:ascii="宋体" w:hAnsi="宋体"/>
          <w:color w:val="000000"/>
          <w:sz w:val="28"/>
          <w:szCs w:val="28"/>
          <w:highlight w:val="none"/>
          <w:lang w:val="zh-CN"/>
        </w:rPr>
      </w:pPr>
      <w:r>
        <w:rPr>
          <w:rFonts w:hint="eastAsia" w:ascii="宋体" w:hAnsi="宋体"/>
          <w:color w:val="000000"/>
          <w:sz w:val="28"/>
          <w:szCs w:val="28"/>
          <w:highlight w:val="none"/>
          <w:lang w:val="zh-CN"/>
        </w:rPr>
        <w:t xml:space="preserve">（2）代理机构联系方式</w:t>
      </w:r>
      <w:r>
        <w:rPr>
          <w:rFonts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代理机构：江苏大友招标代理咨询有限公司</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eastAsia="zh-CN"/>
        </w:rPr>
      </w:pPr>
      <w:r>
        <w:rPr>
          <w:rFonts w:hint="eastAsia" w:ascii="宋体" w:hAnsi="宋体"/>
          <w:color w:val="000000"/>
          <w:sz w:val="28"/>
          <w:szCs w:val="28"/>
          <w:highlight w:val="none"/>
          <w:lang w:val="zh-CN"/>
        </w:rPr>
        <w:t xml:space="preserve">代理机构联系</w:t>
      </w:r>
      <w:r>
        <w:rPr>
          <w:rFonts w:hint="eastAsia" w:ascii="宋体" w:hAnsi="宋体"/>
          <w:color w:val="000000"/>
          <w:sz w:val="28"/>
          <w:szCs w:val="28"/>
          <w:highlight w:val="none"/>
          <w:lang w:val="zh-CN" w:eastAsia="zh-CN"/>
        </w:rPr>
        <w:t xml:space="preserve">人</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eastAsia="zh-CN"/>
        </w:rPr>
        <w:t xml:space="preserve">周工、祝工</w:t>
      </w:r>
      <w:r>
        <w:rPr>
          <w:rFonts w:hint="eastAsia" w:ascii="宋体" w:hAnsi="宋体"/>
          <w:color w:val="000000"/>
          <w:sz w:val="28"/>
          <w:szCs w:val="28"/>
          <w:highlight w:val="none"/>
          <w:lang w:val="zh-CN"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联系电话：025-695763</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val="zh-CN" w:eastAsia="zh-CN"/>
        </w:rPr>
        <w:t xml:space="preserve">0</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eastAsia="zh-CN"/>
        </w:rPr>
      </w:pPr>
      <w:r>
        <w:rPr>
          <w:rFonts w:hint="eastAsia" w:ascii="宋体" w:hAnsi="宋体"/>
          <w:color w:val="000000"/>
          <w:sz w:val="28"/>
          <w:szCs w:val="28"/>
          <w:highlight w:val="none"/>
          <w:lang w:val="zh-CN" w:eastAsia="zh-CN"/>
        </w:rPr>
        <w:t xml:space="preserve">邮箱：</w:t>
      </w:r>
      <w:r>
        <w:rPr>
          <w:rFonts w:hint="eastAsia" w:ascii="宋体" w:hAnsi="宋体"/>
          <w:color w:val="000000"/>
          <w:sz w:val="28"/>
          <w:szCs w:val="28"/>
          <w:highlight w:val="none"/>
          <w:lang w:val="zh-CN"/>
        </w:rPr>
        <w:t xml:space="preserve">jsdayou2015@vip.126.com</w:t>
      </w:r>
      <w:r>
        <w:rPr>
          <w:rFonts w:hint="eastAsia" w:ascii="宋体" w:hAnsi="宋体"/>
          <w:color w:val="000000"/>
          <w:sz w:val="28"/>
          <w:szCs w:val="28"/>
          <w:highlight w:val="none"/>
          <w:lang w:val="zh-CN"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办公地址：南京市鼓楼区江东北路95号3楼</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6、</w:t>
      </w:r>
      <w:r>
        <w:rPr>
          <w:rFonts w:hint="eastAsia" w:ascii="宋体" w:hAnsi="宋体"/>
          <w:color w:val="000000"/>
          <w:sz w:val="28"/>
          <w:szCs w:val="28"/>
          <w:highlight w:val="none"/>
          <w:lang w:val="zh-CN"/>
        </w:rPr>
        <w:t xml:space="preserve">有关本次采购的事项若存在变动或修改，敬请及时关注“</w:t>
      </w:r>
      <w:bookmarkStart w:id="6" w:name="OLE_LINK32"/>
      <w:r>
        <w:rPr>
          <w:rFonts w:hint="eastAsia" w:ascii="宋体" w:hAnsi="宋体"/>
          <w:color w:val="000000"/>
          <w:sz w:val="28"/>
          <w:szCs w:val="28"/>
          <w:highlight w:val="none"/>
          <w:lang w:val="zh-CN"/>
        </w:rPr>
        <w:t xml:space="preserve">江苏政府采购网</w:t>
      </w:r>
      <w:bookmarkEnd w:id="6"/>
      <w:r>
        <w:rPr>
          <w:rFonts w:hint="eastAsia" w:ascii="宋体" w:hAnsi="宋体"/>
          <w:color w:val="000000"/>
          <w:sz w:val="28"/>
          <w:szCs w:val="28"/>
          <w:highlight w:val="none"/>
          <w:lang w:val="zh-CN"/>
        </w:rPr>
        <w:t xml:space="preserve">”（www.ccgp-jiangsu.gov.cn）发布的信息更正公告。</w:t>
      </w:r>
      <w:r>
        <w:rPr>
          <w:rFonts w:hint="eastAsia" w:ascii="宋体" w:hAnsi="宋体"/>
          <w:color w:val="000000"/>
          <w:sz w:val="28"/>
          <w:szCs w:val="28"/>
          <w:highlight w:val="none"/>
          <w:lang w:val="zh-CN"/>
        </w:rPr>
      </w:r>
      <w:r/>
    </w:p>
    <w:p>
      <w:pPr>
        <w:pStyle w:val="737"/>
        <w:jc w:val="left"/>
        <w:spacing w:line="560" w:lineRule="exact"/>
        <w:rPr>
          <w:rFonts w:ascii="宋体" w:hAnsi="宋体"/>
          <w:color w:val="000000"/>
          <w:szCs w:val="21"/>
          <w:highlight w:val="none"/>
        </w:rPr>
      </w:pPr>
      <w:r>
        <w:rPr>
          <w:rFonts w:ascii="宋体" w:hAnsi="宋体"/>
          <w:color w:val="000000"/>
          <w:szCs w:val="21"/>
          <w:highlight w:val="none"/>
        </w:rPr>
      </w:r>
      <w:r/>
    </w:p>
    <w:p>
      <w:pPr>
        <w:pStyle w:val="739"/>
        <w:jc w:val="center"/>
        <w:spacing w:before="0" w:after="0" w:line="560" w:lineRule="exact"/>
        <w:rPr>
          <w:color w:val="000000"/>
          <w:sz w:val="44"/>
          <w:szCs w:val="44"/>
          <w:highlight w:val="none"/>
        </w:rPr>
      </w:pPr>
      <w:r>
        <w:rPr>
          <w:color w:val="000000"/>
          <w:szCs w:val="21"/>
          <w:highlight w:val="none"/>
        </w:rPr>
        <w:br w:type="page" w:clear="all"/>
      </w:r>
      <w:bookmarkStart w:id="7" w:name="_Toc127190401"/>
      <w:r>
        <w:rPr>
          <w:rFonts w:hint="eastAsia"/>
          <w:color w:val="000000"/>
          <w:sz w:val="44"/>
          <w:szCs w:val="44"/>
          <w:highlight w:val="none"/>
        </w:rPr>
        <w:t xml:space="preserve">第二章</w:t>
      </w:r>
      <w:r>
        <w:rPr>
          <w:color w:val="000000"/>
          <w:sz w:val="44"/>
          <w:szCs w:val="44"/>
          <w:highlight w:val="none"/>
        </w:rPr>
        <w:t xml:space="preserve"> </w:t>
      </w:r>
      <w:r>
        <w:rPr>
          <w:rFonts w:hint="eastAsia"/>
          <w:color w:val="000000"/>
          <w:sz w:val="44"/>
          <w:szCs w:val="44"/>
          <w:highlight w:val="none"/>
        </w:rPr>
        <w:t xml:space="preserve">竞争性磋商须知</w:t>
      </w:r>
      <w:bookmarkEnd w:id="7"/>
      <w:r>
        <w:rPr>
          <w:color w:val="000000"/>
          <w:sz w:val="44"/>
          <w:szCs w:val="44"/>
          <w:highlight w:val="none"/>
        </w:rPr>
      </w:r>
      <w:r/>
    </w:p>
    <w:p>
      <w:pPr>
        <w:pStyle w:val="737"/>
        <w:jc w:val="left"/>
        <w:spacing w:line="560" w:lineRule="exact"/>
        <w:rPr>
          <w:rFonts w:hint="eastAsia" w:ascii="宋体" w:hAnsi="宋体"/>
          <w:b/>
          <w:bCs/>
          <w:color w:val="000000"/>
          <w:sz w:val="28"/>
          <w:szCs w:val="28"/>
          <w:highlight w:val="none"/>
          <w:lang w:val="zh-CN"/>
        </w:rPr>
      </w:pPr>
      <w:r/>
      <w:bookmarkStart w:id="8" w:name="_Toc16938519"/>
      <w:r/>
      <w:bookmarkStart w:id="9" w:name="_Toc20823275"/>
      <w:r/>
      <w:bookmarkStart w:id="10" w:name="_Toc513029203"/>
      <w:r/>
      <w:bookmarkStart w:id="11" w:name="_Toc120614214"/>
      <w:r>
        <w:rPr>
          <w:rFonts w:hint="eastAsia" w:ascii="宋体" w:hAnsi="宋体"/>
          <w:b/>
          <w:bCs/>
          <w:color w:val="000000"/>
          <w:sz w:val="28"/>
          <w:szCs w:val="28"/>
          <w:highlight w:val="none"/>
          <w:lang w:val="zh-CN"/>
        </w:rPr>
        <w:t xml:space="preserve">一、总则</w:t>
      </w:r>
      <w:bookmarkEnd w:id="8"/>
      <w:r/>
      <w:bookmarkEnd w:id="9"/>
      <w:r/>
      <w:bookmarkEnd w:id="10"/>
      <w:r/>
      <w:bookmarkEnd w:id="11"/>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12" w:name="_Hlt16619475"/>
      <w:r/>
      <w:bookmarkEnd w:id="12"/>
      <w:r/>
      <w:bookmarkStart w:id="13" w:name="_Toc458694821"/>
      <w:r/>
      <w:bookmarkStart w:id="14" w:name="_Toc513029204"/>
      <w:r/>
      <w:bookmarkStart w:id="15" w:name="_Toc16938520"/>
      <w:r/>
      <w:bookmarkStart w:id="16" w:name="_Toc20823276"/>
      <w:r>
        <w:rPr>
          <w:rFonts w:hint="eastAsia" w:ascii="宋体" w:hAnsi="宋体"/>
          <w:color w:val="000000"/>
          <w:sz w:val="28"/>
          <w:szCs w:val="28"/>
          <w:highlight w:val="none"/>
        </w:rPr>
        <w:t xml:space="preserve">1</w:t>
      </w:r>
      <w:bookmarkEnd w:id="13"/>
      <w:r>
        <w:rPr>
          <w:rFonts w:hint="eastAsia" w:ascii="宋体" w:hAnsi="宋体"/>
          <w:color w:val="000000"/>
          <w:sz w:val="28"/>
          <w:szCs w:val="28"/>
          <w:highlight w:val="none"/>
        </w:rPr>
        <w:t xml:space="preserve">.采购方式</w:t>
      </w:r>
      <w:bookmarkEnd w:id="14"/>
      <w:r/>
      <w:bookmarkEnd w:id="15"/>
      <w:r/>
      <w:bookmarkEnd w:id="16"/>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本次政府采购活动采取竞争性磋商(以下简称“磋商”)方式，本磋商文件仅适用于磋商公告中所述项目。</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17" w:name="_Toc16938521"/>
      <w:r/>
      <w:bookmarkStart w:id="18" w:name="_Toc20823277"/>
      <w:r/>
      <w:bookmarkStart w:id="19" w:name="_Toc513029205"/>
      <w:r>
        <w:rPr>
          <w:rFonts w:hint="eastAsia" w:ascii="宋体" w:hAnsi="宋体"/>
          <w:color w:val="000000"/>
          <w:sz w:val="28"/>
          <w:szCs w:val="28"/>
          <w:highlight w:val="none"/>
        </w:rPr>
        <w:t xml:space="preserve">2.合格的</w:t>
      </w:r>
      <w:bookmarkEnd w:id="17"/>
      <w:r/>
      <w:bookmarkEnd w:id="18"/>
      <w:r/>
      <w:bookmarkEnd w:id="19"/>
      <w:r>
        <w:rPr>
          <w:rFonts w:hint="eastAsia" w:ascii="宋体" w:hAnsi="宋体"/>
          <w:color w:val="000000"/>
          <w:sz w:val="28"/>
          <w:szCs w:val="28"/>
          <w:highlight w:val="none"/>
        </w:rPr>
        <w:t xml:space="preserve">供应商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满足磋商公告对供应商资格要求的规定。</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2.2 满足本磋商文件规定的实质性要求和条件。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20" w:name="_Toc16938522"/>
      <w:r/>
      <w:bookmarkStart w:id="21" w:name="_Toc513029206"/>
      <w:r/>
      <w:bookmarkStart w:id="22" w:name="_Toc20823278"/>
      <w:r>
        <w:rPr>
          <w:rFonts w:hint="eastAsia" w:ascii="宋体" w:hAnsi="宋体"/>
          <w:color w:val="000000"/>
          <w:sz w:val="28"/>
          <w:szCs w:val="28"/>
          <w:highlight w:val="none"/>
        </w:rPr>
        <w:t xml:space="preserve">3.适用法律</w:t>
      </w:r>
      <w:bookmarkEnd w:id="20"/>
      <w:r/>
      <w:bookmarkEnd w:id="21"/>
      <w:r/>
      <w:bookmarkEnd w:id="22"/>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3.1 本次磋商及由此产生的合同受中华人民共和国有关的法律法规制约和保护。</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23" w:name="_Toc16938523"/>
      <w:r/>
      <w:bookmarkStart w:id="24" w:name="_Toc513029207"/>
      <w:r/>
      <w:bookmarkStart w:id="25" w:name="_Toc462564067"/>
      <w:r/>
      <w:bookmarkStart w:id="26" w:name="_Toc20823279"/>
      <w:r>
        <w:rPr>
          <w:rFonts w:hint="eastAsia" w:ascii="宋体" w:hAnsi="宋体"/>
          <w:color w:val="000000"/>
          <w:sz w:val="28"/>
          <w:szCs w:val="28"/>
          <w:highlight w:val="none"/>
        </w:rPr>
        <w:t xml:space="preserve">4.磋商费用</w:t>
      </w:r>
      <w:bookmarkEnd w:id="23"/>
      <w:r/>
      <w:bookmarkEnd w:id="24"/>
      <w:r/>
      <w:bookmarkEnd w:id="25"/>
      <w:r/>
      <w:bookmarkEnd w:id="26"/>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供应商应自行承担所有与参加磋商有关的费用，无论磋商过程中的做法和结果如何，代理机构</w:t>
      </w:r>
      <w:r>
        <w:rPr>
          <w:rFonts w:hint="eastAsia" w:ascii="宋体" w:hAnsi="宋体"/>
          <w:color w:val="000000"/>
          <w:sz w:val="28"/>
          <w:szCs w:val="28"/>
          <w:highlight w:val="none"/>
        </w:rPr>
        <w:t xml:space="preserve">和采购人</w:t>
      </w:r>
      <w:r>
        <w:rPr>
          <w:rFonts w:hint="eastAsia" w:ascii="宋体" w:hAnsi="宋体"/>
          <w:color w:val="000000"/>
          <w:sz w:val="28"/>
          <w:szCs w:val="28"/>
          <w:highlight w:val="none"/>
          <w:lang w:val="zh-CN"/>
        </w:rPr>
        <w:t xml:space="preserve">在任何情况下均无义务和责任承担这些费用。</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4.2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本次采购代理服务费</w:t>
      </w:r>
      <w:r>
        <w:rPr>
          <w:rFonts w:hint="eastAsia" w:ascii="宋体" w:hAnsi="宋体"/>
          <w:color w:val="000000"/>
          <w:sz w:val="28"/>
          <w:szCs w:val="28"/>
          <w:highlight w:val="none"/>
          <w:lang w:val="en-US" w:eastAsia="zh-CN"/>
        </w:rPr>
        <w:t xml:space="preserve">及专家评审费</w:t>
      </w:r>
      <w:r>
        <w:rPr>
          <w:rFonts w:hint="eastAsia" w:ascii="宋体" w:hAnsi="宋体"/>
          <w:color w:val="000000"/>
          <w:sz w:val="28"/>
          <w:szCs w:val="28"/>
          <w:highlight w:val="none"/>
          <w:lang w:val="zh-CN"/>
        </w:rPr>
        <w:t xml:space="preserve">由</w:t>
      </w:r>
      <w:r>
        <w:rPr>
          <w:rFonts w:hint="eastAsia" w:ascii="宋体" w:hAnsi="宋体"/>
          <w:color w:val="000000"/>
          <w:sz w:val="28"/>
          <w:szCs w:val="28"/>
          <w:highlight w:val="none"/>
          <w:lang w:val="en-US" w:eastAsia="zh-CN"/>
        </w:rPr>
        <w:t xml:space="preserve">采购人</w:t>
      </w:r>
      <w:r>
        <w:rPr>
          <w:rFonts w:hint="eastAsia" w:ascii="宋体" w:hAnsi="宋体"/>
          <w:color w:val="000000"/>
          <w:sz w:val="28"/>
          <w:szCs w:val="28"/>
          <w:highlight w:val="none"/>
          <w:lang w:val="zh-CN"/>
        </w:rPr>
        <w:t xml:space="preserve">向采购代理机构支付，</w:t>
      </w:r>
      <w:r>
        <w:rPr>
          <w:rFonts w:hint="eastAsia" w:ascii="宋体" w:hAnsi="宋体"/>
          <w:color w:val="000000"/>
          <w:sz w:val="28"/>
          <w:szCs w:val="28"/>
          <w:highlight w:val="none"/>
          <w:lang w:val="en-US" w:eastAsia="zh-CN"/>
        </w:rPr>
        <w:t xml:space="preserve">其中</w:t>
      </w:r>
      <w:r>
        <w:rPr>
          <w:rFonts w:hint="eastAsia" w:ascii="宋体" w:hAnsi="宋体"/>
          <w:color w:val="000000"/>
          <w:sz w:val="28"/>
          <w:szCs w:val="28"/>
          <w:highlight w:val="none"/>
          <w:lang w:val="zh-CN" w:eastAsia="zh-CN"/>
        </w:rPr>
        <w:t xml:space="preserve">代理服务费</w:t>
      </w:r>
      <w:r>
        <w:rPr>
          <w:rFonts w:hint="eastAsia" w:ascii="宋体" w:hAnsi="宋体"/>
          <w:color w:val="000000"/>
          <w:sz w:val="28"/>
          <w:szCs w:val="28"/>
          <w:highlight w:val="none"/>
          <w:lang w:val="zh-CN"/>
        </w:rPr>
        <w:t xml:space="preserve">收费标准</w:t>
      </w:r>
      <w:r>
        <w:rPr>
          <w:rFonts w:hint="eastAsia" w:ascii="宋体" w:hAnsi="宋体"/>
          <w:color w:val="000000"/>
          <w:sz w:val="28"/>
          <w:szCs w:val="28"/>
          <w:highlight w:val="none"/>
          <w:lang w:val="zh-CN" w:eastAsia="zh-CN"/>
        </w:rPr>
        <w:t xml:space="preserve">按照</w:t>
      </w:r>
      <w:r>
        <w:rPr>
          <w:rFonts w:hint="eastAsia" w:ascii="宋体" w:hAnsi="宋体"/>
          <w:color w:val="000000"/>
          <w:sz w:val="28"/>
          <w:szCs w:val="28"/>
          <w:highlight w:val="none"/>
          <w:lang w:val="zh-CN"/>
        </w:rPr>
        <w:t xml:space="preserve">国家计委《招标代理服务收费管理暂行办法》(计价格(2002)1980号)</w:t>
      </w:r>
      <w:r>
        <w:rPr>
          <w:rFonts w:hint="eastAsia" w:ascii="宋体" w:hAnsi="宋体"/>
          <w:color w:val="000000"/>
          <w:sz w:val="28"/>
          <w:szCs w:val="28"/>
          <w:highlight w:val="none"/>
          <w:lang w:val="zh-CN" w:eastAsia="zh-CN"/>
        </w:rPr>
        <w:t xml:space="preserve">文件标准执行，专家评审费据实结算。</w:t>
      </w:r>
      <w:r>
        <w:rPr>
          <w:rFonts w:hint="eastAsia" w:ascii="宋体" w:hAnsi="宋体"/>
          <w:color w:val="000000"/>
          <w:sz w:val="28"/>
          <w:szCs w:val="28"/>
          <w:highlight w:val="none"/>
          <w:lang w:val="en-US" w:eastAsia="zh-CN"/>
        </w:rPr>
        <w:t xml:space="preserve">清单编制费按（苏价服〔2014〕383号）文件所列收费标准基准费率收取，由采购人向采购代理机构支付，清单编制费低于3000元时，按照3000元收取。</w:t>
      </w:r>
      <w:r>
        <w:rPr>
          <w:rFonts w:hint="eastAsia" w:ascii="宋体" w:hAnsi="宋体"/>
          <w:color w:val="000000"/>
          <w:sz w:val="28"/>
          <w:szCs w:val="28"/>
          <w:highlight w:val="none"/>
        </w:rPr>
      </w:r>
      <w:r/>
    </w:p>
    <w:p>
      <w:pPr>
        <w:pStyle w:val="737"/>
        <w:jc w:val="center"/>
        <w:keepLines w:val="0"/>
        <w:keepNext w:val="0"/>
        <w:pageBreakBefore w:val="0"/>
        <w:spacing w:line="360" w:lineRule="auto"/>
        <w:widowControl w:val="off"/>
        <w:rPr>
          <w:rFonts w:hint="eastAsia" w:ascii="宋体" w:hAnsi="宋体" w:eastAsia="宋体"/>
          <w:color w:val="000000"/>
          <w:sz w:val="28"/>
          <w:szCs w:val="28"/>
          <w:highlight w:val="none"/>
          <w:lang w:eastAsia="zh-CN"/>
        </w:rPr>
      </w:pPr>
      <w:r>
        <w:rPr>
          <w:rFonts w:hint="eastAsia" w:ascii="宋体" w:hAnsi="宋体" w:eastAsia="宋体"/>
          <w:color w:val="000000"/>
          <w:sz w:val="28"/>
          <w:szCs w:val="28"/>
          <w:highlight w:val="none"/>
          <w:lang w:eastAsia="zh-CN"/>
        </w:rPr>
        <mc:AlternateContent>
          <mc:Choice Requires="wpg">
            <w:drawing>
              <wp:inline xmlns:wp="http://schemas.openxmlformats.org/drawingml/2006/wordprocessingDrawing" distT="0" distB="0" distL="0" distR="0">
                <wp:extent cx="3835425" cy="165159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835425" cy="16515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2.0pt;height:130.0pt;mso-wrap-distance-left:0.0pt;mso-wrap-distance-top:0.0pt;mso-wrap-distance-right:0.0pt;mso-wrap-distance-bottom:0.0pt;" stroked="f">
                <v:path textboxrect="0,0,0,0"/>
                <v:imagedata r:id="rId14" o:title=""/>
              </v:shape>
            </w:pict>
          </mc:Fallback>
        </mc:AlternateContent>
      </w:r>
      <w:r>
        <w:rPr>
          <w:rFonts w:hint="eastAsia" w:ascii="宋体" w:hAnsi="宋体" w:eastAsia="宋体"/>
          <w:color w:val="000000"/>
          <w:sz w:val="28"/>
          <w:szCs w:val="28"/>
          <w:highlight w:val="none"/>
          <w:lang w:eastAsia="zh-CN"/>
        </w:rPr>
      </w:r>
      <w:r/>
    </w:p>
    <w:p>
      <w:pPr>
        <w:pStyle w:val="737"/>
        <w:jc w:val="left"/>
        <w:spacing w:line="360" w:lineRule="auto"/>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注：</w:t>
      </w:r>
      <w:r>
        <w:rPr>
          <w:rFonts w:hint="eastAsia" w:ascii="宋体" w:hAnsi="宋体"/>
          <w:color w:val="000000"/>
          <w:sz w:val="28"/>
          <w:szCs w:val="28"/>
          <w:highlight w:val="none"/>
          <w:lang w:val="zh-CN"/>
        </w:rPr>
        <w:t xml:space="preserve">招标代理服务收费按差额定率累进法计算。如</w:t>
      </w:r>
      <w:r>
        <w:rPr>
          <w:rFonts w:hint="eastAsia" w:ascii="宋体" w:hAnsi="宋体"/>
          <w:color w:val="000000"/>
          <w:sz w:val="28"/>
          <w:szCs w:val="28"/>
          <w:highlight w:val="none"/>
          <w:lang w:val="en-US" w:eastAsia="zh-CN"/>
        </w:rPr>
        <w:t xml:space="preserve">工程</w:t>
      </w:r>
      <w:r>
        <w:rPr>
          <w:rFonts w:hint="eastAsia" w:ascii="宋体" w:hAnsi="宋体"/>
          <w:color w:val="000000"/>
          <w:sz w:val="28"/>
          <w:szCs w:val="28"/>
          <w:highlight w:val="none"/>
        </w:rPr>
        <w:t xml:space="preserve">项目</w:t>
      </w:r>
      <w:r>
        <w:rPr>
          <w:rFonts w:hint="eastAsia" w:ascii="宋体" w:hAnsi="宋体"/>
          <w:color w:val="000000"/>
          <w:sz w:val="28"/>
          <w:szCs w:val="28"/>
          <w:highlight w:val="none"/>
          <w:lang w:val="zh-CN"/>
        </w:rPr>
        <w:t xml:space="preserve">中标金额为</w:t>
      </w:r>
      <w:r>
        <w:rPr>
          <w:rFonts w:hint="eastAsia" w:ascii="宋体" w:hAnsi="宋体"/>
          <w:color w:val="000000"/>
          <w:sz w:val="28"/>
          <w:szCs w:val="28"/>
          <w:highlight w:val="none"/>
        </w:rPr>
        <w:t xml:space="preserve">500</w:t>
      </w:r>
      <w:r>
        <w:rPr>
          <w:rFonts w:hint="eastAsia" w:ascii="宋体" w:hAnsi="宋体"/>
          <w:color w:val="000000"/>
          <w:sz w:val="28"/>
          <w:szCs w:val="28"/>
          <w:highlight w:val="none"/>
          <w:lang w:val="zh-CN"/>
        </w:rPr>
        <w:t xml:space="preserve">万元，计算招标代理服务收费额如下：</w:t>
      </w:r>
      <w:r>
        <w:rPr>
          <w:rFonts w:hint="eastAsia" w:ascii="宋体" w:hAnsi="宋体"/>
          <w:color w:val="000000"/>
          <w:sz w:val="28"/>
          <w:szCs w:val="28"/>
          <w:highlight w:val="none"/>
          <w:lang w:val="zh-CN"/>
        </w:rPr>
      </w:r>
      <w:r/>
    </w:p>
    <w:tbl>
      <w:tblPr>
        <w:tblStyle w:val="81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tc>
          <w:tcPr>
            <w:tcW w:w="2475"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金额区间</w:t>
            </w:r>
            <w:r>
              <w:rPr>
                <w:rFonts w:hint="eastAsia" w:ascii="宋体" w:hAnsi="宋体" w:eastAsia="宋体" w:cs="宋体"/>
                <w:color w:val="000000"/>
                <w:sz w:val="24"/>
                <w:szCs w:val="24"/>
                <w:highlight w:val="none"/>
                <w:lang w:val="zh-CN" w:eastAsia="zh-CN" w:bidi="ar-SA"/>
              </w:rPr>
            </w:r>
            <w:r/>
          </w:p>
        </w:tc>
        <w:tc>
          <w:tcPr>
            <w:tcW w:w="1348"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费率</w:t>
            </w:r>
            <w:r>
              <w:rPr>
                <w:rFonts w:hint="eastAsia" w:ascii="宋体" w:hAnsi="宋体" w:eastAsia="宋体" w:cs="宋体"/>
                <w:color w:val="000000"/>
                <w:sz w:val="24"/>
                <w:szCs w:val="24"/>
                <w:highlight w:val="none"/>
                <w:lang w:val="zh-CN" w:eastAsia="zh-CN" w:bidi="ar-SA"/>
              </w:rPr>
            </w:r>
            <w:r/>
          </w:p>
        </w:tc>
        <w:tc>
          <w:tcPr>
            <w:tcW w:w="2245"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计算金额（万元）</w:t>
            </w:r>
            <w:r>
              <w:rPr>
                <w:rFonts w:hint="eastAsia" w:ascii="宋体" w:hAnsi="宋体" w:eastAsia="宋体" w:cs="宋体"/>
                <w:color w:val="000000"/>
                <w:sz w:val="24"/>
                <w:szCs w:val="24"/>
                <w:highlight w:val="none"/>
                <w:lang w:val="zh-CN" w:eastAsia="zh-CN" w:bidi="ar-SA"/>
              </w:rPr>
            </w:r>
            <w:r/>
          </w:p>
        </w:tc>
        <w:tc>
          <w:tcPr>
            <w:tcW w:w="2082"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代理费（万元）</w:t>
            </w:r>
            <w:r>
              <w:rPr>
                <w:rFonts w:hint="eastAsia" w:ascii="宋体" w:hAnsi="宋体" w:eastAsia="宋体" w:cs="宋体"/>
                <w:color w:val="000000"/>
                <w:sz w:val="24"/>
                <w:szCs w:val="24"/>
                <w:highlight w:val="none"/>
                <w:lang w:val="zh-CN" w:eastAsia="zh-CN" w:bidi="ar-SA"/>
              </w:rPr>
            </w:r>
            <w:r/>
          </w:p>
        </w:tc>
      </w:tr>
      <w:tr>
        <w:trPr/>
        <w:tc>
          <w:tcPr>
            <w:tcW w:w="2475" w:type="dxa"/>
            <w:vAlign w:val="top"/>
            <w:textDirection w:val="lrTb"/>
            <w:noWrap w:val="false"/>
          </w:tcPr>
          <w:p>
            <w:pPr>
              <w:pStyle w:val="737"/>
              <w:jc w:val="left"/>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100万以下</w:t>
            </w:r>
            <w:r>
              <w:rPr>
                <w:rFonts w:hint="eastAsia" w:ascii="宋体" w:hAnsi="宋体" w:eastAsia="宋体" w:cs="宋体"/>
                <w:color w:val="000000"/>
                <w:sz w:val="24"/>
                <w:szCs w:val="24"/>
                <w:highlight w:val="none"/>
                <w:lang w:val="zh-CN" w:eastAsia="zh-CN" w:bidi="ar-SA"/>
              </w:rPr>
            </w:r>
            <w:r/>
          </w:p>
        </w:tc>
        <w:tc>
          <w:tcPr>
            <w:tcW w:w="1348"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zh-CN" w:eastAsia="zh-CN" w:bidi="ar-SA"/>
              </w:rPr>
            </w:r>
            <w:r/>
          </w:p>
        </w:tc>
        <w:tc>
          <w:tcPr>
            <w:tcW w:w="2245"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100</w:t>
            </w:r>
            <w:r>
              <w:rPr>
                <w:rFonts w:hint="eastAsia" w:ascii="宋体" w:hAnsi="宋体" w:eastAsia="宋体" w:cs="宋体"/>
                <w:color w:val="000000"/>
                <w:sz w:val="24"/>
                <w:szCs w:val="24"/>
                <w:highlight w:val="none"/>
                <w:lang w:val="zh-CN" w:eastAsia="zh-CN" w:bidi="ar-SA"/>
              </w:rPr>
            </w:r>
            <w:r/>
          </w:p>
        </w:tc>
        <w:tc>
          <w:tcPr>
            <w:tcW w:w="2082"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eastAsia="宋体" w:cs="宋体"/>
                <w:color w:val="000000"/>
                <w:sz w:val="24"/>
                <w:szCs w:val="24"/>
                <w:highlight w:val="none"/>
                <w:lang w:val="zh-CN" w:eastAsia="zh-CN" w:bidi="ar-SA"/>
              </w:rPr>
            </w:r>
            <w:r/>
          </w:p>
        </w:tc>
      </w:tr>
      <w:tr>
        <w:trPr/>
        <w:tc>
          <w:tcPr>
            <w:tcW w:w="2475" w:type="dxa"/>
            <w:vAlign w:val="top"/>
            <w:textDirection w:val="lrTb"/>
            <w:noWrap w:val="false"/>
          </w:tcPr>
          <w:p>
            <w:pPr>
              <w:pStyle w:val="737"/>
              <w:jc w:val="left"/>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100万—500万</w:t>
            </w:r>
            <w:r>
              <w:rPr>
                <w:rFonts w:hint="eastAsia" w:ascii="宋体" w:hAnsi="宋体" w:eastAsia="宋体" w:cs="宋体"/>
                <w:color w:val="000000"/>
                <w:sz w:val="24"/>
                <w:szCs w:val="24"/>
                <w:highlight w:val="none"/>
                <w:lang w:val="zh-CN" w:eastAsia="zh-CN" w:bidi="ar-SA"/>
              </w:rPr>
            </w:r>
            <w:r/>
          </w:p>
        </w:tc>
        <w:tc>
          <w:tcPr>
            <w:tcW w:w="1348"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0.7</w:t>
            </w:r>
            <w:r>
              <w:rPr>
                <w:rFonts w:hint="eastAsia" w:ascii="宋体" w:hAnsi="宋体" w:eastAsia="宋体" w:cs="宋体"/>
                <w:color w:val="000000"/>
                <w:sz w:val="24"/>
                <w:szCs w:val="24"/>
                <w:highlight w:val="none"/>
                <w:lang w:val="zh-CN" w:eastAsia="zh-CN" w:bidi="ar-SA"/>
              </w:rPr>
              <w:t xml:space="preserve">%</w:t>
            </w:r>
            <w:r>
              <w:rPr>
                <w:rFonts w:hint="eastAsia" w:ascii="宋体" w:hAnsi="宋体" w:eastAsia="宋体" w:cs="宋体"/>
                <w:color w:val="000000"/>
                <w:sz w:val="24"/>
                <w:szCs w:val="24"/>
                <w:highlight w:val="none"/>
                <w:lang w:val="zh-CN" w:eastAsia="zh-CN" w:bidi="ar-SA"/>
              </w:rPr>
            </w:r>
            <w:r/>
          </w:p>
        </w:tc>
        <w:tc>
          <w:tcPr>
            <w:tcW w:w="2245"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400</w:t>
            </w:r>
            <w:r>
              <w:rPr>
                <w:rFonts w:hint="eastAsia" w:ascii="宋体" w:hAnsi="宋体" w:eastAsia="宋体" w:cs="宋体"/>
                <w:color w:val="000000"/>
                <w:sz w:val="24"/>
                <w:szCs w:val="24"/>
                <w:highlight w:val="none"/>
                <w:lang w:val="zh-CN" w:eastAsia="zh-CN" w:bidi="ar-SA"/>
              </w:rPr>
            </w:r>
            <w:r/>
          </w:p>
        </w:tc>
        <w:tc>
          <w:tcPr>
            <w:tcW w:w="2082"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2.8</w:t>
            </w:r>
            <w:r>
              <w:rPr>
                <w:rFonts w:ascii="宋体" w:hAnsi="宋体" w:eastAsia="宋体" w:cs="宋体"/>
                <w:color w:val="000000"/>
                <w:sz w:val="24"/>
                <w:szCs w:val="24"/>
                <w:highlight w:val="none"/>
                <w:lang w:val="en-US" w:eastAsia="zh-CN" w:bidi="ar-SA"/>
              </w:rPr>
            </w:r>
            <w:r/>
          </w:p>
        </w:tc>
      </w:tr>
      <w:tr>
        <w:trPr/>
        <w:tc>
          <w:tcPr>
            <w:gridSpan w:val="3"/>
            <w:tcW w:w="6068"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代理费</w:t>
            </w:r>
            <w:r>
              <w:rPr>
                <w:rFonts w:hint="eastAsia" w:ascii="宋体" w:hAnsi="宋体" w:eastAsia="宋体" w:cs="宋体"/>
                <w:color w:val="000000"/>
                <w:sz w:val="24"/>
                <w:szCs w:val="24"/>
                <w:highlight w:val="none"/>
                <w:lang w:val="zh-CN" w:eastAsia="zh-CN" w:bidi="ar-SA"/>
              </w:rPr>
            </w:r>
            <w:r/>
          </w:p>
        </w:tc>
        <w:tc>
          <w:tcPr>
            <w:tcW w:w="2082"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ascii="宋体" w:hAnsi="宋体" w:eastAsia="宋体" w:cs="宋体"/>
                <w:color w:val="000000"/>
                <w:sz w:val="24"/>
                <w:szCs w:val="24"/>
                <w:highlight w:val="none"/>
                <w:lang w:val="en-US" w:eastAsia="zh-CN" w:bidi="ar-SA"/>
              </w:rPr>
            </w:r>
            <w:r/>
          </w:p>
        </w:tc>
      </w:tr>
    </w:tbl>
    <w:p>
      <w:pPr>
        <w:pStyle w:val="737"/>
        <w:jc w:val="center"/>
        <w:keepLines w:val="0"/>
        <w:keepNext w:val="0"/>
        <w:pageBreakBefore w:val="0"/>
        <w:spacing w:line="360" w:lineRule="auto"/>
        <w:widowControl w:val="off"/>
        <w:rPr>
          <w:rFonts w:hint="eastAsia" w:ascii="宋体" w:hAnsi="宋体"/>
          <w:color w:val="000000"/>
          <w:sz w:val="28"/>
          <w:szCs w:val="28"/>
          <w:highlight w:val="none"/>
        </w:rPr>
      </w:pPr>
      <w:r>
        <w:rPr>
          <w:color w:val="000000"/>
          <w:highlight w:val="none"/>
        </w:rPr>
        <mc:AlternateContent>
          <mc:Choice Requires="wpg">
            <w:drawing>
              <wp:inline xmlns:wp="http://schemas.openxmlformats.org/drawingml/2006/wordprocessingDrawing" distT="0" distB="0" distL="0" distR="0">
                <wp:extent cx="4751007" cy="606877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751007" cy="60687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4.1pt;height:477.9pt;mso-wrap-distance-left:0.0pt;mso-wrap-distance-top:0.0pt;mso-wrap-distance-right:0.0pt;mso-wrap-distance-bottom:0.0pt;" stroked="f">
                <v:path textboxrect="0,0,0,0"/>
                <v:imagedata r:id="rId15" o:title=""/>
              </v:shape>
            </w:pict>
          </mc:Fallback>
        </mc:AlternateContent>
      </w:r>
      <w:r>
        <w:rPr>
          <w:rFonts w:hint="eastAsia" w:ascii="宋体" w:hAnsi="宋体"/>
          <w:color w:val="000000"/>
          <w:sz w:val="28"/>
          <w:szCs w:val="28"/>
          <w:highlight w:val="none"/>
        </w:rPr>
      </w:r>
      <w:r/>
    </w:p>
    <w:p>
      <w:pPr>
        <w:pStyle w:val="737"/>
        <w:jc w:val="left"/>
        <w:spacing w:line="360" w:lineRule="auto"/>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注：</w:t>
      </w:r>
      <w:r>
        <w:rPr>
          <w:rFonts w:hint="eastAsia" w:ascii="宋体" w:hAnsi="宋体"/>
          <w:color w:val="000000"/>
          <w:sz w:val="28"/>
          <w:szCs w:val="28"/>
          <w:highlight w:val="none"/>
          <w:lang w:val="en-US" w:eastAsia="zh-CN"/>
        </w:rPr>
        <w:t xml:space="preserve">清单编制费</w:t>
      </w:r>
      <w:r>
        <w:rPr>
          <w:rFonts w:hint="eastAsia" w:ascii="宋体" w:hAnsi="宋体"/>
          <w:color w:val="000000"/>
          <w:sz w:val="28"/>
          <w:szCs w:val="28"/>
          <w:highlight w:val="none"/>
          <w:lang w:val="zh-CN"/>
        </w:rPr>
        <w:t xml:space="preserve">按差额定率累进法计算。如</w:t>
      </w:r>
      <w:r>
        <w:rPr>
          <w:rFonts w:hint="eastAsia" w:ascii="宋体" w:hAnsi="宋体"/>
          <w:color w:val="000000"/>
          <w:sz w:val="28"/>
          <w:szCs w:val="28"/>
          <w:highlight w:val="none"/>
          <w:lang w:val="en-US" w:eastAsia="zh-CN"/>
        </w:rPr>
        <w:t xml:space="preserve">工程</w:t>
      </w:r>
      <w:r>
        <w:rPr>
          <w:rFonts w:hint="eastAsia" w:ascii="宋体" w:hAnsi="宋体"/>
          <w:color w:val="000000"/>
          <w:sz w:val="28"/>
          <w:szCs w:val="28"/>
          <w:highlight w:val="none"/>
        </w:rPr>
        <w:t xml:space="preserve">项目</w:t>
      </w:r>
      <w:r>
        <w:rPr>
          <w:rFonts w:hint="eastAsia" w:ascii="宋体" w:hAnsi="宋体"/>
          <w:color w:val="000000"/>
          <w:sz w:val="28"/>
          <w:szCs w:val="28"/>
          <w:highlight w:val="none"/>
          <w:lang w:val="zh-CN"/>
        </w:rPr>
        <w:t xml:space="preserve">中标金额为</w:t>
      </w:r>
      <w:r>
        <w:rPr>
          <w:rFonts w:hint="eastAsia" w:ascii="宋体" w:hAnsi="宋体"/>
          <w:color w:val="000000"/>
          <w:sz w:val="28"/>
          <w:szCs w:val="28"/>
          <w:highlight w:val="none"/>
          <w:lang w:val="en-US" w:eastAsia="zh-CN"/>
        </w:rPr>
        <w:t xml:space="preserve">1000</w:t>
      </w:r>
      <w:r>
        <w:rPr>
          <w:rFonts w:hint="eastAsia" w:ascii="宋体" w:hAnsi="宋体"/>
          <w:color w:val="000000"/>
          <w:sz w:val="28"/>
          <w:szCs w:val="28"/>
          <w:highlight w:val="none"/>
          <w:lang w:val="zh-CN"/>
        </w:rPr>
        <w:t xml:space="preserve">万元，计算</w:t>
      </w:r>
      <w:r>
        <w:rPr>
          <w:rFonts w:hint="eastAsia" w:ascii="宋体" w:hAnsi="宋体"/>
          <w:color w:val="000000"/>
          <w:sz w:val="28"/>
          <w:szCs w:val="28"/>
          <w:highlight w:val="none"/>
          <w:lang w:val="zh-CN" w:eastAsia="zh-CN"/>
        </w:rPr>
        <w:t xml:space="preserve">清单编制费</w:t>
      </w:r>
      <w:r>
        <w:rPr>
          <w:rFonts w:hint="eastAsia" w:ascii="宋体" w:hAnsi="宋体"/>
          <w:color w:val="000000"/>
          <w:sz w:val="28"/>
          <w:szCs w:val="28"/>
          <w:highlight w:val="none"/>
          <w:lang w:val="en-US" w:eastAsia="zh-CN"/>
        </w:rPr>
        <w:t xml:space="preserve">金</w:t>
      </w:r>
      <w:r>
        <w:rPr>
          <w:rFonts w:hint="eastAsia" w:ascii="宋体" w:hAnsi="宋体"/>
          <w:color w:val="000000"/>
          <w:sz w:val="28"/>
          <w:szCs w:val="28"/>
          <w:highlight w:val="none"/>
          <w:lang w:val="zh-CN"/>
        </w:rPr>
        <w:t xml:space="preserve">额如下：</w:t>
      </w:r>
      <w:r>
        <w:rPr>
          <w:rFonts w:hint="eastAsia" w:ascii="宋体" w:hAnsi="宋体"/>
          <w:color w:val="000000"/>
          <w:sz w:val="28"/>
          <w:szCs w:val="28"/>
          <w:highlight w:val="none"/>
          <w:lang w:val="zh-CN"/>
        </w:rPr>
      </w:r>
      <w:r/>
    </w:p>
    <w:tbl>
      <w:tblPr>
        <w:tblStyle w:val="81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tc>
          <w:tcPr>
            <w:tcW w:w="2475"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金额区间</w:t>
            </w:r>
            <w:r>
              <w:rPr>
                <w:rFonts w:hint="eastAsia" w:ascii="宋体" w:hAnsi="宋体" w:eastAsia="宋体" w:cs="宋体"/>
                <w:color w:val="000000"/>
                <w:sz w:val="24"/>
                <w:szCs w:val="24"/>
                <w:highlight w:val="none"/>
                <w:lang w:val="zh-CN" w:eastAsia="zh-CN" w:bidi="ar-SA"/>
              </w:rPr>
            </w:r>
            <w:r/>
          </w:p>
        </w:tc>
        <w:tc>
          <w:tcPr>
            <w:tcW w:w="1348"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费率</w:t>
            </w:r>
            <w:r>
              <w:rPr>
                <w:rFonts w:hint="eastAsia" w:ascii="宋体" w:hAnsi="宋体" w:eastAsia="宋体" w:cs="宋体"/>
                <w:color w:val="000000"/>
                <w:sz w:val="24"/>
                <w:szCs w:val="24"/>
                <w:highlight w:val="none"/>
                <w:lang w:val="zh-CN" w:eastAsia="zh-CN" w:bidi="ar-SA"/>
              </w:rPr>
            </w:r>
            <w:r/>
          </w:p>
        </w:tc>
        <w:tc>
          <w:tcPr>
            <w:tcW w:w="2245"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计算金额（万元）</w:t>
            </w:r>
            <w:r>
              <w:rPr>
                <w:rFonts w:hint="eastAsia" w:ascii="宋体" w:hAnsi="宋体" w:eastAsia="宋体" w:cs="宋体"/>
                <w:color w:val="000000"/>
                <w:sz w:val="24"/>
                <w:szCs w:val="24"/>
                <w:highlight w:val="none"/>
                <w:lang w:val="zh-CN" w:eastAsia="zh-CN" w:bidi="ar-SA"/>
              </w:rPr>
            </w:r>
            <w:r/>
          </w:p>
        </w:tc>
        <w:tc>
          <w:tcPr>
            <w:tcW w:w="2082"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代理费（万元）</w:t>
            </w:r>
            <w:r>
              <w:rPr>
                <w:rFonts w:hint="eastAsia" w:ascii="宋体" w:hAnsi="宋体" w:eastAsia="宋体" w:cs="宋体"/>
                <w:color w:val="000000"/>
                <w:sz w:val="24"/>
                <w:szCs w:val="24"/>
                <w:highlight w:val="none"/>
                <w:lang w:val="zh-CN" w:eastAsia="zh-CN" w:bidi="ar-SA"/>
              </w:rPr>
            </w:r>
            <w:r/>
          </w:p>
        </w:tc>
      </w:tr>
      <w:tr>
        <w:trPr/>
        <w:tc>
          <w:tcPr>
            <w:tcW w:w="2475" w:type="dxa"/>
            <w:vAlign w:val="top"/>
            <w:textDirection w:val="lrTb"/>
            <w:noWrap w:val="false"/>
          </w:tcPr>
          <w:p>
            <w:pPr>
              <w:pStyle w:val="737"/>
              <w:jc w:val="left"/>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500</w:t>
            </w:r>
            <w:r>
              <w:rPr>
                <w:rFonts w:hint="eastAsia" w:ascii="宋体" w:hAnsi="宋体" w:eastAsia="宋体" w:cs="宋体"/>
                <w:color w:val="000000"/>
                <w:sz w:val="24"/>
                <w:szCs w:val="24"/>
                <w:highlight w:val="none"/>
                <w:lang w:val="zh-CN" w:eastAsia="zh-CN" w:bidi="ar-SA"/>
              </w:rPr>
              <w:t xml:space="preserve">万以下</w:t>
            </w:r>
            <w:r>
              <w:rPr>
                <w:rFonts w:hint="eastAsia" w:ascii="宋体" w:hAnsi="宋体" w:eastAsia="宋体" w:cs="宋体"/>
                <w:color w:val="000000"/>
                <w:sz w:val="24"/>
                <w:szCs w:val="24"/>
                <w:highlight w:val="none"/>
                <w:lang w:val="zh-CN" w:eastAsia="zh-CN" w:bidi="ar-SA"/>
              </w:rPr>
            </w:r>
            <w:r/>
          </w:p>
        </w:tc>
        <w:tc>
          <w:tcPr>
            <w:tcW w:w="1348"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3.8‰</w:t>
            </w:r>
            <w:r>
              <w:rPr>
                <w:rFonts w:ascii="宋体" w:hAnsi="宋体" w:eastAsia="宋体" w:cs="宋体"/>
                <w:color w:val="000000"/>
                <w:sz w:val="24"/>
                <w:szCs w:val="24"/>
                <w:highlight w:val="none"/>
                <w:lang w:val="en-US" w:eastAsia="zh-CN" w:bidi="ar-SA"/>
              </w:rPr>
            </w:r>
            <w:r/>
          </w:p>
        </w:tc>
        <w:tc>
          <w:tcPr>
            <w:tcW w:w="2245"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w:t>
            </w:r>
            <w:r>
              <w:rPr>
                <w:rFonts w:ascii="宋体" w:hAnsi="宋体" w:eastAsia="宋体" w:cs="宋体"/>
                <w:color w:val="000000"/>
                <w:sz w:val="24"/>
                <w:szCs w:val="24"/>
                <w:highlight w:val="none"/>
                <w:lang w:val="en-US" w:eastAsia="zh-CN" w:bidi="ar-SA"/>
              </w:rPr>
            </w:r>
            <w:r/>
          </w:p>
        </w:tc>
        <w:tc>
          <w:tcPr>
            <w:tcW w:w="2082"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1.9</w:t>
            </w:r>
            <w:r>
              <w:rPr>
                <w:rFonts w:ascii="宋体" w:hAnsi="宋体" w:eastAsia="宋体" w:cs="宋体"/>
                <w:color w:val="000000"/>
                <w:sz w:val="24"/>
                <w:szCs w:val="24"/>
                <w:highlight w:val="none"/>
                <w:lang w:val="en-US" w:eastAsia="zh-CN" w:bidi="ar-SA"/>
              </w:rPr>
            </w:r>
            <w:r/>
          </w:p>
        </w:tc>
      </w:tr>
      <w:tr>
        <w:trPr/>
        <w:tc>
          <w:tcPr>
            <w:tcW w:w="2475" w:type="dxa"/>
            <w:vAlign w:val="top"/>
            <w:textDirection w:val="lrTb"/>
            <w:noWrap w:val="false"/>
          </w:tcPr>
          <w:p>
            <w:pPr>
              <w:pStyle w:val="737"/>
              <w:jc w:val="left"/>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500</w:t>
            </w:r>
            <w:r>
              <w:rPr>
                <w:rFonts w:hint="eastAsia" w:ascii="宋体" w:hAnsi="宋体" w:eastAsia="宋体" w:cs="宋体"/>
                <w:color w:val="000000"/>
                <w:sz w:val="24"/>
                <w:szCs w:val="24"/>
                <w:highlight w:val="none"/>
                <w:lang w:val="zh-CN" w:eastAsia="zh-CN" w:bidi="ar-SA"/>
              </w:rPr>
              <w:t xml:space="preserve">万—</w:t>
            </w:r>
            <w:r>
              <w:rPr>
                <w:rFonts w:hint="eastAsia" w:ascii="宋体" w:hAnsi="宋体" w:eastAsia="宋体" w:cs="宋体"/>
                <w:color w:val="000000"/>
                <w:sz w:val="24"/>
                <w:szCs w:val="24"/>
                <w:highlight w:val="none"/>
                <w:lang w:val="en-US" w:eastAsia="zh-CN" w:bidi="ar-SA"/>
              </w:rPr>
              <w:t xml:space="preserve">1000</w:t>
            </w:r>
            <w:r>
              <w:rPr>
                <w:rFonts w:hint="eastAsia" w:ascii="宋体" w:hAnsi="宋体" w:eastAsia="宋体" w:cs="宋体"/>
                <w:color w:val="000000"/>
                <w:sz w:val="24"/>
                <w:szCs w:val="24"/>
                <w:highlight w:val="none"/>
                <w:lang w:val="zh-CN" w:eastAsia="zh-CN" w:bidi="ar-SA"/>
              </w:rPr>
              <w:t xml:space="preserve">万</w:t>
            </w:r>
            <w:r>
              <w:rPr>
                <w:rFonts w:hint="eastAsia" w:ascii="宋体" w:hAnsi="宋体" w:eastAsia="宋体" w:cs="宋体"/>
                <w:color w:val="000000"/>
                <w:sz w:val="24"/>
                <w:szCs w:val="24"/>
                <w:highlight w:val="none"/>
                <w:lang w:val="zh-CN" w:eastAsia="zh-CN" w:bidi="ar-SA"/>
              </w:rPr>
            </w:r>
            <w:r/>
          </w:p>
        </w:tc>
        <w:tc>
          <w:tcPr>
            <w:tcW w:w="1348"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ascii="宋体" w:hAnsi="宋体" w:eastAsia="宋体" w:cs="宋体"/>
                <w:color w:val="000000"/>
                <w:sz w:val="24"/>
                <w:szCs w:val="24"/>
                <w:highlight w:val="none"/>
                <w:lang w:val="en-US" w:eastAsia="zh-CN" w:bidi="ar-SA"/>
              </w:rPr>
            </w:r>
            <w:r/>
          </w:p>
        </w:tc>
        <w:tc>
          <w:tcPr>
            <w:tcW w:w="2245"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500</w:t>
            </w:r>
            <w:r>
              <w:rPr>
                <w:rFonts w:ascii="宋体" w:hAnsi="宋体" w:eastAsia="宋体" w:cs="宋体"/>
                <w:color w:val="000000"/>
                <w:sz w:val="24"/>
                <w:szCs w:val="24"/>
                <w:highlight w:val="none"/>
                <w:lang w:val="en-US" w:eastAsia="zh-CN" w:bidi="ar-SA"/>
              </w:rPr>
            </w:r>
            <w:r/>
          </w:p>
        </w:tc>
        <w:tc>
          <w:tcPr>
            <w:tcW w:w="2082"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1.7</w:t>
            </w:r>
            <w:r>
              <w:rPr>
                <w:rFonts w:ascii="宋体" w:hAnsi="宋体" w:eastAsia="宋体" w:cs="宋体"/>
                <w:color w:val="000000"/>
                <w:sz w:val="24"/>
                <w:szCs w:val="24"/>
                <w:highlight w:val="none"/>
                <w:lang w:val="en-US" w:eastAsia="zh-CN" w:bidi="ar-SA"/>
              </w:rPr>
            </w:r>
            <w:r/>
          </w:p>
        </w:tc>
      </w:tr>
      <w:tr>
        <w:trPr/>
        <w:tc>
          <w:tcPr>
            <w:gridSpan w:val="3"/>
            <w:tcW w:w="6068" w:type="dxa"/>
            <w:vAlign w:val="top"/>
            <w:textDirection w:val="lrTb"/>
            <w:noWrap w:val="false"/>
          </w:tcPr>
          <w:p>
            <w:pPr>
              <w:pStyle w:val="737"/>
              <w:jc w:val="center"/>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代理费</w:t>
            </w:r>
            <w:r>
              <w:rPr>
                <w:rFonts w:hint="eastAsia" w:ascii="宋体" w:hAnsi="宋体" w:eastAsia="宋体" w:cs="宋体"/>
                <w:color w:val="000000"/>
                <w:sz w:val="24"/>
                <w:szCs w:val="24"/>
                <w:highlight w:val="none"/>
                <w:lang w:val="zh-CN" w:eastAsia="zh-CN" w:bidi="ar-SA"/>
              </w:rPr>
            </w:r>
            <w:r/>
          </w:p>
        </w:tc>
        <w:tc>
          <w:tcPr>
            <w:tcW w:w="2082" w:type="dxa"/>
            <w:vAlign w:val="top"/>
            <w:textDirection w:val="lrTb"/>
            <w:noWrap w:val="false"/>
          </w:tcPr>
          <w:p>
            <w:pPr>
              <w:pStyle w:val="737"/>
              <w:jc w:val="center"/>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3.6</w:t>
            </w:r>
            <w:r>
              <w:rPr>
                <w:rFonts w:ascii="宋体" w:hAnsi="宋体" w:eastAsia="宋体" w:cs="宋体"/>
                <w:color w:val="000000"/>
                <w:sz w:val="24"/>
                <w:szCs w:val="24"/>
                <w:highlight w:val="none"/>
                <w:lang w:val="en-US" w:eastAsia="zh-CN" w:bidi="ar-SA"/>
              </w:rPr>
            </w:r>
            <w:r/>
          </w:p>
        </w:tc>
      </w:tr>
    </w:tbl>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账户名称：江苏大友招标代理咨询有限公司</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开 户 行：交通银行南京长江路支行</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账   号：320006623018010124880</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5.磋商文件的约束力</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供应商一旦参加本项目采购活动，即被认为接受了本磋商文件的规定和约束。</w:t>
      </w:r>
      <w:r>
        <w:rPr>
          <w:rFonts w:hint="eastAsia" w:ascii="宋体" w:hAnsi="宋体"/>
          <w:color w:val="000000"/>
          <w:sz w:val="28"/>
          <w:szCs w:val="28"/>
          <w:highlight w:val="none"/>
          <w:lang w:val="zh-CN"/>
        </w:rPr>
      </w:r>
      <w:r/>
    </w:p>
    <w:p>
      <w:pPr>
        <w:pStyle w:val="737"/>
        <w:jc w:val="left"/>
        <w:spacing w:line="560" w:lineRule="exact"/>
        <w:rPr>
          <w:rFonts w:hint="eastAsia" w:ascii="宋体" w:hAnsi="宋体"/>
          <w:b/>
          <w:bCs/>
          <w:color w:val="000000"/>
          <w:sz w:val="28"/>
          <w:szCs w:val="28"/>
          <w:highlight w:val="none"/>
          <w:lang w:val="zh-CN"/>
        </w:rPr>
      </w:pPr>
      <w:r/>
      <w:bookmarkStart w:id="27" w:name="_Toc120614215"/>
      <w:r/>
      <w:bookmarkStart w:id="28" w:name="_Toc513029209"/>
      <w:r/>
      <w:bookmarkStart w:id="29" w:name="_Toc16938525"/>
      <w:r/>
      <w:bookmarkStart w:id="30" w:name="_Toc20823281"/>
      <w:r>
        <w:rPr>
          <w:rFonts w:hint="eastAsia" w:ascii="宋体" w:hAnsi="宋体"/>
          <w:b/>
          <w:bCs/>
          <w:color w:val="000000"/>
          <w:sz w:val="28"/>
          <w:szCs w:val="28"/>
          <w:highlight w:val="none"/>
          <w:lang w:val="zh-CN"/>
        </w:rPr>
        <w:t xml:space="preserve">二、</w:t>
      </w:r>
      <w:bookmarkEnd w:id="27"/>
      <w:r/>
      <w:bookmarkEnd w:id="28"/>
      <w:r/>
      <w:bookmarkEnd w:id="29"/>
      <w:r/>
      <w:bookmarkEnd w:id="30"/>
      <w:r>
        <w:rPr>
          <w:rFonts w:hint="eastAsia" w:ascii="宋体" w:hAnsi="宋体"/>
          <w:b/>
          <w:bCs/>
          <w:color w:val="000000"/>
          <w:sz w:val="28"/>
          <w:szCs w:val="28"/>
          <w:highlight w:val="none"/>
          <w:lang w:val="zh-CN"/>
        </w:rPr>
        <w:t xml:space="preserve">磋商文件</w:t>
      </w:r>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31" w:name="_Toc513029210"/>
      <w:r/>
      <w:bookmarkStart w:id="32" w:name="_Toc16938526"/>
      <w:r/>
      <w:bookmarkStart w:id="33" w:name="_Toc20823282"/>
      <w:r>
        <w:rPr>
          <w:rFonts w:hint="eastAsia" w:ascii="宋体" w:hAnsi="宋体"/>
          <w:color w:val="000000"/>
          <w:sz w:val="28"/>
          <w:szCs w:val="28"/>
          <w:highlight w:val="none"/>
        </w:rPr>
        <w:t xml:space="preserve">6.磋商文件构成</w:t>
      </w:r>
      <w:bookmarkEnd w:id="31"/>
      <w:r/>
      <w:bookmarkEnd w:id="32"/>
      <w:r/>
      <w:bookmarkEnd w:id="33"/>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磋商文件由以下部分组成：</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竞争性</w:t>
      </w:r>
      <w:r>
        <w:rPr>
          <w:rFonts w:hint="eastAsia" w:ascii="宋体" w:hAnsi="宋体"/>
          <w:color w:val="000000"/>
          <w:sz w:val="28"/>
          <w:szCs w:val="28"/>
          <w:highlight w:val="none"/>
          <w:lang w:val="zh-CN"/>
        </w:rPr>
        <w:t xml:space="preserve">磋商邀请</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竞争性磋商</w:t>
      </w:r>
      <w:r>
        <w:rPr>
          <w:rFonts w:hint="eastAsia" w:ascii="宋体" w:hAnsi="宋体"/>
          <w:color w:val="000000"/>
          <w:sz w:val="28"/>
          <w:szCs w:val="28"/>
          <w:highlight w:val="none"/>
          <w:lang w:val="zh-CN"/>
        </w:rPr>
        <w:t xml:space="preserve">须知</w:t>
      </w:r>
      <w:r>
        <w:rPr>
          <w:rFonts w:hint="eastAsia" w:ascii="宋体" w:hAnsi="宋体"/>
          <w:color w:val="000000"/>
          <w:sz w:val="28"/>
          <w:szCs w:val="28"/>
          <w:highlight w:val="none"/>
          <w:lang w:val="zh-CN"/>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成交标准</w:t>
      </w:r>
      <w:r>
        <w:rPr>
          <w:rFonts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（4）采购项目的服务要求和数量等</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（5）合同草案条款</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（6）竞争性磋商响应文件格式及附件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供应商应仔细检查磋商文件是否齐全，如有缺漏请立即与代理机构联系。</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6.2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34" w:name="_Toc16938527"/>
      <w:r/>
      <w:bookmarkStart w:id="35" w:name="_Toc20823283"/>
      <w:r/>
      <w:bookmarkStart w:id="36" w:name="_Toc513029211"/>
      <w:r/>
      <w:bookmarkStart w:id="37" w:name="_Toc462564070"/>
      <w:r>
        <w:rPr>
          <w:rFonts w:hint="eastAsia" w:ascii="宋体" w:hAnsi="宋体"/>
          <w:color w:val="000000"/>
          <w:sz w:val="28"/>
          <w:szCs w:val="28"/>
          <w:highlight w:val="none"/>
        </w:rPr>
        <w:t xml:space="preserve">7.磋商文件的澄清</w:t>
      </w:r>
      <w:bookmarkEnd w:id="34"/>
      <w:r/>
      <w:bookmarkEnd w:id="35"/>
      <w:r/>
      <w:bookmarkEnd w:id="36"/>
      <w:r/>
      <w:bookmarkEnd w:id="37"/>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7.1 任何要求对磋商文件进行澄清的供应商，应在磋商截止期五日前按磋商公告中的通讯地址，以书面形式通知代理机构。</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38" w:name="_Toc16938528"/>
      <w:r/>
      <w:bookmarkStart w:id="39" w:name="_Toc20823284"/>
      <w:r/>
      <w:bookmarkStart w:id="40" w:name="_Toc513029212"/>
      <w:r/>
      <w:bookmarkStart w:id="41" w:name="_Toc462564071"/>
      <w:r>
        <w:rPr>
          <w:rFonts w:hint="eastAsia" w:ascii="宋体" w:hAnsi="宋体"/>
          <w:color w:val="000000"/>
          <w:sz w:val="28"/>
          <w:szCs w:val="28"/>
          <w:highlight w:val="none"/>
        </w:rPr>
        <w:t xml:space="preserve">8.磋商文件的澄清和修改</w:t>
      </w:r>
      <w:bookmarkEnd w:id="38"/>
      <w:r/>
      <w:bookmarkEnd w:id="39"/>
      <w:r/>
      <w:bookmarkEnd w:id="40"/>
      <w:r/>
      <w:bookmarkEnd w:id="41"/>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bookmarkStart w:id="42" w:name="_Toc120614216"/>
      <w:r/>
      <w:bookmarkStart w:id="43" w:name="_Toc513029213"/>
      <w:r/>
      <w:bookmarkStart w:id="44" w:name="_Toc16938529"/>
      <w:r/>
      <w:bookmarkStart w:id="45" w:name="_Toc462564072"/>
      <w:r/>
      <w:bookmarkStart w:id="46" w:name="_Toc20823285"/>
      <w:r>
        <w:rPr>
          <w:rFonts w:hint="eastAsia" w:ascii="宋体" w:hAnsi="宋体"/>
          <w:color w:val="000000"/>
          <w:sz w:val="28"/>
          <w:szCs w:val="28"/>
          <w:highlight w:val="none"/>
          <w:lang w:val="zh-CN"/>
        </w:rPr>
        <w:t xml:space="preserve">8.1 在响应文件提交截止时间前，代理机构可以对磋商文件进行修改。磋商文件的修改将在原公告媒体发布更正公告，更正内容将作为磋商文件的组成部分，并对供应商具有约束力。</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8.3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代理机构有权按照法定的要求推迟提交响应文件截止时间，并在原公告媒体发布更正公告。</w:t>
      </w:r>
      <w:r>
        <w:rPr>
          <w:rFonts w:hint="eastAsia" w:ascii="宋体" w:hAnsi="宋体"/>
          <w:color w:val="000000"/>
          <w:sz w:val="28"/>
          <w:szCs w:val="28"/>
          <w:highlight w:val="none"/>
          <w:lang w:val="zh-CN"/>
        </w:rPr>
      </w:r>
      <w:r/>
    </w:p>
    <w:p>
      <w:pPr>
        <w:pStyle w:val="737"/>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三、响应文件的编制</w:t>
      </w:r>
      <w:bookmarkEnd w:id="42"/>
      <w:r/>
      <w:bookmarkEnd w:id="43"/>
      <w:r/>
      <w:bookmarkEnd w:id="44"/>
      <w:r/>
      <w:bookmarkEnd w:id="45"/>
      <w:r/>
      <w:bookmarkEnd w:id="46"/>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47" w:name="_Toc513029214"/>
      <w:r/>
      <w:bookmarkStart w:id="48" w:name="_Toc20823286"/>
      <w:r/>
      <w:bookmarkStart w:id="49" w:name="_Toc462564073"/>
      <w:r/>
      <w:bookmarkStart w:id="50" w:name="_Toc16938530"/>
      <w:r>
        <w:rPr>
          <w:rFonts w:hint="eastAsia" w:ascii="宋体" w:hAnsi="宋体"/>
          <w:color w:val="000000"/>
          <w:sz w:val="28"/>
          <w:szCs w:val="28"/>
          <w:highlight w:val="none"/>
        </w:rPr>
        <w:t xml:space="preserve">9.响应文件的语言及度量衡单位</w:t>
      </w:r>
      <w:bookmarkEnd w:id="47"/>
      <w:r/>
      <w:bookmarkEnd w:id="48"/>
      <w:r/>
      <w:bookmarkEnd w:id="49"/>
      <w:r/>
      <w:bookmarkEnd w:id="50"/>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供应商提交的响应文件以及供应商与代理机构就有关磋商的所有来往通知、函件和文件均应使用简体中文。</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9.2 除技术性能另有规定外，响应文件所使用的度量衡单位，均须采用国家法定计量单位。</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51" w:name="_Toc20823287"/>
      <w:r/>
      <w:bookmarkStart w:id="52" w:name="_Toc462564074"/>
      <w:r/>
      <w:bookmarkStart w:id="53" w:name="_Toc16938531"/>
      <w:r/>
      <w:bookmarkStart w:id="54" w:name="_Toc513029215"/>
      <w:r>
        <w:rPr>
          <w:rFonts w:hint="eastAsia" w:ascii="宋体" w:hAnsi="宋体"/>
          <w:color w:val="000000"/>
          <w:sz w:val="28"/>
          <w:szCs w:val="28"/>
          <w:highlight w:val="none"/>
        </w:rPr>
        <w:t xml:space="preserve">10.响应文件构成</w:t>
      </w:r>
      <w:bookmarkEnd w:id="51"/>
      <w:r/>
      <w:bookmarkEnd w:id="52"/>
      <w:r/>
      <w:bookmarkEnd w:id="53"/>
      <w:r/>
      <w:bookmarkEnd w:id="54"/>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供应商编写的响应文件应包括资格证明文件、符合性证明文件、</w:t>
      </w:r>
      <w:r>
        <w:rPr>
          <w:rFonts w:hint="eastAsia" w:ascii="宋体" w:hAnsi="宋体"/>
          <w:color w:val="000000"/>
          <w:sz w:val="28"/>
          <w:szCs w:val="28"/>
          <w:highlight w:val="none"/>
          <w:lang w:val="en-US" w:eastAsia="zh-CN"/>
        </w:rPr>
        <w:t xml:space="preserve">报价表、</w:t>
      </w:r>
      <w:r>
        <w:rPr>
          <w:rFonts w:hint="eastAsia" w:ascii="宋体" w:hAnsi="宋体"/>
          <w:color w:val="000000"/>
          <w:sz w:val="28"/>
          <w:szCs w:val="28"/>
          <w:highlight w:val="none"/>
          <w:lang w:val="zh-CN"/>
        </w:rPr>
        <w:t xml:space="preserve">分项报价表、</w:t>
      </w:r>
      <w:r>
        <w:rPr>
          <w:rFonts w:hint="eastAsia" w:ascii="宋体" w:hAnsi="宋体"/>
          <w:color w:val="000000"/>
          <w:sz w:val="28"/>
          <w:szCs w:val="28"/>
          <w:highlight w:val="none"/>
          <w:lang w:val="en-US" w:eastAsia="zh-CN"/>
        </w:rPr>
        <w:t xml:space="preserve">响应及偏离表</w:t>
      </w:r>
      <w:r>
        <w:rPr>
          <w:rFonts w:hint="eastAsia" w:ascii="宋体" w:hAnsi="宋体"/>
          <w:color w:val="000000"/>
          <w:sz w:val="28"/>
          <w:szCs w:val="28"/>
          <w:highlight w:val="none"/>
          <w:lang w:val="zh-CN"/>
        </w:rPr>
        <w:t xml:space="preserve">、其他证明文件、磋商响应函等部分。</w:t>
      </w:r>
      <w:r>
        <w:rPr>
          <w:rFonts w:hint="eastAsia" w:ascii="宋体" w:hAnsi="宋体"/>
          <w:color w:val="000000"/>
          <w:sz w:val="28"/>
          <w:szCs w:val="28"/>
          <w:highlight w:val="none"/>
          <w:lang w:val="zh-CN"/>
        </w:rPr>
      </w:r>
      <w:r/>
    </w:p>
    <w:p>
      <w:pPr>
        <w:pStyle w:val="737"/>
        <w:spacing w:line="560" w:lineRule="exact"/>
        <w:rPr>
          <w:rFonts w:hint="eastAsia"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包括但不限于下列文件，其中加“</w:t>
      </w:r>
      <w:r>
        <w:rPr>
          <w:rFonts w:hint="eastAsia" w:ascii="宋体" w:hAnsi="宋体" w:eastAsia="宋体"/>
          <w:color w:val="000000"/>
          <w:sz w:val="28"/>
          <w:szCs w:val="28"/>
          <w:highlight w:val="none"/>
          <w:lang w:val="en-US" w:eastAsia="zh-CN"/>
        </w:rPr>
        <w:t xml:space="preserve">★</w:t>
      </w:r>
      <w:r>
        <w:rPr>
          <w:rFonts w:hint="eastAsia" w:ascii="宋体" w:hAnsi="宋体" w:eastAsia="宋体"/>
          <w:color w:val="000000"/>
          <w:sz w:val="28"/>
          <w:szCs w:val="28"/>
          <w:highlight w:val="none"/>
          <w:lang w:val="en-US" w:eastAsia="zh-CN"/>
        </w:rPr>
        <w:t xml:space="preserve">”项目不得有缺失或无效。</w:t>
      </w:r>
      <w:r>
        <w:rPr>
          <w:rFonts w:hint="eastAsia" w:ascii="宋体" w:hAnsi="宋体" w:eastAsia="宋体"/>
          <w:color w:val="000000"/>
          <w:sz w:val="28"/>
          <w:szCs w:val="28"/>
          <w:highlight w:val="none"/>
          <w:lang w:val="en-US" w:eastAsia="zh-CN"/>
        </w:rPr>
      </w:r>
      <w:r/>
    </w:p>
    <w:p>
      <w:pPr>
        <w:pStyle w:val="737"/>
        <w:spacing w:line="560" w:lineRule="exact"/>
        <w:rPr>
          <w:rFonts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★（1）磋商报价表、分项报价表；</w:t>
      </w:r>
      <w:r>
        <w:rPr>
          <w:rFonts w:ascii="宋体" w:hAnsi="宋体" w:eastAsia="宋体"/>
          <w:color w:val="000000"/>
          <w:sz w:val="28"/>
          <w:szCs w:val="28"/>
          <w:highlight w:val="none"/>
          <w:lang w:val="en-US" w:eastAsia="zh-CN"/>
        </w:rPr>
      </w:r>
      <w:r/>
    </w:p>
    <w:p>
      <w:pPr>
        <w:pStyle w:val="737"/>
        <w:spacing w:line="560" w:lineRule="exact"/>
        <w:rPr>
          <w:rFonts w:hint="eastAsia"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w:t>
      </w:r>
      <w:r>
        <w:rPr>
          <w:rFonts w:hint="eastAsia" w:ascii="宋体" w:hAnsi="宋体" w:eastAsia="宋体"/>
          <w:color w:val="000000"/>
          <w:sz w:val="28"/>
          <w:szCs w:val="28"/>
          <w:highlight w:val="none"/>
          <w:lang w:val="en-US" w:eastAsia="zh-CN"/>
        </w:rPr>
        <w:t xml:space="preserve">（2）</w:t>
      </w:r>
      <w:bookmarkStart w:id="55" w:name="OLE_LINK18"/>
      <w:r>
        <w:rPr>
          <w:rFonts w:hint="eastAsia" w:ascii="宋体" w:hAnsi="宋体" w:eastAsia="宋体"/>
          <w:color w:val="000000"/>
          <w:sz w:val="28"/>
          <w:szCs w:val="28"/>
          <w:highlight w:val="none"/>
          <w:lang w:val="en-US" w:eastAsia="zh-CN"/>
        </w:rPr>
        <w:t xml:space="preserve">竞争性磋商申请及声明</w:t>
      </w:r>
      <w:bookmarkEnd w:id="55"/>
      <w:r>
        <w:rPr>
          <w:rFonts w:hint="eastAsia" w:ascii="宋体" w:hAnsi="宋体" w:eastAsia="宋体"/>
          <w:color w:val="000000"/>
          <w:sz w:val="28"/>
          <w:szCs w:val="28"/>
          <w:highlight w:val="none"/>
          <w:lang w:val="en-US" w:eastAsia="zh-CN"/>
        </w:rPr>
        <w:t xml:space="preserve">；</w:t>
      </w:r>
      <w:r>
        <w:rPr>
          <w:rFonts w:hint="eastAsia" w:ascii="宋体" w:hAnsi="宋体" w:eastAsia="宋体"/>
          <w:color w:val="000000"/>
          <w:sz w:val="28"/>
          <w:szCs w:val="28"/>
          <w:highlight w:val="none"/>
          <w:lang w:val="en-US" w:eastAsia="zh-CN"/>
        </w:rPr>
      </w:r>
      <w:r/>
    </w:p>
    <w:p>
      <w:pPr>
        <w:pStyle w:val="737"/>
        <w:spacing w:line="560" w:lineRule="exact"/>
        <w:rPr>
          <w:rFonts w:hint="eastAsia"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w:t>
      </w:r>
      <w:r>
        <w:rPr>
          <w:rFonts w:hint="eastAsia" w:ascii="宋体" w:hAnsi="宋体" w:eastAsia="宋体"/>
          <w:color w:val="000000"/>
          <w:sz w:val="28"/>
          <w:szCs w:val="28"/>
          <w:highlight w:val="none"/>
          <w:lang w:val="en-US" w:eastAsia="zh-CN"/>
        </w:rPr>
        <w:t xml:space="preserve">（3）法定代表人身份证复印件或法定代表人授权委托书及委托代理人的身份证复印件；</w:t>
      </w:r>
      <w:r>
        <w:rPr>
          <w:rFonts w:hint="eastAsia" w:ascii="宋体" w:hAnsi="宋体" w:eastAsia="宋体"/>
          <w:color w:val="000000"/>
          <w:sz w:val="28"/>
          <w:szCs w:val="28"/>
          <w:highlight w:val="none"/>
          <w:lang w:val="en-US" w:eastAsia="zh-CN"/>
        </w:rPr>
      </w:r>
      <w:r/>
    </w:p>
    <w:p>
      <w:pPr>
        <w:pStyle w:val="737"/>
        <w:spacing w:line="560" w:lineRule="exact"/>
        <w:rPr>
          <w:rFonts w:ascii="宋体" w:hAnsi="宋体" w:eastAsia="宋体"/>
          <w:color w:val="000000"/>
          <w:sz w:val="28"/>
          <w:szCs w:val="28"/>
          <w:highlight w:val="none"/>
          <w:lang w:val="en-US" w:eastAsia="zh-CN"/>
        </w:rPr>
      </w:pPr>
      <w:r>
        <w:rPr>
          <w:rFonts w:hint="eastAsia" w:ascii="宋体" w:hAnsi="宋体" w:eastAsia="宋体"/>
          <w:color w:val="000000"/>
          <w:sz w:val="28"/>
          <w:szCs w:val="28"/>
          <w:highlight w:val="none"/>
          <w:lang w:val="en-US" w:eastAsia="zh-CN"/>
        </w:rPr>
        <w:t xml:space="preserve">★</w:t>
      </w:r>
      <w:r>
        <w:rPr>
          <w:rFonts w:hint="eastAsia" w:ascii="宋体" w:hAnsi="宋体" w:eastAsia="宋体"/>
          <w:color w:val="000000"/>
          <w:sz w:val="28"/>
          <w:szCs w:val="28"/>
          <w:highlight w:val="none"/>
          <w:lang w:val="en-US" w:eastAsia="zh-CN"/>
        </w:rPr>
        <w:t xml:space="preserve">（4）采购需求响应及偏离表；</w:t>
      </w:r>
      <w:r>
        <w:rPr>
          <w:rFonts w:ascii="宋体" w:hAnsi="宋体" w:eastAsia="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eastAsia="宋体"/>
          <w:color w:val="000000"/>
          <w:sz w:val="28"/>
          <w:szCs w:val="28"/>
          <w:highlight w:val="none"/>
          <w:lang w:val="en-US" w:eastAsia="zh-CN"/>
        </w:rPr>
        <w:t xml:space="preserve">★</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w:t>
      </w:r>
      <w:bookmarkStart w:id="56" w:name="OLE_LINK6"/>
      <w:r>
        <w:rPr>
          <w:rFonts w:hint="eastAsia" w:ascii="宋体" w:hAnsi="宋体"/>
          <w:color w:val="000000"/>
          <w:sz w:val="28"/>
          <w:szCs w:val="28"/>
          <w:highlight w:val="none"/>
          <w:lang w:val="zh-CN"/>
        </w:rPr>
        <w:t xml:space="preserve">主材供货一览表</w:t>
      </w:r>
      <w:bookmarkEnd w:id="56"/>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10.2 如标书制作工具中格式和内容与“江苏政府采购网”发布的磋商文件不一致，以“江苏政府采购网”发布的磋商文件为准。</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57" w:name="_Hlt26668975"/>
      <w:r/>
      <w:bookmarkEnd w:id="57"/>
      <w:r/>
      <w:bookmarkStart w:id="58" w:name="_Hlt26954838"/>
      <w:r/>
      <w:bookmarkEnd w:id="58"/>
      <w:r/>
      <w:bookmarkStart w:id="59" w:name="_Hlt26670360"/>
      <w:r/>
      <w:bookmarkEnd w:id="59"/>
      <w:r/>
      <w:bookmarkStart w:id="60" w:name="_Toc14577354"/>
      <w:r/>
      <w:bookmarkStart w:id="61" w:name="_Toc49090507"/>
      <w:r/>
      <w:bookmarkStart w:id="62" w:name="_Toc513029219"/>
      <w:r/>
      <w:bookmarkStart w:id="63" w:name="_Toc513029216"/>
      <w:r/>
      <w:bookmarkStart w:id="64" w:name="_Toc49090509"/>
      <w:r/>
      <w:bookmarkStart w:id="65" w:name="_Toc14577357"/>
      <w:r/>
      <w:bookmarkStart w:id="66" w:name="_Toc14577355"/>
      <w:r/>
      <w:bookmarkStart w:id="67" w:name="_Toc49090508"/>
      <w:r>
        <w:rPr>
          <w:rFonts w:hint="eastAsia" w:ascii="宋体" w:hAnsi="宋体"/>
          <w:color w:val="000000"/>
          <w:sz w:val="28"/>
          <w:szCs w:val="28"/>
          <w:highlight w:val="none"/>
        </w:rPr>
        <w:t xml:space="preserve">11.证明磋商响应标的符合磋商文件规定的文件</w:t>
      </w:r>
      <w:bookmarkEnd w:id="60"/>
      <w:r/>
      <w:bookmarkEnd w:id="61"/>
      <w:r/>
      <w:bookmarkEnd w:id="62"/>
      <w:r/>
      <w:bookmarkEnd w:id="63"/>
      <w:r/>
      <w:bookmarkEnd w:id="64"/>
      <w:r/>
      <w:bookmarkEnd w:id="65"/>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供应商应按照法律、法规、规章和规范性文件以及磋商文件要求提交证明文件，证明其响应标的符合磋商文件规定。</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磋商文件对证明文件无明确形式要求的，证明文件可以以文字资料、图纸和数据等形式提交。</w:t>
      </w:r>
      <w:bookmarkEnd w:id="66"/>
      <w:r/>
      <w:bookmarkEnd w:id="67"/>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12.分项报价表</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供应商应按照磋商文件规定格式填报分项报价表。</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12.2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磋商货币。响应文件中的单价和总价无特殊规定的采用人民币报价，以元为单位标注。磋商文件中另有规定的按规定执行。</w:t>
      </w:r>
      <w:r>
        <w:rPr>
          <w:rFonts w:hint="eastAsia" w:ascii="宋体" w:hAnsi="宋体"/>
          <w:color w:val="000000"/>
          <w:sz w:val="28"/>
          <w:szCs w:val="28"/>
          <w:highlight w:val="none"/>
          <w:lang w:val="zh-CN"/>
        </w:rPr>
      </w:r>
      <w:r/>
    </w:p>
    <w:p>
      <w:pPr>
        <w:pStyle w:val="737"/>
        <w:jc w:val="left"/>
        <w:spacing w:line="560" w:lineRule="exact"/>
        <w:rPr>
          <w:rFonts w:ascii="宋体" w:hAnsi="宋体"/>
          <w:color w:val="000000"/>
          <w:sz w:val="28"/>
          <w:szCs w:val="28"/>
          <w:highlight w:val="none"/>
          <w:lang w:val="en-US"/>
        </w:rPr>
      </w:pPr>
      <w:r/>
      <w:bookmarkStart w:id="68" w:name="_Hlt26954731"/>
      <w:r/>
      <w:bookmarkEnd w:id="68"/>
      <w:r/>
      <w:bookmarkStart w:id="69" w:name="_Hlt26670486"/>
      <w:r/>
      <w:bookmarkEnd w:id="69"/>
      <w:r/>
      <w:bookmarkStart w:id="70" w:name="_Hlt26954846"/>
      <w:r/>
      <w:bookmarkEnd w:id="70"/>
      <w:r/>
      <w:bookmarkStart w:id="71" w:name="_Hlt26670482"/>
      <w:r/>
      <w:bookmarkEnd w:id="71"/>
      <w:r/>
      <w:bookmarkStart w:id="72" w:name="_Hlt26954848"/>
      <w:r/>
      <w:bookmarkEnd w:id="72"/>
      <w:r>
        <w:rPr>
          <w:rFonts w:hint="eastAsia" w:ascii="宋体" w:hAnsi="宋体"/>
          <w:color w:val="000000"/>
          <w:sz w:val="28"/>
          <w:szCs w:val="28"/>
          <w:highlight w:val="none"/>
          <w:lang w:val="zh-CN"/>
        </w:rPr>
        <w:t xml:space="preserve">13.</w:t>
      </w:r>
      <w:r>
        <w:rPr>
          <w:rFonts w:hint="eastAsia" w:ascii="宋体" w:hAnsi="宋体"/>
          <w:color w:val="000000"/>
          <w:sz w:val="28"/>
          <w:szCs w:val="28"/>
          <w:highlight w:val="none"/>
          <w:lang w:val="en-US" w:eastAsia="zh-CN"/>
        </w:rPr>
        <w:t xml:space="preserve">响应及偏离表</w:t>
      </w:r>
      <w:r>
        <w:rPr>
          <w:rFonts w:ascii="宋体" w:hAnsi="宋体"/>
          <w:color w:val="000000"/>
          <w:sz w:val="28"/>
          <w:szCs w:val="28"/>
          <w:highlight w:val="none"/>
          <w:lang w:val="en-US"/>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13.1 供应商需对磋商文件中的技术要求与商务要求逐项作出响应或偏离说明。</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13.2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供应商可在响应文件中提供认为需要的其他技术文件或说明。</w:t>
      </w:r>
      <w:r>
        <w:rPr>
          <w:rFonts w:hint="eastAsia" w:ascii="宋体" w:hAnsi="宋体"/>
          <w:color w:val="000000"/>
          <w:sz w:val="28"/>
          <w:szCs w:val="28"/>
          <w:highlight w:val="none"/>
          <w:lang w:val="zh-CN"/>
        </w:rPr>
      </w:r>
      <w:r/>
    </w:p>
    <w:p>
      <w:pPr>
        <w:pStyle w:val="737"/>
        <w:jc w:val="left"/>
        <w:spacing w:line="560" w:lineRule="exact"/>
        <w:rPr>
          <w:rFonts w:ascii="宋体" w:hAnsi="宋体" w:eastAsia="宋体"/>
          <w:color w:val="000000"/>
          <w:sz w:val="28"/>
          <w:szCs w:val="28"/>
          <w:highlight w:val="none"/>
          <w:lang w:val="en-US" w:eastAsia="zh-CN"/>
        </w:rPr>
      </w:pPr>
      <w:r/>
      <w:bookmarkStart w:id="73" w:name="_Toc14577359"/>
      <w:r/>
      <w:bookmarkStart w:id="74" w:name="_Toc49090510"/>
      <w:r>
        <w:rPr>
          <w:rFonts w:hint="eastAsia" w:ascii="宋体" w:hAnsi="宋体"/>
          <w:color w:val="000000"/>
          <w:sz w:val="28"/>
          <w:szCs w:val="28"/>
          <w:highlight w:val="none"/>
        </w:rPr>
        <w:t xml:space="preserve">14.</w:t>
      </w:r>
      <w:r>
        <w:rPr>
          <w:rFonts w:hint="eastAsia" w:ascii="宋体" w:hAnsi="宋体"/>
          <w:color w:val="000000"/>
          <w:sz w:val="28"/>
          <w:szCs w:val="28"/>
          <w:highlight w:val="none"/>
          <w:lang w:val="en-US" w:eastAsia="zh-CN"/>
        </w:rPr>
        <w:t xml:space="preserve">竞争性</w:t>
      </w:r>
      <w:r>
        <w:rPr>
          <w:rFonts w:hint="eastAsia" w:ascii="宋体" w:hAnsi="宋体"/>
          <w:color w:val="000000"/>
          <w:sz w:val="28"/>
          <w:szCs w:val="28"/>
          <w:highlight w:val="none"/>
        </w:rPr>
        <w:t xml:space="preserve">磋商</w:t>
      </w:r>
      <w:r>
        <w:rPr>
          <w:rFonts w:hint="eastAsia" w:ascii="宋体" w:hAnsi="宋体"/>
          <w:color w:val="000000"/>
          <w:sz w:val="28"/>
          <w:szCs w:val="28"/>
          <w:highlight w:val="none"/>
          <w:lang w:val="en-US" w:eastAsia="zh-CN"/>
        </w:rPr>
        <w:t xml:space="preserve">申请及声明和磋商报价表</w:t>
      </w:r>
      <w:r>
        <w:rPr>
          <w:rFonts w:ascii="宋体" w:hAnsi="宋体" w:eastAsia="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供应商应按照磋商文件规定格式完整、正确填报</w:t>
      </w:r>
      <w:r>
        <w:rPr>
          <w:rFonts w:hint="eastAsia" w:ascii="宋体" w:hAnsi="宋体"/>
          <w:color w:val="000000"/>
          <w:sz w:val="28"/>
          <w:szCs w:val="28"/>
          <w:highlight w:val="none"/>
          <w:lang w:val="en-US" w:eastAsia="zh-CN"/>
        </w:rPr>
        <w:t xml:space="preserve">竞争性</w:t>
      </w:r>
      <w:r>
        <w:rPr>
          <w:rFonts w:hint="eastAsia" w:ascii="宋体" w:hAnsi="宋体"/>
          <w:color w:val="000000"/>
          <w:sz w:val="28"/>
          <w:szCs w:val="28"/>
          <w:highlight w:val="none"/>
        </w:rPr>
        <w:t xml:space="preserve">磋商</w:t>
      </w:r>
      <w:r>
        <w:rPr>
          <w:rFonts w:hint="eastAsia" w:ascii="宋体" w:hAnsi="宋体"/>
          <w:color w:val="000000"/>
          <w:sz w:val="28"/>
          <w:szCs w:val="28"/>
          <w:highlight w:val="none"/>
          <w:lang w:val="en-US" w:eastAsia="zh-CN"/>
        </w:rPr>
        <w:t xml:space="preserve">申请及声明和磋商报价表</w:t>
      </w:r>
      <w:r>
        <w:rPr>
          <w:rFonts w:hint="eastAsia" w:ascii="宋体" w:hAnsi="宋体"/>
          <w:color w:val="000000"/>
          <w:sz w:val="28"/>
          <w:szCs w:val="28"/>
          <w:highlight w:val="none"/>
          <w:lang w:val="zh-CN"/>
        </w:rPr>
        <w:t xml:space="preserve">。</w:t>
      </w:r>
      <w:bookmarkEnd w:id="73"/>
      <w:r/>
      <w:bookmarkEnd w:id="74"/>
      <w:r>
        <w:rPr>
          <w:rFonts w:hint="eastAsia" w:ascii="宋体" w:hAnsi="宋体"/>
          <w:color w:val="000000"/>
          <w:sz w:val="28"/>
          <w:szCs w:val="28"/>
          <w:highlight w:val="none"/>
          <w:lang w:val="zh-CN"/>
        </w:rPr>
      </w:r>
      <w:r/>
    </w:p>
    <w:p>
      <w:pPr>
        <w:pStyle w:val="737"/>
        <w:jc w:val="left"/>
        <w:spacing w:line="560" w:lineRule="exact"/>
        <w:rPr>
          <w:rFonts w:hint="eastAsia" w:ascii="宋体" w:hAnsi="宋体" w:eastAsia="宋体"/>
          <w:color w:val="000000"/>
          <w:sz w:val="28"/>
          <w:szCs w:val="28"/>
          <w:highlight w:val="none"/>
          <w:lang w:val="en-US" w:eastAsia="zh-CN"/>
        </w:rPr>
      </w:pPr>
      <w:r/>
      <w:bookmarkStart w:id="75" w:name="_Toc49090511"/>
      <w:r/>
      <w:bookmarkStart w:id="76" w:name="_Toc14577360"/>
      <w:r>
        <w:rPr>
          <w:rFonts w:hint="eastAsia" w:ascii="宋体" w:hAnsi="宋体"/>
          <w:color w:val="000000"/>
          <w:sz w:val="28"/>
          <w:szCs w:val="28"/>
          <w:highlight w:val="none"/>
        </w:rPr>
        <w:t xml:space="preserve">15.磋商有效期</w:t>
      </w:r>
      <w:bookmarkEnd w:id="75"/>
      <w:r/>
      <w:bookmarkEnd w:id="76"/>
      <w:r>
        <w:rPr>
          <w:rFonts w:hint="eastAsia" w:ascii="宋体" w:hAnsi="宋体"/>
          <w:color w:val="000000"/>
          <w:sz w:val="28"/>
          <w:szCs w:val="28"/>
          <w:highlight w:val="none"/>
          <w:lang w:val="en-US" w:eastAsia="zh-CN"/>
        </w:rPr>
        <w:t xml:space="preserve"> </w:t>
      </w:r>
      <w:r>
        <w:rPr>
          <w:rFonts w:hint="eastAsia" w:ascii="宋体" w:hAnsi="宋体" w:eastAsia="宋体"/>
          <w:color w:val="000000"/>
          <w:sz w:val="28"/>
          <w:szCs w:val="28"/>
          <w:highlight w:val="none"/>
          <w:lang w:val="en-US" w:eastAsia="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磋商有效期为采购公告规定的提交响应文件截止之日起六十天。磋商有效期比规定短的将被视为非实质性响应磋商文件而被拒绝。</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16.磋商有效期的延长</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6</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rPr>
          <w:rFonts w:hint="eastAsia" w:ascii="宋体" w:hAnsi="宋体"/>
          <w:color w:val="000000"/>
          <w:sz w:val="28"/>
          <w:szCs w:val="28"/>
          <w:highlight w:val="none"/>
          <w:lang w:val="zh-CN"/>
        </w:rPr>
      </w:r>
      <w:r/>
    </w:p>
    <w:p>
      <w:pPr>
        <w:pStyle w:val="737"/>
        <w:jc w:val="left"/>
        <w:spacing w:line="560" w:lineRule="exact"/>
        <w:rPr>
          <w:rFonts w:hint="eastAsia" w:ascii="宋体" w:hAnsi="宋体"/>
          <w:b/>
          <w:bCs/>
          <w:color w:val="000000"/>
          <w:sz w:val="28"/>
          <w:szCs w:val="28"/>
          <w:highlight w:val="none"/>
          <w:lang w:val="zh-CN"/>
        </w:rPr>
      </w:pPr>
      <w:r/>
      <w:bookmarkStart w:id="77" w:name="_Hlt26954739"/>
      <w:r/>
      <w:bookmarkEnd w:id="77"/>
      <w:r/>
      <w:bookmarkStart w:id="78" w:name="_Hlt26954852"/>
      <w:r/>
      <w:bookmarkEnd w:id="78"/>
      <w:r/>
      <w:bookmarkStart w:id="79" w:name="_Toc120614217"/>
      <w:r/>
      <w:bookmarkStart w:id="80" w:name="_Toc20823296"/>
      <w:r/>
      <w:bookmarkStart w:id="81" w:name="_Toc513029224"/>
      <w:r/>
      <w:bookmarkStart w:id="82" w:name="_Toc16938540"/>
      <w:r>
        <w:rPr>
          <w:rFonts w:hint="eastAsia" w:ascii="宋体" w:hAnsi="宋体"/>
          <w:b/>
          <w:bCs/>
          <w:color w:val="000000"/>
          <w:sz w:val="28"/>
          <w:szCs w:val="28"/>
          <w:highlight w:val="none"/>
          <w:lang w:val="zh-CN"/>
        </w:rPr>
        <w:t xml:space="preserve">四、响应文件的递交</w:t>
      </w:r>
      <w:bookmarkEnd w:id="79"/>
      <w:r/>
      <w:bookmarkEnd w:id="80"/>
      <w:r/>
      <w:bookmarkEnd w:id="81"/>
      <w:r/>
      <w:bookmarkEnd w:id="82"/>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83" w:name="_Toc20823297"/>
      <w:r/>
      <w:bookmarkStart w:id="84" w:name="_Toc16938541"/>
      <w:r/>
      <w:bookmarkStart w:id="85" w:name="_Toc513029225"/>
      <w:r/>
      <w:bookmarkStart w:id="86" w:name="_Toc462564084"/>
      <w:r>
        <w:rPr>
          <w:rFonts w:hint="eastAsia" w:ascii="宋体" w:hAnsi="宋体"/>
          <w:color w:val="000000"/>
          <w:sz w:val="28"/>
          <w:szCs w:val="28"/>
          <w:highlight w:val="none"/>
        </w:rPr>
        <w:t xml:space="preserve">17.</w:t>
      </w:r>
      <w:bookmarkEnd w:id="83"/>
      <w:r/>
      <w:bookmarkEnd w:id="84"/>
      <w:r/>
      <w:bookmarkEnd w:id="85"/>
      <w:r/>
      <w:bookmarkEnd w:id="86"/>
      <w:r>
        <w:rPr>
          <w:rFonts w:hint="eastAsia" w:ascii="宋体" w:hAnsi="宋体"/>
          <w:color w:val="000000"/>
          <w:sz w:val="28"/>
          <w:szCs w:val="28"/>
          <w:highlight w:val="none"/>
        </w:rPr>
        <w:t xml:space="preserve">响应文件的递交</w:t>
      </w:r>
      <w:r>
        <w:rPr>
          <w:rFonts w:hint="eastAsia" w:ascii="宋体" w:hAnsi="宋体"/>
          <w:color w:val="000000"/>
          <w:sz w:val="28"/>
          <w:szCs w:val="28"/>
          <w:highlight w:val="none"/>
        </w:rPr>
      </w:r>
      <w:r/>
    </w:p>
    <w:p>
      <w:pPr>
        <w:pStyle w:val="737"/>
        <w:jc w:val="left"/>
        <w:spacing w:line="560" w:lineRule="exact"/>
        <w:rPr>
          <w:rFonts w:hint="eastAsia" w:ascii="宋体" w:hAnsi="宋体" w:eastAsia="宋体" w:cs="Times New Roman"/>
          <w:color w:val="000000"/>
          <w:sz w:val="28"/>
          <w:szCs w:val="28"/>
          <w:highlight w:val="none"/>
          <w:lang w:val="zh-CN"/>
        </w:rPr>
      </w:pPr>
      <w:r>
        <w:rPr>
          <w:rFonts w:hint="eastAsia" w:ascii="宋体" w:hAnsi="宋体" w:eastAsia="宋体" w:cs="Times New Roman"/>
          <w:color w:val="000000"/>
          <w:sz w:val="28"/>
          <w:szCs w:val="28"/>
          <w:highlight w:val="none"/>
          <w:lang w:val="zh-CN"/>
        </w:rPr>
        <w:t xml:space="preserve">17.1</w:t>
      </w:r>
      <w:r>
        <w:rPr>
          <w:rFonts w:hint="eastAsia" w:ascii="宋体" w:hAnsi="宋体" w:eastAsia="宋体" w:cs="Times New Roman"/>
          <w:color w:val="000000"/>
          <w:sz w:val="28"/>
          <w:szCs w:val="28"/>
          <w:highlight w:val="none"/>
          <w:lang w:val="en-US" w:eastAsia="zh-CN"/>
        </w:rPr>
        <w:t xml:space="preserve"> </w:t>
      </w:r>
      <w:r>
        <w:rPr>
          <w:rFonts w:hint="eastAsia" w:ascii="宋体" w:hAnsi="宋体" w:eastAsia="宋体" w:cs="Times New Roman"/>
          <w:color w:val="000000"/>
          <w:sz w:val="28"/>
          <w:szCs w:val="28"/>
          <w:highlight w:val="none"/>
          <w:lang w:val="zh-CN"/>
        </w:rPr>
        <w:t xml:space="preserve">响应文件应加盖投标供应商公章。</w:t>
      </w:r>
      <w:r>
        <w:rPr>
          <w:rFonts w:hint="eastAsia" w:ascii="宋体" w:hAnsi="宋体" w:eastAsia="宋体" w:cs="Times New Roman"/>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供应商应当按照《操作手册》规定，在磋商公告规定的提交响应文件截止时间前制作并上传电子响应文件。</w:t>
      </w:r>
      <w:bookmarkStart w:id="87" w:name="_Toc20823298"/>
      <w:r/>
      <w:bookmarkEnd w:id="87"/>
      <w:r/>
      <w:bookmarkStart w:id="88" w:name="_Toc16938542"/>
      <w:r/>
      <w:bookmarkEnd w:id="88"/>
      <w:r/>
      <w:bookmarkStart w:id="89" w:name="_Toc513029226"/>
      <w:r/>
      <w:bookmarkEnd w:id="89"/>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供应商应充分考虑网络环境、网络带宽等因素</w:t>
      </w:r>
      <w:r>
        <w:rPr>
          <w:rFonts w:hint="eastAsia" w:ascii="宋体" w:hAnsi="宋体"/>
          <w:color w:val="000000"/>
          <w:sz w:val="28"/>
          <w:szCs w:val="28"/>
          <w:highlight w:val="none"/>
        </w:rPr>
        <w:t xml:space="preserve">可能对磋商产生的影响</w:t>
      </w:r>
      <w:r>
        <w:rPr>
          <w:rFonts w:hint="eastAsia" w:ascii="宋体" w:hAnsi="宋体"/>
          <w:color w:val="000000"/>
          <w:sz w:val="28"/>
          <w:szCs w:val="28"/>
          <w:highlight w:val="none"/>
          <w:lang w:val="zh-CN"/>
        </w:rPr>
        <w:t xml:space="preserve">，如因供应商自身原因造成的电子响应文件上传不成功的，按照本磋商文件第二章第2</w:t>
      </w:r>
      <w:r>
        <w:rPr>
          <w:rFonts w:hint="eastAsia" w:ascii="宋体" w:hAnsi="宋体"/>
          <w:color w:val="000000"/>
          <w:sz w:val="28"/>
          <w:szCs w:val="28"/>
          <w:highlight w:val="none"/>
        </w:rPr>
        <w:t xml:space="preserve">4</w:t>
      </w:r>
      <w:r>
        <w:rPr>
          <w:rFonts w:hint="eastAsia" w:ascii="宋体" w:hAnsi="宋体"/>
          <w:color w:val="000000"/>
          <w:sz w:val="28"/>
          <w:szCs w:val="28"/>
          <w:highlight w:val="none"/>
          <w:lang w:val="zh-CN"/>
        </w:rPr>
        <w:t xml:space="preserve">.3条规定做无效响应处理。</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val="zh-CN"/>
        </w:rPr>
        <w:t xml:space="preserve"> 代理机构可以按照规定，通过修改磋商文件酌情延长提交响应文件截止日期，在此情况下，供应商的所有权利和义务均以延长后新的截止日期为准。</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90" w:name="_Toc16938543"/>
      <w:r/>
      <w:bookmarkStart w:id="91" w:name="_Toc513029227"/>
      <w:r/>
      <w:bookmarkStart w:id="92" w:name="_Toc20823299"/>
      <w:r>
        <w:rPr>
          <w:rFonts w:hint="eastAsia" w:ascii="宋体" w:hAnsi="宋体"/>
          <w:color w:val="000000"/>
          <w:sz w:val="28"/>
          <w:szCs w:val="28"/>
          <w:highlight w:val="none"/>
        </w:rPr>
        <w:t xml:space="preserve">18.响应文件</w:t>
      </w:r>
      <w:bookmarkEnd w:id="90"/>
      <w:r/>
      <w:bookmarkEnd w:id="91"/>
      <w:r/>
      <w:bookmarkEnd w:id="92"/>
      <w:r>
        <w:rPr>
          <w:rFonts w:hint="eastAsia" w:ascii="宋体" w:hAnsi="宋体"/>
          <w:color w:val="000000"/>
          <w:sz w:val="28"/>
          <w:szCs w:val="28"/>
          <w:highlight w:val="none"/>
        </w:rPr>
        <w:t xml:space="preserve">的拒收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18</w:t>
      </w:r>
      <w:r>
        <w:rPr>
          <w:rFonts w:hint="eastAsia" w:ascii="宋体" w:hAnsi="宋体"/>
          <w:color w:val="000000"/>
          <w:sz w:val="28"/>
          <w:szCs w:val="28"/>
          <w:highlight w:val="none"/>
          <w:lang w:val="zh-CN"/>
        </w:rPr>
        <w:t xml:space="preserve">.1 代理机构拒绝接收提交响应文件截止时间后上传的任何电子响应文件。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93" w:name="_Toc16938544"/>
      <w:r/>
      <w:bookmarkStart w:id="94" w:name="_Toc20823300"/>
      <w:r/>
      <w:bookmarkStart w:id="95" w:name="_Toc513029228"/>
      <w:r>
        <w:rPr>
          <w:rFonts w:hint="eastAsia" w:ascii="宋体" w:hAnsi="宋体"/>
          <w:color w:val="000000"/>
          <w:sz w:val="28"/>
          <w:szCs w:val="28"/>
          <w:highlight w:val="none"/>
        </w:rPr>
        <w:t xml:space="preserve">19.响应文件的撤回和修改</w:t>
      </w:r>
      <w:bookmarkEnd w:id="93"/>
      <w:r/>
      <w:bookmarkEnd w:id="94"/>
      <w:r/>
      <w:bookmarkEnd w:id="95"/>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响应文件的撤回</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供应商可在提交响应文件截止时间前撤回其电子响应文件，具体操作方法见《操作手册》。</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.1.2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供应商撤回电子响应文件，则认为其不再参与本项目磋商活动。</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响应文件的修改</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19.2.1 </w:t>
      </w:r>
      <w:r>
        <w:rPr>
          <w:rFonts w:hint="eastAsia" w:ascii="宋体" w:hAnsi="宋体"/>
          <w:color w:val="000000"/>
          <w:sz w:val="28"/>
          <w:szCs w:val="28"/>
          <w:highlight w:val="none"/>
          <w:lang w:val="zh-CN"/>
        </w:rPr>
        <w:t xml:space="preserve">供应商可在提交响应文件截止时间前对其电子响应文件进行修改，具体操作方法见《操作手册》。</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19.2.2 </w:t>
      </w:r>
      <w:r>
        <w:rPr>
          <w:rFonts w:hint="eastAsia" w:ascii="宋体" w:hAnsi="宋体"/>
          <w:color w:val="000000"/>
          <w:sz w:val="28"/>
          <w:szCs w:val="28"/>
          <w:highlight w:val="none"/>
          <w:lang w:val="zh-CN"/>
        </w:rPr>
        <w:t xml:space="preserve">提交响应文件截止时间之后，供应商不得对其电子响应文件作任何修改。</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19</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3</w:t>
      </w:r>
      <w:r>
        <w:rPr>
          <w:rFonts w:hint="eastAsia" w:ascii="宋体" w:hAnsi="宋体"/>
          <w:color w:val="000000"/>
          <w:sz w:val="28"/>
          <w:szCs w:val="28"/>
          <w:highlight w:val="none"/>
          <w:lang w:val="zh-CN"/>
        </w:rPr>
        <w:t xml:space="preserve"> 在提交响应文件截止时间至磋商文件中规定的磋商有效期满之间的这段时间内，供应商不得撤回其响应文件。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b/>
          <w:bCs/>
          <w:color w:val="000000"/>
          <w:sz w:val="28"/>
          <w:szCs w:val="28"/>
          <w:highlight w:val="none"/>
          <w:lang w:val="zh-CN"/>
        </w:rPr>
      </w:pPr>
      <w:r/>
      <w:bookmarkStart w:id="96" w:name="_Toc120614218"/>
      <w:r/>
      <w:bookmarkStart w:id="97" w:name="_Toc20823301"/>
      <w:r/>
      <w:bookmarkStart w:id="98" w:name="_Toc513029229"/>
      <w:r/>
      <w:bookmarkStart w:id="99" w:name="_Toc16938545"/>
      <w:r>
        <w:rPr>
          <w:rFonts w:hint="eastAsia" w:ascii="宋体" w:hAnsi="宋体"/>
          <w:b/>
          <w:bCs/>
          <w:color w:val="000000"/>
          <w:sz w:val="28"/>
          <w:szCs w:val="28"/>
          <w:highlight w:val="none"/>
          <w:lang w:val="zh-CN"/>
        </w:rPr>
        <w:t xml:space="preserve">五、响应文件的解密与评审</w:t>
      </w:r>
      <w:bookmarkEnd w:id="96"/>
      <w:r/>
      <w:bookmarkEnd w:id="97"/>
      <w:r/>
      <w:bookmarkEnd w:id="98"/>
      <w:r/>
      <w:bookmarkEnd w:id="99"/>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100" w:name="_Toc20823302"/>
      <w:r/>
      <w:bookmarkStart w:id="101" w:name="_Toc16938546"/>
      <w:r/>
      <w:bookmarkStart w:id="102" w:name="_Toc513029230"/>
      <w:r>
        <w:rPr>
          <w:rFonts w:hint="eastAsia" w:ascii="宋体" w:hAnsi="宋体"/>
          <w:color w:val="000000"/>
          <w:sz w:val="28"/>
          <w:szCs w:val="28"/>
          <w:highlight w:val="none"/>
        </w:rPr>
        <w:t xml:space="preserve">2</w:t>
      </w:r>
      <w:bookmarkEnd w:id="100"/>
      <w:r/>
      <w:bookmarkEnd w:id="101"/>
      <w:r/>
      <w:bookmarkEnd w:id="102"/>
      <w:r>
        <w:rPr>
          <w:rFonts w:hint="eastAsia" w:ascii="宋体" w:hAnsi="宋体"/>
          <w:color w:val="000000"/>
          <w:sz w:val="28"/>
          <w:szCs w:val="28"/>
          <w:highlight w:val="none"/>
        </w:rPr>
        <w:t xml:space="preserve">0.响应文件解密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20.1 供应商应当按照《操作手册》规定，在苏采云系统规定的时间内对响应文件进行解密。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bookmarkStart w:id="103" w:name="_Toc16938547"/>
      <w:r/>
      <w:bookmarkStart w:id="104" w:name="_Toc513029231"/>
      <w:r/>
      <w:bookmarkStart w:id="105" w:name="_Toc20823303"/>
      <w:r>
        <w:rPr>
          <w:rFonts w:hint="eastAsia" w:ascii="宋体" w:hAnsi="宋体"/>
          <w:color w:val="000000"/>
          <w:sz w:val="28"/>
          <w:szCs w:val="28"/>
          <w:highlight w:val="none"/>
        </w:rPr>
        <w:t xml:space="preserve">21.磋商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21.1 代理机构将组织磋商小组对响应文件进行评审。</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21.2 磋商小组由采购人代表和有关技术、经济等方面的专家组成，且人员构成符合政府采购有关规定。</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21.3 磋商小组独立工作，负责评审所有响应文件并推荐成交侯选人，或根据采购人授权直接确定成交供应商。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22.评审过程的保密与公正</w:t>
      </w:r>
      <w:bookmarkEnd w:id="103"/>
      <w:r/>
      <w:bookmarkEnd w:id="104"/>
      <w:r/>
      <w:bookmarkEnd w:id="105"/>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22.1 磋商小组、采购人和代理机构工作人员、相关监督人员等与评审工作有关的人员，对评审情况以及在评审过程中获悉的国家秘密、商业秘密负有保密责任。</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22.2 供应商不得以任何方式影响磋商评审，否则其响应文件将被作为无效响应文件。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22.3 代理机构和磋商小组不向未成交的供应商解释未成交原因，也不公布评审过程中的相关细节。</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bookmarkStart w:id="106" w:name="_Toc16938548"/>
      <w:r/>
      <w:bookmarkStart w:id="107" w:name="_Toc20823304"/>
      <w:r/>
      <w:bookmarkStart w:id="108" w:name="_Toc513029232"/>
      <w:r>
        <w:rPr>
          <w:rFonts w:hint="eastAsia" w:ascii="宋体" w:hAnsi="宋体"/>
          <w:color w:val="000000"/>
          <w:sz w:val="28"/>
          <w:szCs w:val="28"/>
          <w:highlight w:val="none"/>
        </w:rPr>
        <w:t xml:space="preserve">23.评审过程中的澄清</w:t>
      </w:r>
      <w:bookmarkEnd w:id="106"/>
      <w:r/>
      <w:bookmarkEnd w:id="107"/>
      <w:r/>
      <w:bookmarkEnd w:id="108"/>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供应商的澄清、说明或者补正不得超出响应文件的范围或者改变响应文件的实质性内容。</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磋商小组并非对每个供应商都作澄清要求。</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23.2 需要供应商进行澄清、说明和补正的，磋商小组将通过苏采云系统向供应商发出</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，接到</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的供应商应当按照要求在苏采云系统中提交</w:t>
      </w:r>
      <w:r>
        <w:rPr>
          <w:rFonts w:hint="eastAsia" w:ascii="宋体" w:hAnsi="宋体"/>
          <w:color w:val="000000"/>
          <w:sz w:val="28"/>
          <w:szCs w:val="28"/>
          <w:highlight w:val="none"/>
          <w:lang w:val="zh-CN"/>
        </w:rPr>
        <w:t xml:space="preserve">《澄清要求函》</w:t>
      </w:r>
      <w:r>
        <w:rPr>
          <w:rFonts w:hint="eastAsia" w:ascii="宋体" w:hAnsi="宋体"/>
          <w:color w:val="000000"/>
          <w:sz w:val="28"/>
          <w:szCs w:val="28"/>
          <w:highlight w:val="none"/>
        </w:rPr>
        <w:t xml:space="preserve">并加盖电子公章。澄清、说明和补正的内容作为响应文件的补充部分，具体操作方式见《操作手册》。</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23.3 接到磋商小组澄清、说明和补正要求的供应商如未按规定做出澄清、说明和补正，其风险由供应商自行承担。</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bookmarkStart w:id="109" w:name="_Toc16938549"/>
      <w:r/>
      <w:bookmarkStart w:id="110" w:name="_Toc20823305"/>
      <w:r/>
      <w:bookmarkStart w:id="111" w:name="_Toc513029233"/>
      <w:r>
        <w:rPr>
          <w:rFonts w:hint="eastAsia" w:ascii="宋体" w:hAnsi="宋体"/>
          <w:color w:val="000000"/>
          <w:sz w:val="28"/>
          <w:szCs w:val="28"/>
          <w:highlight w:val="none"/>
        </w:rPr>
        <w:t xml:space="preserve">24.响应文件的审</w:t>
      </w:r>
      <w:bookmarkEnd w:id="109"/>
      <w:r/>
      <w:bookmarkEnd w:id="110"/>
      <w:r/>
      <w:bookmarkEnd w:id="111"/>
      <w:r>
        <w:rPr>
          <w:rFonts w:hint="eastAsia" w:ascii="宋体" w:hAnsi="宋体"/>
          <w:color w:val="000000"/>
          <w:sz w:val="28"/>
          <w:szCs w:val="28"/>
          <w:highlight w:val="none"/>
        </w:rPr>
        <w:t xml:space="preserve">查</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 响应文件审查分为资格审查和符合性审查。</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24.1.1 资格审查。依据法律法规和磋商文件的规定，磋商小组对响应文件中的资格证明文件进行审查，以确定供应商是否具备参加磋商的资格。</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磋商小组进行资格审查时，将在“信用中国”网站（www.creditchina.gov.cn）查询供应商的信用记录，以确定供应商是否具备磋商资格,查询结果留存并归档。</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24.1.3 未通过资格审查或符合性审查的供应商，磋商小组将通过苏采云系统告知具体原因，评审结束后将不再接受有关询问。</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所谓重大偏离或保留是指与磋商文件规定的实质性要求存在负偏离，或者在实质上与磋商文件不一致，而且限制了合同中</w:t>
      </w:r>
      <w:r>
        <w:rPr>
          <w:rFonts w:hint="eastAsia" w:ascii="宋体" w:hAnsi="宋体"/>
          <w:color w:val="000000"/>
          <w:sz w:val="28"/>
          <w:szCs w:val="28"/>
          <w:highlight w:val="none"/>
        </w:rPr>
        <w:t xml:space="preserve">采购人</w:t>
      </w:r>
      <w:r>
        <w:rPr>
          <w:rFonts w:hint="eastAsia" w:ascii="宋体" w:hAnsi="宋体"/>
          <w:color w:val="000000"/>
          <w:sz w:val="28"/>
          <w:szCs w:val="28"/>
          <w:highlight w:val="none"/>
          <w:lang w:val="zh-CN"/>
        </w:rPr>
        <w:t xml:space="preserve">的权利或供应商的义务，纠正这些偏离或保留将会对其他实质性响应的供应商产生不公正的影响。重大偏离的认定</w:t>
      </w:r>
      <w:r>
        <w:rPr>
          <w:rFonts w:hint="eastAsia" w:ascii="宋体" w:hAnsi="宋体"/>
          <w:color w:val="000000"/>
          <w:sz w:val="28"/>
          <w:szCs w:val="28"/>
          <w:highlight w:val="none"/>
        </w:rPr>
        <w:t xml:space="preserve">由</w:t>
      </w:r>
      <w:r>
        <w:rPr>
          <w:rFonts w:hint="eastAsia" w:ascii="宋体" w:hAnsi="宋体"/>
          <w:color w:val="000000"/>
          <w:sz w:val="28"/>
          <w:szCs w:val="28"/>
          <w:highlight w:val="none"/>
          <w:lang w:val="zh-CN"/>
        </w:rPr>
        <w:t xml:space="preserve">磋商小组</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少数服从多数的原则作出结论。</w:t>
      </w:r>
      <w:r>
        <w:rPr>
          <w:rFonts w:hint="eastAsia" w:ascii="宋体" w:hAnsi="宋体"/>
          <w:color w:val="000000"/>
          <w:sz w:val="28"/>
          <w:szCs w:val="28"/>
          <w:highlight w:val="none"/>
        </w:rPr>
        <w:t xml:space="preserve">磋商小组认</w:t>
      </w:r>
      <w:r>
        <w:rPr>
          <w:rFonts w:hint="eastAsia" w:ascii="宋体" w:hAnsi="宋体"/>
          <w:color w:val="000000"/>
          <w:sz w:val="28"/>
          <w:szCs w:val="28"/>
          <w:highlight w:val="none"/>
          <w:lang w:val="zh-CN"/>
        </w:rPr>
        <w:t xml:space="preserve">定响应文件的响应性只根据响应文件本身的内容，而不寻求外部的证据。</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 未实质性响应磋商文件的情形</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 供应商在苏采云系统规定的时间内未成功解密电子响应文件。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24.3.2 供应商未按照磋商文件要求上传电子响应文件。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24.3.3 同一供应商提交两个（含两个）以上不同的响应文件或者最后报价。</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24.3.4 供应商不具备磋商文件中规定资格要求。</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24.3.5 供应商的最后报价超过了采购预算或最高限价。</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24.3.6 不符合磋商文件中规定的实质性要求和条件（本磋商文件中</w:t>
      </w:r>
      <w:r>
        <w:rPr>
          <w:rFonts w:hint="eastAsia" w:ascii="宋体" w:hAnsi="宋体"/>
          <w:color w:val="000000"/>
          <w:sz w:val="28"/>
          <w:szCs w:val="28"/>
          <w:highlight w:val="none"/>
          <w:lang w:val="zh-CN"/>
        </w:rPr>
        <w:t xml:space="preserve">打“</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”内容，</w:t>
      </w:r>
      <w:r>
        <w:rPr>
          <w:rFonts w:hint="eastAsia" w:ascii="宋体" w:hAnsi="宋体"/>
          <w:color w:val="000000"/>
          <w:sz w:val="28"/>
          <w:szCs w:val="28"/>
          <w:highlight w:val="none"/>
        </w:rPr>
        <w:t xml:space="preserve">为实质性要求和条件）。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24.3.8 响应文件含有采购人不能接受的附加条件。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24.3.9 </w:t>
      </w:r>
      <w:r>
        <w:rPr>
          <w:rFonts w:hint="eastAsia" w:ascii="宋体" w:hAnsi="宋体" w:eastAsia="宋体" w:cs="宋体"/>
          <w:b w:val="0"/>
          <w:bCs w:val="0"/>
          <w:color w:val="000000"/>
          <w:sz w:val="28"/>
          <w:szCs w:val="28"/>
          <w:highlight w:val="none"/>
          <w:lang w:val="en-US" w:eastAsia="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24.3.10 </w:t>
      </w:r>
      <w:r>
        <w:rPr>
          <w:rFonts w:hint="eastAsia" w:ascii="宋体" w:hAnsi="宋体"/>
          <w:color w:val="000000"/>
          <w:sz w:val="28"/>
          <w:szCs w:val="28"/>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24.3.11 响应文件未按照磋商文件要求加盖电子公章。</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24.3.12 法律法规及本磋商文件规定的其他无效响应的情形。</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24.4 未实质性响应磋商文件的响应文件按无效响应处理。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bookmarkStart w:id="112" w:name="_Toc513029234"/>
      <w:r/>
      <w:bookmarkStart w:id="113" w:name="_Toc20823306"/>
      <w:r/>
      <w:bookmarkStart w:id="114" w:name="_Toc16938550"/>
      <w:r>
        <w:rPr>
          <w:rFonts w:hint="eastAsia" w:ascii="宋体" w:hAnsi="宋体"/>
          <w:color w:val="000000"/>
          <w:sz w:val="28"/>
          <w:szCs w:val="28"/>
          <w:highlight w:val="none"/>
        </w:rPr>
        <w:t xml:space="preserve">24.6 供应商在项目评审全过程中应保持通讯畅通，</w:t>
      </w:r>
      <w:r>
        <w:rPr>
          <w:rFonts w:hint="eastAsia" w:ascii="宋体" w:hAnsi="宋体"/>
          <w:color w:val="000000"/>
          <w:sz w:val="28"/>
          <w:szCs w:val="28"/>
          <w:highlight w:val="none"/>
          <w:lang w:val="zh-CN"/>
        </w:rPr>
        <w:t xml:space="preserve">及时登录苏采云系统查阅、答复相关信息，并安排专人与代理机构及磋商小组联系。</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w:t>
      </w:r>
      <w:bookmarkEnd w:id="112"/>
      <w:r/>
      <w:bookmarkEnd w:id="113"/>
      <w:r/>
      <w:bookmarkEnd w:id="114"/>
      <w:r>
        <w:rPr>
          <w:rFonts w:hint="eastAsia" w:ascii="宋体" w:hAnsi="宋体"/>
          <w:color w:val="000000"/>
          <w:sz w:val="28"/>
          <w:szCs w:val="28"/>
          <w:highlight w:val="none"/>
        </w:rPr>
        <w:t xml:space="preserve">5.磋商程序及评审方法和评审标准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bookmarkStart w:id="115" w:name="_Toc16938551"/>
      <w:r/>
      <w:bookmarkStart w:id="116" w:name="_Toc20823307"/>
      <w:r/>
      <w:bookmarkStart w:id="117" w:name="_Toc513029235"/>
      <w:r/>
      <w:bookmarkStart w:id="118" w:name="_Toc120614219"/>
      <w:r>
        <w:rPr>
          <w:rFonts w:hint="eastAsia" w:ascii="宋体" w:hAnsi="宋体"/>
          <w:color w:val="000000"/>
          <w:sz w:val="28"/>
          <w:szCs w:val="28"/>
          <w:highlight w:val="none"/>
        </w:rPr>
        <w:t xml:space="preserve">25.1 磋商程序</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 评审方法和评审标准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25.2.1 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25.2.2 评审标准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见本磋商文件第三章。</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 采购活动终止</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出现下列情形之一的，本次采购活动将被终止：</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25.3.1 因情况变化，不再符合竞争性磋商采购方式适用情形。</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25.3.2 出现影响采购公正的违法、违规行为。</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25.3.3 在苏采云系统规定时间内成功解密电子响应文件的供应商不足3家。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25.3.4 除本磋商文件第二章第25.1.2条第三款规定的情形外，磋商过程中符合要求的供应商或者提交最后报价且未超过采购预算（最高限价）的供应商不足3家。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5</w:t>
      </w:r>
      <w:r>
        <w:rPr>
          <w:rFonts w:hint="eastAsia" w:ascii="宋体" w:hAnsi="宋体"/>
          <w:color w:val="000000"/>
          <w:sz w:val="28"/>
          <w:szCs w:val="28"/>
          <w:highlight w:val="none"/>
          <w:lang w:val="zh-CN"/>
        </w:rPr>
        <w:t xml:space="preserve">.3.5</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法律法规规定的其他应当终止情形。</w:t>
      </w:r>
      <w:r>
        <w:rPr>
          <w:rFonts w:hint="eastAsia" w:ascii="宋体" w:hAnsi="宋体"/>
          <w:color w:val="000000"/>
          <w:sz w:val="28"/>
          <w:szCs w:val="28"/>
          <w:highlight w:val="none"/>
          <w:lang w:val="zh-CN"/>
        </w:rPr>
      </w:r>
      <w:r/>
    </w:p>
    <w:p>
      <w:pPr>
        <w:pStyle w:val="737"/>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六、</w:t>
      </w:r>
      <w:bookmarkEnd w:id="115"/>
      <w:r/>
      <w:bookmarkEnd w:id="116"/>
      <w:r/>
      <w:bookmarkEnd w:id="117"/>
      <w:r/>
      <w:bookmarkEnd w:id="118"/>
      <w:r>
        <w:rPr>
          <w:rFonts w:hint="eastAsia" w:ascii="宋体" w:hAnsi="宋体"/>
          <w:b/>
          <w:bCs/>
          <w:color w:val="000000"/>
          <w:sz w:val="28"/>
          <w:szCs w:val="28"/>
          <w:highlight w:val="none"/>
          <w:lang w:val="zh-CN"/>
        </w:rPr>
        <w:t xml:space="preserve">成交</w:t>
      </w:r>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bookmarkStart w:id="119" w:name="_Toc513029238"/>
      <w:r/>
      <w:bookmarkStart w:id="120" w:name="_Toc20823310"/>
      <w:r/>
      <w:bookmarkStart w:id="121" w:name="_Toc16938554"/>
      <w:r>
        <w:rPr>
          <w:rFonts w:hint="eastAsia" w:ascii="宋体" w:hAnsi="宋体"/>
          <w:color w:val="000000"/>
          <w:sz w:val="28"/>
          <w:szCs w:val="28"/>
          <w:highlight w:val="none"/>
        </w:rPr>
        <w:t xml:space="preserve">2</w:t>
      </w:r>
      <w:bookmarkEnd w:id="119"/>
      <w:r>
        <w:rPr>
          <w:rFonts w:hint="eastAsia" w:ascii="宋体" w:hAnsi="宋体"/>
          <w:color w:val="000000"/>
          <w:sz w:val="28"/>
          <w:szCs w:val="28"/>
          <w:highlight w:val="none"/>
        </w:rPr>
        <w:t xml:space="preserve">6.确定</w:t>
      </w:r>
      <w:bookmarkEnd w:id="120"/>
      <w:r/>
      <w:bookmarkEnd w:id="121"/>
      <w:r>
        <w:rPr>
          <w:rFonts w:hint="eastAsia" w:ascii="宋体" w:hAnsi="宋体"/>
          <w:color w:val="000000"/>
          <w:sz w:val="28"/>
          <w:szCs w:val="28"/>
          <w:highlight w:val="none"/>
        </w:rPr>
        <w:t xml:space="preserve">成交单位</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26.1 成交候选供应商的确定原则和数量</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采用综合评分法。</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26.2 </w:t>
      </w:r>
      <w:r>
        <w:rPr>
          <w:rFonts w:hint="eastAsia" w:ascii="宋体" w:hAnsi="宋体"/>
          <w:color w:val="000000"/>
          <w:sz w:val="28"/>
          <w:szCs w:val="28"/>
          <w:highlight w:val="none"/>
          <w:lang w:val="zh-CN"/>
        </w:rPr>
        <w:t xml:space="preserve">按以下第（</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lang w:val="zh-CN"/>
        </w:rPr>
        <w:t xml:space="preserve">）种方式确定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直接确定排名第一的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为</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（2）采购人在</w:t>
      </w:r>
      <w:r>
        <w:rPr>
          <w:rFonts w:hint="eastAsia" w:ascii="宋体" w:hAnsi="宋体"/>
          <w:color w:val="000000"/>
          <w:sz w:val="28"/>
          <w:szCs w:val="28"/>
          <w:highlight w:val="none"/>
        </w:rPr>
        <w:t xml:space="preserve">磋商小组</w:t>
      </w:r>
      <w:r>
        <w:rPr>
          <w:rFonts w:hint="eastAsia" w:ascii="宋体" w:hAnsi="宋体"/>
          <w:color w:val="000000"/>
          <w:sz w:val="28"/>
          <w:szCs w:val="28"/>
          <w:highlight w:val="none"/>
          <w:lang w:val="zh-CN"/>
        </w:rPr>
        <w:t xml:space="preserve">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按第二种方式确定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的，代理机构自评审结束之日起两个工作日内将评审报告送交采购人，采购人自收到评审报告之日起五个工作日内，在评审报告推荐的</w:t>
      </w:r>
      <w:r>
        <w:rPr>
          <w:rFonts w:hint="eastAsia" w:ascii="宋体" w:hAnsi="宋体"/>
          <w:color w:val="000000"/>
          <w:sz w:val="28"/>
          <w:szCs w:val="28"/>
          <w:highlight w:val="none"/>
        </w:rPr>
        <w:t xml:space="preserve">成交候选供应商</w:t>
      </w:r>
      <w:r>
        <w:rPr>
          <w:rFonts w:hint="eastAsia" w:ascii="宋体" w:hAnsi="宋体"/>
          <w:color w:val="000000"/>
          <w:sz w:val="28"/>
          <w:szCs w:val="28"/>
          <w:highlight w:val="none"/>
          <w:lang w:val="zh-CN"/>
        </w:rPr>
        <w:t xml:space="preserve">中按顺序确定</w:t>
      </w:r>
      <w:r>
        <w:rPr>
          <w:rFonts w:hint="eastAsia" w:ascii="宋体" w:hAnsi="宋体"/>
          <w:color w:val="000000"/>
          <w:sz w:val="28"/>
          <w:szCs w:val="28"/>
          <w:highlight w:val="none"/>
        </w:rPr>
        <w:t xml:space="preserve">成交供应商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26.3 代理机构将在“江苏政府采购网”发布成交结果公告，公告期限为1个工作日。</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 若有充分证据证明成交供应商有下列情况之一的，一经查实将被取消成交资格：</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26.4.1 提供虚假材料谋取成交。</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26.4.2 与评审专家、采购人、其他供应商或者代理机构工作人员恶意串通。</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26.4.3 向评审专家、采购人或代理机构工作人员行贿或者提供其他不正当利益。</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26.4.4 不满足本磋商文件规定的实质性要求，但在评审过程中未被磋商小组发现。</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26.4.5 成交后无正当理由拒不与采购人签订政府采购合同或者未按照磋商文件确定的事项签订政府采购合同。</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26.4.6 将合同标的转包。</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bookmarkStart w:id="122" w:name="_Toc200451960"/>
      <w:r>
        <w:rPr>
          <w:rFonts w:hint="eastAsia" w:ascii="宋体" w:hAnsi="宋体"/>
          <w:color w:val="000000"/>
          <w:sz w:val="28"/>
          <w:szCs w:val="28"/>
          <w:highlight w:val="none"/>
        </w:rPr>
        <w:t xml:space="preserve">27.成交通知书</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27.1 成交结果确定后，代理机构将向成交供应商发出《成交通知书》。成交供应商可在成交结果公告届满之日起三十日内，登录苏采云系统下载。    </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27.2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8"/>
          <w:szCs w:val="28"/>
          <w:highlight w:val="none"/>
        </w:rPr>
      </w:r>
      <w:r/>
    </w:p>
    <w:p>
      <w:pPr>
        <w:pStyle w:val="737"/>
        <w:jc w:val="left"/>
        <w:spacing w:line="560" w:lineRule="exact"/>
        <w:rPr>
          <w:rFonts w:hint="eastAsia" w:ascii="宋体" w:hAnsi="宋体"/>
          <w:b/>
          <w:bCs/>
          <w:color w:val="000000"/>
          <w:sz w:val="28"/>
          <w:szCs w:val="28"/>
          <w:highlight w:val="none"/>
          <w:lang w:val="zh-CN"/>
        </w:rPr>
      </w:pPr>
      <w:r>
        <w:rPr>
          <w:rFonts w:hint="eastAsia" w:ascii="宋体" w:hAnsi="宋体"/>
          <w:b/>
          <w:bCs/>
          <w:color w:val="000000"/>
          <w:sz w:val="28"/>
          <w:szCs w:val="28"/>
          <w:highlight w:val="none"/>
          <w:lang w:val="zh-CN"/>
        </w:rPr>
        <w:t xml:space="preserve">七、授予合同</w:t>
      </w:r>
      <w:r>
        <w:rPr>
          <w:rFonts w:hint="eastAsia" w:ascii="宋体" w:hAnsi="宋体"/>
          <w:b/>
          <w:bCs/>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28.签订合同</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28.l 成交供应商应当在《成交通知书》发出之日起三十日内，按照磋商文件确定的事项与采购人签订政府采购合同。</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28.2 磋商文件、成交供应商的响应文件及磋商过程中有关澄清、承诺文件均作为合同附件。</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28.4 成交供应商因自身原因拒绝与采购人签订合同的，</w:t>
      </w:r>
      <w:r>
        <w:rPr>
          <w:rFonts w:hint="eastAsia" w:ascii="宋体" w:hAnsi="宋体"/>
          <w:color w:val="000000"/>
          <w:sz w:val="28"/>
          <w:szCs w:val="28"/>
          <w:highlight w:val="none"/>
          <w:lang w:val="zh-CN"/>
        </w:rPr>
        <w:t xml:space="preserve">不得参加采购人</w:t>
      </w:r>
      <w:r>
        <w:rPr>
          <w:rFonts w:hint="eastAsia" w:ascii="宋体" w:hAnsi="宋体"/>
          <w:color w:val="000000"/>
          <w:sz w:val="28"/>
          <w:szCs w:val="28"/>
          <w:highlight w:val="none"/>
        </w:rPr>
        <w:t xml:space="preserve">重新组织的</w:t>
      </w:r>
      <w:r>
        <w:rPr>
          <w:rFonts w:hint="eastAsia" w:ascii="宋体" w:hAnsi="宋体"/>
          <w:color w:val="000000"/>
          <w:sz w:val="28"/>
          <w:szCs w:val="28"/>
          <w:highlight w:val="none"/>
          <w:lang w:val="zh-CN"/>
        </w:rPr>
        <w:t xml:space="preserve">采购活动，</w:t>
      </w:r>
      <w:r>
        <w:rPr>
          <w:rFonts w:hint="eastAsia" w:ascii="宋体" w:hAnsi="宋体"/>
          <w:color w:val="000000"/>
          <w:sz w:val="28"/>
          <w:szCs w:val="28"/>
          <w:highlight w:val="none"/>
        </w:rPr>
        <w:t xml:space="preserve">且将可能被拒绝参加该采购人</w:t>
      </w:r>
      <w:r>
        <w:rPr>
          <w:rFonts w:hint="eastAsia" w:ascii="宋体" w:hAnsi="宋体"/>
          <w:color w:val="000000"/>
          <w:sz w:val="28"/>
          <w:szCs w:val="28"/>
          <w:highlight w:val="none"/>
          <w:lang w:val="zh-CN"/>
        </w:rPr>
        <w:t xml:space="preserve">一年内</w:t>
      </w:r>
      <w:r>
        <w:rPr>
          <w:rFonts w:hint="eastAsia" w:ascii="宋体" w:hAnsi="宋体"/>
          <w:color w:val="000000"/>
          <w:sz w:val="28"/>
          <w:szCs w:val="28"/>
          <w:highlight w:val="none"/>
        </w:rPr>
        <w:t xml:space="preserve">的其他</w:t>
      </w:r>
      <w:r>
        <w:rPr>
          <w:rFonts w:hint="eastAsia" w:ascii="宋体" w:hAnsi="宋体"/>
          <w:color w:val="000000"/>
          <w:sz w:val="28"/>
          <w:szCs w:val="28"/>
          <w:highlight w:val="none"/>
          <w:lang w:val="zh-CN"/>
        </w:rPr>
        <w:t xml:space="preserve">政府采购活动。</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29.标的物的追加</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八、质疑</w:t>
      </w:r>
      <w:bookmarkEnd w:id="122"/>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0</w:t>
      </w:r>
      <w:r>
        <w:rPr>
          <w:rFonts w:hint="eastAsia" w:ascii="宋体" w:hAnsi="宋体"/>
          <w:color w:val="000000"/>
          <w:sz w:val="28"/>
          <w:szCs w:val="28"/>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8"/>
          <w:szCs w:val="28"/>
          <w:highlight w:val="none"/>
        </w:rPr>
        <w:t xml:space="preserve">按照第3</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条</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第35</w:t>
      </w:r>
      <w:r>
        <w:rPr>
          <w:rFonts w:hint="eastAsia" w:ascii="宋体" w:hAnsi="宋体"/>
          <w:color w:val="000000"/>
          <w:sz w:val="28"/>
          <w:szCs w:val="28"/>
          <w:highlight w:val="none"/>
          <w:lang w:val="zh-CN"/>
        </w:rPr>
        <w:t xml:space="preserve">条</w:t>
      </w:r>
      <w:r>
        <w:rPr>
          <w:rFonts w:hint="eastAsia" w:ascii="宋体" w:hAnsi="宋体"/>
          <w:color w:val="000000"/>
          <w:sz w:val="28"/>
          <w:szCs w:val="28"/>
          <w:highlight w:val="none"/>
        </w:rPr>
        <w:t xml:space="preserve">之</w:t>
      </w:r>
      <w:r>
        <w:rPr>
          <w:rFonts w:hint="eastAsia" w:ascii="宋体" w:hAnsi="宋体"/>
          <w:color w:val="000000"/>
          <w:sz w:val="28"/>
          <w:szCs w:val="28"/>
          <w:highlight w:val="none"/>
          <w:lang w:val="zh-CN"/>
        </w:rPr>
        <w:t xml:space="preserve">规定以书面形式向代理机构或采购人提出质疑。上述应知其权益受到损害之日是指：</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对采购文件提出质疑的，为收到采购文件之日或者采购文件公告期限届满之日。</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对采购过程提出质疑的，为各采购程序环节结束之日。</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对成交结果提出质疑的，为成交结果公告期限届满之日。</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供应商应当在法定质疑期内一次性提出针对同一采购程序环节的质疑。供应商如在法定期限内对同一采购程序环节提出多次质疑的，代理机构</w:t>
      </w:r>
      <w:r>
        <w:rPr>
          <w:rFonts w:hint="eastAsia" w:ascii="宋体" w:hAnsi="宋体"/>
          <w:color w:val="000000"/>
          <w:sz w:val="28"/>
          <w:szCs w:val="28"/>
          <w:highlight w:val="none"/>
        </w:rPr>
        <w:t xml:space="preserve">或</w:t>
      </w:r>
      <w:r>
        <w:rPr>
          <w:rFonts w:hint="eastAsia" w:ascii="宋体" w:hAnsi="宋体"/>
          <w:color w:val="000000"/>
          <w:sz w:val="28"/>
          <w:szCs w:val="28"/>
          <w:highlight w:val="none"/>
          <w:lang w:val="zh-CN"/>
        </w:rPr>
        <w:t xml:space="preserve">采购人将只对供应商第一次质疑作出答复。</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3</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供应商提出质疑应提交《质疑函》原件，且尽可能通过邮寄方式送达，代理机构和采购人不接受无运单的快件。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供应商（含潜在供应商）对采购方式、采购需求、供应商资格条件及审查结果、评审方法和评审标准、合同文本的询问、质疑向采购人提出，由采购人负责答复。供应商对除上述事项以外其他事项的询问、质疑向代理机构提出，由代理机构负责答复。</w:t>
      </w: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采购人《质疑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代理机构《质疑</w:t>
      </w:r>
      <w:r>
        <w:rPr>
          <w:rFonts w:hint="eastAsia" w:ascii="宋体" w:hAnsi="宋体"/>
          <w:color w:val="000000"/>
          <w:sz w:val="28"/>
          <w:szCs w:val="28"/>
          <w:highlight w:val="none"/>
        </w:rPr>
        <w:t xml:space="preserve">函</w:t>
      </w:r>
      <w:r>
        <w:rPr>
          <w:rFonts w:hint="eastAsia" w:ascii="宋体" w:hAnsi="宋体"/>
          <w:color w:val="000000"/>
          <w:sz w:val="28"/>
          <w:szCs w:val="28"/>
          <w:highlight w:val="none"/>
          <w:lang w:val="zh-CN"/>
        </w:rPr>
        <w:t xml:space="preserve">》接收人及联系方式见磋商文件第一章。</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rPr>
        <w:t xml:space="preserve">.</w:t>
      </w:r>
      <w:r>
        <w:rPr>
          <w:rFonts w:hint="eastAsia" w:ascii="宋体" w:hAnsi="宋体"/>
          <w:color w:val="000000"/>
          <w:sz w:val="28"/>
          <w:szCs w:val="28"/>
          <w:highlight w:val="none"/>
          <w:lang w:val="zh-CN"/>
        </w:rPr>
        <w:t xml:space="preserve">以下情形的质疑不予受理：</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.1</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内容不符合《政府采购质疑和投诉办法》第十二条规定的质疑。</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.2</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超出政府采购法定期限的质疑。</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以传真、电子邮件等方式递交的非原件形式的质疑。</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.4</w:t>
      </w:r>
      <w:r>
        <w:rPr>
          <w:rFonts w:hint="eastAsia" w:ascii="宋体" w:hAnsi="宋体"/>
          <w:color w:val="000000"/>
          <w:sz w:val="28"/>
          <w:szCs w:val="28"/>
          <w:highlight w:val="none"/>
        </w:rPr>
        <w:t xml:space="preserve"> </w:t>
      </w:r>
      <w:r>
        <w:rPr>
          <w:rFonts w:hint="eastAsia" w:ascii="宋体" w:hAnsi="宋体"/>
          <w:color w:val="000000"/>
          <w:sz w:val="28"/>
          <w:szCs w:val="28"/>
          <w:highlight w:val="none"/>
          <w:lang w:val="zh-CN"/>
        </w:rPr>
        <w:t xml:space="preserve">未参加磋商活动的供应商或在磋商活动中自身权益未受到损害的供应商所提出的质疑。</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 法律法规规定的</w:t>
      </w:r>
      <w:r>
        <w:rPr>
          <w:rFonts w:hint="eastAsia" w:ascii="宋体" w:hAnsi="宋体"/>
          <w:color w:val="000000"/>
          <w:sz w:val="28"/>
          <w:szCs w:val="28"/>
          <w:highlight w:val="none"/>
        </w:rPr>
        <w:t xml:space="preserve">其他</w:t>
      </w:r>
      <w:r>
        <w:rPr>
          <w:rFonts w:hint="eastAsia" w:ascii="宋体" w:hAnsi="宋体"/>
          <w:color w:val="000000"/>
          <w:sz w:val="28"/>
          <w:szCs w:val="28"/>
          <w:highlight w:val="none"/>
          <w:lang w:val="zh-CN"/>
        </w:rPr>
        <w:t xml:space="preserve">不予受理情形。</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en-US" w:eastAsia="zh-CN"/>
        </w:rPr>
        <w:t xml:space="preserve">36</w:t>
      </w:r>
      <w:r>
        <w:rPr>
          <w:rFonts w:hint="eastAsia" w:ascii="宋体" w:hAnsi="宋体"/>
          <w:color w:val="000000"/>
          <w:sz w:val="28"/>
          <w:szCs w:val="28"/>
          <w:highlight w:val="none"/>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九、政策功能落实</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lang w:val="zh-CN"/>
        </w:rPr>
        <w:t xml:space="preserve">.促进中小企业发展</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.1 </w:t>
      </w:r>
      <w:r>
        <w:rPr>
          <w:rFonts w:hint="eastAsia" w:ascii="宋体" w:hAnsi="宋体"/>
          <w:color w:val="000000"/>
          <w:sz w:val="28"/>
          <w:szCs w:val="28"/>
          <w:highlight w:val="none"/>
          <w:lang w:val="zh-CN"/>
        </w:rPr>
        <w:t xml:space="preserve">在政府采购活动中，供应商提供的货物或者服务符合下列情形的，享受中小企业扶持政策：</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（1）在货物</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w:t>
      </w:r>
      <w:r>
        <w:rPr>
          <w:rFonts w:hint="eastAsia" w:ascii="宋体" w:hAnsi="宋体"/>
          <w:color w:val="000000"/>
          <w:sz w:val="28"/>
          <w:szCs w:val="28"/>
          <w:highlight w:val="none"/>
        </w:rPr>
        <w:t xml:space="preserve">全部</w:t>
      </w:r>
      <w:r>
        <w:rPr>
          <w:rFonts w:hint="eastAsia" w:ascii="宋体" w:hAnsi="宋体"/>
          <w:color w:val="000000"/>
          <w:sz w:val="28"/>
          <w:szCs w:val="28"/>
          <w:highlight w:val="none"/>
          <w:lang w:val="zh-CN"/>
        </w:rPr>
        <w:t xml:space="preserve">货物由中小企业制造；</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（2）在服务</w:t>
      </w:r>
      <w:r>
        <w:rPr>
          <w:rFonts w:hint="eastAsia" w:ascii="宋体" w:hAnsi="宋体"/>
          <w:color w:val="000000"/>
          <w:sz w:val="28"/>
          <w:szCs w:val="28"/>
          <w:highlight w:val="none"/>
        </w:rPr>
        <w:t xml:space="preserve">采购</w:t>
      </w:r>
      <w:r>
        <w:rPr>
          <w:rFonts w:hint="eastAsia" w:ascii="宋体" w:hAnsi="宋体"/>
          <w:color w:val="000000"/>
          <w:sz w:val="28"/>
          <w:szCs w:val="28"/>
          <w:highlight w:val="none"/>
          <w:lang w:val="zh-CN"/>
        </w:rPr>
        <w:t xml:space="preserve">项目中，服务由中小企业承接。</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.2 </w:t>
      </w:r>
      <w:r>
        <w:rPr>
          <w:rFonts w:hint="eastAsia" w:ascii="宋体" w:hAnsi="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rPr>
        <w:t xml:space="preserve">.3 </w:t>
      </w:r>
      <w:r>
        <w:rPr>
          <w:rFonts w:hint="eastAsia" w:ascii="宋体" w:hAnsi="宋体"/>
          <w:color w:val="000000"/>
          <w:sz w:val="28"/>
          <w:szCs w:val="28"/>
          <w:highlight w:val="none"/>
          <w:lang w:val="zh-CN"/>
        </w:rPr>
        <w:t xml:space="preserve">中小企业参加政府采购活动，应当出具《中小企业声明函》，否则不享受相关中小企业</w:t>
      </w:r>
      <w:r>
        <w:rPr>
          <w:rFonts w:hint="eastAsia" w:ascii="宋体" w:hAnsi="宋体"/>
          <w:color w:val="000000"/>
          <w:sz w:val="28"/>
          <w:szCs w:val="28"/>
          <w:highlight w:val="none"/>
        </w:rPr>
        <w:t xml:space="preserve">支持</w:t>
      </w:r>
      <w:r>
        <w:rPr>
          <w:rFonts w:hint="eastAsia" w:ascii="宋体" w:hAnsi="宋体"/>
          <w:color w:val="000000"/>
          <w:sz w:val="28"/>
          <w:szCs w:val="28"/>
          <w:highlight w:val="none"/>
          <w:lang w:val="zh-CN"/>
        </w:rPr>
        <w:t xml:space="preserve">政策。</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4</w:t>
      </w:r>
      <w:r>
        <w:rPr>
          <w:rFonts w:hint="eastAsia" w:ascii="宋体" w:hAnsi="宋体"/>
          <w:color w:val="000000"/>
          <w:sz w:val="28"/>
          <w:szCs w:val="28"/>
          <w:highlight w:val="none"/>
          <w:lang w:val="zh-CN"/>
        </w:rPr>
        <w:t xml:space="preserve"> 监狱和戒毒企业（简称监狱企业）视同小型、微型企业。</w:t>
      </w:r>
      <w:r>
        <w:rPr>
          <w:rFonts w:hint="eastAsia" w:ascii="宋体" w:hAnsi="宋体"/>
          <w:color w:val="000000"/>
          <w:sz w:val="28"/>
          <w:szCs w:val="28"/>
          <w:highlight w:val="none"/>
        </w:rPr>
        <w:t xml:space="preserve">按照</w:t>
      </w:r>
      <w:r>
        <w:rPr>
          <w:rFonts w:hint="eastAsia" w:ascii="宋体" w:hAnsi="宋体"/>
          <w:color w:val="000000"/>
          <w:sz w:val="28"/>
          <w:szCs w:val="28"/>
          <w:highlight w:val="none"/>
          <w:lang w:val="zh-CN"/>
        </w:rPr>
        <w:t xml:space="preserve">《关于政府采购支持监狱企业发展有关问题的通知》（财库〔2014〕68号）</w:t>
      </w:r>
      <w:r>
        <w:rPr>
          <w:rFonts w:hint="eastAsia" w:ascii="宋体" w:hAnsi="宋体"/>
          <w:color w:val="000000"/>
          <w:sz w:val="28"/>
          <w:szCs w:val="28"/>
          <w:highlight w:val="none"/>
        </w:rPr>
        <w:t xml:space="preserve">规定，</w:t>
      </w:r>
      <w:r>
        <w:rPr>
          <w:rFonts w:hint="eastAsia" w:ascii="宋体" w:hAnsi="宋体"/>
          <w:color w:val="000000"/>
          <w:sz w:val="28"/>
          <w:szCs w:val="28"/>
          <w:highlight w:val="none"/>
          <w:lang w:val="zh-CN"/>
        </w:rPr>
        <w:t xml:space="preserve">监狱企业需提供由省级以上监狱管理局、戒毒管理局(含新疆生产建设兵团)出具的属于监狱企业的证明文件。</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lang w:val="en-US" w:eastAsia="zh-CN"/>
        </w:rPr>
        <w:t xml:space="preserve">7</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en-US" w:eastAsia="zh-CN"/>
        </w:rPr>
        <w:t xml:space="preserve">5</w:t>
      </w:r>
      <w:r>
        <w:rPr>
          <w:rFonts w:hint="eastAsia" w:ascii="宋体" w:hAnsi="宋体"/>
          <w:color w:val="000000"/>
          <w:sz w:val="28"/>
          <w:szCs w:val="28"/>
          <w:highlight w:val="none"/>
          <w:lang w:val="zh-CN"/>
        </w:rPr>
        <w:t xml:space="preserve"> 残疾人福利性单位视同小型、微型企业。</w:t>
      </w:r>
      <w:r>
        <w:rPr>
          <w:rFonts w:hint="eastAsia" w:ascii="宋体" w:hAnsi="宋体"/>
          <w:color w:val="000000"/>
          <w:sz w:val="28"/>
          <w:szCs w:val="28"/>
          <w:highlight w:val="none"/>
        </w:rPr>
        <w:t xml:space="preserve">按照《关于促进残疾人就业政府采购政策的通知》（财库〔2017〕141号）规定，</w:t>
      </w:r>
      <w:r>
        <w:rPr>
          <w:rFonts w:hint="eastAsia" w:ascii="宋体" w:hAnsi="宋体"/>
          <w:color w:val="000000"/>
          <w:sz w:val="28"/>
          <w:szCs w:val="28"/>
          <w:highlight w:val="none"/>
          <w:lang w:val="zh-CN"/>
        </w:rPr>
        <w:t xml:space="preserve">残疾人福利单位</w:t>
      </w:r>
      <w:r>
        <w:rPr>
          <w:rFonts w:hint="eastAsia" w:ascii="宋体" w:hAnsi="宋体"/>
          <w:color w:val="000000"/>
          <w:sz w:val="28"/>
          <w:szCs w:val="28"/>
          <w:highlight w:val="none"/>
        </w:rPr>
        <w:t xml:space="preserve">需</w:t>
      </w:r>
      <w:r>
        <w:rPr>
          <w:rFonts w:hint="eastAsia" w:ascii="宋体" w:hAnsi="宋体"/>
          <w:color w:val="000000"/>
          <w:sz w:val="28"/>
          <w:szCs w:val="28"/>
          <w:highlight w:val="none"/>
          <w:lang w:val="zh-CN"/>
        </w:rPr>
        <w:t xml:space="preserve">提供《残疾人福利性单位声明函》。</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rPr>
      </w:pPr>
      <w:r>
        <w:rPr>
          <w:rFonts w:hint="eastAsia" w:ascii="宋体" w:hAnsi="宋体"/>
          <w:color w:val="000000"/>
          <w:sz w:val="28"/>
          <w:szCs w:val="28"/>
          <w:highlight w:val="none"/>
          <w:lang w:val="zh-CN"/>
        </w:rPr>
        <w:t xml:space="preserve">3</w:t>
      </w: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rPr>
        <w:t xml:space="preserve">节能环保产品</w:t>
      </w:r>
      <w:r>
        <w:rPr>
          <w:rFonts w:hint="eastAsia" w:ascii="宋体" w:hAnsi="宋体"/>
          <w:color w:val="000000"/>
          <w:sz w:val="28"/>
          <w:szCs w:val="28"/>
          <w:highlight w:val="none"/>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.2 采购产品</w:t>
      </w:r>
      <w:r>
        <w:rPr>
          <w:rFonts w:hint="eastAsia" w:ascii="宋体" w:hAnsi="宋体"/>
          <w:color w:val="000000"/>
          <w:sz w:val="28"/>
          <w:szCs w:val="28"/>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8"/>
          <w:szCs w:val="28"/>
          <w:highlight w:val="none"/>
          <w:lang w:val="zh-CN"/>
        </w:rPr>
      </w:r>
      <w:r/>
    </w:p>
    <w:p>
      <w:pPr>
        <w:pStyle w:val="737"/>
        <w:jc w:val="left"/>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rPr>
        <w:t xml:space="preserve">3</w:t>
      </w:r>
      <w:r>
        <w:rPr>
          <w:rFonts w:hint="eastAsia" w:ascii="宋体" w:hAnsi="宋体"/>
          <w:color w:val="000000"/>
          <w:sz w:val="28"/>
          <w:szCs w:val="28"/>
          <w:highlight w:val="none"/>
          <w:lang w:val="en-US" w:eastAsia="zh-CN"/>
        </w:rPr>
        <w:t xml:space="preserve">8</w:t>
      </w:r>
      <w:r>
        <w:rPr>
          <w:rFonts w:hint="eastAsia" w:ascii="宋体" w:hAnsi="宋体"/>
          <w:color w:val="000000"/>
          <w:sz w:val="28"/>
          <w:szCs w:val="28"/>
          <w:highlight w:val="none"/>
        </w:rPr>
        <w:t xml:space="preserve">.3 采购产品</w:t>
      </w:r>
      <w:r>
        <w:rPr>
          <w:rFonts w:hint="eastAsia" w:ascii="宋体" w:hAnsi="宋体"/>
          <w:color w:val="000000"/>
          <w:sz w:val="28"/>
          <w:szCs w:val="28"/>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8"/>
          <w:szCs w:val="28"/>
          <w:highlight w:val="none"/>
        </w:rPr>
        <w:t xml:space="preserve">第</w:t>
      </w:r>
      <w:r>
        <w:rPr>
          <w:rFonts w:hint="eastAsia" w:ascii="宋体" w:hAnsi="宋体"/>
          <w:color w:val="000000"/>
          <w:sz w:val="28"/>
          <w:szCs w:val="28"/>
          <w:highlight w:val="none"/>
          <w:lang w:val="en-US" w:eastAsia="zh-CN"/>
        </w:rPr>
        <w:t xml:space="preserve">三</w:t>
      </w:r>
      <w:r>
        <w:rPr>
          <w:rFonts w:hint="eastAsia" w:ascii="宋体" w:hAnsi="宋体"/>
          <w:color w:val="000000"/>
          <w:sz w:val="28"/>
          <w:szCs w:val="28"/>
          <w:highlight w:val="none"/>
        </w:rPr>
        <w:t xml:space="preserve">章</w:t>
      </w:r>
      <w:r>
        <w:rPr>
          <w:rFonts w:hint="eastAsia" w:ascii="宋体" w:hAnsi="宋体"/>
          <w:color w:val="000000"/>
          <w:sz w:val="28"/>
          <w:szCs w:val="28"/>
          <w:highlight w:val="none"/>
          <w:lang w:val="en-US" w:eastAsia="zh-CN"/>
        </w:rPr>
        <w:t xml:space="preserve">成交标准</w:t>
      </w:r>
      <w:r>
        <w:rPr>
          <w:rFonts w:hint="eastAsia" w:ascii="宋体" w:hAnsi="宋体"/>
          <w:color w:val="000000"/>
          <w:sz w:val="28"/>
          <w:szCs w:val="28"/>
          <w:highlight w:val="none"/>
          <w:lang w:val="zh-CN"/>
        </w:rPr>
        <w:t xml:space="preserve">）。</w:t>
      </w:r>
      <w:r>
        <w:rPr>
          <w:rFonts w:hint="eastAsia" w:ascii="宋体" w:hAnsi="宋体"/>
          <w:color w:val="000000"/>
          <w:sz w:val="28"/>
          <w:szCs w:val="28"/>
          <w:highlight w:val="none"/>
          <w:lang w:val="zh-CN"/>
        </w:rPr>
      </w:r>
      <w:r/>
    </w:p>
    <w:p>
      <w:pPr>
        <w:pStyle w:val="1136"/>
        <w:ind w:firstLine="0"/>
        <w:spacing w:line="560" w:lineRule="exact"/>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739"/>
        <w:jc w:val="center"/>
        <w:rPr>
          <w:rFonts w:hint="eastAsia" w:ascii="黑体" w:eastAsia="黑体"/>
          <w:color w:val="000000"/>
          <w:sz w:val="44"/>
          <w:szCs w:val="44"/>
          <w:highlight w:val="none"/>
        </w:rPr>
      </w:pPr>
      <w:r/>
      <w:bookmarkStart w:id="123" w:name="_Toc127190402"/>
      <w:r>
        <w:rPr>
          <w:color w:val="000000"/>
          <w:sz w:val="44"/>
          <w:szCs w:val="44"/>
          <w:highlight w:val="none"/>
        </w:rPr>
        <w:br w:type="page" w:clear="all"/>
      </w:r>
      <w:r>
        <w:rPr>
          <w:rFonts w:hint="eastAsia"/>
          <w:color w:val="000000"/>
          <w:sz w:val="44"/>
          <w:szCs w:val="44"/>
          <w:highlight w:val="none"/>
        </w:rPr>
        <w:t xml:space="preserve">第三章</w:t>
      </w:r>
      <w:r>
        <w:rPr>
          <w:color w:val="000000"/>
          <w:sz w:val="44"/>
          <w:szCs w:val="44"/>
          <w:highlight w:val="none"/>
        </w:rPr>
        <w:t xml:space="preserve"> </w:t>
      </w:r>
      <w:r>
        <w:rPr>
          <w:rFonts w:hint="eastAsia"/>
          <w:color w:val="000000"/>
          <w:sz w:val="44"/>
          <w:szCs w:val="44"/>
          <w:highlight w:val="none"/>
        </w:rPr>
        <w:t xml:space="preserve">成交标准</w:t>
      </w:r>
      <w:bookmarkEnd w:id="123"/>
      <w:r>
        <w:rPr>
          <w:rFonts w:hint="eastAsia" w:ascii="黑体" w:eastAsia="黑体"/>
          <w:color w:val="000000"/>
          <w:sz w:val="44"/>
          <w:szCs w:val="44"/>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262"/>
        <w:gridCol w:w="6745"/>
        <w:gridCol w:w="511"/>
      </w:tblGrid>
      <w:tr>
        <w:trPr>
          <w:trHeight w:val="454"/>
        </w:trPr>
        <w:tc>
          <w:tcPr>
            <w:tcW w:w="410" w:type="dxa"/>
            <w:vAlign w:val="center"/>
            <w:textDirection w:val="lrTb"/>
            <w:noWrap w:val="false"/>
          </w:tcPr>
          <w:p>
            <w:pPr>
              <w:pStyle w:val="737"/>
              <w:jc w:val="center"/>
              <w:spacing w:line="288" w:lineRule="auto"/>
              <w:widowControl/>
              <w:rPr>
                <w:rFonts w:hint="eastAsia" w:ascii="宋体" w:hAnsi="宋体" w:eastAsia="宋体" w:cs="宋体"/>
                <w:b/>
                <w:color w:val="000000"/>
                <w:sz w:val="21"/>
                <w:szCs w:val="21"/>
                <w:highlight w:val="none"/>
                <w:lang w:val="en-US" w:eastAsia="zh-CN"/>
              </w:rPr>
            </w:pPr>
            <w:r>
              <w:rPr>
                <w:rFonts w:hint="eastAsia" w:ascii="宋体" w:hAnsi="宋体" w:cs="宋体"/>
                <w:b/>
                <w:color w:val="000000"/>
                <w:sz w:val="21"/>
                <w:szCs w:val="21"/>
                <w:highlight w:val="none"/>
                <w:lang w:val="en-US" w:eastAsia="zh-CN"/>
              </w:rPr>
              <w:t xml:space="preserve">序号</w:t>
            </w:r>
            <w:r>
              <w:rPr>
                <w:rFonts w:hint="eastAsia" w:ascii="宋体" w:hAnsi="宋体" w:eastAsia="宋体" w:cs="宋体"/>
                <w:b/>
                <w:color w:val="000000"/>
                <w:sz w:val="21"/>
                <w:szCs w:val="21"/>
                <w:highlight w:val="none"/>
                <w:lang w:val="en-US" w:eastAsia="zh-CN"/>
              </w:rPr>
            </w:r>
            <w:r/>
          </w:p>
        </w:tc>
        <w:tc>
          <w:tcPr>
            <w:tcW w:w="680" w:type="dxa"/>
            <w:vAlign w:val="center"/>
            <w:textDirection w:val="lrTb"/>
            <w:noWrap w:val="false"/>
          </w:tcPr>
          <w:p>
            <w:pPr>
              <w:pStyle w:val="737"/>
              <w:jc w:val="center"/>
              <w:spacing w:line="288"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3634" w:type="dxa"/>
            <w:vAlign w:val="center"/>
            <w:textDirection w:val="lrTb"/>
            <w:noWrap w:val="false"/>
          </w:tcPr>
          <w:p>
            <w:pPr>
              <w:pStyle w:val="737"/>
              <w:jc w:val="center"/>
              <w:spacing w:line="288"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rPr>
                <w:rFonts w:hint="eastAsia" w:ascii="宋体" w:hAnsi="宋体" w:eastAsia="宋体" w:cs="宋体"/>
                <w:b/>
                <w:color w:val="000000"/>
                <w:sz w:val="21"/>
                <w:szCs w:val="21"/>
                <w:highlight w:val="none"/>
              </w:rPr>
            </w:r>
            <w:r/>
          </w:p>
        </w:tc>
        <w:tc>
          <w:tcPr>
            <w:tcW w:w="275" w:type="dxa"/>
            <w:vAlign w:val="center"/>
            <w:textDirection w:val="lrTb"/>
            <w:noWrap w:val="false"/>
          </w:tcPr>
          <w:p>
            <w:pPr>
              <w:pStyle w:val="737"/>
              <w:jc w:val="center"/>
              <w:spacing w:line="288" w:lineRule="auto"/>
              <w:widowControl/>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r>
      <w:tr>
        <w:trPr>
          <w:trHeight w:val="454"/>
        </w:trPr>
        <w:tc>
          <w:tcPr>
            <w:tcW w:w="410" w:type="dxa"/>
            <w:vAlign w:val="center"/>
            <w:textDirection w:val="lrTb"/>
            <w:noWrap w:val="false"/>
          </w:tcPr>
          <w:p>
            <w:pPr>
              <w:pStyle w:val="737"/>
              <w:jc w:val="center"/>
              <w:spacing w:line="288" w:lineRule="auto"/>
              <w:widowControl/>
              <w:rPr>
                <w:rFonts w:hint="eastAsia" w:ascii="宋体" w:hAnsi="宋体" w:eastAsia="宋体" w:cs="宋体"/>
                <w:bCs/>
                <w:color w:val="000000"/>
                <w:sz w:val="21"/>
                <w:szCs w:val="21"/>
                <w:highlight w:val="none"/>
                <w:lang w:val="en-US" w:eastAsia="zh-CN"/>
              </w:rPr>
            </w:pPr>
            <w:r/>
            <w:bookmarkStart w:id="124" w:name="OLE_LINK5"/>
            <w:r>
              <w:rPr>
                <w:rFonts w:hint="eastAsia" w:ascii="宋体" w:hAnsi="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en-US" w:eastAsia="zh-CN"/>
              </w:rPr>
            </w:r>
            <w:r/>
          </w:p>
        </w:tc>
        <w:tc>
          <w:tcPr>
            <w:tcW w:w="680" w:type="dxa"/>
            <w:vAlign w:val="center"/>
            <w:textDirection w:val="lrTb"/>
            <w:noWrap w:val="false"/>
          </w:tcPr>
          <w:p>
            <w:pPr>
              <w:pStyle w:val="737"/>
              <w:jc w:val="center"/>
              <w:spacing w:line="288"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价格部分</w:t>
            </w:r>
            <w:r>
              <w:rPr>
                <w:rFonts w:hint="eastAsia" w:ascii="宋体" w:hAnsi="宋体" w:eastAsia="宋体" w:cs="宋体"/>
                <w:bCs/>
                <w:color w:val="000000"/>
                <w:sz w:val="21"/>
                <w:szCs w:val="21"/>
                <w:highlight w:val="none"/>
              </w:rPr>
            </w:r>
            <w:r/>
          </w:p>
        </w:tc>
        <w:tc>
          <w:tcPr>
            <w:tcW w:w="3634" w:type="dxa"/>
            <w:vAlign w:val="center"/>
            <w:textDirection w:val="lrTb"/>
            <w:noWrap w:val="false"/>
          </w:tcPr>
          <w:p>
            <w:pPr>
              <w:pStyle w:val="737"/>
              <w:spacing w:line="288"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供应商的报价：供应商在磋商承诺不变的基础上进行报价(采用两次报价方式，响应文件中的报价作为首轮报价，第二次报价作为参与计算的最终磋商报价),报价在磋商小组规定的时间内完成，超过规定时间的报价将被拒绝。</w:t>
            </w:r>
            <w:r>
              <w:rPr>
                <w:rFonts w:hint="eastAsia" w:ascii="宋体" w:hAnsi="宋体" w:eastAsia="宋体" w:cs="宋体"/>
                <w:bCs/>
                <w:color w:val="000000"/>
                <w:sz w:val="21"/>
                <w:szCs w:val="21"/>
                <w:highlight w:val="none"/>
                <w:lang w:eastAsia="zh-CN"/>
              </w:rPr>
            </w:r>
            <w:r/>
          </w:p>
          <w:p>
            <w:pPr>
              <w:pStyle w:val="737"/>
              <w:spacing w:line="288"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(2)对所有供应商的磋商价格按照以下办法进行评分：</w:t>
            </w:r>
            <w:r>
              <w:rPr>
                <w:rFonts w:hint="eastAsia" w:ascii="宋体" w:hAnsi="宋体" w:eastAsia="宋体" w:cs="宋体"/>
                <w:bCs/>
                <w:color w:val="000000"/>
                <w:sz w:val="21"/>
                <w:szCs w:val="21"/>
                <w:highlight w:val="none"/>
                <w:lang w:eastAsia="zh-CN"/>
              </w:rPr>
            </w:r>
            <w:r/>
          </w:p>
          <w:p>
            <w:pPr>
              <w:pStyle w:val="737"/>
              <w:spacing w:line="288"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采用低价优先法计算，即经磋商小组评审后，满足磋商文件要求且报价最低的磋商报价为磋商基准价，其价格分为满分</w:t>
            </w:r>
            <w:r>
              <w:rPr>
                <w:rFonts w:hint="eastAsia" w:ascii="宋体" w:hAnsi="宋体" w:eastAsia="宋体" w:cs="宋体"/>
                <w:bCs/>
                <w:color w:val="000000"/>
                <w:sz w:val="21"/>
                <w:szCs w:val="21"/>
                <w:highlight w:val="none"/>
                <w:lang w:val="en-US" w:eastAsia="zh-CN"/>
              </w:rPr>
              <w:t xml:space="preserve">70</w:t>
            </w:r>
            <w:r>
              <w:rPr>
                <w:rFonts w:hint="eastAsia" w:ascii="宋体" w:hAnsi="宋体" w:eastAsia="宋体" w:cs="宋体"/>
                <w:bCs/>
                <w:color w:val="000000"/>
                <w:sz w:val="21"/>
                <w:szCs w:val="21"/>
                <w:highlight w:val="none"/>
                <w:lang w:eastAsia="zh-CN"/>
              </w:rPr>
              <w:t xml:space="preserve">分。</w:t>
            </w:r>
            <w:r>
              <w:rPr>
                <w:rFonts w:hint="eastAsia" w:ascii="宋体" w:hAnsi="宋体" w:eastAsia="宋体" w:cs="宋体"/>
                <w:bCs/>
                <w:color w:val="000000"/>
                <w:sz w:val="21"/>
                <w:szCs w:val="21"/>
                <w:highlight w:val="none"/>
                <w:lang w:eastAsia="zh-CN"/>
              </w:rPr>
            </w:r>
            <w:r/>
          </w:p>
          <w:p>
            <w:pPr>
              <w:pStyle w:val="737"/>
              <w:spacing w:line="288"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各响应报价得分=(磋商基准价/响应报价)×</w:t>
            </w:r>
            <w:r>
              <w:rPr>
                <w:rFonts w:hint="eastAsia" w:ascii="宋体" w:hAnsi="宋体" w:eastAsia="宋体" w:cs="宋体"/>
                <w:bCs/>
                <w:color w:val="000000"/>
                <w:sz w:val="21"/>
                <w:szCs w:val="21"/>
                <w:highlight w:val="none"/>
                <w:lang w:val="en-US" w:eastAsia="zh-CN"/>
              </w:rPr>
              <w:t xml:space="preserve">70</w:t>
            </w:r>
            <w:r>
              <w:rPr>
                <w:rFonts w:hint="eastAsia" w:ascii="宋体" w:hAnsi="宋体" w:eastAsia="宋体" w:cs="宋体"/>
                <w:bCs/>
                <w:color w:val="000000"/>
                <w:sz w:val="21"/>
                <w:szCs w:val="21"/>
                <w:highlight w:val="none"/>
                <w:lang w:eastAsia="zh-CN"/>
              </w:rPr>
              <w:t xml:space="preserve">×100%(小数点留两位)</w:t>
            </w:r>
            <w:r>
              <w:rPr>
                <w:rFonts w:hint="eastAsia" w:ascii="宋体" w:hAnsi="宋体" w:eastAsia="宋体" w:cs="宋体"/>
                <w:bCs/>
                <w:color w:val="000000"/>
                <w:sz w:val="21"/>
                <w:szCs w:val="21"/>
                <w:highlight w:val="none"/>
                <w:lang w:eastAsia="zh-CN"/>
              </w:rPr>
            </w:r>
            <w:r/>
          </w:p>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eastAsia="zh-CN"/>
              </w:rPr>
              <w:t xml:space="preserve">）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ascii="宋体" w:hAnsi="宋体" w:eastAsia="宋体" w:cs="宋体"/>
                <w:bCs/>
                <w:color w:val="000000"/>
                <w:sz w:val="21"/>
                <w:szCs w:val="21"/>
                <w:highlight w:val="none"/>
              </w:rPr>
            </w:r>
            <w:r/>
          </w:p>
        </w:tc>
        <w:tc>
          <w:tcPr>
            <w:tcW w:w="275" w:type="dxa"/>
            <w:vAlign w:val="center"/>
            <w:textDirection w:val="lrTb"/>
            <w:noWrap w:val="false"/>
          </w:tcPr>
          <w:p>
            <w:pPr>
              <w:pStyle w:val="737"/>
              <w:jc w:val="center"/>
              <w:spacing w:line="288"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70</w:t>
            </w:r>
            <w:r>
              <w:rPr>
                <w:rFonts w:hint="eastAsia" w:ascii="宋体" w:hAnsi="宋体" w:eastAsia="宋体" w:cs="宋体"/>
                <w:bCs/>
                <w:color w:val="000000"/>
                <w:sz w:val="21"/>
                <w:szCs w:val="21"/>
                <w:highlight w:val="none"/>
              </w:rPr>
            </w:r>
            <w:r/>
          </w:p>
        </w:tc>
      </w:tr>
      <w:tr>
        <w:trPr>
          <w:trHeight w:val="454"/>
        </w:trPr>
        <w:tc>
          <w:tcPr>
            <w:tcW w:w="410" w:type="dxa"/>
            <w:vAlign w:val="center"/>
            <w:textDirection w:val="lrTb"/>
            <w:noWrap w:val="false"/>
          </w:tcPr>
          <w:p>
            <w:pPr>
              <w:pStyle w:val="737"/>
              <w:jc w:val="center"/>
              <w:spacing w:line="288"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r>
            <w:r/>
          </w:p>
        </w:tc>
        <w:tc>
          <w:tcPr>
            <w:tcW w:w="680" w:type="dxa"/>
            <w:vAlign w:val="center"/>
            <w:textDirection w:val="lrTb"/>
            <w:noWrap w:val="false"/>
          </w:tcPr>
          <w:p>
            <w:pPr>
              <w:pStyle w:val="737"/>
              <w:jc w:val="center"/>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企业业绩</w:t>
            </w:r>
            <w:r>
              <w:rPr>
                <w:rFonts w:hint="eastAsia" w:ascii="宋体" w:hAnsi="宋体" w:eastAsia="宋体" w:cs="宋体"/>
                <w:bCs/>
                <w:color w:val="000000"/>
                <w:sz w:val="21"/>
                <w:szCs w:val="21"/>
                <w:highlight w:val="none"/>
              </w:rPr>
            </w:r>
            <w:r/>
          </w:p>
        </w:tc>
        <w:tc>
          <w:tcPr>
            <w:tcW w:w="3634" w:type="dxa"/>
            <w:vAlign w:val="center"/>
            <w:textDirection w:val="lrTb"/>
            <w:noWrap w:val="false"/>
          </w:tcPr>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供应商自2023年1月1日以来（以竣工验收</w:t>
            </w:r>
            <w:r>
              <w:rPr>
                <w:rFonts w:hint="eastAsia" w:ascii="宋体" w:hAnsi="宋体" w:eastAsia="宋体" w:cs="宋体"/>
                <w:bCs/>
                <w:color w:val="000000"/>
                <w:sz w:val="21"/>
                <w:szCs w:val="21"/>
                <w:highlight w:val="none"/>
                <w:lang w:val="en-US" w:eastAsia="zh-CN"/>
              </w:rPr>
              <w:t xml:space="preserve">时间或合同签订的</w:t>
            </w:r>
            <w:r>
              <w:rPr>
                <w:rFonts w:hint="eastAsia" w:ascii="宋体" w:hAnsi="宋体" w:eastAsia="宋体" w:cs="宋体"/>
                <w:bCs/>
                <w:color w:val="000000"/>
                <w:sz w:val="21"/>
                <w:szCs w:val="21"/>
                <w:highlight w:val="none"/>
              </w:rPr>
              <w:t xml:space="preserve">时间为准）承担过</w:t>
            </w:r>
            <w:r>
              <w:rPr>
                <w:rFonts w:hint="eastAsia" w:ascii="宋体" w:hAnsi="宋体" w:eastAsia="宋体" w:cs="宋体"/>
                <w:bCs/>
                <w:color w:val="000000"/>
                <w:sz w:val="21"/>
                <w:szCs w:val="21"/>
                <w:highlight w:val="none"/>
                <w:lang w:val="en-US" w:eastAsia="zh-CN"/>
              </w:rPr>
              <w:t xml:space="preserve">类似</w:t>
            </w:r>
            <w:r>
              <w:rPr>
                <w:rFonts w:hint="eastAsia" w:ascii="宋体" w:hAnsi="宋体" w:eastAsia="宋体" w:cs="宋体"/>
                <w:bCs/>
                <w:color w:val="000000"/>
                <w:sz w:val="21"/>
                <w:szCs w:val="21"/>
                <w:highlight w:val="none"/>
              </w:rPr>
              <w:t xml:space="preserve">水系统空调安装或改造相关</w:t>
            </w:r>
            <w:r>
              <w:rPr>
                <w:rFonts w:hint="eastAsia" w:ascii="宋体" w:hAnsi="宋体" w:eastAsia="宋体" w:cs="宋体"/>
                <w:bCs/>
                <w:color w:val="000000"/>
                <w:sz w:val="21"/>
                <w:szCs w:val="21"/>
                <w:highlight w:val="none"/>
                <w:lang w:val="en-US" w:eastAsia="zh-CN"/>
              </w:rPr>
              <w:t xml:space="preserve">工程项目业绩</w:t>
            </w:r>
            <w:r>
              <w:rPr>
                <w:rFonts w:hint="eastAsia" w:ascii="宋体" w:hAnsi="宋体" w:eastAsia="宋体" w:cs="宋体"/>
                <w:bCs/>
                <w:color w:val="000000"/>
                <w:sz w:val="21"/>
                <w:szCs w:val="21"/>
                <w:highlight w:val="none"/>
              </w:rPr>
              <w:t xml:space="preserve">，每提供一个有效业绩得</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分，最多得</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w:t>
            </w:r>
            <w:r>
              <w:rPr>
                <w:rFonts w:hint="eastAsia" w:ascii="宋体" w:hAnsi="宋体" w:eastAsia="宋体" w:cs="宋体"/>
                <w:b/>
                <w:bCs w:val="0"/>
                <w:color w:val="000000"/>
                <w:sz w:val="21"/>
                <w:szCs w:val="21"/>
                <w:highlight w:val="none"/>
              </w:rPr>
              <w:t xml:space="preserve">提供①施工合同②竣工验收证明（或合同工程完工验收证明），</w:t>
            </w:r>
            <w:r>
              <w:rPr>
                <w:rFonts w:hint="eastAsia" w:ascii="宋体" w:hAnsi="宋体" w:eastAsia="宋体" w:cs="宋体"/>
                <w:b/>
                <w:bCs w:val="0"/>
                <w:color w:val="000000"/>
                <w:sz w:val="21"/>
                <w:szCs w:val="21"/>
                <w:highlight w:val="none"/>
                <w:lang w:val="en-US" w:eastAsia="zh-CN"/>
              </w:rPr>
              <w:t xml:space="preserve">二</w:t>
            </w:r>
            <w:r>
              <w:rPr>
                <w:rFonts w:hint="eastAsia" w:ascii="宋体" w:hAnsi="宋体" w:eastAsia="宋体" w:cs="宋体"/>
                <w:b/>
                <w:bCs w:val="0"/>
                <w:color w:val="000000"/>
                <w:sz w:val="21"/>
                <w:szCs w:val="21"/>
                <w:highlight w:val="none"/>
              </w:rPr>
              <w:t xml:space="preserve">者缺一不可。</w:t>
            </w:r>
            <w:r>
              <w:rPr>
                <w:rFonts w:hint="eastAsia" w:ascii="宋体" w:hAnsi="宋体" w:eastAsia="宋体" w:cs="宋体"/>
                <w:bCs/>
                <w:color w:val="000000"/>
                <w:sz w:val="21"/>
                <w:szCs w:val="21"/>
                <w:highlight w:val="none"/>
              </w:rPr>
              <w:t xml:space="preserve">提供的证明材料必须能反映相关数据和内容，合同不能反映相关内容的可提供甲方证明材料或工程量清单、审计报告等证明文件，否则视为未提供。项目</w:t>
            </w:r>
            <w:r>
              <w:rPr>
                <w:rFonts w:hint="eastAsia" w:ascii="宋体" w:hAnsi="宋体" w:eastAsia="宋体" w:cs="宋体"/>
                <w:bCs/>
                <w:color w:val="000000"/>
                <w:sz w:val="21"/>
                <w:szCs w:val="21"/>
                <w:highlight w:val="none"/>
                <w:lang w:val="en-US" w:eastAsia="zh-CN"/>
              </w:rPr>
              <w:t xml:space="preserve">经理</w:t>
            </w:r>
            <w:r>
              <w:rPr>
                <w:rFonts w:hint="eastAsia" w:ascii="宋体" w:hAnsi="宋体" w:eastAsia="宋体" w:cs="宋体"/>
                <w:bCs/>
                <w:color w:val="000000"/>
                <w:sz w:val="21"/>
                <w:szCs w:val="21"/>
                <w:highlight w:val="none"/>
              </w:rPr>
              <w:t xml:space="preserve">业绩和企业业绩</w:t>
            </w:r>
            <w:r>
              <w:rPr>
                <w:rFonts w:hint="eastAsia" w:ascii="宋体" w:hAnsi="宋体" w:cs="宋体"/>
                <w:bCs/>
                <w:color w:val="000000"/>
                <w:sz w:val="21"/>
                <w:szCs w:val="21"/>
                <w:highlight w:val="none"/>
                <w:lang w:eastAsia="zh-CN"/>
              </w:rPr>
              <w:t xml:space="preserve">不</w:t>
            </w:r>
            <w:r>
              <w:rPr>
                <w:rFonts w:hint="eastAsia" w:ascii="宋体" w:hAnsi="宋体" w:eastAsia="宋体" w:cs="宋体"/>
                <w:bCs/>
                <w:color w:val="000000"/>
                <w:sz w:val="21"/>
                <w:szCs w:val="21"/>
                <w:highlight w:val="none"/>
              </w:rPr>
              <w:t xml:space="preserve">可重复得分。</w:t>
            </w:r>
            <w:r>
              <w:rPr>
                <w:rFonts w:hint="eastAsia" w:ascii="宋体" w:hAnsi="宋体" w:eastAsia="宋体" w:cs="宋体"/>
                <w:bCs/>
                <w:color w:val="000000"/>
                <w:sz w:val="21"/>
                <w:szCs w:val="21"/>
                <w:highlight w:val="none"/>
              </w:rPr>
            </w:r>
            <w:r/>
          </w:p>
        </w:tc>
        <w:tc>
          <w:tcPr>
            <w:tcW w:w="275" w:type="dxa"/>
            <w:vAlign w:val="center"/>
            <w:textDirection w:val="lrTb"/>
            <w:noWrap w:val="false"/>
          </w:tcPr>
          <w:p>
            <w:pPr>
              <w:pStyle w:val="737"/>
              <w:jc w:val="center"/>
              <w:spacing w:line="288" w:lineRule="auto"/>
              <w:rPr>
                <w:rFonts w:hint="eastAsia" w:ascii="宋体" w:hAnsi="宋体" w:eastAsia="宋体" w:cs="宋体"/>
                <w:bCs/>
                <w:color w:val="000000"/>
                <w:sz w:val="21"/>
                <w:szCs w:val="21"/>
                <w:highlight w:val="none"/>
                <w:lang w:eastAsia="zh-CN"/>
              </w:rPr>
            </w:pP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eastAsia="zh-CN"/>
              </w:rPr>
            </w:r>
            <w:r/>
          </w:p>
        </w:tc>
      </w:tr>
      <w:tr>
        <w:trPr>
          <w:trHeight w:val="454"/>
        </w:trPr>
        <w:tc>
          <w:tcPr>
            <w:tcW w:w="410"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680"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项目</w:t>
            </w:r>
            <w:r>
              <w:rPr>
                <w:rFonts w:hint="eastAsia" w:ascii="宋体" w:hAnsi="宋体" w:cs="宋体"/>
                <w:bCs/>
                <w:color w:val="000000"/>
                <w:sz w:val="21"/>
                <w:szCs w:val="21"/>
                <w:highlight w:val="none"/>
                <w:lang w:val="en-US" w:eastAsia="zh-CN"/>
              </w:rPr>
              <w:t xml:space="preserve">经理</w:t>
            </w:r>
            <w:r>
              <w:rPr>
                <w:rFonts w:ascii="宋体" w:hAnsi="宋体" w:eastAsia="宋体" w:cs="宋体"/>
                <w:bCs/>
                <w:color w:val="000000"/>
                <w:sz w:val="21"/>
                <w:szCs w:val="21"/>
                <w:highlight w:val="none"/>
                <w:lang w:val="en-US" w:eastAsia="zh-CN"/>
              </w:rPr>
            </w:r>
            <w:r/>
          </w:p>
        </w:tc>
        <w:tc>
          <w:tcPr>
            <w:tcW w:w="3634" w:type="dxa"/>
            <w:vAlign w:val="center"/>
            <w:textDirection w:val="lrTb"/>
            <w:noWrap w:val="false"/>
          </w:tcPr>
          <w:p>
            <w:pPr>
              <w:pStyle w:val="737"/>
              <w:numPr>
                <w:ilvl w:val="0"/>
                <w:numId w:val="0"/>
              </w:numPr>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具备机电安装类</w:t>
            </w:r>
            <w:r>
              <w:rPr>
                <w:rFonts w:hint="eastAsia" w:ascii="宋体" w:hAnsi="宋体" w:eastAsia="宋体" w:cs="宋体"/>
                <w:bCs/>
                <w:color w:val="000000"/>
                <w:sz w:val="21"/>
                <w:szCs w:val="21"/>
                <w:highlight w:val="none"/>
                <w:lang w:val="en-US" w:eastAsia="zh-CN"/>
              </w:rPr>
              <w:t xml:space="preserve">中级及以上</w:t>
            </w:r>
            <w:r>
              <w:rPr>
                <w:rFonts w:hint="eastAsia" w:ascii="宋体" w:hAnsi="宋体" w:eastAsia="宋体" w:cs="宋体"/>
                <w:bCs/>
                <w:color w:val="000000"/>
                <w:sz w:val="21"/>
                <w:szCs w:val="21"/>
                <w:highlight w:val="none"/>
              </w:rPr>
              <w:t xml:space="preserve">职称</w:t>
            </w:r>
            <w:r>
              <w:rPr>
                <w:rFonts w:hint="eastAsia" w:ascii="宋体" w:hAnsi="宋体" w:eastAsia="宋体" w:cs="宋体"/>
                <w:bCs/>
                <w:color w:val="000000"/>
                <w:sz w:val="21"/>
                <w:szCs w:val="21"/>
                <w:highlight w:val="none"/>
                <w:lang w:val="en-US" w:eastAsia="zh-CN"/>
              </w:rPr>
              <w:t xml:space="preserve">的，得3分。</w:t>
            </w:r>
            <w:r>
              <w:rPr>
                <w:rFonts w:hint="eastAsia" w:ascii="宋体" w:hAnsi="宋体" w:eastAsia="宋体" w:cs="宋体"/>
                <w:bCs/>
                <w:color w:val="000000"/>
                <w:sz w:val="21"/>
                <w:szCs w:val="21"/>
                <w:highlight w:val="none"/>
              </w:rPr>
            </w:r>
            <w:r/>
          </w:p>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【注】提供有效职称证书复印件，不提供的不得分。</w:t>
            </w:r>
            <w:r>
              <w:rPr>
                <w:rFonts w:hint="eastAsia" w:ascii="宋体" w:hAnsi="宋体" w:eastAsia="宋体" w:cs="宋体"/>
                <w:bCs/>
                <w:color w:val="000000"/>
                <w:sz w:val="21"/>
                <w:szCs w:val="21"/>
                <w:highlight w:val="none"/>
              </w:rPr>
            </w:r>
            <w:r/>
          </w:p>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（2）项目</w:t>
            </w:r>
            <w:r>
              <w:rPr>
                <w:rFonts w:hint="eastAsia" w:ascii="宋体" w:hAnsi="宋体" w:eastAsia="宋体" w:cs="宋体"/>
                <w:bCs/>
                <w:color w:val="000000"/>
                <w:sz w:val="21"/>
                <w:szCs w:val="21"/>
                <w:highlight w:val="none"/>
                <w:lang w:val="en-US" w:eastAsia="zh-CN"/>
              </w:rPr>
              <w:t xml:space="preserve">经理</w:t>
            </w:r>
            <w:r>
              <w:rPr>
                <w:rFonts w:hint="eastAsia" w:ascii="宋体" w:hAnsi="宋体" w:cs="宋体"/>
                <w:bCs/>
                <w:color w:val="000000"/>
                <w:sz w:val="21"/>
                <w:szCs w:val="21"/>
                <w:highlight w:val="none"/>
                <w:lang w:val="en-US" w:eastAsia="zh-CN"/>
              </w:rPr>
              <w:t xml:space="preserve">经验</w:t>
            </w:r>
            <w:r>
              <w:rPr>
                <w:rFonts w:hint="eastAsia" w:ascii="宋体" w:hAnsi="宋体" w:eastAsia="宋体" w:cs="宋体"/>
                <w:bCs/>
                <w:color w:val="000000"/>
                <w:sz w:val="21"/>
                <w:szCs w:val="21"/>
                <w:highlight w:val="none"/>
              </w:rPr>
              <w:t xml:space="preserve">：自2023年1月1日以来（以竣工验收</w:t>
            </w:r>
            <w:r>
              <w:rPr>
                <w:rFonts w:hint="eastAsia" w:ascii="宋体" w:hAnsi="宋体" w:eastAsia="宋体" w:cs="宋体"/>
                <w:bCs/>
                <w:color w:val="000000"/>
                <w:sz w:val="21"/>
                <w:szCs w:val="21"/>
                <w:highlight w:val="none"/>
                <w:lang w:val="en-US" w:eastAsia="zh-CN"/>
              </w:rPr>
              <w:t xml:space="preserve">时间或合同签订的</w:t>
            </w:r>
            <w:r>
              <w:rPr>
                <w:rFonts w:hint="eastAsia" w:ascii="宋体" w:hAnsi="宋体" w:eastAsia="宋体" w:cs="宋体"/>
                <w:bCs/>
                <w:color w:val="000000"/>
                <w:sz w:val="21"/>
                <w:szCs w:val="21"/>
                <w:highlight w:val="none"/>
              </w:rPr>
              <w:t xml:space="preserve">时间为准），项目</w:t>
            </w:r>
            <w:r>
              <w:rPr>
                <w:rFonts w:hint="eastAsia" w:ascii="宋体" w:hAnsi="宋体" w:eastAsia="宋体" w:cs="宋体"/>
                <w:bCs/>
                <w:color w:val="000000"/>
                <w:sz w:val="21"/>
                <w:szCs w:val="21"/>
                <w:highlight w:val="none"/>
                <w:lang w:val="en-US" w:eastAsia="zh-CN"/>
              </w:rPr>
              <w:t xml:space="preserve">经理</w:t>
            </w:r>
            <w:r>
              <w:rPr>
                <w:rFonts w:hint="eastAsia" w:ascii="宋体" w:hAnsi="宋体" w:eastAsia="宋体" w:cs="宋体"/>
                <w:bCs/>
                <w:color w:val="000000"/>
                <w:sz w:val="21"/>
                <w:szCs w:val="21"/>
                <w:highlight w:val="none"/>
              </w:rPr>
              <w:t xml:space="preserve">担任过</w:t>
            </w:r>
            <w:r>
              <w:rPr>
                <w:rFonts w:hint="eastAsia" w:ascii="宋体" w:hAnsi="宋体" w:eastAsia="宋体" w:cs="宋体"/>
                <w:bCs/>
                <w:color w:val="000000"/>
                <w:sz w:val="21"/>
                <w:szCs w:val="21"/>
                <w:highlight w:val="none"/>
                <w:lang w:val="en-US" w:eastAsia="zh-CN"/>
              </w:rPr>
              <w:t xml:space="preserve">类似</w:t>
            </w:r>
            <w:r>
              <w:rPr>
                <w:rFonts w:hint="eastAsia" w:ascii="宋体" w:hAnsi="宋体" w:eastAsia="宋体" w:cs="宋体"/>
                <w:bCs/>
                <w:color w:val="000000"/>
                <w:sz w:val="21"/>
                <w:szCs w:val="21"/>
                <w:highlight w:val="none"/>
              </w:rPr>
              <w:t xml:space="preserve">水系统空调安装或改造相关</w:t>
            </w:r>
            <w:r>
              <w:rPr>
                <w:rFonts w:hint="eastAsia" w:ascii="宋体" w:hAnsi="宋体" w:eastAsia="宋体" w:cs="宋体"/>
                <w:bCs/>
                <w:color w:val="000000"/>
                <w:sz w:val="21"/>
                <w:szCs w:val="21"/>
                <w:highlight w:val="none"/>
                <w:lang w:val="en-US" w:eastAsia="zh-CN"/>
              </w:rPr>
              <w:t xml:space="preserve">工程项目</w:t>
            </w:r>
            <w:r>
              <w:rPr>
                <w:rFonts w:hint="eastAsia" w:ascii="宋体" w:hAnsi="宋体" w:eastAsia="宋体" w:cs="宋体"/>
                <w:bCs/>
                <w:color w:val="000000"/>
                <w:sz w:val="21"/>
                <w:szCs w:val="21"/>
                <w:highlight w:val="none"/>
              </w:rPr>
              <w:t xml:space="preserve">的项目负责人/项目经理（不含副职），每提供一个有效</w:t>
            </w:r>
            <w:r>
              <w:rPr>
                <w:rFonts w:hint="eastAsia" w:ascii="宋体" w:hAnsi="宋体" w:cs="宋体"/>
                <w:bCs/>
                <w:color w:val="000000"/>
                <w:sz w:val="21"/>
                <w:szCs w:val="21"/>
                <w:highlight w:val="none"/>
                <w:lang w:val="en-US" w:eastAsia="zh-CN"/>
              </w:rPr>
              <w:t xml:space="preserve">合同</w:t>
            </w:r>
            <w:r>
              <w:rPr>
                <w:rFonts w:hint="eastAsia" w:ascii="宋体" w:hAnsi="宋体" w:eastAsia="宋体" w:cs="宋体"/>
                <w:bCs/>
                <w:color w:val="000000"/>
                <w:sz w:val="21"/>
                <w:szCs w:val="21"/>
                <w:highlight w:val="none"/>
              </w:rPr>
              <w:t xml:space="preserve">得</w:t>
            </w: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分，最多得</w:t>
            </w:r>
            <w:r>
              <w:rPr>
                <w:rFonts w:hint="eastAsia" w:ascii="宋体" w:hAnsi="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w:t>
            </w:r>
            <w:r>
              <w:rPr>
                <w:rFonts w:hint="eastAsia" w:ascii="宋体" w:hAnsi="宋体" w:eastAsia="宋体" w:cs="宋体"/>
                <w:b/>
                <w:bCs w:val="0"/>
                <w:color w:val="000000"/>
                <w:sz w:val="21"/>
                <w:szCs w:val="21"/>
                <w:highlight w:val="none"/>
              </w:rPr>
              <w:t xml:space="preserve">提供①施工合同②竣工验收证明（或合同工程完工验收证明），</w:t>
            </w:r>
            <w:r>
              <w:rPr>
                <w:rFonts w:hint="eastAsia" w:ascii="宋体" w:hAnsi="宋体" w:eastAsia="宋体" w:cs="宋体"/>
                <w:b/>
                <w:bCs w:val="0"/>
                <w:color w:val="000000"/>
                <w:sz w:val="21"/>
                <w:szCs w:val="21"/>
                <w:highlight w:val="none"/>
                <w:lang w:val="en-US" w:eastAsia="zh-CN"/>
              </w:rPr>
              <w:t xml:space="preserve">二</w:t>
            </w:r>
            <w:r>
              <w:rPr>
                <w:rFonts w:hint="eastAsia" w:ascii="宋体" w:hAnsi="宋体" w:eastAsia="宋体" w:cs="宋体"/>
                <w:b/>
                <w:bCs w:val="0"/>
                <w:color w:val="000000"/>
                <w:sz w:val="21"/>
                <w:szCs w:val="21"/>
                <w:highlight w:val="none"/>
              </w:rPr>
              <w:t xml:space="preserve">者缺一不可。</w:t>
            </w:r>
            <w:r>
              <w:rPr>
                <w:rFonts w:hint="eastAsia" w:ascii="宋体" w:hAnsi="宋体" w:eastAsia="宋体" w:cs="宋体"/>
                <w:b w:val="0"/>
                <w:bCs/>
                <w:color w:val="000000"/>
                <w:sz w:val="21"/>
                <w:szCs w:val="21"/>
                <w:highlight w:val="none"/>
                <w:lang w:val="en-US" w:eastAsia="zh-CN"/>
              </w:rPr>
              <w:t xml:space="preserve">经验</w:t>
            </w:r>
            <w:r>
              <w:rPr>
                <w:rFonts w:hint="eastAsia" w:ascii="宋体" w:hAnsi="宋体" w:eastAsia="宋体" w:cs="宋体"/>
                <w:bCs/>
                <w:color w:val="000000"/>
                <w:sz w:val="21"/>
                <w:szCs w:val="21"/>
                <w:highlight w:val="none"/>
              </w:rPr>
              <w:t xml:space="preserve">证明材料必须体现项目</w:t>
            </w:r>
            <w:r>
              <w:rPr>
                <w:rFonts w:hint="eastAsia" w:ascii="宋体" w:hAnsi="宋体" w:eastAsia="宋体" w:cs="宋体"/>
                <w:bCs/>
                <w:color w:val="000000"/>
                <w:sz w:val="21"/>
                <w:szCs w:val="21"/>
                <w:highlight w:val="none"/>
                <w:lang w:val="en-US" w:eastAsia="zh-CN"/>
              </w:rPr>
              <w:t xml:space="preserve">经理</w:t>
            </w:r>
            <w:r>
              <w:rPr>
                <w:rFonts w:hint="eastAsia" w:ascii="宋体" w:hAnsi="宋体" w:eastAsia="宋体" w:cs="宋体"/>
                <w:bCs/>
                <w:color w:val="000000"/>
                <w:sz w:val="21"/>
                <w:szCs w:val="21"/>
                <w:highlight w:val="none"/>
              </w:rPr>
              <w:t xml:space="preserve">的姓名及岗位，否则不予认可。所有证明材料必须能完全反映评审因素，不能反映的可提供甲方证明材料或工程量清单、审计报告等证明文件，否则视为无效。项目</w:t>
            </w:r>
            <w:r>
              <w:rPr>
                <w:rFonts w:hint="eastAsia" w:ascii="宋体" w:hAnsi="宋体" w:eastAsia="宋体" w:cs="宋体"/>
                <w:bCs/>
                <w:color w:val="000000"/>
                <w:sz w:val="21"/>
                <w:szCs w:val="21"/>
                <w:highlight w:val="none"/>
                <w:lang w:val="en-US" w:eastAsia="zh-CN"/>
              </w:rPr>
              <w:t xml:space="preserve">经理</w:t>
            </w:r>
            <w:r>
              <w:rPr>
                <w:rFonts w:hint="eastAsia" w:ascii="宋体" w:hAnsi="宋体" w:eastAsia="宋体" w:cs="宋体"/>
                <w:bCs/>
                <w:color w:val="000000"/>
                <w:sz w:val="21"/>
                <w:szCs w:val="21"/>
                <w:highlight w:val="none"/>
              </w:rPr>
              <w:t xml:space="preserve">业绩和企业业绩</w:t>
            </w:r>
            <w:r>
              <w:rPr>
                <w:rFonts w:hint="eastAsia" w:ascii="宋体" w:hAnsi="宋体" w:cs="宋体"/>
                <w:bCs/>
                <w:color w:val="000000"/>
                <w:sz w:val="21"/>
                <w:szCs w:val="21"/>
                <w:highlight w:val="none"/>
                <w:lang w:eastAsia="zh-CN"/>
              </w:rPr>
              <w:t xml:space="preserve">不</w:t>
            </w:r>
            <w:r>
              <w:rPr>
                <w:rFonts w:hint="eastAsia" w:ascii="宋体" w:hAnsi="宋体" w:eastAsia="宋体" w:cs="宋体"/>
                <w:bCs/>
                <w:color w:val="000000"/>
                <w:sz w:val="21"/>
                <w:szCs w:val="21"/>
                <w:highlight w:val="none"/>
              </w:rPr>
              <w:t xml:space="preserve">可重复得分。</w:t>
            </w:r>
            <w:r>
              <w:rPr>
                <w:rFonts w:hint="eastAsia" w:ascii="宋体" w:hAnsi="宋体" w:eastAsia="宋体" w:cs="宋体"/>
                <w:bCs/>
                <w:color w:val="000000"/>
                <w:sz w:val="21"/>
                <w:szCs w:val="21"/>
                <w:highlight w:val="none"/>
              </w:rPr>
            </w:r>
            <w:r/>
          </w:p>
        </w:tc>
        <w:tc>
          <w:tcPr>
            <w:tcW w:w="275"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11</w:t>
            </w:r>
            <w:r>
              <w:rPr>
                <w:rFonts w:ascii="宋体" w:hAnsi="宋体" w:eastAsia="宋体" w:cs="宋体"/>
                <w:bCs/>
                <w:color w:val="000000"/>
                <w:sz w:val="21"/>
                <w:szCs w:val="21"/>
                <w:highlight w:val="none"/>
                <w:lang w:val="en-US" w:eastAsia="zh-CN"/>
              </w:rPr>
            </w:r>
            <w:r/>
          </w:p>
        </w:tc>
      </w:tr>
      <w:tr>
        <w:trPr>
          <w:trHeight w:val="454"/>
        </w:trPr>
        <w:tc>
          <w:tcPr>
            <w:tcW w:w="410"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c>
          <w:tcPr>
            <w:tcW w:w="680"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技术负责人</w:t>
            </w:r>
            <w:r>
              <w:rPr>
                <w:rFonts w:ascii="宋体" w:hAnsi="宋体" w:eastAsia="宋体" w:cs="宋体"/>
                <w:bCs/>
                <w:color w:val="000000"/>
                <w:sz w:val="21"/>
                <w:szCs w:val="21"/>
                <w:highlight w:val="none"/>
                <w:lang w:val="en-US" w:eastAsia="zh-CN"/>
              </w:rPr>
            </w:r>
            <w:r/>
          </w:p>
        </w:tc>
        <w:tc>
          <w:tcPr>
            <w:tcW w:w="3634" w:type="dxa"/>
            <w:vAlign w:val="center"/>
            <w:textDirection w:val="lrTb"/>
            <w:noWrap w:val="false"/>
          </w:tcPr>
          <w:p>
            <w:pPr>
              <w:pStyle w:val="737"/>
              <w:spacing w:line="288"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lang w:val="en-US" w:eastAsia="zh-CN"/>
              </w:rPr>
              <w:t xml:space="preserve">除项目经理外</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具备机电安装类</w:t>
            </w:r>
            <w:r>
              <w:rPr>
                <w:rFonts w:hint="eastAsia" w:ascii="宋体" w:hAnsi="宋体" w:eastAsia="宋体" w:cs="宋体"/>
                <w:bCs/>
                <w:color w:val="000000"/>
                <w:sz w:val="21"/>
                <w:szCs w:val="21"/>
                <w:highlight w:val="none"/>
                <w:lang w:val="en-US" w:eastAsia="zh-CN"/>
              </w:rPr>
              <w:t xml:space="preserve">中级及以上</w:t>
            </w:r>
            <w:r>
              <w:rPr>
                <w:rFonts w:hint="eastAsia" w:ascii="宋体" w:hAnsi="宋体" w:eastAsia="宋体" w:cs="宋体"/>
                <w:bCs/>
                <w:color w:val="000000"/>
                <w:sz w:val="21"/>
                <w:szCs w:val="21"/>
                <w:highlight w:val="none"/>
              </w:rPr>
              <w:t xml:space="preserve">职称</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rPr>
              <w:t xml:space="preserve">得</w:t>
            </w:r>
            <w:r>
              <w:rPr>
                <w:rFonts w:hint="eastAsia" w:ascii="宋体" w:hAnsi="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737"/>
              <w:spacing w:line="288"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【注】提供有效职称证书复印件及社保机构出具的响应截止时间前六个月内（2026年</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月（含）以来）任意一个月供应商为其缴纳的社保缴费证明，不提供不得分。</w:t>
            </w:r>
            <w:r>
              <w:rPr>
                <w:rFonts w:hint="eastAsia" w:ascii="宋体" w:hAnsi="宋体" w:eastAsia="宋体" w:cs="宋体"/>
                <w:bCs/>
                <w:color w:val="000000"/>
                <w:sz w:val="21"/>
                <w:szCs w:val="21"/>
                <w:highlight w:val="none"/>
              </w:rPr>
            </w:r>
            <w:r/>
          </w:p>
        </w:tc>
        <w:tc>
          <w:tcPr>
            <w:tcW w:w="275" w:type="dxa"/>
            <w:vAlign w:val="center"/>
            <w:textDirection w:val="lrTb"/>
            <w:noWrap w:val="false"/>
          </w:tcPr>
          <w:p>
            <w:pPr>
              <w:pStyle w:val="737"/>
              <w:jc w:val="center"/>
              <w:spacing w:line="288" w:lineRule="auto"/>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en-US" w:eastAsia="zh-CN"/>
              </w:rPr>
            </w:r>
            <w:r/>
          </w:p>
        </w:tc>
      </w:tr>
      <w:tr>
        <w:trPr>
          <w:trHeight w:val="454"/>
        </w:trPr>
        <w:tc>
          <w:tcPr>
            <w:tcW w:w="410"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680" w:type="dxa"/>
            <w:vAlign w:val="center"/>
            <w:textDirection w:val="lrTb"/>
            <w:noWrap w:val="false"/>
          </w:tcPr>
          <w:p>
            <w:pPr>
              <w:pStyle w:val="737"/>
              <w:jc w:val="center"/>
              <w:spacing w:line="288"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技术人员</w:t>
            </w:r>
            <w:r>
              <w:rPr>
                <w:rFonts w:ascii="宋体" w:hAnsi="宋体" w:eastAsia="宋体" w:cs="宋体"/>
                <w:bCs/>
                <w:color w:val="000000"/>
                <w:sz w:val="21"/>
                <w:szCs w:val="21"/>
                <w:highlight w:val="none"/>
                <w:lang w:val="en-US" w:eastAsia="zh-CN"/>
              </w:rPr>
            </w:r>
            <w:r/>
          </w:p>
        </w:tc>
        <w:tc>
          <w:tcPr>
            <w:tcW w:w="3634" w:type="dxa"/>
            <w:vAlign w:val="center"/>
            <w:textDirection w:val="lrTb"/>
            <w:noWrap w:val="false"/>
          </w:tcPr>
          <w:p>
            <w:pPr>
              <w:pStyle w:val="737"/>
              <w:jc w:val="both"/>
              <w:rPr>
                <w:rFonts w:hint="eastAsia"/>
                <w:color w:val="000000"/>
                <w:sz w:val="21"/>
                <w:highlight w:val="none"/>
                <w:lang w:val="en-US" w:eastAsia="zh-CN"/>
              </w:rPr>
            </w:pPr>
            <w:r>
              <w:rPr>
                <w:rFonts w:hint="eastAsia"/>
                <w:color w:val="000000"/>
                <w:sz w:val="21"/>
                <w:highlight w:val="none"/>
                <w:lang w:val="en-US" w:eastAsia="zh-CN"/>
              </w:rPr>
              <w:t xml:space="preserve">供应商拟投入本项目技术人员（施工员、质量员、资料员、安全员）（除项目经理、技术负责人外）具有相关人员岗位证书的，每有一个得1分，最多得4分；</w:t>
            </w:r>
            <w:r>
              <w:rPr>
                <w:rFonts w:hint="eastAsia"/>
                <w:color w:val="000000"/>
                <w:sz w:val="21"/>
                <w:highlight w:val="none"/>
                <w:lang w:val="en-US" w:eastAsia="zh-CN"/>
              </w:rPr>
            </w:r>
            <w:r/>
          </w:p>
          <w:p>
            <w:pPr>
              <w:pStyle w:val="737"/>
              <w:spacing w:line="288"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【注】提供有效证书复印件及社保机构出具的响应截止时间前六个月内（2026年</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月（含）以来）任意一个月供应商为其缴纳的社保缴费证明，不提供不得分。</w:t>
            </w:r>
            <w:r>
              <w:rPr>
                <w:rFonts w:hint="eastAsia" w:ascii="宋体" w:hAnsi="宋体" w:cs="宋体"/>
                <w:bCs/>
                <w:color w:val="000000"/>
                <w:szCs w:val="21"/>
                <w:highlight w:val="none"/>
              </w:rPr>
              <w:t xml:space="preserve">以上人员各一名</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不可兼任</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 w:val="21"/>
                <w:szCs w:val="21"/>
                <w:highlight w:val="none"/>
                <w:lang w:eastAsia="zh-CN"/>
              </w:rPr>
            </w:r>
            <w:r/>
          </w:p>
        </w:tc>
        <w:tc>
          <w:tcPr>
            <w:tcW w:w="275" w:type="dxa"/>
            <w:vAlign w:val="center"/>
            <w:textDirection w:val="lrTb"/>
            <w:noWrap w:val="false"/>
          </w:tcPr>
          <w:p>
            <w:pPr>
              <w:pStyle w:val="737"/>
              <w:jc w:val="center"/>
              <w:spacing w:line="288" w:lineRule="auto"/>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r>
            <w:r/>
          </w:p>
        </w:tc>
      </w:tr>
      <w:tr>
        <w:trPr>
          <w:trHeight w:val="454"/>
        </w:trPr>
        <w:tc>
          <w:tcPr>
            <w:tcW w:w="410" w:type="dxa"/>
            <w:vAlign w:val="center"/>
            <w:textDirection w:val="lrTb"/>
            <w:noWrap w:val="false"/>
          </w:tcPr>
          <w:p>
            <w:pPr>
              <w:pStyle w:val="737"/>
              <w:jc w:val="center"/>
              <w:spacing w:line="288" w:lineRule="auto"/>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6</w:t>
            </w:r>
            <w:r>
              <w:rPr>
                <w:rFonts w:hint="eastAsia" w:ascii="宋体" w:hAnsi="宋体" w:cs="宋体"/>
                <w:bCs/>
                <w:color w:val="000000"/>
                <w:sz w:val="21"/>
                <w:szCs w:val="21"/>
                <w:highlight w:val="none"/>
                <w:lang w:val="en-US" w:eastAsia="zh-CN"/>
              </w:rPr>
            </w:r>
            <w:r/>
          </w:p>
        </w:tc>
        <w:tc>
          <w:tcPr>
            <w:tcW w:w="1262" w:type="dxa"/>
            <w:vAlign w:val="center"/>
            <w:textDirection w:val="lrTb"/>
            <w:noWrap w:val="false"/>
          </w:tcPr>
          <w:p>
            <w:pPr>
              <w:pStyle w:val="737"/>
              <w:jc w:val="center"/>
              <w:spacing w:line="288" w:lineRule="auto"/>
              <w:rPr>
                <w:rFonts w:hint="eastAsia" w:ascii="宋体" w:hAnsi="宋体" w:eastAsia="宋体" w:cs="宋体"/>
                <w:bCs/>
                <w:color w:val="000000"/>
                <w:spacing w:val="0"/>
                <w:sz w:val="21"/>
                <w:szCs w:val="21"/>
                <w:highlight w:val="none"/>
                <w:lang w:val="en-US" w:eastAsia="zh-CN" w:bidi="ar-SA"/>
              </w:rPr>
            </w:pPr>
            <w:r>
              <w:rPr>
                <w:rFonts w:hint="eastAsia" w:ascii="宋体" w:hAnsi="宋体" w:eastAsia="宋体" w:cs="宋体"/>
                <w:b w:val="0"/>
                <w:bCs/>
                <w:color w:val="000000"/>
                <w:sz w:val="21"/>
                <w:szCs w:val="21"/>
                <w:highlight w:val="none"/>
                <w:lang w:val="en-US"/>
              </w:rPr>
              <w:t xml:space="preserve">安全措施</w:t>
            </w:r>
            <w:r>
              <w:rPr>
                <w:rFonts w:hint="eastAsia" w:ascii="宋体" w:hAnsi="宋体" w:eastAsia="宋体" w:cs="宋体"/>
                <w:bCs/>
                <w:color w:val="000000"/>
                <w:spacing w:val="0"/>
                <w:sz w:val="21"/>
                <w:szCs w:val="21"/>
                <w:highlight w:val="none"/>
                <w:lang w:val="en-US" w:eastAsia="zh-CN" w:bidi="ar-SA"/>
              </w:rPr>
            </w:r>
            <w:r/>
          </w:p>
        </w:tc>
        <w:tc>
          <w:tcPr>
            <w:tcW w:w="6745" w:type="dxa"/>
            <w:vAlign w:val="center"/>
            <w:textDirection w:val="lrTb"/>
            <w:noWrap w:val="false"/>
          </w:tcPr>
          <w:p>
            <w:pPr>
              <w:pStyle w:val="737"/>
              <w:jc w:val="left"/>
              <w:spacing w:line="288" w:lineRule="auto"/>
              <w:rPr>
                <w:rFonts w:hint="eastAsia" w:ascii="宋体" w:hAnsi="宋体" w:eastAsia="宋体" w:cs="宋体"/>
                <w:bCs/>
                <w:color w:val="000000"/>
                <w:spacing w:val="0"/>
                <w:sz w:val="21"/>
                <w:szCs w:val="21"/>
                <w:highlight w:val="none"/>
                <w:lang w:val="en-US" w:eastAsia="zh-CN" w:bidi="ar-SA"/>
              </w:rPr>
            </w:pPr>
            <w:r>
              <w:rPr>
                <w:rFonts w:hint="eastAsia" w:ascii="宋体" w:hAnsi="宋体" w:eastAsia="宋体" w:cs="宋体"/>
                <w:bCs/>
                <w:color w:val="000000"/>
                <w:sz w:val="21"/>
                <w:szCs w:val="21"/>
                <w:highlight w:val="none"/>
              </w:rPr>
              <w:t xml:space="preserve">为加强施工现场的安全管理，确保施工现场安全生产落到实处，供应商必须与施工人员签订安全责任书的承诺书、制定安全培训计划表</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rPr>
              <w:t xml:space="preserve">提供此承诺的</w:t>
            </w:r>
            <w:r>
              <w:rPr>
                <w:rFonts w:hint="eastAsia" w:ascii="宋体" w:hAnsi="宋体" w:eastAsia="宋体" w:cs="宋体"/>
                <w:bCs/>
                <w:color w:val="000000"/>
                <w:sz w:val="21"/>
                <w:szCs w:val="21"/>
                <w:highlight w:val="none"/>
              </w:rPr>
              <w:t xml:space="preserve">得</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val="en-US"/>
              </w:rPr>
              <w:t xml:space="preserve">（提供承诺书加盖公章，格式自拟，未提供的不得分。）</w:t>
            </w:r>
            <w:r>
              <w:rPr>
                <w:rFonts w:hint="eastAsia" w:ascii="宋体" w:hAnsi="宋体" w:eastAsia="宋体" w:cs="宋体"/>
                <w:bCs/>
                <w:color w:val="000000"/>
                <w:spacing w:val="0"/>
                <w:sz w:val="21"/>
                <w:szCs w:val="21"/>
                <w:highlight w:val="none"/>
                <w:lang w:val="en-US" w:eastAsia="zh-CN" w:bidi="ar-SA"/>
              </w:rPr>
            </w:r>
            <w:r/>
          </w:p>
        </w:tc>
        <w:tc>
          <w:tcPr>
            <w:tcW w:w="511" w:type="dxa"/>
            <w:vAlign w:val="center"/>
            <w:textDirection w:val="lrTb"/>
            <w:noWrap w:val="false"/>
          </w:tcPr>
          <w:p>
            <w:pPr>
              <w:pStyle w:val="737"/>
              <w:jc w:val="center"/>
              <w:spacing w:line="288" w:lineRule="auto"/>
              <w:rPr>
                <w:rFonts w:ascii="宋体" w:hAnsi="宋体" w:eastAsia="宋体" w:cs="宋体"/>
                <w:color w:val="000000"/>
                <w:sz w:val="21"/>
                <w:szCs w:val="21"/>
                <w:highlight w:val="none"/>
                <w:lang w:val="en-US" w:eastAsia="zh-CN" w:bidi="ar-SA"/>
              </w:rPr>
            </w:pPr>
            <w:r>
              <w:rPr>
                <w:rFonts w:hint="eastAsia" w:ascii="宋体" w:hAnsi="宋体"/>
                <w:b/>
                <w:bCs/>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bidi="ar-SA"/>
              </w:rPr>
            </w:r>
            <w:r/>
          </w:p>
        </w:tc>
      </w:tr>
      <w:tr>
        <w:trPr>
          <w:trHeight w:val="454"/>
        </w:trPr>
        <w:tc>
          <w:tcPr>
            <w:tcW w:w="410" w:type="dxa"/>
            <w:vAlign w:val="center"/>
            <w:textDirection w:val="lrTb"/>
            <w:noWrap w:val="false"/>
          </w:tcPr>
          <w:p>
            <w:pPr>
              <w:pStyle w:val="737"/>
              <w:jc w:val="center"/>
              <w:spacing w:line="288" w:lineRule="auto"/>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7</w:t>
            </w:r>
            <w:r>
              <w:rPr>
                <w:rFonts w:hint="eastAsia" w:ascii="宋体" w:hAnsi="宋体" w:cs="宋体"/>
                <w:bCs/>
                <w:color w:val="000000"/>
                <w:sz w:val="21"/>
                <w:szCs w:val="21"/>
                <w:highlight w:val="none"/>
                <w:lang w:val="en-US" w:eastAsia="zh-CN"/>
              </w:rPr>
            </w:r>
            <w:r/>
          </w:p>
        </w:tc>
        <w:tc>
          <w:tcPr>
            <w:tcW w:w="1262" w:type="dxa"/>
            <w:vAlign w:val="center"/>
            <w:textDirection w:val="lrTb"/>
            <w:noWrap w:val="false"/>
          </w:tcPr>
          <w:p>
            <w:pPr>
              <w:pStyle w:val="737"/>
              <w:jc w:val="center"/>
              <w:spacing w:line="288" w:lineRule="auto"/>
              <w:rPr>
                <w:rFonts w:hint="eastAsia" w:ascii="宋体" w:hAnsi="宋体" w:cs="宋体"/>
                <w:bCs/>
                <w:color w:val="000000"/>
                <w:spacing w:val="0"/>
                <w:szCs w:val="21"/>
                <w:highlight w:val="none"/>
              </w:rPr>
            </w:pPr>
            <w:r>
              <w:rPr>
                <w:rFonts w:hint="eastAsia" w:ascii="宋体" w:hAnsi="宋体" w:eastAsia="宋体" w:cs="宋体"/>
                <w:b w:val="0"/>
                <w:bCs/>
                <w:color w:val="000000"/>
                <w:sz w:val="21"/>
                <w:szCs w:val="21"/>
                <w:highlight w:val="none"/>
                <w:lang w:val="en-US"/>
              </w:rPr>
              <w:t xml:space="preserve">环保措施</w:t>
            </w:r>
            <w:r>
              <w:rPr>
                <w:rFonts w:hint="eastAsia" w:ascii="宋体" w:hAnsi="宋体" w:cs="宋体"/>
                <w:bCs/>
                <w:color w:val="000000"/>
                <w:spacing w:val="0"/>
                <w:szCs w:val="21"/>
                <w:highlight w:val="none"/>
              </w:rPr>
            </w:r>
            <w:r/>
          </w:p>
        </w:tc>
        <w:tc>
          <w:tcPr>
            <w:tcW w:w="6745" w:type="dxa"/>
            <w:vAlign w:val="center"/>
            <w:textDirection w:val="lrTb"/>
            <w:noWrap w:val="false"/>
          </w:tcPr>
          <w:p>
            <w:pPr>
              <w:pStyle w:val="737"/>
              <w:jc w:val="left"/>
              <w:spacing w:line="288" w:lineRule="auto"/>
              <w:rPr>
                <w:rFonts w:hint="eastAsia" w:ascii="宋体" w:hAnsi="宋体" w:cs="宋体"/>
                <w:bCs/>
                <w:color w:val="000000"/>
                <w:spacing w:val="0"/>
                <w:szCs w:val="21"/>
                <w:highlight w:val="none"/>
              </w:rPr>
            </w:pPr>
            <w:r>
              <w:rPr>
                <w:rFonts w:hint="eastAsia" w:ascii="宋体" w:hAnsi="宋体" w:eastAsia="宋体" w:cs="宋体"/>
                <w:bCs/>
                <w:color w:val="000000"/>
                <w:sz w:val="21"/>
                <w:szCs w:val="21"/>
                <w:highlight w:val="none"/>
              </w:rPr>
              <w:t xml:space="preserve">供应商承诺，施工所有材料和工艺均符合国家环保相关规范和采购需求的实质性要求，如有违反，承担由此</w:t>
            </w:r>
            <w:r>
              <w:rPr>
                <w:rFonts w:hint="eastAsia" w:ascii="宋体" w:hAnsi="宋体" w:cs="宋体"/>
                <w:bCs/>
                <w:color w:val="000000"/>
                <w:sz w:val="21"/>
                <w:szCs w:val="21"/>
                <w:highlight w:val="none"/>
                <w:lang w:val="en-US" w:eastAsia="zh-CN"/>
              </w:rPr>
              <w:t xml:space="preserve">给采购人</w:t>
            </w:r>
            <w:r>
              <w:rPr>
                <w:rFonts w:hint="eastAsia" w:ascii="宋体" w:hAnsi="宋体" w:eastAsia="宋体" w:cs="宋体"/>
                <w:bCs/>
                <w:color w:val="000000"/>
                <w:sz w:val="21"/>
                <w:szCs w:val="21"/>
                <w:highlight w:val="none"/>
              </w:rPr>
              <w:t xml:space="preserve">造成的一切损失。</w:t>
            </w:r>
            <w:r>
              <w:rPr>
                <w:rFonts w:hint="eastAsia" w:ascii="宋体" w:hAnsi="宋体" w:eastAsia="宋体" w:cs="宋体"/>
                <w:bCs/>
                <w:color w:val="000000"/>
                <w:sz w:val="21"/>
                <w:szCs w:val="21"/>
                <w:highlight w:val="none"/>
                <w:lang w:val="en-US"/>
              </w:rPr>
              <w:t xml:space="preserve">提供此承诺的得</w:t>
            </w:r>
            <w:r>
              <w:rPr>
                <w:rFonts w:hint="eastAsia" w:ascii="宋体" w:hAnsi="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rPr>
              <w:t xml:space="preserve">分。（提供承诺书加盖公章，格式自拟，未提供的不得分。）</w:t>
            </w:r>
            <w:r>
              <w:rPr>
                <w:rFonts w:hint="eastAsia" w:ascii="宋体" w:hAnsi="宋体" w:cs="宋体"/>
                <w:bCs/>
                <w:color w:val="000000"/>
                <w:spacing w:val="0"/>
                <w:szCs w:val="21"/>
                <w:highlight w:val="none"/>
              </w:rPr>
            </w:r>
            <w:r/>
          </w:p>
        </w:tc>
        <w:tc>
          <w:tcPr>
            <w:tcW w:w="511" w:type="dxa"/>
            <w:vAlign w:val="center"/>
            <w:textDirection w:val="lrTb"/>
            <w:noWrap w:val="false"/>
          </w:tcPr>
          <w:p>
            <w:pPr>
              <w:pStyle w:val="737"/>
              <w:jc w:val="center"/>
              <w:spacing w:line="288" w:lineRule="auto"/>
              <w:rPr>
                <w:rFonts w:ascii="宋体" w:hAnsi="宋体" w:cs="宋体"/>
                <w:color w:val="000000"/>
                <w:szCs w:val="21"/>
                <w:highlight w:val="none"/>
                <w:lang w:val="en-US" w:eastAsia="zh-CN"/>
              </w:rPr>
            </w:pPr>
            <w:r>
              <w:rPr>
                <w:rFonts w:hint="eastAsia" w:ascii="宋体" w:hAnsi="宋体"/>
                <w:b/>
                <w:bCs/>
                <w:color w:val="000000"/>
                <w:sz w:val="21"/>
                <w:szCs w:val="21"/>
                <w:highlight w:val="none"/>
                <w:lang w:val="en-US" w:eastAsia="zh-CN"/>
              </w:rPr>
              <w:t xml:space="preserve">2</w:t>
            </w:r>
            <w:r>
              <w:rPr>
                <w:rFonts w:ascii="宋体" w:hAnsi="宋体" w:cs="宋体"/>
                <w:color w:val="000000"/>
                <w:szCs w:val="21"/>
                <w:highlight w:val="none"/>
                <w:lang w:val="en-US" w:eastAsia="zh-CN"/>
              </w:rPr>
            </w:r>
            <w:r/>
          </w:p>
        </w:tc>
      </w:tr>
    </w:tbl>
    <w:p>
      <w:pPr>
        <w:pStyle w:val="737"/>
        <w:jc w:val="left"/>
        <w:spacing w:line="560" w:lineRule="exact"/>
        <w:rPr>
          <w:rFonts w:hint="eastAsia" w:ascii="宋体" w:hAnsi="宋体"/>
          <w:color w:val="000000"/>
          <w:sz w:val="28"/>
          <w:szCs w:val="24"/>
          <w:highlight w:val="none"/>
        </w:rPr>
      </w:pPr>
      <w:r/>
      <w:bookmarkEnd w:id="124"/>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注：（一）对国家认定的节能产品和环保产品分别给予报价的5%价格扣除，用扣除后的价格参与评审。</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（二）小微企业的价格扣除 </w:t>
      </w:r>
      <w:r>
        <w:rPr>
          <w:rFonts w:ascii="宋体" w:hAnsi="宋体"/>
          <w:color w:val="000000"/>
          <w:sz w:val="28"/>
          <w:szCs w:val="24"/>
          <w:highlight w:val="none"/>
        </w:rPr>
        <w:t xml:space="preserve"> </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1、对于未预留份额专门面向中小企业采购的采购项目或预留份额项目中的非预留部分采购包，给予小微企业报价</w:t>
      </w:r>
      <w:r>
        <w:rPr>
          <w:rFonts w:hint="eastAsia" w:ascii="宋体" w:hAnsi="宋体"/>
          <w:color w:val="000000"/>
          <w:sz w:val="28"/>
          <w:szCs w:val="24"/>
          <w:highlight w:val="none"/>
          <w:lang w:val="en-US" w:eastAsia="zh-CN"/>
        </w:rPr>
        <w:t xml:space="preserve">5</w:t>
      </w:r>
      <w:r>
        <w:rPr>
          <w:rFonts w:hint="eastAsia" w:ascii="宋体" w:hAnsi="宋体"/>
          <w:color w:val="000000"/>
          <w:sz w:val="28"/>
          <w:szCs w:val="24"/>
          <w:highlight w:val="none"/>
        </w:rPr>
        <w:t xml:space="preserve">%的扣除，用扣除后的价格参加评审。</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2、价格扣除比例或者价格分加分比例对小型企业和微型企业同等对待，不作区分。</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（三）监狱和戒毒企业的价格扣除</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1、本项目对监狱和戒毒企业（简称监狱企业）视同小型、微型企业，给予</w:t>
      </w:r>
      <w:r>
        <w:rPr>
          <w:rFonts w:hint="eastAsia" w:ascii="宋体" w:hAnsi="宋体"/>
          <w:color w:val="000000"/>
          <w:sz w:val="28"/>
          <w:szCs w:val="24"/>
          <w:highlight w:val="none"/>
          <w:lang w:val="en-US" w:eastAsia="zh-CN"/>
        </w:rPr>
        <w:t xml:space="preserve">5</w:t>
      </w:r>
      <w:r>
        <w:rPr>
          <w:rFonts w:hint="eastAsia" w:ascii="宋体" w:hAnsi="宋体"/>
          <w:color w:val="000000"/>
          <w:sz w:val="28"/>
          <w:szCs w:val="24"/>
          <w:highlight w:val="none"/>
        </w:rPr>
        <w:t xml:space="preserve">%的价格扣除，用扣除后的价格参与评审。</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2、监狱企业需提供由省级以上监狱管理局、戒毒管理局（含新疆生产建设兵团）出具的属于监狱企业的证明文件。</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3、监狱企业标准请参照《关于政府采购支持监狱企业发展有关问题的通知》（财库〔2014〕68号）。</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（四）残疾人福利性单位的价格扣除</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1、本项目对残疾人福利性单位视同小型、微型企业，给予</w:t>
      </w:r>
      <w:r>
        <w:rPr>
          <w:rFonts w:hint="eastAsia" w:ascii="宋体" w:hAnsi="宋体"/>
          <w:color w:val="000000"/>
          <w:sz w:val="28"/>
          <w:szCs w:val="24"/>
          <w:highlight w:val="none"/>
          <w:lang w:val="en-US" w:eastAsia="zh-CN"/>
        </w:rPr>
        <w:t xml:space="preserve">5</w:t>
      </w:r>
      <w:r>
        <w:rPr>
          <w:rFonts w:hint="eastAsia" w:ascii="宋体" w:hAnsi="宋体"/>
          <w:color w:val="000000"/>
          <w:sz w:val="28"/>
          <w:szCs w:val="24"/>
          <w:highlight w:val="none"/>
        </w:rPr>
        <w:t xml:space="preserve">%的价格扣除，用扣除后的价格参与评审。</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2、残疾人福利单位需按照磋商文件的要求提供《残疾人福利性单位声明函》。</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3、残疾人福利单位标准请参照《关于促进残疾人就业政府采购政策的通知》（财库〔2017〕141号）。</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（五）监狱企业、残疾人福利单位属于小型、微型企业的，不重复享受政策。</w:t>
      </w: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（六）除评分标准中另有说明外，所有认证、证明和业绩均以有效的证明文件的复印件为依据。</w:t>
      </w:r>
      <w:r>
        <w:rPr>
          <w:rFonts w:hint="eastAsia" w:ascii="宋体" w:hAnsi="宋体"/>
          <w:color w:val="000000"/>
          <w:sz w:val="28"/>
          <w:szCs w:val="24"/>
          <w:highlight w:val="none"/>
        </w:rPr>
      </w:r>
      <w:r/>
    </w:p>
    <w:p>
      <w:pPr>
        <w:pStyle w:val="754"/>
        <w:ind w:left="0" w:firstLine="0"/>
        <w:jc w:val="center"/>
        <w:rPr>
          <w:rFonts w:hint="eastAsia"/>
          <w:color w:val="000000"/>
          <w:sz w:val="28"/>
          <w:szCs w:val="28"/>
          <w:highlight w:val="none"/>
        </w:rPr>
        <w:outlineLvl w:val="1"/>
      </w:pPr>
      <w:r>
        <w:rPr>
          <w:rFonts w:hint="eastAsia" w:ascii="宋体" w:hAnsi="宋体"/>
          <w:color w:val="000000"/>
          <w:sz w:val="28"/>
          <w:szCs w:val="24"/>
          <w:highlight w:val="none"/>
        </w:rPr>
        <w:br w:type="page" w:clear="all"/>
      </w:r>
      <w:bookmarkStart w:id="125" w:name="_Toc127190403"/>
      <w:r>
        <w:rPr>
          <w:rFonts w:hint="eastAsia"/>
          <w:color w:val="000000"/>
          <w:sz w:val="44"/>
          <w:szCs w:val="44"/>
          <w:highlight w:val="none"/>
        </w:rPr>
        <w:t xml:space="preserve">★</w:t>
      </w:r>
      <w:r>
        <w:rPr>
          <w:rFonts w:hint="eastAsia" w:ascii="宋体" w:hAnsi="宋体" w:eastAsia="宋体" w:cs="Times New Roman"/>
          <w:b/>
          <w:color w:val="000000"/>
          <w:sz w:val="44"/>
          <w:szCs w:val="44"/>
          <w:highlight w:val="none"/>
          <w:lang w:val="en-US" w:eastAsia="zh-CN" w:bidi="ar-SA"/>
        </w:rPr>
        <w:t xml:space="preserve">第四章</w:t>
      </w:r>
      <w:bookmarkStart w:id="126" w:name="_Toc150538845"/>
      <w:r>
        <w:rPr>
          <w:rFonts w:hint="eastAsia" w:ascii="宋体" w:hAnsi="宋体" w:eastAsia="宋体" w:cs="Times New Roman"/>
          <w:b/>
          <w:color w:val="000000"/>
          <w:sz w:val="44"/>
          <w:szCs w:val="44"/>
          <w:highlight w:val="none"/>
          <w:lang w:val="en-US" w:eastAsia="zh-CN" w:bidi="ar-SA"/>
        </w:rPr>
        <w:t xml:space="preserve"> </w:t>
      </w:r>
      <w:bookmarkEnd w:id="125"/>
      <w:r/>
      <w:bookmarkEnd w:id="126"/>
      <w:r>
        <w:rPr>
          <w:rFonts w:hint="eastAsia" w:ascii="宋体" w:hAnsi="宋体" w:eastAsia="宋体" w:cs="Times New Roman"/>
          <w:b/>
          <w:color w:val="000000"/>
          <w:sz w:val="44"/>
          <w:szCs w:val="44"/>
          <w:highlight w:val="none"/>
          <w:lang w:val="en-US" w:eastAsia="zh-CN" w:bidi="ar-SA"/>
        </w:rPr>
        <w:t xml:space="preserve">采购需求</w:t>
      </w:r>
      <w:r>
        <w:rPr>
          <w:rFonts w:hint="eastAsia"/>
          <w:color w:val="000000"/>
          <w:sz w:val="28"/>
          <w:szCs w:val="28"/>
          <w:highlight w:val="none"/>
        </w:rPr>
      </w:r>
      <w:r/>
    </w:p>
    <w:p>
      <w:pPr>
        <w:pStyle w:val="737"/>
        <w:ind w:firstLine="562"/>
        <w:keepLines w:val="0"/>
        <w:keepNext w:val="0"/>
        <w:pageBreakBefore w:val="0"/>
        <w:spacing w:line="560" w:lineRule="exact"/>
        <w:widowControl w:val="off"/>
        <w:rPr>
          <w:rFonts w:hint="eastAsia" w:ascii="宋体" w:hAnsi="宋体" w:eastAsia="宋体" w:cs="宋体"/>
          <w:b/>
          <w:bCs/>
          <w:color w:val="000000"/>
          <w:sz w:val="28"/>
          <w:szCs w:val="28"/>
          <w:highlight w:val="none"/>
          <w:lang w:val="zh-CN" w:eastAsia="zh-CN"/>
        </w:rPr>
        <w:outlineLvl w:val="2"/>
      </w:pPr>
      <w:r/>
      <w:bookmarkStart w:id="127" w:name="_Toc127190404"/>
      <w:r>
        <w:rPr>
          <w:rFonts w:hint="eastAsia" w:ascii="宋体" w:hAnsi="宋体" w:eastAsia="宋体" w:cs="宋体"/>
          <w:b/>
          <w:bCs/>
          <w:color w:val="000000"/>
          <w:sz w:val="28"/>
          <w:szCs w:val="28"/>
          <w:highlight w:val="none"/>
          <w:lang w:val="en-US" w:eastAsia="zh-CN"/>
        </w:rPr>
        <w:t xml:space="preserve">一</w:t>
      </w:r>
      <w:r>
        <w:rPr>
          <w:rFonts w:hint="eastAsia" w:ascii="宋体" w:hAnsi="宋体" w:eastAsia="宋体" w:cs="宋体"/>
          <w:b/>
          <w:bCs/>
          <w:color w:val="000000"/>
          <w:sz w:val="28"/>
          <w:szCs w:val="28"/>
          <w:highlight w:val="none"/>
          <w:lang w:val="zh-CN" w:eastAsia="zh-CN"/>
        </w:rPr>
        <w:t xml:space="preserve">、项目概况</w:t>
      </w:r>
      <w:r>
        <w:rPr>
          <w:rFonts w:hint="eastAsia" w:ascii="宋体" w:hAnsi="宋体" w:eastAsia="宋体" w:cs="宋体"/>
          <w:b/>
          <w:bCs/>
          <w:color w:val="000000"/>
          <w:sz w:val="28"/>
          <w:szCs w:val="28"/>
          <w:highlight w:val="none"/>
          <w:lang w:val="zh-CN"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1、项目名称：</w:t>
      </w:r>
      <w:r>
        <w:rPr>
          <w:rFonts w:hint="eastAsia" w:ascii="宋体" w:hAnsi="宋体"/>
          <w:color w:val="000000"/>
          <w:sz w:val="28"/>
          <w:szCs w:val="28"/>
          <w:highlight w:val="none"/>
          <w:lang w:val="zh-CN" w:eastAsia="zh-CN"/>
        </w:rPr>
        <w:t xml:space="preserve">南京市委党校学员公寓一空调楼层支管更新改造工程</w:t>
      </w: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2、项目实施内容：</w:t>
      </w:r>
      <w:r>
        <w:rPr>
          <w:rFonts w:hint="eastAsia" w:ascii="宋体" w:hAnsi="宋体"/>
          <w:color w:val="000000"/>
          <w:sz w:val="28"/>
          <w:szCs w:val="28"/>
          <w:highlight w:val="none"/>
          <w:lang w:val="zh-CN" w:eastAsia="zh-CN"/>
        </w:rPr>
        <w:t xml:space="preserve">南京市委党校学员公寓一空调楼层支管更新改造工程，具体详见工程量清单。</w:t>
      </w: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3、工期：45日历天</w:t>
      </w:r>
      <w:r>
        <w:rPr>
          <w:rFonts w:hint="eastAsia" w:ascii="宋体" w:hAnsi="宋体" w:eastAsia="宋体" w:cs="Times New Roman"/>
          <w:color w:val="000000"/>
          <w:sz w:val="28"/>
          <w:szCs w:val="28"/>
          <w:highlight w:val="none"/>
          <w:lang w:val="en-US" w:eastAsia="zh-CN"/>
        </w:rPr>
      </w:r>
      <w:r/>
    </w:p>
    <w:p>
      <w:pPr>
        <w:pStyle w:val="737"/>
        <w:ind w:firstLine="562"/>
        <w:keepLines w:val="0"/>
        <w:keepNext w:val="0"/>
        <w:pageBreakBefore w:val="0"/>
        <w:spacing w:line="560" w:lineRule="exact"/>
        <w:widowControl w:val="off"/>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二、建设总体原则</w:t>
      </w:r>
      <w:r>
        <w:rPr>
          <w:rFonts w:hint="eastAsia" w:ascii="宋体" w:hAnsi="宋体" w:eastAsia="宋体" w:cs="宋体"/>
          <w:b/>
          <w:bCs/>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1</w:t>
      </w:r>
      <w:r>
        <w:rPr>
          <w:rFonts w:hint="eastAsia" w:ascii="宋体" w:hAnsi="宋体" w:cs="宋体"/>
          <w:color w:val="000000"/>
          <w:sz w:val="28"/>
          <w:szCs w:val="28"/>
          <w:highlight w:val="none"/>
          <w:u w:val="none"/>
          <w:lang w:val="en-US" w:eastAsia="zh-CN"/>
        </w:rPr>
        <w:t xml:space="preserve">、</w:t>
      </w:r>
      <w:r>
        <w:rPr>
          <w:rFonts w:hint="eastAsia" w:ascii="宋体" w:hAnsi="宋体" w:eastAsia="宋体" w:cs="宋体"/>
          <w:color w:val="000000"/>
          <w:sz w:val="28"/>
          <w:szCs w:val="28"/>
          <w:highlight w:val="none"/>
          <w:u w:val="none"/>
          <w:lang w:val="en-US" w:eastAsia="zh-CN"/>
        </w:rPr>
        <w:t xml:space="preserve">建筑材料绿色环保</w:t>
      </w:r>
      <w:r>
        <w:rPr>
          <w:rFonts w:hint="eastAsia" w:ascii="宋体" w:hAnsi="宋体" w:eastAsia="宋体" w:cs="宋体"/>
          <w:color w:val="000000"/>
          <w:sz w:val="28"/>
          <w:szCs w:val="28"/>
          <w:highlight w:val="none"/>
          <w:u w:val="none"/>
          <w:lang w:val="en-US" w:eastAsia="zh-CN"/>
        </w:rPr>
      </w:r>
      <w:r/>
    </w:p>
    <w:p>
      <w:pPr>
        <w:pStyle w:val="737"/>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提倡环保低碳，提供的建筑材料要符合现行环保、节能标准，严格执行国家强制性标准。</w:t>
      </w:r>
      <w:r>
        <w:rPr>
          <w:rFonts w:hint="eastAsia" w:ascii="宋体" w:hAnsi="宋体" w:eastAsia="宋体" w:cs="宋体"/>
          <w:color w:val="000000"/>
          <w:sz w:val="28"/>
          <w:szCs w:val="28"/>
          <w:highlight w:val="none"/>
          <w:u w:val="none"/>
          <w:lang w:val="en-US" w:eastAsia="zh-CN"/>
        </w:rPr>
      </w:r>
      <w:r/>
    </w:p>
    <w:p>
      <w:pPr>
        <w:pStyle w:val="737"/>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2</w:t>
      </w:r>
      <w:r>
        <w:rPr>
          <w:rFonts w:hint="eastAsia" w:ascii="宋体" w:hAnsi="宋体" w:cs="宋体"/>
          <w:color w:val="000000"/>
          <w:sz w:val="28"/>
          <w:szCs w:val="28"/>
          <w:highlight w:val="none"/>
          <w:u w:val="none"/>
          <w:lang w:val="en-US" w:eastAsia="zh-CN"/>
        </w:rPr>
        <w:t xml:space="preserve">、</w:t>
      </w:r>
      <w:r>
        <w:rPr>
          <w:rFonts w:hint="eastAsia" w:ascii="宋体" w:hAnsi="宋体" w:eastAsia="宋体" w:cs="宋体"/>
          <w:color w:val="000000"/>
          <w:sz w:val="28"/>
          <w:szCs w:val="28"/>
          <w:highlight w:val="none"/>
          <w:u w:val="none"/>
          <w:lang w:val="en-US" w:eastAsia="zh-CN"/>
        </w:rPr>
        <w:t xml:space="preserve">施工组织周密</w:t>
      </w:r>
      <w:r>
        <w:rPr>
          <w:rFonts w:hint="eastAsia" w:ascii="宋体" w:hAnsi="宋体" w:eastAsia="宋体" w:cs="宋体"/>
          <w:color w:val="000000"/>
          <w:sz w:val="28"/>
          <w:szCs w:val="28"/>
          <w:highlight w:val="none"/>
          <w:u w:val="none"/>
          <w:lang w:val="en-US" w:eastAsia="zh-CN"/>
        </w:rPr>
      </w:r>
      <w:r/>
    </w:p>
    <w:p>
      <w:pPr>
        <w:pStyle w:val="737"/>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科学制定合理的施工组织实施方案，各分项组织实施的全过程及各个环节始终处于受控状态，施工工艺满足国家、省、市现行标准、规范和本项目设计要求。</w:t>
      </w:r>
      <w:r>
        <w:rPr>
          <w:rFonts w:hint="eastAsia" w:ascii="宋体" w:hAnsi="宋体" w:eastAsia="宋体" w:cs="宋体"/>
          <w:color w:val="000000"/>
          <w:sz w:val="28"/>
          <w:szCs w:val="28"/>
          <w:highlight w:val="none"/>
          <w:u w:val="none"/>
          <w:lang w:val="en-US" w:eastAsia="zh-CN"/>
        </w:rPr>
      </w:r>
      <w:r/>
    </w:p>
    <w:p>
      <w:pPr>
        <w:pStyle w:val="737"/>
        <w:ind w:left="0" w:firstLine="560"/>
        <w:keepLines w:val="0"/>
        <w:keepNext w:val="0"/>
        <w:pageBreakBefore w:val="0"/>
        <w:spacing w:line="560" w:lineRule="exact"/>
        <w:widowControl w:val="off"/>
        <w:rPr>
          <w:rFonts w:hint="eastAsia" w:ascii="宋体" w:hAnsi="宋体" w:eastAsia="宋体" w:cs="宋体"/>
          <w:color w:val="000000"/>
          <w:sz w:val="28"/>
          <w:szCs w:val="28"/>
          <w:highlight w:val="none"/>
          <w:u w:val="none"/>
          <w:lang w:val="en-US" w:eastAsia="zh-CN"/>
        </w:rPr>
      </w:pPr>
      <w:r>
        <w:rPr>
          <w:rFonts w:hint="eastAsia" w:ascii="宋体" w:hAnsi="宋体" w:eastAsia="宋体" w:cs="宋体"/>
          <w:color w:val="000000"/>
          <w:sz w:val="28"/>
          <w:szCs w:val="28"/>
          <w:highlight w:val="none"/>
          <w:u w:val="none"/>
          <w:lang w:val="en-US" w:eastAsia="zh-CN"/>
        </w:rPr>
        <w:t xml:space="preserve">3、坚持安全施工</w:t>
      </w:r>
      <w:r>
        <w:rPr>
          <w:rFonts w:hint="eastAsia" w:ascii="宋体" w:hAnsi="宋体" w:eastAsia="宋体" w:cs="宋体"/>
          <w:color w:val="000000"/>
          <w:sz w:val="28"/>
          <w:szCs w:val="28"/>
          <w:highlight w:val="none"/>
          <w:u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宋体"/>
          <w:color w:val="000000"/>
          <w:sz w:val="28"/>
          <w:szCs w:val="28"/>
          <w:highlight w:val="none"/>
          <w:u w:val="none"/>
          <w:lang w:val="en-US" w:eastAsia="zh-CN"/>
        </w:rPr>
        <w:t xml:space="preserve">强化安全生产意识，建立规范化、标准化、制度化的管理体系，确保项目现场的结构安全、消防安全、电气安全，以及人身安全等，达到高质量、高标准、高水平的施工效果。</w:t>
      </w:r>
      <w:r>
        <w:rPr>
          <w:rFonts w:hint="eastAsia" w:ascii="宋体" w:hAnsi="宋体" w:eastAsia="宋体" w:cs="Times New Roman"/>
          <w:color w:val="000000"/>
          <w:sz w:val="28"/>
          <w:szCs w:val="28"/>
          <w:highlight w:val="none"/>
          <w:lang w:val="en-US" w:eastAsia="zh-CN"/>
        </w:rPr>
      </w:r>
      <w:r/>
    </w:p>
    <w:p>
      <w:pPr>
        <w:pStyle w:val="737"/>
        <w:ind w:firstLine="562"/>
        <w:keepLines w:val="0"/>
        <w:keepNext w:val="0"/>
        <w:pageBreakBefore w:val="0"/>
        <w:spacing w:line="560" w:lineRule="exact"/>
        <w:widowControl w:val="off"/>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三、项目管理要求</w:t>
      </w:r>
      <w:r>
        <w:rPr>
          <w:rFonts w:hint="eastAsia" w:ascii="宋体" w:hAnsi="宋体" w:eastAsia="宋体" w:cs="宋体"/>
          <w:b/>
          <w:bCs/>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1、本项目不得分包。一经发现立即取消承包资格，作违约处理，并承担由此引起的一切损失。</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2、供应商应无条件地接受采购人对工程质量的监督和管理。</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w:t>
      </w:r>
      <w:r>
        <w:rPr>
          <w:rFonts w:hint="eastAsia" w:ascii="宋体" w:hAnsi="宋体" w:cs="宋体"/>
          <w:color w:val="000000"/>
          <w:sz w:val="28"/>
          <w:szCs w:val="28"/>
          <w:highlight w:val="none"/>
          <w:lang w:val="en-US" w:eastAsia="zh-CN"/>
        </w:rPr>
        <w:t xml:space="preserve">供应商</w:t>
      </w:r>
      <w:r>
        <w:rPr>
          <w:rFonts w:hint="eastAsia" w:ascii="宋体" w:hAnsi="宋体" w:eastAsia="宋体" w:cs="宋体"/>
          <w:color w:val="000000"/>
          <w:sz w:val="28"/>
          <w:szCs w:val="28"/>
          <w:highlight w:val="none"/>
          <w:lang w:val="en-US" w:eastAsia="zh-CN"/>
        </w:rPr>
        <w:t xml:space="preserve">必须配备完整的项目管理体系人员：项目经理、技术负责人、施工员、资料员、安全员等均持有效证书，常驻现场，不得擅自更换，进场前备案，</w:t>
      </w:r>
      <w:r>
        <w:rPr>
          <w:rFonts w:hint="eastAsia" w:ascii="宋体" w:hAnsi="宋体" w:cs="宋体"/>
          <w:color w:val="000000"/>
          <w:sz w:val="28"/>
          <w:szCs w:val="28"/>
          <w:highlight w:val="none"/>
          <w:lang w:val="en-US" w:eastAsia="zh-CN"/>
        </w:rPr>
        <w:t xml:space="preserve">采购人</w:t>
      </w:r>
      <w:r>
        <w:rPr>
          <w:rFonts w:hint="eastAsia" w:ascii="宋体" w:hAnsi="宋体" w:eastAsia="宋体" w:cs="宋体"/>
          <w:color w:val="000000"/>
          <w:sz w:val="28"/>
          <w:szCs w:val="28"/>
          <w:highlight w:val="none"/>
          <w:lang w:val="en-US" w:eastAsia="zh-CN"/>
        </w:rPr>
        <w:t xml:space="preserve">有权随时核查，违规按违约处理。</w:t>
      </w:r>
      <w:r>
        <w:rPr>
          <w:rFonts w:hint="eastAsia" w:ascii="宋体" w:hAnsi="宋体" w:eastAsia="宋体" w:cs="宋体"/>
          <w:color w:val="000000"/>
          <w:sz w:val="28"/>
          <w:szCs w:val="28"/>
          <w:highlight w:val="none"/>
          <w:lang w:val="en-US" w:eastAsia="zh-CN"/>
        </w:rPr>
      </w:r>
      <w:r/>
    </w:p>
    <w:p>
      <w:pPr>
        <w:pStyle w:val="737"/>
        <w:ind w:firstLine="560"/>
        <w:jc w:val="left"/>
        <w:spacing w:line="560" w:lineRule="exact"/>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供应商响应文件中提供的本项目成员，须为本单位在职人员。中标后，根据项目情况，核验人员社保、劳动关系。经核查存在非本单位人员、挂靠挂名等虚假情况的，视为供应商违约，采购人可按合同约定追究责任，有权解除合同、拒付对应价款，并上报主管部门不良行为记录。</w:t>
      </w:r>
      <w:r>
        <w:rPr>
          <w:rFonts w:ascii="宋体" w:hAnsi="宋体" w:eastAsia="宋体" w:cs="宋体"/>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b/>
          <w:bCs/>
          <w:color w:val="000000"/>
          <w:sz w:val="28"/>
          <w:szCs w:val="28"/>
          <w:highlight w:val="none"/>
          <w:lang w:val="zh-CN" w:eastAsia="zh-CN"/>
        </w:rPr>
      </w:pPr>
      <w:r>
        <w:rPr>
          <w:rFonts w:hint="eastAsia" w:ascii="宋体" w:hAnsi="宋体" w:eastAsia="宋体" w:cs="宋体"/>
          <w:color w:val="000000"/>
          <w:sz w:val="28"/>
          <w:szCs w:val="28"/>
          <w:highlight w:val="none"/>
          <w:lang w:val="en-US" w:eastAsia="zh-CN"/>
        </w:rPr>
        <w:t xml:space="preserve">5、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rPr>
          <w:rFonts w:hint="eastAsia" w:ascii="宋体" w:hAnsi="宋体" w:eastAsia="宋体" w:cs="Times New Roman"/>
          <w:b/>
          <w:bCs/>
          <w:color w:val="000000"/>
          <w:sz w:val="28"/>
          <w:szCs w:val="28"/>
          <w:highlight w:val="none"/>
          <w:lang w:val="zh-CN" w:eastAsia="zh-CN"/>
        </w:rPr>
      </w:r>
      <w:r/>
    </w:p>
    <w:p>
      <w:pPr>
        <w:pStyle w:val="737"/>
        <w:ind w:firstLine="562"/>
        <w:keepLines w:val="0"/>
        <w:keepNext w:val="0"/>
        <w:pageBreakBefore w:val="0"/>
        <w:spacing w:line="560" w:lineRule="exact"/>
        <w:widowControl w:val="off"/>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四、质量</w:t>
      </w:r>
      <w:r>
        <w:rPr>
          <w:rFonts w:hint="eastAsia" w:ascii="宋体" w:hAnsi="宋体" w:eastAsia="宋体" w:cs="宋体"/>
          <w:b/>
          <w:bCs/>
          <w:color w:val="000000"/>
          <w:sz w:val="28"/>
          <w:szCs w:val="28"/>
          <w:highlight w:val="none"/>
          <w:lang w:val="en-US" w:eastAsia="zh-CN"/>
        </w:rPr>
        <w:t xml:space="preserve">、技术方案和施工要求</w:t>
      </w:r>
      <w:r>
        <w:rPr>
          <w:rFonts w:hint="eastAsia" w:ascii="宋体" w:hAnsi="宋体" w:eastAsia="宋体" w:cs="宋体"/>
          <w:b/>
          <w:bCs/>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1、本项目质量目标为符合国家及省市设计、施工验收规定合格标准。</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2、供应商须无条件接受质量监督管理部门和监理单位的质量检查和管理，共同把好质量关。</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3、隐蔽工程经采购人验收合格后方可进入下道工序施工。程序不符合要求的，视为不合格，由此所产生的返工费用由供应商承担。</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4、技术方案和施工要求</w:t>
      </w:r>
      <w:r>
        <w:rPr>
          <w:rFonts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下载地址：通过百度网盘分享的文件：</w:t>
      </w:r>
      <w:r>
        <w:rPr>
          <w:rFonts w:hint="eastAsia" w:ascii="宋体" w:hAnsi="宋体"/>
          <w:color w:val="000000"/>
          <w:sz w:val="28"/>
          <w:szCs w:val="28"/>
          <w:highlight w:val="none"/>
          <w:lang w:val="zh-CN" w:eastAsia="zh-CN"/>
        </w:rPr>
        <w:t xml:space="preserve">南京市委党校学员公寓一空调楼层支管更新改造工程</w:t>
      </w:r>
      <w:r>
        <w:rPr>
          <w:rFonts w:hint="eastAsia" w:ascii="宋体" w:hAnsi="宋体"/>
          <w:color w:val="000000"/>
          <w:sz w:val="28"/>
          <w:szCs w:val="28"/>
          <w:highlight w:val="none"/>
          <w:lang w:val="en-US" w:eastAsia="zh-CN"/>
        </w:rPr>
        <w:t xml:space="preserve">技术方案及施工要求</w:t>
      </w:r>
      <w:r>
        <w:rPr>
          <w:rFonts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链接：https://pan.baidu.com/s/1hiPkKhnV6hub9c7-HhTz0A </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提取码：nc1u</w:t>
      </w:r>
      <w:r>
        <w:rPr>
          <w:rFonts w:hint="eastAsia" w:ascii="宋体" w:hAnsi="宋体" w:eastAsia="宋体" w:cs="宋体"/>
          <w:color w:val="000000"/>
          <w:sz w:val="28"/>
          <w:szCs w:val="28"/>
          <w:highlight w:val="none"/>
          <w:lang w:val="en-US" w:eastAsia="zh-CN"/>
        </w:rPr>
      </w:r>
      <w:r/>
    </w:p>
    <w:p>
      <w:pPr>
        <w:pStyle w:val="737"/>
        <w:ind w:firstLine="562"/>
        <w:keepLines w:val="0"/>
        <w:keepNext w:val="0"/>
        <w:pageBreakBefore w:val="0"/>
        <w:spacing w:line="560" w:lineRule="exact"/>
        <w:widowControl w:val="off"/>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五、付款方式</w:t>
      </w:r>
      <w:r>
        <w:rPr>
          <w:rFonts w:hint="eastAsia" w:ascii="宋体" w:hAnsi="宋体" w:eastAsia="宋体" w:cs="宋体"/>
          <w:b/>
          <w:bCs/>
          <w:color w:val="000000"/>
          <w:sz w:val="28"/>
          <w:szCs w:val="28"/>
          <w:highlight w:val="none"/>
          <w:lang w:val="en-US" w:eastAsia="zh-CN"/>
        </w:rPr>
      </w:r>
      <w:r/>
    </w:p>
    <w:p>
      <w:pPr>
        <w:pStyle w:val="737"/>
        <w:ind w:firstLine="560"/>
        <w:jc w:val="left"/>
        <w:spacing w:line="560" w:lineRule="exact"/>
        <w:rPr>
          <w:rFonts w:ascii="宋体" w:hAnsi="宋体" w:eastAsia="宋体" w:cs="Times New Roman"/>
          <w:color w:val="000000"/>
          <w:sz w:val="28"/>
          <w:szCs w:val="28"/>
          <w:highlight w:val="none"/>
          <w:lang w:val="en-US" w:eastAsia="zh-CN"/>
        </w:rPr>
      </w:pPr>
      <w:r>
        <w:rPr>
          <w:rFonts w:ascii="宋体" w:hAnsi="宋体" w:eastAsia="宋体" w:cs="Times New Roman"/>
          <w:color w:val="000000"/>
          <w:sz w:val="28"/>
          <w:szCs w:val="28"/>
          <w:highlight w:val="none"/>
          <w:lang w:val="en-US" w:eastAsia="zh-CN"/>
        </w:rPr>
        <w:t xml:space="preserve">①自合同签订后7个工作日内，采购人向成交供应商支付至合同金额（不含暂列金）的30%作为工程预付款； </w:t>
      </w:r>
      <w:r>
        <w:rPr>
          <w:rFonts w:ascii="宋体" w:hAnsi="宋体" w:eastAsia="宋体" w:cs="Times New Roman"/>
          <w:color w:val="000000"/>
          <w:sz w:val="28"/>
          <w:szCs w:val="28"/>
          <w:highlight w:val="none"/>
          <w:lang w:val="en-US" w:eastAsia="zh-CN"/>
        </w:rPr>
      </w:r>
      <w:r/>
    </w:p>
    <w:p>
      <w:pPr>
        <w:pStyle w:val="737"/>
        <w:ind w:firstLine="560"/>
        <w:jc w:val="left"/>
        <w:spacing w:line="560" w:lineRule="exact"/>
        <w:rPr>
          <w:rFonts w:ascii="宋体" w:hAnsi="宋体" w:eastAsia="宋体" w:cs="Times New Roman"/>
          <w:color w:val="000000"/>
          <w:sz w:val="28"/>
          <w:szCs w:val="28"/>
          <w:highlight w:val="none"/>
          <w:lang w:val="en-US" w:eastAsia="zh-CN"/>
        </w:rPr>
      </w:pPr>
      <w:r>
        <w:rPr>
          <w:rFonts w:ascii="宋体" w:hAnsi="宋体" w:eastAsia="宋体" w:cs="Times New Roman"/>
          <w:color w:val="000000"/>
          <w:sz w:val="28"/>
          <w:szCs w:val="28"/>
          <w:highlight w:val="none"/>
          <w:lang w:val="en-US" w:eastAsia="zh-CN"/>
        </w:rPr>
        <w:t xml:space="preserve">②工程完工，经采购人、监理单位初步验收合格后，付款累计支付至合同金额（不含暂列金）的85%； </w:t>
      </w:r>
      <w:r>
        <w:rPr>
          <w:rFonts w:ascii="宋体" w:hAnsi="宋体" w:eastAsia="宋体" w:cs="Times New Roman"/>
          <w:color w:val="000000"/>
          <w:sz w:val="28"/>
          <w:szCs w:val="28"/>
          <w:highlight w:val="none"/>
          <w:lang w:val="en-US" w:eastAsia="zh-CN"/>
        </w:rPr>
      </w:r>
      <w:r/>
    </w:p>
    <w:p>
      <w:pPr>
        <w:pStyle w:val="737"/>
        <w:ind w:firstLine="560"/>
        <w:jc w:val="left"/>
        <w:spacing w:line="560" w:lineRule="exact"/>
        <w:rPr>
          <w:rFonts w:ascii="宋体" w:hAnsi="宋体" w:eastAsia="宋体" w:cs="Times New Roman"/>
          <w:color w:val="000000"/>
          <w:sz w:val="28"/>
          <w:szCs w:val="28"/>
          <w:highlight w:val="none"/>
          <w:lang w:val="en-US" w:eastAsia="zh-CN"/>
        </w:rPr>
      </w:pPr>
      <w:r>
        <w:rPr>
          <w:rFonts w:ascii="宋体" w:hAnsi="宋体" w:eastAsia="宋体" w:cs="Times New Roman"/>
          <w:color w:val="000000"/>
          <w:sz w:val="28"/>
          <w:szCs w:val="28"/>
          <w:highlight w:val="none"/>
          <w:lang w:val="en-US" w:eastAsia="zh-CN"/>
        </w:rPr>
        <w:t xml:space="preserve">③项目完成竣工决算审计后，累计付款支付至审计审定结算总价的97%； </w:t>
      </w:r>
      <w:r>
        <w:rPr>
          <w:rFonts w:ascii="宋体" w:hAnsi="宋体" w:eastAsia="宋体" w:cs="Times New Roman"/>
          <w:color w:val="000000"/>
          <w:sz w:val="28"/>
          <w:szCs w:val="28"/>
          <w:highlight w:val="none"/>
          <w:lang w:val="en-US" w:eastAsia="zh-CN"/>
        </w:rPr>
      </w:r>
      <w:r/>
    </w:p>
    <w:p>
      <w:pPr>
        <w:pStyle w:val="737"/>
        <w:ind w:firstLine="560"/>
        <w:jc w:val="left"/>
        <w:spacing w:line="560" w:lineRule="exact"/>
        <w:rPr>
          <w:rFonts w:ascii="宋体" w:hAnsi="宋体" w:eastAsia="宋体" w:cs="Times New Roman"/>
          <w:color w:val="000000"/>
          <w:sz w:val="28"/>
          <w:szCs w:val="28"/>
          <w:highlight w:val="none"/>
          <w:lang w:val="en-US" w:eastAsia="zh-CN"/>
        </w:rPr>
      </w:pPr>
      <w:r>
        <w:rPr>
          <w:rFonts w:ascii="宋体" w:hAnsi="宋体" w:eastAsia="宋体" w:cs="Times New Roman"/>
          <w:color w:val="000000"/>
          <w:sz w:val="28"/>
          <w:szCs w:val="28"/>
          <w:highlight w:val="none"/>
          <w:lang w:val="en-US" w:eastAsia="zh-CN"/>
        </w:rPr>
        <w:t xml:space="preserve">④剩余3%款项作为工程质量保证金，自竣工验收合格之日起满两年，质保期满无质量问题后无息付清余款。 </w:t>
      </w:r>
      <w:r>
        <w:rPr>
          <w:rFonts w:ascii="宋体" w:hAnsi="宋体" w:eastAsia="宋体" w:cs="Times New Roman"/>
          <w:color w:val="000000"/>
          <w:sz w:val="28"/>
          <w:szCs w:val="28"/>
          <w:highlight w:val="none"/>
          <w:lang w:val="en-US" w:eastAsia="zh-CN"/>
        </w:rPr>
      </w:r>
      <w:r/>
    </w:p>
    <w:p>
      <w:pPr>
        <w:pStyle w:val="737"/>
        <w:ind w:firstLine="560"/>
        <w:jc w:val="left"/>
        <w:spacing w:line="560" w:lineRule="exact"/>
        <w:rPr>
          <w:rFonts w:ascii="宋体" w:hAnsi="宋体" w:eastAsia="宋体" w:cs="Times New Roman"/>
          <w:color w:val="000000"/>
          <w:sz w:val="28"/>
          <w:szCs w:val="28"/>
          <w:highlight w:val="none"/>
          <w:lang w:val="en-US" w:eastAsia="zh-CN"/>
        </w:rPr>
      </w:pPr>
      <w:r>
        <w:rPr>
          <w:rFonts w:ascii="宋体" w:hAnsi="宋体" w:eastAsia="宋体" w:cs="Times New Roman"/>
          <w:color w:val="000000"/>
          <w:sz w:val="28"/>
          <w:szCs w:val="28"/>
          <w:highlight w:val="none"/>
          <w:lang w:val="en-US" w:eastAsia="zh-CN"/>
        </w:rPr>
        <w:t xml:space="preserve">注：每笔款项支付时，成交供应商向采购人提供等额的正式发票。</w:t>
      </w:r>
      <w:r>
        <w:rPr>
          <w:rFonts w:ascii="宋体" w:hAnsi="宋体" w:eastAsia="宋体" w:cs="Times New Roman"/>
          <w:color w:val="000000"/>
          <w:sz w:val="28"/>
          <w:szCs w:val="28"/>
          <w:highlight w:val="none"/>
          <w:lang w:val="en-US" w:eastAsia="zh-CN"/>
        </w:rPr>
      </w:r>
      <w:r/>
    </w:p>
    <w:p>
      <w:pPr>
        <w:pStyle w:val="737"/>
        <w:ind w:firstLine="562"/>
        <w:keepLines w:val="0"/>
        <w:keepNext w:val="0"/>
        <w:pageBreakBefore w:val="0"/>
        <w:spacing w:line="560" w:lineRule="exact"/>
        <w:widowControl w:val="off"/>
        <w:rPr>
          <w:rFonts w:hint="eastAsia" w:ascii="宋体" w:hAnsi="宋体" w:eastAsia="宋体" w:cs="宋体"/>
          <w:b/>
          <w:bCs/>
          <w:color w:val="000000"/>
          <w:sz w:val="28"/>
          <w:szCs w:val="28"/>
          <w:highlight w:val="none"/>
          <w:lang w:val="en-US" w:eastAsia="zh-CN"/>
        </w:rPr>
        <w:outlineLvl w:val="2"/>
      </w:pPr>
      <w:r>
        <w:rPr>
          <w:rFonts w:hint="eastAsia" w:ascii="宋体" w:hAnsi="宋体" w:eastAsia="宋体" w:cs="宋体"/>
          <w:b/>
          <w:bCs/>
          <w:color w:val="000000"/>
          <w:sz w:val="28"/>
          <w:szCs w:val="28"/>
          <w:highlight w:val="none"/>
          <w:lang w:val="en-US" w:eastAsia="zh-CN"/>
        </w:rPr>
        <w:t xml:space="preserve">六、其他要求</w:t>
      </w:r>
      <w:r>
        <w:rPr>
          <w:rFonts w:hint="eastAsia" w:ascii="宋体" w:hAnsi="宋体" w:eastAsia="宋体" w:cs="宋体"/>
          <w:b/>
          <w:bCs/>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1、按工程量清单进行报价。</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2、供应商应充分考虑所有可能影响到报价的价格及政策等风险因素。</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3、供应商的任何错漏、优惠报价不得作为减轻责任、减少服务、增加收费、降低质量的理由。</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空调改造方案技术咨询费10000元，由成交人承担。成交人须在收到成交通知书后7日内直接支付给第三方机构；该费用包含在投标总价中，采购人不再另行支付，由第三方机构向成交人开具发票。成交人未按期向第三方支付本项校验费的，视为成交人违约，采购人有权从应付工程款中代为支付，并向成交人追偿。</w:t>
      </w:r>
      <w:r>
        <w:rPr>
          <w:rFonts w:hint="eastAsia" w:ascii="宋体" w:hAnsi="宋体" w:eastAsia="宋体" w:cs="宋体"/>
          <w:color w:val="000000"/>
          <w:sz w:val="28"/>
          <w:szCs w:val="28"/>
          <w:highlight w:val="none"/>
          <w:lang w:val="en-US" w:eastAsia="zh-CN"/>
        </w:rPr>
      </w:r>
      <w:r/>
    </w:p>
    <w:p>
      <w:pPr>
        <w:pStyle w:val="737"/>
        <w:ind w:firstLine="562"/>
        <w:spacing w:line="560" w:lineRule="exact"/>
        <w:rPr>
          <w:rFonts w:ascii="宋体" w:hAnsi="宋体" w:cs="宋体"/>
          <w:b/>
          <w:bCs/>
          <w:color w:val="000000"/>
          <w:sz w:val="28"/>
          <w:szCs w:val="28"/>
          <w:highlight w:val="none"/>
          <w:lang w:val="en-US" w:eastAsia="zh-CN"/>
        </w:rPr>
        <w:outlineLvl w:val="2"/>
      </w:pPr>
      <w:r>
        <w:rPr>
          <w:rFonts w:hint="eastAsia" w:ascii="宋体" w:hAnsi="宋体" w:cs="宋体"/>
          <w:b/>
          <w:bCs/>
          <w:color w:val="000000"/>
          <w:sz w:val="28"/>
          <w:szCs w:val="28"/>
          <w:highlight w:val="none"/>
          <w:lang w:val="en-US" w:eastAsia="zh-CN"/>
        </w:rPr>
        <w:t xml:space="preserve">七、清单、清单编制说明、图纸</w:t>
      </w:r>
      <w:r>
        <w:rPr>
          <w:rFonts w:ascii="宋体" w:hAnsi="宋体" w:cs="宋体"/>
          <w:b/>
          <w:bCs/>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清单</w:t>
      </w:r>
      <w:r>
        <w:rPr>
          <w:rFonts w:hint="eastAsia" w:ascii="宋体" w:hAnsi="宋体" w:cs="宋体"/>
          <w:color w:val="000000"/>
          <w:sz w:val="28"/>
          <w:szCs w:val="28"/>
          <w:highlight w:val="none"/>
          <w:lang w:val="en-US" w:eastAsia="zh-CN"/>
        </w:rPr>
        <w:t xml:space="preserve">、清单编制说明、</w:t>
      </w:r>
      <w:r>
        <w:rPr>
          <w:rFonts w:hint="eastAsia" w:ascii="宋体" w:hAnsi="宋体" w:eastAsia="宋体" w:cs="宋体"/>
          <w:color w:val="000000"/>
          <w:sz w:val="28"/>
          <w:szCs w:val="28"/>
          <w:highlight w:val="none"/>
          <w:lang w:val="en-US" w:eastAsia="zh-CN"/>
        </w:rPr>
        <w:t xml:space="preserve">图纸</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下载地址：通过百度网盘分享的文件：（清单、清单编制说明、图纸）</w:t>
      </w:r>
      <w:r>
        <w:rPr>
          <w:rFonts w:hint="eastAsia" w:ascii="宋体" w:hAnsi="宋体"/>
          <w:color w:val="000000"/>
          <w:sz w:val="28"/>
          <w:szCs w:val="28"/>
          <w:highlight w:val="none"/>
          <w:lang w:val="zh-CN" w:eastAsia="zh-CN"/>
        </w:rPr>
        <w:t xml:space="preserve">南京市委党校学员公寓一空调楼层支管更新改造工程</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链接：https://pan.baidu.com/s/13di7_jyYekkN9HIxs4Xh1w </w:t>
      </w:r>
      <w:r>
        <w:rPr>
          <w:rFonts w:hint="eastAsia" w:ascii="宋体" w:hAnsi="宋体" w:eastAsia="宋体" w:cs="宋体"/>
          <w:color w:val="000000"/>
          <w:sz w:val="28"/>
          <w:szCs w:val="28"/>
          <w:highlight w:val="none"/>
          <w:lang w:val="en-US" w:eastAsia="zh-CN"/>
        </w:rPr>
      </w:r>
      <w:r/>
    </w:p>
    <w:p>
      <w:pPr>
        <w:pStyle w:val="737"/>
        <w:ind w:firstLine="560"/>
        <w:keepLines w:val="0"/>
        <w:keepNext w:val="0"/>
        <w:pageBreakBefore w:val="0"/>
        <w:spacing w:line="5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提取码：p3v6</w:t>
      </w:r>
      <w:r>
        <w:rPr>
          <w:rFonts w:hint="eastAsia" w:ascii="宋体" w:hAnsi="宋体" w:eastAsia="宋体" w:cs="宋体"/>
          <w:color w:val="000000"/>
          <w:sz w:val="28"/>
          <w:szCs w:val="28"/>
          <w:highlight w:val="none"/>
          <w:lang w:val="en-US" w:eastAsia="zh-CN"/>
        </w:rPr>
      </w:r>
      <w:r/>
    </w:p>
    <w:p>
      <w:pPr>
        <w:pStyle w:val="737"/>
        <w:ind w:firstLine="562"/>
        <w:spacing w:line="560" w:lineRule="exact"/>
        <w:rPr>
          <w:rFonts w:hint="eastAsia" w:ascii="宋体" w:hAnsi="宋体" w:eastAsia="宋体" w:cs="宋体"/>
          <w:b/>
          <w:bCs/>
          <w:color w:val="000000"/>
          <w:sz w:val="28"/>
          <w:szCs w:val="28"/>
          <w:highlight w:val="none"/>
          <w:lang w:val="zh-CN" w:eastAsia="zh-CN"/>
        </w:rPr>
        <w:outlineLvl w:val="2"/>
      </w:pPr>
      <w:r>
        <w:rPr>
          <w:rFonts w:hint="eastAsia" w:ascii="宋体" w:hAnsi="宋体" w:cs="宋体"/>
          <w:b/>
          <w:bCs/>
          <w:color w:val="000000"/>
          <w:sz w:val="28"/>
          <w:szCs w:val="28"/>
          <w:highlight w:val="none"/>
          <w:lang w:val="en-US" w:eastAsia="zh-CN"/>
        </w:rPr>
        <w:t xml:space="preserve">八、</w:t>
      </w:r>
      <w:r>
        <w:rPr>
          <w:rFonts w:hint="eastAsia" w:ascii="宋体" w:hAnsi="宋体" w:eastAsia="宋体" w:cs="宋体"/>
          <w:b/>
          <w:bCs/>
          <w:color w:val="000000"/>
          <w:sz w:val="28"/>
          <w:szCs w:val="28"/>
          <w:highlight w:val="none"/>
          <w:lang w:val="zh-CN" w:eastAsia="zh-CN"/>
        </w:rPr>
        <w:t xml:space="preserve">主材品牌推荐表</w:t>
      </w:r>
      <w:r>
        <w:rPr>
          <w:rFonts w:hint="eastAsia" w:ascii="宋体" w:hAnsi="宋体" w:eastAsia="宋体" w:cs="宋体"/>
          <w:b/>
          <w:bCs/>
          <w:color w:val="000000"/>
          <w:sz w:val="28"/>
          <w:szCs w:val="28"/>
          <w:highlight w:val="none"/>
          <w:lang w:val="zh-CN" w:eastAsia="zh-CN"/>
        </w:rPr>
      </w:r>
      <w:r/>
    </w:p>
    <w:p>
      <w:pPr>
        <w:pStyle w:val="737"/>
        <w:ind w:firstLine="560"/>
        <w:spacing w:line="56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 xml:space="preserve">主要材料推荐或同档次的品牌规定如下</w:t>
      </w:r>
      <w:r>
        <w:rPr>
          <w:rFonts w:hint="eastAsia" w:ascii="宋体" w:hAnsi="宋体" w:eastAsia="宋体" w:cs="宋体"/>
          <w:color w:val="000000"/>
          <w:sz w:val="28"/>
          <w:szCs w:val="28"/>
          <w:highlight w:val="none"/>
          <w:lang w:val="zh-CN" w:eastAsia="zh-CN"/>
        </w:rPr>
      </w:r>
      <w:r/>
    </w:p>
    <w:tbl>
      <w:tblPr>
        <w:tblW w:w="550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5736"/>
        <w:gridCol w:w="2616"/>
        <w:gridCol w:w="2376"/>
      </w:tblGrid>
      <w:tr>
        <w:trPr>
          <w:trHeight w:val="500"/>
        </w:trPr>
        <w:tc>
          <w:tcPr>
            <w:tcW w:w="340" w:type="dxa"/>
            <w:vAlign w:val="center"/>
            <w:textDirection w:val="lrTb"/>
            <w:noWrap/>
          </w:tcPr>
          <w:p>
            <w:pPr>
              <w:pStyle w:val="737"/>
              <w:ind w:firstLine="0"/>
              <w:jc w:val="center"/>
              <w:keepLines w:val="0"/>
              <w:keepNext w:val="0"/>
              <w:pageBreakBefore w:val="0"/>
              <w:spacing w:line="5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序号</w:t>
            </w:r>
            <w:r>
              <w:rPr>
                <w:rFonts w:hint="eastAsia" w:ascii="宋体" w:hAnsi="宋体" w:eastAsia="宋体" w:cs="宋体"/>
                <w:color w:val="000000"/>
                <w:sz w:val="24"/>
                <w:szCs w:val="24"/>
                <w:highlight w:val="none"/>
                <w:lang w:val="zh-CN"/>
              </w:rPr>
            </w:r>
            <w:r/>
          </w:p>
        </w:tc>
        <w:tc>
          <w:tcPr>
            <w:tcW w:w="2218" w:type="dxa"/>
            <w:vAlign w:val="center"/>
            <w:textDirection w:val="lrTb"/>
            <w:noWrap/>
          </w:tcPr>
          <w:p>
            <w:pPr>
              <w:pStyle w:val="737"/>
              <w:ind w:firstLine="0"/>
              <w:jc w:val="center"/>
              <w:keepLines w:val="0"/>
              <w:keepNext w:val="0"/>
              <w:pageBreakBefore w:val="0"/>
              <w:spacing w:line="5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类别</w:t>
            </w:r>
            <w:r>
              <w:rPr>
                <w:rFonts w:hint="eastAsia" w:ascii="宋体" w:hAnsi="宋体" w:eastAsia="宋体" w:cs="宋体"/>
                <w:color w:val="000000"/>
                <w:sz w:val="24"/>
                <w:szCs w:val="24"/>
                <w:highlight w:val="none"/>
                <w:lang w:val="zh-CN"/>
              </w:rPr>
            </w:r>
            <w:r/>
          </w:p>
        </w:tc>
        <w:tc>
          <w:tcPr>
            <w:tcW w:w="1279" w:type="dxa"/>
            <w:vAlign w:val="center"/>
            <w:textDirection w:val="lrTb"/>
            <w:noWrap/>
          </w:tcPr>
          <w:p>
            <w:pPr>
              <w:pStyle w:val="737"/>
              <w:ind w:firstLine="0"/>
              <w:jc w:val="center"/>
              <w:keepLines w:val="0"/>
              <w:keepNext w:val="0"/>
              <w:pageBreakBefore w:val="0"/>
              <w:spacing w:line="560" w:lineRule="exact"/>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主要</w:t>
            </w:r>
            <w:r>
              <w:rPr>
                <w:rFonts w:hint="eastAsia" w:ascii="宋体" w:hAnsi="宋体" w:eastAsia="宋体" w:cs="宋体"/>
                <w:color w:val="000000"/>
                <w:sz w:val="24"/>
                <w:szCs w:val="24"/>
                <w:highlight w:val="none"/>
                <w:lang w:val="zh-CN" w:eastAsia="zh-CN"/>
              </w:rPr>
              <w:t xml:space="preserve">品牌</w:t>
            </w:r>
            <w:r>
              <w:rPr>
                <w:rFonts w:ascii="宋体" w:hAnsi="宋体" w:eastAsia="宋体" w:cs="宋体"/>
                <w:color w:val="000000"/>
                <w:sz w:val="24"/>
                <w:szCs w:val="24"/>
                <w:highlight w:val="none"/>
                <w:lang w:val="en-US"/>
              </w:rPr>
            </w:r>
            <w:r/>
          </w:p>
        </w:tc>
        <w:tc>
          <w:tcPr>
            <w:tcW w:w="1161" w:type="dxa"/>
            <w:vAlign w:val="center"/>
            <w:textDirection w:val="lrTb"/>
            <w:noWrap/>
          </w:tcPr>
          <w:p>
            <w:pPr>
              <w:pStyle w:val="737"/>
              <w:ind w:firstLine="0"/>
              <w:jc w:val="center"/>
              <w:keepLines w:val="0"/>
              <w:keepNext w:val="0"/>
              <w:pageBreakBefore w:val="0"/>
              <w:spacing w:line="5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tc>
      </w:tr>
      <w:tr>
        <w:trPr>
          <w:trHeight w:val="640"/>
        </w:trPr>
        <w:tc>
          <w:tcPr>
            <w:tcW w:w="340" w:type="dxa"/>
            <w:vAlign w:val="center"/>
            <w:textDirection w:val="lrTb"/>
            <w:noWrap/>
          </w:tcPr>
          <w:p>
            <w:pPr>
              <w:pStyle w:val="737"/>
              <w:ind w:firstLine="0"/>
              <w:jc w:val="center"/>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2218"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镀锌钢管、镀锌无缝钢管、管件、耐高温硅胶密封垫</w:t>
            </w:r>
            <w:r>
              <w:rPr>
                <w:rFonts w:hint="eastAsia" w:ascii="宋体" w:hAnsi="宋体" w:eastAsia="宋体" w:cs="宋体"/>
                <w:color w:val="000000"/>
                <w:sz w:val="24"/>
                <w:szCs w:val="24"/>
                <w:highlight w:val="none"/>
                <w:lang w:val="zh-CN"/>
              </w:rPr>
            </w:r>
            <w:r/>
          </w:p>
        </w:tc>
        <w:tc>
          <w:tcPr>
            <w:tcW w:w="1279"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友发、华岐、正大制管</w:t>
            </w:r>
            <w:r>
              <w:rPr>
                <w:rFonts w:hint="eastAsia" w:ascii="宋体" w:hAnsi="宋体" w:eastAsia="宋体" w:cs="宋体"/>
                <w:color w:val="000000"/>
                <w:sz w:val="24"/>
                <w:szCs w:val="24"/>
                <w:highlight w:val="none"/>
                <w:lang w:val="zh-CN"/>
              </w:rPr>
            </w:r>
            <w:r/>
          </w:p>
        </w:tc>
        <w:tc>
          <w:tcPr>
            <w:tcW w:w="1161"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最终须经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rPr>
              <w:t xml:space="preserve">认可</w:t>
            </w:r>
            <w:r>
              <w:rPr>
                <w:rFonts w:hint="eastAsia" w:ascii="宋体" w:hAnsi="宋体" w:eastAsia="宋体" w:cs="宋体"/>
                <w:color w:val="000000"/>
                <w:sz w:val="24"/>
                <w:szCs w:val="24"/>
                <w:highlight w:val="none"/>
                <w:lang w:val="zh-CN"/>
              </w:rPr>
            </w:r>
            <w:r/>
          </w:p>
        </w:tc>
      </w:tr>
      <w:tr>
        <w:trPr>
          <w:trHeight w:val="500"/>
        </w:trPr>
        <w:tc>
          <w:tcPr>
            <w:tcW w:w="340" w:type="dxa"/>
            <w:vAlign w:val="center"/>
            <w:textDirection w:val="lrTb"/>
            <w:noWrap/>
          </w:tcPr>
          <w:p>
            <w:pPr>
              <w:pStyle w:val="737"/>
              <w:ind w:firstLine="0"/>
              <w:jc w:val="center"/>
              <w:keepLines w:val="0"/>
              <w:keepNext w:val="0"/>
              <w:pageBreakBefore w:val="0"/>
              <w:spacing w:line="5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2</w:t>
            </w:r>
            <w:r>
              <w:rPr>
                <w:rFonts w:hint="eastAsia" w:ascii="宋体" w:hAnsi="宋体" w:eastAsia="宋体" w:cs="宋体"/>
                <w:color w:val="000000"/>
                <w:sz w:val="24"/>
                <w:szCs w:val="24"/>
                <w:highlight w:val="none"/>
                <w:lang w:val="zh-CN"/>
              </w:rPr>
            </w:r>
            <w:r/>
          </w:p>
        </w:tc>
        <w:tc>
          <w:tcPr>
            <w:tcW w:w="2218"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橡塑保温</w:t>
            </w:r>
            <w:r>
              <w:rPr>
                <w:rFonts w:hint="eastAsia" w:ascii="宋体" w:hAnsi="宋体" w:eastAsia="宋体" w:cs="宋体"/>
                <w:color w:val="000000"/>
                <w:sz w:val="24"/>
                <w:szCs w:val="24"/>
                <w:highlight w:val="none"/>
                <w:lang w:val="zh-CN"/>
              </w:rPr>
            </w:r>
            <w:r/>
          </w:p>
        </w:tc>
        <w:tc>
          <w:tcPr>
            <w:tcW w:w="1279"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华美、赢胜、富乐斯</w:t>
            </w:r>
            <w:r>
              <w:rPr>
                <w:rFonts w:hint="eastAsia" w:ascii="宋体" w:hAnsi="宋体" w:eastAsia="宋体" w:cs="宋体"/>
                <w:color w:val="000000"/>
                <w:sz w:val="24"/>
                <w:szCs w:val="24"/>
                <w:highlight w:val="none"/>
                <w:lang w:val="zh-CN"/>
              </w:rPr>
            </w:r>
            <w:r/>
          </w:p>
        </w:tc>
        <w:tc>
          <w:tcPr>
            <w:tcW w:w="1161"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最终须经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rPr>
              <w:t xml:space="preserve">认可</w:t>
            </w:r>
            <w:r>
              <w:rPr>
                <w:rFonts w:hint="eastAsia" w:ascii="宋体" w:hAnsi="宋体" w:eastAsia="宋体" w:cs="宋体"/>
                <w:color w:val="000000"/>
                <w:sz w:val="24"/>
                <w:szCs w:val="24"/>
                <w:highlight w:val="none"/>
                <w:lang w:val="zh-CN"/>
              </w:rPr>
            </w:r>
            <w:r/>
          </w:p>
        </w:tc>
      </w:tr>
      <w:tr>
        <w:trPr>
          <w:trHeight w:val="500"/>
        </w:trPr>
        <w:tc>
          <w:tcPr>
            <w:tcW w:w="340" w:type="dxa"/>
            <w:vAlign w:val="center"/>
            <w:textDirection w:val="lrTb"/>
            <w:noWrap/>
          </w:tcPr>
          <w:p>
            <w:pPr>
              <w:pStyle w:val="737"/>
              <w:ind w:firstLine="0"/>
              <w:jc w:val="center"/>
              <w:keepLines w:val="0"/>
              <w:keepNext w:val="0"/>
              <w:pageBreakBefore w:val="0"/>
              <w:spacing w:line="56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eastAsia="zh-CN"/>
              </w:rPr>
              <w:t xml:space="preserve">3</w:t>
            </w:r>
            <w:r>
              <w:rPr>
                <w:rFonts w:hint="eastAsia" w:ascii="宋体" w:hAnsi="宋体" w:eastAsia="宋体" w:cs="宋体"/>
                <w:color w:val="000000"/>
                <w:sz w:val="24"/>
                <w:szCs w:val="24"/>
                <w:highlight w:val="none"/>
                <w:lang w:val="zh-CN"/>
              </w:rPr>
            </w:r>
            <w:r/>
          </w:p>
        </w:tc>
        <w:tc>
          <w:tcPr>
            <w:tcW w:w="2218"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冷凝水管及管件</w:t>
            </w:r>
            <w:r>
              <w:rPr>
                <w:rFonts w:hint="eastAsia" w:ascii="宋体" w:hAnsi="宋体" w:eastAsia="宋体" w:cs="宋体"/>
                <w:color w:val="000000"/>
                <w:sz w:val="24"/>
                <w:szCs w:val="24"/>
                <w:highlight w:val="none"/>
                <w:lang w:val="zh-CN"/>
              </w:rPr>
            </w:r>
            <w:r/>
          </w:p>
        </w:tc>
        <w:tc>
          <w:tcPr>
            <w:tcW w:w="1279"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联塑、公元、中材</w:t>
            </w:r>
            <w:r>
              <w:rPr>
                <w:rFonts w:hint="eastAsia" w:ascii="宋体" w:hAnsi="宋体" w:eastAsia="宋体" w:cs="宋体"/>
                <w:color w:val="000000"/>
                <w:sz w:val="24"/>
                <w:szCs w:val="24"/>
                <w:highlight w:val="none"/>
                <w:lang w:val="zh-CN"/>
              </w:rPr>
            </w:r>
            <w:r/>
          </w:p>
        </w:tc>
        <w:tc>
          <w:tcPr>
            <w:tcW w:w="1161" w:type="dxa"/>
            <w:vAlign w:val="center"/>
            <w:textDirection w:val="lrTb"/>
            <w:noWrap/>
          </w:tcPr>
          <w:p>
            <w:pPr>
              <w:pStyle w:val="737"/>
              <w:jc w:val="center"/>
              <w:keepLines w:val="0"/>
              <w:keepNext w:val="0"/>
              <w:spacing w:line="560" w:lineRule="exact"/>
              <w:widowControl w:val="off"/>
              <w:rPr>
                <w:rFonts w:hint="eastAsia" w:ascii="宋体" w:hAnsi="宋体" w:eastAsia="宋体" w:cs="宋体"/>
                <w:color w:val="000000"/>
                <w:sz w:val="24"/>
                <w:szCs w:val="24"/>
                <w:highlight w:val="none"/>
                <w:lang w:val="zh-CN"/>
              </w:rPr>
              <w:suppressLineNumbers w:val="0"/>
            </w:pPr>
            <w:r>
              <w:rPr>
                <w:rFonts w:hint="eastAsia" w:ascii="宋体" w:hAnsi="宋体" w:eastAsia="宋体" w:cs="宋体"/>
                <w:color w:val="000000"/>
                <w:sz w:val="24"/>
                <w:szCs w:val="24"/>
                <w:highlight w:val="none"/>
                <w:lang w:val="zh-CN"/>
              </w:rPr>
              <w:t xml:space="preserve">最终须经</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zh-CN"/>
              </w:rPr>
              <w:t xml:space="preserve">认可</w:t>
            </w:r>
            <w:r>
              <w:rPr>
                <w:rFonts w:hint="eastAsia" w:ascii="宋体" w:hAnsi="宋体" w:eastAsia="宋体" w:cs="宋体"/>
                <w:color w:val="000000"/>
                <w:sz w:val="24"/>
                <w:szCs w:val="24"/>
                <w:highlight w:val="none"/>
                <w:lang w:val="zh-CN"/>
              </w:rPr>
            </w:r>
            <w:r/>
          </w:p>
        </w:tc>
      </w:tr>
    </w:tbl>
    <w:p>
      <w:pPr>
        <w:pStyle w:val="737"/>
        <w:ind w:firstLine="560"/>
        <w:spacing w:line="5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（1）工程质量须满足</w:t>
      </w:r>
      <w:r>
        <w:rPr>
          <w:rFonts w:hint="eastAsia" w:ascii="宋体" w:hAnsi="宋体" w:eastAsia="宋体" w:cs="宋体"/>
          <w:color w:val="000000"/>
          <w:sz w:val="28"/>
          <w:szCs w:val="28"/>
          <w:highlight w:val="none"/>
          <w:lang w:val="en-US" w:eastAsia="zh-CN"/>
        </w:rPr>
        <w:t xml:space="preserve">采购</w:t>
      </w:r>
      <w:r>
        <w:rPr>
          <w:rFonts w:hint="eastAsia" w:ascii="宋体" w:hAnsi="宋体" w:eastAsia="宋体" w:cs="宋体"/>
          <w:color w:val="000000"/>
          <w:sz w:val="28"/>
          <w:szCs w:val="28"/>
          <w:highlight w:val="none"/>
          <w:lang w:val="zh-CN"/>
        </w:rPr>
        <w:t xml:space="preserve">文件、设计文件及相关规范的要求；</w:t>
      </w:r>
      <w:r>
        <w:rPr>
          <w:rFonts w:hint="eastAsia" w:ascii="宋体" w:hAnsi="宋体" w:eastAsia="宋体" w:cs="宋体"/>
          <w:color w:val="000000"/>
          <w:sz w:val="28"/>
          <w:szCs w:val="28"/>
          <w:highlight w:val="none"/>
          <w:lang w:val="zh-CN"/>
        </w:rPr>
      </w:r>
      <w:r/>
    </w:p>
    <w:p>
      <w:pPr>
        <w:pStyle w:val="737"/>
        <w:ind w:firstLine="560"/>
        <w:spacing w:line="5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（2）且管件、耐高温硅胶密封垫与投标使用管材品牌为同一品牌。所有管材及管件、耐高温硅胶密封垫、保温材料进场需提供合格证+检测报告，复检合格后方可使用。</w:t>
      </w:r>
      <w:r>
        <w:rPr>
          <w:rFonts w:hint="eastAsia" w:ascii="宋体" w:hAnsi="宋体" w:eastAsia="宋体" w:cs="宋体"/>
          <w:color w:val="000000"/>
          <w:sz w:val="28"/>
          <w:szCs w:val="28"/>
          <w:highlight w:val="none"/>
          <w:lang w:val="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zh-CN"/>
        </w:rPr>
        <w:t xml:space="preserve">）施工过程中不得变更材料的品牌、规格和型号；特殊情况下，做任何更改前必须经采购人书面认可，否则采购人有权拒付单项清单工程款。</w:t>
      </w:r>
      <w:r>
        <w:rPr>
          <w:rFonts w:hint="eastAsia" w:ascii="宋体" w:hAnsi="宋体" w:eastAsia="宋体" w:cs="Times New Roman"/>
          <w:color w:val="000000"/>
          <w:sz w:val="28"/>
          <w:szCs w:val="28"/>
          <w:highlight w:val="none"/>
          <w:lang w:val="en-US" w:eastAsia="zh-CN"/>
        </w:rPr>
      </w:r>
      <w:r/>
    </w:p>
    <w:p>
      <w:pPr>
        <w:pStyle w:val="737"/>
        <w:ind w:firstLine="562"/>
        <w:spacing w:line="560" w:lineRule="exact"/>
        <w:rPr>
          <w:rFonts w:hint="eastAsia" w:ascii="宋体" w:hAnsi="宋体" w:eastAsia="宋体" w:cs="宋体"/>
          <w:b/>
          <w:bCs/>
          <w:color w:val="000000"/>
          <w:sz w:val="28"/>
          <w:szCs w:val="28"/>
          <w:highlight w:val="none"/>
          <w:lang w:val="zh-CN"/>
        </w:rPr>
        <w:outlineLvl w:val="2"/>
      </w:pPr>
      <w:r>
        <w:rPr>
          <w:rFonts w:hint="eastAsia" w:ascii="宋体" w:hAnsi="宋体" w:eastAsia="宋体" w:cs="宋体"/>
          <w:b/>
          <w:bCs/>
          <w:color w:val="000000"/>
          <w:sz w:val="28"/>
          <w:szCs w:val="28"/>
          <w:highlight w:val="none"/>
          <w:lang w:val="en-US" w:eastAsia="zh-CN"/>
        </w:rPr>
        <w:t xml:space="preserve">九、</w:t>
      </w:r>
      <w:r>
        <w:rPr>
          <w:rFonts w:hint="eastAsia" w:ascii="宋体" w:hAnsi="宋体" w:eastAsia="宋体" w:cs="宋体"/>
          <w:b/>
          <w:bCs/>
          <w:color w:val="000000"/>
          <w:sz w:val="28"/>
          <w:szCs w:val="28"/>
          <w:highlight w:val="none"/>
          <w:lang w:val="zh-CN"/>
        </w:rPr>
        <w:t xml:space="preserve">其他补充说明（本项内容无需响应）</w:t>
      </w:r>
      <w:r>
        <w:rPr>
          <w:rFonts w:hint="eastAsia" w:ascii="宋体" w:hAnsi="宋体" w:eastAsia="宋体" w:cs="宋体"/>
          <w:b/>
          <w:bCs/>
          <w:color w:val="000000"/>
          <w:sz w:val="28"/>
          <w:szCs w:val="28"/>
          <w:highlight w:val="none"/>
          <w:lang w:val="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宋体"/>
          <w:color w:val="000000"/>
          <w:sz w:val="28"/>
          <w:szCs w:val="28"/>
          <w:highlight w:val="none"/>
          <w:lang w:val="zh-CN"/>
        </w:rPr>
        <w:t xml:space="preserve">1、特别提醒本章所有要求均为实质性要求，</w:t>
      </w:r>
      <w:r>
        <w:rPr>
          <w:rFonts w:hint="eastAsia" w:ascii="宋体" w:hAnsi="宋体" w:eastAsia="宋体" w:cs="宋体"/>
          <w:color w:val="000000"/>
          <w:sz w:val="28"/>
          <w:szCs w:val="28"/>
          <w:highlight w:val="none"/>
          <w:lang w:val="zh-CN" w:eastAsia="zh-CN"/>
        </w:rPr>
        <w:t xml:space="preserve">需在《采购需求响应及偏离表》中明确响应，</w:t>
      </w:r>
      <w:r>
        <w:rPr>
          <w:rFonts w:hint="eastAsia" w:ascii="宋体" w:hAnsi="宋体" w:eastAsia="宋体" w:cs="宋体"/>
          <w:color w:val="000000"/>
          <w:sz w:val="28"/>
          <w:szCs w:val="28"/>
          <w:highlight w:val="none"/>
          <w:lang w:val="zh-CN"/>
        </w:rPr>
        <w:t xml:space="preserve">不允许负偏离，否则作为无效</w:t>
      </w:r>
      <w:r>
        <w:rPr>
          <w:rFonts w:hint="eastAsia" w:ascii="宋体" w:hAnsi="宋体" w:eastAsia="宋体" w:cs="宋体"/>
          <w:color w:val="000000"/>
          <w:sz w:val="28"/>
          <w:szCs w:val="28"/>
          <w:highlight w:val="none"/>
          <w:lang w:val="en-US" w:eastAsia="zh-CN"/>
        </w:rPr>
        <w:t xml:space="preserve">响应处理</w:t>
      </w:r>
      <w:r>
        <w:rPr>
          <w:rFonts w:hint="eastAsia" w:ascii="宋体" w:hAnsi="宋体" w:eastAsia="宋体" w:cs="宋体"/>
          <w:color w:val="000000"/>
          <w:sz w:val="28"/>
          <w:szCs w:val="28"/>
          <w:highlight w:val="none"/>
          <w:lang w:val="zh-CN"/>
        </w:rPr>
        <w:t xml:space="preserve">。</w:t>
      </w: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49"/>
        <w:rPr>
          <w:rFonts w:hint="eastAsia"/>
          <w:color w:val="000000"/>
          <w:highlight w:val="none"/>
          <w:lang w:val="en-US" w:eastAsia="zh-CN"/>
        </w:rPr>
      </w:pPr>
      <w:r>
        <w:rPr>
          <w:rFonts w:hint="eastAsia"/>
          <w:color w:val="000000"/>
          <w:highlight w:val="none"/>
          <w:lang w:val="en-US" w:eastAsia="zh-CN"/>
        </w:rPr>
      </w:r>
      <w:r/>
    </w:p>
    <w:p>
      <w:pPr>
        <w:pStyle w:val="737"/>
        <w:ind w:firstLine="560"/>
        <w:jc w:val="left"/>
        <w:spacing w:line="560" w:lineRule="exact"/>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r>
      <w:r/>
    </w:p>
    <w:p>
      <w:pPr>
        <w:pStyle w:val="739"/>
        <w:jc w:val="center"/>
        <w:rPr>
          <w:color w:val="000000"/>
          <w:highlight w:val="none"/>
        </w:rPr>
      </w:pPr>
      <w:r>
        <w:rPr>
          <w:rFonts w:hint="eastAsia" w:ascii="宋体" w:hAnsi="宋体" w:eastAsia="宋体" w:cs="宋体"/>
          <w:color w:val="000000"/>
          <w:sz w:val="24"/>
          <w:szCs w:val="24"/>
          <w:highlight w:val="none"/>
          <w:lang w:val="en-US" w:eastAsia="zh-CN"/>
        </w:rPr>
        <w:br w:type="page" w:clear="all"/>
      </w:r>
      <w:r>
        <w:rPr>
          <w:rFonts w:hint="eastAsia"/>
          <w:color w:val="000000"/>
          <w:sz w:val="44"/>
          <w:szCs w:val="44"/>
          <w:highlight w:val="none"/>
        </w:rPr>
        <w:t xml:space="preserve">第五章</w:t>
      </w:r>
      <w:r>
        <w:rPr>
          <w:color w:val="000000"/>
          <w:sz w:val="44"/>
          <w:szCs w:val="44"/>
          <w:highlight w:val="none"/>
        </w:rPr>
        <w:t xml:space="preserve"> </w:t>
      </w:r>
      <w:r>
        <w:rPr>
          <w:rFonts w:hint="eastAsia"/>
          <w:color w:val="000000"/>
          <w:sz w:val="44"/>
          <w:szCs w:val="44"/>
          <w:highlight w:val="none"/>
        </w:rPr>
        <w:t xml:space="preserve">合同草案条款</w:t>
      </w:r>
      <w:bookmarkEnd w:id="127"/>
      <w:r>
        <w:rPr>
          <w:color w:val="000000"/>
          <w:highlight w:val="none"/>
        </w:rPr>
      </w:r>
      <w:r/>
    </w:p>
    <w:p>
      <w:pPr>
        <w:pStyle w:val="737"/>
        <w:ind w:firstLine="2530"/>
        <w:spacing w:line="560" w:lineRule="exact"/>
        <w:rPr>
          <w:rFonts w:ascii="宋体" w:hAnsi="宋体"/>
          <w:b/>
          <w:color w:val="000000"/>
          <w:sz w:val="36"/>
          <w:szCs w:val="36"/>
          <w:highlight w:val="none"/>
        </w:rPr>
      </w:pPr>
      <w:r/>
      <w:bookmarkStart w:id="128" w:name="_Toc127190405"/>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3253"/>
        <w:jc w:val="left"/>
        <w:spacing w:line="560" w:lineRule="exact"/>
        <w:rPr>
          <w:rFonts w:ascii="宋体" w:hAnsi="宋体"/>
          <w:b/>
          <w:color w:val="000000"/>
          <w:sz w:val="36"/>
          <w:szCs w:val="36"/>
          <w:highlight w:val="none"/>
        </w:rPr>
      </w:pPr>
      <w:r>
        <w:rPr>
          <w:rFonts w:hint="eastAsia" w:ascii="宋体" w:hAnsi="宋体"/>
          <w:b/>
          <w:color w:val="000000"/>
          <w:sz w:val="36"/>
          <w:szCs w:val="36"/>
          <w:highlight w:val="none"/>
        </w:rPr>
        <w:t xml:space="preserve">建设工程施工合同</w:t>
      </w:r>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1162"/>
        <w:rPr>
          <w:color w:val="000000"/>
          <w:highlight w:val="none"/>
        </w:rPr>
      </w:pPr>
      <w:r>
        <w:rPr>
          <w:color w:val="000000"/>
          <w:highlight w:val="none"/>
        </w:rPr>
      </w:r>
      <w:r/>
    </w:p>
    <w:p>
      <w:pPr>
        <w:pStyle w:val="754"/>
        <w:rPr>
          <w:color w:val="000000"/>
          <w:sz w:val="36"/>
          <w:szCs w:val="36"/>
          <w:highlight w:val="none"/>
        </w:rPr>
      </w:pPr>
      <w:r>
        <w:rPr>
          <w:color w:val="000000"/>
          <w:sz w:val="36"/>
          <w:szCs w:val="36"/>
          <w:highlight w:val="none"/>
        </w:rPr>
      </w:r>
      <w:r/>
    </w:p>
    <w:p>
      <w:pPr>
        <w:pStyle w:val="754"/>
        <w:rPr>
          <w:color w:val="000000"/>
          <w:sz w:val="36"/>
          <w:szCs w:val="36"/>
          <w:highlight w:val="none"/>
        </w:rPr>
      </w:pPr>
      <w:r>
        <w:rPr>
          <w:color w:val="000000"/>
          <w:sz w:val="36"/>
          <w:szCs w:val="36"/>
          <w:highlight w:val="none"/>
        </w:rPr>
      </w:r>
      <w:r/>
    </w:p>
    <w:p>
      <w:pPr>
        <w:pStyle w:val="754"/>
        <w:rPr>
          <w:color w:val="000000"/>
          <w:sz w:val="36"/>
          <w:szCs w:val="36"/>
          <w:highlight w:val="none"/>
        </w:rPr>
      </w:pPr>
      <w:r>
        <w:rPr>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3253"/>
        <w:spacing w:line="560" w:lineRule="exact"/>
        <w:rPr>
          <w:rFonts w:ascii="宋体" w:hAnsi="宋体"/>
          <w:b/>
          <w:color w:val="000000"/>
          <w:sz w:val="36"/>
          <w:szCs w:val="36"/>
          <w:highlight w:val="none"/>
        </w:rPr>
      </w:pPr>
      <w:r>
        <w:rPr>
          <w:rFonts w:hint="eastAsia" w:ascii="宋体" w:hAnsi="宋体"/>
          <w:b/>
          <w:color w:val="000000"/>
          <w:sz w:val="36"/>
          <w:szCs w:val="36"/>
          <w:highlight w:val="none"/>
        </w:rPr>
        <w:t xml:space="preserve">住房和城乡建设部</w:t>
      </w:r>
      <w:r>
        <w:rPr>
          <w:rFonts w:ascii="宋体" w:hAnsi="宋体"/>
          <w:b/>
          <w:color w:val="000000"/>
          <w:sz w:val="36"/>
          <w:szCs w:val="36"/>
          <w:highlight w:val="none"/>
        </w:rPr>
      </w:r>
      <w:r/>
    </w:p>
    <w:p>
      <w:pPr>
        <w:pStyle w:val="737"/>
        <w:ind w:firstLine="5783"/>
        <w:spacing w:line="560" w:lineRule="exact"/>
        <w:rPr>
          <w:rFonts w:ascii="宋体" w:hAnsi="宋体"/>
          <w:b/>
          <w:color w:val="000000"/>
          <w:sz w:val="36"/>
          <w:szCs w:val="36"/>
          <w:highlight w:val="none"/>
        </w:rPr>
      </w:pPr>
      <w:r>
        <w:rPr>
          <w:rFonts w:hint="eastAsia" w:ascii="宋体" w:hAnsi="宋体"/>
          <w:b/>
          <w:color w:val="000000"/>
          <w:sz w:val="36"/>
          <w:szCs w:val="36"/>
          <w:highlight w:val="none"/>
        </w:rPr>
        <w:t xml:space="preserve">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制定</w:t>
      </w:r>
      <w:r>
        <w:rPr>
          <w:rFonts w:ascii="宋体" w:hAnsi="宋体"/>
          <w:b/>
          <w:color w:val="000000"/>
          <w:sz w:val="36"/>
          <w:szCs w:val="36"/>
          <w:highlight w:val="none"/>
        </w:rPr>
      </w:r>
      <w:r/>
    </w:p>
    <w:p>
      <w:pPr>
        <w:pStyle w:val="737"/>
        <w:ind w:firstLine="3253"/>
        <w:spacing w:line="560" w:lineRule="exact"/>
        <w:rPr>
          <w:rFonts w:ascii="宋体" w:hAnsi="宋体"/>
          <w:b/>
          <w:color w:val="000000"/>
          <w:sz w:val="36"/>
          <w:szCs w:val="36"/>
          <w:highlight w:val="none"/>
        </w:rPr>
      </w:pPr>
      <w:r>
        <w:rPr>
          <w:rFonts w:hint="eastAsia" w:ascii="宋体" w:hAnsi="宋体"/>
          <w:b/>
          <w:color w:val="000000"/>
          <w:sz w:val="36"/>
          <w:szCs w:val="36"/>
          <w:highlight w:val="none"/>
        </w:rPr>
        <w:t xml:space="preserve">国家工商行政管理总局</w:t>
      </w:r>
      <w:r>
        <w:rPr>
          <w:rFonts w:ascii="宋体" w:hAnsi="宋体"/>
          <w:b/>
          <w:color w:val="000000"/>
          <w:sz w:val="36"/>
          <w:szCs w:val="36"/>
          <w:highlight w:val="none"/>
        </w:rPr>
      </w:r>
      <w:r/>
    </w:p>
    <w:p>
      <w:pPr>
        <w:pStyle w:val="737"/>
        <w:ind w:firstLine="2530"/>
        <w:spacing w:line="560" w:lineRule="exact"/>
        <w:rPr>
          <w:rFonts w:ascii="宋体" w:hAnsi="宋体"/>
          <w:b/>
          <w:color w:val="000000"/>
          <w:sz w:val="36"/>
          <w:szCs w:val="36"/>
          <w:highlight w:val="none"/>
        </w:rPr>
      </w:pPr>
      <w:r>
        <w:rPr>
          <w:rFonts w:ascii="宋体" w:hAnsi="宋体"/>
          <w:b/>
          <w:color w:val="000000"/>
          <w:sz w:val="36"/>
          <w:szCs w:val="36"/>
          <w:highlight w:val="none"/>
        </w:rPr>
      </w:r>
      <w:r/>
    </w:p>
    <w:p>
      <w:pPr>
        <w:pStyle w:val="737"/>
        <w:ind w:firstLine="2249"/>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37"/>
        <w:ind w:firstLine="2249"/>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37"/>
        <w:ind w:firstLine="2249"/>
        <w:spacing w:line="560" w:lineRule="exact"/>
        <w:rPr>
          <w:rFonts w:ascii="宋体" w:hAnsi="宋体"/>
          <w:b/>
          <w:color w:val="000000"/>
          <w:sz w:val="32"/>
          <w:szCs w:val="32"/>
          <w:highlight w:val="none"/>
        </w:rPr>
      </w:pPr>
      <w:r>
        <w:rPr>
          <w:rFonts w:ascii="宋体" w:hAnsi="宋体"/>
          <w:b/>
          <w:color w:val="000000"/>
          <w:sz w:val="32"/>
          <w:szCs w:val="32"/>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37"/>
        <w:ind w:firstLine="482"/>
        <w:jc w:val="center"/>
        <w:spacing w:line="560" w:lineRule="exact"/>
        <w:rPr>
          <w:b/>
          <w:color w:val="000000"/>
          <w:sz w:val="24"/>
          <w:highlight w:val="none"/>
        </w:rPr>
      </w:pPr>
      <w:r>
        <w:rPr>
          <w:b/>
          <w:color w:val="000000"/>
          <w:sz w:val="24"/>
          <w:highlight w:val="none"/>
        </w:rPr>
        <w:br w:type="page" w:clear="all"/>
      </w:r>
      <w:r>
        <w:rPr>
          <w:b/>
          <w:color w:val="000000"/>
          <w:sz w:val="24"/>
          <w:highlight w:val="none"/>
        </w:rPr>
      </w:r>
      <w:r/>
    </w:p>
    <w:p>
      <w:pPr>
        <w:pStyle w:val="737"/>
        <w:jc w:val="center"/>
        <w:spacing w:line="560" w:lineRule="exact"/>
        <w:rPr>
          <w:rFonts w:ascii="宋体" w:hAnsi="宋体" w:cs="宋体"/>
          <w:b/>
          <w:color w:val="000000"/>
          <w:sz w:val="28"/>
          <w:szCs w:val="28"/>
          <w:highlight w:val="none"/>
        </w:rPr>
        <w:outlineLvl w:val="2"/>
      </w:pPr>
      <w:r>
        <w:rPr>
          <w:rFonts w:hint="eastAsia" w:ascii="宋体" w:hAnsi="宋体" w:cs="宋体"/>
          <w:b/>
          <w:color w:val="000000"/>
          <w:sz w:val="28"/>
          <w:szCs w:val="28"/>
          <w:highlight w:val="none"/>
        </w:rPr>
        <w:t xml:space="preserve">第一部分 合同协议书</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发包人（全称）：</w:t>
      </w:r>
      <w:r>
        <w:rPr>
          <w:rFonts w:hint="eastAsia" w:ascii="宋体" w:hAnsi="宋体" w:cs="宋体"/>
          <w:color w:val="000000"/>
          <w:sz w:val="28"/>
          <w:szCs w:val="28"/>
          <w:highlight w:val="none"/>
          <w:u w:val="single"/>
          <w:lang w:eastAsia="zh-CN"/>
        </w:rPr>
        <w:t xml:space="preserve">中国共产党南京市委员会党校</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承包人（全称）：</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8"/>
          <w:szCs w:val="28"/>
          <w:highlight w:val="none"/>
          <w:u w:val="single"/>
          <w:lang w:val="zh-CN" w:eastAsia="zh-CN"/>
        </w:rPr>
        <w:t xml:space="preserve">南京市委党校学员公寓一空调楼层支管更新改造工程</w:t>
      </w:r>
      <w:r>
        <w:rPr>
          <w:rFonts w:hint="eastAsia" w:ascii="宋体" w:hAnsi="宋体" w:cs="宋体"/>
          <w:color w:val="000000"/>
          <w:sz w:val="28"/>
          <w:szCs w:val="28"/>
          <w:highlight w:val="none"/>
        </w:rPr>
        <w:t xml:space="preserve">施工及有关事项协商一致，共同达成如下协议：</w:t>
      </w:r>
      <w:r>
        <w:rPr>
          <w:rFonts w:ascii="宋体" w:hAnsi="宋体" w:cs="宋体"/>
          <w:color w:val="000000"/>
          <w:sz w:val="28"/>
          <w:szCs w:val="28"/>
          <w:highlight w:val="none"/>
          <w:u w:val="singl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一、工程概况</w:t>
      </w:r>
      <w:r>
        <w:rPr>
          <w:rFonts w:ascii="宋体" w:hAnsi="宋体" w:cs="宋体"/>
          <w:bCs/>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bCs/>
          <w:color w:val="000000"/>
          <w:sz w:val="28"/>
          <w:szCs w:val="28"/>
          <w:highlight w:val="none"/>
        </w:rPr>
        <w:t xml:space="preserve">1.工程名称</w:t>
      </w:r>
      <w:r>
        <w:rPr>
          <w:rFonts w:hint="eastAsia" w:ascii="宋体" w:hAnsi="宋体" w:cs="宋体"/>
          <w:color w:val="000000"/>
          <w:sz w:val="28"/>
          <w:szCs w:val="28"/>
          <w:highlight w:val="none"/>
        </w:rPr>
        <w:t xml:space="preserve">：</w:t>
      </w:r>
      <w:r>
        <w:rPr>
          <w:rFonts w:hint="eastAsia" w:ascii="宋体" w:hAnsi="宋体" w:cs="宋体"/>
          <w:bCs/>
          <w:color w:val="000000"/>
          <w:sz w:val="28"/>
          <w:szCs w:val="28"/>
          <w:highlight w:val="none"/>
          <w:u w:val="single"/>
          <w:lang w:val="zh-CN" w:eastAsia="zh-CN"/>
        </w:rPr>
        <w:t xml:space="preserve">南京市委党校学员公寓一空调楼层支管更新改造工程</w:t>
      </w:r>
      <w:r>
        <w:rPr>
          <w:rFonts w:hint="eastAsia" w:ascii="宋体" w:hAnsi="宋体" w:cs="宋体"/>
          <w:bCs/>
          <w:color w:val="000000"/>
          <w:sz w:val="28"/>
          <w:szCs w:val="28"/>
          <w:highlight w:val="none"/>
          <w:u w:val="singl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bCs/>
          <w:color w:val="000000"/>
          <w:sz w:val="28"/>
          <w:szCs w:val="28"/>
          <w:highlight w:val="none"/>
        </w:rPr>
        <w:t xml:space="preserve">2.工程地点：</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3.工程立项批准文号：</w:t>
      </w:r>
      <w:r>
        <w:rPr>
          <w:rFonts w:hint="eastAsia" w:ascii="宋体" w:hAnsi="宋体" w:cs="宋体"/>
          <w:color w:val="000000"/>
          <w:sz w:val="28"/>
          <w:szCs w:val="28"/>
          <w:highlight w:val="none"/>
          <w:u w:val="single"/>
        </w:rPr>
        <w:t xml:space="preserve"> </w:t>
      </w:r>
      <w:r>
        <w:rPr>
          <w:rFonts w:hint="eastAsia" w:ascii="宋体" w:hAnsi="宋体" w:cs="宋体"/>
          <w:bCs/>
          <w:color w:val="000000"/>
          <w:sz w:val="28"/>
          <w:szCs w:val="28"/>
          <w:highlight w:val="none"/>
        </w:rPr>
        <w:t xml:space="preserve"> </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4.资金来源：</w:t>
      </w:r>
      <w:r>
        <w:rPr>
          <w:rFonts w:hint="eastAsia" w:ascii="宋体" w:hAnsi="宋体" w:cs="宋体"/>
          <w:color w:val="000000"/>
          <w:sz w:val="28"/>
          <w:szCs w:val="28"/>
          <w:highlight w:val="none"/>
          <w:u w:val="single"/>
        </w:rPr>
        <w:t xml:space="preserve">            </w:t>
      </w:r>
      <w:r>
        <w:rPr>
          <w:rFonts w:hint="eastAsia" w:ascii="宋体" w:hAnsi="宋体" w:cs="宋体"/>
          <w:bCs/>
          <w:color w:val="000000"/>
          <w:sz w:val="28"/>
          <w:szCs w:val="28"/>
          <w:highlight w:val="none"/>
        </w:rPr>
        <w:t xml:space="preserve"> </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5.工程内容：</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color w:val="000000"/>
          <w:sz w:val="28"/>
          <w:szCs w:val="28"/>
          <w:highlight w:val="none"/>
        </w:rPr>
        <w:t xml:space="preserve">群体工程应附《承包人承揽工程项目一览表》（附件1）。</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6.工程承包范围：</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rPr>
          <w:rFonts w:ascii="宋体" w:hAnsi="宋体" w:cs="宋体"/>
          <w:bCs/>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二、合同工期</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计划开工日期：</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计划竣工日期：</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工期总日历天数：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45日历天</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。工期总日历天数与根据前述计划开竣工日期计算的工期天数不一致的，以工期总日历天数为准。</w:t>
      </w:r>
      <w:r>
        <w:rPr>
          <w:rFonts w:ascii="宋体" w:hAnsi="宋体" w:cs="宋体"/>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三、质量标准</w:t>
      </w:r>
      <w:r>
        <w:rPr>
          <w:rFonts w:ascii="宋体" w:hAnsi="宋体" w:cs="宋体"/>
          <w:bCs/>
          <w:color w:val="000000"/>
          <w:sz w:val="28"/>
          <w:szCs w:val="28"/>
          <w:highlight w:val="none"/>
        </w:rPr>
      </w:r>
      <w:r/>
    </w:p>
    <w:p>
      <w:pPr>
        <w:pStyle w:val="737"/>
        <w:spacing w:line="56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工程质量符合《建筑工程施工质量验收统一标准》和相关专业验收规范的规定标准</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四、签约合同价与合同价格形式</w:t>
      </w:r>
      <w:r>
        <w:rPr>
          <w:rFonts w:hint="eastAsia" w:ascii="宋体" w:hAnsi="宋体" w:cs="宋体"/>
          <w:b/>
          <w:color w:val="000000"/>
          <w:sz w:val="28"/>
          <w:szCs w:val="28"/>
          <w:highlight w:val="none"/>
        </w:rPr>
        <w:tab/>
      </w:r>
      <w:r>
        <w:rPr>
          <w:rFonts w:ascii="宋体" w:hAnsi="宋体" w:cs="宋体"/>
          <w:bCs/>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1.签约合同价为：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其中：</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（1）安全文明施工费：</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（2）材料和工程设备暂估价金额：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（3）专业工程暂估价金额：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（4）暂列金额：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人民币（大写）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2.合同价格形式：</w:t>
      </w:r>
      <w:r>
        <w:rPr>
          <w:rFonts w:hint="eastAsia" w:ascii="宋体" w:hAnsi="宋体" w:cs="宋体"/>
          <w:color w:val="000000"/>
          <w:sz w:val="28"/>
          <w:szCs w:val="28"/>
          <w:highlight w:val="none"/>
          <w:u w:val="single"/>
        </w:rPr>
        <w:t xml:space="preserve">固定</w:t>
      </w:r>
      <w:r>
        <w:rPr>
          <w:rFonts w:hint="eastAsia" w:ascii="宋体" w:hAnsi="宋体" w:cs="宋体"/>
          <w:color w:val="000000"/>
          <w:sz w:val="28"/>
          <w:szCs w:val="28"/>
          <w:highlight w:val="none"/>
          <w:u w:val="single"/>
          <w:lang w:val="en-US" w:eastAsia="zh-CN"/>
        </w:rPr>
        <w:t xml:space="preserve">总价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五、项目经理</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承包人项目经理：</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六、合同文件构成</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本协议书与下列文件一起构成合同文件：</w:t>
      </w:r>
      <w:r>
        <w:rPr>
          <w:rFonts w:ascii="宋体" w:hAnsi="宋体" w:cs="宋体"/>
          <w:bCs/>
          <w:color w:val="000000"/>
          <w:sz w:val="28"/>
          <w:szCs w:val="28"/>
          <w:highlight w:val="none"/>
        </w:rPr>
      </w:r>
      <w:r/>
    </w:p>
    <w:p>
      <w:pPr>
        <w:pStyle w:val="737"/>
        <w:spacing w:line="560" w:lineRule="exact"/>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1）采购文件</w:t>
      </w:r>
      <w:r>
        <w:rPr>
          <w:rFonts w:ascii="宋体" w:hAnsi="宋体" w:eastAsia="宋体" w:cs="宋体"/>
          <w:color w:val="000000"/>
          <w:sz w:val="28"/>
          <w:szCs w:val="28"/>
          <w:highlight w:val="none"/>
          <w:lang w:val="en-US" w:eastAsia="zh-CN"/>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2</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成交</w:t>
      </w:r>
      <w:r>
        <w:rPr>
          <w:rFonts w:hint="eastAsia" w:ascii="宋体" w:hAnsi="宋体" w:cs="宋体"/>
          <w:color w:val="000000"/>
          <w:sz w:val="28"/>
          <w:szCs w:val="28"/>
          <w:highlight w:val="none"/>
        </w:rPr>
        <w:t xml:space="preserve">通知书（如果有）；</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3</w:t>
      </w:r>
      <w:r>
        <w:rPr>
          <w:rFonts w:hint="eastAsia" w:ascii="宋体" w:hAnsi="宋体" w:cs="宋体"/>
          <w:color w:val="000000"/>
          <w:sz w:val="28"/>
          <w:szCs w:val="28"/>
          <w:highlight w:val="none"/>
        </w:rPr>
        <w:t xml:space="preserve">）投标函及其附录（如果有）；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4</w:t>
      </w:r>
      <w:r>
        <w:rPr>
          <w:rFonts w:hint="eastAsia" w:ascii="宋体" w:hAnsi="宋体" w:cs="宋体"/>
          <w:color w:val="000000"/>
          <w:sz w:val="28"/>
          <w:szCs w:val="28"/>
          <w:highlight w:val="none"/>
        </w:rPr>
        <w:t xml:space="preserve">）专用合同条款及其附件；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）通用合同条款；</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）技术标准和要求；</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7</w:t>
      </w:r>
      <w:r>
        <w:rPr>
          <w:rFonts w:hint="eastAsia" w:ascii="宋体" w:hAnsi="宋体" w:cs="宋体"/>
          <w:color w:val="000000"/>
          <w:sz w:val="28"/>
          <w:szCs w:val="28"/>
          <w:highlight w:val="none"/>
        </w:rPr>
        <w:t xml:space="preserve">）图纸；</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）已标价工程量清单或预算书；</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9</w:t>
      </w:r>
      <w:r>
        <w:rPr>
          <w:rFonts w:hint="eastAsia" w:ascii="宋体" w:hAnsi="宋体" w:cs="宋体"/>
          <w:color w:val="000000"/>
          <w:sz w:val="28"/>
          <w:szCs w:val="28"/>
          <w:highlight w:val="none"/>
        </w:rPr>
        <w:t xml:space="preserve">）其他合同文件。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在合同订立及履行过程中形成的与合同有关的文件均构成合同文件组成部分。</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 w:val="28"/>
          <w:szCs w:val="28"/>
          <w:highlight w:val="none"/>
        </w:rPr>
      </w:r>
      <w:r/>
    </w:p>
    <w:p>
      <w:pPr>
        <w:pStyle w:val="737"/>
        <w:spacing w:line="560" w:lineRule="exact"/>
        <w:rPr>
          <w:rFonts w:ascii="宋体" w:hAnsi="宋体" w:cs="宋体"/>
          <w:b/>
          <w:bCs/>
          <w:color w:val="000000"/>
          <w:sz w:val="28"/>
          <w:szCs w:val="28"/>
          <w:highlight w:val="none"/>
        </w:rPr>
      </w:pPr>
      <w:r>
        <w:rPr>
          <w:rFonts w:hint="eastAsia" w:ascii="宋体" w:hAnsi="宋体" w:cs="宋体"/>
          <w:b/>
          <w:color w:val="000000"/>
          <w:sz w:val="28"/>
          <w:szCs w:val="28"/>
          <w:highlight w:val="none"/>
        </w:rPr>
        <w:t xml:space="preserve">七、承诺</w:t>
      </w:r>
      <w:r>
        <w:rPr>
          <w:rFonts w:ascii="宋体" w:hAnsi="宋体" w:cs="宋体"/>
          <w:b/>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1.发包人承诺按照法律规定履行项目审批手续、筹集工程建设资金并按照合同约定的期限和方式支付合同价款。</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3.发包人和承包人通过招投标形式签订合同的，双方理解并承诺不再就同一工程另行签订与合同实质性内容相背离的协议。</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八、词语含义</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本协议书中词语含义与第二部分通用合同条款中赋予的含义相同。</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九、签订时间</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本合同于</w:t>
      </w:r>
      <w:r>
        <w:rPr>
          <w:rFonts w:hint="eastAsia" w:ascii="宋体" w:hAnsi="宋体" w:cs="宋体"/>
          <w:bCs/>
          <w:color w:val="000000"/>
          <w:sz w:val="28"/>
          <w:szCs w:val="28"/>
          <w:highlight w:val="none"/>
          <w:u w:val="single"/>
        </w:rPr>
        <w:t xml:space="preserve">   年   月   日</w:t>
      </w:r>
      <w:r>
        <w:rPr>
          <w:rFonts w:hint="eastAsia" w:ascii="宋体" w:hAnsi="宋体" w:cs="宋体"/>
          <w:bCs/>
          <w:color w:val="000000"/>
          <w:sz w:val="28"/>
          <w:szCs w:val="28"/>
          <w:highlight w:val="none"/>
        </w:rPr>
        <w:t xml:space="preserve">签订。</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十、签订地点</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本合同在</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签订。</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十一、补充协议</w:t>
      </w:r>
      <w:r>
        <w:rPr>
          <w:rFonts w:ascii="宋体" w:hAnsi="宋体" w:cs="宋体"/>
          <w:bCs/>
          <w:color w:val="000000"/>
          <w:sz w:val="28"/>
          <w:szCs w:val="28"/>
          <w:highlight w:val="none"/>
        </w:rPr>
      </w:r>
      <w:r/>
    </w:p>
    <w:p>
      <w:pPr>
        <w:pStyle w:val="737"/>
        <w:spacing w:line="560" w:lineRule="exact"/>
        <w:rPr>
          <w:rFonts w:ascii="宋体" w:hAnsi="宋体" w:cs="宋体"/>
          <w:b/>
          <w:bCs/>
          <w:color w:val="000000"/>
          <w:sz w:val="28"/>
          <w:szCs w:val="28"/>
          <w:highlight w:val="none"/>
        </w:rPr>
      </w:pPr>
      <w:r>
        <w:rPr>
          <w:rFonts w:hint="eastAsia" w:ascii="宋体" w:hAnsi="宋体" w:cs="宋体"/>
          <w:bCs/>
          <w:color w:val="000000"/>
          <w:sz w:val="28"/>
          <w:szCs w:val="28"/>
          <w:highlight w:val="none"/>
        </w:rPr>
        <w:t xml:space="preserve">合同未尽事宜，合同当事人另行签订补充协议，补充协议是合同的组成部分。</w:t>
      </w:r>
      <w:r>
        <w:rPr>
          <w:rFonts w:ascii="宋体" w:hAnsi="宋体" w:cs="宋体"/>
          <w:b/>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十二、合同生效</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本合同自双方签字盖章之日起生效。</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
          <w:color w:val="000000"/>
          <w:sz w:val="28"/>
          <w:szCs w:val="28"/>
          <w:highlight w:val="none"/>
        </w:rPr>
        <w:t xml:space="preserve">十三、合同份数</w:t>
      </w:r>
      <w:r>
        <w:rPr>
          <w:rFonts w:ascii="宋体" w:hAnsi="宋体" w:cs="宋体"/>
          <w:bCs/>
          <w:color w:val="000000"/>
          <w:sz w:val="28"/>
          <w:szCs w:val="28"/>
          <w:highlight w:val="none"/>
        </w:rPr>
      </w:r>
      <w:r/>
    </w:p>
    <w:p>
      <w:pPr>
        <w:pStyle w:val="737"/>
        <w:spacing w:line="56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本合同一式六份，均具有同等法律效力，发包人执三份，承包人执三份。</w:t>
      </w:r>
      <w:r>
        <w:rPr>
          <w:rFonts w:ascii="宋体" w:hAnsi="宋体" w:cs="宋体"/>
          <w:bCs/>
          <w:color w:val="000000"/>
          <w:sz w:val="28"/>
          <w:szCs w:val="28"/>
          <w:highlight w:val="none"/>
        </w:rPr>
      </w:r>
      <w:r/>
    </w:p>
    <w:p>
      <w:pPr>
        <w:pStyle w:val="737"/>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  (公章)                       承包人：  (公章)</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法定代表人或其委托代理人：             法定代表人或其委托代理人：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（签字）                               （签字）</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组织机构代码：</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         组织机构代码：</w:t>
      </w:r>
      <w:r>
        <w:rPr>
          <w:rFonts w:hint="eastAsia" w:ascii="宋体" w:hAnsi="宋体" w:cs="宋体"/>
          <w:color w:val="000000"/>
          <w:sz w:val="28"/>
          <w:szCs w:val="28"/>
          <w:highlight w:val="none"/>
          <w:u w:val="single"/>
        </w:rPr>
        <w:t xml:space="preserve"> 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地  址：</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         地  址：</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邮政编码：</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         邮政编码：</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法定代表人：</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委托代理人：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委托代理人：</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  话：</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电  话：</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传  真：</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传  真：</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电子信箱：</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电子信箱：</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开户银行：</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开户银行：</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账  号：</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       账 号：</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jc w:val="center"/>
        <w:spacing w:line="560" w:lineRule="exact"/>
        <w:rPr>
          <w:rFonts w:ascii="宋体" w:hAnsi="宋体" w:cs="宋体"/>
          <w:b/>
          <w:color w:val="000000"/>
          <w:sz w:val="28"/>
          <w:szCs w:val="28"/>
          <w:highlight w:val="none"/>
        </w:rPr>
        <w:outlineLvl w:val="2"/>
      </w:pPr>
      <w:r>
        <w:rPr>
          <w:rFonts w:hint="eastAsia" w:ascii="宋体" w:hAnsi="宋体" w:cs="宋体"/>
          <w:color w:val="000000"/>
          <w:sz w:val="28"/>
          <w:szCs w:val="28"/>
          <w:highlight w:val="none"/>
        </w:rPr>
        <w:br w:type="page" w:clear="all"/>
      </w:r>
      <w:r>
        <w:rPr>
          <w:rFonts w:hint="eastAsia" w:ascii="宋体" w:hAnsi="宋体" w:cs="宋体"/>
          <w:b/>
          <w:color w:val="000000"/>
          <w:sz w:val="28"/>
          <w:szCs w:val="28"/>
          <w:highlight w:val="none"/>
        </w:rPr>
        <w:t xml:space="preserve">第二部分 通用合同条款</w:t>
      </w:r>
      <w:r>
        <w:rPr>
          <w:rFonts w:ascii="宋体" w:hAnsi="宋体" w:cs="宋体"/>
          <w:b/>
          <w:color w:val="000000"/>
          <w:sz w:val="28"/>
          <w:szCs w:val="28"/>
          <w:highlight w:val="none"/>
        </w:rPr>
      </w:r>
      <w:r/>
    </w:p>
    <w:p>
      <w:pPr>
        <w:pStyle w:val="737"/>
        <w:jc w:val="center"/>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此部分详见《建设工程施工合同》范本（GF-2017-0201）中《第二部分 通用条款》</w:t>
      </w:r>
      <w:r>
        <w:rPr>
          <w:rFonts w:ascii="宋体" w:hAnsi="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37"/>
        <w:jc w:val="center"/>
        <w:spacing w:line="560" w:lineRule="exact"/>
        <w:rPr>
          <w:rFonts w:ascii="宋体" w:hAnsi="宋体" w:cs="宋体"/>
          <w:b/>
          <w:color w:val="000000"/>
          <w:sz w:val="28"/>
          <w:szCs w:val="28"/>
          <w:highlight w:val="none"/>
        </w:rPr>
        <w:outlineLvl w:val="2"/>
      </w:pPr>
      <w:r>
        <w:rPr>
          <w:rFonts w:hint="eastAsia" w:ascii="宋体" w:hAnsi="宋体" w:cs="宋体"/>
          <w:b/>
          <w:color w:val="000000"/>
          <w:sz w:val="28"/>
          <w:szCs w:val="28"/>
          <w:highlight w:val="none"/>
        </w:rPr>
        <w:t xml:space="preserve">第三部分 专用合同条款</w:t>
      </w:r>
      <w:r>
        <w:rPr>
          <w:rFonts w:ascii="宋体" w:hAnsi="宋体" w:cs="宋体"/>
          <w:b/>
          <w:color w:val="000000"/>
          <w:sz w:val="28"/>
          <w:szCs w:val="28"/>
          <w:highlight w:val="none"/>
        </w:rPr>
      </w:r>
      <w:r/>
    </w:p>
    <w:p>
      <w:pPr>
        <w:pStyle w:val="737"/>
        <w:spacing w:line="560" w:lineRule="exact"/>
        <w:rPr>
          <w:rFonts w:ascii="宋体" w:hAnsi="宋体" w:cs="宋体"/>
          <w:b/>
          <w:color w:val="000000"/>
          <w:sz w:val="28"/>
          <w:szCs w:val="28"/>
          <w:highlight w:val="none"/>
        </w:rPr>
      </w:pPr>
      <w:r/>
      <w:bookmarkStart w:id="129" w:name="_Toc351203633"/>
      <w:r>
        <w:rPr>
          <w:rFonts w:hint="eastAsia" w:ascii="宋体" w:hAnsi="宋体" w:cs="宋体"/>
          <w:b/>
          <w:color w:val="000000"/>
          <w:sz w:val="28"/>
          <w:szCs w:val="28"/>
          <w:highlight w:val="none"/>
        </w:rPr>
        <w:t xml:space="preserve">1</w:t>
      </w:r>
      <w:bookmarkStart w:id="130" w:name="_Toc296944495"/>
      <w:r/>
      <w:bookmarkStart w:id="131" w:name="_Toc296347155"/>
      <w:r/>
      <w:bookmarkStart w:id="132" w:name="_Toc296346657"/>
      <w:r/>
      <w:bookmarkStart w:id="133" w:name="_Toc297120456"/>
      <w:r/>
      <w:bookmarkStart w:id="134" w:name="_Toc292559866"/>
      <w:r/>
      <w:bookmarkStart w:id="135" w:name="_Toc296503156"/>
      <w:r/>
      <w:bookmarkStart w:id="136" w:name="_Toc297048342"/>
      <w:r/>
      <w:bookmarkStart w:id="137" w:name="_Toc296890984"/>
      <w:r/>
      <w:bookmarkStart w:id="138" w:name="_Toc296891196"/>
      <w:r/>
      <w:bookmarkStart w:id="139" w:name="_Toc292559361"/>
      <w:r>
        <w:rPr>
          <w:rFonts w:hint="eastAsia" w:ascii="宋体" w:hAnsi="宋体" w:cs="宋体"/>
          <w:b/>
          <w:color w:val="000000"/>
          <w:sz w:val="28"/>
          <w:szCs w:val="28"/>
          <w:highlight w:val="none"/>
        </w:rPr>
        <w:t xml:space="preserve">. 一般约定</w:t>
      </w:r>
      <w:bookmarkEnd w:id="129"/>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color w:val="000000"/>
          <w:sz w:val="28"/>
          <w:szCs w:val="28"/>
          <w:highlight w:val="none"/>
        </w:rPr>
        <w:t xml:space="preserve">1.1 词语定义</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1.1.1合同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1.1.1.10其他合同文件包括：</w:t>
      </w:r>
      <w:r>
        <w:rPr>
          <w:rFonts w:hint="eastAsia" w:ascii="宋体" w:hAnsi="宋体" w:cs="宋体"/>
          <w:color w:val="000000"/>
          <w:sz w:val="28"/>
          <w:szCs w:val="28"/>
          <w:highlight w:val="none"/>
          <w:u w:val="single"/>
        </w:rPr>
        <w:t xml:space="preserve">（1）</w:t>
      </w:r>
      <w:r>
        <w:rPr>
          <w:rFonts w:hint="eastAsia" w:ascii="宋体" w:hAnsi="宋体" w:cs="宋体"/>
          <w:color w:val="000000"/>
          <w:sz w:val="28"/>
          <w:szCs w:val="28"/>
          <w:highlight w:val="none"/>
          <w:u w:val="single"/>
          <w:lang w:val="en-US" w:eastAsia="zh-CN"/>
        </w:rPr>
        <w:t xml:space="preserve">采购</w:t>
      </w:r>
      <w:r>
        <w:rPr>
          <w:rFonts w:hint="eastAsia" w:ascii="宋体" w:hAnsi="宋体" w:cs="宋体"/>
          <w:color w:val="000000"/>
          <w:sz w:val="28"/>
          <w:szCs w:val="28"/>
          <w:highlight w:val="none"/>
          <w:u w:val="single"/>
        </w:rPr>
        <w:t xml:space="preserve">文件（含答疑文件及澄清文件）（2）承诺函（书）（3）明确双方权利义务的会议纪要、备忘录或补充协议等；（4）其他经双方同意视为本合同组成的有关文件。</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1.1.2 合同当事人及其他相关方</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1.1.2.4监理人：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名    称：</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资质类别和等级：</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电子信箱：</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通信地址：</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1.1.2.5 设计人：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名    称：</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资质类别和等级：</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电子信箱：</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通信地址：</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1.1.3 工程和设备</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1.1.3.7作为施工现场组成部分的其他场所包括：</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1.1.3.9 永久占地包括：</w:t>
      </w:r>
      <w:r>
        <w:rPr>
          <w:rFonts w:hint="eastAsia" w:ascii="宋体" w:hAnsi="宋体" w:cs="宋体"/>
          <w:color w:val="000000"/>
          <w:sz w:val="28"/>
          <w:szCs w:val="28"/>
          <w:highlight w:val="none"/>
          <w:u w:val="single"/>
        </w:rPr>
        <w:t xml:space="preserve"> 施工区域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1.1.3.10 临时占地包括：</w:t>
      </w:r>
      <w:r>
        <w:rPr>
          <w:rFonts w:hint="eastAsia" w:ascii="宋体" w:hAnsi="宋体" w:cs="宋体"/>
          <w:color w:val="000000"/>
          <w:sz w:val="28"/>
          <w:szCs w:val="28"/>
          <w:highlight w:val="none"/>
          <w:u w:val="single"/>
        </w:rPr>
        <w:t xml:space="preserve">双方在合同履行过程中确定</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1.3法律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适用于合同的其他规范性文件：</w:t>
      </w:r>
      <w:r>
        <w:rPr>
          <w:rFonts w:hint="eastAsia" w:ascii="宋体" w:hAnsi="宋体" w:cs="宋体"/>
          <w:color w:val="000000"/>
          <w:sz w:val="28"/>
          <w:szCs w:val="28"/>
          <w:highlight w:val="none"/>
          <w:u w:val="single"/>
        </w:rPr>
        <w:t xml:space="preserve">江苏省、南京市现行的规范性文件。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 标准和规范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1.4.1适用于工程的标准规范包括：</w:t>
      </w:r>
      <w:r>
        <w:rPr>
          <w:rFonts w:hint="eastAsia" w:ascii="宋体" w:hAnsi="宋体" w:cs="宋体"/>
          <w:color w:val="000000"/>
          <w:sz w:val="28"/>
          <w:szCs w:val="28"/>
          <w:highlight w:val="none"/>
          <w:u w:val="single"/>
        </w:rPr>
        <w:t xml:space="preserve">国家和地方现行的有关标准、规范。如在施工期间，相关标准、规范已更新，以更新的版本为准。当对同一指标国家、行业、专业和南京市颁布的有关标准、规范产生不一致时，以其颁布的标准、规范较为严格者为准。设计施工图纸的要求高于标准、规范时，按设计施工图纸的要求实施。工程所需的所有标准、规范或制定施工工艺的费用，由承包人自行更新。</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1.4.2 发包人提供国外标准、规范的名称：</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发包人提供国外标准、规范的份数：</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发包人提供国外标准、规范的名称：</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1.4.3发包人对工程的技术标准和功能要求的特殊要求：</w:t>
      </w:r>
      <w:r>
        <w:rPr>
          <w:rFonts w:hint="eastAsia" w:ascii="宋体" w:hAnsi="宋体" w:cs="宋体"/>
          <w:color w:val="000000"/>
          <w:sz w:val="28"/>
          <w:szCs w:val="28"/>
          <w:highlight w:val="none"/>
          <w:u w:val="single"/>
        </w:rPr>
        <w:t xml:space="preserve">满足国家质量验收相关规定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1.5 合同文件的优先顺序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合同文件组成及优先顺序为：</w:t>
      </w:r>
      <w:r>
        <w:rPr>
          <w:rFonts w:hint="eastAsia" w:ascii="宋体" w:hAnsi="宋体" w:cs="宋体"/>
          <w:color w:val="000000"/>
          <w:sz w:val="28"/>
          <w:szCs w:val="28"/>
          <w:highlight w:val="none"/>
          <w:u w:val="single"/>
        </w:rPr>
        <w:t xml:space="preserve">（1）本合同协议书及其明确双方权利义务的会议纪要、备忘录或承诺函或补充协议等；（2）中标通知书；（3）招标文件及其附件；（4）本合同专用条款及附件；（5）合同协议书；（6）本合同通用条款；（7）标准、规范及有关技术文件、技术要求；（8）设计文件以及地勘报告（包括施工图纸、图审意见等）；（9）投标文件、工程报价单或预算书；（10）工程量清单编制说明；（11）发包人要求的施工现场管理制度及规定；（12）经发包人认可的施工方案及施工组织设计；(13)其他经双方同意视为本合同组成的有关文件。</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合同履行中，发承包人有关工程的洽商、变更等书面协议或文件视为本合同文件的构成部分。</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进一步规定如下：（1）对于同一类合同文件，以其最新版本或最新颁发者为准；（2）承包人确认如果合同出现模糊、矛盾或不一致之处（本合同另有约定的除外），以发包人的解释和澄清为准。</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 图纸和承包人文件</w:t>
      </w:r>
      <w:r>
        <w:rPr>
          <w:rFonts w:hint="eastAsia" w:ascii="宋体" w:hAnsi="宋体" w:cs="宋体"/>
          <w:color w:val="000000"/>
          <w:sz w:val="28"/>
          <w:szCs w:val="28"/>
          <w:highlight w:val="none"/>
        </w:rPr>
        <w:tab/>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1.6.1 图纸的提供</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发包人向承包人提供图纸的期限：</w:t>
      </w:r>
      <w:r>
        <w:rPr>
          <w:rFonts w:hint="eastAsia" w:ascii="宋体" w:hAnsi="宋体" w:cs="宋体"/>
          <w:color w:val="000000"/>
          <w:sz w:val="28"/>
          <w:szCs w:val="28"/>
          <w:highlight w:val="none"/>
          <w:u w:val="single"/>
        </w:rPr>
        <w:t xml:space="preserve">合同签订后，工程开工前</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发包人向承包人提供图纸的数量：</w:t>
      </w:r>
      <w:r>
        <w:rPr>
          <w:rFonts w:hint="eastAsia" w:ascii="宋体" w:hAnsi="宋体" w:cs="宋体"/>
          <w:color w:val="000000"/>
          <w:sz w:val="28"/>
          <w:szCs w:val="28"/>
          <w:highlight w:val="none"/>
          <w:u w:val="single"/>
        </w:rPr>
        <w:t xml:space="preserve">施工图纸4套（根据项目情况特点提供相应份数）。承包人如需增加图纸份数，发包人可代为复制，费用由承包人承担；未经发包人同意不得复制，不得向承包人以外的人员泄露有关图纸内容。</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发包人向承包人提供图纸的内容：</w:t>
      </w:r>
      <w:r>
        <w:rPr>
          <w:rFonts w:hint="eastAsia" w:ascii="宋体" w:hAnsi="宋体" w:cs="宋体"/>
          <w:color w:val="000000"/>
          <w:sz w:val="28"/>
          <w:szCs w:val="28"/>
          <w:highlight w:val="none"/>
          <w:u w:val="single"/>
        </w:rPr>
        <w:t xml:space="preserve">承包人承包范围内施工图纸及电子版。</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1.6.4 承包人文件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需要由承包人提供的文件，包括：</w:t>
      </w:r>
      <w:r>
        <w:rPr>
          <w:rFonts w:hint="eastAsia" w:ascii="宋体" w:hAnsi="宋体" w:cs="宋体"/>
          <w:color w:val="000000"/>
          <w:sz w:val="28"/>
          <w:szCs w:val="28"/>
          <w:highlight w:val="none"/>
          <w:u w:val="single"/>
        </w:rPr>
        <w:t xml:space="preserve">监理或发包方要求提供的有关资料；</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承包人提供的文件的期限为：</w:t>
      </w:r>
      <w:r>
        <w:rPr>
          <w:rFonts w:hint="eastAsia" w:ascii="宋体" w:hAnsi="宋体" w:cs="宋体"/>
          <w:color w:val="000000"/>
          <w:sz w:val="28"/>
          <w:szCs w:val="28"/>
          <w:highlight w:val="none"/>
          <w:u w:val="single"/>
        </w:rPr>
        <w:t xml:space="preserve">监理或发包方要求的期限内；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承包人提供的文件的数量为：</w:t>
      </w:r>
      <w:r>
        <w:rPr>
          <w:rFonts w:hint="eastAsia" w:ascii="宋体" w:hAnsi="宋体" w:cs="宋体"/>
          <w:color w:val="000000"/>
          <w:sz w:val="28"/>
          <w:szCs w:val="28"/>
          <w:highlight w:val="none"/>
          <w:u w:val="single"/>
        </w:rPr>
        <w:t xml:space="preserve">监理或发包方要求的数量；</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承包人提供的文件的形式为：</w:t>
      </w:r>
      <w:r>
        <w:rPr>
          <w:rFonts w:hint="eastAsia" w:ascii="宋体" w:hAnsi="宋体" w:cs="宋体"/>
          <w:color w:val="000000"/>
          <w:sz w:val="28"/>
          <w:szCs w:val="28"/>
          <w:highlight w:val="none"/>
          <w:u w:val="single"/>
        </w:rPr>
        <w:t xml:space="preserve">书面形式（包括纸质档和电子档文件）；</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发包人审批承包人文件的期限：</w:t>
      </w:r>
      <w:r>
        <w:rPr>
          <w:rFonts w:hint="eastAsia" w:ascii="宋体" w:hAnsi="宋体" w:cs="宋体"/>
          <w:color w:val="000000"/>
          <w:sz w:val="28"/>
          <w:szCs w:val="28"/>
          <w:highlight w:val="none"/>
          <w:u w:val="single"/>
        </w:rPr>
        <w:t xml:space="preserve">收到文件后7日内。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1.6.5 现场图纸准备</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关于现场图纸准备的约定：</w:t>
      </w:r>
      <w:r>
        <w:rPr>
          <w:rFonts w:hint="eastAsia" w:ascii="宋体" w:hAnsi="宋体" w:cs="宋体"/>
          <w:color w:val="000000"/>
          <w:sz w:val="28"/>
          <w:szCs w:val="28"/>
          <w:highlight w:val="none"/>
          <w:u w:val="single"/>
        </w:rPr>
        <w:t xml:space="preserve">承包人应在施工现场另外保存一套完整的经审图办核准盖章的图 纸和承包人文件。</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1.7 联络</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1.7.1发包人和承包人应当在</w:t>
      </w:r>
      <w:r>
        <w:rPr>
          <w:rFonts w:hint="eastAsia" w:ascii="宋体" w:hAnsi="宋体" w:cs="宋体"/>
          <w:color w:val="000000"/>
          <w:sz w:val="28"/>
          <w:szCs w:val="28"/>
          <w:highlight w:val="none"/>
          <w:u w:val="single"/>
        </w:rPr>
        <w:t xml:space="preserve">3  </w:t>
      </w:r>
      <w:r>
        <w:rPr>
          <w:rFonts w:hint="eastAsia" w:ascii="宋体" w:hAnsi="宋体" w:cs="宋体"/>
          <w:color w:val="000000"/>
          <w:sz w:val="28"/>
          <w:szCs w:val="28"/>
          <w:highlight w:val="none"/>
        </w:rPr>
        <w:t xml:space="preserve">天内将与合同有关的通知、批准、证明、证书、指示、指令、要求、请求、同意、意见、确定和决定等书面函件送达对方当事人。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1.7.2 发包人接收文件的地点：</w:t>
      </w:r>
      <w:r>
        <w:rPr>
          <w:rFonts w:hint="eastAsia" w:ascii="宋体" w:hAnsi="宋体" w:cs="宋体"/>
          <w:color w:val="000000"/>
          <w:sz w:val="28"/>
          <w:szCs w:val="28"/>
          <w:highlight w:val="none"/>
          <w:u w:val="single"/>
        </w:rPr>
        <w:t xml:space="preserve">发包人项目办公地点。</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发包人指定的接收人为：</w:t>
      </w:r>
      <w:r>
        <w:rPr>
          <w:rFonts w:hint="eastAsia" w:ascii="宋体" w:hAnsi="宋体" w:cs="宋体"/>
          <w:color w:val="000000"/>
          <w:sz w:val="28"/>
          <w:szCs w:val="28"/>
          <w:highlight w:val="none"/>
          <w:u w:val="single"/>
        </w:rPr>
        <w:t xml:space="preserve"> 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承包人接收文件的地点：</w:t>
      </w:r>
      <w:r>
        <w:rPr>
          <w:rFonts w:hint="eastAsia" w:ascii="宋体" w:hAnsi="宋体" w:cs="宋体"/>
          <w:color w:val="000000"/>
          <w:sz w:val="28"/>
          <w:szCs w:val="28"/>
          <w:highlight w:val="none"/>
          <w:u w:val="single"/>
        </w:rPr>
        <w:t xml:space="preserve">项目所在地承包人项目部。</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承包人指定的接收人为：</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监理人接收文件的地点：</w:t>
      </w:r>
      <w:r>
        <w:rPr>
          <w:rFonts w:hint="eastAsia" w:ascii="宋体" w:hAnsi="宋体" w:cs="宋体"/>
          <w:color w:val="000000"/>
          <w:sz w:val="28"/>
          <w:szCs w:val="28"/>
          <w:highlight w:val="none"/>
          <w:u w:val="single"/>
        </w:rPr>
        <w:t xml:space="preserve">项目所在地监理人办公室。</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监理人指定的接收人为：</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1.10 交通运输</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bookmarkStart w:id="140" w:name="_Toc300934943"/>
      <w:r/>
      <w:bookmarkStart w:id="141" w:name="_Toc318581155"/>
      <w:r/>
      <w:bookmarkStart w:id="142" w:name="_Toc304295521"/>
      <w:r/>
      <w:bookmarkStart w:id="143" w:name="_Toc303539100"/>
      <w:r/>
      <w:bookmarkStart w:id="144" w:name="_Toc312677986"/>
      <w:r>
        <w:rPr>
          <w:rFonts w:hint="eastAsia" w:ascii="宋体" w:hAnsi="宋体" w:cs="宋体"/>
          <w:color w:val="000000"/>
          <w:sz w:val="28"/>
          <w:szCs w:val="28"/>
          <w:highlight w:val="none"/>
        </w:rPr>
        <w:t xml:space="preserve">.10.1 出入现场的权利</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关于出入现场的权利的约定：</w:t>
      </w:r>
      <w:r>
        <w:rPr>
          <w:rFonts w:hint="eastAsia" w:ascii="宋体" w:hAnsi="宋体" w:cs="宋体"/>
          <w:color w:val="000000"/>
          <w:sz w:val="28"/>
          <w:szCs w:val="28"/>
          <w:highlight w:val="none"/>
          <w:u w:val="single"/>
        </w:rPr>
        <w:t xml:space="preserve">由承包人按发包人要求负责取得出</w:t>
      </w:r>
      <w:r>
        <w:rPr>
          <w:rFonts w:hint="eastAsia" w:ascii="宋体" w:hAnsi="宋体" w:cs="宋体"/>
          <w:color w:val="000000"/>
          <w:sz w:val="28"/>
          <w:szCs w:val="28"/>
          <w:highlight w:val="none"/>
          <w:u w:val="single"/>
        </w:rPr>
        <w:t xml:space="preserve">入施工现场所需的批准手续和全部权利，以及取得因施工所需修建道路以及其他基础设施的权利，并承担相关手续费用和建设费用；承包人应做好施工现场封闭管理的工作。（1）现场施工人员、车辆应凭证出入。（2）承包人应建立外来人员、车辆出入施工现场登记制度。（3）严禁无关人员、车辆进入施工现场围挡范围内。上述费用含在合同总价内，结算时不做任何调整。在实施和完成本工程过程中，承包人应充分关注和保障所有在场人员及第三者的安全，承包人对安全防护工作负全责（包括但不限于责任和费用），发生安全事故所产生的一切后果及费用由承包人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140"/>
      <w:r/>
      <w:bookmarkEnd w:id="141"/>
      <w:r/>
      <w:bookmarkEnd w:id="142"/>
      <w:r/>
      <w:bookmarkEnd w:id="143"/>
      <w:r/>
      <w:bookmarkEnd w:id="144"/>
      <w:r>
        <w:rPr>
          <w:rFonts w:hint="eastAsia" w:ascii="宋体" w:hAnsi="宋体" w:cs="宋体"/>
          <w:color w:val="000000"/>
          <w:sz w:val="28"/>
          <w:szCs w:val="28"/>
          <w:highlight w:val="none"/>
        </w:rPr>
        <w:t xml:space="preserve">1</w:t>
      </w:r>
      <w:bookmarkStart w:id="145" w:name="_Toc318581156"/>
      <w:r/>
      <w:bookmarkStart w:id="146" w:name="_Toc300934944"/>
      <w:r/>
      <w:bookmarkStart w:id="147" w:name="_Toc312677987"/>
      <w:r/>
      <w:bookmarkStart w:id="148" w:name="_Toc303539101"/>
      <w:r/>
      <w:bookmarkStart w:id="149" w:name="_Toc304295522"/>
      <w:r>
        <w:rPr>
          <w:rFonts w:hint="eastAsia" w:ascii="宋体" w:hAnsi="宋体" w:cs="宋体"/>
          <w:color w:val="000000"/>
          <w:sz w:val="28"/>
          <w:szCs w:val="28"/>
          <w:highlight w:val="none"/>
        </w:rPr>
        <w:t xml:space="preserve">.10.3 场内交通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关于场外交通和场内交通的边界的约定：</w:t>
      </w:r>
      <w:r>
        <w:rPr>
          <w:rFonts w:hint="eastAsia" w:ascii="宋体" w:hAnsi="宋体" w:cs="宋体"/>
          <w:color w:val="000000"/>
          <w:sz w:val="28"/>
          <w:szCs w:val="28"/>
          <w:highlight w:val="none"/>
          <w:u w:val="single"/>
        </w:rPr>
        <w:t xml:space="preserve">以本工程工地围墙（或围档）和入口大门范围为界，以内为场内交通，以外为场外交通。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关于发包人向承包人免费提供满足工程施工需要的场内道路和交通设施的约定：</w:t>
      </w:r>
      <w:bookmarkEnd w:id="145"/>
      <w:r/>
      <w:bookmarkEnd w:id="146"/>
      <w:r/>
      <w:bookmarkEnd w:id="147"/>
      <w:r/>
      <w:bookmarkEnd w:id="148"/>
      <w:r/>
      <w:bookmarkEnd w:id="149"/>
      <w:r>
        <w:rPr>
          <w:rFonts w:hint="eastAsia" w:ascii="宋体" w:hAnsi="宋体" w:cs="宋体"/>
          <w:color w:val="000000"/>
          <w:sz w:val="28"/>
          <w:szCs w:val="28"/>
          <w:highlight w:val="none"/>
          <w:u w:val="single"/>
        </w:rPr>
        <w:t xml:space="preserve">施工场地内及场地外道路以投标时现场状况为准。承包人如认为有必要，应由承包人进一步负责完善。施工场地内的道路由承包人自行开设，保证施工期间车辆、行人的畅通和安全，费用已含在合同价款中，结算时不予调整。  </w:t>
      </w:r>
      <w:bookmarkStart w:id="150" w:name="_Toc318581157"/>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1.10.4超大件和超重件的运输</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运输超大件或超重件所需的道路和桥梁临时加固改造费用和其他有关费用由</w:t>
      </w:r>
      <w:r>
        <w:rPr>
          <w:rFonts w:hint="eastAsia" w:ascii="宋体" w:hAnsi="宋体" w:cs="宋体"/>
          <w:color w:val="000000"/>
          <w:sz w:val="28"/>
          <w:szCs w:val="28"/>
          <w:highlight w:val="none"/>
          <w:u w:val="single"/>
        </w:rPr>
        <w:t xml:space="preserve">  承包人自行</w:t>
      </w:r>
      <w:r>
        <w:rPr>
          <w:rFonts w:hint="eastAsia" w:ascii="宋体" w:hAnsi="宋体" w:cs="宋体"/>
          <w:color w:val="000000"/>
          <w:sz w:val="28"/>
          <w:szCs w:val="28"/>
          <w:highlight w:val="none"/>
        </w:rPr>
        <w:t xml:space="preserve">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150"/>
      <w:r>
        <w:rPr>
          <w:rFonts w:hint="eastAsia" w:ascii="宋体" w:hAnsi="宋体" w:cs="宋体"/>
          <w:color w:val="000000"/>
          <w:sz w:val="28"/>
          <w:szCs w:val="28"/>
          <w:highlight w:val="none"/>
        </w:rPr>
        <w:t xml:space="preserve">1.11 知识产权</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8"/>
          <w:szCs w:val="28"/>
          <w:highlight w:val="none"/>
          <w:u w:val="single"/>
        </w:rPr>
        <w:t xml:space="preserve">发包人或按发包人与第三方签订的有关协议执行。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关于发包人提供的上述文件的使用限制的要求：</w:t>
      </w:r>
      <w:r>
        <w:rPr>
          <w:rFonts w:hint="eastAsia" w:ascii="宋体" w:hAnsi="宋体" w:cs="宋体"/>
          <w:color w:val="000000"/>
          <w:sz w:val="28"/>
          <w:szCs w:val="28"/>
          <w:highlight w:val="none"/>
          <w:u w:val="single"/>
        </w:rPr>
        <w:t xml:space="preserve">承包人不得将图纸提供给第三方或转移作它用，未经发包人书面同意，不得外借。在整个施工过程中承包人需根据各专业图纸的增加和变更，及时做好图纸的汇总和更新。</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1.11.2 关于承包人为实施工程所编制文件的著作权的归属：</w:t>
      </w:r>
      <w:r>
        <w:rPr>
          <w:rFonts w:hint="eastAsia" w:ascii="宋体" w:hAnsi="宋体" w:cs="宋体"/>
          <w:color w:val="000000"/>
          <w:sz w:val="28"/>
          <w:szCs w:val="28"/>
          <w:highlight w:val="none"/>
          <w:u w:val="single"/>
        </w:rPr>
        <w:t xml:space="preserve">属发包人。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关于承包人提供的上述文件的使用限制的要求：</w:t>
      </w:r>
      <w:r>
        <w:rPr>
          <w:rFonts w:hint="eastAsia" w:ascii="宋体" w:hAnsi="宋体" w:cs="宋体"/>
          <w:color w:val="000000"/>
          <w:sz w:val="28"/>
          <w:szCs w:val="28"/>
          <w:highlight w:val="none"/>
          <w:u w:val="single"/>
        </w:rPr>
        <w:t xml:space="preserve">仅限本工程使用。</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1.11.4 承包人在施工过程中所采用的专利、专有技术、技术秘密的使用费的承担方式：</w:t>
      </w:r>
      <w:r>
        <w:rPr>
          <w:rFonts w:hint="eastAsia" w:ascii="宋体" w:hAnsi="宋体" w:cs="宋体"/>
          <w:color w:val="000000"/>
          <w:sz w:val="28"/>
          <w:szCs w:val="28"/>
          <w:highlight w:val="none"/>
          <w:u w:val="single"/>
        </w:rPr>
        <w:t xml:space="preserve">承包人根据施工实际情况自行考虑，费用含在合同总价中。</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1.13工程量清单错误的修正</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出现工程量清单错误时，是否调整合同价格：</w:t>
      </w:r>
      <w:r>
        <w:rPr>
          <w:rFonts w:hint="eastAsia" w:ascii="宋体" w:hAnsi="宋体" w:cs="宋体"/>
          <w:color w:val="000000"/>
          <w:sz w:val="28"/>
          <w:szCs w:val="28"/>
          <w:highlight w:val="none"/>
          <w:u w:val="single"/>
        </w:rPr>
        <w:t xml:space="preserve">按清单计价规范相应条款执行。</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151" w:name="_Toc351203634"/>
      <w:r>
        <w:rPr>
          <w:rFonts w:hint="eastAsia" w:ascii="宋体" w:hAnsi="宋体" w:cs="宋体"/>
          <w:b/>
          <w:color w:val="000000"/>
          <w:sz w:val="28"/>
          <w:szCs w:val="28"/>
          <w:highlight w:val="none"/>
        </w:rPr>
        <w:t xml:space="preserve">2</w:t>
      </w:r>
      <w:bookmarkStart w:id="152" w:name="_Toc296944496"/>
      <w:r/>
      <w:bookmarkStart w:id="153" w:name="_Toc296891197"/>
      <w:r/>
      <w:bookmarkStart w:id="154" w:name="_Toc297048343"/>
      <w:r/>
      <w:bookmarkStart w:id="155" w:name="_Toc292559867"/>
      <w:r/>
      <w:bookmarkStart w:id="156" w:name="_Toc297120457"/>
      <w:r/>
      <w:bookmarkStart w:id="157" w:name="_Toc296503157"/>
      <w:r/>
      <w:bookmarkStart w:id="158" w:name="_Toc296890985"/>
      <w:r/>
      <w:bookmarkStart w:id="159" w:name="_Toc296347156"/>
      <w:r/>
      <w:bookmarkStart w:id="160" w:name="_Toc292559362"/>
      <w:r/>
      <w:bookmarkStart w:id="161" w:name="_Toc296346658"/>
      <w:r>
        <w:rPr>
          <w:rFonts w:hint="eastAsia" w:ascii="宋体" w:hAnsi="宋体" w:cs="宋体"/>
          <w:b/>
          <w:color w:val="000000"/>
          <w:sz w:val="28"/>
          <w:szCs w:val="28"/>
          <w:highlight w:val="none"/>
        </w:rPr>
        <w:t xml:space="preserve">. 发包人</w:t>
      </w:r>
      <w:bookmarkEnd w:id="151"/>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cs="宋体"/>
          <w:color w:val="000000"/>
          <w:sz w:val="28"/>
          <w:szCs w:val="28"/>
          <w:highlight w:val="none"/>
        </w:rPr>
        <w:t xml:space="preserve">2.2 发包人代表</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发包人代表：</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姓    名：</w:t>
      </w:r>
      <w:r>
        <w:rPr>
          <w:rFonts w:hint="eastAsia" w:ascii="宋体" w:hAnsi="宋体" w:cs="宋体"/>
          <w:color w:val="000000"/>
          <w:sz w:val="28"/>
          <w:szCs w:val="28"/>
          <w:highlight w:val="none"/>
          <w:u w:val="single"/>
        </w:rPr>
        <w:t xml:space="preserve"> 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身份证号：</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职    务：</w:t>
      </w:r>
      <w:r>
        <w:rPr>
          <w:rFonts w:hint="eastAsia" w:ascii="宋体" w:hAnsi="宋体" w:cs="宋体"/>
          <w:color w:val="000000"/>
          <w:sz w:val="28"/>
          <w:szCs w:val="28"/>
          <w:highlight w:val="none"/>
          <w:u w:val="single"/>
        </w:rPr>
        <w:t xml:space="preserve">  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  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电子信箱：</w:t>
      </w:r>
      <w:r>
        <w:rPr>
          <w:rFonts w:hint="eastAsia" w:ascii="宋体" w:hAnsi="宋体" w:cs="宋体"/>
          <w:color w:val="000000"/>
          <w:sz w:val="28"/>
          <w:szCs w:val="28"/>
          <w:highlight w:val="none"/>
          <w:u w:val="single"/>
        </w:rPr>
        <w:t xml:space="preserve">  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通信地址：</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color w:val="000000"/>
          <w:sz w:val="28"/>
          <w:szCs w:val="28"/>
          <w:highlight w:val="none"/>
        </w:rPr>
        <w:t xml:space="preserve">发包人对发包人代表的授权范围如下：</w:t>
      </w:r>
      <w:r>
        <w:rPr>
          <w:rFonts w:hint="eastAsia" w:ascii="宋体" w:hAnsi="宋体" w:cs="宋体"/>
          <w:color w:val="000000"/>
          <w:sz w:val="28"/>
          <w:szCs w:val="28"/>
          <w:highlight w:val="none"/>
          <w:u w:val="single"/>
        </w:rPr>
        <w:t xml:space="preserve">本合同有关的工程项目。</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2.4 施工现场、施工条件和基础资料的提供</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2.4.1 提供施工现场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关于发包人移交施工现场的期限要求：</w:t>
      </w:r>
      <w:r>
        <w:rPr>
          <w:rFonts w:hint="eastAsia" w:ascii="宋体" w:hAnsi="宋体" w:cs="宋体"/>
          <w:color w:val="000000"/>
          <w:sz w:val="28"/>
          <w:szCs w:val="28"/>
          <w:highlight w:val="none"/>
          <w:u w:val="single"/>
        </w:rPr>
        <w:t xml:space="preserve">开工前3天内</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2.4.2 提供施工条件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关于发包人应负责提供施工所需要的条件，包括：</w:t>
      </w:r>
      <w:r>
        <w:rPr>
          <w:rFonts w:hint="eastAsia" w:ascii="宋体" w:hAnsi="宋体" w:cs="宋体"/>
          <w:color w:val="000000"/>
          <w:sz w:val="28"/>
          <w:szCs w:val="28"/>
          <w:highlight w:val="none"/>
          <w:u w:val="single"/>
        </w:rPr>
        <w:t xml:space="preserve"> 承包人在投标前已经到工地勘察并充分了解工地位置、邻近建筑物、道路、储存空间、起卸限制及任何其他足以影响投标报价之情况。中标后，承包人不得因以不了解现场情况或误解工地情况提出费用或工期索赔 。</w:t>
      </w:r>
      <w:bookmarkStart w:id="162" w:name="_Toc351203635"/>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2.5 资金来源证明及支付担保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发包人提供资金来源证明的期限要求：</w:t>
      </w:r>
      <w:r>
        <w:rPr>
          <w:rFonts w:hint="eastAsia" w:ascii="宋体" w:hAnsi="宋体" w:cs="宋体"/>
          <w:color w:val="000000"/>
          <w:sz w:val="28"/>
          <w:szCs w:val="28"/>
          <w:highlight w:val="none"/>
          <w:u w:val="single"/>
        </w:rPr>
        <w:t xml:space="preserve">发包人应在收到承包人要求提供资金来源证明的书面通知后28天内，向承包人提供能够按照合同约定支付合同价款的相应资金来源证明。</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发包人是否提供支付担保：</w:t>
      </w:r>
      <w:r>
        <w:rPr>
          <w:rFonts w:hint="eastAsia" w:ascii="宋体" w:hAnsi="宋体" w:cs="宋体"/>
          <w:color w:val="000000"/>
          <w:sz w:val="28"/>
          <w:szCs w:val="28"/>
          <w:highlight w:val="none"/>
          <w:u w:val="single"/>
        </w:rPr>
        <w:t xml:space="preserve">发包人要求承包人提供履约担保的，发包人应当向承包人提供支付担保。</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发包人提供支付担保的形式：</w:t>
      </w:r>
      <w:r>
        <w:rPr>
          <w:rFonts w:hint="eastAsia" w:ascii="宋体" w:hAnsi="宋体" w:cs="宋体"/>
          <w:color w:val="000000"/>
          <w:sz w:val="28"/>
          <w:szCs w:val="28"/>
          <w:highlight w:val="none"/>
          <w:u w:val="single"/>
        </w:rPr>
        <w:t xml:space="preserve">支付担保可以采用银行保函或担保公司担保等形式。</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3</w:t>
      </w:r>
      <w:bookmarkStart w:id="163" w:name="_Toc296891198"/>
      <w:r/>
      <w:bookmarkStart w:id="164" w:name="_Toc296503158"/>
      <w:r/>
      <w:bookmarkStart w:id="165" w:name="_Toc292559868"/>
      <w:r/>
      <w:bookmarkStart w:id="166" w:name="_Toc296347157"/>
      <w:r/>
      <w:bookmarkStart w:id="167" w:name="_Toc292559363"/>
      <w:r/>
      <w:bookmarkStart w:id="168" w:name="_Toc296890986"/>
      <w:r/>
      <w:bookmarkStart w:id="169" w:name="_Toc296346659"/>
      <w:r/>
      <w:bookmarkStart w:id="170" w:name="_Toc296944497"/>
      <w:r/>
      <w:bookmarkStart w:id="171" w:name="_Toc297048344"/>
      <w:r/>
      <w:bookmarkStart w:id="172" w:name="_Toc297120458"/>
      <w:r>
        <w:rPr>
          <w:rFonts w:hint="eastAsia" w:ascii="宋体" w:hAnsi="宋体" w:cs="宋体"/>
          <w:b/>
          <w:color w:val="000000"/>
          <w:sz w:val="28"/>
          <w:szCs w:val="28"/>
          <w:highlight w:val="none"/>
        </w:rPr>
        <w:t xml:space="preserve">. 承包人</w:t>
      </w:r>
      <w:bookmarkEnd w:id="162"/>
      <w:r/>
      <w:bookmarkEnd w:id="163"/>
      <w:r/>
      <w:bookmarkEnd w:id="164"/>
      <w:r/>
      <w:bookmarkEnd w:id="165"/>
      <w:r/>
      <w:bookmarkEnd w:id="166"/>
      <w:r/>
      <w:bookmarkEnd w:id="167"/>
      <w:r/>
      <w:bookmarkEnd w:id="168"/>
      <w:r/>
      <w:bookmarkEnd w:id="169"/>
      <w:r/>
      <w:bookmarkEnd w:id="170"/>
      <w:r/>
      <w:bookmarkEnd w:id="171"/>
      <w:r/>
      <w:bookmarkEnd w:id="172"/>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3.1 承包人的一般义务</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（9）</w:t>
      </w:r>
      <w:r>
        <w:rPr>
          <w:rFonts w:hint="eastAsia" w:ascii="宋体" w:hAnsi="宋体" w:cs="宋体"/>
          <w:color w:val="000000"/>
          <w:sz w:val="28"/>
          <w:szCs w:val="28"/>
          <w:highlight w:val="none"/>
        </w:rPr>
        <w:t xml:space="preserve">承包人提交的竣工资料的内容：</w:t>
      </w:r>
      <w:r>
        <w:rPr>
          <w:rFonts w:hint="eastAsia" w:ascii="宋体" w:hAnsi="宋体" w:cs="宋体"/>
          <w:color w:val="000000"/>
          <w:sz w:val="28"/>
          <w:szCs w:val="28"/>
          <w:highlight w:val="none"/>
          <w:u w:val="single"/>
        </w:rPr>
        <w:t xml:space="preserve">竣工图及电子版、竣工资料及电子版（应符合南京市城建档案馆归档要求）及结算资料及电子版等。</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承包人需要提交的竣工资料套数：</w:t>
      </w:r>
      <w:r>
        <w:rPr>
          <w:rFonts w:hint="eastAsia" w:ascii="宋体" w:hAnsi="宋体" w:cs="宋体"/>
          <w:color w:val="000000"/>
          <w:sz w:val="28"/>
          <w:szCs w:val="28"/>
          <w:highlight w:val="none"/>
          <w:u w:val="single"/>
        </w:rPr>
        <w:t xml:space="preserve"> 肆套。</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承包人提交的竣工资料的费用承担：</w:t>
      </w:r>
      <w:r>
        <w:rPr>
          <w:rFonts w:hint="eastAsia" w:ascii="宋体" w:hAnsi="宋体" w:cs="宋体"/>
          <w:color w:val="000000"/>
          <w:sz w:val="28"/>
          <w:szCs w:val="28"/>
          <w:highlight w:val="none"/>
          <w:u w:val="single"/>
        </w:rPr>
        <w:t xml:space="preserve">由承包人自行承担。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承包人提交的竣工资料移交时间：</w:t>
      </w:r>
      <w:r>
        <w:rPr>
          <w:rFonts w:hint="eastAsia" w:ascii="宋体" w:hAnsi="宋体" w:cs="宋体"/>
          <w:color w:val="000000"/>
          <w:sz w:val="28"/>
          <w:szCs w:val="28"/>
          <w:highlight w:val="none"/>
          <w:u w:val="single"/>
        </w:rPr>
        <w:t xml:space="preserve">工程通过竣工验收后28天内。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承包人提交的竣工资料形式要求：</w:t>
      </w:r>
      <w:r>
        <w:rPr>
          <w:rFonts w:hint="eastAsia" w:ascii="宋体" w:hAnsi="宋体" w:cs="宋体"/>
          <w:color w:val="000000"/>
          <w:sz w:val="28"/>
          <w:szCs w:val="28"/>
          <w:highlight w:val="none"/>
          <w:u w:val="single"/>
        </w:rPr>
        <w:t xml:space="preserve">按发包人、监理及南京市城建档案馆要求的形式。</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（10）承包人应履行的其他义务：</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①承包人应按发包人的指令，完成发包人要求的对工程内容任何的增加和删减。</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②承包人项目经理须准时参加发包人和监理组织的每周工程例会和专题会议。</w:t>
      </w:r>
      <w:r>
        <w:rPr>
          <w:rFonts w:ascii="宋体" w:hAnsi="宋体" w:cs="宋体"/>
          <w:color w:val="000000"/>
          <w:sz w:val="28"/>
          <w:szCs w:val="28"/>
          <w:highlight w:val="none"/>
          <w:u w:val="single"/>
        </w:rPr>
      </w:r>
      <w:r/>
    </w:p>
    <w:p>
      <w:pPr>
        <w:pStyle w:val="737"/>
        <w:spacing w:line="5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③承包人应积极主动核对图纸中的标高、轴线、预埋件的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rPr>
          <w:rFonts w:hint="eastAsia" w:ascii="宋体" w:hAnsi="宋体" w:eastAsia="宋体" w:cs="宋体"/>
          <w:color w:val="000000"/>
          <w:sz w:val="28"/>
          <w:szCs w:val="28"/>
          <w:highlight w:val="none"/>
          <w:u w:val="single"/>
        </w:rPr>
      </w:r>
      <w:r/>
    </w:p>
    <w:p>
      <w:pPr>
        <w:pStyle w:val="737"/>
        <w:spacing w:line="5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④承包人应按照政府相关规定，建立有健全的雇员工资发放和劳动保障制度。承包人首先确保施工一线工人的工资发放，不得拖欠施工一线工人的工资情况出现，如因施工雇员的工资发放和劳动保障制度不健全而引发纠纷或者因为承包人与建材供应商以及承包人自身纠纷，引起政府、新闻媒体曝光和群体过激行为，发包人按人民币1—5万元/次向承包人收取违约金，直至承包人妥善处理该事件；如承包人未妥善处理该事件，发包人有权终止与承包人解除施工合同，并保留进一步追究承包人法律责任的权利。承包人应提供发放雇员工资的所有资料供发包人检查。</w:t>
      </w:r>
      <w:r>
        <w:rPr>
          <w:rFonts w:hint="eastAsia" w:ascii="宋体" w:hAnsi="宋体" w:eastAsia="宋体" w:cs="宋体"/>
          <w:color w:val="000000"/>
          <w:sz w:val="28"/>
          <w:szCs w:val="28"/>
          <w:highlight w:val="none"/>
          <w:u w:val="single"/>
        </w:rPr>
      </w:r>
      <w:r/>
    </w:p>
    <w:p>
      <w:pPr>
        <w:pStyle w:val="737"/>
        <w:spacing w:line="5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⑤承包人进场及施工过程中注意保护好已有设施并与周边相邻单位搞好关系，文明施工；施工中遇到有关问题自行协调解决，费用自理；承包人应配合协调处理扰民与民扰问题，因场地管理不善引发的一切纠纷由承包人自行解决，发包人不承担任何责任。</w:t>
      </w:r>
      <w:r>
        <w:rPr>
          <w:rFonts w:hint="eastAsia" w:ascii="宋体" w:hAnsi="宋体" w:eastAsia="宋体" w:cs="宋体"/>
          <w:color w:val="000000"/>
          <w:sz w:val="28"/>
          <w:szCs w:val="28"/>
          <w:highlight w:val="none"/>
          <w:u w:val="single"/>
        </w:rPr>
      </w:r>
      <w:r/>
    </w:p>
    <w:p>
      <w:pPr>
        <w:pStyle w:val="737"/>
        <w:spacing w:line="56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⑥工程完工后，在发包人要求退场的时间内，做好退场工作，不得在场地留有任何工料具、垃圾、临时设施等。如有遗留物作无主处理。清理标准需要征得发包人和监理同意，否则发生再清理费用由承包人承担，造成的损失在承包人的工程款中扣除。</w:t>
      </w:r>
      <w:r>
        <w:rPr>
          <w:rFonts w:hint="eastAsia" w:ascii="宋体" w:hAnsi="宋体" w:eastAsia="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⑦在施工过程中以及工程移交的质量保修期内，由于承包人原因出现的质量问题、安全事故或者其他原因，受到媒体的曝光或政府部门的通报，给本工程的社会形象造成负面影响时，发包人具有人民币1—5万元/次收取违约金的权利，并在当期工程款中扣除。</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⑧本工程的承包人必须接受发包人、监理单位的管理。同时承包人有义务协助发包人办理在施工中遇到的相关事宜。</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⑨承包人在施工过程中切实做好半成品保护及成品保护等。</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3.2 项目经理</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3.2.1 </w:t>
      </w:r>
      <w:r>
        <w:rPr>
          <w:rFonts w:hint="eastAsia" w:ascii="宋体" w:hAnsi="宋体" w:cs="宋体"/>
          <w:color w:val="000000"/>
          <w:sz w:val="28"/>
          <w:szCs w:val="28"/>
          <w:highlight w:val="none"/>
        </w:rPr>
        <w:t xml:space="preserve">项目经理：</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姓    名：</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身份证号：</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建造师执业资格等级：</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建造师注册证书号：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建造师执业印章号：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安全生产考核合格证书号：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电子信箱：</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通信地址：</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承包人对项目经理的授权范围如下：</w:t>
      </w:r>
      <w:r>
        <w:rPr>
          <w:rFonts w:hint="eastAsia" w:ascii="宋体" w:hAnsi="宋体" w:cs="宋体"/>
          <w:color w:val="000000"/>
          <w:sz w:val="28"/>
          <w:szCs w:val="28"/>
          <w:highlight w:val="none"/>
          <w:u w:val="single"/>
        </w:rPr>
        <w:t xml:space="preserve">组织与协调现场施工管理工作，履行承包人的权利与义务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关于项目经理每月在施工现场的时间要求：</w:t>
      </w:r>
      <w:r>
        <w:rPr>
          <w:rFonts w:hint="eastAsia" w:ascii="宋体" w:hAnsi="宋体" w:cs="宋体"/>
          <w:color w:val="000000"/>
          <w:sz w:val="28"/>
          <w:szCs w:val="28"/>
          <w:highlight w:val="none"/>
          <w:u w:val="single"/>
        </w:rPr>
        <w:t xml:space="preserve">投标文件中明确的项目经理必须常驻施工现场，要求其本人每周不少于</w:t>
      </w:r>
      <w:r>
        <w:rPr>
          <w:rFonts w:hint="eastAsia" w:ascii="宋体" w:hAnsi="宋体" w:cs="宋体"/>
          <w:color w:val="000000"/>
          <w:sz w:val="28"/>
          <w:szCs w:val="28"/>
          <w:highlight w:val="none"/>
          <w:u w:val="single"/>
          <w:lang w:val="en-US" w:eastAsia="zh-CN"/>
        </w:rPr>
        <w:t xml:space="preserve">6</w:t>
      </w:r>
      <w:r>
        <w:rPr>
          <w:rFonts w:hint="eastAsia" w:ascii="宋体" w:hAnsi="宋体" w:cs="宋体"/>
          <w:color w:val="000000"/>
          <w:sz w:val="28"/>
          <w:szCs w:val="28"/>
          <w:highlight w:val="none"/>
          <w:u w:val="single"/>
        </w:rPr>
        <w:t xml:space="preserve">日、每天不少于</w:t>
      </w:r>
      <w:r>
        <w:rPr>
          <w:rFonts w:hint="eastAsia" w:ascii="宋体" w:hAnsi="宋体" w:cs="宋体"/>
          <w:color w:val="000000"/>
          <w:sz w:val="28"/>
          <w:szCs w:val="28"/>
          <w:highlight w:val="none"/>
          <w:u w:val="single"/>
          <w:lang w:val="en-US" w:eastAsia="zh-CN"/>
        </w:rPr>
        <w:t xml:space="preserve">6</w:t>
      </w:r>
      <w:r>
        <w:rPr>
          <w:rFonts w:hint="eastAsia" w:ascii="宋体" w:hAnsi="宋体" w:cs="宋体"/>
          <w:color w:val="000000"/>
          <w:sz w:val="28"/>
          <w:szCs w:val="28"/>
          <w:highlight w:val="none"/>
          <w:u w:val="single"/>
        </w:rPr>
        <w:t xml:space="preserve">小时在本工程现场工作，并接受发包人的书面考勤，项目经理必须参加每周召开的工程例会。</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承包人未提交劳动合同，以及没有为项目经理缴纳社会保险证明的违约责任：</w:t>
      </w:r>
      <w:r>
        <w:rPr>
          <w:rFonts w:hint="eastAsia" w:ascii="宋体" w:hAnsi="宋体" w:cs="宋体"/>
          <w:color w:val="000000"/>
          <w:sz w:val="28"/>
          <w:szCs w:val="28"/>
          <w:highlight w:val="none"/>
          <w:u w:val="single"/>
        </w:rPr>
        <w:t xml:space="preserve">一经发现，一次性收取违约金5000元，并要求在一周内签订劳动合同和缴纳社会保险，如未履行，每延迟一天，收取违约金2000元。</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项目经理未经批准，擅自离开施工现场的违约责任：</w:t>
      </w:r>
      <w:r>
        <w:rPr>
          <w:rFonts w:hint="eastAsia" w:ascii="宋体" w:hAnsi="宋体" w:cs="宋体"/>
          <w:color w:val="000000"/>
          <w:sz w:val="28"/>
          <w:szCs w:val="28"/>
          <w:highlight w:val="none"/>
          <w:u w:val="single"/>
        </w:rPr>
        <w:t xml:space="preserve">如项目经理未经发包人同意违反上述规定，每缺席一日或缺席一次例会支付违约金2000元整。如一周有二个工作日或二个月累计10天不在现场或二个月缺席例会三次，为严重违约，发包人有权解除合同，将承包人清退出场，解除合同的同时不免除承包人应当承担的上述违约责任。</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3.2.3 承包人擅自更换项目经理的违约责任：</w:t>
      </w:r>
      <w:r>
        <w:rPr>
          <w:rFonts w:hint="eastAsia" w:ascii="宋体" w:hAnsi="宋体" w:cs="宋体"/>
          <w:color w:val="000000"/>
          <w:sz w:val="28"/>
          <w:szCs w:val="28"/>
          <w:highlight w:val="none"/>
          <w:u w:val="single"/>
        </w:rPr>
        <w:t xml:space="preserve">投标文件中明确的项目经理，不得擅自变更，开工时或施工过程中若有擅自变更，发包人有权解除合同，并追究由此带来的发包人一切损失；经发包人同意更换项目经理须交发包人1万元的违约金，未经发包人同意更换项目经理的再处以合同总价的5%且不低于10万元的违约金,发包人并保留解除合同的权利。并通报相关建设行政主管部门处理。</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3.2.4 承包人无正当理由拒绝更换项目经理的违约责任：</w:t>
      </w:r>
      <w:r>
        <w:rPr>
          <w:rFonts w:hint="eastAsia" w:ascii="宋体" w:hAnsi="宋体" w:cs="宋体"/>
          <w:color w:val="000000"/>
          <w:sz w:val="28"/>
          <w:szCs w:val="28"/>
          <w:highlight w:val="none"/>
          <w:u w:val="single"/>
        </w:rPr>
        <w:t xml:space="preserve">每延迟一天，向发包人支付违约金3000元，发包人有权解除合同，承包人应赔偿由此给发包人带来的一切损失。</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3.3 承包人人员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3.3.1 承包人提交项目管理机构及施工现场管理人员安排报告的期限：</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3.3.3 承包人无正当理由拒绝撤换主要施工管理人员的违约责任：</w:t>
      </w:r>
      <w:r>
        <w:rPr>
          <w:rFonts w:hint="eastAsia" w:ascii="宋体" w:hAnsi="宋体" w:cs="宋体"/>
          <w:color w:val="000000"/>
          <w:sz w:val="28"/>
          <w:szCs w:val="28"/>
          <w:highlight w:val="none"/>
          <w:u w:val="single"/>
        </w:rPr>
        <w:t xml:space="preserve">每延迟一天，向发包人支付违约金2000元，发包人有权解除合同，承包人应赔偿由此给发包人带来的一切损失（从当期进度款扣除）。</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3.3.4 承包人主要施工管理人员离开施工现场的批准要求：</w:t>
      </w:r>
      <w:r>
        <w:rPr>
          <w:rFonts w:hint="eastAsia" w:ascii="宋体" w:hAnsi="宋体" w:cs="宋体"/>
          <w:color w:val="000000"/>
          <w:sz w:val="28"/>
          <w:szCs w:val="28"/>
          <w:highlight w:val="none"/>
          <w:u w:val="single"/>
        </w:rPr>
        <w:t xml:space="preserve">向发包人或监理单位批准方可离开现场。</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3.3.5承包人擅自更换主要施工管理人员的违约责任：</w:t>
      </w:r>
      <w:r>
        <w:rPr>
          <w:rFonts w:hint="eastAsia" w:ascii="宋体" w:hAnsi="宋体" w:cs="宋体"/>
          <w:color w:val="000000"/>
          <w:sz w:val="28"/>
          <w:szCs w:val="28"/>
          <w:highlight w:val="none"/>
          <w:u w:val="single"/>
        </w:rPr>
        <w:t xml:space="preserve">每人次支付发包人5000元的违约金,累计超过3次的发包人有权解除合同，承包人应赔偿由此给发包人带来的一切损失。</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承包人主要施工管理人员擅自离开施工现场的违约责任</w:t>
      </w:r>
      <w:r>
        <w:rPr>
          <w:rFonts w:hint="eastAsia" w:ascii="宋体" w:hAnsi="宋体" w:cs="宋体"/>
          <w:color w:val="000000"/>
          <w:sz w:val="28"/>
          <w:szCs w:val="28"/>
          <w:highlight w:val="none"/>
          <w:u w:val="single"/>
        </w:rPr>
        <w:t xml:space="preserve">每人每次支付发包人2000元的违约金,累计超过5次的发包人有权解除合同，承包人应赔偿由此给发包人带来的一切损失。</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bookmarkStart w:id="173" w:name="_Toc292559869"/>
      <w:r/>
      <w:bookmarkStart w:id="174" w:name="_Toc297216151"/>
      <w:r/>
      <w:bookmarkStart w:id="175" w:name="_Toc296346660"/>
      <w:r/>
      <w:bookmarkStart w:id="176" w:name="_Toc292559364"/>
      <w:r/>
      <w:bookmarkStart w:id="177" w:name="_Toc303539102"/>
      <w:r/>
      <w:bookmarkStart w:id="178" w:name="_Toc297048345"/>
      <w:r/>
      <w:bookmarkStart w:id="179" w:name="_Toc312677988"/>
      <w:r/>
      <w:bookmarkStart w:id="180" w:name="_Toc300934945"/>
      <w:r/>
      <w:bookmarkStart w:id="181" w:name="_Toc296891199"/>
      <w:r/>
      <w:bookmarkStart w:id="182" w:name="_Toc296503159"/>
      <w:r/>
      <w:bookmarkStart w:id="183" w:name="_Toc296347158"/>
      <w:r/>
      <w:bookmarkStart w:id="184" w:name="_Toc296944498"/>
      <w:r/>
      <w:bookmarkStart w:id="185" w:name="_Toc297120459"/>
      <w:r/>
      <w:bookmarkStart w:id="186" w:name="_Toc296890987"/>
      <w:r/>
      <w:bookmarkStart w:id="187" w:name="_Toc304295523"/>
      <w:r/>
      <w:bookmarkStart w:id="188" w:name="_Toc297123492"/>
      <w:r>
        <w:rPr>
          <w:rFonts w:hint="eastAsia" w:ascii="宋体" w:hAnsi="宋体" w:cs="宋体"/>
          <w:color w:val="000000"/>
          <w:sz w:val="28"/>
          <w:szCs w:val="28"/>
          <w:highlight w:val="none"/>
        </w:rPr>
        <w:t xml:space="preserve">.5 分包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rPr>
          <w:rFonts w:hint="eastAsia" w:ascii="宋体" w:hAnsi="宋体" w:cs="宋体"/>
          <w:color w:val="000000"/>
          <w:sz w:val="28"/>
          <w:szCs w:val="28"/>
          <w:highlight w:val="none"/>
        </w:rPr>
        <w:t xml:space="preserve">3</w:t>
      </w:r>
      <w:bookmarkStart w:id="189" w:name="_Toc297123493"/>
      <w:r/>
      <w:bookmarkStart w:id="190" w:name="_Toc292559365"/>
      <w:r/>
      <w:bookmarkStart w:id="191" w:name="_Toc296503160"/>
      <w:r/>
      <w:bookmarkStart w:id="192" w:name="_Toc297216152"/>
      <w:r/>
      <w:bookmarkStart w:id="193" w:name="_Toc296347159"/>
      <w:r/>
      <w:bookmarkStart w:id="194" w:name="_Toc300934946"/>
      <w:r/>
      <w:bookmarkStart w:id="195" w:name="_Toc296891200"/>
      <w:r/>
      <w:bookmarkStart w:id="196" w:name="_Toc304295524"/>
      <w:r/>
      <w:bookmarkStart w:id="197" w:name="_Toc303539103"/>
      <w:r/>
      <w:bookmarkStart w:id="198" w:name="_Toc297120460"/>
      <w:r/>
      <w:bookmarkStart w:id="199" w:name="_Toc296890988"/>
      <w:r/>
      <w:bookmarkStart w:id="200" w:name="_Toc296944499"/>
      <w:r/>
      <w:bookmarkStart w:id="201" w:name="_Toc292559870"/>
      <w:r/>
      <w:bookmarkStart w:id="202" w:name="_Toc296346661"/>
      <w:r/>
      <w:bookmarkStart w:id="203" w:name="_Toc312677989"/>
      <w:r/>
      <w:bookmarkStart w:id="204" w:name="_Toc318581158"/>
      <w:r/>
      <w:bookmarkStart w:id="205" w:name="_Toc297048346"/>
      <w:r>
        <w:rPr>
          <w:rFonts w:hint="eastAsia" w:ascii="宋体" w:hAnsi="宋体" w:cs="宋体"/>
          <w:color w:val="000000"/>
          <w:sz w:val="28"/>
          <w:szCs w:val="28"/>
          <w:highlight w:val="none"/>
        </w:rPr>
        <w:t xml:space="preserve">.5.1 分包的一般约定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禁止分包的工程包括：</w:t>
      </w:r>
      <w:r>
        <w:rPr>
          <w:rFonts w:hint="eastAsia" w:ascii="宋体" w:hAnsi="宋体" w:cs="宋体"/>
          <w:color w:val="000000"/>
          <w:sz w:val="28"/>
          <w:szCs w:val="28"/>
          <w:highlight w:val="none"/>
          <w:u w:val="single"/>
        </w:rPr>
        <w:t xml:space="preserve"> 按通用条款规定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主体结构、关键性工作的范围：</w:t>
      </w:r>
      <w:r>
        <w:rPr>
          <w:rFonts w:hint="eastAsia" w:ascii="宋体" w:hAnsi="宋体" w:cs="宋体"/>
          <w:color w:val="000000"/>
          <w:sz w:val="28"/>
          <w:szCs w:val="28"/>
          <w:highlight w:val="none"/>
          <w:u w:val="single"/>
        </w:rPr>
        <w:t xml:space="preserve">按通用条款规定   </w:t>
      </w:r>
      <w:r>
        <w:rPr>
          <w:rFonts w:hint="eastAsia" w:ascii="宋体" w:hAnsi="宋体" w:cs="宋体"/>
          <w:color w:val="000000"/>
          <w:sz w:val="28"/>
          <w:szCs w:val="28"/>
          <w:highlight w:val="none"/>
        </w:rPr>
        <w:t xml:space="preserve">。</w:t>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5"/>
      <w:r/>
      <w:bookmarkStart w:id="206" w:name="_Toc297216153"/>
      <w:r/>
      <w:bookmarkStart w:id="207" w:name="_Toc296891201"/>
      <w:r/>
      <w:bookmarkStart w:id="208" w:name="_Toc297120461"/>
      <w:r/>
      <w:bookmarkStart w:id="209" w:name="_Toc296890989"/>
      <w:r/>
      <w:bookmarkStart w:id="210" w:name="_Toc300934947"/>
      <w:r/>
      <w:bookmarkStart w:id="211" w:name="_Toc297123494"/>
      <w:r/>
      <w:bookmarkStart w:id="212" w:name="_Toc296503161"/>
      <w:r/>
      <w:bookmarkStart w:id="213" w:name="_Toc303539104"/>
      <w:r/>
      <w:bookmarkStart w:id="214" w:name="_Toc297048347"/>
      <w:r/>
      <w:bookmarkStart w:id="215" w:name="_Toc304295525"/>
      <w:r/>
      <w:bookmarkStart w:id="216" w:name="_Toc296347160"/>
      <w:r/>
      <w:bookmarkStart w:id="217" w:name="_Toc296346662"/>
      <w:r/>
      <w:bookmarkStart w:id="218" w:name="_Toc296944500"/>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bookmarkEnd w:id="203"/>
      <w:r/>
      <w:bookmarkEnd w:id="204"/>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Pr>
          <w:rFonts w:hint="eastAsia" w:ascii="宋体" w:hAnsi="宋体" w:cs="宋体"/>
          <w:color w:val="000000"/>
          <w:sz w:val="28"/>
          <w:szCs w:val="28"/>
          <w:highlight w:val="none"/>
        </w:rPr>
        <w:t xml:space="preserve">3</w:t>
      </w:r>
      <w:bookmarkStart w:id="219" w:name="_Toc312677990"/>
      <w:r/>
      <w:bookmarkStart w:id="220" w:name="_Toc318581159"/>
      <w:r>
        <w:rPr>
          <w:rFonts w:hint="eastAsia" w:ascii="宋体" w:hAnsi="宋体" w:cs="宋体"/>
          <w:color w:val="000000"/>
          <w:sz w:val="28"/>
          <w:szCs w:val="28"/>
          <w:highlight w:val="none"/>
        </w:rPr>
        <w:t xml:space="preserve">.5.2分包的确定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允许分包的专业工程包括：</w:t>
      </w:r>
      <w:r>
        <w:rPr>
          <w:rFonts w:hint="eastAsia" w:ascii="宋体" w:hAnsi="宋体" w:cs="宋体"/>
          <w:color w:val="000000"/>
          <w:sz w:val="28"/>
          <w:szCs w:val="28"/>
          <w:highlight w:val="none"/>
          <w:u w:val="single"/>
        </w:rPr>
        <w:t xml:space="preserve"> 无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其他关于分包的约定：</w:t>
      </w:r>
      <w:r>
        <w:rPr>
          <w:rFonts w:hint="eastAsia" w:ascii="宋体" w:hAnsi="宋体" w:cs="宋体"/>
          <w:color w:val="000000"/>
          <w:sz w:val="28"/>
          <w:szCs w:val="28"/>
          <w:highlight w:val="none"/>
          <w:u w:val="single"/>
        </w:rPr>
        <w:t xml:space="preserve">分包合同不得与本合同发生抵触。分包合同不解除承包人对该分包工程的任何义务与责任，承包人在分包现场派驻监督管理人员，保证合同的履行。分包单</w:t>
      </w:r>
      <w:r>
        <w:rPr>
          <w:rFonts w:hint="eastAsia" w:ascii="宋体" w:hAnsi="宋体" w:cs="宋体"/>
          <w:color w:val="000000"/>
          <w:sz w:val="28"/>
          <w:szCs w:val="28"/>
          <w:highlight w:val="none"/>
          <w:u w:val="single"/>
        </w:rPr>
        <w:t xml:space="preserve">位的任何违约行为，均视为承包人违约。分包单位对所分包的项目和承包人一样负有连带责任。未经发包人同意不得擅自分包。若发现擅自分包，发包人有权要求承包人退场，一切损失由承包人承担。对确实需要分包的工程，必须经监理审核后报发包人书面备案，并提供分包单位资质证书、分包合同、进退场时间、分包工程施工方案。本合同规定的工程项目，如确认有未经发包人批准的第三方施工单位进场，发包人有权中止该分包合同，同时由承包人向发包人支付分包合同价款的5%且不低于5万元的违约金；发包人的实际损失高于此违约金的，承包人赔偿发包人实际损失。</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3.5.4 分包合同价款</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关于分包合同价款支付的约定：</w:t>
      </w:r>
      <w:r>
        <w:rPr>
          <w:rFonts w:hint="eastAsia" w:ascii="宋体" w:hAnsi="宋体" w:cs="宋体"/>
          <w:color w:val="000000"/>
          <w:sz w:val="28"/>
          <w:szCs w:val="28"/>
          <w:highlight w:val="none"/>
          <w:u w:val="single"/>
        </w:rPr>
        <w:t xml:space="preserve">无。</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219"/>
      <w:r/>
      <w:bookmarkEnd w:id="220"/>
      <w:r>
        <w:rPr>
          <w:rFonts w:hint="eastAsia" w:ascii="宋体" w:hAnsi="宋体" w:cs="宋体"/>
          <w:color w:val="000000"/>
          <w:sz w:val="28"/>
          <w:szCs w:val="28"/>
          <w:highlight w:val="none"/>
        </w:rPr>
        <w:t xml:space="preserve">3.6 工程照管与成品、半成品保护</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承包人负责照管工程及工程相关的材料、工程设备的起始时间：</w:t>
      </w:r>
      <w:r>
        <w:rPr>
          <w:rFonts w:hint="eastAsia" w:ascii="宋体" w:hAnsi="宋体" w:cs="宋体"/>
          <w:color w:val="000000"/>
          <w:sz w:val="28"/>
          <w:szCs w:val="28"/>
          <w:highlight w:val="none"/>
          <w:u w:val="single"/>
        </w:rPr>
        <w:t xml:space="preserve">承包人应无条件做好自身承包范围内成品保护工作，直至正式竣工验收后交付使用，该费用已包含在合同总价内。在进行拆除时请采取必要防护措施，以免破损和妥善保管，如有损坏按价赔偿。承包范围内的成品在保护期间发生损坏，承包人自费予以修复。如交付后，发包人要求承包人继续保护，费用另行商定。</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3.7 履约担保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承包人是否提供履约担保：</w:t>
      </w:r>
      <w:r>
        <w:rPr>
          <w:rFonts w:hint="eastAsia" w:ascii="宋体" w:hAnsi="宋体" w:cs="宋体"/>
          <w:color w:val="000000"/>
          <w:sz w:val="28"/>
          <w:szCs w:val="28"/>
          <w:highlight w:val="none"/>
          <w:u w:val="single"/>
        </w:rPr>
        <w:t xml:space="preserve">无。</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承包人提供履约担保的形式、金额及期限的：</w:t>
      </w:r>
      <w:r>
        <w:rPr>
          <w:rFonts w:hint="eastAsia" w:ascii="宋体" w:hAnsi="宋体" w:cs="宋体"/>
          <w:color w:val="000000"/>
          <w:sz w:val="28"/>
          <w:szCs w:val="28"/>
          <w:highlight w:val="none"/>
          <w:u w:val="single"/>
        </w:rPr>
        <w:t xml:space="preserve">无 。</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bookmarkStart w:id="221" w:name="_Toc351203636"/>
      <w:r>
        <w:rPr>
          <w:rFonts w:hint="eastAsia" w:ascii="宋体" w:hAnsi="宋体" w:cs="宋体"/>
          <w:b/>
          <w:color w:val="000000"/>
          <w:sz w:val="28"/>
          <w:szCs w:val="28"/>
          <w:highlight w:val="none"/>
        </w:rPr>
        <w:t xml:space="preserve">4</w:t>
      </w:r>
      <w:bookmarkStart w:id="222" w:name="_Toc297120462"/>
      <w:r/>
      <w:bookmarkStart w:id="223" w:name="_Toc296346663"/>
      <w:r/>
      <w:bookmarkStart w:id="224" w:name="_Toc296890990"/>
      <w:r/>
      <w:bookmarkStart w:id="225" w:name="_Toc297048348"/>
      <w:r/>
      <w:bookmarkStart w:id="226" w:name="_Toc267251413"/>
      <w:r/>
      <w:bookmarkStart w:id="227" w:name="_Toc296944501"/>
      <w:r/>
      <w:bookmarkStart w:id="228" w:name="_Toc292559366"/>
      <w:r/>
      <w:bookmarkStart w:id="229" w:name="_Toc296347161"/>
      <w:r/>
      <w:bookmarkStart w:id="230" w:name="_Toc296891202"/>
      <w:r/>
      <w:bookmarkStart w:id="231" w:name="_Toc296503162"/>
      <w:r/>
      <w:bookmarkStart w:id="232" w:name="_Toc292559871"/>
      <w:r>
        <w:rPr>
          <w:rFonts w:hint="eastAsia" w:ascii="宋体" w:hAnsi="宋体" w:cs="宋体"/>
          <w:b/>
          <w:color w:val="000000"/>
          <w:sz w:val="28"/>
          <w:szCs w:val="28"/>
          <w:highlight w:val="none"/>
        </w:rPr>
        <w:t xml:space="preserve">. 监</w:t>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cs="宋体"/>
          <w:b/>
          <w:color w:val="000000"/>
          <w:sz w:val="28"/>
          <w:szCs w:val="28"/>
          <w:highlight w:val="none"/>
        </w:rPr>
        <w:t xml:space="preserve">理人</w:t>
      </w:r>
      <w:bookmarkEnd w:id="221"/>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4.1监理人的一般规定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关于监理人的监理内容：</w:t>
      </w:r>
      <w:r>
        <w:rPr>
          <w:rFonts w:hint="eastAsia" w:ascii="宋体" w:hAnsi="宋体" w:cs="宋体"/>
          <w:color w:val="000000"/>
          <w:sz w:val="28"/>
          <w:szCs w:val="28"/>
          <w:highlight w:val="none"/>
          <w:u w:val="single"/>
        </w:rPr>
        <w:t xml:space="preserve">监理合同约定的内容。</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关于监理人的监理权限：</w:t>
      </w:r>
      <w:r>
        <w:rPr>
          <w:rFonts w:hint="eastAsia" w:ascii="宋体" w:hAnsi="宋体" w:cs="宋体"/>
          <w:color w:val="000000"/>
          <w:sz w:val="28"/>
          <w:szCs w:val="28"/>
          <w:highlight w:val="none"/>
          <w:u w:val="single"/>
        </w:rPr>
        <w:t xml:space="preserve">发包人与监理签订的合同规定的权限。</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关于监理人在施工现场的办公场所、生活场所的提供和费用承担的约定：</w:t>
      </w:r>
      <w:r>
        <w:rPr>
          <w:rFonts w:hint="eastAsia" w:ascii="宋体" w:hAnsi="宋体" w:cs="宋体"/>
          <w:color w:val="000000"/>
          <w:sz w:val="28"/>
          <w:szCs w:val="28"/>
          <w:highlight w:val="none"/>
          <w:u w:val="single"/>
        </w:rPr>
        <w:t xml:space="preserve">承包人向监理人提供施工现场的办公用房和必要的办公设施，费用由承包人承担，包含在合同价款中。</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4.2 监理人员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总监理工程师：</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姓    名：</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职    务：</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监理工程师执业资格证书号：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联系电话：</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电子信箱：</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通信地址：</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关于监理人的其他约定：</w:t>
      </w:r>
      <w:r>
        <w:rPr>
          <w:rFonts w:hint="eastAsia" w:ascii="宋体" w:hAnsi="宋体" w:cs="宋体"/>
          <w:color w:val="000000"/>
          <w:sz w:val="28"/>
          <w:szCs w:val="28"/>
          <w:highlight w:val="none"/>
          <w:u w:val="single"/>
        </w:rPr>
        <w:t xml:space="preserve">见监理合同。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4.4 商定或确定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Start w:id="233" w:name="_Toc267251418"/>
      <w:r>
        <w:rPr>
          <w:rFonts w:hint="eastAsia" w:ascii="宋体" w:hAnsi="宋体" w:cs="宋体"/>
          <w:color w:val="000000"/>
          <w:sz w:val="28"/>
          <w:szCs w:val="28"/>
          <w:highlight w:val="none"/>
        </w:rPr>
        <w:t xml:space="preserve">在发包人和承包人不能通过协商达成一致意见时，发包人授权监理人对以下事项进行确定： 按监理合同专用条款执行。</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234" w:name="_Toc351203637"/>
      <w:r>
        <w:rPr>
          <w:rFonts w:hint="eastAsia" w:ascii="宋体" w:hAnsi="宋体" w:cs="宋体"/>
          <w:b/>
          <w:color w:val="000000"/>
          <w:sz w:val="28"/>
          <w:szCs w:val="28"/>
          <w:highlight w:val="none"/>
        </w:rPr>
        <w:t xml:space="preserve">5</w:t>
      </w:r>
      <w:bookmarkEnd w:id="233"/>
      <w:r/>
      <w:bookmarkStart w:id="235" w:name="_Toc292559872"/>
      <w:r/>
      <w:bookmarkStart w:id="236" w:name="_Toc297120463"/>
      <w:r/>
      <w:bookmarkStart w:id="237" w:name="_Toc296503163"/>
      <w:r/>
      <w:bookmarkStart w:id="238" w:name="_Toc296891203"/>
      <w:r/>
      <w:bookmarkStart w:id="239" w:name="_Toc292559367"/>
      <w:r/>
      <w:bookmarkStart w:id="240" w:name="_Toc296346664"/>
      <w:r/>
      <w:bookmarkStart w:id="241" w:name="_Toc296347162"/>
      <w:r/>
      <w:bookmarkStart w:id="242" w:name="_Toc297048349"/>
      <w:r/>
      <w:bookmarkStart w:id="243" w:name="_Toc296944502"/>
      <w:r/>
      <w:bookmarkStart w:id="244" w:name="_Toc296890991"/>
      <w:r>
        <w:rPr>
          <w:rFonts w:hint="eastAsia" w:ascii="宋体" w:hAnsi="宋体" w:cs="宋体"/>
          <w:b/>
          <w:color w:val="000000"/>
          <w:sz w:val="28"/>
          <w:szCs w:val="28"/>
          <w:highlight w:val="none"/>
        </w:rPr>
        <w:t xml:space="preserve">. 工程质量</w:t>
      </w:r>
      <w:bookmarkEnd w:id="234"/>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5.1 质量要求</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w:t>
      </w:r>
      <w:bookmarkStart w:id="245" w:name="_Toc300934949"/>
      <w:r/>
      <w:bookmarkStart w:id="246" w:name="_Toc297123496"/>
      <w:r/>
      <w:bookmarkStart w:id="247" w:name="_Toc318581164"/>
      <w:r/>
      <w:bookmarkStart w:id="248" w:name="_Toc312677997"/>
      <w:r/>
      <w:bookmarkStart w:id="249" w:name="_Toc297216155"/>
      <w:r/>
      <w:bookmarkStart w:id="250" w:name="_Toc304295527"/>
      <w:r/>
      <w:bookmarkStart w:id="251" w:name="_Toc303539106"/>
      <w:r>
        <w:rPr>
          <w:rFonts w:hint="eastAsia" w:ascii="宋体" w:hAnsi="宋体" w:cs="宋体"/>
          <w:color w:val="000000"/>
          <w:sz w:val="28"/>
          <w:szCs w:val="28"/>
          <w:highlight w:val="none"/>
        </w:rPr>
        <w:t xml:space="preserve">.1.1 特殊质量标准和要求：</w:t>
      </w:r>
      <w:r>
        <w:rPr>
          <w:rFonts w:hint="eastAsia" w:ascii="宋体" w:hAnsi="宋体" w:cs="宋体"/>
          <w:color w:val="000000"/>
          <w:sz w:val="28"/>
          <w:szCs w:val="28"/>
          <w:highlight w:val="none"/>
          <w:u w:val="single"/>
        </w:rPr>
        <w:t xml:space="preserve">工程质量符合《建筑工程施工质量验收统一标准》（GB50300-2013）要求，并达到投标承诺的质量标准等级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关于工程奖项的约定：</w:t>
      </w:r>
      <w:r>
        <w:rPr>
          <w:rFonts w:hint="eastAsia" w:ascii="宋体" w:hAnsi="宋体" w:cs="宋体"/>
          <w:color w:val="000000"/>
          <w:sz w:val="28"/>
          <w:szCs w:val="28"/>
          <w:highlight w:val="none"/>
          <w:u w:val="single"/>
        </w:rPr>
        <w:t xml:space="preserve">本工程不设优质工程奖。</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5.3 隐蔽工程检查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5.3.2承包人提前通知监理人隐蔽工程检查的期限的约定：</w:t>
      </w:r>
      <w:r>
        <w:rPr>
          <w:rFonts w:hint="eastAsia" w:ascii="宋体" w:hAnsi="宋体" w:cs="宋体"/>
          <w:color w:val="000000"/>
          <w:sz w:val="28"/>
          <w:szCs w:val="28"/>
          <w:highlight w:val="none"/>
          <w:u w:val="single"/>
        </w:rPr>
        <w:t xml:space="preserve">工程具备隐蔽条件或达到中间验收部位，承包人进行自检，并在隐蔽或中间验收前 48 小时以书面形式通知工程师验收。通知包括 隐蔽和中间验收的内容、验收时间和地点。承包人准备验收记录，验收合格，工程师在验收记录 上签字后，承包人可进行隐蔽和继续施工。验收不合格，承包人在工程师限定时间内修改后重新验收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监理人不能按时进行检查时，应提前</w:t>
      </w:r>
      <w:r>
        <w:rPr>
          <w:rFonts w:hint="eastAsia" w:ascii="宋体" w:hAnsi="宋体" w:cs="宋体"/>
          <w:color w:val="000000"/>
          <w:sz w:val="28"/>
          <w:szCs w:val="28"/>
          <w:highlight w:val="none"/>
          <w:u w:val="single"/>
        </w:rPr>
        <w:t xml:space="preserve"> 24 </w:t>
      </w:r>
      <w:r>
        <w:rPr>
          <w:rFonts w:hint="eastAsia" w:ascii="宋体" w:hAnsi="宋体" w:cs="宋体"/>
          <w:color w:val="000000"/>
          <w:sz w:val="28"/>
          <w:szCs w:val="28"/>
          <w:highlight w:val="none"/>
        </w:rPr>
        <w:t xml:space="preserve">小时提交书面延期要求。</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关于延期最长不得超过：</w:t>
      </w:r>
      <w:r>
        <w:rPr>
          <w:rFonts w:hint="eastAsia" w:ascii="宋体" w:hAnsi="宋体" w:cs="宋体"/>
          <w:color w:val="000000"/>
          <w:sz w:val="28"/>
          <w:szCs w:val="28"/>
          <w:highlight w:val="none"/>
          <w:u w:val="single"/>
        </w:rPr>
        <w:t xml:space="preserve">  48 </w:t>
      </w:r>
      <w:r>
        <w:rPr>
          <w:rFonts w:hint="eastAsia" w:ascii="宋体" w:hAnsi="宋体" w:cs="宋体"/>
          <w:color w:val="000000"/>
          <w:sz w:val="28"/>
          <w:szCs w:val="28"/>
          <w:highlight w:val="none"/>
        </w:rPr>
        <w:t xml:space="preserve">小时。</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252" w:name="_Toc351203638"/>
      <w:r>
        <w:rPr>
          <w:rFonts w:hint="eastAsia" w:ascii="宋体" w:hAnsi="宋体" w:cs="宋体"/>
          <w:b/>
          <w:color w:val="000000"/>
          <w:sz w:val="28"/>
          <w:szCs w:val="28"/>
          <w:highlight w:val="none"/>
        </w:rPr>
        <w:t xml:space="preserve">6. 安全文明施工与环境保护</w:t>
      </w:r>
      <w:bookmarkEnd w:id="252"/>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6.1安全文明施工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6.1.1 项目安全生产的达标目标及相应事项的约定：</w:t>
      </w:r>
      <w:r>
        <w:rPr>
          <w:rFonts w:hint="eastAsia" w:ascii="宋体" w:hAnsi="宋体" w:cs="宋体"/>
          <w:color w:val="000000"/>
          <w:sz w:val="28"/>
          <w:szCs w:val="28"/>
          <w:highlight w:val="none"/>
          <w:u w:val="single"/>
        </w:rPr>
        <w:t xml:space="preserve">由承包人按安全生产法及安全生产管理条例等相关规定组织施工并对施工安全负全责。承包人应当遵守工程建设安全生产有关管理规定</w:t>
      </w:r>
      <w:r>
        <w:rPr>
          <w:rFonts w:hint="eastAsia" w:ascii="宋体" w:hAnsi="宋体" w:cs="宋体"/>
          <w:color w:val="000000"/>
          <w:sz w:val="28"/>
          <w:szCs w:val="28"/>
          <w:highlight w:val="none"/>
          <w:u w:val="single"/>
        </w:rPr>
        <w:t xml:space="preserve">，严格按安全标准组织施工，并随时接受建设行政主管部门及行业安全检查人员依法实施的监督检查，采取必要的安全防护措施，消除事故隐患，承包人负责施工现场的安全及进入施工现场所有人员的人身安全。在整个合同实施过程中，承包人应对工程施工现场人员的安全、现场秩序、工程保护、环境保护等负责。并就工程施工现场围护、照明、防护标志、警告信号、门卫人员等作出具体安排。安全防护费已含在合同价款内。在工地范围内发生的所有安全事故，由承包人负全责，并承担一切费用。在项目实施过程中，如发生安全事故，发包人有权视事故的严重程度解除合同。</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6.1.4 关于治安保卫的特别约定：</w:t>
      </w:r>
      <w:r>
        <w:rPr>
          <w:rFonts w:hint="eastAsia" w:ascii="宋体" w:hAnsi="宋体" w:cs="宋体"/>
          <w:color w:val="000000"/>
          <w:sz w:val="28"/>
          <w:szCs w:val="28"/>
          <w:highlight w:val="none"/>
          <w:u w:val="single"/>
        </w:rPr>
        <w:t xml:space="preserve">承包人全面负责施工工地及生活区域范围内的安全保卫工作，负责施工人员的治安教育和管理工作；负责外单位车辆及人员进入场地的登记和安全保卫及教育工作，由此发生的安全事故和损失均由承包人负责。</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关于编制施工场地治安管理计划的约定：</w:t>
      </w:r>
      <w:r>
        <w:rPr>
          <w:rFonts w:hint="eastAsia" w:ascii="宋体" w:hAnsi="宋体" w:cs="宋体"/>
          <w:color w:val="000000"/>
          <w:sz w:val="28"/>
          <w:szCs w:val="28"/>
          <w:highlight w:val="none"/>
          <w:u w:val="single"/>
        </w:rPr>
        <w:t xml:space="preserve">承包人应在工程开工前，编制施工场地治安管理办法及应对突发治安事件的紧急预案，报经监理人、发包人及相关主管部门在批准后据以实施。</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6.1.5 文明施工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合同当事人对文明施工的要求：</w:t>
      </w:r>
      <w:r>
        <w:rPr>
          <w:rFonts w:hint="eastAsia" w:ascii="宋体" w:hAnsi="宋体" w:cs="宋体"/>
          <w:color w:val="000000"/>
          <w:sz w:val="28"/>
          <w:szCs w:val="28"/>
          <w:highlight w:val="none"/>
          <w:u w:val="single"/>
        </w:rPr>
        <w:t xml:space="preserve">承包人必须严格执行南京市人民政府第237号令关于《南京市工程施工现场管理规定》及做好工地现场扬尘及噪音控制的相关规定，有关费用已含在合同价款中。施工过程中的排污、环保、市容、城建、城管、治安、人口管理等相关手续，由承包人负责办理并承担相关费用，对临近居民和行人的影响由承包人负责处理并承担相应费用，相关费用已含在合同价款中。因承包人原因造成的违约金由承包人承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6.1.6 关于安全文明施工费支付比例和支付期限的约定：</w:t>
      </w:r>
      <w:r>
        <w:rPr>
          <w:rFonts w:hint="eastAsia" w:ascii="宋体" w:hAnsi="宋体" w:cs="宋体"/>
          <w:color w:val="000000"/>
          <w:sz w:val="28"/>
          <w:szCs w:val="28"/>
          <w:highlight w:val="none"/>
          <w:u w:val="single"/>
        </w:rPr>
        <w:t xml:space="preserve">与进度款同期同比例支付。</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bookmarkEnd w:id="245"/>
      <w:r/>
      <w:bookmarkEnd w:id="246"/>
      <w:r/>
      <w:bookmarkEnd w:id="247"/>
      <w:r/>
      <w:bookmarkEnd w:id="248"/>
      <w:r/>
      <w:bookmarkEnd w:id="249"/>
      <w:r/>
      <w:bookmarkEnd w:id="250"/>
      <w:r/>
      <w:bookmarkEnd w:id="251"/>
      <w:r/>
      <w:bookmarkStart w:id="253" w:name="_Toc351203639"/>
      <w:r>
        <w:rPr>
          <w:rFonts w:hint="eastAsia" w:ascii="宋体" w:hAnsi="宋体" w:cs="宋体"/>
          <w:b/>
          <w:color w:val="000000"/>
          <w:sz w:val="28"/>
          <w:szCs w:val="28"/>
          <w:highlight w:val="none"/>
        </w:rPr>
        <w:t xml:space="preserve">7. 工期和进度</w:t>
      </w:r>
      <w:bookmarkEnd w:id="253"/>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7.1 施工组织设计</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7.1.1 合</w:t>
      </w:r>
      <w:r>
        <w:rPr>
          <w:rFonts w:hint="eastAsia" w:ascii="宋体" w:hAnsi="宋体" w:cs="宋体"/>
          <w:color w:val="000000"/>
          <w:sz w:val="28"/>
          <w:szCs w:val="28"/>
          <w:highlight w:val="none"/>
        </w:rPr>
        <w:t xml:space="preserve">同当事人约定的施工组织设计应包括的其他内容：</w:t>
      </w:r>
      <w:r>
        <w:rPr>
          <w:rFonts w:hint="eastAsia" w:ascii="宋体" w:hAnsi="宋体" w:cs="宋体"/>
          <w:color w:val="000000"/>
          <w:sz w:val="28"/>
          <w:szCs w:val="28"/>
          <w:highlight w:val="none"/>
          <w:u w:val="single"/>
        </w:rPr>
        <w:t xml:space="preserve">施工进度计划，施工平面布置图、现场项目部组成、施工现场全方位智能监控布置，施工劳务安排、施工机械安排等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7.1.2 </w:t>
      </w:r>
      <w:r>
        <w:rPr>
          <w:rFonts w:hint="eastAsia" w:ascii="宋体" w:hAnsi="宋体" w:cs="宋体"/>
          <w:color w:val="000000"/>
          <w:sz w:val="28"/>
          <w:szCs w:val="28"/>
          <w:highlight w:val="none"/>
        </w:rPr>
        <w:t xml:space="preserve">施工组织设计的提交和修改</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承包人提交详细施工组织设计的期限的约定：</w:t>
      </w:r>
      <w:r>
        <w:rPr>
          <w:rFonts w:hint="eastAsia" w:ascii="宋体" w:hAnsi="宋体" w:cs="宋体"/>
          <w:color w:val="000000"/>
          <w:sz w:val="28"/>
          <w:szCs w:val="28"/>
          <w:highlight w:val="none"/>
          <w:u w:val="single"/>
        </w:rPr>
        <w:t xml:space="preserve">承包人于开工前7日提交施工组织设计，在各专项工程施工至少提前7日提交专项施工方案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发包人和监理人在收到详细的施工组织设计后确认或提出修改意见的期限：</w:t>
      </w:r>
      <w:r>
        <w:rPr>
          <w:rFonts w:hint="eastAsia" w:ascii="宋体" w:hAnsi="宋体" w:cs="宋体"/>
          <w:color w:val="000000"/>
          <w:sz w:val="28"/>
          <w:szCs w:val="28"/>
          <w:highlight w:val="none"/>
          <w:u w:val="single"/>
        </w:rPr>
        <w:t xml:space="preserve">7 日内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w:t>
      </w:r>
      <w:bookmarkStart w:id="254" w:name="_Toc312677479"/>
      <w:r/>
      <w:bookmarkStart w:id="255" w:name="_Toc300934966"/>
      <w:r/>
      <w:bookmarkStart w:id="256" w:name="_Toc312678005"/>
      <w:r/>
      <w:bookmarkStart w:id="257" w:name="_Toc303539123"/>
      <w:r/>
      <w:bookmarkStart w:id="258" w:name="_Toc297123514"/>
      <w:r/>
      <w:bookmarkStart w:id="259" w:name="_Toc297216173"/>
      <w:r/>
      <w:bookmarkStart w:id="260" w:name="_Toc304295541"/>
      <w:r>
        <w:rPr>
          <w:rFonts w:hint="eastAsia" w:ascii="宋体" w:hAnsi="宋体" w:cs="宋体"/>
          <w:color w:val="000000"/>
          <w:sz w:val="28"/>
          <w:szCs w:val="28"/>
          <w:highlight w:val="none"/>
        </w:rPr>
        <w:t xml:space="preserve">.2 施工进度计划</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7.2.2 施工进度计划的修订</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发包人和监理人在收到修订的施工进度计划后确认或提出修改意见的期限：</w:t>
      </w:r>
      <w:r>
        <w:rPr>
          <w:rFonts w:hint="eastAsia" w:ascii="宋体" w:hAnsi="宋体" w:cs="宋体"/>
          <w:color w:val="000000"/>
          <w:sz w:val="28"/>
          <w:szCs w:val="28"/>
          <w:highlight w:val="none"/>
          <w:u w:val="single"/>
        </w:rPr>
        <w:t xml:space="preserve"> 7 日内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7.3 开工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7.3.1 开工准备</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关于承包人提交</w:t>
      </w:r>
      <w:r>
        <w:rPr>
          <w:rFonts w:hint="eastAsia" w:ascii="宋体" w:hAnsi="宋体" w:cs="宋体"/>
          <w:color w:val="000000"/>
          <w:sz w:val="28"/>
          <w:szCs w:val="28"/>
          <w:highlight w:val="none"/>
        </w:rPr>
        <w:t xml:space="preserve">工程开工报审表的期限：</w:t>
      </w:r>
      <w:r>
        <w:rPr>
          <w:rFonts w:hint="eastAsia" w:ascii="宋体" w:hAnsi="宋体" w:cs="宋体"/>
          <w:color w:val="000000"/>
          <w:sz w:val="28"/>
          <w:szCs w:val="28"/>
          <w:highlight w:val="none"/>
          <w:u w:val="single"/>
        </w:rPr>
        <w:t xml:space="preserve">开工通知载明的开工日期前7天。</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关于发包人应完成的其他开工准备工作及期限：</w:t>
      </w:r>
      <w:r>
        <w:rPr>
          <w:rFonts w:hint="eastAsia" w:ascii="宋体" w:hAnsi="宋体" w:cs="宋体"/>
          <w:color w:val="000000"/>
          <w:sz w:val="28"/>
          <w:szCs w:val="28"/>
          <w:highlight w:val="none"/>
          <w:u w:val="single"/>
        </w:rPr>
        <w:t xml:space="preserve">以开工时现状为准。</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关于承包人应完成的其他开工准备工作及期限：</w:t>
      </w:r>
      <w:r>
        <w:rPr>
          <w:rFonts w:hint="eastAsia" w:ascii="宋体" w:hAnsi="宋体" w:cs="宋体"/>
          <w:color w:val="000000"/>
          <w:sz w:val="28"/>
          <w:szCs w:val="28"/>
          <w:highlight w:val="none"/>
          <w:u w:val="single"/>
        </w:rPr>
        <w:t xml:space="preserve">开工通知载明的开工日期前7天，完成所有开工准备工作。</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7.3.2开工通知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因发包人原因造成监理人未能在计划开工日期之日起</w:t>
      </w:r>
      <w:r>
        <w:rPr>
          <w:rFonts w:hint="eastAsia" w:ascii="宋体" w:hAnsi="宋体" w:cs="宋体"/>
          <w:color w:val="000000"/>
          <w:sz w:val="28"/>
          <w:szCs w:val="28"/>
          <w:highlight w:val="none"/>
          <w:u w:val="single"/>
        </w:rPr>
        <w:t xml:space="preserve"> 90  </w:t>
      </w:r>
      <w:r>
        <w:rPr>
          <w:rFonts w:hint="eastAsia" w:ascii="宋体" w:hAnsi="宋体" w:cs="宋体"/>
          <w:color w:val="000000"/>
          <w:sz w:val="28"/>
          <w:szCs w:val="28"/>
          <w:highlight w:val="none"/>
        </w:rPr>
        <w:t xml:space="preserve">天内发出开工通知的，承包人有权提出价格调整要求，或者解除合同。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254"/>
      <w:r/>
      <w:bookmarkEnd w:id="255"/>
      <w:r/>
      <w:bookmarkEnd w:id="256"/>
      <w:r/>
      <w:bookmarkEnd w:id="257"/>
      <w:r/>
      <w:bookmarkEnd w:id="258"/>
      <w:r/>
      <w:bookmarkEnd w:id="259"/>
      <w:r/>
      <w:bookmarkEnd w:id="260"/>
      <w:r>
        <w:rPr>
          <w:rFonts w:hint="eastAsia" w:ascii="宋体" w:hAnsi="宋体" w:cs="宋体"/>
          <w:color w:val="000000"/>
          <w:sz w:val="28"/>
          <w:szCs w:val="28"/>
          <w:highlight w:val="none"/>
        </w:rPr>
        <w:t xml:space="preserve">7.4 测量放线</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7.4.1发包人通过监理人向承包人提供测量基准点、基准线和水准点及其书面资料的期限：</w:t>
      </w:r>
      <w:r>
        <w:rPr>
          <w:rFonts w:hint="eastAsia" w:ascii="宋体" w:hAnsi="宋体" w:cs="宋体"/>
          <w:color w:val="000000"/>
          <w:sz w:val="28"/>
          <w:szCs w:val="28"/>
          <w:highlight w:val="none"/>
          <w:u w:val="single"/>
        </w:rPr>
        <w:t xml:space="preserve">开工前 7 日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w:t>
      </w:r>
      <w:bookmarkStart w:id="261" w:name="_Toc312677484"/>
      <w:r/>
      <w:bookmarkStart w:id="262" w:name="_Toc312678010"/>
      <w:r/>
      <w:bookmarkStart w:id="263" w:name="_Toc297216175"/>
      <w:r/>
      <w:bookmarkStart w:id="264" w:name="_Toc297123516"/>
      <w:r/>
      <w:bookmarkStart w:id="265" w:name="_Toc303539125"/>
      <w:r/>
      <w:bookmarkStart w:id="266" w:name="_Toc304295546"/>
      <w:r/>
      <w:bookmarkStart w:id="267" w:name="_Toc300934968"/>
      <w:r>
        <w:rPr>
          <w:rFonts w:hint="eastAsia" w:ascii="宋体" w:hAnsi="宋体" w:cs="宋体"/>
          <w:color w:val="000000"/>
          <w:sz w:val="28"/>
          <w:szCs w:val="28"/>
          <w:highlight w:val="none"/>
        </w:rPr>
        <w:t xml:space="preserve">.5 工期延误</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261"/>
      <w:r/>
      <w:bookmarkEnd w:id="262"/>
      <w:r/>
      <w:bookmarkEnd w:id="263"/>
      <w:r/>
      <w:bookmarkEnd w:id="264"/>
      <w:r/>
      <w:bookmarkEnd w:id="265"/>
      <w:r/>
      <w:bookmarkEnd w:id="266"/>
      <w:r/>
      <w:bookmarkEnd w:id="267"/>
      <w:r>
        <w:rPr>
          <w:rFonts w:hint="eastAsia" w:ascii="宋体" w:hAnsi="宋体" w:cs="宋体"/>
          <w:color w:val="000000"/>
          <w:sz w:val="28"/>
          <w:szCs w:val="28"/>
          <w:highlight w:val="none"/>
        </w:rPr>
        <w:t xml:space="preserve">7.5.1 因发包人原因导致工期延误</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因发包人原因导致工期延误的其他情形：</w:t>
      </w:r>
      <w:r>
        <w:rPr>
          <w:rFonts w:hint="eastAsia" w:ascii="宋体" w:hAnsi="宋体" w:cs="宋体"/>
          <w:color w:val="000000"/>
          <w:sz w:val="28"/>
          <w:szCs w:val="28"/>
          <w:highlight w:val="none"/>
          <w:u w:val="single"/>
        </w:rPr>
        <w:t xml:space="preserve">发包人原因影响关键路线上的项目，而引致不能在原定的完工日或按本条款而延长了的完工日之前完成，则承包人须以书面详细通知报发包人。发包人须书面批准有关工期合理的延长。工期的延长并不附带任何的补偿费用。在延长工期期间所新增加的工作项目也按原定的合同单价计算。</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w:t>
      </w:r>
      <w:bookmarkStart w:id="268" w:name="_Toc312677486"/>
      <w:r/>
      <w:bookmarkStart w:id="269" w:name="_Toc318581169"/>
      <w:r/>
      <w:bookmarkStart w:id="270" w:name="_Toc304295548"/>
      <w:r/>
      <w:bookmarkStart w:id="271" w:name="_Toc297216177"/>
      <w:r/>
      <w:bookmarkStart w:id="272" w:name="_Toc297123518"/>
      <w:r/>
      <w:bookmarkStart w:id="273" w:name="_Toc300934970"/>
      <w:r/>
      <w:bookmarkStart w:id="274" w:name="_Toc303539127"/>
      <w:r/>
      <w:bookmarkStart w:id="275" w:name="_Toc312678012"/>
      <w:r>
        <w:rPr>
          <w:rFonts w:hint="eastAsia" w:ascii="宋体" w:hAnsi="宋体" w:cs="宋体"/>
          <w:color w:val="000000"/>
          <w:sz w:val="28"/>
          <w:szCs w:val="28"/>
          <w:highlight w:val="none"/>
        </w:rPr>
        <w:t xml:space="preserve">.5.2 因承包人原因导致工期延误</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bookmarkEnd w:id="268"/>
      <w:r/>
      <w:bookmarkEnd w:id="269"/>
      <w:r/>
      <w:bookmarkEnd w:id="275"/>
      <w:r>
        <w:rPr>
          <w:rFonts w:hint="eastAsia" w:ascii="宋体" w:hAnsi="宋体" w:cs="宋体"/>
          <w:color w:val="000000"/>
          <w:sz w:val="28"/>
          <w:szCs w:val="28"/>
          <w:highlight w:val="none"/>
        </w:rPr>
        <w:t xml:space="preserve">因</w:t>
      </w:r>
      <w:bookmarkStart w:id="276" w:name="_Toc312678013"/>
      <w:r/>
      <w:bookmarkStart w:id="277" w:name="_Toc312677487"/>
      <w:r/>
      <w:bookmarkStart w:id="278" w:name="_Toc318581170"/>
      <w:r>
        <w:rPr>
          <w:rFonts w:hint="eastAsia" w:ascii="宋体" w:hAnsi="宋体" w:cs="宋体"/>
          <w:color w:val="000000"/>
          <w:sz w:val="28"/>
          <w:szCs w:val="28"/>
          <w:highlight w:val="none"/>
        </w:rPr>
        <w:t xml:space="preserve">承包人原因造成工期延误，逾期竣工违约金的计算方法为：</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bookmarkEnd w:id="270"/>
      <w:r/>
      <w:bookmarkEnd w:id="271"/>
      <w:r/>
      <w:bookmarkEnd w:id="272"/>
      <w:r/>
      <w:bookmarkEnd w:id="273"/>
      <w:r/>
      <w:bookmarkEnd w:id="274"/>
      <w:r/>
      <w:bookmarkEnd w:id="276"/>
      <w:r/>
      <w:bookmarkEnd w:id="277"/>
      <w:r>
        <w:rPr>
          <w:rFonts w:hint="eastAsia" w:ascii="宋体" w:hAnsi="宋体" w:cs="宋体"/>
          <w:color w:val="000000"/>
          <w:sz w:val="28"/>
          <w:szCs w:val="28"/>
          <w:highlight w:val="none"/>
          <w:u w:val="single"/>
        </w:rPr>
        <w:t xml:space="preserve">工期每延误一天向发包人支付违约金5000元。工期延误30天以上，发包人有权解除合同，同时不免除承包人工期延误的违约责任。发包方可从应向承包方支付的任何款项中扣除此违约金。</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bookmarkEnd w:id="278"/>
      <w:r>
        <w:rPr>
          <w:rFonts w:hint="eastAsia" w:ascii="宋体" w:hAnsi="宋体" w:cs="宋体"/>
          <w:color w:val="000000"/>
          <w:sz w:val="28"/>
          <w:szCs w:val="28"/>
          <w:highlight w:val="none"/>
        </w:rPr>
        <w:t xml:space="preserve">因承包人原因造成工期延误，逾</w:t>
      </w:r>
      <w:bookmarkStart w:id="279" w:name="_Toc312678014"/>
      <w:r/>
      <w:bookmarkStart w:id="280" w:name="_Toc318581171"/>
      <w:r>
        <w:rPr>
          <w:rFonts w:hint="eastAsia" w:ascii="宋体" w:hAnsi="宋体" w:cs="宋体"/>
          <w:color w:val="000000"/>
          <w:sz w:val="28"/>
          <w:szCs w:val="28"/>
          <w:highlight w:val="none"/>
        </w:rPr>
        <w:t xml:space="preserve">期竣工违约金的上限：</w:t>
      </w:r>
      <w:r>
        <w:rPr>
          <w:rFonts w:hint="eastAsia" w:ascii="宋体" w:hAnsi="宋体" w:cs="宋体"/>
          <w:color w:val="000000"/>
          <w:sz w:val="28"/>
          <w:szCs w:val="28"/>
          <w:highlight w:val="none"/>
          <w:u w:val="single"/>
        </w:rPr>
        <w:t xml:space="preserve">累计计算</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279"/>
      <w:r/>
      <w:bookmarkEnd w:id="280"/>
      <w:r>
        <w:rPr>
          <w:rFonts w:hint="eastAsia" w:ascii="宋体" w:hAnsi="宋体" w:cs="宋体"/>
          <w:color w:val="000000"/>
          <w:sz w:val="28"/>
          <w:szCs w:val="28"/>
          <w:highlight w:val="none"/>
        </w:rPr>
        <w:t xml:space="preserve">7</w:t>
      </w:r>
      <w:bookmarkStart w:id="281" w:name="_Toc297216178"/>
      <w:r/>
      <w:bookmarkStart w:id="282" w:name="_Toc304295549"/>
      <w:r/>
      <w:bookmarkStart w:id="283" w:name="_Toc303539128"/>
      <w:r/>
      <w:bookmarkStart w:id="284" w:name="_Toc312678015"/>
      <w:r/>
      <w:bookmarkStart w:id="285" w:name="_Toc297123519"/>
      <w:r/>
      <w:bookmarkStart w:id="286" w:name="_Toc300934971"/>
      <w:r>
        <w:rPr>
          <w:rFonts w:hint="eastAsia" w:ascii="宋体" w:hAnsi="宋体" w:cs="宋体"/>
          <w:color w:val="000000"/>
          <w:sz w:val="28"/>
          <w:szCs w:val="28"/>
          <w:highlight w:val="none"/>
        </w:rPr>
        <w:t xml:space="preserve">.6 不</w:t>
      </w:r>
      <w:bookmarkEnd w:id="281"/>
      <w:r/>
      <w:bookmarkEnd w:id="282"/>
      <w:r/>
      <w:bookmarkEnd w:id="283"/>
      <w:r/>
      <w:bookmarkEnd w:id="284"/>
      <w:r/>
      <w:bookmarkEnd w:id="285"/>
      <w:r/>
      <w:bookmarkEnd w:id="286"/>
      <w:r>
        <w:rPr>
          <w:rFonts w:hint="eastAsia" w:ascii="宋体" w:hAnsi="宋体" w:cs="宋体"/>
          <w:color w:val="000000"/>
          <w:sz w:val="28"/>
          <w:szCs w:val="28"/>
          <w:highlight w:val="none"/>
        </w:rPr>
        <w:t xml:space="preserve">利物质条件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Start w:id="287" w:name="_Toc303539129"/>
      <w:r/>
      <w:bookmarkStart w:id="288" w:name="_Toc297216179"/>
      <w:r/>
      <w:bookmarkStart w:id="289" w:name="_Toc312678016"/>
      <w:r/>
      <w:bookmarkStart w:id="290" w:name="_Toc318581172"/>
      <w:r/>
      <w:bookmarkStart w:id="291" w:name="_Toc297123520"/>
      <w:r/>
      <w:bookmarkStart w:id="292" w:name="_Toc300934972"/>
      <w:r/>
      <w:bookmarkStart w:id="293" w:name="_Toc304295550"/>
      <w:r>
        <w:rPr>
          <w:rFonts w:hint="eastAsia" w:ascii="宋体" w:hAnsi="宋体" w:cs="宋体"/>
          <w:color w:val="000000"/>
          <w:sz w:val="28"/>
          <w:szCs w:val="28"/>
          <w:highlight w:val="none"/>
        </w:rPr>
        <w:t xml:space="preserve">不利物质条件的其他情形和有关约定：</w:t>
      </w:r>
      <w:r>
        <w:rPr>
          <w:rFonts w:hint="eastAsia" w:ascii="宋体" w:hAnsi="宋体" w:cs="宋体"/>
          <w:color w:val="000000"/>
          <w:sz w:val="28"/>
          <w:szCs w:val="28"/>
          <w:highlight w:val="none"/>
          <w:u w:val="single"/>
        </w:rPr>
        <w:t xml:space="preserve">（1）地下不明障碍物；(2)其余按本合同《通用条款》 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287"/>
      <w:r/>
      <w:bookmarkEnd w:id="288"/>
      <w:r/>
      <w:bookmarkEnd w:id="289"/>
      <w:r/>
      <w:bookmarkEnd w:id="290"/>
      <w:r/>
      <w:bookmarkEnd w:id="291"/>
      <w:r/>
      <w:bookmarkEnd w:id="292"/>
      <w:r/>
      <w:bookmarkEnd w:id="293"/>
      <w:r>
        <w:rPr>
          <w:rFonts w:hint="eastAsia" w:ascii="宋体" w:hAnsi="宋体" w:cs="宋体"/>
          <w:color w:val="000000"/>
          <w:sz w:val="28"/>
          <w:szCs w:val="28"/>
          <w:highlight w:val="none"/>
        </w:rPr>
        <w:t xml:space="preserve">7</w:t>
      </w:r>
      <w:bookmarkStart w:id="294" w:name="_Toc303539130"/>
      <w:r/>
      <w:bookmarkStart w:id="295" w:name="_Toc312678017"/>
      <w:r/>
      <w:bookmarkStart w:id="296" w:name="_Toc304295551"/>
      <w:r/>
      <w:bookmarkStart w:id="297" w:name="_Toc297216180"/>
      <w:r/>
      <w:bookmarkStart w:id="298" w:name="_Toc297123521"/>
      <w:r/>
      <w:bookmarkStart w:id="299" w:name="_Toc300934973"/>
      <w:r>
        <w:rPr>
          <w:rFonts w:hint="eastAsia" w:ascii="宋体" w:hAnsi="宋体" w:cs="宋体"/>
          <w:color w:val="000000"/>
          <w:sz w:val="28"/>
          <w:szCs w:val="28"/>
          <w:highlight w:val="none"/>
        </w:rPr>
        <w:t xml:space="preserve">.7异常恶劣的气候条件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294"/>
      <w:r/>
      <w:bookmarkEnd w:id="295"/>
      <w:r/>
      <w:bookmarkEnd w:id="296"/>
      <w:r/>
      <w:bookmarkEnd w:id="297"/>
      <w:r/>
      <w:bookmarkEnd w:id="298"/>
      <w:r/>
      <w:bookmarkEnd w:id="299"/>
      <w:r>
        <w:rPr>
          <w:rFonts w:hint="eastAsia" w:ascii="宋体" w:hAnsi="宋体" w:cs="宋体"/>
          <w:color w:val="000000"/>
          <w:sz w:val="28"/>
          <w:szCs w:val="28"/>
          <w:highlight w:val="none"/>
        </w:rPr>
        <w:t xml:space="preserve">发包人和承包人同意以下情形视为异常恶劣的气候条件：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 </w:t>
      </w:r>
      <w:r>
        <w:rPr>
          <w:rFonts w:hint="eastAsia" w:ascii="宋体" w:hAnsi="宋体" w:cs="宋体"/>
          <w:color w:val="000000"/>
          <w:sz w:val="28"/>
          <w:szCs w:val="28"/>
          <w:highlight w:val="none"/>
          <w:u w:val="single"/>
        </w:rPr>
        <w:t xml:space="preserve">11 级以上大风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 </w:t>
      </w:r>
      <w:r>
        <w:rPr>
          <w:rFonts w:hint="eastAsia" w:ascii="宋体" w:hAnsi="宋体" w:cs="宋体"/>
          <w:color w:val="000000"/>
          <w:sz w:val="28"/>
          <w:szCs w:val="28"/>
          <w:highlight w:val="none"/>
          <w:u w:val="single"/>
        </w:rPr>
        <w:t xml:space="preserve">24 小时降雨量超过 150mm；24 小时积雪厚度大于 400mm；当地气象部门认定的 50 年 一遇的雨、雪、洪灾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u w:val="single"/>
        </w:rPr>
        <w:t xml:space="preserve"> 六级及以上地震：非发包人、承包人责任造成的爆炸、火灾</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7.9 提前竣工的奖励</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7.9.2提前竣工的奖励：</w:t>
      </w:r>
      <w:r>
        <w:rPr>
          <w:rFonts w:hint="eastAsia" w:ascii="宋体" w:hAnsi="宋体" w:cs="宋体"/>
          <w:color w:val="000000"/>
          <w:sz w:val="28"/>
          <w:szCs w:val="28"/>
          <w:highlight w:val="none"/>
          <w:u w:val="single"/>
        </w:rPr>
        <w:t xml:space="preserve">无。</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300" w:name="_Toc351203640"/>
      <w:r>
        <w:rPr>
          <w:rFonts w:hint="eastAsia" w:ascii="宋体" w:hAnsi="宋体" w:cs="宋体"/>
          <w:b/>
          <w:color w:val="000000"/>
          <w:sz w:val="28"/>
          <w:szCs w:val="28"/>
          <w:highlight w:val="none"/>
        </w:rPr>
        <w:t xml:space="preserve">8. 材料与设备</w:t>
      </w:r>
      <w:bookmarkEnd w:id="300"/>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235"/>
      <w:r/>
      <w:bookmarkEnd w:id="236"/>
      <w:r/>
      <w:bookmarkEnd w:id="237"/>
      <w:r/>
      <w:bookmarkEnd w:id="238"/>
      <w:r/>
      <w:bookmarkEnd w:id="239"/>
      <w:r/>
      <w:bookmarkEnd w:id="240"/>
      <w:r/>
      <w:bookmarkEnd w:id="241"/>
      <w:r/>
      <w:bookmarkEnd w:id="242"/>
      <w:r/>
      <w:bookmarkEnd w:id="243"/>
      <w:r/>
      <w:bookmarkEnd w:id="244"/>
      <w:r>
        <w:rPr>
          <w:rFonts w:hint="eastAsia" w:ascii="宋体" w:hAnsi="宋体" w:cs="宋体"/>
          <w:color w:val="000000"/>
          <w:sz w:val="28"/>
          <w:szCs w:val="28"/>
          <w:highlight w:val="none"/>
        </w:rPr>
        <w:t xml:space="preserve">8</w:t>
      </w:r>
      <w:bookmarkStart w:id="301" w:name="_Toc292559877"/>
      <w:r/>
      <w:bookmarkStart w:id="302" w:name="_Toc297048353"/>
      <w:r/>
      <w:bookmarkStart w:id="303" w:name="_Toc297120467"/>
      <w:r/>
      <w:bookmarkStart w:id="304" w:name="_Toc296944506"/>
      <w:r/>
      <w:bookmarkStart w:id="305" w:name="_Toc303539136"/>
      <w:r/>
      <w:bookmarkStart w:id="306" w:name="_Toc296891207"/>
      <w:r/>
      <w:bookmarkStart w:id="307" w:name="_Toc297216186"/>
      <w:r/>
      <w:bookmarkStart w:id="308" w:name="_Toc297123527"/>
      <w:r/>
      <w:bookmarkStart w:id="309" w:name="_Toc312677493"/>
      <w:r/>
      <w:bookmarkStart w:id="310" w:name="_Toc296890995"/>
      <w:r/>
      <w:bookmarkStart w:id="311" w:name="_Toc280868654"/>
      <w:r/>
      <w:bookmarkStart w:id="312" w:name="_Toc296346668"/>
      <w:r/>
      <w:bookmarkStart w:id="313" w:name="_Toc296503167"/>
      <w:r/>
      <w:bookmarkStart w:id="314" w:name="_Toc296347166"/>
      <w:r/>
      <w:bookmarkStart w:id="315" w:name="_Toc312678019"/>
      <w:r/>
      <w:bookmarkStart w:id="316" w:name="_Toc292559372"/>
      <w:r/>
      <w:bookmarkStart w:id="317" w:name="_Toc300934979"/>
      <w:r/>
      <w:bookmarkStart w:id="318" w:name="_Toc304295556"/>
      <w:r/>
      <w:bookmarkStart w:id="319" w:name="_Toc267251424"/>
      <w:r/>
      <w:bookmarkStart w:id="320" w:name="_Toc280868656"/>
      <w:r/>
      <w:bookmarkStart w:id="321" w:name="_Toc280868655"/>
      <w:r>
        <w:rPr>
          <w:rFonts w:hint="eastAsia" w:ascii="宋体" w:hAnsi="宋体" w:cs="宋体"/>
          <w:color w:val="000000"/>
          <w:sz w:val="28"/>
          <w:szCs w:val="28"/>
          <w:highlight w:val="none"/>
        </w:rPr>
        <w:t xml:space="preserve">.4材料与工程设备的保管与使用</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cs="宋体"/>
          <w:color w:val="000000"/>
          <w:sz w:val="28"/>
          <w:szCs w:val="28"/>
          <w:highlight w:val="none"/>
        </w:rPr>
        <w:t xml:space="preserve">8</w:t>
      </w:r>
      <w:bookmarkStart w:id="322" w:name="_Toc292559373"/>
      <w:r/>
      <w:bookmarkStart w:id="323" w:name="_Toc292559878"/>
      <w:r/>
      <w:bookmarkStart w:id="324" w:name="_Toc297123528"/>
      <w:r/>
      <w:bookmarkStart w:id="325" w:name="_Toc297048354"/>
      <w:r/>
      <w:bookmarkStart w:id="326" w:name="_Toc318581173"/>
      <w:r/>
      <w:bookmarkStart w:id="327" w:name="_Toc297216187"/>
      <w:r/>
      <w:bookmarkStart w:id="328" w:name="_Toc312677494"/>
      <w:r/>
      <w:bookmarkStart w:id="329" w:name="_Toc296346669"/>
      <w:r/>
      <w:bookmarkStart w:id="330" w:name="_Toc296944507"/>
      <w:r/>
      <w:bookmarkStart w:id="331" w:name="_Toc296347167"/>
      <w:r/>
      <w:bookmarkStart w:id="332" w:name="_Toc304295557"/>
      <w:r/>
      <w:bookmarkStart w:id="333" w:name="_Toc303539137"/>
      <w:r/>
      <w:bookmarkStart w:id="334" w:name="_Toc300934980"/>
      <w:r/>
      <w:bookmarkStart w:id="335" w:name="_Toc296890996"/>
      <w:r/>
      <w:bookmarkStart w:id="336" w:name="_Toc296503168"/>
      <w:r/>
      <w:bookmarkStart w:id="337" w:name="_Toc312678020"/>
      <w:r/>
      <w:bookmarkStart w:id="338" w:name="_Toc297120468"/>
      <w:r/>
      <w:bookmarkStart w:id="339" w:name="_Toc296891208"/>
      <w:r>
        <w:rPr>
          <w:rFonts w:hint="eastAsia" w:ascii="宋体" w:hAnsi="宋体" w:cs="宋体"/>
          <w:color w:val="000000"/>
          <w:sz w:val="28"/>
          <w:szCs w:val="28"/>
          <w:highlight w:val="none"/>
        </w:rPr>
        <w:t xml:space="preserve">.4.1发包人供应的材料设备的保管费用的承担：</w:t>
      </w:r>
      <w:bookmarkEnd w:id="322"/>
      <w:r/>
      <w:bookmarkEnd w:id="323"/>
      <w:r>
        <w:rPr>
          <w:rFonts w:hint="eastAsia" w:ascii="宋体" w:hAnsi="宋体" w:cs="宋体"/>
          <w:color w:val="000000"/>
          <w:sz w:val="28"/>
          <w:szCs w:val="28"/>
          <w:highlight w:val="none"/>
          <w:u w:val="single"/>
        </w:rPr>
        <w:t xml:space="preserve">发包人供应的材料设备，承包人派人参加清点后由承包人妥善保管，在收货、验货、搬运、仓储、安装、成品保护过程中损坏或工程竣工交付前丢失时，应负责全部经济赔偿及工期索赔等责任，卸货、保管费用由承包人承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8.6 样品</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8.6.1样品的报送与封存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需要承包人报送样品的材料或工程设备，样品的种类、名称、规格、数量要求：</w:t>
      </w:r>
      <w:r>
        <w:rPr>
          <w:rFonts w:hint="eastAsia" w:ascii="宋体" w:hAnsi="宋体" w:cs="宋体"/>
          <w:color w:val="000000"/>
          <w:sz w:val="28"/>
          <w:szCs w:val="28"/>
          <w:highlight w:val="none"/>
          <w:u w:val="single"/>
        </w:rPr>
        <w:t xml:space="preserve">承包人自行采购的材料的质量必须符合并不低于设计的质量和品牌及国家有关规范、标准及有关职能部门规定要求并提供产品合格证明，材料实行进场申报制度,约定的承包人供应材料必须向发包人送样，报品牌、价格、供应商供发包人核实，在使用前进行检验或试验,经发包人和监理单位认可后才能用于本工程，否则造成的损失由承包人负责；发包人和监理方对承包人供应材料的认可并</w:t>
      </w:r>
      <w:r>
        <w:rPr>
          <w:rFonts w:hint="eastAsia" w:ascii="宋体" w:hAnsi="宋体" w:cs="宋体"/>
          <w:color w:val="000000"/>
          <w:sz w:val="28"/>
          <w:szCs w:val="28"/>
          <w:highlight w:val="none"/>
          <w:u w:val="single"/>
        </w:rPr>
        <w:t xml:space="preserve">不免除承包人对所采购材料的责任。材料代用时须经发包人和监理方认可,承包人代用材料的采购价格和品牌必须经发包人确认后方可进行采购,并以此作为调整投标报价中材料价格的依据。工程量清单中列出暂定价的材料，若由承包人根据发包人要求进行采购的，按发包人批准的品牌采购并按发包人批准的价格办理结算。发包人有权在项目实施过程中，因工程需要变更承包人采购材料的品牌和规格，发包人变更品牌和规格造成材料费用增减，只调整投标报价中材料价格。如非发包人的要求或设计变更，材料代用增加的费用由承包人负担，节省的费用由承包人与发包人共享。</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发包人有权对材料供应商进行考察，并保留对不符合要求的材料供应商的否决权；发包人有权在承包人材料采购的任一环节进行监控，并行使最终的质量检验认可权和否决权；如果发包人在监控过程和检验中发现该材料不符合规定的质量要求，此时承包人应督促供应商进行整改直至业主满意为止，否则，发包人有权收回此材料的采购权。由此造成的工期推迟和费用的增加由承包人承担经济责任。</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8.8 施工设备和临时设施</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8.8.1 承包人提供的施工设备和临时设施</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关于修建临时设施费用承担的约定：</w:t>
      </w:r>
      <w:r>
        <w:rPr>
          <w:rFonts w:hint="eastAsia" w:ascii="宋体" w:hAnsi="宋体" w:cs="宋体"/>
          <w:color w:val="000000"/>
          <w:sz w:val="28"/>
          <w:szCs w:val="28"/>
          <w:highlight w:val="none"/>
          <w:u w:val="single"/>
        </w:rPr>
        <w:t xml:space="preserve">承包人承担全部临时设施费用，含在合同总价中，不另行增加。</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0" w:name="_Toc351203641"/>
      <w:r>
        <w:rPr>
          <w:rFonts w:hint="eastAsia" w:ascii="宋体" w:hAnsi="宋体" w:cs="宋体"/>
          <w:b/>
          <w:color w:val="000000"/>
          <w:sz w:val="28"/>
          <w:szCs w:val="28"/>
          <w:highlight w:val="none"/>
        </w:rPr>
        <w:t xml:space="preserve">9</w:t>
      </w:r>
      <w:bookmarkEnd w:id="319"/>
      <w:r/>
      <w:bookmarkEnd w:id="320"/>
      <w:r/>
      <w:bookmarkEnd w:id="321"/>
      <w:r/>
      <w:bookmarkStart w:id="341" w:name="_Toc297123533"/>
      <w:r/>
      <w:bookmarkStart w:id="342" w:name="_Toc303539139"/>
      <w:r/>
      <w:bookmarkStart w:id="343" w:name="_Toc312678021"/>
      <w:r/>
      <w:bookmarkStart w:id="344" w:name="_Toc297216192"/>
      <w:r/>
      <w:bookmarkStart w:id="345" w:name="_Toc304295559"/>
      <w:r/>
      <w:bookmarkStart w:id="346" w:name="_Toc300934982"/>
      <w:r/>
      <w:bookmarkStart w:id="347" w:name="_Toc267251428"/>
      <w:r/>
      <w:bookmarkStart w:id="348" w:name="_Toc312677495"/>
      <w:r/>
      <w:bookmarkStart w:id="349" w:name="_Toc296346674"/>
      <w:r/>
      <w:bookmarkStart w:id="350" w:name="_Toc292559378"/>
      <w:r/>
      <w:bookmarkStart w:id="351" w:name="_Toc296891213"/>
      <w:r/>
      <w:bookmarkStart w:id="352" w:name="_Toc296891001"/>
      <w:r/>
      <w:bookmarkStart w:id="353" w:name="_Toc297048359"/>
      <w:r/>
      <w:bookmarkStart w:id="354" w:name="_Toc296944512"/>
      <w:r/>
      <w:bookmarkStart w:id="355" w:name="_Toc267251427"/>
      <w:r/>
      <w:bookmarkStart w:id="356" w:name="_Toc296347172"/>
      <w:r/>
      <w:bookmarkStart w:id="357" w:name="_Toc292559883"/>
      <w:r/>
      <w:bookmarkStart w:id="358" w:name="_Toc297120473"/>
      <w:r/>
      <w:bookmarkStart w:id="359" w:name="_Toc296503173"/>
      <w:r>
        <w:rPr>
          <w:rFonts w:hint="eastAsia" w:ascii="宋体" w:hAnsi="宋体" w:cs="宋体"/>
          <w:b/>
          <w:color w:val="000000"/>
          <w:sz w:val="28"/>
          <w:szCs w:val="28"/>
          <w:highlight w:val="none"/>
        </w:rPr>
        <w:t xml:space="preserve">. 试验与检验</w:t>
      </w:r>
      <w:bookmarkEnd w:id="340"/>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341"/>
      <w:r/>
      <w:bookmarkEnd w:id="342"/>
      <w:r/>
      <w:bookmarkEnd w:id="343"/>
      <w:r/>
      <w:bookmarkEnd w:id="344"/>
      <w:r/>
      <w:bookmarkEnd w:id="345"/>
      <w:r/>
      <w:bookmarkEnd w:id="346"/>
      <w:r/>
      <w:bookmarkEnd w:id="348"/>
      <w:r>
        <w:rPr>
          <w:rFonts w:hint="eastAsia" w:ascii="宋体" w:hAnsi="宋体" w:cs="宋体"/>
          <w:color w:val="000000"/>
          <w:sz w:val="28"/>
          <w:szCs w:val="28"/>
          <w:highlight w:val="none"/>
        </w:rPr>
        <w:t xml:space="preserve">9</w:t>
      </w:r>
      <w:bookmarkStart w:id="360" w:name="_Toc312678022"/>
      <w:r/>
      <w:bookmarkStart w:id="361" w:name="_Toc297216193"/>
      <w:r/>
      <w:bookmarkStart w:id="362" w:name="_Toc297123534"/>
      <w:r/>
      <w:bookmarkStart w:id="363" w:name="_Toc312677496"/>
      <w:r/>
      <w:bookmarkStart w:id="364" w:name="_Toc303539140"/>
      <w:r/>
      <w:bookmarkStart w:id="365" w:name="_Toc300934983"/>
      <w:r/>
      <w:bookmarkStart w:id="366" w:name="_Toc304295560"/>
      <w:r>
        <w:rPr>
          <w:rFonts w:hint="eastAsia" w:ascii="宋体" w:hAnsi="宋体" w:cs="宋体"/>
          <w:color w:val="000000"/>
          <w:sz w:val="28"/>
          <w:szCs w:val="28"/>
          <w:highlight w:val="none"/>
        </w:rPr>
        <w:t xml:space="preserve">.1试验设备与试验人员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360"/>
      <w:r/>
      <w:bookmarkEnd w:id="361"/>
      <w:r/>
      <w:bookmarkEnd w:id="362"/>
      <w:r/>
      <w:bookmarkEnd w:id="363"/>
      <w:r/>
      <w:bookmarkEnd w:id="364"/>
      <w:r/>
      <w:bookmarkEnd w:id="365"/>
      <w:r/>
      <w:bookmarkEnd w:id="366"/>
      <w:r>
        <w:rPr>
          <w:rFonts w:hint="eastAsia" w:ascii="宋体" w:hAnsi="宋体" w:cs="宋体"/>
          <w:color w:val="000000"/>
          <w:sz w:val="28"/>
          <w:szCs w:val="28"/>
          <w:highlight w:val="none"/>
        </w:rPr>
        <w:t xml:space="preserve">9</w:t>
      </w:r>
      <w:bookmarkStart w:id="367" w:name="_Toc300934984"/>
      <w:r/>
      <w:bookmarkStart w:id="368" w:name="_Toc304295561"/>
      <w:r/>
      <w:bookmarkStart w:id="369" w:name="_Toc318581174"/>
      <w:r/>
      <w:bookmarkStart w:id="370" w:name="_Toc297216194"/>
      <w:r/>
      <w:bookmarkStart w:id="371" w:name="_Toc297123535"/>
      <w:r/>
      <w:bookmarkStart w:id="372" w:name="_Toc312678023"/>
      <w:r/>
      <w:bookmarkStart w:id="373" w:name="_Toc303539141"/>
      <w:r/>
      <w:bookmarkStart w:id="374" w:name="_Toc312677497"/>
      <w:r>
        <w:rPr>
          <w:rFonts w:hint="eastAsia" w:ascii="宋体" w:hAnsi="宋体" w:cs="宋体"/>
          <w:color w:val="000000"/>
          <w:sz w:val="28"/>
          <w:szCs w:val="28"/>
          <w:highlight w:val="none"/>
        </w:rPr>
        <w:t xml:space="preserve">.1.2 试验设备</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施工现场需要配置的试验场所：</w:t>
      </w:r>
      <w:bookmarkEnd w:id="367"/>
      <w:r/>
      <w:bookmarkEnd w:id="368"/>
      <w:r/>
      <w:bookmarkEnd w:id="370"/>
      <w:r/>
      <w:bookmarkEnd w:id="371"/>
      <w:r/>
      <w:bookmarkEnd w:id="372"/>
      <w:r/>
      <w:bookmarkEnd w:id="373"/>
      <w:r/>
      <w:bookmarkEnd w:id="374"/>
      <w:r/>
      <w:bookmarkStart w:id="375" w:name="_Toc297216195"/>
      <w:r/>
      <w:bookmarkStart w:id="376" w:name="_Toc300934985"/>
      <w:r/>
      <w:bookmarkStart w:id="377" w:name="_Toc304295562"/>
      <w:r/>
      <w:bookmarkStart w:id="378" w:name="_Toc312677498"/>
      <w:r/>
      <w:bookmarkStart w:id="379" w:name="_Toc303539142"/>
      <w:r/>
      <w:bookmarkStart w:id="380" w:name="_Toc297123536"/>
      <w:r/>
      <w:bookmarkStart w:id="381" w:name="_Toc312678024"/>
      <w:r>
        <w:rPr>
          <w:rFonts w:hint="eastAsia" w:ascii="宋体" w:hAnsi="宋体" w:cs="宋体"/>
          <w:color w:val="000000"/>
          <w:sz w:val="28"/>
          <w:szCs w:val="28"/>
          <w:highlight w:val="none"/>
          <w:u w:val="single"/>
        </w:rPr>
        <w:t xml:space="preserve">按通用条款规定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施工现场需要配备的试验设备</w:t>
      </w:r>
      <w:r>
        <w:rPr>
          <w:rFonts w:hint="eastAsia" w:ascii="宋体" w:hAnsi="宋体" w:cs="宋体"/>
          <w:color w:val="000000"/>
          <w:sz w:val="28"/>
          <w:szCs w:val="28"/>
          <w:highlight w:val="none"/>
          <w:u w:val="single"/>
        </w:rPr>
        <w:t xml:space="preserve">：按通用条款规定</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施工现场需要具备的其他试验条件：</w:t>
      </w:r>
      <w:r>
        <w:rPr>
          <w:rFonts w:hint="eastAsia" w:ascii="宋体" w:hAnsi="宋体" w:cs="宋体"/>
          <w:color w:val="000000"/>
          <w:sz w:val="28"/>
          <w:szCs w:val="28"/>
          <w:highlight w:val="none"/>
          <w:u w:val="single"/>
        </w:rPr>
        <w:t xml:space="preserve"> 按通用条款规定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9.4 现场工艺试验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现场工艺试验的有关约定：</w:t>
      </w:r>
      <w:r>
        <w:rPr>
          <w:rFonts w:hint="eastAsia" w:ascii="宋体" w:hAnsi="宋体" w:cs="宋体"/>
          <w:color w:val="000000"/>
          <w:sz w:val="28"/>
          <w:szCs w:val="28"/>
          <w:highlight w:val="none"/>
          <w:u w:val="single"/>
        </w:rPr>
        <w:t xml:space="preserve"> 按通用条款规定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End w:id="369"/>
      <w:r/>
      <w:bookmarkEnd w:id="375"/>
      <w:r/>
      <w:bookmarkEnd w:id="376"/>
      <w:r/>
      <w:bookmarkEnd w:id="377"/>
      <w:r/>
      <w:bookmarkEnd w:id="378"/>
      <w:r/>
      <w:bookmarkEnd w:id="379"/>
      <w:r/>
      <w:bookmarkEnd w:id="380"/>
      <w:r/>
      <w:bookmarkEnd w:id="381"/>
      <w:r/>
      <w:bookmarkStart w:id="382" w:name="_Toc351203642"/>
      <w:r>
        <w:rPr>
          <w:rFonts w:hint="eastAsia" w:ascii="宋体" w:hAnsi="宋体" w:cs="宋体"/>
          <w:b/>
          <w:color w:val="000000"/>
          <w:sz w:val="28"/>
          <w:szCs w:val="28"/>
          <w:highlight w:val="none"/>
        </w:rPr>
        <w:t xml:space="preserve">1</w:t>
      </w:r>
      <w:bookmarkEnd w:id="347"/>
      <w:r/>
      <w:bookmarkEnd w:id="349"/>
      <w:r/>
      <w:bookmarkEnd w:id="350"/>
      <w:r/>
      <w:bookmarkEnd w:id="351"/>
      <w:r/>
      <w:bookmarkEnd w:id="352"/>
      <w:r/>
      <w:bookmarkEnd w:id="353"/>
      <w:r/>
      <w:bookmarkEnd w:id="354"/>
      <w:r/>
      <w:bookmarkEnd w:id="355"/>
      <w:r/>
      <w:bookmarkEnd w:id="356"/>
      <w:r/>
      <w:bookmarkEnd w:id="357"/>
      <w:r/>
      <w:bookmarkEnd w:id="358"/>
      <w:r/>
      <w:bookmarkEnd w:id="359"/>
      <w:r/>
      <w:bookmarkStart w:id="383" w:name="_Toc300934989"/>
      <w:r/>
      <w:bookmarkStart w:id="384" w:name="_Toc296944532"/>
      <w:r/>
      <w:bookmarkStart w:id="385" w:name="_Toc296346694"/>
      <w:r/>
      <w:bookmarkStart w:id="386" w:name="_Toc304295566"/>
      <w:r/>
      <w:bookmarkStart w:id="387" w:name="_Toc296347192"/>
      <w:r/>
      <w:bookmarkStart w:id="388" w:name="_Toc297048379"/>
      <w:r/>
      <w:bookmarkStart w:id="389" w:name="_Toc303539146"/>
      <w:r/>
      <w:bookmarkStart w:id="390" w:name="_Toc297120493"/>
      <w:r/>
      <w:bookmarkStart w:id="391" w:name="_Toc292559903"/>
      <w:r/>
      <w:bookmarkStart w:id="392" w:name="_Toc292559398"/>
      <w:r/>
      <w:bookmarkStart w:id="393" w:name="_Toc297216199"/>
      <w:r/>
      <w:bookmarkStart w:id="394" w:name="_Toc296891021"/>
      <w:r/>
      <w:bookmarkStart w:id="395" w:name="_Toc297123540"/>
      <w:r/>
      <w:bookmarkStart w:id="396" w:name="_Toc296891233"/>
      <w:r/>
      <w:bookmarkStart w:id="397" w:name="_Toc296503193"/>
      <w:r/>
      <w:bookmarkStart w:id="398" w:name="_Toc312677499"/>
      <w:r/>
      <w:bookmarkStart w:id="399" w:name="_Toc312678025"/>
      <w:r/>
      <w:bookmarkStart w:id="400" w:name="_Toc267251440"/>
      <w:r/>
      <w:bookmarkStart w:id="401" w:name="_Toc267251442"/>
      <w:r/>
      <w:bookmarkStart w:id="402" w:name="_Toc267251433"/>
      <w:r/>
      <w:bookmarkStart w:id="403" w:name="_Toc267251441"/>
      <w:r/>
      <w:bookmarkStart w:id="404" w:name="_Toc267251439"/>
      <w:r/>
      <w:bookmarkStart w:id="405" w:name="_Toc267251437"/>
      <w:r/>
      <w:bookmarkStart w:id="406" w:name="_Toc267251435"/>
      <w:r>
        <w:rPr>
          <w:rFonts w:hint="eastAsia" w:ascii="宋体" w:hAnsi="宋体" w:cs="宋体"/>
          <w:b/>
          <w:color w:val="000000"/>
          <w:sz w:val="28"/>
          <w:szCs w:val="28"/>
          <w:highlight w:val="none"/>
        </w:rPr>
        <w:t xml:space="preserve">0. 变更</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398"/>
      <w:r/>
      <w:bookmarkEnd w:id="399"/>
      <w:r>
        <w:rPr>
          <w:rFonts w:hint="eastAsia" w:ascii="宋体" w:hAnsi="宋体" w:cs="宋体"/>
          <w:color w:val="000000"/>
          <w:sz w:val="28"/>
          <w:szCs w:val="28"/>
          <w:highlight w:val="none"/>
        </w:rPr>
        <w:t xml:space="preserve">1</w:t>
      </w:r>
      <w:bookmarkStart w:id="407" w:name="_Toc292559399"/>
      <w:r/>
      <w:bookmarkStart w:id="408" w:name="_Toc303539147"/>
      <w:r/>
      <w:bookmarkStart w:id="409" w:name="_Toc296944533"/>
      <w:r/>
      <w:bookmarkStart w:id="410" w:name="_Toc300934990"/>
      <w:r/>
      <w:bookmarkStart w:id="411" w:name="_Toc312678026"/>
      <w:r/>
      <w:bookmarkStart w:id="412" w:name="_Toc292559904"/>
      <w:r/>
      <w:bookmarkStart w:id="413" w:name="_Toc296891234"/>
      <w:r/>
      <w:bookmarkStart w:id="414" w:name="_Toc296347193"/>
      <w:r/>
      <w:bookmarkStart w:id="415" w:name="_Toc296503194"/>
      <w:r/>
      <w:bookmarkStart w:id="416" w:name="_Toc304295567"/>
      <w:r/>
      <w:bookmarkStart w:id="417" w:name="_Toc296891022"/>
      <w:r/>
      <w:bookmarkStart w:id="418" w:name="_Toc296346695"/>
      <w:r/>
      <w:bookmarkStart w:id="419" w:name="_Toc312677500"/>
      <w:r/>
      <w:bookmarkStart w:id="420" w:name="_Toc297123541"/>
      <w:r/>
      <w:bookmarkStart w:id="421" w:name="_Toc297216200"/>
      <w:r/>
      <w:bookmarkStart w:id="422" w:name="_Toc297120494"/>
      <w:r/>
      <w:bookmarkStart w:id="423" w:name="_Toc297048380"/>
      <w:r>
        <w:rPr>
          <w:rFonts w:hint="eastAsia" w:ascii="宋体" w:hAnsi="宋体" w:cs="宋体"/>
          <w:color w:val="000000"/>
          <w:sz w:val="28"/>
          <w:szCs w:val="28"/>
          <w:highlight w:val="none"/>
        </w:rPr>
        <w:t xml:space="preserve">0.1变更的范围</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关于变更的范围的约定：</w:t>
      </w:r>
      <w:r>
        <w:rPr>
          <w:rFonts w:hint="eastAsia" w:ascii="宋体" w:hAnsi="宋体" w:cs="宋体"/>
          <w:color w:val="000000"/>
          <w:sz w:val="28"/>
          <w:szCs w:val="28"/>
          <w:highlight w:val="none"/>
          <w:u w:val="single"/>
        </w:rPr>
        <w:t xml:space="preserve">（1）施工中发包人需对原工程设计变更，应提前 14 天以书面形式向承包人发出变更通知。变更超过原设计标准或批准的建设规模需要重新报批或重新审图时，发包人应报规划管理部门和其他相关部门重新审查准，并由原设计单位提供变更的相应图纸及说明。承包人按发包人单位发出变更通知及相关要求，进行下列需要的变更：①更改工程相关部分的标高、基线、位置和尺寸；②增减合同中约定的工程量；③改变有关工程施工顺序和时间；④其他有关工程变更需要的附加工作。因变更导致合同价款的增减及造成的承</w:t>
      </w:r>
      <w:r>
        <w:rPr>
          <w:rFonts w:hint="eastAsia" w:ascii="宋体" w:hAnsi="宋体" w:cs="宋体"/>
          <w:color w:val="000000"/>
          <w:sz w:val="28"/>
          <w:szCs w:val="28"/>
          <w:highlight w:val="none"/>
          <w:u w:val="single"/>
        </w:rPr>
        <w:t xml:space="preserve">包人损失，由发包人承担，延误的工期相应顺延。（2）承包人不得对原设计进行变更，由此造成经济损失及工期延后由承包人承担，并赔偿发包人有关损失。（3）承包人在施工中提出合理化建议及涉及到对设计图纸或施工组织设计的更改及对材料、设备的换用，须经设计单位、总监理工程师及发包人书面同意。未经同意擅自更改或换用时，承包人承担由此发生费用，并赔偿发包人有关损失，工期不得延后。发包人采用承包人合理化建议，所发生的费用和获得的收益，承包人、承包人另行约定分担或分享。（4）合同履行中发包人要求变更工程质量标准及发生其他实质性变</w:t>
      </w:r>
      <w:r>
        <w:rPr>
          <w:rFonts w:hint="eastAsia" w:ascii="宋体" w:hAnsi="宋体" w:cs="宋体"/>
          <w:color w:val="000000"/>
          <w:sz w:val="28"/>
          <w:szCs w:val="28"/>
          <w:highlight w:val="none"/>
          <w:u w:val="single"/>
        </w:rPr>
        <w:t xml:space="preserve">更，由双方协商解决。（5）发包人保留变更或调整工程量的权利，承包人不得拒绝变更，更不得以变更为由提出不合 理的要求；（6）承包人必须按发包人要求完成变更工作，否则发包人有权交由第三方承包人完成，并按第三方承包人报价的双倍作为违约金扣减承包人的合同价款。（7）因设计变更导致工期的顺延以监理工程师审核、发包人批准为准。 （8）设计单位出具的设计变更必须得到发包人的批准。承包人不得直接从设计单位取得设计变 更，或者以贿赂等不正当手段影响本工程的设计师进行变更。否则，由此增加的工程费用由承包人承担，工期不予顺延 。</w:t>
      </w:r>
      <w:r>
        <w:rPr>
          <w:rFonts w:ascii="宋体" w:hAnsi="宋体" w:cs="宋体"/>
          <w:color w:val="000000"/>
          <w:sz w:val="28"/>
          <w:szCs w:val="28"/>
          <w:highlight w:val="none"/>
        </w:rPr>
      </w:r>
      <w:r/>
    </w:p>
    <w:p>
      <w:pPr>
        <w:pStyle w:val="737"/>
        <w:spacing w:line="560" w:lineRule="exact"/>
        <w:tabs>
          <w:tab w:val="left" w:pos="6178"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10.4 变更估价</w:t>
      </w:r>
      <w:r>
        <w:rPr>
          <w:rFonts w:hint="eastAsia" w:ascii="宋体" w:hAnsi="宋体" w:cs="宋体"/>
          <w:color w:val="000000"/>
          <w:sz w:val="28"/>
          <w:szCs w:val="28"/>
          <w:highlight w:val="none"/>
        </w:rPr>
        <w:tab/>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10.4.1 变更估价原则</w:t>
      </w:r>
      <w:r>
        <w:rPr>
          <w:rFonts w:ascii="宋体" w:hAnsi="宋体" w:cs="宋体"/>
          <w:color w:val="000000"/>
          <w:sz w:val="28"/>
          <w:szCs w:val="28"/>
          <w:highlight w:val="none"/>
        </w:rPr>
      </w:r>
      <w:r/>
    </w:p>
    <w:p>
      <w:pPr>
        <w:pStyle w:val="737"/>
        <w:jc w:val="left"/>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关于变更估价的约定:</w:t>
      </w:r>
      <w:r>
        <w:rPr>
          <w:rFonts w:ascii="宋体" w:hAnsi="宋体" w:cs="宋体"/>
          <w:color w:val="000000"/>
          <w:sz w:val="28"/>
          <w:szCs w:val="28"/>
          <w:highlight w:val="none"/>
        </w:rPr>
      </w:r>
      <w:r/>
    </w:p>
    <w:p>
      <w:pPr>
        <w:pStyle w:val="737"/>
        <w:jc w:val="left"/>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（1）已标价工程量清单中有适用于变更工程的子目的，采用该子目的单价。 （2）已标价工程量清单中无适用于变更工程的子目，但有类似子目的，可在合理范围内参照类似子目的单价，由监理、造价咨询人核定综合单价报发包人批准或者由发包人与承包人商定。</w:t>
      </w:r>
      <w:r>
        <w:rPr>
          <w:rFonts w:ascii="宋体" w:hAnsi="宋体" w:cs="宋体"/>
          <w:color w:val="000000"/>
          <w:sz w:val="28"/>
          <w:szCs w:val="28"/>
          <w:highlight w:val="none"/>
          <w:u w:val="single"/>
        </w:rPr>
      </w:r>
      <w:r/>
    </w:p>
    <w:p>
      <w:pPr>
        <w:pStyle w:val="737"/>
        <w:jc w:val="left"/>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（3）已标价工程量清单中无适用或类似子目的单价，由承包人编制变更综合单价，经监理、跟踪 审计核定综合单价，并报发包人批准后作为结算依据。计价原则： 1）适用《建设</w:t>
      </w:r>
      <w:r>
        <w:rPr>
          <w:rFonts w:hint="eastAsia" w:ascii="宋体" w:hAnsi="宋体" w:cs="宋体"/>
          <w:color w:val="000000"/>
          <w:sz w:val="28"/>
          <w:szCs w:val="28"/>
          <w:highlight w:val="none"/>
          <w:u w:val="single"/>
        </w:rPr>
        <w:t xml:space="preserve">工程工程量清单计价规范》（GB50500-2013）、《江苏省建筑与装修工程计价表》、《江苏省安装工程计价表》（2014）（缺项部分参照相关行业定额），以及江苏省、南京市建设行政主管部门颁布的其他工程造价规范性文件和规定；2）材料价格按照同期建设主管部门颁布的指导价格执行，缺 项部分参照市场价：3）取费标准（包括人工单价、管理费、利润等）执行投标报价水平（单 价或费率）。新增子目的综合单价及材料单价由承包人提出，经监理、造价咨询人审核后，报发包人批准作为最终结算依据；4）措施项目费调整按清单计价规范执行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Start w:id="424" w:name="_Toc297120497"/>
      <w:r/>
      <w:bookmarkStart w:id="425" w:name="_Toc292559907"/>
      <w:r/>
      <w:bookmarkStart w:id="426" w:name="_Toc296891237"/>
      <w:r/>
      <w:bookmarkStart w:id="427" w:name="_Toc297216203"/>
      <w:r/>
      <w:bookmarkStart w:id="428" w:name="_Toc300934993"/>
      <w:r/>
      <w:bookmarkStart w:id="429" w:name="_Toc296347196"/>
      <w:r/>
      <w:bookmarkStart w:id="430" w:name="_Toc296944536"/>
      <w:r/>
      <w:bookmarkStart w:id="431" w:name="_Toc303539150"/>
      <w:r/>
      <w:bookmarkStart w:id="432" w:name="_Toc296891025"/>
      <w:r/>
      <w:bookmarkStart w:id="433" w:name="_Toc297123544"/>
      <w:r/>
      <w:bookmarkStart w:id="434" w:name="_Toc292559402"/>
      <w:r/>
      <w:bookmarkStart w:id="435" w:name="_Toc296346698"/>
      <w:r/>
      <w:bookmarkStart w:id="436" w:name="_Toc296503197"/>
      <w:r/>
      <w:bookmarkStart w:id="437" w:name="_Toc297048383"/>
      <w:r/>
      <w:bookmarkStart w:id="438" w:name="_Toc312678029"/>
      <w:r/>
      <w:bookmarkStart w:id="439" w:name="_Toc312677503"/>
      <w:r/>
      <w:bookmarkStart w:id="440" w:name="_Toc304295570"/>
      <w:r>
        <w:rPr>
          <w:rFonts w:hint="eastAsia" w:ascii="宋体" w:hAnsi="宋体" w:cs="宋体"/>
          <w:color w:val="000000"/>
          <w:sz w:val="28"/>
          <w:szCs w:val="28"/>
          <w:highlight w:val="none"/>
        </w:rPr>
        <w:t xml:space="preserve">0.5承</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Start w:id="441" w:name="_Toc296944542"/>
      <w:r/>
      <w:bookmarkStart w:id="442" w:name="_Toc296346704"/>
      <w:r/>
      <w:bookmarkStart w:id="443" w:name="_Toc297216204"/>
      <w:r/>
      <w:bookmarkStart w:id="444" w:name="_Toc296891031"/>
      <w:r/>
      <w:bookmarkStart w:id="445" w:name="_Toc292559408"/>
      <w:r/>
      <w:bookmarkStart w:id="446" w:name="_Toc297048389"/>
      <w:r/>
      <w:bookmarkStart w:id="447" w:name="_Toc300934994"/>
      <w:r/>
      <w:bookmarkStart w:id="448" w:name="_Toc297123545"/>
      <w:r/>
      <w:bookmarkStart w:id="449" w:name="_Toc296891243"/>
      <w:r/>
      <w:bookmarkStart w:id="450" w:name="_Toc292559913"/>
      <w:r/>
      <w:bookmarkStart w:id="451" w:name="_Toc303539151"/>
      <w:r/>
      <w:bookmarkStart w:id="452" w:name="_Toc297120503"/>
      <w:r/>
      <w:bookmarkStart w:id="453" w:name="_Toc296347202"/>
      <w:r/>
      <w:bookmarkStart w:id="454" w:name="_Toc296503203"/>
      <w:r>
        <w:rPr>
          <w:rFonts w:hint="eastAsia" w:ascii="宋体" w:hAnsi="宋体" w:cs="宋体"/>
          <w:color w:val="000000"/>
          <w:sz w:val="28"/>
          <w:szCs w:val="28"/>
          <w:highlight w:val="none"/>
        </w:rPr>
        <w:t xml:space="preserve">包人的合理化建议</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hint="eastAsia" w:ascii="宋体" w:hAnsi="宋体" w:cs="宋体"/>
          <w:color w:val="000000"/>
          <w:sz w:val="28"/>
          <w:szCs w:val="28"/>
          <w:highlight w:val="none"/>
        </w:rPr>
        <w:t xml:space="preserve">监理人审查承包人合理化建议的期限：</w:t>
      </w:r>
      <w:r>
        <w:rPr>
          <w:rFonts w:hint="eastAsia" w:ascii="宋体" w:hAnsi="宋体" w:cs="宋体"/>
          <w:color w:val="000000"/>
          <w:sz w:val="28"/>
          <w:szCs w:val="28"/>
          <w:highlight w:val="none"/>
          <w:u w:val="single"/>
        </w:rPr>
        <w:t xml:space="preserve">  按通用条款执行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发包人审批承包人合理化建议的期限：</w:t>
      </w:r>
      <w:r>
        <w:rPr>
          <w:rFonts w:hint="eastAsia" w:ascii="宋体" w:hAnsi="宋体" w:cs="宋体"/>
          <w:color w:val="000000"/>
          <w:sz w:val="28"/>
          <w:szCs w:val="28"/>
          <w:highlight w:val="none"/>
          <w:u w:val="single"/>
        </w:rPr>
        <w:t xml:space="preserve">按通用条款执行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w:t>
      </w:r>
      <w:bookmarkStart w:id="455" w:name="_Toc296891032"/>
      <w:r/>
      <w:bookmarkStart w:id="456" w:name="_Toc296944543"/>
      <w:r/>
      <w:bookmarkStart w:id="457" w:name="_Toc292559409"/>
      <w:r/>
      <w:bookmarkStart w:id="458" w:name="_Toc318581175"/>
      <w:r/>
      <w:bookmarkStart w:id="459" w:name="_Toc297120504"/>
      <w:r/>
      <w:bookmarkStart w:id="460" w:name="_Toc292559914"/>
      <w:r/>
      <w:bookmarkStart w:id="461" w:name="_Toc296503204"/>
      <w:r/>
      <w:bookmarkStart w:id="462" w:name="_Toc303539152"/>
      <w:r/>
      <w:bookmarkStart w:id="463" w:name="_Toc296347203"/>
      <w:r/>
      <w:bookmarkStart w:id="464" w:name="_Toc296346705"/>
      <w:r/>
      <w:bookmarkStart w:id="465" w:name="_Toc297123546"/>
      <w:r/>
      <w:bookmarkStart w:id="466" w:name="_Toc297216205"/>
      <w:r/>
      <w:bookmarkStart w:id="467" w:name="_Toc312677504"/>
      <w:r/>
      <w:bookmarkStart w:id="468" w:name="_Toc300934995"/>
      <w:r/>
      <w:bookmarkStart w:id="469" w:name="_Toc296891244"/>
      <w:r/>
      <w:bookmarkStart w:id="470" w:name="_Toc312678030"/>
      <w:r/>
      <w:bookmarkStart w:id="471" w:name="_Toc297048390"/>
      <w:r/>
      <w:bookmarkStart w:id="472" w:name="_Toc304295571"/>
      <w:r>
        <w:rPr>
          <w:rFonts w:hint="eastAsia" w:ascii="宋体" w:hAnsi="宋体" w:cs="宋体"/>
          <w:color w:val="000000"/>
          <w:sz w:val="28"/>
          <w:szCs w:val="28"/>
          <w:highlight w:val="none"/>
        </w:rPr>
        <w:t xml:space="preserve">包人提出的合理化建议降低了合同价格或者提高了工程经济效益的奖励的方法和金额为：</w:t>
      </w:r>
      <w:r>
        <w:rPr>
          <w:rFonts w:hint="eastAsia" w:ascii="宋体" w:hAnsi="宋体" w:cs="宋体"/>
          <w:color w:val="000000"/>
          <w:sz w:val="28"/>
          <w:szCs w:val="28"/>
          <w:highlight w:val="none"/>
          <w:u w:val="single"/>
        </w:rPr>
        <w:t xml:space="preserve">无。</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color w:val="000000"/>
          <w:sz w:val="28"/>
          <w:szCs w:val="28"/>
          <w:highlight w:val="none"/>
        </w:rPr>
        <w:t xml:space="preserve">1</w:t>
      </w:r>
      <w:bookmarkStart w:id="473" w:name="_Toc304295574"/>
      <w:r/>
      <w:bookmarkStart w:id="474" w:name="_Toc300934997"/>
      <w:r/>
      <w:bookmarkStart w:id="475" w:name="_Toc296503199"/>
      <w:r/>
      <w:bookmarkStart w:id="476" w:name="_Toc303539154"/>
      <w:r/>
      <w:bookmarkStart w:id="477" w:name="_Toc296891239"/>
      <w:r/>
      <w:bookmarkStart w:id="478" w:name="_Toc296944538"/>
      <w:r/>
      <w:bookmarkStart w:id="479" w:name="_Toc296346700"/>
      <w:r/>
      <w:bookmarkStart w:id="480" w:name="_Toc292559909"/>
      <w:r/>
      <w:bookmarkStart w:id="481" w:name="_Toc297048385"/>
      <w:r/>
      <w:bookmarkStart w:id="482" w:name="_Toc297120499"/>
      <w:r/>
      <w:bookmarkStart w:id="483" w:name="_Toc296347198"/>
      <w:r/>
      <w:bookmarkStart w:id="484" w:name="_Toc297216207"/>
      <w:r/>
      <w:bookmarkStart w:id="485" w:name="_Toc296891027"/>
      <w:r/>
      <w:bookmarkStart w:id="486" w:name="_Toc292559404"/>
      <w:r/>
      <w:bookmarkStart w:id="487" w:name="_Toc312678033"/>
      <w:r/>
      <w:bookmarkStart w:id="488" w:name="_Toc312677507"/>
      <w:r/>
      <w:bookmarkStart w:id="489" w:name="_Toc297123548"/>
      <w:r>
        <w:rPr>
          <w:rFonts w:hint="eastAsia" w:ascii="宋体" w:hAnsi="宋体" w:cs="宋体"/>
          <w:color w:val="000000"/>
          <w:sz w:val="28"/>
          <w:szCs w:val="28"/>
          <w:highlight w:val="none"/>
        </w:rPr>
        <w:t xml:space="preserve">0.7 暂估价</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cs="宋体"/>
          <w:color w:val="000000"/>
          <w:sz w:val="28"/>
          <w:szCs w:val="28"/>
          <w:highlight w:val="none"/>
        </w:rPr>
        <w:t xml:space="preserve">暂</w:t>
      </w:r>
      <w:bookmarkStart w:id="490" w:name="_Toc312678034"/>
      <w:r/>
      <w:bookmarkStart w:id="491" w:name="_Toc318581176"/>
      <w:r/>
      <w:bookmarkStart w:id="492" w:name="_Toc312677508"/>
      <w:r>
        <w:rPr>
          <w:rFonts w:hint="eastAsia" w:ascii="宋体" w:hAnsi="宋体" w:cs="宋体"/>
          <w:color w:val="000000"/>
          <w:sz w:val="28"/>
          <w:szCs w:val="28"/>
          <w:highlight w:val="none"/>
        </w:rPr>
        <w:t xml:space="preserve">估价材料和工程设备的明细详见附件11：《</w:t>
      </w:r>
      <w:r>
        <w:rPr>
          <w:rFonts w:hint="eastAsia" w:ascii="宋体" w:hAnsi="宋体" w:cs="宋体"/>
          <w:color w:val="000000"/>
          <w:sz w:val="28"/>
          <w:szCs w:val="28"/>
          <w:highlight w:val="none"/>
        </w:rPr>
        <w:t xml:space="preserve">暂估价一览表》</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490"/>
      <w:r/>
      <w:bookmarkEnd w:id="491"/>
      <w:r/>
      <w:bookmarkEnd w:id="492"/>
      <w:r>
        <w:rPr>
          <w:rFonts w:hint="eastAsia" w:ascii="宋体" w:hAnsi="宋体" w:cs="宋体"/>
          <w:color w:val="000000"/>
          <w:sz w:val="28"/>
          <w:szCs w:val="28"/>
          <w:highlight w:val="none"/>
        </w:rPr>
        <w:t xml:space="preserve">1</w:t>
      </w:r>
      <w:bookmarkStart w:id="493" w:name="_Toc318581177"/>
      <w:r/>
      <w:bookmarkStart w:id="494" w:name="_Toc312677509"/>
      <w:r/>
      <w:bookmarkStart w:id="495" w:name="_Toc312678035"/>
      <w:r>
        <w:rPr>
          <w:rFonts w:hint="eastAsia" w:ascii="宋体" w:hAnsi="宋体" w:cs="宋体"/>
          <w:color w:val="000000"/>
          <w:sz w:val="28"/>
          <w:szCs w:val="28"/>
          <w:highlight w:val="none"/>
        </w:rPr>
        <w:t xml:space="preserve">0.7.1 依法必须招标的暂估价项目</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493"/>
      <w:r/>
      <w:bookmarkEnd w:id="494"/>
      <w:r/>
      <w:bookmarkEnd w:id="495"/>
      <w:r>
        <w:rPr>
          <w:rFonts w:hint="eastAsia" w:ascii="宋体" w:hAnsi="宋体" w:cs="宋体"/>
          <w:color w:val="000000"/>
          <w:sz w:val="28"/>
          <w:szCs w:val="28"/>
          <w:highlight w:val="none"/>
        </w:rPr>
        <w:t xml:space="preserve">对于依法必须招标的暂估价项目的确认和批准采取</w:t>
      </w:r>
      <w:r>
        <w:rPr>
          <w:rFonts w:hint="eastAsia" w:ascii="宋体" w:hAnsi="宋体" w:cs="宋体"/>
          <w:color w:val="000000"/>
          <w:sz w:val="28"/>
          <w:szCs w:val="28"/>
          <w:highlight w:val="none"/>
          <w:u w:val="single"/>
        </w:rPr>
        <w:t xml:space="preserve">由发包人招标</w:t>
      </w:r>
      <w:r>
        <w:rPr>
          <w:rFonts w:hint="eastAsia" w:ascii="宋体" w:hAnsi="宋体" w:cs="宋体"/>
          <w:color w:val="000000"/>
          <w:sz w:val="28"/>
          <w:szCs w:val="28"/>
          <w:highlight w:val="none"/>
        </w:rPr>
        <w:t xml:space="preserve">方式确定。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10.7.2 不属于依法必须招标的暂估价项目</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对于不属于依法必须招标的暂估价项目的确认和批准采取</w:t>
      </w:r>
      <w:r>
        <w:rPr>
          <w:rFonts w:hint="eastAsia" w:ascii="宋体" w:hAnsi="宋体" w:cs="宋体"/>
          <w:color w:val="000000"/>
          <w:sz w:val="28"/>
          <w:szCs w:val="28"/>
          <w:highlight w:val="none"/>
          <w:u w:val="single"/>
        </w:rPr>
        <w:t xml:space="preserve">由发包人确定</w:t>
      </w:r>
      <w:r>
        <w:rPr>
          <w:rFonts w:hint="eastAsia" w:ascii="宋体" w:hAnsi="宋体" w:cs="宋体"/>
          <w:color w:val="000000"/>
          <w:sz w:val="28"/>
          <w:szCs w:val="28"/>
          <w:highlight w:val="none"/>
        </w:rPr>
        <w:t xml:space="preserve">方式确定。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第3种方式：</w:t>
      </w:r>
      <w:r>
        <w:rPr>
          <w:rFonts w:hint="eastAsia" w:ascii="宋体" w:hAnsi="宋体" w:cs="宋体"/>
          <w:color w:val="000000"/>
          <w:sz w:val="28"/>
          <w:szCs w:val="28"/>
          <w:highlight w:val="none"/>
        </w:rPr>
        <w:t xml:space="preserve">承包人直接实施的暂估价项目</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承包人直接实施的暂估价项目的约定：</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10.8 暂列金额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合同当事人关于暂列金额使用的约定：</w:t>
      </w:r>
      <w:r>
        <w:rPr>
          <w:rFonts w:hint="eastAsia" w:ascii="宋体" w:hAnsi="宋体" w:cs="宋体"/>
          <w:color w:val="000000"/>
          <w:sz w:val="28"/>
          <w:szCs w:val="28"/>
          <w:highlight w:val="none"/>
          <w:u w:val="single"/>
        </w:rPr>
        <w:t xml:space="preserve">执行通用条款。</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496" w:name="_Toc351203643"/>
      <w:r>
        <w:rPr>
          <w:rFonts w:hint="eastAsia" w:ascii="宋体" w:hAnsi="宋体" w:cs="宋体"/>
          <w:b/>
          <w:color w:val="000000"/>
          <w:sz w:val="28"/>
          <w:szCs w:val="28"/>
          <w:highlight w:val="none"/>
        </w:rPr>
        <w:t xml:space="preserve">11. 价格调整</w:t>
      </w:r>
      <w:bookmarkEnd w:id="496"/>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Start w:id="497" w:name="_Toc296891241"/>
      <w:r/>
      <w:bookmarkStart w:id="498" w:name="_Toc296346702"/>
      <w:r/>
      <w:bookmarkStart w:id="499" w:name="_Toc297216209"/>
      <w:r/>
      <w:bookmarkStart w:id="500" w:name="_Toc296503201"/>
      <w:r/>
      <w:bookmarkStart w:id="501" w:name="_Toc297123550"/>
      <w:r/>
      <w:bookmarkStart w:id="502" w:name="_Toc297048387"/>
      <w:r/>
      <w:bookmarkStart w:id="503" w:name="_Toc292559911"/>
      <w:r/>
      <w:bookmarkStart w:id="504" w:name="_Toc292559406"/>
      <w:r/>
      <w:bookmarkStart w:id="505" w:name="_Toc300935000"/>
      <w:r/>
      <w:bookmarkStart w:id="506" w:name="_Toc303539157"/>
      <w:r/>
      <w:bookmarkStart w:id="507" w:name="_Toc312678039"/>
      <w:r/>
      <w:bookmarkStart w:id="508" w:name="_Toc296944540"/>
      <w:r/>
      <w:bookmarkStart w:id="509" w:name="_Toc304295577"/>
      <w:r/>
      <w:bookmarkStart w:id="510" w:name="_Toc297120501"/>
      <w:r/>
      <w:bookmarkStart w:id="511" w:name="_Toc296891029"/>
      <w:r/>
      <w:bookmarkStart w:id="512" w:name="_Toc296347200"/>
      <w:r>
        <w:rPr>
          <w:rFonts w:hint="eastAsia" w:ascii="宋体" w:hAnsi="宋体" w:cs="宋体"/>
          <w:color w:val="000000"/>
          <w:sz w:val="28"/>
          <w:szCs w:val="28"/>
          <w:highlight w:val="none"/>
        </w:rPr>
        <w:t xml:space="preserve">11.1 市场价格波动引起的调整</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hint="eastAsia" w:ascii="宋体" w:hAnsi="宋体" w:cs="宋体"/>
          <w:color w:val="000000"/>
          <w:sz w:val="28"/>
          <w:szCs w:val="28"/>
          <w:highlight w:val="none"/>
        </w:rPr>
        <w:t xml:space="preserve">市场价格波动是否调整合同价格的约定：</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因市场价格波动调整合同价格，采用以下第</w:t>
      </w:r>
      <w:r>
        <w:rPr>
          <w:rFonts w:hint="eastAsia" w:ascii="宋体" w:hAnsi="宋体" w:cs="宋体"/>
          <w:color w:val="000000"/>
          <w:sz w:val="28"/>
          <w:szCs w:val="28"/>
          <w:highlight w:val="none"/>
          <w:u w:val="single"/>
        </w:rPr>
        <w:t xml:space="preserve"> 2 </w:t>
      </w:r>
      <w:r>
        <w:rPr>
          <w:rFonts w:hint="eastAsia" w:ascii="宋体" w:hAnsi="宋体" w:cs="宋体"/>
          <w:color w:val="000000"/>
          <w:sz w:val="28"/>
          <w:szCs w:val="28"/>
          <w:highlight w:val="none"/>
        </w:rPr>
        <w:t xml:space="preserve">种方式对合同价格进行调整：</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第1种方式：采用价格指数进行价格调整。</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关于各可调因子、定值和变值权重，以及基本价格指数及其来源的约定：</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第2种方式：采用造价信息进行价格调整。</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关于基准价格的约定：</w:t>
      </w:r>
      <w:r>
        <w:rPr>
          <w:rFonts w:hint="eastAsia" w:ascii="宋体" w:hAnsi="宋体" w:cs="宋体"/>
          <w:color w:val="000000"/>
          <w:sz w:val="28"/>
          <w:szCs w:val="28"/>
          <w:highlight w:val="none"/>
          <w:u w:val="single"/>
        </w:rPr>
        <w:t xml:space="preserve"> 合同期准日（投标截止日向前推算 28 天）当期《南京工程造价信息》发布的指导价。调价范围仅限：钢材、水泥、商品砼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u w:val="single"/>
        </w:rPr>
        <w:t xml:space="preserve">①承包人在已标价工程量清单或预算书中载明的材料单价低于基准价格的：专用合同条款合同履行期间材料单价涨幅以基准价</w:t>
      </w:r>
      <w:r>
        <w:rPr>
          <w:rFonts w:hint="eastAsia" w:ascii="宋体" w:hAnsi="宋体" w:cs="宋体"/>
          <w:color w:val="000000"/>
          <w:sz w:val="28"/>
          <w:szCs w:val="28"/>
          <w:highlight w:val="none"/>
          <w:u w:val="single"/>
        </w:rPr>
        <w:t xml:space="preserve">格为基础超过 5 %时，或材料单价跌幅以已标价工程量清单或预算书中载明材料单价为基础超过 5 %时，其超过部分据实调整。 ②承包人在已标价工程量清单或预算书中载明的材料单价高于基准价格的：专用合同条款合同履行期间材料单价跌幅以基准价格为基础超过 5 %时，材料单价涨幅以已标价工程量清单或预算书中载明材料单价为基础超过 5 %时，其超过部分据实调整。 ③承包人在已标价工程量清单或预算书中载明的材料单价等于基准单价的：专用合同条 款合同履行期间材料单价涨跌幅以基准单价为基础超过± 5 %时，其超过部分据实调整。</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第3种方式：其他价格调整方式：</w:t>
      </w:r>
      <w:r>
        <w:rPr>
          <w:rFonts w:hint="eastAsia" w:ascii="宋体" w:hAnsi="宋体" w:cs="宋体"/>
          <w:color w:val="000000"/>
          <w:sz w:val="28"/>
          <w:szCs w:val="28"/>
          <w:highlight w:val="none"/>
          <w:u w:val="single"/>
        </w:rPr>
        <w:t xml:space="preserve"> 不采用 。      </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bookmarkEnd w:id="400"/>
      <w:r/>
      <w:bookmarkEnd w:id="402"/>
      <w:r/>
      <w:bookmarkEnd w:id="403"/>
      <w:r/>
      <w:bookmarkEnd w:id="404"/>
      <w:r/>
      <w:bookmarkEnd w:id="405"/>
      <w:r/>
      <w:bookmarkEnd w:id="406"/>
      <w:r/>
      <w:bookmarkStart w:id="513" w:name="_Toc296347204"/>
      <w:r/>
      <w:bookmarkStart w:id="514" w:name="_Toc292559915"/>
      <w:r/>
      <w:bookmarkStart w:id="515" w:name="_Toc296891245"/>
      <w:r/>
      <w:bookmarkStart w:id="516" w:name="_Toc297048391"/>
      <w:r/>
      <w:bookmarkStart w:id="517" w:name="_Toc297120505"/>
      <w:r/>
      <w:bookmarkStart w:id="518" w:name="_Toc296891033"/>
      <w:r/>
      <w:bookmarkStart w:id="519" w:name="_Toc296944544"/>
      <w:r/>
      <w:bookmarkStart w:id="520" w:name="_Toc292559410"/>
      <w:r/>
      <w:bookmarkStart w:id="521" w:name="_Toc351203644"/>
      <w:r/>
      <w:bookmarkStart w:id="522" w:name="_Toc303539159"/>
      <w:r/>
      <w:bookmarkStart w:id="523" w:name="_Toc297123552"/>
      <w:r/>
      <w:bookmarkStart w:id="524" w:name="_Toc297216211"/>
      <w:r/>
      <w:bookmarkStart w:id="525" w:name="_Toc312678040"/>
      <w:r/>
      <w:bookmarkStart w:id="526" w:name="_Toc296503205"/>
      <w:r/>
      <w:bookmarkStart w:id="527" w:name="_Toc304295579"/>
      <w:r/>
      <w:bookmarkStart w:id="528" w:name="_Toc300935002"/>
      <w:r/>
      <w:bookmarkStart w:id="529" w:name="_Toc296346706"/>
      <w:r>
        <w:rPr>
          <w:rFonts w:hint="eastAsia" w:ascii="宋体" w:hAnsi="宋体" w:cs="宋体"/>
          <w:b/>
          <w:color w:val="000000"/>
          <w:sz w:val="28"/>
          <w:szCs w:val="28"/>
          <w:highlight w:val="none"/>
        </w:rPr>
        <w:t xml:space="preserve">12. </w:t>
      </w:r>
      <w:bookmarkEnd w:id="513"/>
      <w:r/>
      <w:bookmarkEnd w:id="514"/>
      <w:r/>
      <w:bookmarkEnd w:id="515"/>
      <w:r/>
      <w:bookmarkEnd w:id="516"/>
      <w:r/>
      <w:bookmarkEnd w:id="517"/>
      <w:r/>
      <w:bookmarkEnd w:id="518"/>
      <w:r/>
      <w:bookmarkEnd w:id="519"/>
      <w:r/>
      <w:bookmarkEnd w:id="520"/>
      <w:r/>
      <w:bookmarkEnd w:id="526"/>
      <w:r/>
      <w:bookmarkEnd w:id="529"/>
      <w:r>
        <w:rPr>
          <w:rFonts w:hint="eastAsia" w:ascii="宋体" w:hAnsi="宋体" w:cs="宋体"/>
          <w:b/>
          <w:color w:val="000000"/>
          <w:sz w:val="28"/>
          <w:szCs w:val="28"/>
          <w:highlight w:val="none"/>
        </w:rPr>
        <w:t xml:space="preserve">合同价格、计量与支付</w:t>
      </w:r>
      <w:bookmarkEnd w:id="521"/>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522"/>
      <w:r/>
      <w:bookmarkEnd w:id="523"/>
      <w:r/>
      <w:bookmarkEnd w:id="524"/>
      <w:r/>
      <w:bookmarkEnd w:id="525"/>
      <w:r/>
      <w:bookmarkEnd w:id="527"/>
      <w:r/>
      <w:bookmarkEnd w:id="528"/>
      <w:r/>
      <w:bookmarkStart w:id="530" w:name="_Toc267251461"/>
      <w:r/>
      <w:bookmarkStart w:id="531" w:name="_Toc292559916"/>
      <w:r/>
      <w:bookmarkStart w:id="532" w:name="_Toc296891246"/>
      <w:r/>
      <w:bookmarkStart w:id="533" w:name="_Toc296891034"/>
      <w:r/>
      <w:bookmarkStart w:id="534" w:name="_Toc296347205"/>
      <w:r/>
      <w:bookmarkStart w:id="535" w:name="_Toc296944545"/>
      <w:r/>
      <w:bookmarkStart w:id="536" w:name="_Toc296346707"/>
      <w:r/>
      <w:bookmarkStart w:id="537" w:name="_Toc296503206"/>
      <w:r/>
      <w:bookmarkStart w:id="538" w:name="_Toc297048392"/>
      <w:r/>
      <w:bookmarkStart w:id="539" w:name="_Toc312678041"/>
      <w:r/>
      <w:bookmarkStart w:id="540" w:name="_Toc303539160"/>
      <w:r/>
      <w:bookmarkStart w:id="541" w:name="_Toc297123553"/>
      <w:r/>
      <w:bookmarkStart w:id="542" w:name="_Toc297216212"/>
      <w:r/>
      <w:bookmarkStart w:id="543" w:name="_Toc304295580"/>
      <w:r/>
      <w:bookmarkStart w:id="544" w:name="_Toc300935003"/>
      <w:r/>
      <w:bookmarkStart w:id="545" w:name="_Toc292559411"/>
      <w:r/>
      <w:bookmarkStart w:id="546" w:name="_Toc297120506"/>
      <w:r>
        <w:rPr>
          <w:rFonts w:hint="eastAsia" w:ascii="宋体" w:hAnsi="宋体" w:cs="宋体"/>
          <w:color w:val="000000"/>
          <w:sz w:val="28"/>
          <w:szCs w:val="28"/>
          <w:highlight w:val="none"/>
        </w:rPr>
        <w:t xml:space="preserve">12.1 合</w:t>
      </w:r>
      <w:bookmarkEnd w:id="530"/>
      <w:r/>
      <w:bookmarkEnd w:id="531"/>
      <w:r/>
      <w:bookmarkEnd w:id="545"/>
      <w:r>
        <w:rPr>
          <w:rFonts w:hint="eastAsia" w:ascii="宋体" w:hAnsi="宋体" w:cs="宋体"/>
          <w:color w:val="000000"/>
          <w:sz w:val="28"/>
          <w:szCs w:val="28"/>
          <w:highlight w:val="none"/>
        </w:rPr>
        <w:t xml:space="preserve">同价</w:t>
      </w:r>
      <w:bookmarkEnd w:id="532"/>
      <w:r/>
      <w:bookmarkEnd w:id="533"/>
      <w:r/>
      <w:bookmarkEnd w:id="534"/>
      <w:r/>
      <w:bookmarkEnd w:id="535"/>
      <w:r/>
      <w:bookmarkEnd w:id="536"/>
      <w:r/>
      <w:bookmarkEnd w:id="537"/>
      <w:r/>
      <w:bookmarkEnd w:id="538"/>
      <w:r/>
      <w:bookmarkEnd w:id="546"/>
      <w:r>
        <w:rPr>
          <w:rFonts w:hint="eastAsia" w:ascii="宋体" w:hAnsi="宋体" w:cs="宋体"/>
          <w:color w:val="000000"/>
          <w:sz w:val="28"/>
          <w:szCs w:val="28"/>
          <w:highlight w:val="none"/>
        </w:rPr>
        <w:t xml:space="preserve">格形式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bookmarkEnd w:id="539"/>
      <w:r/>
      <w:bookmarkEnd w:id="540"/>
      <w:r/>
      <w:bookmarkEnd w:id="541"/>
      <w:r/>
      <w:bookmarkEnd w:id="542"/>
      <w:r/>
      <w:bookmarkEnd w:id="543"/>
      <w:r/>
      <w:bookmarkEnd w:id="544"/>
      <w:r>
        <w:rPr>
          <w:rFonts w:hint="eastAsia" w:ascii="宋体" w:hAnsi="宋体" w:cs="宋体"/>
          <w:color w:val="000000"/>
          <w:sz w:val="28"/>
          <w:szCs w:val="28"/>
          <w:highlight w:val="none"/>
        </w:rPr>
        <w:t xml:space="preserve">1、 单价合同</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不采用</w:t>
      </w:r>
      <w:r>
        <w:rPr>
          <w:rFonts w:hint="eastAsia" w:ascii="宋体" w:hAnsi="宋体" w:cs="宋体"/>
          <w:color w:val="000000"/>
          <w:sz w:val="28"/>
          <w:szCs w:val="28"/>
          <w:highlight w:val="none"/>
          <w:lang w:eastAsia="zh-CN"/>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2、 总价合同</w:t>
      </w:r>
      <w:r>
        <w:rPr>
          <w:rFonts w:ascii="宋体" w:hAnsi="宋体" w:cs="宋体"/>
          <w:color w:val="000000"/>
          <w:sz w:val="28"/>
          <w:szCs w:val="28"/>
          <w:highlight w:val="none"/>
          <w:u w:val="single"/>
        </w:rPr>
      </w:r>
      <w:r/>
    </w:p>
    <w:p>
      <w:pPr>
        <w:pStyle w:val="737"/>
        <w:spacing w:line="5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总价包含的风险范围：①、人工、材料、施工机械市场价格波动风险；</w:t>
      </w:r>
      <w:r>
        <w:rPr>
          <w:rFonts w:hint="eastAsia" w:ascii="宋体" w:hAnsi="宋体" w:cs="宋体"/>
          <w:color w:val="000000"/>
          <w:sz w:val="28"/>
          <w:szCs w:val="28"/>
          <w:highlight w:val="none"/>
          <w:u w:val="single"/>
        </w:rPr>
      </w:r>
      <w:r/>
    </w:p>
    <w:p>
      <w:pPr>
        <w:pStyle w:val="737"/>
        <w:spacing w:line="560" w:lineRule="exact"/>
        <w:rPr>
          <w:rFonts w:hint="eastAsia" w:ascii="宋体" w:hAnsi="宋体" w:cs="宋体"/>
          <w:color w:val="000000"/>
          <w:sz w:val="28"/>
          <w:szCs w:val="28"/>
          <w:highlight w:val="none"/>
          <w:u w:val="single"/>
          <w:lang w:eastAsia="zh-CN"/>
        </w:rPr>
      </w:pPr>
      <w:r>
        <w:rPr>
          <w:rFonts w:hint="eastAsia" w:ascii="宋体" w:hAnsi="宋体" w:cs="宋体"/>
          <w:color w:val="000000"/>
          <w:sz w:val="28"/>
          <w:szCs w:val="28"/>
          <w:highlight w:val="none"/>
          <w:u w:val="single"/>
        </w:rPr>
        <w:t xml:space="preserve">②、承包人踏勘现场，对施工现场条件理解判断、施工组织方案、技术措施、自身管理水平、投标报价错漏、已标价工程量清单缺项漏项（暂列、暂估价项目除外）、措施项目完整性等承包人应承担的商业风险；③、一般气象条件、成品保护、二次搬运、场内转运、安全文明施工等相关风险；</w:t>
      </w:r>
      <w:r>
        <w:rPr>
          <w:rFonts w:hint="eastAsia" w:ascii="宋体" w:hAnsi="宋体" w:cs="宋体"/>
          <w:color w:val="000000"/>
          <w:sz w:val="28"/>
          <w:szCs w:val="28"/>
          <w:highlight w:val="none"/>
          <w:u w:val="single"/>
        </w:rPr>
        <w:fldChar w:fldCharType="begin"/>
      </w:r>
      <w:r>
        <w:rPr>
          <w:rFonts w:hint="eastAsia" w:ascii="宋体" w:hAnsi="宋体" w:cs="宋体"/>
          <w:color w:val="000000"/>
          <w:sz w:val="28"/>
          <w:szCs w:val="28"/>
          <w:highlight w:val="none"/>
          <w:u w:val="single"/>
        </w:rPr>
        <w:instrText xml:space="preserve"> = 4 \* GB3 \* MERGEFORMAT </w:instrText>
      </w:r>
      <w:r>
        <w:rPr>
          <w:rFonts w:hint="eastAsia" w:ascii="宋体" w:hAnsi="宋体" w:cs="宋体"/>
          <w:color w:val="000000"/>
          <w:sz w:val="28"/>
          <w:szCs w:val="28"/>
          <w:highlight w:val="none"/>
          <w:u w:val="single"/>
        </w:rPr>
        <w:fldChar w:fldCharType="separate"/>
      </w:r>
      <w:r>
        <w:rPr>
          <w:rFonts w:hint="eastAsia" w:ascii="宋体" w:hAnsi="宋体" w:cs="宋体"/>
          <w:color w:val="000000"/>
          <w:sz w:val="28"/>
          <w:szCs w:val="28"/>
          <w:highlight w:val="none"/>
          <w:u w:val="single"/>
        </w:rPr>
        <w:t xml:space="preserve">④</w:t>
      </w:r>
      <w:r>
        <w:rPr>
          <w:rFonts w:hint="eastAsia" w:ascii="宋体" w:hAnsi="宋体" w:cs="宋体"/>
          <w:color w:val="000000"/>
          <w:sz w:val="28"/>
          <w:szCs w:val="28"/>
          <w:highlight w:val="none"/>
          <w:u w:val="single"/>
        </w:rPr>
        <w:fldChar w:fldCharType="end"/>
      </w:r>
      <w:r>
        <w:rPr>
          <w:rFonts w:hint="eastAsia" w:ascii="宋体" w:hAnsi="宋体" w:cs="宋体"/>
          <w:color w:val="000000"/>
          <w:sz w:val="28"/>
          <w:szCs w:val="28"/>
          <w:highlight w:val="none"/>
          <w:u w:val="single"/>
        </w:rPr>
        <w:t xml:space="preserve">、除本合同约定的设计变更、发包人书面指令变更、法律法规政策调整、不可抗力以外的其他风险</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lang w:eastAsia="zh-CN"/>
        </w:rPr>
      </w:r>
      <w:r/>
    </w:p>
    <w:p>
      <w:pPr>
        <w:pStyle w:val="737"/>
        <w:spacing w:line="560" w:lineRule="exact"/>
        <w:rPr>
          <w:rFonts w:hint="eastAsia" w:ascii="宋体" w:hAnsi="宋体" w:cs="宋体"/>
          <w:color w:val="000000"/>
          <w:sz w:val="28"/>
          <w:szCs w:val="28"/>
          <w:highlight w:val="none"/>
          <w:u w:val="single"/>
          <w:lang w:val="en-US" w:eastAsia="zh-CN"/>
        </w:rPr>
      </w:pPr>
      <w:r>
        <w:rPr>
          <w:rFonts w:hint="eastAsia" w:ascii="宋体" w:hAnsi="宋体" w:cs="宋体"/>
          <w:color w:val="000000"/>
          <w:sz w:val="28"/>
          <w:szCs w:val="28"/>
          <w:highlight w:val="none"/>
          <w:u w:val="single"/>
        </w:rPr>
        <w:t xml:space="preserve">风险费用的计算方法：投标人在投标报价时已综合考虑上述全部风险，风险费用已包含在合同总价之中，不另行单独计取</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lang w:val="en-US" w:eastAsia="zh-CN"/>
        </w:rPr>
      </w:r>
      <w:r/>
    </w:p>
    <w:p>
      <w:pPr>
        <w:pStyle w:val="737"/>
        <w:spacing w:line="5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u w:val="single"/>
        </w:rPr>
        <w:t xml:space="preserve">风险范围以外合同价格的调整方法：仅发生发包人出具正式设计变更、经发包人确认的书面指令，造成承包范围、工作内容发生增减变化时，方可按合同约定调整合同价款；基准日后国家、江苏省法律法规及政策性文件发生调整，按相关规定执行；除以上情形外，合同总价不作任何调整。</w:t>
      </w:r>
      <w:r>
        <w:rPr>
          <w:rFonts w:hint="eastAsia"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u w:val="single"/>
        </w:rPr>
        <w:t xml:space="preserve">变更新增项目计价原则：清单已有相同项目，执行已有综合单价；有类似项目参照类似；无相同、类似项目，按江苏省2026消耗量定额、同期造价信息，结合中标下浮率组价，经发包人确认后执行。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3、其他价格方式：</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lang w:val="en-US" w:eastAsia="zh-CN"/>
        </w:rPr>
        <w:t xml:space="preserve">/</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Start w:id="547" w:name="_Toc304295581"/>
      <w:r/>
      <w:bookmarkStart w:id="548" w:name="_Toc297123554"/>
      <w:r/>
      <w:bookmarkStart w:id="549" w:name="_Toc303539161"/>
      <w:r/>
      <w:bookmarkStart w:id="550" w:name="_Toc297216213"/>
      <w:r/>
      <w:bookmarkStart w:id="551" w:name="_Toc296347206"/>
      <w:r/>
      <w:bookmarkStart w:id="552" w:name="_Toc296891247"/>
      <w:r/>
      <w:bookmarkStart w:id="553" w:name="_Toc297120507"/>
      <w:r/>
      <w:bookmarkStart w:id="554" w:name="_Toc296944546"/>
      <w:r/>
      <w:bookmarkStart w:id="555" w:name="_Toc292559917"/>
      <w:r/>
      <w:bookmarkStart w:id="556" w:name="_Toc296891035"/>
      <w:r/>
      <w:bookmarkStart w:id="557" w:name="_Toc297048393"/>
      <w:r/>
      <w:bookmarkStart w:id="558" w:name="_Toc296346708"/>
      <w:r/>
      <w:bookmarkStart w:id="559" w:name="_Toc296503207"/>
      <w:r/>
      <w:bookmarkStart w:id="560" w:name="_Toc292559412"/>
      <w:r/>
      <w:bookmarkStart w:id="561" w:name="_Toc312678042"/>
      <w:r/>
      <w:bookmarkStart w:id="562" w:name="_Toc300935004"/>
      <w:r>
        <w:rPr>
          <w:rFonts w:hint="eastAsia" w:ascii="宋体" w:hAnsi="宋体" w:cs="宋体"/>
          <w:color w:val="000000"/>
          <w:sz w:val="28"/>
          <w:szCs w:val="28"/>
          <w:highlight w:val="none"/>
        </w:rPr>
        <w:t xml:space="preserve">12.2 预付款</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547"/>
      <w:r/>
      <w:bookmarkEnd w:id="548"/>
      <w:r/>
      <w:bookmarkEnd w:id="549"/>
      <w:r/>
      <w:bookmarkEnd w:id="550"/>
      <w:r/>
      <w:bookmarkEnd w:id="561"/>
      <w:r/>
      <w:bookmarkEnd w:id="562"/>
      <w:r>
        <w:rPr>
          <w:rFonts w:hint="eastAsia" w:ascii="宋体" w:hAnsi="宋体" w:cs="宋体"/>
          <w:color w:val="000000"/>
          <w:sz w:val="28"/>
          <w:szCs w:val="28"/>
          <w:highlight w:val="none"/>
        </w:rPr>
        <w:t xml:space="preserve">12.2.1 预付款的支付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预付款支付比例或金额：</w:t>
      </w:r>
      <w:r>
        <w:rPr>
          <w:rFonts w:hint="eastAsia" w:ascii="宋体" w:hAnsi="宋体" w:cs="宋体"/>
          <w:color w:val="000000"/>
          <w:sz w:val="28"/>
          <w:szCs w:val="28"/>
          <w:highlight w:val="none"/>
          <w:u w:val="single"/>
        </w:rPr>
        <w:t xml:space="preserve"> 30%。</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预付款支付期限：</w:t>
      </w:r>
      <w:r>
        <w:rPr>
          <w:rFonts w:hint="eastAsia" w:ascii="宋体" w:hAnsi="宋体" w:cs="宋体"/>
          <w:color w:val="000000"/>
          <w:sz w:val="28"/>
          <w:szCs w:val="28"/>
          <w:highlight w:val="none"/>
          <w:u w:val="single"/>
          <w:lang w:val="en-US" w:eastAsia="zh-CN"/>
        </w:rPr>
        <w:t xml:space="preserve">合同签订后7个工作日内</w:t>
      </w:r>
      <w:r>
        <w:rPr>
          <w:rFonts w:hint="eastAsia" w:ascii="宋体" w:hAnsi="宋体" w:cs="宋体"/>
          <w:color w:val="000000"/>
          <w:sz w:val="28"/>
          <w:szCs w:val="28"/>
          <w:highlight w:val="none"/>
          <w:u w:val="singl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预付款扣回的方式：</w:t>
      </w:r>
      <w:r>
        <w:rPr>
          <w:rFonts w:hint="eastAsia" w:ascii="宋体" w:hAnsi="宋体" w:cs="宋体"/>
          <w:color w:val="000000"/>
          <w:sz w:val="28"/>
          <w:szCs w:val="28"/>
          <w:highlight w:val="none"/>
          <w:u w:val="single"/>
        </w:rPr>
        <w:t xml:space="preserve">不扣回，抵作工程款。</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12.2.2 预付款担保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承包人提交预付款担保的期限：</w:t>
      </w:r>
      <w:r>
        <w:rPr>
          <w:rFonts w:hint="eastAsia" w:ascii="宋体" w:hAnsi="宋体" w:cs="宋体"/>
          <w:color w:val="000000"/>
          <w:sz w:val="28"/>
          <w:szCs w:val="28"/>
          <w:highlight w:val="none"/>
          <w:u w:val="single"/>
        </w:rPr>
        <w:t xml:space="preserve">无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预付款担保的形式为：</w:t>
      </w:r>
      <w:r>
        <w:rPr>
          <w:rFonts w:hint="eastAsia" w:ascii="宋体" w:hAnsi="宋体" w:cs="宋体"/>
          <w:color w:val="000000"/>
          <w:sz w:val="28"/>
          <w:szCs w:val="28"/>
          <w:highlight w:val="none"/>
          <w:u w:val="single"/>
        </w:rPr>
        <w:t xml:space="preserve"> 无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bookmarkEnd w:id="551"/>
      <w:r/>
      <w:bookmarkEnd w:id="552"/>
      <w:r/>
      <w:bookmarkEnd w:id="553"/>
      <w:r/>
      <w:bookmarkEnd w:id="554"/>
      <w:r/>
      <w:bookmarkEnd w:id="555"/>
      <w:r/>
      <w:bookmarkEnd w:id="556"/>
      <w:r/>
      <w:bookmarkEnd w:id="557"/>
      <w:r/>
      <w:bookmarkEnd w:id="558"/>
      <w:r/>
      <w:bookmarkEnd w:id="559"/>
      <w:r/>
      <w:bookmarkEnd w:id="560"/>
      <w:r>
        <w:rPr>
          <w:rFonts w:hint="eastAsia" w:ascii="宋体" w:hAnsi="宋体" w:cs="宋体"/>
          <w:color w:val="000000"/>
          <w:sz w:val="28"/>
          <w:szCs w:val="28"/>
          <w:highlight w:val="none"/>
        </w:rPr>
        <w:t xml:space="preserve">12.3 计量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12.3.1 计量原则</w:t>
      </w:r>
      <w:r>
        <w:rPr>
          <w:rFonts w:ascii="宋体" w:hAnsi="宋体" w:cs="宋体"/>
          <w:color w:val="000000"/>
          <w:sz w:val="28"/>
          <w:szCs w:val="28"/>
          <w:highlight w:val="none"/>
        </w:rPr>
      </w:r>
      <w:r/>
    </w:p>
    <w:p>
      <w:pPr>
        <w:pStyle w:val="737"/>
        <w:spacing w:line="5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工程量计算规则：</w:t>
      </w:r>
      <w:r>
        <w:rPr>
          <w:rFonts w:hint="eastAsia" w:ascii="宋体" w:hAnsi="宋体" w:cs="宋体"/>
          <w:color w:val="000000"/>
          <w:sz w:val="28"/>
          <w:szCs w:val="28"/>
          <w:highlight w:val="none"/>
          <w:u w:val="single"/>
        </w:rPr>
        <w:t xml:space="preserve">工程量计算规则：按照《建设工程工程量清单计价标准》GB/T 50500</w:t>
      </w:r>
      <w:r>
        <w:rPr>
          <w:rFonts w:hint="eastAsia" w:ascii="宋体" w:hAnsi="宋体" w:cs="宋体"/>
          <w:color w:val="000000"/>
          <w:sz w:val="28"/>
          <w:szCs w:val="28"/>
          <w:highlight w:val="none"/>
          <w:u w:val="single"/>
          <w:lang w:val="en-US" w:eastAsia="zh-CN"/>
        </w:rPr>
        <w:t xml:space="preserve">-</w:t>
      </w:r>
      <w:r>
        <w:rPr>
          <w:rFonts w:hint="eastAsia" w:ascii="宋体" w:hAnsi="宋体" w:cs="宋体"/>
          <w:color w:val="000000"/>
          <w:sz w:val="28"/>
          <w:szCs w:val="28"/>
          <w:highlight w:val="none"/>
          <w:u w:val="single"/>
        </w:rPr>
        <w:t xml:space="preserve">2024、《建设工程工程量计算通用规范》GB 55085</w:t>
      </w:r>
      <w:r>
        <w:rPr>
          <w:rFonts w:hint="eastAsia" w:ascii="宋体" w:hAnsi="宋体" w:cs="宋体"/>
          <w:color w:val="000000"/>
          <w:sz w:val="28"/>
          <w:szCs w:val="28"/>
          <w:highlight w:val="none"/>
          <w:u w:val="single"/>
          <w:lang w:val="en-US" w:eastAsia="zh-CN"/>
        </w:rPr>
        <w:t xml:space="preserve">-</w:t>
      </w:r>
      <w:r>
        <w:rPr>
          <w:rFonts w:hint="eastAsia" w:ascii="宋体" w:hAnsi="宋体" w:cs="宋体"/>
          <w:color w:val="000000"/>
          <w:sz w:val="28"/>
          <w:szCs w:val="28"/>
          <w:highlight w:val="none"/>
          <w:u w:val="single"/>
        </w:rPr>
        <w:t xml:space="preserve">2024、江苏省2026建设工程消耗量定额等现行计价依据执行。</w:t>
      </w:r>
      <w:r>
        <w:rPr>
          <w:rFonts w:hint="eastAsia"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12.3.2 计量周期</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关于计量周期的约定：</w:t>
      </w:r>
      <w:r>
        <w:rPr>
          <w:rFonts w:hint="eastAsia" w:ascii="宋体" w:hAnsi="宋体" w:cs="宋体"/>
          <w:color w:val="000000"/>
          <w:sz w:val="28"/>
          <w:szCs w:val="28"/>
          <w:highlight w:val="none"/>
          <w:u w:val="single"/>
        </w:rPr>
        <w:t xml:space="preserve">本合同为固定总价合同，图纸及招标范围内工作内容不再按月计量工程量；仅发生本合同12.1条约定的设计变更、发包人书面指令变更时，对变更增减内容按约定计量。进度付款按合同约定付款节点执行。</w:t>
      </w:r>
      <w:r>
        <w:rPr>
          <w:rFonts w:ascii="宋体" w:hAnsi="宋体" w:cs="宋体"/>
          <w:color w:val="000000"/>
          <w:sz w:val="28"/>
          <w:szCs w:val="28"/>
          <w:highlight w:val="none"/>
        </w:rPr>
      </w:r>
      <w:r/>
    </w:p>
    <w:p>
      <w:pPr>
        <w:pStyle w:val="737"/>
        <w:spacing w:line="560" w:lineRule="exact"/>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12.3.3 单价合同的计量</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不采用</w:t>
      </w:r>
      <w:r>
        <w:rPr>
          <w:rFonts w:ascii="宋体" w:hAnsi="宋体" w:eastAsia="宋体" w:cs="宋体"/>
          <w:color w:val="000000"/>
          <w:sz w:val="28"/>
          <w:szCs w:val="28"/>
          <w:highlight w:val="none"/>
          <w:lang w:val="en-US" w:eastAsia="zh-CN"/>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12.3.4 总价合同的计量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关于总价合同计量的约定：</w:t>
      </w:r>
      <w:r>
        <w:rPr>
          <w:rFonts w:hint="eastAsia" w:ascii="宋体" w:hAnsi="宋体" w:cs="宋体"/>
          <w:color w:val="000000"/>
          <w:sz w:val="28"/>
          <w:szCs w:val="28"/>
          <w:highlight w:val="none"/>
          <w:u w:val="single"/>
        </w:rPr>
        <w:t xml:space="preserve">本项目不采用支付分解表计量；进度支付阶段，监理、发包人对已完工程实际完成状况进行核查，核查结果仅作为进度款支付依据；招标图纸及合同包干范围内，竣工结算不对清单工程量重新复核调整；仅对本合同第12.1条约定的设计变更、发包人书面指令增减的工作内容，按约定予以计量并调整价款。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12.3.5总价合同采用支付分解表计量支付的，是否适用第</w:t>
      </w:r>
      <w:r>
        <w:rPr>
          <w:rFonts w:hint="eastAsia" w:ascii="宋体" w:hAnsi="宋体" w:cs="宋体"/>
          <w:color w:val="000000"/>
          <w:sz w:val="28"/>
          <w:szCs w:val="28"/>
          <w:highlight w:val="none"/>
        </w:rPr>
        <w:t xml:space="preserve">12.3.4 </w:t>
      </w:r>
      <w:r>
        <w:rPr>
          <w:rFonts w:hint="eastAsia" w:ascii="宋体" w:hAnsi="宋体" w:cs="宋体"/>
          <w:color w:val="000000"/>
          <w:sz w:val="28"/>
          <w:szCs w:val="28"/>
          <w:highlight w:val="none"/>
        </w:rPr>
        <w:t xml:space="preserve">项</w:t>
      </w:r>
      <w:r>
        <w:rPr>
          <w:rFonts w:hint="eastAsia" w:ascii="宋体" w:hAnsi="宋体" w:cs="宋体"/>
          <w:color w:val="000000"/>
          <w:sz w:val="28"/>
          <w:szCs w:val="28"/>
          <w:highlight w:val="none"/>
        </w:rPr>
        <w:t xml:space="preserve">〔总价合同的计量〕</w:t>
      </w:r>
      <w:r>
        <w:rPr>
          <w:rFonts w:hint="eastAsia" w:ascii="宋体" w:hAnsi="宋体" w:cs="宋体"/>
          <w:color w:val="000000"/>
          <w:sz w:val="28"/>
          <w:szCs w:val="28"/>
          <w:highlight w:val="none"/>
        </w:rPr>
        <w:t xml:space="preserve">约定进行计量：</w:t>
      </w:r>
      <w:r>
        <w:rPr>
          <w:rFonts w:hint="eastAsia" w:ascii="宋体" w:hAnsi="宋体" w:cs="宋体"/>
          <w:color w:val="000000"/>
          <w:sz w:val="28"/>
          <w:szCs w:val="28"/>
          <w:highlight w:val="none"/>
          <w:u w:val="single"/>
        </w:rPr>
        <w:t xml:space="preserve">  不采用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12.3.6 其他价格形式合同的计量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其他价格形式的计量方式和程序：</w:t>
      </w:r>
      <w:r>
        <w:rPr>
          <w:rFonts w:hint="eastAsia" w:ascii="宋体" w:hAnsi="宋体" w:cs="宋体"/>
          <w:color w:val="000000"/>
          <w:sz w:val="28"/>
          <w:szCs w:val="28"/>
          <w:highlight w:val="none"/>
          <w:u w:val="single"/>
        </w:rPr>
        <w:t xml:space="preserve">    不采用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12.4 工程进度款支付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Start w:id="563" w:name="_Toc296891251"/>
      <w:r/>
      <w:bookmarkStart w:id="564" w:name="_Toc303539163"/>
      <w:r/>
      <w:bookmarkStart w:id="565" w:name="_Toc297048397"/>
      <w:r/>
      <w:bookmarkStart w:id="566" w:name="_Toc297120511"/>
      <w:r/>
      <w:bookmarkStart w:id="567" w:name="_Toc297123556"/>
      <w:r/>
      <w:bookmarkStart w:id="568" w:name="_Toc297216215"/>
      <w:r/>
      <w:bookmarkStart w:id="569" w:name="_Toc296503211"/>
      <w:r/>
      <w:bookmarkStart w:id="570" w:name="_Toc292559921"/>
      <w:r/>
      <w:bookmarkStart w:id="571" w:name="_Toc296944550"/>
      <w:r/>
      <w:bookmarkStart w:id="572" w:name="_Toc300935006"/>
      <w:r/>
      <w:bookmarkStart w:id="573" w:name="_Toc296347210"/>
      <w:r/>
      <w:bookmarkStart w:id="574" w:name="_Toc296891039"/>
      <w:r/>
      <w:bookmarkStart w:id="575" w:name="_Toc296346712"/>
      <w:r/>
      <w:bookmarkStart w:id="576" w:name="_Toc292559416"/>
      <w:r>
        <w:rPr>
          <w:rFonts w:hint="eastAsia" w:ascii="宋体" w:hAnsi="宋体" w:cs="宋体"/>
          <w:color w:val="000000"/>
          <w:sz w:val="28"/>
          <w:szCs w:val="28"/>
          <w:highlight w:val="none"/>
        </w:rPr>
        <w:t xml:space="preserve">12.4.1 付款周期</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关于付款周期的约定：</w:t>
      </w:r>
      <w:r>
        <w:rPr>
          <w:rFonts w:ascii="宋体" w:hAnsi="宋体" w:cs="宋体"/>
          <w:color w:val="000000"/>
          <w:sz w:val="28"/>
          <w:szCs w:val="28"/>
          <w:highlight w:val="none"/>
        </w:rPr>
      </w:r>
      <w:r/>
    </w:p>
    <w:p>
      <w:pPr>
        <w:pStyle w:val="737"/>
        <w:spacing w:line="5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①自合同签订后7个工作日内，甲方向乙方支付至合同金额（不含暂列金）的30%作为工程预付款； </w:t>
      </w:r>
      <w:r>
        <w:rPr>
          <w:rFonts w:hint="eastAsia" w:ascii="宋体" w:hAnsi="宋体" w:cs="宋体"/>
          <w:color w:val="000000"/>
          <w:sz w:val="28"/>
          <w:szCs w:val="28"/>
          <w:highlight w:val="none"/>
          <w:lang w:val="en-US" w:eastAsia="zh-CN"/>
        </w:rPr>
      </w:r>
      <w:r/>
    </w:p>
    <w:p>
      <w:pPr>
        <w:pStyle w:val="737"/>
        <w:spacing w:line="5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②工程完工，经甲方、监理单位初步验收合格后，付款累计支付至合同金额（不含暂列金）的85%； </w:t>
      </w:r>
      <w:r>
        <w:rPr>
          <w:rFonts w:hint="eastAsia" w:ascii="宋体" w:hAnsi="宋体" w:cs="宋体"/>
          <w:color w:val="000000"/>
          <w:sz w:val="28"/>
          <w:szCs w:val="28"/>
          <w:highlight w:val="none"/>
          <w:lang w:val="en-US" w:eastAsia="zh-CN"/>
        </w:rPr>
      </w:r>
      <w:r/>
    </w:p>
    <w:p>
      <w:pPr>
        <w:pStyle w:val="737"/>
        <w:spacing w:line="5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③项目完成竣工决算审计后，累计付款支付至审计审定结算总价的97%； </w:t>
      </w:r>
      <w:r>
        <w:rPr>
          <w:rFonts w:hint="eastAsia" w:ascii="宋体" w:hAnsi="宋体" w:cs="宋体"/>
          <w:color w:val="000000"/>
          <w:sz w:val="28"/>
          <w:szCs w:val="28"/>
          <w:highlight w:val="none"/>
          <w:lang w:val="en-US" w:eastAsia="zh-CN"/>
        </w:rPr>
      </w:r>
      <w:r/>
    </w:p>
    <w:p>
      <w:pPr>
        <w:pStyle w:val="737"/>
        <w:spacing w:line="5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④剩余3%款项作为工程质量保证金，自竣工验收合格之日起满两年，质保期满无质量问题后无息付清余款。 </w:t>
      </w:r>
      <w:r>
        <w:rPr>
          <w:rFonts w:hint="eastAsia" w:ascii="宋体" w:hAnsi="宋体" w:cs="宋体"/>
          <w:color w:val="000000"/>
          <w:sz w:val="28"/>
          <w:szCs w:val="28"/>
          <w:highlight w:val="none"/>
          <w:lang w:val="en-US" w:eastAsia="zh-CN"/>
        </w:rPr>
      </w:r>
      <w:r/>
    </w:p>
    <w:p>
      <w:pPr>
        <w:pStyle w:val="737"/>
        <w:spacing w:line="560" w:lineRule="exact"/>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注：每笔款项支付时，乙方向甲方提供等额的正式发票。</w:t>
      </w:r>
      <w:r>
        <w:rPr>
          <w:rFonts w:hint="eastAsia" w:ascii="宋体" w:hAnsi="宋体" w:cs="宋体"/>
          <w:color w:val="000000"/>
          <w:sz w:val="28"/>
          <w:szCs w:val="28"/>
          <w:highlight w:val="none"/>
          <w:lang w:val="en-US" w:eastAsia="zh-CN"/>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12.4.2 进度付款申请单的编制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关于进度付款申请单编制的约定：</w:t>
      </w:r>
      <w:r>
        <w:rPr>
          <w:rFonts w:hint="eastAsia" w:ascii="宋体" w:hAnsi="宋体" w:cs="宋体"/>
          <w:color w:val="000000"/>
          <w:sz w:val="28"/>
          <w:szCs w:val="28"/>
          <w:highlight w:val="none"/>
          <w:u w:val="single"/>
        </w:rPr>
        <w:t xml:space="preserve">  按通用条款执行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cs="宋体"/>
          <w:color w:val="000000"/>
          <w:sz w:val="28"/>
          <w:szCs w:val="28"/>
          <w:highlight w:val="none"/>
        </w:rPr>
        <w:t xml:space="preserve">2.4.3 进度付款申请单的提交</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（1）单价合同进度付款申请单提交的约定：</w:t>
      </w:r>
      <w:r>
        <w:rPr>
          <w:rFonts w:hint="eastAsia" w:ascii="宋体" w:hAnsi="宋体" w:cs="宋体"/>
          <w:color w:val="000000"/>
          <w:sz w:val="28"/>
          <w:szCs w:val="28"/>
          <w:highlight w:val="none"/>
          <w:u w:val="single"/>
          <w:lang w:val="en-US" w:eastAsia="zh-CN"/>
        </w:rPr>
        <w:t xml:space="preserve">不采用</w:t>
      </w:r>
      <w:r>
        <w:rPr>
          <w:rFonts w:hint="eastAsia" w:ascii="宋体" w:hAnsi="宋体" w:cs="宋体"/>
          <w:color w:val="000000"/>
          <w:sz w:val="28"/>
          <w:szCs w:val="28"/>
          <w:highlight w:val="none"/>
          <w:u w:val="singl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（2）总价合同进度付款申请单提交的约定：</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 xml:space="preserve">由承包人提交，经甲方现场代表和监理单位确认。</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（3）其他价格形式合同进度付款申请单提交的约定：</w:t>
      </w:r>
      <w:r>
        <w:rPr>
          <w:rFonts w:hint="eastAsia" w:ascii="宋体" w:hAnsi="宋体" w:cs="宋体"/>
          <w:color w:val="000000"/>
          <w:sz w:val="28"/>
          <w:szCs w:val="28"/>
          <w:highlight w:val="none"/>
          <w:u w:val="single"/>
        </w:rPr>
        <w:t xml:space="preserve"> 不采用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12.4.4 进度款审核和支付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（1）监理人审查并报送发包人的期限：</w:t>
      </w:r>
      <w:r>
        <w:rPr>
          <w:rFonts w:hint="eastAsia" w:ascii="宋体" w:hAnsi="宋体" w:cs="宋体"/>
          <w:color w:val="000000"/>
          <w:sz w:val="28"/>
          <w:szCs w:val="28"/>
          <w:highlight w:val="none"/>
          <w:u w:val="single"/>
        </w:rPr>
        <w:t xml:space="preserve">7天内。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发包人完成审批并签发进度款支付证书的期限：</w:t>
      </w:r>
      <w:r>
        <w:rPr>
          <w:rFonts w:hint="eastAsia" w:ascii="宋体" w:hAnsi="宋体" w:cs="宋体"/>
          <w:color w:val="000000"/>
          <w:sz w:val="28"/>
          <w:szCs w:val="28"/>
          <w:highlight w:val="none"/>
          <w:u w:val="single"/>
        </w:rPr>
        <w:t xml:space="preserve">7天内。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（2）发包人支付进度款的期限：</w:t>
      </w:r>
      <w:r>
        <w:rPr>
          <w:rFonts w:hint="eastAsia" w:ascii="宋体" w:hAnsi="宋体" w:cs="宋体"/>
          <w:color w:val="000000"/>
          <w:sz w:val="28"/>
          <w:szCs w:val="28"/>
          <w:highlight w:val="none"/>
          <w:u w:val="single"/>
        </w:rPr>
        <w:t xml:space="preserve">  按招标文件付款周期执行。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发包人逾期支付进度款的违约金的计算方式：</w:t>
      </w:r>
      <w:r>
        <w:rPr>
          <w:rFonts w:hint="eastAsia" w:ascii="宋体" w:hAnsi="宋体" w:cs="宋体"/>
          <w:color w:val="000000"/>
          <w:sz w:val="28"/>
          <w:szCs w:val="28"/>
          <w:highlight w:val="none"/>
          <w:u w:val="single"/>
        </w:rPr>
        <w:t xml:space="preserve"> 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12.4.6 支付分解表的编制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 总价合同支付分解表的编制与审批：</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 单价合同的总价项目支付分解表的编制与审批：</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End w:id="401"/>
      <w:r/>
      <w:bookmarkStart w:id="577" w:name="_Toc351203645"/>
      <w:r/>
      <w:bookmarkStart w:id="578" w:name="_Toc292559929"/>
      <w:r/>
      <w:bookmarkStart w:id="579" w:name="_Toc296346720"/>
      <w:r/>
      <w:bookmarkStart w:id="580" w:name="_Toc296944558"/>
      <w:r/>
      <w:bookmarkStart w:id="581" w:name="_Toc296503219"/>
      <w:r/>
      <w:bookmarkStart w:id="582" w:name="_Toc296891259"/>
      <w:r/>
      <w:bookmarkStart w:id="583" w:name="_Toc296347218"/>
      <w:r/>
      <w:bookmarkStart w:id="584" w:name="_Toc300935015"/>
      <w:r/>
      <w:bookmarkStart w:id="585" w:name="_Toc297123564"/>
      <w:r/>
      <w:bookmarkStart w:id="586" w:name="_Toc304295593"/>
      <w:r/>
      <w:bookmarkStart w:id="587" w:name="_Toc297048405"/>
      <w:r/>
      <w:bookmarkStart w:id="588" w:name="_Toc297216223"/>
      <w:r/>
      <w:bookmarkStart w:id="589" w:name="_Toc296891047"/>
      <w:r/>
      <w:bookmarkStart w:id="590" w:name="_Toc292559424"/>
      <w:r/>
      <w:bookmarkStart w:id="591" w:name="_Toc297120519"/>
      <w:r/>
      <w:bookmarkStart w:id="592" w:name="_Toc303539172"/>
      <w:r/>
      <w:bookmarkStart w:id="593" w:name="_Toc312678053"/>
      <w:r>
        <w:rPr>
          <w:rFonts w:hint="eastAsia" w:ascii="宋体" w:hAnsi="宋体" w:cs="宋体"/>
          <w:b/>
          <w:color w:val="000000"/>
          <w:sz w:val="28"/>
          <w:szCs w:val="28"/>
          <w:highlight w:val="none"/>
        </w:rPr>
        <w:t xml:space="preserve">13. 验收和工程试车</w:t>
      </w:r>
      <w:bookmarkEnd w:id="577"/>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hint="eastAsia" w:ascii="宋体" w:hAnsi="宋体" w:cs="宋体"/>
          <w:color w:val="000000"/>
          <w:sz w:val="28"/>
          <w:szCs w:val="28"/>
          <w:highlight w:val="none"/>
        </w:rPr>
        <w:t xml:space="preserve">13.1 分部分项工程验收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13.1.2监理人不能按时进行验收时，应提前</w:t>
      </w:r>
      <w:r>
        <w:rPr>
          <w:rFonts w:hint="eastAsia" w:ascii="宋体" w:hAnsi="宋体" w:cs="宋体"/>
          <w:color w:val="000000"/>
          <w:sz w:val="28"/>
          <w:szCs w:val="28"/>
          <w:highlight w:val="none"/>
          <w:u w:val="single"/>
        </w:rPr>
        <w:t xml:space="preserve">  24   </w:t>
      </w:r>
      <w:r>
        <w:rPr>
          <w:rFonts w:hint="eastAsia" w:ascii="宋体" w:hAnsi="宋体" w:cs="宋体"/>
          <w:color w:val="000000"/>
          <w:sz w:val="28"/>
          <w:szCs w:val="28"/>
          <w:highlight w:val="none"/>
        </w:rPr>
        <w:t xml:space="preserve">小时提交书面延期要求。</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color w:val="000000"/>
          <w:sz w:val="28"/>
          <w:szCs w:val="28"/>
          <w:highlight w:val="none"/>
        </w:rPr>
        <w:t xml:space="preserve">关于延期最长不得超过：</w:t>
      </w:r>
      <w:r>
        <w:rPr>
          <w:rFonts w:hint="eastAsia" w:ascii="宋体" w:hAnsi="宋体" w:cs="宋体"/>
          <w:color w:val="000000"/>
          <w:sz w:val="28"/>
          <w:szCs w:val="28"/>
          <w:highlight w:val="none"/>
          <w:u w:val="single"/>
        </w:rPr>
        <w:t xml:space="preserve">  48  </w:t>
      </w:r>
      <w:r>
        <w:rPr>
          <w:rFonts w:hint="eastAsia" w:ascii="宋体" w:hAnsi="宋体" w:cs="宋体"/>
          <w:color w:val="000000"/>
          <w:sz w:val="28"/>
          <w:szCs w:val="28"/>
          <w:highlight w:val="none"/>
        </w:rPr>
        <w:t xml:space="preserve">小时。</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Start w:id="594" w:name="_Toc292559933"/>
      <w:r/>
      <w:bookmarkStart w:id="595" w:name="_Toc300935016"/>
      <w:r/>
      <w:bookmarkStart w:id="596" w:name="_Toc296891051"/>
      <w:r/>
      <w:bookmarkStart w:id="597" w:name="_Toc296346724"/>
      <w:r/>
      <w:bookmarkStart w:id="598" w:name="_Toc292559428"/>
      <w:r/>
      <w:bookmarkStart w:id="599" w:name="_Toc296891263"/>
      <w:r/>
      <w:bookmarkStart w:id="600" w:name="_Toc296347222"/>
      <w:r/>
      <w:bookmarkStart w:id="601" w:name="_Toc297048409"/>
      <w:r/>
      <w:bookmarkStart w:id="602" w:name="_Toc304295596"/>
      <w:r/>
      <w:bookmarkStart w:id="603" w:name="_Toc303539173"/>
      <w:r/>
      <w:bookmarkStart w:id="604" w:name="_Toc296944562"/>
      <w:r/>
      <w:bookmarkStart w:id="605" w:name="_Toc297120523"/>
      <w:r/>
      <w:bookmarkStart w:id="606" w:name="_Toc297216224"/>
      <w:r/>
      <w:bookmarkStart w:id="607" w:name="_Toc312678056"/>
      <w:r/>
      <w:bookmarkStart w:id="608" w:name="_Toc296503223"/>
      <w:r/>
      <w:bookmarkStart w:id="609" w:name="_Toc297123565"/>
      <w:r/>
      <w:bookmarkStart w:id="610" w:name="_Toc267251475"/>
      <w:r/>
      <w:bookmarkStart w:id="611" w:name="_Toc267251474"/>
      <w:r/>
      <w:bookmarkStart w:id="612" w:name="_Toc267251471"/>
      <w:r/>
      <w:bookmarkStart w:id="613" w:name="_Toc267251470"/>
      <w:r/>
      <w:bookmarkStart w:id="614" w:name="_Toc267251476"/>
      <w:r/>
      <w:bookmarkStart w:id="615" w:name="_Toc267251472"/>
      <w:r/>
      <w:bookmarkStart w:id="616" w:name="_Toc267251473"/>
      <w:r>
        <w:rPr>
          <w:rFonts w:hint="eastAsia" w:ascii="宋体" w:hAnsi="宋体" w:cs="宋体"/>
          <w:color w:val="000000"/>
          <w:sz w:val="28"/>
          <w:szCs w:val="28"/>
          <w:highlight w:val="none"/>
        </w:rPr>
        <w:t xml:space="preserve">13.2 竣工验收</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7" w:name="_Toc280868707"/>
      <w:r/>
      <w:bookmarkStart w:id="618" w:name="_Toc280868708"/>
      <w:r/>
      <w:bookmarkStart w:id="619" w:name="_Toc280868705"/>
      <w:r/>
      <w:bookmarkStart w:id="620" w:name="_Toc280868706"/>
      <w:r/>
      <w:bookmarkStart w:id="621" w:name="_Toc280868709"/>
      <w:r/>
      <w:bookmarkStart w:id="622" w:name="_Toc280868704"/>
      <w:r>
        <w:rPr>
          <w:rFonts w:hint="eastAsia" w:ascii="宋体" w:hAnsi="宋体" w:cs="宋体"/>
          <w:color w:val="000000"/>
          <w:sz w:val="28"/>
          <w:szCs w:val="28"/>
          <w:highlight w:val="none"/>
        </w:rPr>
        <w:t xml:space="preserve">13.2.2竣工验收程序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622"/>
      <w:r>
        <w:rPr>
          <w:rFonts w:hint="eastAsia" w:ascii="宋体" w:hAnsi="宋体" w:cs="宋体"/>
          <w:color w:val="000000"/>
          <w:sz w:val="28"/>
          <w:szCs w:val="28"/>
          <w:highlight w:val="none"/>
        </w:rPr>
        <w:t xml:space="preserve">关于竣工验收程序的约定：</w:t>
      </w:r>
      <w:r>
        <w:rPr>
          <w:rFonts w:hint="eastAsia" w:ascii="宋体" w:hAnsi="宋体" w:cs="宋体"/>
          <w:color w:val="000000"/>
          <w:sz w:val="28"/>
          <w:szCs w:val="28"/>
          <w:highlight w:val="none"/>
          <w:u w:val="single"/>
        </w:rPr>
        <w:t xml:space="preserve"> 按照建设主管部门相关规定</w:t>
      </w:r>
      <w:r>
        <w:rPr>
          <w:rFonts w:hint="eastAsia" w:ascii="宋体" w:hAnsi="宋体" w:cs="宋体"/>
          <w:color w:val="000000"/>
          <w:sz w:val="28"/>
          <w:szCs w:val="28"/>
          <w:highlight w:val="none"/>
        </w:rPr>
        <w:t xml:space="preserve"> 。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发包人不按照本项约定组织竣工验收、颁发工程接收证书的违约金的计算方法： </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619"/>
      <w:r>
        <w:rPr>
          <w:rFonts w:hint="eastAsia" w:ascii="宋体" w:hAnsi="宋体" w:cs="宋体"/>
          <w:color w:val="000000"/>
          <w:sz w:val="28"/>
          <w:szCs w:val="28"/>
          <w:highlight w:val="none"/>
        </w:rPr>
        <w:t xml:space="preserve">13.2.5移交、接收全部与部分工程</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bookmarkEnd w:id="620"/>
      <w:r>
        <w:rPr>
          <w:rFonts w:hint="eastAsia" w:ascii="宋体" w:hAnsi="宋体" w:cs="宋体"/>
          <w:color w:val="000000"/>
          <w:sz w:val="28"/>
          <w:szCs w:val="28"/>
          <w:highlight w:val="none"/>
        </w:rPr>
        <w:t xml:space="preserve">承包人向发包人移交工程的期限：</w:t>
      </w:r>
      <w:r>
        <w:rPr>
          <w:rFonts w:hint="eastAsia" w:ascii="宋体" w:hAnsi="宋体" w:cs="宋体"/>
          <w:color w:val="000000"/>
          <w:sz w:val="28"/>
          <w:szCs w:val="28"/>
          <w:highlight w:val="none"/>
          <w:u w:val="single"/>
        </w:rPr>
        <w:t xml:space="preserve">按照合同约定工期，承包人应在工程竣工后一个月内提供三套完整的竣工图、一套电子图和全部竣工资料，应符合工程档案管理的要求，同时承担相关费用。如迟一天按日向发包人支付1000元/天违约金。工程结算: 承包人应在工程竣工验收合格后28日内，一次性向发包人提交三套完整的工程竣工结算资料，在工程结算审计过程中发包人不再接受承包人提交的任何补充材料，所有因缺乏资料或漏算的结算申请均视为承包人做出的优惠措施。</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发包人未按本合同约定接收全部或部分工程的，违约金的计算方法为：</w:t>
      </w:r>
      <w:r>
        <w:rPr>
          <w:rFonts w:hint="eastAsia" w:ascii="宋体" w:hAnsi="宋体" w:cs="宋体"/>
          <w:color w:val="000000"/>
          <w:sz w:val="28"/>
          <w:szCs w:val="28"/>
          <w:highlight w:val="none"/>
          <w:u w:val="single"/>
        </w:rPr>
        <w:t xml:space="preserve">按通用条款执行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bookmarkEnd w:id="617"/>
      <w:r>
        <w:rPr>
          <w:rFonts w:hint="eastAsia" w:ascii="宋体" w:hAnsi="宋体" w:cs="宋体"/>
          <w:color w:val="000000"/>
          <w:sz w:val="28"/>
          <w:szCs w:val="28"/>
          <w:highlight w:val="none"/>
        </w:rPr>
        <w:t xml:space="preserve">承包人未按时移交工程的，违约金的计算方法为：</w:t>
      </w:r>
      <w:r>
        <w:rPr>
          <w:rFonts w:hint="eastAsia" w:ascii="宋体" w:hAnsi="宋体" w:cs="宋体"/>
          <w:color w:val="000000"/>
          <w:sz w:val="28"/>
          <w:szCs w:val="28"/>
          <w:highlight w:val="none"/>
          <w:u w:val="single"/>
        </w:rPr>
        <w:t xml:space="preserve">工期每延误一天交发包人违约金5000元。工期延误30天，发包人有权解除合同，同时不免除承包人工期延误的违约责任。承包人承包的工程质量必须符合国家质量验收标准及图纸要求，如不符合国家质量验收标准及图纸要求，所发生的一切返工费用及由此给发包人造成的经济损失均由承包人承担，并按工程结算价款的2%收取违约金，此项赔偿并不能解除中标单位完成工程的责任及合同规定的其他责任。如因施工质量导致安全事故，承担事故处理的一切费用、工程的恢复费用及因此而造成后续工程延误费用。</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13.3 工程试车</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618"/>
      <w:r>
        <w:rPr>
          <w:rFonts w:hint="eastAsia" w:ascii="宋体" w:hAnsi="宋体" w:cs="宋体"/>
          <w:color w:val="000000"/>
          <w:sz w:val="28"/>
          <w:szCs w:val="28"/>
          <w:highlight w:val="none"/>
        </w:rPr>
        <w:t xml:space="preserve">13.3.1 试车程序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工程试车内容：</w:t>
      </w:r>
      <w:r>
        <w:rPr>
          <w:rFonts w:hint="eastAsia" w:ascii="宋体" w:hAnsi="宋体" w:cs="宋体"/>
          <w:color w:val="000000"/>
          <w:sz w:val="28"/>
          <w:szCs w:val="28"/>
          <w:highlight w:val="none"/>
          <w:u w:val="single"/>
        </w:rPr>
        <w:t xml:space="preserve">   不采用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（1）单机无负荷试车费用由</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（2）无负荷联动试车费用由</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13.3.3 投料试车</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关于投料试车相关事项的约定：</w:t>
      </w:r>
      <w:r>
        <w:rPr>
          <w:rFonts w:hint="eastAsia" w:ascii="宋体" w:hAnsi="宋体" w:cs="宋体"/>
          <w:color w:val="000000"/>
          <w:sz w:val="28"/>
          <w:szCs w:val="28"/>
          <w:highlight w:val="none"/>
          <w:u w:val="single"/>
        </w:rPr>
        <w:t xml:space="preserve">     不采用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13.6 竣工退场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13.6.1 竣工退场</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承包人完成竣工退场的期限：</w:t>
      </w:r>
      <w:r>
        <w:rPr>
          <w:rFonts w:hint="eastAsia" w:ascii="宋体" w:hAnsi="宋体" w:cs="宋体"/>
          <w:color w:val="000000"/>
          <w:sz w:val="28"/>
          <w:szCs w:val="28"/>
          <w:highlight w:val="none"/>
          <w:u w:val="single"/>
        </w:rPr>
        <w:t xml:space="preserve">竣工验收合格后7天内。</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bookmarkStart w:id="623" w:name="_Toc351203646"/>
      <w:r>
        <w:rPr>
          <w:rFonts w:hint="eastAsia" w:ascii="宋体" w:hAnsi="宋体" w:cs="宋体"/>
          <w:b/>
          <w:color w:val="000000"/>
          <w:sz w:val="28"/>
          <w:szCs w:val="28"/>
          <w:highlight w:val="none"/>
        </w:rPr>
        <w:t xml:space="preserve">14. 竣工结算</w:t>
      </w:r>
      <w:bookmarkEnd w:id="623"/>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14.1 竣工结算申请</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承包人提交竣工结算申请单的期限：</w:t>
      </w:r>
      <w:r>
        <w:rPr>
          <w:rFonts w:hint="eastAsia" w:ascii="宋体" w:hAnsi="宋体" w:cs="宋体"/>
          <w:color w:val="000000"/>
          <w:sz w:val="28"/>
          <w:szCs w:val="28"/>
          <w:highlight w:val="none"/>
          <w:u w:val="single"/>
        </w:rPr>
        <w:t xml:space="preserve">竣工验收合格28天内。</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竣工结算申请单应包括的内容：</w:t>
      </w:r>
      <w:r>
        <w:rPr>
          <w:rFonts w:hint="eastAsia" w:ascii="宋体" w:hAnsi="宋体" w:cs="宋体"/>
          <w:color w:val="000000"/>
          <w:sz w:val="28"/>
          <w:szCs w:val="28"/>
          <w:highlight w:val="none"/>
          <w:u w:val="single"/>
        </w:rPr>
        <w:t xml:space="preserve">（1）竣工结算书原件、工程量计算书。（2）施工合同原件、中标通知书复印件。（3）招标文件、招标答疑、投标文件。（4）竣工图纸；（5）竣工资料原件（包括开竣工报告、分部分项工程验收记录以及材料检测等资料，经监理核 查装订成册，拟报档案管存档的资料）；（6）设计变更、工程签证、图纸会审、会议纪要等结算资料；（7）设计变更、工程签证、图纸会审、会议纪要等结算资料；（8）电子文件（包括投标报价、竣工结算书、施工图纸等）；（9）甲供材料结算单、水电费结算单（如有）</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14.2 竣工结算审核</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发包人审批竣工付款申请单的期限：</w:t>
      </w:r>
      <w:r>
        <w:rPr>
          <w:rFonts w:hint="eastAsia" w:ascii="宋体" w:hAnsi="宋体" w:cs="宋体"/>
          <w:color w:val="000000"/>
          <w:sz w:val="28"/>
          <w:szCs w:val="28"/>
          <w:highlight w:val="none"/>
          <w:u w:val="single"/>
        </w:rPr>
        <w:t xml:space="preserve">完成结算审计</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发包人完成竣工付款的期限：</w:t>
      </w:r>
      <w:r>
        <w:rPr>
          <w:rFonts w:hint="eastAsia" w:ascii="宋体" w:hAnsi="宋体" w:cs="宋体"/>
          <w:color w:val="000000"/>
          <w:sz w:val="28"/>
          <w:szCs w:val="28"/>
          <w:highlight w:val="none"/>
          <w:u w:val="single"/>
        </w:rPr>
        <w:t xml:space="preserve"> 按招标文件付款周期执行。</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关于竣工付款证书异议部分复核的方式和程序：</w:t>
      </w:r>
      <w:r>
        <w:rPr>
          <w:rFonts w:hint="eastAsia" w:ascii="宋体" w:hAnsi="宋体" w:cs="宋体"/>
          <w:color w:val="000000"/>
          <w:sz w:val="28"/>
          <w:szCs w:val="28"/>
          <w:highlight w:val="none"/>
          <w:u w:val="single"/>
        </w:rPr>
        <w:t xml:space="preserve"> 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关于竣工结算审核的其他约定：审计核减率在 5%以下，审计费用由发包人承担，审计核减率在 5%（含）以上的，审计费用均由承包人承担。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14.4 最终结清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14.4.1 最终结清申请单</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承包人提交最终结清申请单的份数：</w:t>
      </w:r>
      <w:r>
        <w:rPr>
          <w:rFonts w:hint="eastAsia" w:ascii="宋体" w:hAnsi="宋体" w:cs="宋体"/>
          <w:color w:val="000000"/>
          <w:sz w:val="28"/>
          <w:szCs w:val="28"/>
          <w:highlight w:val="none"/>
          <w:u w:val="single"/>
        </w:rPr>
        <w:t xml:space="preserve"> 3份</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承包人提交最终结算申请单的期限：</w:t>
      </w:r>
      <w:r>
        <w:rPr>
          <w:rFonts w:hint="eastAsia" w:ascii="宋体" w:hAnsi="宋体" w:cs="宋体"/>
          <w:color w:val="000000"/>
          <w:sz w:val="28"/>
          <w:szCs w:val="28"/>
          <w:highlight w:val="none"/>
          <w:u w:val="single"/>
        </w:rPr>
        <w:t xml:space="preserve"> 缺陷责任期满后14天内。</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14.4.2 最终结清证书和支付</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（1）发包人完成最终结清申请单的审批并颁发最终结清证书的期限：</w:t>
      </w:r>
      <w:r>
        <w:rPr>
          <w:rFonts w:hint="eastAsia" w:ascii="宋体" w:hAnsi="宋体" w:cs="宋体"/>
          <w:color w:val="000000"/>
          <w:sz w:val="28"/>
          <w:szCs w:val="28"/>
          <w:highlight w:val="none"/>
          <w:u w:val="single"/>
        </w:rPr>
        <w:t xml:space="preserve"> 按通用条款执行。</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（2）发包人完成支付的期限：</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End w:id="610"/>
      <w:r/>
      <w:bookmarkEnd w:id="611"/>
      <w:r/>
      <w:bookmarkEnd w:id="612"/>
      <w:r/>
      <w:bookmarkEnd w:id="613"/>
      <w:r/>
      <w:bookmarkEnd w:id="614"/>
      <w:r/>
      <w:bookmarkEnd w:id="615"/>
      <w:r/>
      <w:bookmarkEnd w:id="616"/>
      <w:r/>
      <w:bookmarkEnd w:id="621"/>
      <w:r/>
      <w:bookmarkStart w:id="624" w:name="_Toc351203647"/>
      <w:r/>
      <w:bookmarkStart w:id="625" w:name="_Toc267251483"/>
      <w:r/>
      <w:bookmarkStart w:id="626" w:name="_Toc267251482"/>
      <w:r/>
      <w:bookmarkStart w:id="627" w:name="_Toc267251484"/>
      <w:r/>
      <w:bookmarkStart w:id="628" w:name="_Toc267251485"/>
      <w:r/>
      <w:bookmarkStart w:id="629" w:name="_Toc267251488"/>
      <w:r/>
      <w:bookmarkStart w:id="630" w:name="_Toc267251486"/>
      <w:r/>
      <w:bookmarkStart w:id="631" w:name="_Toc267251490"/>
      <w:r/>
      <w:bookmarkStart w:id="632" w:name="_Toc267251489"/>
      <w:r/>
      <w:bookmarkStart w:id="633" w:name="_Toc267251515"/>
      <w:r/>
      <w:bookmarkStart w:id="634" w:name="_Toc267251513"/>
      <w:r/>
      <w:bookmarkStart w:id="635" w:name="_Toc267251509"/>
      <w:r/>
      <w:bookmarkStart w:id="636" w:name="_Toc267251510"/>
      <w:r/>
      <w:bookmarkStart w:id="637" w:name="_Toc267251503"/>
      <w:r/>
      <w:bookmarkStart w:id="638" w:name="_Toc267251499"/>
      <w:r/>
      <w:bookmarkStart w:id="639" w:name="_Toc267251495"/>
      <w:r/>
      <w:bookmarkStart w:id="640" w:name="_Toc267251493"/>
      <w:r/>
      <w:bookmarkStart w:id="641" w:name="_Toc267251494"/>
      <w:r/>
      <w:bookmarkStart w:id="642" w:name="_Toc267251496"/>
      <w:r/>
      <w:bookmarkStart w:id="643" w:name="_Toc267251491"/>
      <w:r/>
      <w:bookmarkStart w:id="644" w:name="_Toc267251497"/>
      <w:r/>
      <w:bookmarkStart w:id="645" w:name="_Toc267251502"/>
      <w:r/>
      <w:bookmarkStart w:id="646" w:name="_Toc267251498"/>
      <w:r/>
      <w:bookmarkStart w:id="647" w:name="_Toc267251492"/>
      <w:r/>
      <w:bookmarkStart w:id="648" w:name="_Toc267251501"/>
      <w:r/>
      <w:bookmarkStart w:id="649" w:name="_Toc267251504"/>
      <w:r/>
      <w:bookmarkStart w:id="650" w:name="_Toc267251506"/>
      <w:r/>
      <w:bookmarkStart w:id="651" w:name="_Toc267251507"/>
      <w:r/>
      <w:bookmarkStart w:id="652" w:name="_Toc267251508"/>
      <w:r/>
      <w:bookmarkStart w:id="653" w:name="_Toc267251514"/>
      <w:r/>
      <w:bookmarkStart w:id="654" w:name="_Toc267251511"/>
      <w:r>
        <w:rPr>
          <w:rFonts w:hint="eastAsia" w:ascii="宋体" w:hAnsi="宋体" w:cs="宋体"/>
          <w:b/>
          <w:color w:val="000000"/>
          <w:sz w:val="28"/>
          <w:szCs w:val="28"/>
          <w:highlight w:val="none"/>
        </w:rPr>
        <w:t xml:space="preserve">15. 缺陷责任期与保修</w:t>
      </w:r>
      <w:bookmarkEnd w:id="624"/>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15.2缺陷责任期</w:t>
      </w:r>
      <w:bookmarkEnd w:id="625"/>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缺陷责任期的具体期限：</w:t>
      </w:r>
      <w:r>
        <w:rPr>
          <w:rFonts w:hint="eastAsia" w:ascii="宋体" w:hAnsi="宋体" w:cs="宋体"/>
          <w:color w:val="000000"/>
          <w:sz w:val="28"/>
          <w:szCs w:val="28"/>
          <w:highlight w:val="none"/>
          <w:u w:val="single"/>
        </w:rPr>
        <w:t xml:space="preserve">  详见本合同附件“工程质量保修书”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15.3质量保证金</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关于是否扣留质量保证金的约定：</w:t>
      </w:r>
      <w:r>
        <w:rPr>
          <w:rFonts w:hint="eastAsia" w:ascii="宋体" w:hAnsi="宋体" w:cs="宋体"/>
          <w:color w:val="000000"/>
          <w:sz w:val="28"/>
          <w:szCs w:val="28"/>
          <w:highlight w:val="none"/>
          <w:u w:val="single"/>
        </w:rPr>
        <w:t xml:space="preserve">  是。</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在工程项目竣工前，承包人按专用合同条款第3.7条提供履约担保的，发包人不得同时预留工程质量保证金。</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15.3.1 承包人提供质量保证金的方式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质量保证金采用以下第</w:t>
      </w:r>
      <w:r>
        <w:rPr>
          <w:rFonts w:hint="eastAsia" w:ascii="宋体" w:hAnsi="宋体" w:cs="宋体"/>
          <w:color w:val="000000"/>
          <w:sz w:val="28"/>
          <w:szCs w:val="28"/>
          <w:highlight w:val="none"/>
          <w:u w:val="single"/>
        </w:rPr>
        <w:t xml:space="preserve">2</w:t>
      </w:r>
      <w:r>
        <w:rPr>
          <w:rFonts w:hint="eastAsia" w:ascii="宋体" w:hAnsi="宋体" w:cs="宋体"/>
          <w:color w:val="000000"/>
          <w:sz w:val="28"/>
          <w:szCs w:val="28"/>
          <w:highlight w:val="none"/>
        </w:rPr>
        <w:t xml:space="preserve">种方式：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（1）质量保证金保函，保证金额为：</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  3%  </w:t>
      </w:r>
      <w:r>
        <w:rPr>
          <w:rFonts w:hint="eastAsia" w:ascii="宋体" w:hAnsi="宋体" w:cs="宋体"/>
          <w:color w:val="000000"/>
          <w:sz w:val="28"/>
          <w:szCs w:val="28"/>
          <w:highlight w:val="none"/>
        </w:rPr>
        <w:t xml:space="preserve">的工程款；</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（3）其他方式:</w:t>
      </w:r>
      <w:r>
        <w:rPr>
          <w:rFonts w:hint="eastAsia" w:ascii="宋体" w:hAnsi="宋体" w:cs="宋体"/>
          <w:color w:val="000000"/>
          <w:sz w:val="28"/>
          <w:szCs w:val="28"/>
          <w:highlight w:val="none"/>
          <w:u w:val="single"/>
        </w:rPr>
        <w:t xml:space="preserve">无</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15.3.2 质量保证金的扣留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质量保证金的扣留采取以下第</w:t>
      </w:r>
      <w:r>
        <w:rPr>
          <w:rFonts w:hint="eastAsia" w:ascii="宋体" w:hAnsi="宋体" w:cs="宋体"/>
          <w:color w:val="000000"/>
          <w:sz w:val="28"/>
          <w:szCs w:val="28"/>
          <w:highlight w:val="none"/>
          <w:u w:val="single"/>
        </w:rPr>
        <w:t xml:space="preserve">  2  </w:t>
      </w:r>
      <w:r>
        <w:rPr>
          <w:rFonts w:hint="eastAsia" w:ascii="宋体" w:hAnsi="宋体" w:cs="宋体"/>
          <w:color w:val="000000"/>
          <w:sz w:val="28"/>
          <w:szCs w:val="28"/>
          <w:highlight w:val="none"/>
        </w:rPr>
        <w:t xml:space="preserve">种方式：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（1）在支付工程进度款时逐次扣留，在此情形下，质量保证金的计算基数不包括预付款的支付、扣回以及价格调整的金额；</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（2）工程竣工结算时一次性扣留质量保证金；</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（3）其他扣留方式:</w:t>
      </w:r>
      <w:r>
        <w:rPr>
          <w:rFonts w:hint="eastAsia" w:ascii="宋体" w:hAnsi="宋体" w:cs="宋体"/>
          <w:color w:val="000000"/>
          <w:sz w:val="28"/>
          <w:szCs w:val="28"/>
          <w:highlight w:val="none"/>
          <w:u w:val="single"/>
        </w:rPr>
        <w:t xml:space="preserve">      无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关于质量保证金的补充约定：</w:t>
      </w:r>
      <w:r>
        <w:rPr>
          <w:rFonts w:hint="eastAsia" w:ascii="宋体" w:hAnsi="宋体" w:cs="宋体"/>
          <w:color w:val="000000"/>
          <w:sz w:val="28"/>
          <w:szCs w:val="28"/>
          <w:highlight w:val="none"/>
          <w:u w:val="single"/>
        </w:rPr>
        <w:t xml:space="preserve">   不采用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626"/>
      <w:r/>
      <w:bookmarkEnd w:id="627"/>
      <w:r>
        <w:rPr>
          <w:rFonts w:hint="eastAsia" w:ascii="宋体" w:hAnsi="宋体" w:cs="宋体"/>
          <w:color w:val="000000"/>
          <w:sz w:val="28"/>
          <w:szCs w:val="28"/>
          <w:highlight w:val="none"/>
        </w:rPr>
        <w:t xml:space="preserve">15.4保修</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bookmarkEnd w:id="628"/>
      <w:r>
        <w:rPr>
          <w:rFonts w:hint="eastAsia" w:ascii="宋体" w:hAnsi="宋体" w:cs="宋体"/>
          <w:color w:val="000000"/>
          <w:sz w:val="28"/>
          <w:szCs w:val="28"/>
          <w:highlight w:val="none"/>
        </w:rPr>
        <w:t xml:space="preserve">15.4.1 保修责任</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工程保修期为：</w:t>
      </w:r>
      <w:r>
        <w:rPr>
          <w:rFonts w:hint="eastAsia" w:ascii="宋体" w:hAnsi="宋体" w:cs="宋体"/>
          <w:color w:val="000000"/>
          <w:sz w:val="28"/>
          <w:szCs w:val="28"/>
          <w:highlight w:val="none"/>
          <w:u w:val="single"/>
        </w:rPr>
        <w:t xml:space="preserve">详见工程质量保修书</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15.4.3 修复通知</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承包人收到保修通知并到达工程现场的合理时间：</w:t>
      </w:r>
      <w:r>
        <w:rPr>
          <w:rFonts w:hint="eastAsia" w:ascii="宋体" w:hAnsi="宋体" w:cs="宋体"/>
          <w:color w:val="000000"/>
          <w:sz w:val="28"/>
          <w:szCs w:val="28"/>
          <w:highlight w:val="none"/>
          <w:u w:val="single"/>
        </w:rPr>
        <w:t xml:space="preserve">承包人收到保修通知后24小时内到达工程现场。</w:t>
      </w:r>
      <w:r>
        <w:rPr>
          <w:rFonts w:ascii="宋体" w:hAnsi="宋体" w:cs="宋体"/>
          <w:color w:val="000000"/>
          <w:sz w:val="28"/>
          <w:szCs w:val="28"/>
          <w:highlight w:val="none"/>
          <w:u w:val="single"/>
        </w:rPr>
      </w:r>
      <w:r/>
    </w:p>
    <w:p>
      <w:pPr>
        <w:pStyle w:val="737"/>
        <w:spacing w:line="560" w:lineRule="exact"/>
        <w:rPr>
          <w:rFonts w:ascii="宋体" w:hAnsi="宋体" w:cs="宋体"/>
          <w:b/>
          <w:color w:val="000000"/>
          <w:sz w:val="28"/>
          <w:szCs w:val="28"/>
          <w:highlight w:val="none"/>
        </w:rPr>
      </w:pPr>
      <w:r/>
      <w:bookmarkEnd w:id="629"/>
      <w:r/>
      <w:bookmarkEnd w:id="630"/>
      <w:r/>
      <w:bookmarkEnd w:id="631"/>
      <w:r/>
      <w:bookmarkEnd w:id="632"/>
      <w:r/>
      <w:bookmarkStart w:id="655" w:name="_Toc351203648"/>
      <w:r/>
      <w:bookmarkStart w:id="656" w:name="_Toc280868718"/>
      <w:r/>
      <w:bookmarkStart w:id="657" w:name="_Toc280868717"/>
      <w:r>
        <w:rPr>
          <w:rFonts w:hint="eastAsia" w:ascii="宋体" w:hAnsi="宋体" w:cs="宋体"/>
          <w:b/>
          <w:color w:val="000000"/>
          <w:sz w:val="28"/>
          <w:szCs w:val="28"/>
          <w:highlight w:val="none"/>
        </w:rPr>
        <w:t xml:space="preserve">16. 违约</w:t>
      </w:r>
      <w:bookmarkEnd w:id="655"/>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16.1 发包人违约</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16.1.1发包人违约的情形</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发包人违约的其他情形：</w:t>
      </w:r>
      <w:r>
        <w:rPr>
          <w:rFonts w:hint="eastAsia" w:ascii="宋体" w:hAnsi="宋体" w:cs="宋体"/>
          <w:color w:val="000000"/>
          <w:sz w:val="28"/>
          <w:szCs w:val="28"/>
          <w:highlight w:val="none"/>
          <w:u w:val="single"/>
        </w:rPr>
        <w:t xml:space="preserve"> 按通用条款执行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16.1.2 发包人违约的责任</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发包人违约责任的承担方式和计算方法：</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（1）因发包人原因未能在计划开工日期前7天内下达开工通知的违约责任：</w:t>
      </w:r>
      <w:r>
        <w:rPr>
          <w:rFonts w:hint="eastAsia" w:ascii="宋体" w:hAnsi="宋体" w:cs="宋体"/>
          <w:color w:val="000000"/>
          <w:sz w:val="28"/>
          <w:szCs w:val="28"/>
          <w:highlight w:val="none"/>
          <w:u w:val="single"/>
        </w:rPr>
        <w:t xml:space="preserve">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（2）因发包人原因未能按合同约定支付合同价款的违约责任：</w:t>
      </w:r>
      <w:r>
        <w:rPr>
          <w:rFonts w:hint="eastAsia" w:ascii="宋体" w:hAnsi="宋体" w:cs="宋体"/>
          <w:color w:val="000000"/>
          <w:sz w:val="28"/>
          <w:szCs w:val="28"/>
          <w:highlight w:val="none"/>
          <w:u w:val="single"/>
        </w:rPr>
        <w:t xml:space="preserve">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（3）发包人违反第10.1款〔变更的范围〕第（2）项约定，自行实施被取消的工作或转由他人实施的违约责任：</w:t>
      </w:r>
      <w:r>
        <w:rPr>
          <w:rFonts w:hint="eastAsia" w:ascii="宋体" w:hAnsi="宋体" w:cs="宋体"/>
          <w:color w:val="000000"/>
          <w:sz w:val="28"/>
          <w:szCs w:val="28"/>
          <w:highlight w:val="none"/>
          <w:u w:val="single"/>
        </w:rPr>
        <w:t xml:space="preserve">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8"/>
          <w:szCs w:val="28"/>
          <w:highlight w:val="none"/>
          <w:u w:val="single"/>
        </w:rPr>
        <w:t xml:space="preserve">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（5）因发包人违反合同约定造成暂停施工的违约责任：</w:t>
      </w:r>
      <w:r>
        <w:rPr>
          <w:rFonts w:hint="eastAsia" w:ascii="宋体" w:hAnsi="宋体" w:cs="宋体"/>
          <w:color w:val="000000"/>
          <w:sz w:val="28"/>
          <w:szCs w:val="28"/>
          <w:highlight w:val="none"/>
          <w:u w:val="single"/>
        </w:rPr>
        <w:t xml:space="preserve">按通用条款执行</w:t>
      </w:r>
      <w:r>
        <w:rPr>
          <w:rFonts w:hint="eastAsia" w:ascii="宋体" w:hAnsi="宋体" w:cs="宋体"/>
          <w:color w:val="000000"/>
          <w:sz w:val="28"/>
          <w:szCs w:val="28"/>
          <w:highlight w:val="none"/>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（6）发包人无正当理由没有在约定期限内发出复工指示，导致承包人无法复工的违约责任：</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（7）其他：</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16.1.3 因发包人违约解除合同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承包人按16.1.1项〔发包人违约的情形〕约定暂停施工满</w:t>
      </w:r>
      <w:r>
        <w:rPr>
          <w:rFonts w:hint="eastAsia" w:ascii="宋体" w:hAnsi="宋体" w:cs="宋体"/>
          <w:color w:val="000000"/>
          <w:sz w:val="28"/>
          <w:szCs w:val="28"/>
          <w:highlight w:val="none"/>
          <w:u w:val="single"/>
        </w:rPr>
        <w:t xml:space="preserve"> 56 </w:t>
      </w:r>
      <w:r>
        <w:rPr>
          <w:rFonts w:hint="eastAsia" w:ascii="宋体" w:hAnsi="宋体" w:cs="宋体"/>
          <w:color w:val="000000"/>
          <w:sz w:val="28"/>
          <w:szCs w:val="28"/>
          <w:highlight w:val="none"/>
        </w:rPr>
        <w:t xml:space="preserve">天后发包人仍不纠正其违约行为并致使合同目的不能实现的，承包人有权解除合同。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16.2 承包人违约</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16.2.1 承包人违约的情形</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承包人违约的其他情形：</w:t>
      </w:r>
      <w:r>
        <w:rPr>
          <w:rFonts w:hint="eastAsia" w:ascii="宋体" w:hAnsi="宋体" w:cs="宋体"/>
          <w:color w:val="000000"/>
          <w:sz w:val="28"/>
          <w:szCs w:val="28"/>
          <w:highlight w:val="none"/>
          <w:u w:val="single"/>
        </w:rPr>
        <w:t xml:space="preserve">承包人提交竣工结算申请单的期限延误，承包人按照 1000 元/天支付违约金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16.2.2承包人违约的责任</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承包人违约责任的承担方式和计算方法：</w:t>
      </w:r>
      <w:r>
        <w:rPr>
          <w:rFonts w:hint="eastAsia" w:ascii="宋体" w:hAnsi="宋体" w:cs="宋体"/>
          <w:color w:val="000000"/>
          <w:sz w:val="28"/>
          <w:szCs w:val="28"/>
          <w:highlight w:val="none"/>
          <w:u w:val="single"/>
        </w:rPr>
        <w:t xml:space="preserve">承包人承担因其违约行为而增加的费用和(或)延误的工期 。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16.2.3 因承包人违约解除合同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关于承包人违约解除合同的特别约定：</w:t>
      </w:r>
      <w:r>
        <w:rPr>
          <w:rFonts w:hint="eastAsia" w:ascii="宋体" w:hAnsi="宋体" w:cs="宋体"/>
          <w:color w:val="000000"/>
          <w:sz w:val="28"/>
          <w:szCs w:val="28"/>
          <w:highlight w:val="none"/>
          <w:u w:val="single"/>
        </w:rPr>
        <w:t xml:space="preserve">按通用条款执行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8"/>
          <w:szCs w:val="28"/>
          <w:highlight w:val="none"/>
          <w:u w:val="single"/>
        </w:rPr>
        <w:t xml:space="preserve">按通用条款执行。</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658" w:name="_Toc351203649"/>
      <w:r>
        <w:rPr>
          <w:rFonts w:hint="eastAsia" w:ascii="宋体" w:hAnsi="宋体" w:cs="宋体"/>
          <w:b/>
          <w:color w:val="000000"/>
          <w:sz w:val="28"/>
          <w:szCs w:val="28"/>
          <w:highlight w:val="none"/>
        </w:rPr>
        <w:t xml:space="preserve">17. 不可抗力</w:t>
      </w:r>
      <w:bookmarkEnd w:id="658"/>
      <w:r>
        <w:rPr>
          <w:rFonts w:hint="eastAsia" w:ascii="宋体" w:hAnsi="宋体" w:cs="宋体"/>
          <w:b/>
          <w:color w:val="000000"/>
          <w:sz w:val="28"/>
          <w:szCs w:val="28"/>
          <w:highlight w:val="none"/>
        </w:rPr>
        <w:t xml:space="preserve"> </w:t>
      </w:r>
      <w:bookmarkEnd w:id="657"/>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17.1 不可抗力的确认</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除通用合同条款约定的不可抗力事件之外，视为不可抗力的其他情形：</w:t>
      </w:r>
      <w:r>
        <w:rPr>
          <w:rFonts w:hint="eastAsia" w:ascii="宋体" w:hAnsi="宋体" w:cs="宋体"/>
          <w:color w:val="000000"/>
          <w:sz w:val="28"/>
          <w:szCs w:val="28"/>
          <w:highlight w:val="none"/>
          <w:u w:val="single"/>
        </w:rPr>
        <w:t xml:space="preserve">空中飞行物体坠落 或其他非发包人、承包人责任造成的爆炸、火灾，当地气象部门认定的 50 年一遇风、雨、 雪、洪、震等自然灾害以及相关政府发文暂停施工的情形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17.4 因不可抗力解除合同</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合同解除后，发包人应在商定或确定发包人应支付款项后</w:t>
      </w:r>
      <w:r>
        <w:rPr>
          <w:rFonts w:hint="eastAsia" w:ascii="宋体" w:hAnsi="宋体" w:cs="宋体"/>
          <w:color w:val="000000"/>
          <w:sz w:val="28"/>
          <w:szCs w:val="28"/>
          <w:highlight w:val="none"/>
          <w:u w:val="single"/>
        </w:rPr>
        <w:t xml:space="preserve"> 28 </w:t>
      </w:r>
      <w:r>
        <w:rPr>
          <w:rFonts w:hint="eastAsia" w:ascii="宋体" w:hAnsi="宋体" w:cs="宋体"/>
          <w:color w:val="000000"/>
          <w:sz w:val="28"/>
          <w:szCs w:val="28"/>
          <w:highlight w:val="none"/>
        </w:rPr>
        <w:t xml:space="preserve">天内完成款项的支付。</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Start w:id="659" w:name="_Toc351203650"/>
      <w:r>
        <w:rPr>
          <w:rFonts w:hint="eastAsia" w:ascii="宋体" w:hAnsi="宋体" w:cs="宋体"/>
          <w:b/>
          <w:color w:val="000000"/>
          <w:sz w:val="28"/>
          <w:szCs w:val="28"/>
          <w:highlight w:val="none"/>
        </w:rPr>
        <w:t xml:space="preserve">18. 保险</w:t>
      </w:r>
      <w:bookmarkEnd w:id="659"/>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656"/>
      <w:r>
        <w:rPr>
          <w:rFonts w:hint="eastAsia" w:ascii="宋体" w:hAnsi="宋体" w:cs="宋体"/>
          <w:color w:val="000000"/>
          <w:sz w:val="28"/>
          <w:szCs w:val="28"/>
          <w:highlight w:val="none"/>
        </w:rPr>
        <w:t xml:space="preserve">18.1 工程保险</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关于工程保险的特别约定：</w:t>
      </w:r>
      <w:r>
        <w:rPr>
          <w:rFonts w:hint="eastAsia" w:ascii="宋体" w:hAnsi="宋体" w:cs="宋体"/>
          <w:color w:val="000000"/>
          <w:sz w:val="28"/>
          <w:szCs w:val="28"/>
          <w:highlight w:val="none"/>
          <w:u w:val="single"/>
        </w:rPr>
        <w:t xml:space="preserve">由承包人办理工程一切险和第三者责任险，并承担相应保费。</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18.3 其他保险</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关于其他保险的约定：</w:t>
      </w:r>
      <w:r>
        <w:rPr>
          <w:rFonts w:hint="eastAsia" w:ascii="宋体" w:hAnsi="宋体" w:cs="宋体"/>
          <w:color w:val="000000"/>
          <w:sz w:val="28"/>
          <w:szCs w:val="28"/>
          <w:highlight w:val="none"/>
          <w:u w:val="single"/>
        </w:rPr>
        <w:t xml:space="preserve">（1）承包人须依法对其应投保的人身</w:t>
      </w:r>
      <w:r>
        <w:rPr>
          <w:rFonts w:hint="eastAsia" w:ascii="宋体" w:hAnsi="宋体" w:cs="宋体"/>
          <w:color w:val="000000"/>
          <w:sz w:val="28"/>
          <w:szCs w:val="28"/>
          <w:highlight w:val="none"/>
          <w:u w:val="single"/>
        </w:rPr>
        <w:t xml:space="preserve">、财产（包括但不限于对本 工程施工作业人员的生命财产和施工机械设备）办理保险，并支付保险费用。 （2）承包人须对进入施工现场人员的意外或伤亡负全部责任。发包人对包括但不限于任何 雇员的意外或伤亡，不论该人是受雇于承包人或其分包人，皆不负任何法律上的赔偿责任，承包 人须保障发包人免负任何有关的索偿、要求、诉讼、成本、费用和支出。 （3）承包人须对与本工程有关或本工程进行期间发生或本工程引致的人身伤亡及财产损坏 负费用、损失、索偿或诉讼等法律责任，并须保障发包人免负该等责任，除非有关伤亡是发包人 所引致的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承包人是否应为其施工设备等办理财产保险：</w:t>
      </w:r>
      <w:r>
        <w:rPr>
          <w:rFonts w:hint="eastAsia" w:ascii="宋体" w:hAnsi="宋体" w:cs="宋体"/>
          <w:color w:val="000000"/>
          <w:sz w:val="28"/>
          <w:szCs w:val="28"/>
          <w:highlight w:val="none"/>
          <w:u w:val="single"/>
        </w:rPr>
        <w:t xml:space="preserve"> 由承包人承担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18.7 通知义务</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关于变更保险合同时的通知义务的约定：</w:t>
      </w:r>
      <w:r>
        <w:rPr>
          <w:rFonts w:hint="eastAsia" w:ascii="宋体" w:hAnsi="宋体" w:cs="宋体"/>
          <w:color w:val="000000"/>
          <w:sz w:val="28"/>
          <w:szCs w:val="28"/>
          <w:highlight w:val="none"/>
          <w:u w:val="single"/>
        </w:rPr>
        <w:t xml:space="preserve">按通用条款执行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Start w:id="660" w:name="_Toc351203651"/>
      <w:r>
        <w:rPr>
          <w:rFonts w:hint="eastAsia" w:ascii="宋体" w:hAnsi="宋体" w:cs="宋体"/>
          <w:b/>
          <w:color w:val="000000"/>
          <w:sz w:val="28"/>
          <w:szCs w:val="28"/>
          <w:highlight w:val="none"/>
        </w:rPr>
        <w:t xml:space="preserve">20. 争议解决</w:t>
      </w:r>
      <w:bookmarkEnd w:id="660"/>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bookmarkEnd w:id="649"/>
      <w:r/>
      <w:bookmarkEnd w:id="650"/>
      <w:r>
        <w:rPr>
          <w:rFonts w:hint="eastAsia" w:ascii="宋体" w:hAnsi="宋体" w:cs="宋体"/>
          <w:color w:val="000000"/>
          <w:sz w:val="28"/>
          <w:szCs w:val="28"/>
          <w:highlight w:val="none"/>
        </w:rPr>
        <w:t xml:space="preserve">20.3 争</w:t>
      </w:r>
      <w:bookmarkEnd w:id="651"/>
      <w:r>
        <w:rPr>
          <w:rFonts w:hint="eastAsia" w:ascii="宋体" w:hAnsi="宋体" w:cs="宋体"/>
          <w:color w:val="000000"/>
          <w:sz w:val="28"/>
          <w:szCs w:val="28"/>
          <w:highlight w:val="none"/>
        </w:rPr>
        <w:t xml:space="preserve">议评审</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合同当事人是否同意将工程争议提交争议评审小组决定：</w:t>
      </w:r>
      <w:r>
        <w:rPr>
          <w:rFonts w:hint="eastAsia" w:ascii="宋体" w:hAnsi="宋体" w:cs="宋体"/>
          <w:color w:val="000000"/>
          <w:sz w:val="28"/>
          <w:szCs w:val="28"/>
          <w:highlight w:val="none"/>
          <w:u w:val="single"/>
        </w:rPr>
        <w:t xml:space="preserve">不采用。</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20.3.1 争议评审小组的确定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争议评审小组成员的确定：</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选定争议评审员的期限：</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争议评审小组成员的报酬承担方式：</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jc w:val="left"/>
        <w:spacing w:line="560" w:lineRule="exact"/>
        <w:rPr>
          <w:rFonts w:ascii="宋体" w:hAnsi="宋体" w:cs="宋体"/>
          <w:color w:val="000000"/>
          <w:sz w:val="28"/>
          <w:szCs w:val="28"/>
          <w:highlight w:val="none"/>
          <w:u w:val="single"/>
        </w:rPr>
      </w:pPr>
      <w:r>
        <w:rPr>
          <w:rFonts w:hint="eastAsia" w:ascii="宋体" w:hAnsi="宋体" w:cs="宋体"/>
          <w:color w:val="000000"/>
          <w:sz w:val="28"/>
          <w:szCs w:val="28"/>
          <w:highlight w:val="none"/>
        </w:rPr>
        <w:t xml:space="preserve">其他事项的约定：</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20.3.2 争议评审小组的决定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合同当事人关于本项的约定：</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20.4 仲裁或诉讼</w:t>
      </w:r>
      <w:bookmarkEnd w:id="652"/>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因合同及合同有关事项发生的争议，按下列第</w:t>
      </w:r>
      <w:r>
        <w:rPr>
          <w:rFonts w:hint="eastAsia" w:ascii="宋体" w:hAnsi="宋体" w:cs="宋体"/>
          <w:color w:val="000000"/>
          <w:sz w:val="28"/>
          <w:szCs w:val="28"/>
          <w:highlight w:val="none"/>
          <w:u w:val="single"/>
        </w:rPr>
        <w:t xml:space="preserve">  2  </w:t>
      </w:r>
      <w:r>
        <w:rPr>
          <w:rFonts w:hint="eastAsia" w:ascii="宋体" w:hAnsi="宋体" w:cs="宋体"/>
          <w:color w:val="000000"/>
          <w:sz w:val="28"/>
          <w:szCs w:val="28"/>
          <w:highlight w:val="none"/>
        </w:rPr>
        <w:t xml:space="preserve">种方式解决：</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（1）向</w:t>
      </w:r>
      <w:r>
        <w:rPr>
          <w:rFonts w:hint="eastAsia" w:ascii="宋体" w:hAnsi="宋体" w:cs="宋体"/>
          <w:color w:val="000000"/>
          <w:sz w:val="28"/>
          <w:szCs w:val="28"/>
          <w:highlight w:val="none"/>
          <w:u w:val="single"/>
        </w:rPr>
        <w:t xml:space="preserve">        /        </w:t>
      </w:r>
      <w:r>
        <w:rPr>
          <w:rFonts w:hint="eastAsia" w:ascii="宋体" w:hAnsi="宋体" w:cs="宋体"/>
          <w:color w:val="000000"/>
          <w:sz w:val="28"/>
          <w:szCs w:val="28"/>
          <w:highlight w:val="none"/>
        </w:rPr>
        <w:t xml:space="preserve">仲裁委员会申请仲裁；</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（2）向</w:t>
      </w:r>
      <w:r>
        <w:rPr>
          <w:rFonts w:hint="eastAsia" w:ascii="宋体" w:hAnsi="宋体" w:cs="宋体"/>
          <w:color w:val="000000"/>
          <w:sz w:val="28"/>
          <w:szCs w:val="28"/>
          <w:highlight w:val="none"/>
          <w:u w:val="single"/>
        </w:rPr>
        <w:t xml:space="preserve">工程所在地</w:t>
      </w:r>
      <w:r>
        <w:rPr>
          <w:rFonts w:hint="eastAsia" w:ascii="宋体" w:hAnsi="宋体" w:cs="宋体"/>
          <w:color w:val="000000"/>
          <w:sz w:val="28"/>
          <w:szCs w:val="28"/>
          <w:highlight w:val="none"/>
        </w:rPr>
        <w:t xml:space="preserve">人民法院起诉。</w:t>
      </w:r>
      <w:bookmarkEnd w:id="633"/>
      <w:r/>
      <w:bookmarkEnd w:id="634"/>
      <w:r/>
      <w:bookmarkEnd w:id="635"/>
      <w:r/>
      <w:bookmarkEnd w:id="636"/>
      <w:r/>
      <w:bookmarkEnd w:id="653"/>
      <w:r/>
      <w:bookmarkEnd w:id="654"/>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21补充条款</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bCs/>
          <w:color w:val="000000"/>
          <w:spacing w:val="20"/>
          <w:sz w:val="28"/>
          <w:szCs w:val="28"/>
          <w:highlight w:val="none"/>
        </w:rPr>
        <w:t xml:space="preserve">21.1</w:t>
      </w:r>
      <w:r>
        <w:rPr>
          <w:rFonts w:hint="eastAsia" w:ascii="宋体" w:hAnsi="宋体" w:cs="宋体"/>
          <w:color w:val="000000"/>
          <w:sz w:val="28"/>
          <w:szCs w:val="28"/>
          <w:highlight w:val="none"/>
        </w:rPr>
        <w:t xml:space="preserve">其它补充条款</w:t>
      </w:r>
      <w:r>
        <w:rPr>
          <w:rFonts w:ascii="宋体" w:hAnsi="宋体" w:cs="宋体"/>
          <w:color w:val="000000"/>
          <w:sz w:val="28"/>
          <w:szCs w:val="28"/>
          <w:highlight w:val="none"/>
        </w:rPr>
      </w:r>
      <w:r/>
    </w:p>
    <w:p>
      <w:pPr>
        <w:pStyle w:val="737"/>
        <w:spacing w:line="560" w:lineRule="exact"/>
        <w:rPr>
          <w:rFonts w:ascii="宋体" w:hAnsi="宋体" w:cs="宋体"/>
          <w:color w:val="000000"/>
          <w:spacing w:val="20"/>
          <w:sz w:val="28"/>
          <w:szCs w:val="28"/>
          <w:highlight w:val="none"/>
          <w:u w:val="single"/>
        </w:rPr>
      </w:pPr>
      <w:r>
        <w:rPr>
          <w:rFonts w:hint="eastAsia" w:ascii="宋体" w:hAnsi="宋体" w:cs="宋体"/>
          <w:color w:val="000000"/>
          <w:spacing w:val="10"/>
          <w:sz w:val="28"/>
          <w:szCs w:val="28"/>
          <w:highlight w:val="none"/>
        </w:rPr>
        <w:t xml:space="preserve">（1）</w:t>
      </w:r>
      <w:r>
        <w:rPr>
          <w:rFonts w:hint="eastAsia" w:ascii="宋体" w:hAnsi="宋体" w:cs="宋体"/>
          <w:color w:val="000000"/>
          <w:spacing w:val="20"/>
          <w:sz w:val="28"/>
          <w:szCs w:val="28"/>
          <w:highlight w:val="none"/>
          <w:u w:val="single"/>
        </w:rPr>
        <w:t xml:space="preserve">必须严格按照南京市人民政府第237号令关于《南京市工程施工现场管理规定》和南京市政府第287号令关于《南京市扬尘污染防治管理办法》的规定执行，相关费用已包含在合同价款中。</w:t>
      </w:r>
      <w:r>
        <w:rPr>
          <w:rFonts w:ascii="宋体" w:hAnsi="宋体" w:cs="宋体"/>
          <w:color w:val="000000"/>
          <w:spacing w:val="20"/>
          <w:sz w:val="28"/>
          <w:szCs w:val="28"/>
          <w:highlight w:val="none"/>
          <w:u w:val="single"/>
        </w:rPr>
      </w:r>
      <w:r/>
    </w:p>
    <w:p>
      <w:pPr>
        <w:pStyle w:val="737"/>
        <w:spacing w:line="560" w:lineRule="exact"/>
        <w:rPr>
          <w:rFonts w:ascii="宋体" w:hAnsi="宋体" w:cs="宋体"/>
          <w:color w:val="000000"/>
          <w:spacing w:val="20"/>
          <w:sz w:val="28"/>
          <w:szCs w:val="28"/>
          <w:highlight w:val="none"/>
          <w:u w:val="single"/>
        </w:rPr>
      </w:pPr>
      <w:r>
        <w:rPr>
          <w:rFonts w:hint="eastAsia" w:ascii="宋体" w:hAnsi="宋体" w:cs="宋体"/>
          <w:color w:val="000000"/>
          <w:spacing w:val="20"/>
          <w:sz w:val="28"/>
          <w:szCs w:val="28"/>
          <w:highlight w:val="none"/>
          <w:u w:val="single"/>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w:t>
      </w:r>
      <w:r>
        <w:rPr>
          <w:rFonts w:ascii="宋体" w:hAnsi="宋体" w:cs="宋体"/>
          <w:color w:val="000000"/>
          <w:spacing w:val="20"/>
          <w:sz w:val="28"/>
          <w:szCs w:val="28"/>
          <w:highlight w:val="none"/>
          <w:u w:val="singl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pacing w:val="10"/>
          <w:sz w:val="28"/>
          <w:szCs w:val="28"/>
          <w:highlight w:val="none"/>
        </w:rPr>
        <w:t xml:space="preserve">（2）</w:t>
      </w:r>
      <w:r>
        <w:rPr>
          <w:rFonts w:hint="eastAsia" w:ascii="宋体" w:hAnsi="宋体" w:cs="宋体"/>
          <w:color w:val="000000"/>
          <w:spacing w:val="20"/>
          <w:sz w:val="28"/>
          <w:szCs w:val="28"/>
          <w:highlight w:val="none"/>
          <w:u w:val="single"/>
        </w:rPr>
        <w:t xml:space="preserve">应与周边居民处理好各方面关系，自觉做到文明施工，在施工过程中如遇不符合操作规程和相关规定的，承包人必须无条件服从发包人或监理的统一协调。</w:t>
      </w:r>
      <w:r>
        <w:rPr>
          <w:rFonts w:ascii="宋体" w:hAnsi="宋体" w:cs="宋体"/>
          <w:color w:val="000000"/>
          <w:sz w:val="28"/>
          <w:szCs w:val="28"/>
          <w:highlight w:val="none"/>
        </w:rPr>
      </w:r>
      <w:r/>
    </w:p>
    <w:p>
      <w:pPr>
        <w:pStyle w:val="737"/>
        <w:spacing w:line="560" w:lineRule="exact"/>
        <w:rPr>
          <w:rFonts w:ascii="宋体" w:hAnsi="宋体" w:cs="宋体"/>
          <w:color w:val="000000"/>
          <w:spacing w:val="20"/>
          <w:sz w:val="28"/>
          <w:szCs w:val="28"/>
          <w:highlight w:val="none"/>
        </w:rPr>
      </w:pPr>
      <w:r>
        <w:rPr>
          <w:rFonts w:hint="eastAsia" w:ascii="宋体" w:hAnsi="宋体" w:cs="宋体"/>
          <w:color w:val="000000"/>
          <w:spacing w:val="20"/>
          <w:sz w:val="28"/>
          <w:szCs w:val="28"/>
          <w:highlight w:val="none"/>
        </w:rPr>
        <w:t xml:space="preserve">（3）</w:t>
      </w:r>
      <w:r>
        <w:rPr>
          <w:rFonts w:hint="eastAsia" w:ascii="宋体" w:hAnsi="宋体" w:cs="宋体"/>
          <w:color w:val="000000"/>
          <w:spacing w:val="20"/>
          <w:sz w:val="28"/>
          <w:szCs w:val="28"/>
          <w:highlight w:val="none"/>
          <w:u w:val="single"/>
        </w:rPr>
        <w:t xml:space="preserve">施工过程中涉及到排污、环保、市容、城建城管、消防、治安、人口管理等需办理相关手续以及对临近居民和行人的施工期间的影响等，由承包人负责直接处理，需发包人配合的，发包人提供必要的配合。</w:t>
      </w:r>
      <w:r>
        <w:rPr>
          <w:rFonts w:ascii="宋体" w:hAnsi="宋体" w:cs="宋体"/>
          <w:color w:val="000000"/>
          <w:spacing w:val="2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pacing w:val="10"/>
          <w:sz w:val="28"/>
          <w:szCs w:val="28"/>
          <w:highlight w:val="none"/>
        </w:rPr>
        <w:t xml:space="preserve">（4）</w:t>
      </w:r>
      <w:r>
        <w:rPr>
          <w:rFonts w:hint="eastAsia" w:ascii="宋体" w:hAnsi="宋体" w:cs="宋体"/>
          <w:color w:val="000000"/>
          <w:spacing w:val="20"/>
          <w:sz w:val="28"/>
          <w:szCs w:val="28"/>
          <w:highlight w:val="none"/>
          <w:u w:val="single"/>
        </w:rPr>
        <w:t xml:space="preserve">工程师发出的会议纪要中的决议部分，承包人应将其视为指令执行，如对决议内容有异议，应在收到会议纪要24小时内向工程师提出书面意见，逾期未提出的视为认可决议内容。</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pacing w:val="10"/>
          <w:sz w:val="28"/>
          <w:szCs w:val="28"/>
          <w:highlight w:val="none"/>
        </w:rPr>
        <w:t xml:space="preserve">（5）</w:t>
      </w:r>
      <w:r>
        <w:rPr>
          <w:rFonts w:hint="eastAsia" w:ascii="宋体" w:hAnsi="宋体" w:cs="宋体"/>
          <w:color w:val="000000"/>
          <w:spacing w:val="10"/>
          <w:sz w:val="28"/>
          <w:szCs w:val="28"/>
          <w:highlight w:val="none"/>
          <w:u w:val="single"/>
        </w:rPr>
        <w:t xml:space="preserve">工程各分部分项一次检测不合格，承包人除承担返工费用外，还需承担后续检测费用以及因延期交付给发包人造成的直接和间接损失的相关费用。</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pacing w:val="10"/>
          <w:sz w:val="28"/>
          <w:szCs w:val="28"/>
          <w:highlight w:val="none"/>
        </w:rPr>
        <w:t xml:space="preserve">（6）</w:t>
      </w:r>
      <w:r>
        <w:rPr>
          <w:rFonts w:hint="eastAsia" w:ascii="宋体" w:hAnsi="宋体" w:cs="宋体"/>
          <w:color w:val="000000"/>
          <w:spacing w:val="10"/>
          <w:sz w:val="28"/>
          <w:szCs w:val="28"/>
          <w:highlight w:val="none"/>
          <w:u w:val="single"/>
        </w:rPr>
        <w:t xml:space="preserve">施工过程中承包人必须无条件的执行经发包人确认的设计变更，除非该设计变更属结构性重大变动，同时也符合价款调整的相关条款之规定，否则所有设计变更均不得作为延长工期的理由。</w:t>
      </w:r>
      <w:r>
        <w:rPr>
          <w:rFonts w:ascii="宋体" w:hAnsi="宋体" w:cs="宋体"/>
          <w:color w:val="000000"/>
          <w:sz w:val="28"/>
          <w:szCs w:val="28"/>
          <w:highlight w:val="none"/>
        </w:rPr>
      </w:r>
      <w:r/>
    </w:p>
    <w:p>
      <w:pPr>
        <w:pStyle w:val="737"/>
        <w:spacing w:line="560" w:lineRule="exact"/>
        <w:rPr>
          <w:rFonts w:ascii="宋体" w:hAnsi="宋体" w:cs="宋体"/>
          <w:color w:val="000000"/>
          <w:spacing w:val="10"/>
          <w:sz w:val="28"/>
          <w:szCs w:val="28"/>
          <w:highlight w:val="none"/>
          <w:u w:val="single"/>
        </w:rPr>
      </w:pPr>
      <w:r>
        <w:rPr>
          <w:rFonts w:hint="eastAsia" w:ascii="宋体" w:hAnsi="宋体" w:cs="宋体"/>
          <w:color w:val="000000"/>
          <w:spacing w:val="10"/>
          <w:sz w:val="28"/>
          <w:szCs w:val="28"/>
          <w:highlight w:val="none"/>
        </w:rPr>
        <w:t xml:space="preserve">（7）</w:t>
      </w:r>
      <w:r>
        <w:rPr>
          <w:rFonts w:hint="eastAsia" w:ascii="宋体" w:hAnsi="宋体" w:cs="宋体"/>
          <w:color w:val="000000"/>
          <w:spacing w:val="10"/>
          <w:sz w:val="28"/>
          <w:szCs w:val="28"/>
          <w:highlight w:val="none"/>
          <w:u w:val="single"/>
        </w:rPr>
        <w:t xml:space="preserve">承包人投入本项目的所有施工管理人员需为公司签订劳动合同的自由人员，否则，发包人有权按照发包人相关管理规定向承包人进行索赔。</w:t>
      </w:r>
      <w:r>
        <w:rPr>
          <w:rFonts w:ascii="宋体" w:hAnsi="宋体" w:cs="宋体"/>
          <w:color w:val="000000"/>
          <w:spacing w:val="10"/>
          <w:sz w:val="28"/>
          <w:szCs w:val="28"/>
          <w:highlight w:val="none"/>
          <w:u w:val="single"/>
        </w:rPr>
      </w:r>
      <w:r/>
    </w:p>
    <w:p>
      <w:pPr>
        <w:pStyle w:val="737"/>
        <w:spacing w:line="560" w:lineRule="exact"/>
        <w:rPr>
          <w:rFonts w:ascii="宋体" w:hAnsi="宋体" w:cs="宋体"/>
          <w:color w:val="000000"/>
          <w:spacing w:val="10"/>
          <w:sz w:val="28"/>
          <w:szCs w:val="28"/>
          <w:highlight w:val="none"/>
          <w:u w:val="single"/>
        </w:rPr>
      </w:pPr>
      <w:r>
        <w:rPr>
          <w:rFonts w:hint="eastAsia" w:ascii="宋体" w:hAnsi="宋体" w:cs="宋体"/>
          <w:color w:val="000000"/>
          <w:spacing w:val="10"/>
          <w:sz w:val="28"/>
          <w:szCs w:val="28"/>
          <w:highlight w:val="none"/>
        </w:rPr>
        <w:t xml:space="preserve">（8）</w:t>
      </w:r>
      <w:r>
        <w:rPr>
          <w:rFonts w:hint="eastAsia" w:ascii="宋体" w:hAnsi="宋体" w:cs="宋体"/>
          <w:color w:val="000000"/>
          <w:spacing w:val="10"/>
          <w:sz w:val="28"/>
          <w:szCs w:val="28"/>
          <w:highlight w:val="none"/>
          <w:u w:val="single"/>
        </w:rPr>
        <w:t xml:space="preserve">根据《中华人民共和国安全生产法》、《国务院关于安全事故责任追究的规定》、《江苏省安全生产条例》等规定做好所属安全生产工作。</w:t>
      </w:r>
      <w:r>
        <w:rPr>
          <w:rFonts w:ascii="宋体" w:hAnsi="宋体" w:cs="宋体"/>
          <w:color w:val="000000"/>
          <w:spacing w:val="10"/>
          <w:sz w:val="28"/>
          <w:szCs w:val="28"/>
          <w:highlight w:val="none"/>
          <w:u w:val="single"/>
        </w:rPr>
      </w:r>
      <w:r/>
    </w:p>
    <w:p>
      <w:pPr>
        <w:pStyle w:val="737"/>
        <w:spacing w:line="560" w:lineRule="exact"/>
        <w:rPr>
          <w:rFonts w:ascii="宋体" w:hAnsi="宋体" w:cs="宋体"/>
          <w:color w:val="000000"/>
          <w:spacing w:val="10"/>
          <w:sz w:val="28"/>
          <w:szCs w:val="28"/>
          <w:highlight w:val="none"/>
          <w:u w:val="single"/>
        </w:rPr>
      </w:pPr>
      <w:r>
        <w:rPr>
          <w:rFonts w:hint="eastAsia" w:ascii="宋体" w:hAnsi="宋体" w:cs="宋体"/>
          <w:color w:val="000000"/>
          <w:spacing w:val="10"/>
          <w:sz w:val="28"/>
          <w:szCs w:val="28"/>
          <w:highlight w:val="none"/>
        </w:rPr>
        <w:t xml:space="preserve">（9）</w:t>
      </w:r>
      <w:r>
        <w:rPr>
          <w:rFonts w:hint="eastAsia" w:ascii="宋体" w:hAnsi="宋体" w:cs="宋体"/>
          <w:color w:val="000000"/>
          <w:spacing w:val="10"/>
          <w:sz w:val="28"/>
          <w:szCs w:val="28"/>
          <w:highlight w:val="none"/>
          <w:u w:val="single"/>
        </w:rPr>
        <w:t xml:space="preserve">工程质量、进度、安全、现场文明施工、计划生育、社会治安等方面如不符合相关规定，发包人有权对承包人进行处罚。</w:t>
      </w:r>
      <w:r>
        <w:rPr>
          <w:rFonts w:ascii="宋体" w:hAnsi="宋体" w:cs="宋体"/>
          <w:color w:val="000000"/>
          <w:spacing w:val="10"/>
          <w:sz w:val="28"/>
          <w:szCs w:val="28"/>
          <w:highlight w:val="none"/>
          <w:u w:val="single"/>
        </w:rPr>
      </w:r>
      <w:r/>
    </w:p>
    <w:p>
      <w:pPr>
        <w:pStyle w:val="737"/>
        <w:spacing w:line="560" w:lineRule="exact"/>
        <w:rPr>
          <w:rFonts w:ascii="宋体" w:hAnsi="宋体" w:cs="宋体"/>
          <w:color w:val="000000"/>
          <w:spacing w:val="10"/>
          <w:sz w:val="28"/>
          <w:szCs w:val="28"/>
          <w:highlight w:val="none"/>
          <w:u w:val="single"/>
        </w:rPr>
      </w:pPr>
      <w:r>
        <w:rPr>
          <w:rFonts w:hint="eastAsia" w:ascii="宋体" w:hAnsi="宋体" w:cs="宋体"/>
          <w:color w:val="000000"/>
          <w:spacing w:val="10"/>
          <w:sz w:val="28"/>
          <w:szCs w:val="28"/>
          <w:highlight w:val="none"/>
        </w:rPr>
        <w:t xml:space="preserve">（10）</w:t>
      </w:r>
      <w:r>
        <w:rPr>
          <w:rFonts w:hint="eastAsia" w:ascii="宋体" w:hAnsi="宋体" w:cs="宋体"/>
          <w:color w:val="000000"/>
          <w:spacing w:val="10"/>
          <w:sz w:val="28"/>
          <w:szCs w:val="28"/>
          <w:highlight w:val="none"/>
          <w:u w:val="single"/>
        </w:rPr>
        <w:t xml:space="preserve">设计图纸不得随意更改，设计图纸、招标工程量清单外增、减工程量需办理工程洽商、变更、签证手续后方可计入工程竣工结算。</w:t>
      </w:r>
      <w:r>
        <w:rPr>
          <w:rFonts w:ascii="宋体" w:hAnsi="宋体" w:cs="宋体"/>
          <w:color w:val="000000"/>
          <w:spacing w:val="10"/>
          <w:sz w:val="28"/>
          <w:szCs w:val="28"/>
          <w:highlight w:val="none"/>
          <w:u w:val="single"/>
        </w:rPr>
      </w:r>
      <w:r/>
    </w:p>
    <w:p>
      <w:pPr>
        <w:pStyle w:val="737"/>
        <w:spacing w:line="560" w:lineRule="exact"/>
        <w:rPr>
          <w:rFonts w:ascii="宋体" w:hAnsi="宋体" w:cs="宋体"/>
          <w:color w:val="000000"/>
          <w:spacing w:val="10"/>
          <w:sz w:val="28"/>
          <w:szCs w:val="28"/>
          <w:highlight w:val="none"/>
          <w:u w:val="single"/>
        </w:rPr>
      </w:pPr>
      <w:r>
        <w:rPr>
          <w:rFonts w:hint="eastAsia" w:ascii="宋体" w:hAnsi="宋体" w:cs="宋体"/>
          <w:color w:val="000000"/>
          <w:spacing w:val="10"/>
          <w:sz w:val="28"/>
          <w:szCs w:val="28"/>
          <w:highlight w:val="none"/>
        </w:rPr>
        <w:t xml:space="preserve">（11）</w:t>
      </w:r>
      <w:r>
        <w:rPr>
          <w:rFonts w:hint="eastAsia" w:ascii="宋体" w:hAnsi="宋体" w:cs="宋体"/>
          <w:color w:val="000000"/>
          <w:spacing w:val="10"/>
          <w:sz w:val="28"/>
          <w:szCs w:val="28"/>
          <w:highlight w:val="none"/>
          <w:u w:val="single"/>
        </w:rPr>
        <w:t xml:space="preserve">协助交警的交通维护；按交通部门要求设置临时交通安全警示牌，临时标线；土</w:t>
      </w:r>
      <w:r>
        <w:rPr>
          <w:rFonts w:hint="eastAsia" w:ascii="宋体" w:hAnsi="宋体" w:cs="宋体"/>
          <w:color w:val="000000"/>
          <w:spacing w:val="10"/>
          <w:sz w:val="28"/>
          <w:szCs w:val="28"/>
          <w:highlight w:val="none"/>
          <w:u w:val="single"/>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rPr>
          <w:rFonts w:ascii="宋体" w:hAnsi="宋体" w:cs="宋体"/>
          <w:color w:val="000000"/>
          <w:spacing w:val="10"/>
          <w:sz w:val="28"/>
          <w:szCs w:val="28"/>
          <w:highlight w:val="none"/>
          <w:u w:val="single"/>
        </w:rPr>
      </w:r>
      <w:r/>
    </w:p>
    <w:p>
      <w:pPr>
        <w:pStyle w:val="737"/>
        <w:spacing w:line="560" w:lineRule="exact"/>
        <w:rPr>
          <w:rFonts w:ascii="宋体" w:hAnsi="宋体" w:cs="宋体"/>
          <w:color w:val="000000"/>
          <w:spacing w:val="10"/>
          <w:sz w:val="28"/>
          <w:szCs w:val="28"/>
          <w:highlight w:val="none"/>
          <w:u w:val="single"/>
        </w:rPr>
      </w:pPr>
      <w:r>
        <w:rPr>
          <w:rFonts w:hint="eastAsia" w:ascii="宋体" w:hAnsi="宋体" w:cs="宋体"/>
          <w:color w:val="000000"/>
          <w:spacing w:val="10"/>
          <w:sz w:val="28"/>
          <w:szCs w:val="28"/>
          <w:highlight w:val="none"/>
        </w:rPr>
        <w:t xml:space="preserve">（12）</w:t>
      </w:r>
      <w:r>
        <w:rPr>
          <w:rFonts w:hint="eastAsia" w:ascii="宋体" w:hAnsi="宋体" w:cs="宋体"/>
          <w:color w:val="000000"/>
          <w:spacing w:val="10"/>
          <w:sz w:val="28"/>
          <w:szCs w:val="28"/>
          <w:highlight w:val="none"/>
          <w:u w:val="single"/>
        </w:rPr>
        <w:t xml:space="preserve">工程签证应由四方签字确认（建设、施工、监理、审计），电脑打印、注明部位、原因、施工做法、工程量、时间、编号等。施工单位还需加盖公章。</w:t>
      </w:r>
      <w:r>
        <w:rPr>
          <w:rFonts w:ascii="宋体" w:hAnsi="宋体" w:cs="宋体"/>
          <w:color w:val="000000"/>
          <w:spacing w:val="10"/>
          <w:sz w:val="28"/>
          <w:szCs w:val="28"/>
          <w:highlight w:val="none"/>
          <w:u w:val="singl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54"/>
        <w:ind w:firstLine="0"/>
        <w:spacing w:line="560" w:lineRule="exact"/>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37"/>
        <w:ind w:firstLine="562"/>
        <w:spacing w:line="560" w:lineRule="exact"/>
        <w:rPr>
          <w:rFonts w:ascii="宋体" w:hAnsi="宋体" w:cs="宋体"/>
          <w:b/>
          <w:color w:val="000000"/>
          <w:sz w:val="28"/>
          <w:szCs w:val="28"/>
          <w:highlight w:val="none"/>
        </w:rPr>
        <w:outlineLvl w:val="2"/>
      </w:pPr>
      <w:r/>
      <w:bookmarkStart w:id="661" w:name="_Toc351203652"/>
      <w:r>
        <w:rPr>
          <w:rFonts w:hint="eastAsia" w:ascii="宋体" w:hAnsi="宋体" w:cs="宋体"/>
          <w:b/>
          <w:color w:val="000000"/>
          <w:sz w:val="28"/>
          <w:szCs w:val="28"/>
          <w:highlight w:val="none"/>
        </w:rPr>
        <w:br w:type="page" w:clear="all"/>
      </w:r>
      <w:r>
        <w:rPr>
          <w:rFonts w:hint="eastAsia" w:ascii="宋体" w:hAnsi="宋体" w:cs="宋体"/>
          <w:b/>
          <w:color w:val="000000"/>
          <w:sz w:val="28"/>
          <w:szCs w:val="28"/>
          <w:highlight w:val="none"/>
        </w:rPr>
        <w:t xml:space="preserve">附件</w:t>
      </w:r>
      <w:bookmarkEnd w:id="661"/>
      <w:r>
        <w:rPr>
          <w:rFonts w:ascii="宋体" w:hAnsi="宋体" w:cs="宋体"/>
          <w:b/>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协议书附件：</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附件1：承包人承揽工程项目一览表</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专用合同条款附件：</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附件2：发包人供应材料设备一览表</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附件3：工程质量保修书</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附件4：主要建设工程文件目录</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附件5：承包人用于本工程施工的机械设备表</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附件6：承包人主要施工管理人员表</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附件7：分包人主要施工管理人员表</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附件8：履约担保格式</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附件9：预付款担保格式</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附件10：支付担保格式</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附件11：暂估价一览表</w:t>
      </w: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7"/>
        <w:ind w:firstLine="560"/>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7"/>
        <w:ind w:firstLine="560"/>
        <w:jc w:val="center"/>
        <w:spacing w:before="120" w:after="120" w:line="560" w:lineRule="exact"/>
        <w:rPr>
          <w:rFonts w:ascii="宋体" w:hAnsi="宋体"/>
          <w:color w:val="000000"/>
          <w:sz w:val="24"/>
          <w:highlight w:val="none"/>
        </w:rPr>
      </w:pPr>
      <w:r>
        <w:rPr>
          <w:rFonts w:hint="eastAsia" w:ascii="宋体" w:hAnsi="宋体" w:cs="宋体"/>
          <w:color w:val="000000"/>
          <w:sz w:val="28"/>
          <w:szCs w:val="28"/>
          <w:highlight w:val="none"/>
        </w:rPr>
        <w:br w:type="page" w:clear="all"/>
      </w:r>
      <w:r>
        <w:rPr>
          <w:rFonts w:hint="eastAsia" w:ascii="宋体" w:hAnsi="宋体"/>
          <w:color w:val="000000"/>
          <w:sz w:val="28"/>
          <w:szCs w:val="28"/>
          <w:highlight w:val="none"/>
        </w:rPr>
        <w:t xml:space="preserve">附件1 </w:t>
      </w:r>
      <w:r>
        <w:rPr>
          <w:rFonts w:ascii="宋体" w:hAnsi="宋体"/>
          <w:color w:val="000000"/>
          <w:sz w:val="28"/>
          <w:szCs w:val="28"/>
          <w:highlight w:val="none"/>
        </w:rPr>
        <w:t xml:space="preserve">承包人承揽工程项目一览表</w:t>
      </w:r>
      <w:r>
        <w:rPr>
          <w:rFonts w:ascii="宋体" w:hAnsi="宋体"/>
          <w:color w:val="000000"/>
          <w:sz w:val="24"/>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r>
      <w:r/>
    </w:p>
    <w:tbl>
      <w:tblPr>
        <w:tblW w:w="5000" w:type="pct"/>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805"/>
        <w:gridCol w:w="771"/>
        <w:gridCol w:w="1394"/>
        <w:gridCol w:w="771"/>
        <w:gridCol w:w="775"/>
        <w:gridCol w:w="775"/>
        <w:gridCol w:w="1082"/>
        <w:gridCol w:w="1237"/>
        <w:gridCol w:w="776"/>
        <w:gridCol w:w="740"/>
      </w:tblGrid>
      <w:tr>
        <w:trPr>
          <w:trHeight w:val="1248"/>
        </w:trPr>
        <w:tc>
          <w:tcPr>
            <w:tcW w:w="441"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单位工程名称</w:t>
            </w:r>
            <w:r>
              <w:rPr>
                <w:rFonts w:ascii="宋体" w:hAnsi="宋体" w:eastAsia="宋体"/>
                <w:color w:val="000000"/>
                <w:szCs w:val="21"/>
                <w:highlight w:val="none"/>
              </w:rPr>
            </w:r>
            <w:r/>
          </w:p>
        </w:tc>
        <w:tc>
          <w:tcPr>
            <w:tcW w:w="422"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建设规模</w:t>
            </w:r>
            <w:r>
              <w:rPr>
                <w:rFonts w:ascii="宋体" w:hAnsi="宋体" w:eastAsia="宋体"/>
                <w:color w:val="000000"/>
                <w:szCs w:val="21"/>
                <w:highlight w:val="none"/>
              </w:rPr>
            </w:r>
            <w:r/>
          </w:p>
        </w:tc>
        <w:tc>
          <w:tcPr>
            <w:tcW w:w="763"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建筑面积(平方米)</w:t>
            </w:r>
            <w:r>
              <w:rPr>
                <w:rFonts w:ascii="宋体" w:hAnsi="宋体" w:eastAsia="宋体"/>
                <w:color w:val="000000"/>
                <w:szCs w:val="21"/>
                <w:highlight w:val="none"/>
              </w:rPr>
            </w:r>
            <w:r/>
          </w:p>
        </w:tc>
        <w:tc>
          <w:tcPr>
            <w:tcW w:w="422"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结构</w:t>
            </w:r>
            <w:r>
              <w:rPr>
                <w:rFonts w:hint="eastAsia" w:ascii="宋体" w:hAnsi="宋体" w:eastAsia="宋体"/>
                <w:color w:val="000000"/>
                <w:szCs w:val="21"/>
                <w:highlight w:val="none"/>
              </w:rPr>
              <w:t xml:space="preserve">形式</w:t>
            </w:r>
            <w:r>
              <w:rPr>
                <w:rFonts w:ascii="宋体" w:hAnsi="宋体" w:eastAsia="宋体"/>
                <w:color w:val="000000"/>
                <w:szCs w:val="21"/>
                <w:highlight w:val="none"/>
              </w:rPr>
            </w:r>
            <w:r/>
          </w:p>
        </w:tc>
        <w:tc>
          <w:tcPr>
            <w:tcW w:w="424"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层数</w:t>
            </w:r>
            <w:r>
              <w:rPr>
                <w:rFonts w:ascii="宋体" w:hAnsi="宋体" w:eastAsia="宋体"/>
                <w:color w:val="000000"/>
                <w:szCs w:val="21"/>
                <w:highlight w:val="none"/>
              </w:rPr>
            </w:r>
            <w:r/>
          </w:p>
        </w:tc>
        <w:tc>
          <w:tcPr>
            <w:tcW w:w="424"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生产能力</w:t>
            </w:r>
            <w:r>
              <w:rPr>
                <w:rFonts w:ascii="宋体" w:hAnsi="宋体" w:eastAsia="宋体"/>
                <w:color w:val="000000"/>
                <w:szCs w:val="21"/>
                <w:highlight w:val="none"/>
              </w:rPr>
            </w:r>
            <w:r/>
          </w:p>
        </w:tc>
        <w:tc>
          <w:tcPr>
            <w:tcW w:w="592"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设备安装内容</w:t>
            </w:r>
            <w:r>
              <w:rPr>
                <w:rFonts w:ascii="宋体" w:hAnsi="宋体" w:eastAsia="宋体"/>
                <w:color w:val="000000"/>
                <w:szCs w:val="21"/>
                <w:highlight w:val="none"/>
              </w:rPr>
            </w:r>
            <w:r/>
          </w:p>
        </w:tc>
        <w:tc>
          <w:tcPr>
            <w:tcW w:w="677"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合同价格（元）</w:t>
            </w:r>
            <w:r>
              <w:rPr>
                <w:rFonts w:ascii="宋体" w:hAnsi="宋体" w:eastAsia="宋体"/>
                <w:color w:val="000000"/>
                <w:szCs w:val="21"/>
                <w:highlight w:val="none"/>
              </w:rPr>
            </w:r>
            <w:r/>
          </w:p>
        </w:tc>
        <w:tc>
          <w:tcPr>
            <w:tcW w:w="425"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开工日期</w:t>
            </w:r>
            <w:r>
              <w:rPr>
                <w:rFonts w:ascii="宋体" w:hAnsi="宋体" w:eastAsia="宋体"/>
                <w:color w:val="000000"/>
                <w:szCs w:val="21"/>
                <w:highlight w:val="none"/>
              </w:rPr>
            </w:r>
            <w:r/>
          </w:p>
        </w:tc>
        <w:tc>
          <w:tcPr>
            <w:tcW w:w="405" w:type="dxa"/>
            <w:vAlign w:val="center"/>
            <w:textDirection w:val="lrTb"/>
            <w:noWrap w:val="false"/>
          </w:tcPr>
          <w:p>
            <w:pPr>
              <w:pStyle w:val="737"/>
              <w:ind w:left="63" w:right="63"/>
              <w:jc w:val="center"/>
              <w:keepNext/>
              <w:spacing w:line="440" w:lineRule="exact"/>
              <w:rPr>
                <w:rFonts w:ascii="宋体" w:hAnsi="宋体" w:eastAsia="宋体"/>
                <w:color w:val="000000"/>
                <w:szCs w:val="21"/>
                <w:highlight w:val="none"/>
              </w:rPr>
            </w:pPr>
            <w:r>
              <w:rPr>
                <w:rFonts w:ascii="宋体" w:hAnsi="宋体" w:eastAsia="宋体"/>
                <w:color w:val="000000"/>
                <w:szCs w:val="21"/>
                <w:highlight w:val="none"/>
              </w:rPr>
              <w:t xml:space="preserve">竣工日期</w:t>
            </w: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r>
        <w:trPr>
          <w:trHeight w:val="630"/>
        </w:trPr>
        <w:tc>
          <w:tcPr>
            <w:tcW w:w="441"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763"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4"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592"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677"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2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c>
          <w:tcPr>
            <w:tcW w:w="405" w:type="dxa"/>
            <w:vAlign w:val="center"/>
            <w:textDirection w:val="lrTb"/>
            <w:noWrap w:val="false"/>
          </w:tcPr>
          <w:p>
            <w:pPr>
              <w:pStyle w:val="737"/>
              <w:ind w:left="63" w:right="63"/>
              <w:keepNext/>
              <w:spacing w:line="440" w:lineRule="exact"/>
              <w:rPr>
                <w:rFonts w:ascii="宋体" w:hAnsi="宋体" w:eastAsia="宋体"/>
                <w:color w:val="000000"/>
                <w:szCs w:val="21"/>
                <w:highlight w:val="none"/>
              </w:rPr>
            </w:pPr>
            <w:r>
              <w:rPr>
                <w:rFonts w:ascii="宋体" w:hAnsi="宋体" w:eastAsia="宋体"/>
                <w:color w:val="000000"/>
                <w:szCs w:val="21"/>
                <w:highlight w:val="none"/>
              </w:rPr>
            </w:r>
            <w:r/>
          </w:p>
        </w:tc>
      </w:tr>
    </w:tbl>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54"/>
        <w:rPr>
          <w:color w:val="000000"/>
          <w:highlight w:val="none"/>
        </w:rPr>
      </w:pPr>
      <w:r>
        <w:rPr>
          <w:color w:val="000000"/>
          <w:highlight w:val="none"/>
        </w:rPr>
      </w:r>
      <w:r/>
    </w:p>
    <w:p>
      <w:pPr>
        <w:pStyle w:val="737"/>
        <w:spacing w:before="120" w:after="120" w:line="440" w:lineRule="exact"/>
        <w:rPr>
          <w:rFonts w:ascii="宋体" w:hAnsi="宋体"/>
          <w:color w:val="000000"/>
          <w:sz w:val="24"/>
          <w:highlight w:val="none"/>
        </w:rPr>
      </w:pPr>
      <w:r>
        <w:rPr>
          <w:rFonts w:ascii="宋体" w:hAnsi="宋体"/>
          <w:color w:val="000000"/>
          <w:sz w:val="24"/>
          <w:highlight w:val="none"/>
        </w:rPr>
      </w:r>
      <w:r/>
    </w:p>
    <w:p>
      <w:pPr>
        <w:pStyle w:val="737"/>
        <w:jc w:val="center"/>
        <w:spacing w:before="120" w:after="120" w:line="440" w:lineRule="exact"/>
        <w:rPr>
          <w:rFonts w:ascii="宋体" w:hAnsi="宋体"/>
          <w:color w:val="000000"/>
          <w:sz w:val="28"/>
          <w:szCs w:val="28"/>
          <w:highlight w:val="none"/>
        </w:rPr>
      </w:pPr>
      <w:r>
        <w:rPr>
          <w:rFonts w:hint="eastAsia" w:ascii="宋体" w:hAnsi="宋体"/>
          <w:color w:val="000000"/>
          <w:sz w:val="28"/>
          <w:szCs w:val="28"/>
          <w:highlight w:val="none"/>
        </w:rPr>
        <w:t xml:space="preserve">附件2 </w:t>
      </w:r>
      <w:r>
        <w:rPr>
          <w:rFonts w:ascii="宋体" w:hAnsi="宋体"/>
          <w:color w:val="000000"/>
          <w:sz w:val="28"/>
          <w:szCs w:val="28"/>
          <w:highlight w:val="none"/>
        </w:rPr>
        <w:t xml:space="preserve">发包人供应材料设备一览表</w:t>
      </w:r>
      <w:r>
        <w:rPr>
          <w:rFonts w:ascii="宋体" w:hAnsi="宋体"/>
          <w:color w:val="000000"/>
          <w:sz w:val="28"/>
          <w:szCs w:val="28"/>
          <w:highlight w:val="none"/>
        </w:rPr>
      </w:r>
      <w:r/>
    </w:p>
    <w:tbl>
      <w:tblPr>
        <w:tblW w:w="5000" w:type="pct"/>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686"/>
        <w:gridCol w:w="1106"/>
        <w:gridCol w:w="1106"/>
        <w:gridCol w:w="692"/>
        <w:gridCol w:w="754"/>
        <w:gridCol w:w="1106"/>
        <w:gridCol w:w="1196"/>
        <w:gridCol w:w="831"/>
        <w:gridCol w:w="931"/>
        <w:gridCol w:w="718"/>
      </w:tblGrid>
      <w:tr>
        <w:trPr/>
        <w:tc>
          <w:tcPr>
            <w:tcW w:w="376"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606"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材料、</w:t>
            </w:r>
            <w:r>
              <w:rPr>
                <w:rFonts w:ascii="宋体" w:hAnsi="宋体"/>
                <w:color w:val="000000"/>
                <w:szCs w:val="21"/>
                <w:highlight w:val="none"/>
              </w:rPr>
            </w:r>
            <w:r/>
          </w:p>
          <w:p>
            <w:pPr>
              <w:pStyle w:val="737"/>
              <w:ind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设备品种</w:t>
            </w:r>
            <w:r>
              <w:rPr>
                <w:rFonts w:ascii="宋体" w:hAnsi="宋体"/>
                <w:color w:val="000000"/>
                <w:szCs w:val="21"/>
                <w:highlight w:val="none"/>
              </w:rPr>
            </w:r>
            <w:r/>
          </w:p>
        </w:tc>
        <w:tc>
          <w:tcPr>
            <w:tcW w:w="606"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规格型号</w:t>
            </w:r>
            <w:r>
              <w:rPr>
                <w:rFonts w:ascii="宋体" w:hAnsi="宋体"/>
                <w:color w:val="000000"/>
                <w:szCs w:val="21"/>
                <w:highlight w:val="none"/>
              </w:rPr>
            </w:r>
            <w:r/>
          </w:p>
        </w:tc>
        <w:tc>
          <w:tcPr>
            <w:tcW w:w="379"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单位</w:t>
            </w:r>
            <w:r>
              <w:rPr>
                <w:rFonts w:ascii="宋体" w:hAnsi="宋体"/>
                <w:color w:val="000000"/>
                <w:szCs w:val="21"/>
                <w:highlight w:val="none"/>
              </w:rPr>
            </w:r>
            <w:r/>
          </w:p>
        </w:tc>
        <w:tc>
          <w:tcPr>
            <w:tcW w:w="413"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数量</w:t>
            </w:r>
            <w:r>
              <w:rPr>
                <w:rFonts w:ascii="宋体" w:hAnsi="宋体"/>
                <w:color w:val="000000"/>
                <w:szCs w:val="21"/>
                <w:highlight w:val="none"/>
              </w:rPr>
            </w:r>
            <w:r/>
          </w:p>
        </w:tc>
        <w:tc>
          <w:tcPr>
            <w:tcW w:w="606"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单价</w:t>
            </w:r>
            <w:r>
              <w:rPr>
                <w:rFonts w:hint="eastAsia" w:ascii="宋体" w:hAnsi="宋体"/>
                <w:color w:val="000000"/>
                <w:szCs w:val="21"/>
                <w:highlight w:val="none"/>
              </w:rPr>
              <w:t xml:space="preserve">（元）</w:t>
            </w:r>
            <w:r>
              <w:rPr>
                <w:rFonts w:ascii="宋体" w:hAnsi="宋体"/>
                <w:color w:val="000000"/>
                <w:szCs w:val="21"/>
                <w:highlight w:val="none"/>
              </w:rPr>
            </w:r>
            <w:r/>
          </w:p>
        </w:tc>
        <w:tc>
          <w:tcPr>
            <w:tcW w:w="655"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质量等级</w:t>
            </w:r>
            <w:r>
              <w:rPr>
                <w:rFonts w:ascii="宋体" w:hAnsi="宋体"/>
                <w:color w:val="000000"/>
                <w:szCs w:val="21"/>
                <w:highlight w:val="none"/>
              </w:rPr>
            </w:r>
            <w:r/>
          </w:p>
        </w:tc>
        <w:tc>
          <w:tcPr>
            <w:tcW w:w="455"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供应时间</w:t>
            </w:r>
            <w:r>
              <w:rPr>
                <w:rFonts w:ascii="宋体" w:hAnsi="宋体"/>
                <w:color w:val="000000"/>
                <w:szCs w:val="21"/>
                <w:highlight w:val="none"/>
              </w:rPr>
            </w:r>
            <w:r/>
          </w:p>
        </w:tc>
        <w:tc>
          <w:tcPr>
            <w:tcW w:w="510"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送达地点</w:t>
            </w:r>
            <w:r>
              <w:rPr>
                <w:rFonts w:ascii="宋体" w:hAnsi="宋体"/>
                <w:color w:val="000000"/>
                <w:szCs w:val="21"/>
                <w:highlight w:val="none"/>
              </w:rPr>
            </w:r>
            <w:r/>
          </w:p>
        </w:tc>
        <w:tc>
          <w:tcPr>
            <w:tcW w:w="393" w:type="dxa"/>
            <w:vAlign w:val="center"/>
            <w:textDirection w:val="lrTb"/>
            <w:noWrap w:val="false"/>
          </w:tcPr>
          <w:p>
            <w:pPr>
              <w:pStyle w:val="737"/>
              <w:ind w:left="63" w:right="63"/>
              <w:jc w:val="center"/>
              <w:keepNext/>
              <w:spacing w:line="440" w:lineRule="exact"/>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ind w:left="63" w:right="63"/>
              <w:keepNext/>
              <w:spacing w:line="44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r>
        <w:trPr>
          <w:trHeight w:val="567"/>
        </w:trPr>
        <w:tc>
          <w:tcPr>
            <w:tcW w:w="37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79"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1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06"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6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455"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510"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c>
          <w:tcPr>
            <w:tcW w:w="393" w:type="dxa"/>
            <w:vAlign w:val="center"/>
            <w:textDirection w:val="lrTb"/>
            <w:noWrap w:val="false"/>
          </w:tcPr>
          <w:p>
            <w:pPr>
              <w:pStyle w:val="737"/>
              <w:jc w:val="center"/>
              <w:rPr>
                <w:rFonts w:ascii="宋体" w:hAnsi="宋体"/>
                <w:color w:val="000000"/>
                <w:szCs w:val="21"/>
                <w:highlight w:val="none"/>
              </w:rPr>
            </w:pPr>
            <w:r>
              <w:rPr>
                <w:rFonts w:ascii="宋体" w:hAnsi="宋体"/>
                <w:color w:val="000000"/>
                <w:szCs w:val="21"/>
                <w:highlight w:val="none"/>
              </w:rPr>
            </w:r>
            <w:r/>
          </w:p>
        </w:tc>
      </w:tr>
    </w:tbl>
    <w:p>
      <w:pPr>
        <w:pStyle w:val="737"/>
        <w:spacing w:line="440" w:lineRule="exact"/>
        <w:rPr>
          <w:rFonts w:ascii="宋体" w:hAnsi="宋体"/>
          <w:color w:val="000000"/>
          <w:sz w:val="24"/>
          <w:highlight w:val="none"/>
        </w:rPr>
      </w:pPr>
      <w:r>
        <w:rPr>
          <w:rFonts w:ascii="宋体" w:hAnsi="宋体"/>
          <w:color w:val="000000"/>
          <w:sz w:val="24"/>
          <w:highlight w:val="none"/>
        </w:rPr>
      </w:r>
      <w:r/>
    </w:p>
    <w:p>
      <w:pPr>
        <w:pStyle w:val="737"/>
        <w:spacing w:line="560" w:lineRule="exact"/>
        <w:rPr>
          <w:rFonts w:ascii="宋体" w:hAnsi="宋体"/>
          <w:color w:val="000000"/>
          <w:sz w:val="24"/>
          <w:highlight w:val="none"/>
        </w:rPr>
      </w:pPr>
      <w:r>
        <w:rPr>
          <w:rFonts w:ascii="宋体" w:hAnsi="宋体"/>
          <w:color w:val="000000"/>
          <w:sz w:val="24"/>
          <w:highlight w:val="none"/>
        </w:rPr>
      </w:r>
      <w:r/>
    </w:p>
    <w:p>
      <w:pPr>
        <w:pStyle w:val="737"/>
        <w:spacing w:line="560" w:lineRule="exact"/>
        <w:rPr>
          <w:rFonts w:ascii="宋体" w:hAnsi="宋体"/>
          <w:color w:val="000000"/>
          <w:sz w:val="24"/>
          <w:szCs w:val="28"/>
          <w:highlight w:val="none"/>
        </w:rPr>
      </w:pPr>
      <w:r>
        <w:rPr>
          <w:rFonts w:ascii="宋体" w:hAnsi="宋体"/>
          <w:color w:val="000000"/>
          <w:sz w:val="24"/>
          <w:szCs w:val="28"/>
          <w:highlight w:val="none"/>
        </w:rPr>
      </w:r>
      <w:r/>
    </w:p>
    <w:p>
      <w:pPr>
        <w:pStyle w:val="737"/>
        <w:ind w:firstLine="560"/>
        <w:jc w:val="left"/>
        <w:spacing w:before="120" w:after="120" w:line="560" w:lineRule="exact"/>
        <w:rPr>
          <w:rFonts w:ascii="宋体" w:hAnsi="宋体"/>
          <w:color w:val="000000"/>
          <w:sz w:val="28"/>
          <w:szCs w:val="28"/>
          <w:highlight w:val="none"/>
        </w:rPr>
      </w:pPr>
      <w:r>
        <w:rPr>
          <w:rFonts w:ascii="宋体" w:hAnsi="宋体"/>
          <w:color w:val="000000"/>
          <w:sz w:val="28"/>
          <w:szCs w:val="28"/>
          <w:highlight w:val="none"/>
        </w:rPr>
        <w:t xml:space="preserve">附</w:t>
      </w:r>
      <w:bookmarkStart w:id="662" w:name="_Toc296891266"/>
      <w:r/>
      <w:bookmarkStart w:id="663" w:name="_Toc267261693"/>
      <w:r/>
      <w:bookmarkStart w:id="664" w:name="_Toc296891054"/>
      <w:r/>
      <w:bookmarkStart w:id="665" w:name="_Toc296503226"/>
      <w:r/>
      <w:bookmarkStart w:id="666" w:name="_Toc296944565"/>
      <w:r/>
      <w:bookmarkStart w:id="667" w:name="_Toc296346727"/>
      <w:r/>
      <w:bookmarkStart w:id="668" w:name="_Toc296347225"/>
      <w:r>
        <w:rPr>
          <w:rFonts w:ascii="宋体" w:hAnsi="宋体"/>
          <w:color w:val="000000"/>
          <w:sz w:val="28"/>
          <w:szCs w:val="28"/>
          <w:highlight w:val="none"/>
        </w:rPr>
        <w:t xml:space="preserve">件3</w:t>
      </w:r>
      <w:bookmarkEnd w:id="662"/>
      <w:r/>
      <w:bookmarkEnd w:id="663"/>
      <w:r/>
      <w:bookmarkEnd w:id="664"/>
      <w:r/>
      <w:bookmarkEnd w:id="665"/>
      <w:r/>
      <w:bookmarkEnd w:id="666"/>
      <w:r/>
      <w:bookmarkEnd w:id="667"/>
      <w:r/>
      <w:bookmarkEnd w:id="668"/>
      <w:r>
        <w:rPr>
          <w:rFonts w:ascii="宋体" w:hAnsi="宋体"/>
          <w:color w:val="000000"/>
          <w:sz w:val="28"/>
          <w:szCs w:val="28"/>
          <w:highlight w:val="none"/>
        </w:rPr>
      </w:r>
      <w:r/>
    </w:p>
    <w:p>
      <w:pPr>
        <w:pStyle w:val="737"/>
        <w:ind w:firstLine="560"/>
        <w:jc w:val="center"/>
        <w:spacing w:before="120" w:after="120" w:line="560" w:lineRule="exact"/>
        <w:rPr>
          <w:rFonts w:ascii="宋体" w:hAnsi="宋体"/>
          <w:color w:val="000000"/>
          <w:sz w:val="28"/>
          <w:szCs w:val="28"/>
          <w:highlight w:val="none"/>
        </w:rPr>
      </w:pPr>
      <w:r>
        <w:rPr>
          <w:rFonts w:ascii="宋体" w:hAnsi="宋体"/>
          <w:color w:val="000000"/>
          <w:sz w:val="28"/>
          <w:szCs w:val="28"/>
          <w:highlight w:val="none"/>
        </w:rPr>
        <w:t xml:space="preserve">工程质量保修书</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发包人（全称）：</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承包人（全称）：</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发包人和承包人根据《中华人民共和国建筑法》和《建设工程质量管理条例》，经协商一致就</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（工程全称）签订工程质量保修书。</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一、工程质量保修范围和内容</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承包人在质量保修期内，按照有关法律规定和合同约定，承担工程质量保修责任。</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二、质量保修期</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根据《建设工程质量管理条例》及有关规定，工程的质量保修期如下：</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1．地基基础工程和主体结构工程为设计文件规定的工程合理使用年限；</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color w:val="000000"/>
          <w:sz w:val="28"/>
          <w:szCs w:val="28"/>
          <w:highlight w:val="none"/>
        </w:rPr>
        <w:t xml:space="preserve">屋面防水工程、有防水要求的卫生间、房间和外墙面的防渗</w:t>
      </w:r>
      <w:r>
        <w:rPr>
          <w:rFonts w:hint="eastAsia" w:ascii="宋体" w:hAnsi="宋体"/>
          <w:color w:val="000000"/>
          <w:sz w:val="28"/>
          <w:szCs w:val="28"/>
          <w:highlight w:val="none"/>
        </w:rPr>
        <w:t xml:space="preserve">为</w:t>
      </w:r>
      <w:r>
        <w:rPr>
          <w:rFonts w:hint="eastAsia" w:ascii="宋体" w:hAnsi="宋体"/>
          <w:color w:val="000000"/>
          <w:sz w:val="28"/>
          <w:szCs w:val="28"/>
          <w:highlight w:val="none"/>
          <w:u w:val="single"/>
        </w:rPr>
        <w:t xml:space="preserve">  5  </w:t>
      </w:r>
      <w:r>
        <w:rPr>
          <w:rFonts w:ascii="宋体" w:hAnsi="宋体"/>
          <w:color w:val="000000"/>
          <w:sz w:val="28"/>
          <w:szCs w:val="28"/>
          <w:highlight w:val="none"/>
        </w:rPr>
        <w:t xml:space="preserve">年；</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装修工程为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2</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电气管线、给排水管道、设备安装工程为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2</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5．</w:t>
      </w:r>
      <w:r>
        <w:rPr>
          <w:rFonts w:ascii="宋体" w:hAnsi="宋体"/>
          <w:color w:val="000000"/>
          <w:sz w:val="28"/>
          <w:szCs w:val="28"/>
          <w:highlight w:val="none"/>
        </w:rPr>
        <w:t xml:space="preserve">供热与供冷系统为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2</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个采暖期、供冷期；</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6．</w:t>
      </w:r>
      <w:r>
        <w:rPr>
          <w:rFonts w:ascii="宋体" w:hAnsi="宋体"/>
          <w:color w:val="000000"/>
          <w:sz w:val="28"/>
          <w:szCs w:val="28"/>
          <w:highlight w:val="none"/>
        </w:rPr>
        <w:t xml:space="preserve">住宅小区内的给排水设施、道路等配套工程为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2</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7．</w:t>
      </w:r>
      <w:r>
        <w:rPr>
          <w:rFonts w:ascii="宋体" w:hAnsi="宋体"/>
          <w:color w:val="000000"/>
          <w:sz w:val="28"/>
          <w:szCs w:val="28"/>
          <w:highlight w:val="none"/>
        </w:rPr>
        <w:t xml:space="preserve">其他项目保修期限约定如下：</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质量保修期自工程竣工验收合格之日起计算。</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三、缺陷责任期</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工程缺陷责任期为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24</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个月，缺陷责任期自工程</w:t>
      </w:r>
      <w:r>
        <w:rPr>
          <w:rFonts w:hint="eastAsia" w:ascii="宋体" w:hAnsi="宋体"/>
          <w:color w:val="000000"/>
          <w:sz w:val="28"/>
          <w:szCs w:val="28"/>
          <w:highlight w:val="none"/>
        </w:rPr>
        <w:t xml:space="preserve">通过竣工验收</w:t>
      </w:r>
      <w:r>
        <w:rPr>
          <w:rFonts w:ascii="宋体" w:hAnsi="宋体"/>
          <w:color w:val="000000"/>
          <w:sz w:val="28"/>
          <w:szCs w:val="28"/>
          <w:highlight w:val="none"/>
        </w:rPr>
        <w:t xml:space="preserve">之日起计算。单位工程先于全部工程进行验收，单位工程缺陷责任期自单位工程验收合格之日起算。</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缺陷责任期终止后，发包人应退还剩余的质量保证金。</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四、质量保修责任</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ascii="宋体" w:hAnsi="宋体"/>
          <w:color w:val="000000"/>
          <w:sz w:val="28"/>
          <w:szCs w:val="28"/>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color w:val="000000"/>
          <w:sz w:val="28"/>
          <w:szCs w:val="28"/>
          <w:highlight w:val="none"/>
        </w:rPr>
        <w:t xml:space="preserve">保修费用从工程款里扣除。2．</w:t>
      </w:r>
      <w:r>
        <w:rPr>
          <w:rFonts w:ascii="宋体" w:hAnsi="宋体"/>
          <w:color w:val="000000"/>
          <w:sz w:val="28"/>
          <w:szCs w:val="28"/>
          <w:highlight w:val="none"/>
        </w:rPr>
        <w:t xml:space="preserve">发生紧急事故需抢修的，承包人在接到事故通知后，应当立即到达事故现场抢修。</w:t>
      </w:r>
      <w:r>
        <w:rPr>
          <w:rFonts w:hint="eastAsia" w:ascii="宋体" w:hAnsi="宋体"/>
          <w:color w:val="000000"/>
          <w:sz w:val="28"/>
          <w:szCs w:val="28"/>
          <w:highlight w:val="none"/>
        </w:rPr>
        <w:t xml:space="preserve">3．</w:t>
      </w:r>
      <w:r>
        <w:rPr>
          <w:rFonts w:ascii="宋体" w:hAnsi="宋体"/>
          <w:color w:val="000000"/>
          <w:sz w:val="28"/>
          <w:szCs w:val="28"/>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质量保修完成后，由发包人组织验收。</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五、保修费用</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保修费用由造成质量缺陷的责任方承担。</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u w:val="single"/>
        </w:rPr>
      </w:pPr>
      <w:r>
        <w:rPr>
          <w:rFonts w:ascii="宋体" w:hAnsi="宋体"/>
          <w:color w:val="000000"/>
          <w:sz w:val="28"/>
          <w:szCs w:val="28"/>
          <w:highlight w:val="none"/>
        </w:rPr>
        <w:t xml:space="preserve">六、双方约定的其他工程质量保修事项：</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u w:val="singl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工程质量保修书由发包人、承包人在工程竣工验收前共同签署，作为施工合同附件，其有效期限至保修期满。</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发包人(公章)：</w:t>
      </w:r>
      <w:r>
        <w:rPr>
          <w:rFonts w:ascii="宋体" w:hAnsi="宋体"/>
          <w:color w:val="000000"/>
          <w:sz w:val="28"/>
          <w:szCs w:val="28"/>
          <w:highlight w:val="none"/>
          <w:u w:val="single"/>
        </w:rPr>
        <w:t xml:space="preserve">        </w:t>
      </w:r>
      <w:r>
        <w:rPr>
          <w:rFonts w:ascii="宋体" w:hAnsi="宋体"/>
          <w:color w:val="000000"/>
          <w:sz w:val="28"/>
          <w:szCs w:val="28"/>
          <w:highlight w:val="none"/>
        </w:rPr>
        <w:t xml:space="preserve"> 承包人(公章)：</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地  址：</w:t>
      </w:r>
      <w:r>
        <w:rPr>
          <w:rFonts w:ascii="宋体" w:hAnsi="宋体"/>
          <w:color w:val="000000"/>
          <w:sz w:val="28"/>
          <w:szCs w:val="28"/>
          <w:highlight w:val="none"/>
          <w:u w:val="single"/>
        </w:rPr>
        <w:t xml:space="preserve"> 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地  址：</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法定代表人(签字)：</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法定代表人(签字)：</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ind w:firstLine="560"/>
        <w:spacing w:line="560" w:lineRule="exact"/>
        <w:rPr>
          <w:rFonts w:ascii="宋体" w:hAnsi="宋体"/>
          <w:color w:val="000000"/>
          <w:sz w:val="28"/>
          <w:szCs w:val="28"/>
          <w:highlight w:val="none"/>
        </w:rPr>
      </w:pPr>
      <w:r>
        <w:rPr>
          <w:rFonts w:ascii="宋体" w:hAnsi="宋体"/>
          <w:color w:val="000000"/>
          <w:sz w:val="28"/>
          <w:szCs w:val="28"/>
          <w:highlight w:val="none"/>
        </w:rPr>
        <w:t xml:space="preserve">委托代理人(签字)：</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委托代理人(签字)：</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ind w:firstLine="560"/>
        <w:spacing w:line="560" w:lineRule="exact"/>
        <w:rPr>
          <w:rFonts w:ascii="宋体" w:hAnsi="宋体"/>
          <w:color w:val="000000"/>
          <w:sz w:val="28"/>
          <w:szCs w:val="28"/>
          <w:highlight w:val="none"/>
        </w:rPr>
      </w:pPr>
      <w:r>
        <w:rPr>
          <w:rFonts w:ascii="宋体" w:hAnsi="宋体"/>
          <w:color w:val="000000"/>
          <w:sz w:val="28"/>
          <w:szCs w:val="28"/>
          <w:highlight w:val="none"/>
        </w:rPr>
        <w:t xml:space="preserve">电  话：</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电  话：</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ind w:firstLine="560"/>
        <w:spacing w:line="560" w:lineRule="exact"/>
        <w:rPr>
          <w:rFonts w:ascii="宋体" w:hAnsi="宋体"/>
          <w:color w:val="000000"/>
          <w:sz w:val="28"/>
          <w:szCs w:val="28"/>
          <w:highlight w:val="none"/>
        </w:rPr>
      </w:pPr>
      <w:r>
        <w:rPr>
          <w:rFonts w:ascii="宋体" w:hAnsi="宋体"/>
          <w:color w:val="000000"/>
          <w:sz w:val="28"/>
          <w:szCs w:val="28"/>
          <w:highlight w:val="none"/>
        </w:rPr>
        <w:t xml:space="preserve">传  真：</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传  真：</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ind w:firstLine="560"/>
        <w:spacing w:line="560" w:lineRule="exact"/>
        <w:rPr>
          <w:rFonts w:ascii="宋体" w:hAnsi="宋体"/>
          <w:color w:val="000000"/>
          <w:sz w:val="28"/>
          <w:szCs w:val="28"/>
          <w:highlight w:val="none"/>
        </w:rPr>
      </w:pPr>
      <w:r>
        <w:rPr>
          <w:rFonts w:ascii="宋体" w:hAnsi="宋体"/>
          <w:color w:val="000000"/>
          <w:sz w:val="28"/>
          <w:szCs w:val="28"/>
          <w:highlight w:val="none"/>
        </w:rPr>
        <w:t xml:space="preserve">开户银行：</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开户银行：</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ind w:firstLine="560"/>
        <w:spacing w:line="560" w:lineRule="exact"/>
        <w:rPr>
          <w:rFonts w:ascii="宋体" w:hAnsi="宋体"/>
          <w:color w:val="000000"/>
          <w:sz w:val="28"/>
          <w:szCs w:val="28"/>
          <w:highlight w:val="none"/>
        </w:rPr>
      </w:pPr>
      <w:r>
        <w:rPr>
          <w:rFonts w:ascii="宋体" w:hAnsi="宋体"/>
          <w:color w:val="000000"/>
          <w:sz w:val="28"/>
          <w:szCs w:val="28"/>
          <w:highlight w:val="none"/>
        </w:rPr>
        <w:t xml:space="preserve">账  号：</w:t>
      </w:r>
      <w:r>
        <w:rPr>
          <w:rFonts w:ascii="宋体" w:hAnsi="宋体"/>
          <w:color w:val="000000"/>
          <w:sz w:val="28"/>
          <w:szCs w:val="28"/>
          <w:highlight w:val="none"/>
          <w:u w:val="single"/>
        </w:rPr>
        <w:t xml:space="preserve">       </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账</w:t>
      </w: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号：</w:t>
      </w:r>
      <w:r>
        <w:rPr>
          <w:rFonts w:ascii="宋体" w:hAnsi="宋体"/>
          <w:color w:val="000000"/>
          <w:sz w:val="28"/>
          <w:szCs w:val="28"/>
          <w:highlight w:val="none"/>
          <w:u w:val="single"/>
        </w:rPr>
        <w:t xml:space="preserve"></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w:r>
      <w:r/>
    </w:p>
    <w:p>
      <w:pPr>
        <w:pStyle w:val="737"/>
        <w:ind w:firstLine="560"/>
        <w:spacing w:line="560" w:lineRule="exact"/>
        <w:rPr>
          <w:rFonts w:ascii="宋体" w:hAnsi="宋体"/>
          <w:color w:val="000000"/>
          <w:sz w:val="28"/>
          <w:szCs w:val="28"/>
          <w:highlight w:val="none"/>
        </w:rPr>
      </w:pPr>
      <w:r>
        <w:rPr>
          <w:rFonts w:ascii="宋体" w:hAnsi="宋体"/>
          <w:color w:val="000000"/>
          <w:sz w:val="28"/>
          <w:szCs w:val="28"/>
          <w:highlight w:val="none"/>
        </w:rPr>
        <w:t xml:space="preserve">邮政编码：</w:t>
      </w:r>
      <w:r>
        <w:rPr>
          <w:rFonts w:ascii="宋体" w:hAnsi="宋体"/>
          <w:color w:val="000000"/>
          <w:sz w:val="28"/>
          <w:szCs w:val="28"/>
          <w:highlight w:val="none"/>
          <w:u w:val="single"/>
        </w:rPr>
        <w:t xml:space="preserve">     </w:t>
      </w:r>
      <w:r>
        <w:rPr>
          <w:rFonts w:ascii="宋体" w:hAnsi="宋体"/>
          <w:color w:val="000000"/>
          <w:sz w:val="28"/>
          <w:szCs w:val="28"/>
          <w:highlight w:val="none"/>
        </w:rPr>
        <w:t xml:space="preserve"> 邮政编码：</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jc w:val="center"/>
        <w:rPr>
          <w:color w:val="000000"/>
          <w:sz w:val="28"/>
          <w:szCs w:val="28"/>
          <w:highlight w:val="none"/>
        </w:rPr>
      </w:pPr>
      <w:r>
        <w:rPr>
          <w:color w:val="000000"/>
          <w:sz w:val="28"/>
          <w:szCs w:val="28"/>
          <w:highlight w:val="none"/>
        </w:rPr>
      </w:r>
      <w:r/>
    </w:p>
    <w:p>
      <w:pPr>
        <w:pStyle w:val="737"/>
        <w:jc w:val="center"/>
        <w:rPr>
          <w:color w:val="000000"/>
          <w:sz w:val="28"/>
          <w:szCs w:val="28"/>
          <w:highlight w:val="none"/>
        </w:rPr>
      </w:pPr>
      <w:r>
        <w:rPr>
          <w:color w:val="000000"/>
          <w:sz w:val="28"/>
          <w:szCs w:val="28"/>
          <w:highlight w:val="none"/>
        </w:rPr>
      </w:r>
      <w:r/>
    </w:p>
    <w:p>
      <w:pPr>
        <w:pStyle w:val="737"/>
        <w:jc w:val="center"/>
        <w:rPr>
          <w:color w:val="000000"/>
          <w:sz w:val="28"/>
          <w:szCs w:val="28"/>
          <w:highlight w:val="none"/>
        </w:rPr>
      </w:pPr>
      <w:r>
        <w:rPr>
          <w:color w:val="000000"/>
          <w:sz w:val="28"/>
          <w:szCs w:val="28"/>
          <w:highlight w:val="none"/>
        </w:rPr>
      </w:r>
      <w:r/>
    </w:p>
    <w:p>
      <w:pPr>
        <w:pStyle w:val="737"/>
        <w:jc w:val="center"/>
        <w:rPr>
          <w:color w:val="000000"/>
          <w:sz w:val="28"/>
          <w:szCs w:val="28"/>
          <w:highlight w:val="none"/>
        </w:rPr>
      </w:pPr>
      <w:r>
        <w:rPr>
          <w:color w:val="000000"/>
          <w:sz w:val="28"/>
          <w:szCs w:val="28"/>
          <w:highlight w:val="none"/>
        </w:rPr>
        <w:t xml:space="preserve">附件4</w:t>
      </w:r>
      <w:r>
        <w:rPr>
          <w:rFonts w:hint="eastAsia"/>
          <w:color w:val="000000"/>
          <w:sz w:val="28"/>
          <w:szCs w:val="28"/>
          <w:highlight w:val="none"/>
        </w:rPr>
        <w:t xml:space="preserve"> </w:t>
      </w:r>
      <w:r>
        <w:rPr>
          <w:color w:val="000000"/>
          <w:sz w:val="28"/>
          <w:szCs w:val="28"/>
          <w:highlight w:val="none"/>
        </w:rPr>
        <w:t xml:space="preserve">主要建设工程文件目录</w:t>
      </w:r>
      <w:r>
        <w:rPr>
          <w:color w:val="000000"/>
          <w:sz w:val="28"/>
          <w:szCs w:val="28"/>
          <w:highlight w:val="none"/>
        </w:rPr>
      </w:r>
      <w:r/>
    </w:p>
    <w:p>
      <w:pPr>
        <w:pStyle w:val="754"/>
        <w:rPr>
          <w:color w:val="000000"/>
          <w:sz w:val="28"/>
          <w:szCs w:val="28"/>
          <w:highlight w:val="none"/>
        </w:rPr>
      </w:pPr>
      <w:r>
        <w:rPr>
          <w:color w:val="000000"/>
          <w:sz w:val="28"/>
          <w:szCs w:val="28"/>
          <w:highlight w:val="none"/>
        </w:rPr>
      </w:r>
      <w:r/>
    </w:p>
    <w:tbl>
      <w:tblPr>
        <w:tblW w:w="5000" w:type="pct"/>
        <w:jc w:val="center"/>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1864"/>
        <w:gridCol w:w="1307"/>
        <w:gridCol w:w="1486"/>
        <w:gridCol w:w="1275"/>
        <w:gridCol w:w="1486"/>
        <w:gridCol w:w="1708"/>
      </w:tblGrid>
      <w:tr>
        <w:trPr/>
        <w:tc>
          <w:tcPr>
            <w:tcW w:w="1021" w:type="dxa"/>
            <w:vAlign w:val="center"/>
            <w:textDirection w:val="lrTb"/>
            <w:noWrap w:val="false"/>
          </w:tcPr>
          <w:p>
            <w:pPr>
              <w:pStyle w:val="737"/>
              <w:jc w:val="center"/>
              <w:rPr>
                <w:rFonts w:ascii="宋体" w:hAnsi="宋体"/>
                <w:color w:val="000000"/>
                <w:sz w:val="28"/>
                <w:szCs w:val="28"/>
                <w:highlight w:val="none"/>
              </w:rPr>
            </w:pPr>
            <w:r>
              <w:rPr>
                <w:rFonts w:ascii="宋体" w:hAnsi="宋体"/>
                <w:color w:val="000000"/>
                <w:sz w:val="28"/>
                <w:szCs w:val="28"/>
                <w:highlight w:val="none"/>
              </w:rPr>
              <w:t xml:space="preserve">文件名称</w:t>
            </w:r>
            <w:r>
              <w:rPr>
                <w:rFonts w:ascii="宋体" w:hAnsi="宋体"/>
                <w:color w:val="000000"/>
                <w:sz w:val="28"/>
                <w:szCs w:val="28"/>
                <w:highlight w:val="none"/>
              </w:rPr>
            </w:r>
            <w:r/>
          </w:p>
        </w:tc>
        <w:tc>
          <w:tcPr>
            <w:tcW w:w="716" w:type="dxa"/>
            <w:vAlign w:val="center"/>
            <w:textDirection w:val="lrTb"/>
            <w:noWrap w:val="false"/>
          </w:tcPr>
          <w:p>
            <w:pPr>
              <w:pStyle w:val="737"/>
              <w:jc w:val="center"/>
              <w:rPr>
                <w:rFonts w:ascii="宋体" w:hAnsi="宋体"/>
                <w:color w:val="000000"/>
                <w:sz w:val="28"/>
                <w:szCs w:val="28"/>
                <w:highlight w:val="none"/>
              </w:rPr>
            </w:pPr>
            <w:r>
              <w:rPr>
                <w:rFonts w:ascii="宋体" w:hAnsi="宋体"/>
                <w:color w:val="000000"/>
                <w:sz w:val="28"/>
                <w:szCs w:val="28"/>
                <w:highlight w:val="none"/>
              </w:rPr>
              <w:t xml:space="preserve">套数</w:t>
            </w:r>
            <w:r>
              <w:rPr>
                <w:rFonts w:ascii="宋体" w:hAnsi="宋体"/>
                <w:color w:val="000000"/>
                <w:sz w:val="28"/>
                <w:szCs w:val="28"/>
                <w:highlight w:val="none"/>
              </w:rPr>
            </w:r>
            <w:r/>
          </w:p>
        </w:tc>
        <w:tc>
          <w:tcPr>
            <w:tcW w:w="814" w:type="dxa"/>
            <w:vAlign w:val="center"/>
            <w:textDirection w:val="lrTb"/>
            <w:noWrap w:val="false"/>
          </w:tcPr>
          <w:p>
            <w:pPr>
              <w:pStyle w:val="737"/>
              <w:jc w:val="center"/>
              <w:rPr>
                <w:rFonts w:ascii="宋体" w:hAnsi="宋体"/>
                <w:color w:val="000000"/>
                <w:sz w:val="28"/>
                <w:szCs w:val="28"/>
                <w:highlight w:val="none"/>
              </w:rPr>
            </w:pPr>
            <w:r>
              <w:rPr>
                <w:rFonts w:ascii="宋体" w:hAnsi="宋体"/>
                <w:color w:val="000000"/>
                <w:sz w:val="28"/>
                <w:szCs w:val="28"/>
                <w:highlight w:val="none"/>
              </w:rPr>
              <w:t xml:space="preserve">费用</w:t>
            </w:r>
            <w:r>
              <w:rPr>
                <w:rFonts w:hint="eastAsia" w:ascii="宋体" w:hAnsi="宋体"/>
                <w:color w:val="000000"/>
                <w:sz w:val="28"/>
                <w:szCs w:val="28"/>
                <w:highlight w:val="none"/>
              </w:rPr>
              <w:t xml:space="preserve">（元）</w:t>
            </w:r>
            <w:r>
              <w:rPr>
                <w:rFonts w:ascii="宋体" w:hAnsi="宋体"/>
                <w:color w:val="000000"/>
                <w:sz w:val="28"/>
                <w:szCs w:val="28"/>
                <w:highlight w:val="none"/>
              </w:rPr>
            </w:r>
            <w:r/>
          </w:p>
        </w:tc>
        <w:tc>
          <w:tcPr>
            <w:tcW w:w="698" w:type="dxa"/>
            <w:vAlign w:val="center"/>
            <w:textDirection w:val="lrTb"/>
            <w:noWrap w:val="false"/>
          </w:tcPr>
          <w:p>
            <w:pPr>
              <w:pStyle w:val="737"/>
              <w:jc w:val="center"/>
              <w:rPr>
                <w:rFonts w:ascii="宋体" w:hAnsi="宋体"/>
                <w:color w:val="000000"/>
                <w:sz w:val="28"/>
                <w:szCs w:val="28"/>
                <w:highlight w:val="none"/>
              </w:rPr>
            </w:pPr>
            <w:r>
              <w:rPr>
                <w:rFonts w:ascii="宋体" w:hAnsi="宋体"/>
                <w:color w:val="000000"/>
                <w:sz w:val="28"/>
                <w:szCs w:val="28"/>
                <w:highlight w:val="none"/>
              </w:rPr>
              <w:t xml:space="preserve">质量</w:t>
            </w:r>
            <w:r>
              <w:rPr>
                <w:rFonts w:ascii="宋体" w:hAnsi="宋体"/>
                <w:color w:val="000000"/>
                <w:sz w:val="28"/>
                <w:szCs w:val="28"/>
                <w:highlight w:val="none"/>
              </w:rPr>
            </w:r>
            <w:r/>
          </w:p>
        </w:tc>
        <w:tc>
          <w:tcPr>
            <w:tcW w:w="814" w:type="dxa"/>
            <w:vAlign w:val="top"/>
            <w:textDirection w:val="lrTb"/>
            <w:noWrap w:val="false"/>
          </w:tcPr>
          <w:p>
            <w:pPr>
              <w:pStyle w:val="737"/>
              <w:jc w:val="center"/>
              <w:rPr>
                <w:rFonts w:ascii="宋体" w:hAnsi="宋体"/>
                <w:color w:val="000000"/>
                <w:sz w:val="28"/>
                <w:szCs w:val="28"/>
                <w:highlight w:val="none"/>
              </w:rPr>
            </w:pPr>
            <w:r>
              <w:rPr>
                <w:rFonts w:ascii="宋体" w:hAnsi="宋体"/>
                <w:color w:val="000000"/>
                <w:sz w:val="28"/>
                <w:szCs w:val="28"/>
                <w:highlight w:val="none"/>
              </w:rPr>
              <w:t xml:space="preserve">移交时间</w:t>
            </w:r>
            <w:r>
              <w:rPr>
                <w:rFonts w:ascii="宋体" w:hAnsi="宋体"/>
                <w:color w:val="000000"/>
                <w:sz w:val="28"/>
                <w:szCs w:val="28"/>
                <w:highlight w:val="none"/>
              </w:rPr>
            </w:r>
            <w:r/>
          </w:p>
        </w:tc>
        <w:tc>
          <w:tcPr>
            <w:tcW w:w="935" w:type="dxa"/>
            <w:vAlign w:val="top"/>
            <w:textDirection w:val="lrTb"/>
            <w:noWrap w:val="false"/>
          </w:tcPr>
          <w:p>
            <w:pPr>
              <w:pStyle w:val="737"/>
              <w:jc w:val="center"/>
              <w:rPr>
                <w:rFonts w:ascii="宋体" w:hAnsi="宋体"/>
                <w:color w:val="000000"/>
                <w:sz w:val="28"/>
                <w:szCs w:val="28"/>
                <w:highlight w:val="none"/>
              </w:rPr>
            </w:pPr>
            <w:r>
              <w:rPr>
                <w:rFonts w:ascii="宋体" w:hAnsi="宋体"/>
                <w:color w:val="000000"/>
                <w:sz w:val="28"/>
                <w:szCs w:val="28"/>
                <w:highlight w:val="none"/>
              </w:rPr>
              <w:t xml:space="preserve">责任人</w:t>
            </w: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center"/>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716"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698"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814"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c>
          <w:tcPr>
            <w:tcW w:w="935" w:type="dxa"/>
            <w:vAlign w:val="top"/>
            <w:textDirection w:val="lrTb"/>
            <w:noWrap w:val="false"/>
          </w:tcPr>
          <w:p>
            <w:pPr>
              <w:pStyle w:val="737"/>
              <w:rPr>
                <w:rFonts w:ascii="宋体" w:hAnsi="宋体"/>
                <w:color w:val="000000"/>
                <w:sz w:val="28"/>
                <w:szCs w:val="28"/>
                <w:highlight w:val="none"/>
              </w:rPr>
            </w:pPr>
            <w:r>
              <w:rPr>
                <w:rFonts w:ascii="宋体" w:hAnsi="宋体"/>
                <w:color w:val="000000"/>
                <w:sz w:val="28"/>
                <w:szCs w:val="28"/>
                <w:highlight w:val="none"/>
              </w:rPr>
            </w:r>
            <w:r/>
          </w:p>
        </w:tc>
      </w:tr>
      <w:tr>
        <w:trPr>
          <w:trHeight w:val="567"/>
        </w:trPr>
        <w:tc>
          <w:tcPr>
            <w:tcW w:w="1021" w:type="dxa"/>
            <w:vAlign w:val="top"/>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c>
          <w:tcPr>
            <w:tcW w:w="716" w:type="dxa"/>
            <w:vAlign w:val="top"/>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c>
          <w:tcPr>
            <w:tcW w:w="814" w:type="dxa"/>
            <w:vAlign w:val="top"/>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c>
          <w:tcPr>
            <w:tcW w:w="698" w:type="dxa"/>
            <w:vAlign w:val="top"/>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c>
          <w:tcPr>
            <w:tcW w:w="814" w:type="dxa"/>
            <w:vAlign w:val="top"/>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c>
          <w:tcPr>
            <w:tcW w:w="935" w:type="dxa"/>
            <w:vAlign w:val="top"/>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r>
    </w:tbl>
    <w:p>
      <w:pPr>
        <w:pStyle w:val="737"/>
        <w:rPr>
          <w:color w:val="000000"/>
          <w:highlight w:val="none"/>
        </w:rPr>
      </w:pPr>
      <w:r>
        <w:rPr>
          <w:color w:val="000000"/>
          <w:highlight w:val="none"/>
        </w:rPr>
      </w:r>
      <w:r/>
    </w:p>
    <w:p>
      <w:pPr>
        <w:pStyle w:val="737"/>
        <w:rPr>
          <w:color w:val="000000"/>
          <w:sz w:val="28"/>
          <w:szCs w:val="28"/>
          <w:highlight w:val="none"/>
        </w:rPr>
      </w:pPr>
      <w:r>
        <w:rPr>
          <w:color w:val="000000"/>
          <w:highlight w:val="none"/>
        </w:rPr>
        <w:br w:type="page" w:clear="all"/>
      </w:r>
      <w:bookmarkStart w:id="669" w:name="_Toc296503227"/>
      <w:r/>
      <w:bookmarkStart w:id="670" w:name="_Toc296944566"/>
      <w:r/>
      <w:bookmarkStart w:id="671" w:name="_Toc296346728"/>
      <w:r/>
      <w:bookmarkStart w:id="672" w:name="_Toc296891267"/>
      <w:r/>
      <w:bookmarkStart w:id="673" w:name="_Toc296891055"/>
      <w:r/>
      <w:bookmarkStart w:id="674" w:name="_Toc267261698"/>
      <w:r/>
      <w:bookmarkStart w:id="675" w:name="_Toc296347226"/>
      <w:r>
        <w:rPr>
          <w:color w:val="000000"/>
          <w:sz w:val="28"/>
          <w:highlight w:val="none"/>
        </w:rPr>
        <w:t xml:space="preserve"> </w:t>
      </w:r>
      <w:r>
        <w:rPr>
          <w:color w:val="000000"/>
          <w:sz w:val="28"/>
          <w:szCs w:val="28"/>
          <w:highlight w:val="none"/>
        </w:rPr>
      </w:r>
      <w:r/>
    </w:p>
    <w:p>
      <w:pPr>
        <w:pStyle w:val="737"/>
        <w:jc w:val="center"/>
        <w:rPr>
          <w:color w:val="000000"/>
          <w:sz w:val="28"/>
          <w:szCs w:val="28"/>
          <w:highlight w:val="none"/>
        </w:rPr>
      </w:pPr>
      <w:r/>
      <w:bookmarkEnd w:id="669"/>
      <w:r/>
      <w:bookmarkEnd w:id="670"/>
      <w:r/>
      <w:bookmarkEnd w:id="671"/>
      <w:r/>
      <w:bookmarkEnd w:id="672"/>
      <w:r/>
      <w:bookmarkEnd w:id="673"/>
      <w:r/>
      <w:bookmarkEnd w:id="674"/>
      <w:r/>
      <w:bookmarkEnd w:id="675"/>
      <w:r>
        <w:rPr>
          <w:color w:val="000000"/>
          <w:sz w:val="28"/>
          <w:szCs w:val="28"/>
          <w:highlight w:val="none"/>
        </w:rPr>
        <w:t xml:space="preserve">附件5</w:t>
      </w:r>
      <w:r>
        <w:rPr>
          <w:rFonts w:hint="eastAsia"/>
          <w:color w:val="000000"/>
          <w:sz w:val="28"/>
          <w:szCs w:val="28"/>
          <w:highlight w:val="none"/>
        </w:rPr>
        <w:t xml:space="preserve"> </w:t>
      </w:r>
      <w:r>
        <w:rPr>
          <w:color w:val="000000"/>
          <w:sz w:val="28"/>
          <w:szCs w:val="28"/>
          <w:highlight w:val="none"/>
        </w:rPr>
        <w:t xml:space="preserve">承包人用于本工程施工的机械设备表</w:t>
      </w:r>
      <w:r>
        <w:rPr>
          <w:color w:val="000000"/>
          <w:sz w:val="28"/>
          <w:szCs w:val="28"/>
          <w:highlight w:val="none"/>
        </w:rPr>
      </w:r>
      <w:r/>
    </w:p>
    <w:p>
      <w:pPr>
        <w:pStyle w:val="754"/>
        <w:rPr>
          <w:color w:val="000000"/>
          <w:highlight w:val="none"/>
        </w:rPr>
      </w:pPr>
      <w:r>
        <w:rPr>
          <w:color w:val="000000"/>
          <w:highlight w:val="none"/>
        </w:rPr>
      </w:r>
      <w:r/>
    </w:p>
    <w:tbl>
      <w:tblPr>
        <w:tblW w:w="5000" w:type="pct"/>
        <w:jc w:val="center"/>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617"/>
        <w:gridCol w:w="1428"/>
        <w:gridCol w:w="853"/>
        <w:gridCol w:w="1063"/>
        <w:gridCol w:w="884"/>
        <w:gridCol w:w="1027"/>
        <w:gridCol w:w="1491"/>
        <w:gridCol w:w="1027"/>
        <w:gridCol w:w="736"/>
      </w:tblGrid>
      <w:tr>
        <w:trPr/>
        <w:tc>
          <w:tcPr>
            <w:tcW w:w="338" w:type="dxa"/>
            <w:vAlign w:val="center"/>
            <w:textDirection w:val="lrTb"/>
            <w:noWrap w:val="false"/>
          </w:tcPr>
          <w:p>
            <w:pPr>
              <w:pStyle w:val="737"/>
              <w:jc w:val="center"/>
              <w:rPr>
                <w:color w:val="000000"/>
                <w:highlight w:val="none"/>
              </w:rPr>
            </w:pPr>
            <w:r>
              <w:rPr>
                <w:color w:val="000000"/>
                <w:highlight w:val="none"/>
              </w:rPr>
              <w:t xml:space="preserve">序号</w:t>
            </w:r>
            <w:r>
              <w:rPr>
                <w:color w:val="000000"/>
                <w:highlight w:val="none"/>
              </w:rPr>
            </w:r>
            <w:r/>
          </w:p>
        </w:tc>
        <w:tc>
          <w:tcPr>
            <w:tcW w:w="782" w:type="dxa"/>
            <w:vAlign w:val="center"/>
            <w:textDirection w:val="lrTb"/>
            <w:noWrap w:val="false"/>
          </w:tcPr>
          <w:p>
            <w:pPr>
              <w:pStyle w:val="737"/>
              <w:jc w:val="center"/>
              <w:rPr>
                <w:color w:val="000000"/>
                <w:highlight w:val="none"/>
              </w:rPr>
            </w:pPr>
            <w:r>
              <w:rPr>
                <w:color w:val="000000"/>
                <w:highlight w:val="none"/>
              </w:rPr>
              <w:t xml:space="preserve">机械或设备名称</w:t>
            </w:r>
            <w:r>
              <w:rPr>
                <w:color w:val="000000"/>
                <w:highlight w:val="none"/>
              </w:rPr>
            </w:r>
            <w:r/>
          </w:p>
        </w:tc>
        <w:tc>
          <w:tcPr>
            <w:tcW w:w="467" w:type="dxa"/>
            <w:vAlign w:val="center"/>
            <w:textDirection w:val="lrTb"/>
            <w:noWrap w:val="false"/>
          </w:tcPr>
          <w:p>
            <w:pPr>
              <w:pStyle w:val="737"/>
              <w:jc w:val="center"/>
              <w:rPr>
                <w:color w:val="000000"/>
                <w:highlight w:val="none"/>
              </w:rPr>
            </w:pPr>
            <w:r>
              <w:rPr>
                <w:color w:val="000000"/>
                <w:highlight w:val="none"/>
              </w:rPr>
              <w:t xml:space="preserve">规格型号</w:t>
            </w:r>
            <w:r>
              <w:rPr>
                <w:color w:val="000000"/>
                <w:highlight w:val="none"/>
              </w:rPr>
            </w:r>
            <w:r/>
          </w:p>
        </w:tc>
        <w:tc>
          <w:tcPr>
            <w:tcW w:w="582" w:type="dxa"/>
            <w:vAlign w:val="center"/>
            <w:textDirection w:val="lrTb"/>
            <w:noWrap w:val="false"/>
          </w:tcPr>
          <w:p>
            <w:pPr>
              <w:pStyle w:val="737"/>
              <w:jc w:val="center"/>
              <w:rPr>
                <w:color w:val="000000"/>
                <w:highlight w:val="none"/>
              </w:rPr>
            </w:pPr>
            <w:r>
              <w:rPr>
                <w:color w:val="000000"/>
                <w:highlight w:val="none"/>
              </w:rPr>
              <w:t xml:space="preserve">数量</w:t>
            </w:r>
            <w:r>
              <w:rPr>
                <w:color w:val="000000"/>
                <w:highlight w:val="none"/>
              </w:rPr>
            </w:r>
            <w:r/>
          </w:p>
        </w:tc>
        <w:tc>
          <w:tcPr>
            <w:tcW w:w="484" w:type="dxa"/>
            <w:vAlign w:val="center"/>
            <w:textDirection w:val="lrTb"/>
            <w:noWrap w:val="false"/>
          </w:tcPr>
          <w:p>
            <w:pPr>
              <w:pStyle w:val="737"/>
              <w:jc w:val="center"/>
              <w:rPr>
                <w:color w:val="000000"/>
                <w:highlight w:val="none"/>
              </w:rPr>
            </w:pPr>
            <w:r>
              <w:rPr>
                <w:color w:val="000000"/>
                <w:highlight w:val="none"/>
              </w:rPr>
              <w:t xml:space="preserve">产地</w:t>
            </w:r>
            <w:r>
              <w:rPr>
                <w:color w:val="000000"/>
                <w:highlight w:val="none"/>
              </w:rPr>
            </w:r>
            <w:r/>
          </w:p>
        </w:tc>
        <w:tc>
          <w:tcPr>
            <w:tcW w:w="562" w:type="dxa"/>
            <w:vAlign w:val="center"/>
            <w:textDirection w:val="lrTb"/>
            <w:noWrap w:val="false"/>
          </w:tcPr>
          <w:p>
            <w:pPr>
              <w:pStyle w:val="737"/>
              <w:jc w:val="center"/>
              <w:rPr>
                <w:color w:val="000000"/>
                <w:highlight w:val="none"/>
              </w:rPr>
            </w:pPr>
            <w:r>
              <w:rPr>
                <w:color w:val="000000"/>
                <w:highlight w:val="none"/>
              </w:rPr>
              <w:t xml:space="preserve">制造年份</w:t>
            </w:r>
            <w:r>
              <w:rPr>
                <w:color w:val="000000"/>
                <w:highlight w:val="none"/>
              </w:rPr>
            </w:r>
            <w:r/>
          </w:p>
        </w:tc>
        <w:tc>
          <w:tcPr>
            <w:tcW w:w="816" w:type="dxa"/>
            <w:vAlign w:val="center"/>
            <w:textDirection w:val="lrTb"/>
            <w:noWrap w:val="false"/>
          </w:tcPr>
          <w:p>
            <w:pPr>
              <w:pStyle w:val="737"/>
              <w:jc w:val="center"/>
              <w:rPr>
                <w:color w:val="000000"/>
                <w:highlight w:val="none"/>
              </w:rPr>
            </w:pPr>
            <w:r>
              <w:rPr>
                <w:color w:val="000000"/>
                <w:highlight w:val="none"/>
              </w:rPr>
              <w:t xml:space="preserve">额定功率(kW)</w:t>
            </w:r>
            <w:r>
              <w:rPr>
                <w:color w:val="000000"/>
                <w:highlight w:val="none"/>
              </w:rPr>
            </w:r>
            <w:r/>
          </w:p>
        </w:tc>
        <w:tc>
          <w:tcPr>
            <w:tcW w:w="562" w:type="dxa"/>
            <w:vAlign w:val="center"/>
            <w:textDirection w:val="lrTb"/>
            <w:noWrap w:val="false"/>
          </w:tcPr>
          <w:p>
            <w:pPr>
              <w:pStyle w:val="737"/>
              <w:jc w:val="center"/>
              <w:rPr>
                <w:color w:val="000000"/>
                <w:highlight w:val="none"/>
              </w:rPr>
            </w:pPr>
            <w:r>
              <w:rPr>
                <w:color w:val="000000"/>
                <w:highlight w:val="none"/>
              </w:rPr>
              <w:t xml:space="preserve">生产能力</w:t>
            </w:r>
            <w:r>
              <w:rPr>
                <w:color w:val="000000"/>
                <w:highlight w:val="none"/>
              </w:rPr>
            </w:r>
            <w:r/>
          </w:p>
        </w:tc>
        <w:tc>
          <w:tcPr>
            <w:tcW w:w="403" w:type="dxa"/>
            <w:vAlign w:val="center"/>
            <w:textDirection w:val="lrTb"/>
            <w:noWrap w:val="false"/>
          </w:tcPr>
          <w:p>
            <w:pPr>
              <w:pStyle w:val="737"/>
              <w:jc w:val="center"/>
              <w:rPr>
                <w:color w:val="000000"/>
                <w:highlight w:val="none"/>
              </w:rPr>
            </w:pPr>
            <w:r>
              <w:rPr>
                <w:color w:val="000000"/>
                <w:highlight w:val="none"/>
              </w:rPr>
              <w:t xml:space="preserve">备注</w:t>
            </w: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center"/>
            <w:textDirection w:val="lrTb"/>
            <w:noWrap w:val="false"/>
          </w:tcPr>
          <w:p>
            <w:pPr>
              <w:pStyle w:val="737"/>
              <w:rPr>
                <w:color w:val="000000"/>
                <w:highlight w:val="none"/>
              </w:rPr>
            </w:pPr>
            <w:r>
              <w:rPr>
                <w:color w:val="000000"/>
                <w:highlight w:val="none"/>
              </w:rPr>
            </w:r>
            <w:r/>
          </w:p>
        </w:tc>
        <w:tc>
          <w:tcPr>
            <w:tcW w:w="782" w:type="dxa"/>
            <w:vAlign w:val="center"/>
            <w:textDirection w:val="lrTb"/>
            <w:noWrap w:val="false"/>
          </w:tcPr>
          <w:p>
            <w:pPr>
              <w:pStyle w:val="737"/>
              <w:rPr>
                <w:color w:val="000000"/>
                <w:highlight w:val="none"/>
              </w:rPr>
            </w:pPr>
            <w:r>
              <w:rPr>
                <w:color w:val="000000"/>
                <w:highlight w:val="none"/>
              </w:rPr>
            </w:r>
            <w:r/>
          </w:p>
        </w:tc>
        <w:tc>
          <w:tcPr>
            <w:tcW w:w="467" w:type="dxa"/>
            <w:vAlign w:val="center"/>
            <w:textDirection w:val="lrTb"/>
            <w:noWrap w:val="false"/>
          </w:tcPr>
          <w:p>
            <w:pPr>
              <w:pStyle w:val="737"/>
              <w:rPr>
                <w:color w:val="000000"/>
                <w:highlight w:val="none"/>
              </w:rPr>
            </w:pPr>
            <w:r>
              <w:rPr>
                <w:color w:val="000000"/>
                <w:highlight w:val="none"/>
              </w:rPr>
            </w:r>
            <w:r/>
          </w:p>
        </w:tc>
        <w:tc>
          <w:tcPr>
            <w:tcW w:w="582" w:type="dxa"/>
            <w:vAlign w:val="center"/>
            <w:textDirection w:val="lrTb"/>
            <w:noWrap w:val="false"/>
          </w:tcPr>
          <w:p>
            <w:pPr>
              <w:pStyle w:val="737"/>
              <w:rPr>
                <w:color w:val="000000"/>
                <w:highlight w:val="none"/>
              </w:rPr>
            </w:pPr>
            <w:r>
              <w:rPr>
                <w:color w:val="000000"/>
                <w:highlight w:val="none"/>
              </w:rPr>
            </w:r>
            <w:r/>
          </w:p>
        </w:tc>
        <w:tc>
          <w:tcPr>
            <w:tcW w:w="484"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816" w:type="dxa"/>
            <w:vAlign w:val="center"/>
            <w:textDirection w:val="lrTb"/>
            <w:noWrap w:val="false"/>
          </w:tcPr>
          <w:p>
            <w:pPr>
              <w:pStyle w:val="737"/>
              <w:rPr>
                <w:color w:val="000000"/>
                <w:highlight w:val="none"/>
              </w:rPr>
            </w:pPr>
            <w:r>
              <w:rPr>
                <w:color w:val="000000"/>
                <w:highlight w:val="none"/>
              </w:rPr>
            </w:r>
            <w:r/>
          </w:p>
        </w:tc>
        <w:tc>
          <w:tcPr>
            <w:tcW w:w="562" w:type="dxa"/>
            <w:vAlign w:val="center"/>
            <w:textDirection w:val="lrTb"/>
            <w:noWrap w:val="false"/>
          </w:tcPr>
          <w:p>
            <w:pPr>
              <w:pStyle w:val="737"/>
              <w:rPr>
                <w:color w:val="000000"/>
                <w:highlight w:val="none"/>
              </w:rPr>
            </w:pPr>
            <w:r>
              <w:rPr>
                <w:color w:val="000000"/>
                <w:highlight w:val="none"/>
              </w:rPr>
            </w:r>
            <w:r/>
          </w:p>
        </w:tc>
        <w:tc>
          <w:tcPr>
            <w:tcW w:w="403" w:type="dxa"/>
            <w:vAlign w:val="center"/>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r>
        <w:trPr>
          <w:trHeight w:val="567"/>
        </w:trPr>
        <w:tc>
          <w:tcPr>
            <w:tcW w:w="338" w:type="dxa"/>
            <w:vAlign w:val="top"/>
            <w:textDirection w:val="lrTb"/>
            <w:noWrap w:val="false"/>
          </w:tcPr>
          <w:p>
            <w:pPr>
              <w:pStyle w:val="737"/>
              <w:rPr>
                <w:color w:val="000000"/>
                <w:highlight w:val="none"/>
              </w:rPr>
            </w:pPr>
            <w:r>
              <w:rPr>
                <w:color w:val="000000"/>
                <w:highlight w:val="none"/>
              </w:rPr>
            </w:r>
            <w:r/>
          </w:p>
        </w:tc>
        <w:tc>
          <w:tcPr>
            <w:tcW w:w="782" w:type="dxa"/>
            <w:vAlign w:val="top"/>
            <w:textDirection w:val="lrTb"/>
            <w:noWrap w:val="false"/>
          </w:tcPr>
          <w:p>
            <w:pPr>
              <w:pStyle w:val="737"/>
              <w:rPr>
                <w:color w:val="000000"/>
                <w:highlight w:val="none"/>
              </w:rPr>
            </w:pPr>
            <w:r>
              <w:rPr>
                <w:color w:val="000000"/>
                <w:highlight w:val="none"/>
              </w:rPr>
            </w:r>
            <w:r/>
          </w:p>
        </w:tc>
        <w:tc>
          <w:tcPr>
            <w:tcW w:w="467" w:type="dxa"/>
            <w:vAlign w:val="top"/>
            <w:textDirection w:val="lrTb"/>
            <w:noWrap w:val="false"/>
          </w:tcPr>
          <w:p>
            <w:pPr>
              <w:pStyle w:val="737"/>
              <w:rPr>
                <w:color w:val="000000"/>
                <w:highlight w:val="none"/>
              </w:rPr>
            </w:pPr>
            <w:r>
              <w:rPr>
                <w:color w:val="000000"/>
                <w:highlight w:val="none"/>
              </w:rPr>
            </w:r>
            <w:r/>
          </w:p>
        </w:tc>
        <w:tc>
          <w:tcPr>
            <w:tcW w:w="582" w:type="dxa"/>
            <w:vAlign w:val="top"/>
            <w:textDirection w:val="lrTb"/>
            <w:noWrap w:val="false"/>
          </w:tcPr>
          <w:p>
            <w:pPr>
              <w:pStyle w:val="737"/>
              <w:rPr>
                <w:color w:val="000000"/>
                <w:highlight w:val="none"/>
              </w:rPr>
            </w:pPr>
            <w:r>
              <w:rPr>
                <w:color w:val="000000"/>
                <w:highlight w:val="none"/>
              </w:rPr>
            </w:r>
            <w:r/>
          </w:p>
        </w:tc>
        <w:tc>
          <w:tcPr>
            <w:tcW w:w="484"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816" w:type="dxa"/>
            <w:vAlign w:val="top"/>
            <w:textDirection w:val="lrTb"/>
            <w:noWrap w:val="false"/>
          </w:tcPr>
          <w:p>
            <w:pPr>
              <w:pStyle w:val="737"/>
              <w:rPr>
                <w:color w:val="000000"/>
                <w:highlight w:val="none"/>
              </w:rPr>
            </w:pPr>
            <w:r>
              <w:rPr>
                <w:color w:val="000000"/>
                <w:highlight w:val="none"/>
              </w:rPr>
            </w:r>
            <w:r/>
          </w:p>
        </w:tc>
        <w:tc>
          <w:tcPr>
            <w:tcW w:w="562" w:type="dxa"/>
            <w:vAlign w:val="top"/>
            <w:textDirection w:val="lrTb"/>
            <w:noWrap w:val="false"/>
          </w:tcPr>
          <w:p>
            <w:pPr>
              <w:pStyle w:val="737"/>
              <w:rPr>
                <w:color w:val="000000"/>
                <w:highlight w:val="none"/>
              </w:rPr>
            </w:pPr>
            <w:r>
              <w:rPr>
                <w:color w:val="000000"/>
                <w:highlight w:val="none"/>
              </w:rPr>
            </w:r>
            <w:r/>
          </w:p>
        </w:tc>
        <w:tc>
          <w:tcPr>
            <w:tcW w:w="403" w:type="dxa"/>
            <w:vAlign w:val="top"/>
            <w:textDirection w:val="lrTb"/>
            <w:noWrap w:val="false"/>
          </w:tcPr>
          <w:p>
            <w:pPr>
              <w:pStyle w:val="737"/>
              <w:rPr>
                <w:color w:val="000000"/>
                <w:highlight w:val="none"/>
              </w:rPr>
            </w:pPr>
            <w:r>
              <w:rPr>
                <w:color w:val="000000"/>
                <w:highlight w:val="none"/>
              </w:rPr>
            </w:r>
            <w:r/>
          </w:p>
        </w:tc>
      </w:tr>
    </w:tbl>
    <w:p>
      <w:pPr>
        <w:pStyle w:val="737"/>
        <w:rPr>
          <w:color w:val="000000"/>
          <w:highlight w:val="none"/>
        </w:rPr>
      </w:pPr>
      <w:r>
        <w:rPr>
          <w:color w:val="000000"/>
          <w:highlight w:val="none"/>
        </w:rPr>
      </w:r>
      <w:r/>
    </w:p>
    <w:p>
      <w:pPr>
        <w:pStyle w:val="737"/>
        <w:rPr>
          <w:color w:val="000000"/>
          <w:sz w:val="28"/>
          <w:szCs w:val="28"/>
          <w:highlight w:val="none"/>
        </w:rPr>
      </w:pPr>
      <w:r>
        <w:rPr>
          <w:color w:val="000000"/>
          <w:highlight w:val="none"/>
        </w:rPr>
        <w:br w:type="page" w:clear="all"/>
      </w:r>
      <w:bookmarkStart w:id="676" w:name="_Toc296347227"/>
      <w:r/>
      <w:bookmarkStart w:id="677" w:name="_Toc296891268"/>
      <w:r/>
      <w:bookmarkStart w:id="678" w:name="_Toc296346729"/>
      <w:r/>
      <w:bookmarkStart w:id="679" w:name="_Toc296503228"/>
      <w:r/>
      <w:bookmarkStart w:id="680" w:name="_Toc296944567"/>
      <w:r/>
      <w:bookmarkStart w:id="681" w:name="_Toc296891056"/>
      <w:r/>
      <w:bookmarkStart w:id="682" w:name="_Toc267261699"/>
      <w:r>
        <w:rPr>
          <w:color w:val="000000"/>
          <w:highlight w:val="none"/>
        </w:rPr>
        <w:t xml:space="preserve"> </w:t>
      </w:r>
      <w:r>
        <w:rPr>
          <w:color w:val="000000"/>
          <w:sz w:val="28"/>
          <w:szCs w:val="28"/>
          <w:highlight w:val="none"/>
        </w:rPr>
      </w:r>
      <w:r/>
    </w:p>
    <w:p>
      <w:pPr>
        <w:pStyle w:val="737"/>
        <w:jc w:val="center"/>
        <w:rPr>
          <w:color w:val="000000"/>
          <w:sz w:val="28"/>
          <w:szCs w:val="28"/>
          <w:highlight w:val="none"/>
        </w:rPr>
      </w:pPr>
      <w:r/>
      <w:bookmarkEnd w:id="676"/>
      <w:r/>
      <w:bookmarkEnd w:id="677"/>
      <w:r/>
      <w:bookmarkEnd w:id="678"/>
      <w:r/>
      <w:bookmarkEnd w:id="679"/>
      <w:r/>
      <w:bookmarkEnd w:id="680"/>
      <w:r/>
      <w:bookmarkEnd w:id="681"/>
      <w:r/>
      <w:bookmarkEnd w:id="682"/>
      <w:r>
        <w:rPr>
          <w:color w:val="000000"/>
          <w:sz w:val="28"/>
          <w:szCs w:val="28"/>
          <w:highlight w:val="none"/>
        </w:rPr>
        <w:t xml:space="preserve">附件6</w:t>
      </w:r>
      <w:r>
        <w:rPr>
          <w:rFonts w:hint="eastAsia"/>
          <w:color w:val="000000"/>
          <w:sz w:val="28"/>
          <w:szCs w:val="28"/>
          <w:highlight w:val="none"/>
        </w:rPr>
        <w:t xml:space="preserve"> </w:t>
      </w:r>
      <w:r>
        <w:rPr>
          <w:color w:val="000000"/>
          <w:sz w:val="28"/>
          <w:szCs w:val="28"/>
          <w:highlight w:val="none"/>
        </w:rPr>
        <w:t xml:space="preserve">承包人主要施工管理人员表</w:t>
      </w:r>
      <w:r>
        <w:rPr>
          <w:color w:val="000000"/>
          <w:sz w:val="28"/>
          <w:szCs w:val="28"/>
          <w:highlight w:val="none"/>
        </w:rPr>
      </w:r>
      <w:r/>
    </w:p>
    <w:p>
      <w:pPr>
        <w:pStyle w:val="754"/>
        <w:rPr>
          <w:color w:val="000000"/>
          <w:highlight w:val="none"/>
        </w:rPr>
      </w:pPr>
      <w:r>
        <w:rPr>
          <w:color w:val="000000"/>
          <w:highlight w:val="none"/>
        </w:rPr>
      </w:r>
      <w:r/>
    </w:p>
    <w:tbl>
      <w:tblPr>
        <w:tblW w:w="5000" w:type="pct"/>
        <w:jc w:val="center"/>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1181"/>
        <w:gridCol w:w="1418"/>
        <w:gridCol w:w="1135"/>
        <w:gridCol w:w="1135"/>
        <w:gridCol w:w="4257"/>
      </w:tblGrid>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名    称</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姓名</w:t>
            </w: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职务</w:t>
            </w: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职称</w:t>
            </w: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主要资历、经验及承担过的项目</w:t>
            </w:r>
            <w:r>
              <w:rPr>
                <w:rFonts w:ascii="宋体" w:hAnsi="宋体"/>
                <w:color w:val="000000"/>
                <w:szCs w:val="21"/>
                <w:highlight w:val="none"/>
              </w:rPr>
            </w:r>
            <w:r/>
          </w:p>
        </w:tc>
      </w:tr>
      <w:tr>
        <w:trPr/>
        <w:tc>
          <w:tcPr>
            <w:gridSpan w:val="5"/>
            <w:tcW w:w="9126"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一、总部人员</w:t>
            </w: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项目主管</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其他人员</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gridSpan w:val="5"/>
            <w:tcW w:w="9126"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二、现场人员</w:t>
            </w: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项目经理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项目副经理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技术负责人</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造价管理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质量管理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材料管理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计划管理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安全管理</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vMerge w:val="restart"/>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t xml:space="preserve">其他人员</w:t>
            </w: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vMerge w:val="continue"/>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vMerge w:val="continue"/>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r>
        <w:trPr/>
        <w:tc>
          <w:tcPr>
            <w:tcW w:w="647" w:type="dxa"/>
            <w:vAlign w:val="center"/>
            <w:vMerge w:val="continue"/>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777"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622"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c>
          <w:tcPr>
            <w:tcW w:w="2331" w:type="dxa"/>
            <w:vAlign w:val="center"/>
            <w:textDirection w:val="lrTb"/>
            <w:noWrap w:val="false"/>
          </w:tcPr>
          <w:p>
            <w:pPr>
              <w:pStyle w:val="737"/>
              <w:spacing w:line="560" w:lineRule="exact"/>
              <w:rPr>
                <w:rFonts w:ascii="宋体" w:hAnsi="宋体"/>
                <w:color w:val="000000"/>
                <w:szCs w:val="21"/>
                <w:highlight w:val="none"/>
              </w:rPr>
            </w:pPr>
            <w:r>
              <w:rPr>
                <w:rFonts w:ascii="宋体" w:hAnsi="宋体"/>
                <w:color w:val="000000"/>
                <w:szCs w:val="21"/>
                <w:highlight w:val="none"/>
              </w:rPr>
            </w:r>
            <w:r/>
          </w:p>
        </w:tc>
      </w:tr>
    </w:tbl>
    <w:p>
      <w:pPr>
        <w:pStyle w:val="737"/>
        <w:rPr>
          <w:color w:val="000000"/>
          <w:sz w:val="28"/>
          <w:szCs w:val="28"/>
          <w:highlight w:val="none"/>
        </w:rPr>
      </w:pPr>
      <w:r>
        <w:rPr>
          <w:color w:val="000000"/>
          <w:highlight w:val="none"/>
        </w:rPr>
        <w:br w:type="page" w:clear="all"/>
      </w:r>
      <w:bookmarkStart w:id="683" w:name="_Toc296346730"/>
      <w:r/>
      <w:bookmarkStart w:id="684" w:name="_Toc296347228"/>
      <w:r/>
      <w:bookmarkStart w:id="685" w:name="_Toc296891057"/>
      <w:r/>
      <w:bookmarkStart w:id="686" w:name="_Toc296944568"/>
      <w:r/>
      <w:bookmarkStart w:id="687" w:name="_Toc296503229"/>
      <w:r/>
      <w:bookmarkStart w:id="688" w:name="_Toc296891269"/>
      <w:r>
        <w:rPr>
          <w:color w:val="000000"/>
          <w:sz w:val="28"/>
          <w:szCs w:val="28"/>
          <w:highlight w:val="none"/>
        </w:rPr>
      </w:r>
      <w:r/>
    </w:p>
    <w:p>
      <w:pPr>
        <w:pStyle w:val="737"/>
        <w:jc w:val="center"/>
        <w:rPr>
          <w:color w:val="000000"/>
          <w:sz w:val="28"/>
          <w:szCs w:val="28"/>
          <w:highlight w:val="none"/>
        </w:rPr>
      </w:pPr>
      <w:r/>
      <w:bookmarkEnd w:id="683"/>
      <w:r/>
      <w:bookmarkEnd w:id="684"/>
      <w:r/>
      <w:bookmarkEnd w:id="685"/>
      <w:r/>
      <w:bookmarkEnd w:id="686"/>
      <w:r/>
      <w:bookmarkEnd w:id="687"/>
      <w:r/>
      <w:bookmarkEnd w:id="688"/>
      <w:r>
        <w:rPr>
          <w:color w:val="000000"/>
          <w:sz w:val="28"/>
          <w:szCs w:val="28"/>
          <w:highlight w:val="none"/>
        </w:rPr>
        <w:t xml:space="preserve">附件7</w:t>
      </w:r>
      <w:r>
        <w:rPr>
          <w:rFonts w:hint="eastAsia"/>
          <w:color w:val="000000"/>
          <w:sz w:val="28"/>
          <w:szCs w:val="28"/>
          <w:highlight w:val="none"/>
        </w:rPr>
        <w:t xml:space="preserve"> </w:t>
      </w:r>
      <w:r>
        <w:rPr>
          <w:color w:val="000000"/>
          <w:sz w:val="28"/>
          <w:szCs w:val="28"/>
          <w:highlight w:val="none"/>
        </w:rPr>
        <w:t xml:space="preserve">分包人主要施工管理人员表</w:t>
      </w:r>
      <w:r>
        <w:rPr>
          <w:color w:val="000000"/>
          <w:sz w:val="28"/>
          <w:szCs w:val="28"/>
          <w:highlight w:val="none"/>
        </w:rPr>
      </w:r>
      <w:r/>
    </w:p>
    <w:p>
      <w:pPr>
        <w:pStyle w:val="754"/>
        <w:rPr>
          <w:color w:val="000000"/>
          <w:highlight w:val="none"/>
        </w:rPr>
      </w:pPr>
      <w:r>
        <w:rPr>
          <w:color w:val="000000"/>
          <w:highlight w:val="none"/>
        </w:rPr>
      </w:r>
      <w:r/>
    </w:p>
    <w:tbl>
      <w:tblPr>
        <w:tblW w:w="5000" w:type="pct"/>
        <w:jc w:val="center"/>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1181"/>
        <w:gridCol w:w="1418"/>
        <w:gridCol w:w="1135"/>
        <w:gridCol w:w="1135"/>
        <w:gridCol w:w="4257"/>
      </w:tblGrid>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名    称</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t xml:space="preserve">姓名</w:t>
            </w: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t xml:space="preserve">职务</w:t>
            </w: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t xml:space="preserve">职称</w:t>
            </w: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t xml:space="preserve">主要资历、经验及承担过的项目</w:t>
            </w:r>
            <w:r>
              <w:rPr>
                <w:color w:val="000000"/>
                <w:highlight w:val="none"/>
              </w:rPr>
            </w:r>
            <w:r/>
          </w:p>
        </w:tc>
      </w:tr>
      <w:tr>
        <w:trPr/>
        <w:tc>
          <w:tcPr>
            <w:gridSpan w:val="5"/>
            <w:tcW w:w="9126" w:type="dxa"/>
            <w:vAlign w:val="center"/>
            <w:textDirection w:val="lrTb"/>
            <w:noWrap w:val="false"/>
          </w:tcPr>
          <w:p>
            <w:pPr>
              <w:pStyle w:val="737"/>
              <w:spacing w:line="560" w:lineRule="exact"/>
              <w:rPr>
                <w:color w:val="000000"/>
                <w:highlight w:val="none"/>
              </w:rPr>
            </w:pPr>
            <w:r>
              <w:rPr>
                <w:color w:val="000000"/>
                <w:highlight w:val="none"/>
              </w:rPr>
              <w:t xml:space="preserve">一、总部人员</w:t>
            </w: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项目主管</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其他人员</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gridSpan w:val="5"/>
            <w:tcW w:w="9126" w:type="dxa"/>
            <w:vAlign w:val="center"/>
            <w:textDirection w:val="lrTb"/>
            <w:noWrap w:val="false"/>
          </w:tcPr>
          <w:p>
            <w:pPr>
              <w:pStyle w:val="737"/>
              <w:spacing w:line="560" w:lineRule="exact"/>
              <w:rPr>
                <w:color w:val="000000"/>
                <w:highlight w:val="none"/>
              </w:rPr>
            </w:pPr>
            <w:r>
              <w:rPr>
                <w:color w:val="000000"/>
                <w:highlight w:val="none"/>
              </w:rPr>
              <w:t xml:space="preserve">二、现场人员</w:t>
            </w: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项目经理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项目副经理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技术负责人</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造价管理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质量管理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材料管理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计划管理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textDirection w:val="lrTb"/>
            <w:noWrap w:val="false"/>
          </w:tcPr>
          <w:p>
            <w:pPr>
              <w:pStyle w:val="737"/>
              <w:spacing w:line="560" w:lineRule="exact"/>
              <w:rPr>
                <w:color w:val="000000"/>
                <w:highlight w:val="none"/>
              </w:rPr>
            </w:pPr>
            <w:r>
              <w:rPr>
                <w:color w:val="000000"/>
                <w:highlight w:val="none"/>
              </w:rPr>
              <w:t xml:space="preserve">安全管理</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vMerge w:val="restart"/>
            <w:textDirection w:val="lrTb"/>
            <w:noWrap w:val="false"/>
          </w:tcPr>
          <w:p>
            <w:pPr>
              <w:pStyle w:val="737"/>
              <w:spacing w:line="560" w:lineRule="exact"/>
              <w:rPr>
                <w:color w:val="000000"/>
                <w:highlight w:val="none"/>
              </w:rPr>
            </w:pPr>
            <w:r>
              <w:rPr>
                <w:color w:val="000000"/>
                <w:highlight w:val="none"/>
              </w:rPr>
              <w:t xml:space="preserve">其他人员</w:t>
            </w: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vMerge w:val="continue"/>
            <w:textDirection w:val="lrTb"/>
            <w:noWrap w:val="false"/>
          </w:tcPr>
          <w:p>
            <w:pPr>
              <w:pStyle w:val="737"/>
              <w:spacing w:line="560" w:lineRule="exact"/>
              <w:rPr>
                <w:color w:val="000000"/>
                <w:highlight w:val="none"/>
              </w:rPr>
            </w:pP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vMerge w:val="continue"/>
            <w:textDirection w:val="lrTb"/>
            <w:noWrap w:val="false"/>
          </w:tcPr>
          <w:p>
            <w:pPr>
              <w:pStyle w:val="737"/>
              <w:spacing w:line="560" w:lineRule="exact"/>
              <w:rPr>
                <w:color w:val="000000"/>
                <w:highlight w:val="none"/>
              </w:rPr>
            </w:pP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r>
        <w:trPr/>
        <w:tc>
          <w:tcPr>
            <w:tcW w:w="647" w:type="dxa"/>
            <w:vAlign w:val="center"/>
            <w:vMerge w:val="continue"/>
            <w:textDirection w:val="lrTb"/>
            <w:noWrap w:val="false"/>
          </w:tcPr>
          <w:p>
            <w:pPr>
              <w:pStyle w:val="737"/>
              <w:spacing w:line="560" w:lineRule="exact"/>
              <w:rPr>
                <w:color w:val="000000"/>
                <w:highlight w:val="none"/>
              </w:rPr>
            </w:pPr>
            <w:r>
              <w:rPr>
                <w:color w:val="000000"/>
                <w:highlight w:val="none"/>
              </w:rPr>
            </w:r>
            <w:r/>
          </w:p>
        </w:tc>
        <w:tc>
          <w:tcPr>
            <w:tcW w:w="777"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622" w:type="dxa"/>
            <w:vAlign w:val="center"/>
            <w:textDirection w:val="lrTb"/>
            <w:noWrap w:val="false"/>
          </w:tcPr>
          <w:p>
            <w:pPr>
              <w:pStyle w:val="737"/>
              <w:spacing w:line="560" w:lineRule="exact"/>
              <w:rPr>
                <w:color w:val="000000"/>
                <w:highlight w:val="none"/>
              </w:rPr>
            </w:pPr>
            <w:r>
              <w:rPr>
                <w:color w:val="000000"/>
                <w:highlight w:val="none"/>
              </w:rPr>
            </w:r>
            <w:r/>
          </w:p>
        </w:tc>
        <w:tc>
          <w:tcPr>
            <w:tcW w:w="2331" w:type="dxa"/>
            <w:vAlign w:val="center"/>
            <w:textDirection w:val="lrTb"/>
            <w:noWrap w:val="false"/>
          </w:tcPr>
          <w:p>
            <w:pPr>
              <w:pStyle w:val="737"/>
              <w:spacing w:line="560" w:lineRule="exact"/>
              <w:rPr>
                <w:color w:val="000000"/>
                <w:highlight w:val="none"/>
              </w:rPr>
            </w:pPr>
            <w:r>
              <w:rPr>
                <w:color w:val="000000"/>
                <w:highlight w:val="none"/>
              </w:rPr>
            </w:r>
            <w:r/>
          </w:p>
        </w:tc>
      </w:tr>
    </w:tbl>
    <w:p>
      <w:pPr>
        <w:pStyle w:val="737"/>
        <w:spacing w:line="560" w:lineRule="exact"/>
        <w:rPr>
          <w:rFonts w:ascii="宋体" w:hAnsi="宋体"/>
          <w:color w:val="000000"/>
          <w:sz w:val="28"/>
          <w:szCs w:val="28"/>
          <w:highlight w:val="none"/>
        </w:rPr>
      </w:pPr>
      <w:r>
        <w:rPr>
          <w:color w:val="000000"/>
          <w:highlight w:val="none"/>
        </w:rPr>
        <w:br w:type="page" w:clear="all"/>
      </w:r>
      <w:bookmarkStart w:id="689" w:name="_Toc296346732"/>
      <w:r/>
      <w:bookmarkStart w:id="690" w:name="_Toc267261701"/>
      <w:r/>
      <w:bookmarkStart w:id="691" w:name="_Toc296944570"/>
      <w:r/>
      <w:bookmarkStart w:id="692" w:name="_Toc296503231"/>
      <w:r/>
      <w:bookmarkStart w:id="693" w:name="_Toc296891059"/>
      <w:r/>
      <w:bookmarkStart w:id="694" w:name="_Toc296347230"/>
      <w:r/>
      <w:bookmarkStart w:id="695" w:name="_Toc296891271"/>
      <w:r>
        <w:rPr>
          <w:rFonts w:ascii="宋体" w:hAnsi="宋体"/>
          <w:color w:val="000000"/>
          <w:sz w:val="28"/>
          <w:szCs w:val="28"/>
          <w:highlight w:val="none"/>
        </w:rPr>
        <w:t xml:space="preserve">附件8</w:t>
      </w:r>
      <w:r>
        <w:rPr>
          <w:rFonts w:ascii="宋体" w:hAnsi="宋体"/>
          <w:color w:val="000000"/>
          <w:sz w:val="28"/>
          <w:szCs w:val="28"/>
          <w:highlight w:val="none"/>
        </w:rPr>
      </w:r>
      <w:r/>
    </w:p>
    <w:p>
      <w:pPr>
        <w:pStyle w:val="737"/>
        <w:jc w:val="center"/>
        <w:spacing w:line="560" w:lineRule="exact"/>
        <w:rPr>
          <w:rFonts w:ascii="宋体" w:hAnsi="宋体"/>
          <w:color w:val="000000"/>
          <w:sz w:val="28"/>
          <w:szCs w:val="28"/>
          <w:highlight w:val="none"/>
        </w:rPr>
      </w:pPr>
      <w:r/>
      <w:bookmarkEnd w:id="689"/>
      <w:r/>
      <w:bookmarkEnd w:id="690"/>
      <w:r/>
      <w:bookmarkEnd w:id="691"/>
      <w:r/>
      <w:bookmarkEnd w:id="692"/>
      <w:r/>
      <w:bookmarkEnd w:id="693"/>
      <w:r/>
      <w:bookmarkEnd w:id="694"/>
      <w:r/>
      <w:bookmarkEnd w:id="695"/>
      <w:r>
        <w:rPr>
          <w:rFonts w:hint="eastAsia" w:ascii="宋体" w:hAnsi="宋体"/>
          <w:color w:val="000000"/>
          <w:sz w:val="28"/>
          <w:szCs w:val="28"/>
          <w:highlight w:val="none"/>
        </w:rPr>
        <w:t xml:space="preserve"> </w:t>
      </w:r>
      <w:r>
        <w:rPr>
          <w:rFonts w:ascii="宋体" w:hAnsi="宋体"/>
          <w:color w:val="000000"/>
          <w:sz w:val="28"/>
          <w:szCs w:val="28"/>
          <w:highlight w:val="none"/>
        </w:rPr>
        <w:t xml:space="preserve"> 履约担保</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u w:val="single"/>
        </w:rPr>
        <w:tab/>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（发包人名称）：</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鉴于</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（发包人名称，以下简称“发包人”）与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（承包人名称）（以下称“承包人”）于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月</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日就</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（工程名称）施工及有关事项协商一致共同签订《建设工程施工合同》。我方愿意无条件地、不可撤销地就承包人履行与你方签订的合同，向你方提供连带责任担保。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1. 担保金额人民币（大写）</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元（¥</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2. 担保有效期自你方与承包人签订的合同生效之日起至你方签发或应签发工程接收证书之日止。</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3. 在本担保有效期内，因承包人违反合同约定的义务给你方造成经济损失时，我方在收到你方以书面形式提出的在担保金额内的赔偿要求后，在7天内无条件支付。</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4. 你方和承包人按合同约定变更合同时，我方承担本担保规定的义务不变。</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5. 因本保函发生的纠纷，可由双方协商解决，协商不成的，任何一方均可提请</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仲裁委员会仲裁。</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6. 本保函自我方法定代表人（或其授权代理人）签字并加盖公章之日起生效。</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担 保 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（盖单位章）</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法定代表人或其委托代理人：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地    址：</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邮政编码：</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u w:val="single"/>
        </w:rPr>
      </w:pPr>
      <w:r>
        <w:rPr>
          <w:rFonts w:ascii="宋体" w:hAnsi="宋体"/>
          <w:color w:val="000000"/>
          <w:sz w:val="28"/>
          <w:szCs w:val="28"/>
          <w:highlight w:val="none"/>
        </w:rPr>
        <w:t xml:space="preserve">电    话：</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u w:val="singl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传    真：</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月</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日</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color w:val="000000"/>
          <w:sz w:val="28"/>
          <w:szCs w:val="28"/>
          <w:highlight w:val="none"/>
        </w:rPr>
        <w:br w:type="page" w:clear="all"/>
      </w:r>
      <w:r>
        <w:rPr>
          <w:rFonts w:ascii="宋体" w:hAnsi="宋体"/>
          <w:color w:val="000000"/>
          <w:sz w:val="28"/>
          <w:szCs w:val="28"/>
          <w:highlight w:val="none"/>
        </w:rPr>
        <w:t xml:space="preserve">附</w:t>
      </w:r>
      <w:bookmarkStart w:id="696" w:name="_Toc296346733"/>
      <w:r/>
      <w:bookmarkStart w:id="697" w:name="_Toc296891060"/>
      <w:r/>
      <w:bookmarkStart w:id="698" w:name="_Toc296347231"/>
      <w:r/>
      <w:bookmarkStart w:id="699" w:name="_Toc296944571"/>
      <w:r/>
      <w:bookmarkStart w:id="700" w:name="_Toc267261702"/>
      <w:r/>
      <w:bookmarkStart w:id="701" w:name="_Toc296891272"/>
      <w:r/>
      <w:bookmarkStart w:id="702" w:name="_Toc296503232"/>
      <w:r>
        <w:rPr>
          <w:rFonts w:ascii="宋体" w:hAnsi="宋体"/>
          <w:color w:val="000000"/>
          <w:sz w:val="28"/>
          <w:szCs w:val="28"/>
          <w:highlight w:val="none"/>
        </w:rPr>
        <w:t xml:space="preserve">件9 </w:t>
      </w:r>
      <w:r>
        <w:rPr>
          <w:rFonts w:ascii="宋体" w:hAnsi="宋体"/>
          <w:color w:val="000000"/>
          <w:sz w:val="28"/>
          <w:szCs w:val="28"/>
          <w:highlight w:val="none"/>
        </w:rPr>
      </w:r>
      <w:r/>
    </w:p>
    <w:p>
      <w:pPr>
        <w:pStyle w:val="737"/>
        <w:jc w:val="center"/>
        <w:spacing w:line="560" w:lineRule="exact"/>
        <w:rPr>
          <w:rFonts w:ascii="宋体" w:hAnsi="宋体"/>
          <w:color w:val="000000"/>
          <w:sz w:val="28"/>
          <w:szCs w:val="28"/>
          <w:highlight w:val="none"/>
        </w:rPr>
      </w:pPr>
      <w:r/>
      <w:bookmarkEnd w:id="696"/>
      <w:r/>
      <w:bookmarkEnd w:id="697"/>
      <w:r/>
      <w:bookmarkEnd w:id="698"/>
      <w:r/>
      <w:bookmarkEnd w:id="699"/>
      <w:r/>
      <w:bookmarkEnd w:id="700"/>
      <w:r/>
      <w:bookmarkEnd w:id="701"/>
      <w:r/>
      <w:bookmarkEnd w:id="702"/>
      <w:r>
        <w:rPr>
          <w:rFonts w:ascii="宋体" w:hAnsi="宋体"/>
          <w:color w:val="000000"/>
          <w:sz w:val="28"/>
          <w:szCs w:val="28"/>
          <w:highlight w:val="none"/>
        </w:rPr>
        <w:t xml:space="preserve">预付款担保</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ascii="宋体" w:hAnsi="宋体"/>
          <w:color w:val="000000"/>
          <w:sz w:val="28"/>
          <w:szCs w:val="28"/>
          <w:highlight w:val="none"/>
          <w:u w:val="single"/>
        </w:rPr>
        <w:tab/>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 （发包人名称）：</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根据</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（承包人名称）（以下称</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承包人</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）与</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（发包人名称）（以下简称</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发包人</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ascii="宋体" w:hAnsi="宋体"/>
          <w:color w:val="000000"/>
          <w:sz w:val="28"/>
          <w:szCs w:val="28"/>
          <w:highlight w:val="none"/>
        </w:rPr>
        <w:t xml:space="preserve">于</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年</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月</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日签订的</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（工程名称）《建设工程施工合同》，承包人按约定的金额向</w:t>
      </w:r>
      <w:r>
        <w:rPr>
          <w:rFonts w:hint="eastAsia" w:ascii="宋体" w:hAnsi="宋体"/>
          <w:color w:val="000000"/>
          <w:sz w:val="28"/>
          <w:szCs w:val="28"/>
          <w:highlight w:val="none"/>
        </w:rPr>
        <w:t xml:space="preserve">你方</w:t>
      </w:r>
      <w:r>
        <w:rPr>
          <w:rFonts w:ascii="宋体" w:hAnsi="宋体"/>
          <w:color w:val="000000"/>
          <w:sz w:val="28"/>
          <w:szCs w:val="28"/>
          <w:highlight w:val="none"/>
        </w:rPr>
        <w:t xml:space="preserve">提交一份预付款担保，即有权得到</w:t>
      </w:r>
      <w:r>
        <w:rPr>
          <w:rFonts w:hint="eastAsia" w:ascii="宋体" w:hAnsi="宋体"/>
          <w:color w:val="000000"/>
          <w:sz w:val="28"/>
          <w:szCs w:val="28"/>
          <w:highlight w:val="none"/>
        </w:rPr>
        <w:t xml:space="preserve">你方</w:t>
      </w:r>
      <w:r>
        <w:rPr>
          <w:rFonts w:ascii="宋体" w:hAnsi="宋体"/>
          <w:color w:val="000000"/>
          <w:sz w:val="28"/>
          <w:szCs w:val="28"/>
          <w:highlight w:val="none"/>
        </w:rPr>
        <w:t xml:space="preserve">支付相等金额的预付款。我方愿意就你方提供给承包人的预付款</w:t>
      </w:r>
      <w:r>
        <w:rPr>
          <w:rFonts w:hint="eastAsia" w:ascii="宋体" w:hAnsi="宋体"/>
          <w:color w:val="000000"/>
          <w:sz w:val="28"/>
          <w:szCs w:val="28"/>
          <w:highlight w:val="none"/>
        </w:rPr>
        <w:t xml:space="preserve">为承包人</w:t>
      </w:r>
      <w:r>
        <w:rPr>
          <w:rFonts w:ascii="宋体" w:hAnsi="宋体"/>
          <w:color w:val="000000"/>
          <w:sz w:val="28"/>
          <w:szCs w:val="28"/>
          <w:highlight w:val="none"/>
        </w:rPr>
        <w:t xml:space="preserve">提供连带责任担保。</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 </w:t>
      </w:r>
      <w:r>
        <w:rPr>
          <w:rFonts w:ascii="宋体" w:hAnsi="宋体"/>
          <w:color w:val="000000"/>
          <w:sz w:val="28"/>
          <w:szCs w:val="28"/>
          <w:highlight w:val="none"/>
        </w:rPr>
        <w:t xml:space="preserve">担保金额人民币（大写）</w:t>
      </w:r>
      <w:r>
        <w:rPr>
          <w:rFonts w:ascii="宋体" w:hAnsi="宋体"/>
          <w:color w:val="000000"/>
          <w:sz w:val="28"/>
          <w:szCs w:val="28"/>
          <w:highlight w:val="none"/>
          <w:u w:val="single"/>
        </w:rPr>
        <w:t xml:space="preserve">                </w:t>
      </w:r>
      <w:r>
        <w:rPr>
          <w:rFonts w:hint="eastAsia" w:ascii="宋体" w:hAnsi="宋体"/>
          <w:color w:val="000000"/>
          <w:sz w:val="28"/>
          <w:szCs w:val="28"/>
          <w:highlight w:val="none"/>
        </w:rPr>
        <w:t xml:space="preserve">元</w:t>
      </w:r>
      <w:r>
        <w:rPr>
          <w:rFonts w:ascii="宋体" w:hAnsi="宋体"/>
          <w:color w:val="000000"/>
          <w:sz w:val="28"/>
          <w:szCs w:val="28"/>
          <w:highlight w:val="none"/>
        </w:rPr>
        <w:t xml:space="preserve">（¥</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2. </w:t>
      </w:r>
      <w:r>
        <w:rPr>
          <w:rFonts w:ascii="宋体" w:hAnsi="宋体"/>
          <w:color w:val="000000"/>
          <w:sz w:val="28"/>
          <w:szCs w:val="28"/>
          <w:highlight w:val="none"/>
        </w:rPr>
        <w:t xml:space="preserve">担保有效期自预付款支付给承包人起生效，至</w:t>
      </w:r>
      <w:r>
        <w:rPr>
          <w:rFonts w:hint="eastAsia" w:ascii="宋体" w:hAnsi="宋体"/>
          <w:color w:val="000000"/>
          <w:sz w:val="28"/>
          <w:szCs w:val="28"/>
          <w:highlight w:val="none"/>
        </w:rPr>
        <w:t xml:space="preserve">你方</w:t>
      </w:r>
      <w:r>
        <w:rPr>
          <w:rFonts w:ascii="宋体" w:hAnsi="宋体"/>
          <w:color w:val="000000"/>
          <w:sz w:val="28"/>
          <w:szCs w:val="28"/>
          <w:highlight w:val="none"/>
        </w:rPr>
        <w:t xml:space="preserve">签发的</w:t>
      </w:r>
      <w:r>
        <w:rPr>
          <w:rFonts w:hint="eastAsia" w:ascii="宋体" w:hAnsi="宋体"/>
          <w:color w:val="000000"/>
          <w:sz w:val="28"/>
          <w:szCs w:val="28"/>
          <w:highlight w:val="none"/>
        </w:rPr>
        <w:t xml:space="preserve">进</w:t>
      </w:r>
      <w:r>
        <w:rPr>
          <w:rFonts w:ascii="宋体" w:hAnsi="宋体"/>
          <w:color w:val="000000"/>
          <w:sz w:val="28"/>
          <w:szCs w:val="28"/>
          <w:highlight w:val="none"/>
        </w:rPr>
        <w:t xml:space="preserve">度款支付证书说明已完全扣清止。</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3. </w:t>
      </w:r>
      <w:r>
        <w:rPr>
          <w:rFonts w:ascii="宋体" w:hAnsi="宋体"/>
          <w:color w:val="000000"/>
          <w:sz w:val="28"/>
          <w:szCs w:val="28"/>
          <w:highlight w:val="none"/>
        </w:rPr>
        <w:t xml:space="preserve">在本保函有效期内，因承包人违反合同约定的义务而要求</w:t>
      </w:r>
      <w:r>
        <w:rPr>
          <w:rFonts w:hint="eastAsia" w:ascii="宋体" w:hAnsi="宋体"/>
          <w:color w:val="000000"/>
          <w:sz w:val="28"/>
          <w:szCs w:val="28"/>
          <w:highlight w:val="none"/>
        </w:rPr>
        <w:t xml:space="preserve">收</w:t>
      </w:r>
      <w:r>
        <w:rPr>
          <w:rFonts w:ascii="宋体" w:hAnsi="宋体"/>
          <w:color w:val="000000"/>
          <w:sz w:val="28"/>
          <w:szCs w:val="28"/>
          <w:highlight w:val="none"/>
        </w:rPr>
        <w:t xml:space="preserve">回预付款时，我方在收到你方的书面通知后，在７天内无条件支付。但本保函的担保金额，在任何时候不应超过预付款金额减去</w:t>
      </w:r>
      <w:r>
        <w:rPr>
          <w:rFonts w:hint="eastAsia" w:ascii="宋体" w:hAnsi="宋体"/>
          <w:color w:val="000000"/>
          <w:sz w:val="28"/>
          <w:szCs w:val="28"/>
          <w:highlight w:val="none"/>
        </w:rPr>
        <w:t xml:space="preserve">你方</w:t>
      </w:r>
      <w:r>
        <w:rPr>
          <w:rFonts w:ascii="宋体" w:hAnsi="宋体"/>
          <w:color w:val="000000"/>
          <w:sz w:val="28"/>
          <w:szCs w:val="28"/>
          <w:highlight w:val="none"/>
        </w:rPr>
        <w:t xml:space="preserve">按合同约定在向承包人签发的进度款支付证书中扣除的金额。</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4. 你方</w:t>
      </w:r>
      <w:r>
        <w:rPr>
          <w:rFonts w:ascii="宋体" w:hAnsi="宋体"/>
          <w:color w:val="000000"/>
          <w:sz w:val="28"/>
          <w:szCs w:val="28"/>
          <w:highlight w:val="none"/>
        </w:rPr>
        <w:t xml:space="preserve">和承包人按合同约定变更合同时，我方承担本保函规定的义务不变。</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5. </w:t>
      </w:r>
      <w:r>
        <w:rPr>
          <w:rFonts w:ascii="宋体" w:hAnsi="宋体"/>
          <w:color w:val="000000"/>
          <w:sz w:val="28"/>
          <w:szCs w:val="28"/>
          <w:highlight w:val="none"/>
        </w:rPr>
        <w:t xml:space="preserve">因本保函发生的纠纷，可由双方协商解决，协商不成的，任何一方均可提请</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仲裁委员会仲裁。</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6. </w:t>
      </w:r>
      <w:r>
        <w:rPr>
          <w:rFonts w:ascii="宋体" w:hAnsi="宋体"/>
          <w:color w:val="000000"/>
          <w:sz w:val="28"/>
          <w:szCs w:val="28"/>
          <w:highlight w:val="none"/>
        </w:rPr>
        <w:t xml:space="preserve">本保函自我方法定代表人（或其授权代理人）签字并加盖公章之日起生效。</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担保人：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（盖单位章）</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法定代表人或其委托代理人：</w:t>
      </w:r>
      <w:r>
        <w:rPr>
          <w:rFonts w:ascii="宋体" w:hAnsi="宋体"/>
          <w:color w:val="000000"/>
          <w:sz w:val="28"/>
          <w:szCs w:val="28"/>
          <w:highlight w:val="none"/>
          <w:u w:val="single"/>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 xml:space="preserve"> </w:t>
      </w:r>
      <w:r>
        <w:rPr>
          <w:rFonts w:ascii="宋体" w:hAnsi="宋体"/>
          <w:color w:val="000000"/>
          <w:sz w:val="28"/>
          <w:szCs w:val="28"/>
          <w:highlight w:val="none"/>
        </w:rPr>
        <w:t xml:space="preserve">（签字）</w:t>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地    址：</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rPr>
      </w:r>
      <w:r/>
    </w:p>
    <w:p>
      <w:pPr>
        <w:pStyle w:val="737"/>
        <w:spacing w:line="560" w:lineRule="exact"/>
        <w:rPr>
          <w:rFonts w:ascii="宋体" w:hAnsi="宋体"/>
          <w:color w:val="000000"/>
          <w:sz w:val="28"/>
          <w:szCs w:val="28"/>
          <w:highlight w:val="none"/>
          <w:u w:val="single"/>
        </w:rPr>
      </w:pPr>
      <w:r>
        <w:rPr>
          <w:rFonts w:ascii="宋体" w:hAnsi="宋体"/>
          <w:color w:val="000000"/>
          <w:sz w:val="28"/>
          <w:szCs w:val="28"/>
          <w:highlight w:val="none"/>
        </w:rPr>
        <w:t xml:space="preserve">邮政编码：</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u w:val="single"/>
        </w:rPr>
      </w:r>
      <w:r/>
    </w:p>
    <w:p>
      <w:pPr>
        <w:pStyle w:val="737"/>
        <w:spacing w:line="560" w:lineRule="exact"/>
        <w:rPr>
          <w:rFonts w:ascii="宋体" w:hAnsi="宋体"/>
          <w:color w:val="000000"/>
          <w:sz w:val="28"/>
          <w:szCs w:val="28"/>
          <w:highlight w:val="none"/>
          <w:u w:val="single"/>
        </w:rPr>
      </w:pPr>
      <w:r>
        <w:rPr>
          <w:rFonts w:ascii="宋体" w:hAnsi="宋体"/>
          <w:color w:val="000000"/>
          <w:sz w:val="28"/>
          <w:szCs w:val="28"/>
          <w:highlight w:val="none"/>
        </w:rPr>
        <w:t xml:space="preserve">电    话：</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u w:val="single"/>
        </w:rPr>
      </w:r>
      <w:r/>
    </w:p>
    <w:p>
      <w:pPr>
        <w:pStyle w:val="737"/>
        <w:spacing w:line="560" w:lineRule="exact"/>
        <w:rPr>
          <w:rFonts w:ascii="宋体" w:hAnsi="宋体"/>
          <w:color w:val="000000"/>
          <w:sz w:val="28"/>
          <w:szCs w:val="28"/>
          <w:highlight w:val="none"/>
        </w:rPr>
      </w:pPr>
      <w:r>
        <w:rPr>
          <w:rFonts w:ascii="宋体" w:hAnsi="宋体"/>
          <w:color w:val="000000"/>
          <w:sz w:val="28"/>
          <w:szCs w:val="28"/>
          <w:highlight w:val="none"/>
        </w:rPr>
        <w:t xml:space="preserve">传    真：</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hint="eastAsia" w:ascii="宋体" w:hAnsi="宋体"/>
          <w:color w:val="000000"/>
          <w:sz w:val="28"/>
          <w:szCs w:val="28"/>
          <w:highlight w:val="none"/>
          <w:u w:val="single"/>
        </w:rPr>
        <w:t xml:space="preserve">                   </w:t>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u w:val="single"/>
        </w:rPr>
        <w:tab/>
      </w:r>
      <w:r>
        <w:rPr>
          <w:rFonts w:ascii="宋体" w:hAnsi="宋体"/>
          <w:color w:val="000000"/>
          <w:sz w:val="28"/>
          <w:szCs w:val="28"/>
          <w:highlight w:val="none"/>
        </w:rPr>
        <w:t xml:space="preserve">        </w:t>
      </w:r>
      <w:r>
        <w:rPr>
          <w:rFonts w:ascii="宋体" w:hAnsi="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ascii="宋体" w:hAnsi="宋体"/>
          <w:color w:val="000000"/>
          <w:sz w:val="28"/>
          <w:szCs w:val="28"/>
          <w:highlight w:val="none"/>
          <w:u w:val="single"/>
        </w:rPr>
        <w:t xml:space="preserve">       年        月        日</w:t>
      </w:r>
      <w:r>
        <w:rPr>
          <w:rFonts w:ascii="宋体" w:hAnsi="宋体"/>
          <w:color w:val="000000"/>
          <w:sz w:val="28"/>
          <w:szCs w:val="28"/>
          <w:highlight w:val="none"/>
          <w:u w:val="single"/>
        </w:rPr>
        <w:br w:type="page" w:clear="all"/>
      </w:r>
      <w:r>
        <w:rPr>
          <w:rFonts w:hint="eastAsia" w:ascii="宋体" w:hAnsi="宋体" w:cs="宋体"/>
          <w:color w:val="000000"/>
          <w:sz w:val="28"/>
          <w:szCs w:val="28"/>
          <w:highlight w:val="none"/>
        </w:rPr>
        <w:t xml:space="preserve">附</w:t>
      </w:r>
      <w:bookmarkStart w:id="703" w:name="_Toc296346734"/>
      <w:r/>
      <w:bookmarkStart w:id="704" w:name="_Toc296503233"/>
      <w:r/>
      <w:bookmarkStart w:id="705" w:name="_Toc296891061"/>
      <w:r/>
      <w:bookmarkStart w:id="706" w:name="_Toc296891273"/>
      <w:r/>
      <w:bookmarkStart w:id="707" w:name="_Toc296944572"/>
      <w:r/>
      <w:bookmarkStart w:id="708" w:name="_Toc296347232"/>
      <w:r>
        <w:rPr>
          <w:rFonts w:hint="eastAsia" w:ascii="宋体" w:hAnsi="宋体" w:cs="宋体"/>
          <w:color w:val="000000"/>
          <w:sz w:val="28"/>
          <w:szCs w:val="28"/>
          <w:highlight w:val="none"/>
        </w:rPr>
        <w:t xml:space="preserve">件10:  </w:t>
      </w:r>
      <w:r>
        <w:rPr>
          <w:rFonts w:ascii="宋体" w:hAnsi="宋体" w:cs="宋体"/>
          <w:color w:val="000000"/>
          <w:sz w:val="28"/>
          <w:szCs w:val="28"/>
          <w:highlight w:val="none"/>
        </w:rPr>
      </w:r>
      <w:r/>
    </w:p>
    <w:p>
      <w:pPr>
        <w:pStyle w:val="737"/>
        <w:jc w:val="center"/>
        <w:spacing w:line="560" w:lineRule="atLeast"/>
        <w:rPr>
          <w:rFonts w:ascii="宋体" w:hAnsi="宋体" w:cs="宋体"/>
          <w:color w:val="000000"/>
          <w:sz w:val="28"/>
          <w:szCs w:val="28"/>
          <w:highlight w:val="none"/>
        </w:rPr>
      </w:pPr>
      <w:r/>
      <w:bookmarkEnd w:id="703"/>
      <w:r/>
      <w:bookmarkEnd w:id="704"/>
      <w:r/>
      <w:bookmarkEnd w:id="705"/>
      <w:r/>
      <w:bookmarkEnd w:id="706"/>
      <w:r/>
      <w:bookmarkEnd w:id="707"/>
      <w:r/>
      <w:bookmarkEnd w:id="708"/>
      <w:r>
        <w:rPr>
          <w:rFonts w:hint="eastAsia" w:ascii="宋体" w:hAnsi="宋体" w:cs="宋体"/>
          <w:color w:val="000000"/>
          <w:sz w:val="28"/>
          <w:szCs w:val="28"/>
          <w:highlight w:val="none"/>
        </w:rPr>
        <w:t xml:space="preserve">支付担保</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（承包人）：</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鉴于你方作为承包人已经与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（发包人名称）（以下称“发包人”）于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日签订了</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（工程名称）《建设工程施工合同》（以下称“主合同”），应发包人的申请，我方愿就发包人履行主合同约定的工程款支付义务以保证的方式向你方提供如下担保：</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一、保证的范围及保证金额</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 我方的保证范围是主合同约定的工程款。</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2. 本保函所称主合同约定的工程款是指主合同约定的除工程质量保证金以外的合同价款。</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3. 我方保证的金额是主合同约定的工程款的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%，数额最高不超过人民币元（大写：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二、保证的方式及保证期间</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 我方保证的方式为：连带责任保证。</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2. 我方保证的期间为：自本合同生效之日起至主合同约定的工程款支付完毕之日后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日内。</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3. 你方与发包人协议变更工程款支付日期的，经我方书面同意后，保证期间按照变更后的支付日期做相应调整。</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三、承担保证责任的形式</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我方承担保证责任的形式是代为支付。发包人未按主合同约定向你方支付工程款的，由我方在保证金额内代为支付。</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四、代偿的安排</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 你方要求我方承担保证责任的，应向我方发出书面索赔通知及发包人未支付主合同约定工程款的证明材料。索赔通知应写明要求索赔的金额，支付款项应到达的账号。</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3. 我方收到你方的书面索赔通知及相应的证明材料后７天内无条件支付。</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五、保证责任的解除</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 在本保函承诺的保证期间内，你方未书面向我方主张保证责任的，自保证期间届满次日起，我方保证责任解除。</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2. 发包人按主合同约定履行了工程款的全部支付义务的，自本保函承诺的保证期间届满次日起，我方保证责任解除。</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3. 我方按照本保函向你方履行保证责任所支付金额达到本保函保证金额时，自我方向你方支付（支付款项从我方账户划出）之日起，保证责任即解除。</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4. 按照法律法规的规定或出现应解除我方保证责任的其他情形的，我方在本保函项下的保证责任亦解除。</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5. 我方解除保证责任后，你方应自我方保证责任解除之日起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个工作日内，将本保函原件返还我方。</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六、免责条款</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 因你方违约致使发包人不能履行义务的，我方不承担保证责任。</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2. 依照法律法规的规定或你方与发包人的另行约定，免除发包人部分或全部义务的，我方亦免除其相应的保证责任。</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4. 因不可抗力造成发包人不能履行义务的，我方不承担保证责任。</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七、争议解决</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因本保函或本保函相关事项发生的纠纷，可由双方协商解决，协商不成的，按下列第</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种方式解决：</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（1）向</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仲裁委员会申请仲裁；</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（2）向</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人民法院起诉。</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八、保函的生效</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本保函自我方法定代表人（或其授权代理人）签字并加盖公章之日起生效。</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担保人：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（盖章）</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法定代表人或委托代理人：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（签字）</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地    址：</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邮政编码：</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传    真：</w:t>
      </w:r>
      <w:r>
        <w:rPr>
          <w:rFonts w:hint="eastAsia" w:ascii="宋体" w:hAnsi="宋体" w:cs="宋体"/>
          <w:color w:val="000000"/>
          <w:sz w:val="28"/>
          <w:szCs w:val="28"/>
          <w:highlight w:val="none"/>
          <w:u w:val="single"/>
        </w:rPr>
        <w:t xml:space="preserve">                                        </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ascii="宋体" w:hAnsi="宋体" w:cs="宋体"/>
          <w:color w:val="000000"/>
          <w:sz w:val="28"/>
          <w:szCs w:val="28"/>
          <w:highlight w:val="none"/>
        </w:rPr>
      </w:r>
      <w:r/>
    </w:p>
    <w:p>
      <w:pPr>
        <w:pStyle w:val="737"/>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t xml:space="preserve">附件11</w:t>
      </w:r>
      <w:r>
        <w:rPr>
          <w:rFonts w:ascii="宋体" w:hAnsi="宋体" w:cs="宋体"/>
          <w:color w:val="000000"/>
          <w:sz w:val="28"/>
          <w:szCs w:val="28"/>
          <w:highlight w:val="none"/>
        </w:rPr>
      </w:r>
      <w:r/>
    </w:p>
    <w:p>
      <w:pPr>
        <w:pStyle w:val="737"/>
        <w:jc w:val="center"/>
        <w:spacing w:line="560" w:lineRule="atLeast"/>
        <w:rPr>
          <w:rFonts w:ascii="宋体" w:hAnsi="宋体" w:cs="宋体"/>
          <w:color w:val="000000"/>
          <w:sz w:val="28"/>
          <w:szCs w:val="28"/>
          <w:highlight w:val="none"/>
        </w:rPr>
      </w:pPr>
      <w:r>
        <w:rPr>
          <w:rFonts w:hint="eastAsia" w:ascii="宋体" w:hAnsi="宋体" w:cs="宋体"/>
          <w:color w:val="000000"/>
          <w:sz w:val="28"/>
          <w:szCs w:val="28"/>
          <w:highlight w:val="none"/>
        </w:rPr>
        <w:t xml:space="preserve">11-1：材料暂估价表</w:t>
      </w:r>
      <w:r>
        <w:rPr>
          <w:rFonts w:ascii="宋体" w:hAnsi="宋体" w:cs="宋体"/>
          <w:color w:val="000000"/>
          <w:sz w:val="28"/>
          <w:szCs w:val="28"/>
          <w:highlight w:val="none"/>
        </w:rPr>
      </w:r>
      <w:r/>
    </w:p>
    <w:p>
      <w:pPr>
        <w:pStyle w:val="754"/>
        <w:rPr>
          <w:color w:val="000000"/>
          <w:highlight w:val="none"/>
        </w:rPr>
      </w:pPr>
      <w:r>
        <w:rPr>
          <w:color w:val="000000"/>
          <w:highlight w:val="none"/>
        </w:rPr>
      </w:r>
      <w:r/>
    </w:p>
    <w:tbl>
      <w:tblPr>
        <w:tblW w:w="5000" w:type="pct"/>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1199"/>
        <w:gridCol w:w="2028"/>
        <w:gridCol w:w="869"/>
        <w:gridCol w:w="790"/>
        <w:gridCol w:w="1382"/>
        <w:gridCol w:w="1449"/>
        <w:gridCol w:w="1409"/>
      </w:tblGrid>
      <w:tr>
        <w:trPr/>
        <w:tc>
          <w:tcPr>
            <w:tcW w:w="657"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序号</w:t>
            </w:r>
            <w:r>
              <w:rPr>
                <w:color w:val="000000"/>
                <w:szCs w:val="21"/>
                <w:highlight w:val="none"/>
              </w:rPr>
            </w:r>
            <w:r/>
          </w:p>
        </w:tc>
        <w:tc>
          <w:tcPr>
            <w:tcW w:w="1111"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名称</w:t>
            </w:r>
            <w:r>
              <w:rPr>
                <w:color w:val="000000"/>
                <w:szCs w:val="21"/>
                <w:highlight w:val="none"/>
              </w:rPr>
            </w:r>
            <w:r/>
          </w:p>
        </w:tc>
        <w:tc>
          <w:tcPr>
            <w:tcW w:w="476"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单位</w:t>
            </w:r>
            <w:r>
              <w:rPr>
                <w:color w:val="000000"/>
                <w:szCs w:val="21"/>
                <w:highlight w:val="none"/>
              </w:rPr>
            </w:r>
            <w:r/>
          </w:p>
        </w:tc>
        <w:tc>
          <w:tcPr>
            <w:tcW w:w="433"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数量</w:t>
            </w:r>
            <w:r>
              <w:rPr>
                <w:color w:val="000000"/>
                <w:szCs w:val="21"/>
                <w:highlight w:val="none"/>
              </w:rPr>
            </w:r>
            <w:r/>
          </w:p>
        </w:tc>
        <w:tc>
          <w:tcPr>
            <w:tcW w:w="757"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单价</w:t>
            </w:r>
            <w:r>
              <w:rPr>
                <w:rFonts w:hint="eastAsia"/>
                <w:color w:val="000000"/>
                <w:szCs w:val="21"/>
                <w:highlight w:val="none"/>
              </w:rPr>
              <w:t xml:space="preserve">（元）</w:t>
            </w:r>
            <w:r>
              <w:rPr>
                <w:color w:val="000000"/>
                <w:szCs w:val="21"/>
                <w:highlight w:val="none"/>
              </w:rPr>
            </w:r>
            <w:r/>
          </w:p>
        </w:tc>
        <w:tc>
          <w:tcPr>
            <w:tcW w:w="794"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合价</w:t>
            </w:r>
            <w:r>
              <w:rPr>
                <w:rFonts w:hint="eastAsia"/>
                <w:color w:val="000000"/>
                <w:szCs w:val="21"/>
                <w:highlight w:val="none"/>
              </w:rPr>
              <w:t xml:space="preserve">（元）</w:t>
            </w:r>
            <w:r>
              <w:rPr>
                <w:color w:val="000000"/>
                <w:szCs w:val="21"/>
                <w:highlight w:val="none"/>
              </w:rPr>
            </w:r>
            <w:r/>
          </w:p>
        </w:tc>
        <w:tc>
          <w:tcPr>
            <w:tcW w:w="772"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备注</w:t>
            </w: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6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11"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7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33"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5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9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bl>
    <w:p>
      <w:pPr>
        <w:pStyle w:val="737"/>
        <w:jc w:val="center"/>
        <w:spacing w:line="560" w:lineRule="exact"/>
        <w:rPr>
          <w:color w:val="000000"/>
          <w:sz w:val="28"/>
          <w:szCs w:val="28"/>
          <w:highlight w:val="none"/>
        </w:rPr>
      </w:pPr>
      <w:r>
        <w:rPr>
          <w:color w:val="000000"/>
          <w:sz w:val="28"/>
          <w:szCs w:val="28"/>
          <w:highlight w:val="none"/>
        </w:rPr>
        <w:t xml:space="preserve">11-2：工程设备暂估价表</w:t>
      </w:r>
      <w:r>
        <w:rPr>
          <w:color w:val="000000"/>
          <w:sz w:val="28"/>
          <w:szCs w:val="28"/>
          <w:highlight w:val="none"/>
        </w:rPr>
      </w:r>
      <w:r/>
    </w:p>
    <w:p>
      <w:pPr>
        <w:pStyle w:val="754"/>
        <w:rPr>
          <w:color w:val="000000"/>
          <w:highlight w:val="none"/>
        </w:rPr>
      </w:pPr>
      <w:r>
        <w:rPr>
          <w:color w:val="000000"/>
          <w:highlight w:val="none"/>
        </w:rPr>
      </w:r>
      <w:r/>
    </w:p>
    <w:tbl>
      <w:tblPr>
        <w:tblW w:w="5000" w:type="pct"/>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1035"/>
        <w:gridCol w:w="2070"/>
        <w:gridCol w:w="887"/>
        <w:gridCol w:w="807"/>
        <w:gridCol w:w="1409"/>
        <w:gridCol w:w="1479"/>
        <w:gridCol w:w="1439"/>
      </w:tblGrid>
      <w:tr>
        <w:trPr/>
        <w:tc>
          <w:tcPr>
            <w:tcW w:w="567"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序号</w:t>
            </w:r>
            <w:r>
              <w:rPr>
                <w:color w:val="000000"/>
                <w:szCs w:val="21"/>
                <w:highlight w:val="none"/>
              </w:rPr>
            </w:r>
            <w:r/>
          </w:p>
        </w:tc>
        <w:tc>
          <w:tcPr>
            <w:tcW w:w="1134"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名称</w:t>
            </w:r>
            <w:r>
              <w:rPr>
                <w:color w:val="000000"/>
                <w:szCs w:val="21"/>
                <w:highlight w:val="none"/>
              </w:rPr>
            </w:r>
            <w:r/>
          </w:p>
        </w:tc>
        <w:tc>
          <w:tcPr>
            <w:tcW w:w="486"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单位</w:t>
            </w:r>
            <w:r>
              <w:rPr>
                <w:color w:val="000000"/>
                <w:szCs w:val="21"/>
                <w:highlight w:val="none"/>
              </w:rPr>
            </w:r>
            <w:r/>
          </w:p>
        </w:tc>
        <w:tc>
          <w:tcPr>
            <w:tcW w:w="442"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数量</w:t>
            </w:r>
            <w:r>
              <w:rPr>
                <w:color w:val="000000"/>
                <w:szCs w:val="21"/>
                <w:highlight w:val="none"/>
              </w:rPr>
            </w:r>
            <w:r/>
          </w:p>
        </w:tc>
        <w:tc>
          <w:tcPr>
            <w:tcW w:w="772"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单价</w:t>
            </w:r>
            <w:r>
              <w:rPr>
                <w:rFonts w:hint="eastAsia"/>
                <w:color w:val="000000"/>
                <w:szCs w:val="21"/>
                <w:highlight w:val="none"/>
              </w:rPr>
              <w:t xml:space="preserve">（元）</w:t>
            </w:r>
            <w:r>
              <w:rPr>
                <w:color w:val="000000"/>
                <w:szCs w:val="21"/>
                <w:highlight w:val="none"/>
              </w:rPr>
            </w:r>
            <w:r/>
          </w:p>
        </w:tc>
        <w:tc>
          <w:tcPr>
            <w:tcW w:w="810"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合价</w:t>
            </w:r>
            <w:r>
              <w:rPr>
                <w:rFonts w:hint="eastAsia"/>
                <w:color w:val="000000"/>
                <w:szCs w:val="21"/>
                <w:highlight w:val="none"/>
              </w:rPr>
              <w:t xml:space="preserve">（元）</w:t>
            </w:r>
            <w:r>
              <w:rPr>
                <w:color w:val="000000"/>
                <w:szCs w:val="21"/>
                <w:highlight w:val="none"/>
              </w:rPr>
            </w:r>
            <w:r/>
          </w:p>
        </w:tc>
        <w:tc>
          <w:tcPr>
            <w:tcW w:w="788" w:type="dxa"/>
            <w:vAlign w:val="top"/>
            <w:textDirection w:val="lrTb"/>
            <w:noWrap w:val="false"/>
          </w:tcPr>
          <w:p>
            <w:pPr>
              <w:pStyle w:val="737"/>
              <w:jc w:val="center"/>
              <w:spacing w:line="560" w:lineRule="exact"/>
              <w:rPr>
                <w:color w:val="000000"/>
                <w:szCs w:val="21"/>
                <w:highlight w:val="none"/>
              </w:rPr>
            </w:pPr>
            <w:r>
              <w:rPr>
                <w:color w:val="000000"/>
                <w:szCs w:val="21"/>
                <w:highlight w:val="none"/>
              </w:rPr>
              <w:t xml:space="preserve">备注</w:t>
            </w: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r>
        <w:trPr/>
        <w:tc>
          <w:tcPr>
            <w:tcW w:w="567"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1134"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86"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44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72"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810" w:type="dxa"/>
            <w:vAlign w:val="top"/>
            <w:textDirection w:val="lrTb"/>
            <w:noWrap w:val="false"/>
          </w:tcPr>
          <w:p>
            <w:pPr>
              <w:pStyle w:val="737"/>
              <w:spacing w:line="560" w:lineRule="exact"/>
              <w:rPr>
                <w:color w:val="000000"/>
                <w:szCs w:val="21"/>
                <w:highlight w:val="none"/>
              </w:rPr>
            </w:pPr>
            <w:r>
              <w:rPr>
                <w:color w:val="000000"/>
                <w:szCs w:val="21"/>
                <w:highlight w:val="none"/>
              </w:rPr>
            </w:r>
            <w:r/>
          </w:p>
        </w:tc>
        <w:tc>
          <w:tcPr>
            <w:tcW w:w="788" w:type="dxa"/>
            <w:vAlign w:val="top"/>
            <w:textDirection w:val="lrTb"/>
            <w:noWrap w:val="false"/>
          </w:tcPr>
          <w:p>
            <w:pPr>
              <w:pStyle w:val="737"/>
              <w:spacing w:line="560" w:lineRule="exact"/>
              <w:rPr>
                <w:color w:val="000000"/>
                <w:szCs w:val="21"/>
                <w:highlight w:val="none"/>
              </w:rPr>
            </w:pPr>
            <w:r>
              <w:rPr>
                <w:color w:val="000000"/>
                <w:szCs w:val="21"/>
                <w:highlight w:val="none"/>
              </w:rPr>
            </w:r>
            <w:r/>
          </w:p>
        </w:tc>
      </w:tr>
    </w:tbl>
    <w:p>
      <w:pPr>
        <w:pStyle w:val="737"/>
        <w:rPr>
          <w:color w:val="000000"/>
          <w:highlight w:val="none"/>
        </w:rPr>
      </w:pPr>
      <w:r>
        <w:rPr>
          <w:color w:val="000000"/>
          <w:highlight w:val="none"/>
        </w:rPr>
      </w:r>
      <w:r/>
    </w:p>
    <w:p>
      <w:pPr>
        <w:pStyle w:val="737"/>
        <w:jc w:val="center"/>
        <w:spacing w:line="560" w:lineRule="exact"/>
        <w:rPr>
          <w:color w:val="000000"/>
          <w:sz w:val="28"/>
          <w:szCs w:val="28"/>
          <w:highlight w:val="none"/>
        </w:rPr>
      </w:pPr>
      <w:r>
        <w:rPr>
          <w:color w:val="000000"/>
          <w:highlight w:val="none"/>
        </w:rPr>
        <w:br w:type="page" w:clear="all"/>
      </w:r>
      <w:r>
        <w:rPr>
          <w:color w:val="000000"/>
          <w:sz w:val="28"/>
          <w:szCs w:val="28"/>
          <w:highlight w:val="none"/>
        </w:rPr>
        <w:t xml:space="preserve">11-3：专业工程暂估价表</w:t>
      </w:r>
      <w:r>
        <w:rPr>
          <w:color w:val="000000"/>
          <w:sz w:val="28"/>
          <w:szCs w:val="28"/>
          <w:highlight w:val="none"/>
        </w:rPr>
      </w:r>
      <w:r/>
    </w:p>
    <w:p>
      <w:pPr>
        <w:pStyle w:val="754"/>
        <w:rPr>
          <w:color w:val="000000"/>
          <w:highlight w:val="none"/>
        </w:rPr>
      </w:pPr>
      <w:r>
        <w:rPr>
          <w:color w:val="000000"/>
          <w:highlight w:val="none"/>
        </w:rPr>
      </w:r>
      <w:r/>
    </w:p>
    <w:tbl>
      <w:tblPr>
        <w:tblW w:w="5000" w:type="pct"/>
        <w:tblInd w:w="-2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28" w:type="dxa"/>
          <w:top w:w="0" w:type="dxa"/>
          <w:right w:w="28" w:type="dxa"/>
          <w:bottom w:w="0" w:type="dxa"/>
        </w:tblCellMar>
        <w:tblLook w:val="04A0" w:firstRow="1" w:lastRow="0" w:firstColumn="1" w:lastColumn="0" w:noHBand="0" w:noVBand="1"/>
      </w:tblPr>
      <w:tblGrid>
        <w:gridCol w:w="1199"/>
        <w:gridCol w:w="2028"/>
        <w:gridCol w:w="4780"/>
        <w:gridCol w:w="1119"/>
      </w:tblGrid>
      <w:tr>
        <w:trPr/>
        <w:tc>
          <w:tcPr>
            <w:tcW w:w="657" w:type="dxa"/>
            <w:vAlign w:val="top"/>
            <w:textDirection w:val="lrTb"/>
            <w:noWrap w:val="false"/>
          </w:tcPr>
          <w:p>
            <w:pPr>
              <w:pStyle w:val="737"/>
              <w:jc w:val="center"/>
              <w:spacing w:line="560" w:lineRule="exact"/>
              <w:rPr>
                <w:color w:val="000000"/>
                <w:highlight w:val="none"/>
              </w:rPr>
            </w:pPr>
            <w:r>
              <w:rPr>
                <w:color w:val="000000"/>
                <w:highlight w:val="none"/>
              </w:rPr>
              <w:t xml:space="preserve">序号</w:t>
            </w:r>
            <w:r>
              <w:rPr>
                <w:color w:val="000000"/>
                <w:highlight w:val="none"/>
              </w:rPr>
            </w:r>
            <w:r/>
          </w:p>
        </w:tc>
        <w:tc>
          <w:tcPr>
            <w:tcW w:w="1111" w:type="dxa"/>
            <w:vAlign w:val="top"/>
            <w:textDirection w:val="lrTb"/>
            <w:noWrap w:val="false"/>
          </w:tcPr>
          <w:p>
            <w:pPr>
              <w:pStyle w:val="737"/>
              <w:jc w:val="center"/>
              <w:spacing w:line="560" w:lineRule="exact"/>
              <w:rPr>
                <w:color w:val="000000"/>
                <w:highlight w:val="none"/>
              </w:rPr>
            </w:pPr>
            <w:r>
              <w:rPr>
                <w:color w:val="000000"/>
                <w:highlight w:val="none"/>
              </w:rPr>
              <w:t xml:space="preserve">专业工程名称</w:t>
            </w:r>
            <w:r>
              <w:rPr>
                <w:color w:val="000000"/>
                <w:highlight w:val="none"/>
              </w:rPr>
            </w:r>
            <w:r/>
          </w:p>
        </w:tc>
        <w:tc>
          <w:tcPr>
            <w:tcW w:w="2619" w:type="dxa"/>
            <w:vAlign w:val="top"/>
            <w:textDirection w:val="lrTb"/>
            <w:noWrap w:val="false"/>
          </w:tcPr>
          <w:p>
            <w:pPr>
              <w:pStyle w:val="737"/>
              <w:jc w:val="center"/>
              <w:spacing w:line="560" w:lineRule="exact"/>
              <w:rPr>
                <w:color w:val="000000"/>
                <w:highlight w:val="none"/>
              </w:rPr>
            </w:pPr>
            <w:r>
              <w:rPr>
                <w:color w:val="000000"/>
                <w:highlight w:val="none"/>
              </w:rPr>
              <w:t xml:space="preserve">工程内容</w:t>
            </w:r>
            <w:r>
              <w:rPr>
                <w:color w:val="000000"/>
                <w:highlight w:val="none"/>
              </w:rPr>
            </w:r>
            <w:r/>
          </w:p>
        </w:tc>
        <w:tc>
          <w:tcPr>
            <w:tcW w:w="614" w:type="dxa"/>
            <w:vAlign w:val="top"/>
            <w:textDirection w:val="lrTb"/>
            <w:noWrap w:val="false"/>
          </w:tcPr>
          <w:p>
            <w:pPr>
              <w:pStyle w:val="737"/>
              <w:jc w:val="center"/>
              <w:spacing w:line="560" w:lineRule="exact"/>
              <w:rPr>
                <w:color w:val="000000"/>
                <w:highlight w:val="none"/>
              </w:rPr>
            </w:pPr>
            <w:r>
              <w:rPr>
                <w:color w:val="000000"/>
                <w:highlight w:val="none"/>
              </w:rPr>
              <w:t xml:space="preserve">金额</w:t>
            </w: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tcW w:w="657" w:type="dxa"/>
            <w:vAlign w:val="top"/>
            <w:textDirection w:val="lrTb"/>
            <w:noWrap w:val="false"/>
          </w:tcPr>
          <w:p>
            <w:pPr>
              <w:pStyle w:val="737"/>
              <w:spacing w:line="560" w:lineRule="exact"/>
              <w:rPr>
                <w:color w:val="000000"/>
                <w:highlight w:val="none"/>
              </w:rPr>
            </w:pPr>
            <w:r>
              <w:rPr>
                <w:color w:val="000000"/>
                <w:highlight w:val="none"/>
              </w:rPr>
            </w:r>
            <w:r/>
          </w:p>
        </w:tc>
        <w:tc>
          <w:tcPr>
            <w:tcW w:w="1111" w:type="dxa"/>
            <w:vAlign w:val="top"/>
            <w:textDirection w:val="lrTb"/>
            <w:noWrap w:val="false"/>
          </w:tcPr>
          <w:p>
            <w:pPr>
              <w:pStyle w:val="737"/>
              <w:spacing w:line="560" w:lineRule="exact"/>
              <w:rPr>
                <w:color w:val="000000"/>
                <w:highlight w:val="none"/>
              </w:rPr>
            </w:pPr>
            <w:r>
              <w:rPr>
                <w:color w:val="000000"/>
                <w:highlight w:val="none"/>
              </w:rPr>
            </w:r>
            <w:r/>
          </w:p>
        </w:tc>
        <w:tc>
          <w:tcPr>
            <w:tcW w:w="2619" w:type="dxa"/>
            <w:vAlign w:val="top"/>
            <w:textDirection w:val="lrTb"/>
            <w:noWrap w:val="false"/>
          </w:tcPr>
          <w:p>
            <w:pPr>
              <w:pStyle w:val="737"/>
              <w:spacing w:line="560" w:lineRule="exact"/>
              <w:rPr>
                <w:color w:val="000000"/>
                <w:highlight w:val="none"/>
              </w:rPr>
            </w:pPr>
            <w:r>
              <w:rPr>
                <w:color w:val="000000"/>
                <w:highlight w:val="none"/>
              </w:rPr>
            </w:r>
            <w:r/>
          </w:p>
        </w:tc>
        <w:tc>
          <w:tcPr>
            <w:tcW w:w="614" w:type="dxa"/>
            <w:vAlign w:val="top"/>
            <w:textDirection w:val="lrTb"/>
            <w:noWrap w:val="false"/>
          </w:tcPr>
          <w:p>
            <w:pPr>
              <w:pStyle w:val="737"/>
              <w:spacing w:line="560" w:lineRule="exact"/>
              <w:rPr>
                <w:color w:val="000000"/>
                <w:highlight w:val="none"/>
              </w:rPr>
            </w:pPr>
            <w:r>
              <w:rPr>
                <w:color w:val="000000"/>
                <w:highlight w:val="none"/>
              </w:rPr>
            </w:r>
            <w:r/>
          </w:p>
        </w:tc>
      </w:tr>
      <w:tr>
        <w:trPr/>
        <w:tc>
          <w:tcPr>
            <w:gridSpan w:val="4"/>
            <w:tcW w:w="9126" w:type="dxa"/>
            <w:vAlign w:val="top"/>
            <w:textDirection w:val="lrTb"/>
            <w:noWrap w:val="false"/>
          </w:tcPr>
          <w:p>
            <w:pPr>
              <w:pStyle w:val="737"/>
              <w:spacing w:line="560" w:lineRule="exact"/>
              <w:rPr>
                <w:color w:val="000000"/>
                <w:highlight w:val="none"/>
              </w:rPr>
            </w:pPr>
            <w:r>
              <w:rPr>
                <w:color w:val="000000"/>
                <w:highlight w:val="none"/>
              </w:rPr>
              <w:t xml:space="preserve">小计：</w:t>
            </w:r>
            <w:r>
              <w:rPr>
                <w:color w:val="000000"/>
                <w:highlight w:val="none"/>
              </w:rPr>
            </w:r>
            <w:r/>
          </w:p>
        </w:tc>
      </w:tr>
    </w:tbl>
    <w:p>
      <w:pPr>
        <w:pStyle w:val="737"/>
        <w:ind w:firstLine="420"/>
        <w:spacing w:line="360" w:lineRule="auto"/>
        <w:rPr>
          <w:rFonts w:ascii="宋体" w:hAnsi="宋体"/>
          <w:color w:val="000000"/>
          <w:highlight w:val="none"/>
        </w:rPr>
      </w:pPr>
      <w:r>
        <w:rPr>
          <w:rFonts w:ascii="宋体" w:hAnsi="宋体"/>
          <w:color w:val="000000"/>
          <w:highlight w:val="none"/>
        </w:rPr>
      </w:r>
      <w:r/>
    </w:p>
    <w:p>
      <w:pPr>
        <w:pStyle w:val="737"/>
        <w:ind w:firstLine="420"/>
        <w:spacing w:line="360" w:lineRule="auto"/>
        <w:rPr>
          <w:rFonts w:ascii="宋体" w:hAnsi="宋体"/>
          <w:color w:val="000000"/>
          <w:highlight w:val="none"/>
        </w:rPr>
      </w:pPr>
      <w:r>
        <w:rPr>
          <w:rFonts w:ascii="宋体" w:hAnsi="宋体"/>
          <w:color w:val="000000"/>
          <w:highlight w:val="none"/>
        </w:rPr>
      </w:r>
      <w:r/>
    </w:p>
    <w:p>
      <w:pPr>
        <w:pStyle w:val="1163"/>
        <w:numPr>
          <w:ilvl w:val="0"/>
          <w:numId w:val="0"/>
        </w:numPr>
        <w:spacing w:after="0" w:line="560" w:lineRule="exact"/>
        <w:tabs>
          <w:tab w:val="left" w:pos="360" w:leader="none"/>
          <w:tab w:val="left" w:pos="1134" w:leader="none"/>
        </w:tabs>
        <w:rPr>
          <w:rFonts w:ascii="Times New Roman" w:hAnsi="Times New Roman"/>
          <w:color w:val="000000"/>
          <w:sz w:val="28"/>
          <w:szCs w:val="28"/>
          <w:highlight w:val="none"/>
        </w:rPr>
        <w:outlineLvl w:val="9"/>
      </w:pPr>
      <w:r>
        <w:rPr>
          <w:rFonts w:hint="eastAsia" w:ascii="宋体" w:hAnsi="宋体" w:eastAsia="宋体" w:cs="宋体"/>
          <w:color w:val="000000"/>
          <w:sz w:val="28"/>
          <w:szCs w:val="28"/>
          <w:highlight w:val="none"/>
        </w:rPr>
        <w:t xml:space="preserve">安全文明施工责任书</w:t>
      </w:r>
      <w:r>
        <w:rPr>
          <w:rFonts w:ascii="Times New Roman" w:hAnsi="Times New Roman"/>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b/>
          <w:color w:val="000000"/>
          <w:sz w:val="28"/>
          <w:szCs w:val="28"/>
          <w:highlight w:val="none"/>
        </w:rPr>
        <w:t xml:space="preserve">甲方</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b/>
          <w:color w:val="000000"/>
          <w:sz w:val="28"/>
          <w:szCs w:val="28"/>
          <w:highlight w:val="none"/>
        </w:rPr>
        <w:t xml:space="preserve">乙方</w:t>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一、安全文明施工目的</w:t>
      </w:r>
      <w:r>
        <w:rPr>
          <w:rFonts w:ascii="宋体" w:hAnsi="宋体" w:cs="宋体"/>
          <w:b/>
          <w:color w:val="000000"/>
          <w:sz w:val="28"/>
          <w:szCs w:val="28"/>
          <w:highlight w:val="none"/>
        </w:rPr>
      </w:r>
      <w:r/>
    </w:p>
    <w:p>
      <w:pPr>
        <w:pStyle w:val="737"/>
        <w:jc w:val="left"/>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为维护甲乙双方的共同利益，保证乙方承接的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施工质量和安全，保持良好的工作秩序，保护施工人员的安全，经甲乙双方平等协商，签订本项目安全生产责任书。</w:t>
      </w:r>
      <w:r>
        <w:rPr>
          <w:rFonts w:ascii="宋体" w:hAnsi="宋体" w:cs="宋体"/>
          <w:color w:val="000000"/>
          <w:sz w:val="28"/>
          <w:szCs w:val="28"/>
          <w:highlight w:val="none"/>
        </w:rPr>
      </w:r>
      <w:r/>
    </w:p>
    <w:p>
      <w:pPr>
        <w:pStyle w:val="737"/>
        <w:spacing w:line="56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二、安全文明施工内容：</w:t>
      </w:r>
      <w:r>
        <w:rPr>
          <w:rFonts w:ascii="宋体" w:hAnsi="宋体" w:cs="宋体"/>
          <w:b/>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乙方进场后应熟悉并能自觉遵守、执行建设部《建筑施工安全检查标准》以及相关的各项规范；自觉遵守响水县有关安全施工的各项规定和行业主管部门颁布实施的有关安全生产的法律、法规、规范、标准及各项规定，并且积极参加各种有关促进安全生产的各项活动，切实保障施工工作人员的安全与健康。</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2、乙方应强化本施工队伍的安全生产教育，严格按操作规程施工，不乱搭乱拉电路管线，不私自安装电源插座，不强行、违章施工，严格杜绝火灾等其他安全事故的发生。否则由乙方承担由此产生之全部责任。</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3、进场施工前，乙方应对其所有工作人员进行三级安全教育，经考试合格后方可上岗，所有人员持证上岗；乙方必须执行安全技术交底制度、班前安全讲话制度，并做好跟踪检查管理工作。</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4、乙方施工队负责人或临时班、组长是施工队伍的第一安全责任者，对施工过程中的安全负全责。同时乙方必须明确安全生产责任制，指定现场安全员制定可靠的安全措施及技术措施。</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乙方应在指定工作范围和双方约定的时间内进行工作。乙方应服从甲方的管理，不得违章作业和违反本协议的有关规定，如乙方有违章行为或违反甲方的管理规定甲方有权停止乙方的工作，造成一定后果的乙方应负全部责任。</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乙方应在施工区域设置明显标志，配备所需交通安全标志牌、安全围挡、指示牌和指示灯等交通安全设施，对于时间较长的集中性施工项目应设围挡做封闭处理，围挡上挂设照明灯，引导夜间车辆行人出行；施工人员应在施工区域内活动，不得随意进入非施工区域，并且必须符合我市有关道路施工操作规程及相关法律规定，以确保安全、文明施工，否则由此造成之一切后果均由乙方自行负责，相关费用由乙方白承担。</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7、施工过程中甲方实行公司、项目部、随时进行检查，有权制止违章作业，责令施工队伍停工整顿。岗位员工三级监督检查制度。甲方有权有权对违反安全规定的行为进行处罚或</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8、乙方必须在施工过程中应遵守下列规定：</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(1)  设立现场工作负责人和安全监督员，对现场施工安全进行全过程监督，对工作地点的临近带电部位，要设有专人监护。</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(2)  施工人员进入施工现场必须佩带施工证，工人必须佩带安全帽，确使用合格的安全防护用具，防止发生物体打击，高空物体坠落事故，统一着装，做到文明、安全施工、工完场清，特种作业人员还必须携带特种作业操作证。</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(3)  施工机器进出场或在场内作业应遵守相关规定，注意安全；施工人员场内作业或场外活动应注意交通安全；车辆进场应降低车速，应不大于15km／h；需要断路施工时，应设隔离措施，并须有专人引导，施工用料和工器具应按规定地点摆放整齐，不得随意乱堆乱放。</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(4)  施工过程中如需变压器高低压过线穿越作业，应由施工单位向甲方有关单位、部门提出申请，并向供电部门办理停电手续，施工前必须按操作规程对高低压线路进行安全验电和对变压器设备做接地处理后，方可施工；施工结束后，必须撤除接地装置。</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(5)  使用临时电源时，必须配置合格的漏电保护装置，应经常检查漏电保护装置的可靠性。</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(6)  使用电动工具前，必须认真检查其是否完好，有无漏电，禁止使用不合格的工器具。</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(7)  电气焊作业人员应持证上岗，应具备一定水平的电气焊作业的安全知识和技能。</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(8)  搬运梯子和长物时，必须放倒搬运，防止触碰带电设备。</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(9)  在进行通信管道施工过程中，应主动认真了解施工区域其他管线的现状，谨慎、细心施工，防止开挖时损坏其他管线单位原有管道及线路，若造成一切安全事故及经济责任由乙方自行负责。</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(10) 进入旧有管线检查井工作时，应注意通风防止缺氧及有毒气体对人员造成影响或事故。在电缆通道内使用手持电动工具应有防工具受潮造成漏电的措施，须做好消防措施。</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     (11)  乙方在雨季应做好防汛工作，夏季应做好防暑降温，冬季采取冬施措施，保证生产人员健康安全，保证工程质量。</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9、其它额外事宜由甲乙双方协商解决。</w:t>
      </w:r>
      <w:r>
        <w:rPr>
          <w:rFonts w:ascii="宋体" w:hAnsi="宋体" w:cs="宋体"/>
          <w:color w:val="000000"/>
          <w:sz w:val="28"/>
          <w:szCs w:val="28"/>
          <w:highlight w:val="none"/>
        </w:rPr>
      </w:r>
      <w:r/>
    </w:p>
    <w:p>
      <w:pPr>
        <w:pStyle w:val="737"/>
        <w:spacing w:line="560" w:lineRule="exact"/>
        <w:rPr>
          <w:rFonts w:ascii="宋体" w:hAnsi="宋体" w:cs="宋体"/>
          <w:b/>
          <w:bCs/>
          <w:color w:val="000000"/>
          <w:sz w:val="28"/>
          <w:szCs w:val="28"/>
          <w:highlight w:val="none"/>
        </w:rPr>
      </w:pPr>
      <w:r>
        <w:rPr>
          <w:rFonts w:hint="eastAsia" w:ascii="宋体" w:hAnsi="宋体" w:cs="宋体"/>
          <w:color w:val="000000"/>
          <w:sz w:val="28"/>
          <w:szCs w:val="28"/>
          <w:highlight w:val="none"/>
        </w:rPr>
        <w:t xml:space="preserve">三、</w:t>
      </w:r>
      <w:r>
        <w:rPr>
          <w:rFonts w:hint="eastAsia" w:ascii="宋体" w:hAnsi="宋体" w:cs="宋体"/>
          <w:b/>
          <w:bCs/>
          <w:color w:val="000000"/>
          <w:sz w:val="28"/>
          <w:szCs w:val="28"/>
          <w:highlight w:val="none"/>
        </w:rPr>
        <w:t xml:space="preserve">乙方应按有关规定，采取严格的安全防护措施，否则由于自身安全措施不力而造成事故的责任由乙方自行承担。本责任书一式两份，甲乙双方各执一份，签定之日起生效。</w:t>
      </w:r>
      <w:r>
        <w:rPr>
          <w:rFonts w:ascii="宋体" w:hAnsi="宋体" w:cs="宋体"/>
          <w:b/>
          <w:bCs/>
          <w:color w:val="000000"/>
          <w:sz w:val="28"/>
          <w:szCs w:val="28"/>
          <w:highlight w:val="none"/>
        </w:rPr>
      </w:r>
      <w:r/>
    </w:p>
    <w:p>
      <w:pPr>
        <w:pStyle w:val="737"/>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737"/>
        <w:spacing w:line="560" w:lineRule="exact"/>
        <w:tabs>
          <w:tab w:val="left" w:pos="5065"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甲方单位： </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乙方单位： </w:t>
      </w:r>
      <w:r>
        <w:rPr>
          <w:rFonts w:ascii="宋体" w:hAnsi="宋体" w:cs="宋体"/>
          <w:color w:val="000000"/>
          <w:sz w:val="28"/>
          <w:szCs w:val="28"/>
          <w:highlight w:val="none"/>
        </w:rPr>
      </w:r>
      <w:r/>
    </w:p>
    <w:p>
      <w:pPr>
        <w:pStyle w:val="737"/>
        <w:spacing w:line="560" w:lineRule="exact"/>
        <w:tabs>
          <w:tab w:val="left" w:pos="5095" w:leader="none"/>
        </w:tabs>
        <w:rPr>
          <w:rFonts w:ascii="宋体" w:hAnsi="宋体" w:cs="宋体"/>
          <w:color w:val="000000"/>
          <w:sz w:val="28"/>
          <w:szCs w:val="28"/>
          <w:highlight w:val="none"/>
        </w:rPr>
      </w:pPr>
      <w:r>
        <w:rPr>
          <w:rFonts w:hint="eastAsia" w:ascii="宋体" w:hAnsi="宋体" w:cs="宋体"/>
          <w:color w:val="000000"/>
          <w:sz w:val="28"/>
          <w:szCs w:val="28"/>
          <w:highlight w:val="none"/>
        </w:rPr>
        <w:t xml:space="preserve">甲方代表：</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乙方代表：</w:t>
      </w:r>
      <w:r>
        <w:rPr>
          <w:rFonts w:ascii="宋体" w:hAnsi="宋体" w:cs="宋体"/>
          <w:color w:val="000000"/>
          <w:sz w:val="28"/>
          <w:szCs w:val="28"/>
          <w:highlight w:val="none"/>
        </w:rPr>
      </w:r>
      <w:r/>
    </w:p>
    <w:p>
      <w:pPr>
        <w:pStyle w:val="737"/>
        <w:spacing w:line="5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年    月    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                    </w:t>
      </w:r>
      <w:r>
        <w:rPr>
          <w:rFonts w:ascii="宋体" w:hAnsi="宋体" w:cs="宋体"/>
          <w:color w:val="000000"/>
          <w:sz w:val="28"/>
          <w:szCs w:val="28"/>
          <w:highlight w:val="none"/>
        </w:rPr>
        <w:t xml:space="preserve">  </w:t>
      </w:r>
      <w:r>
        <w:rPr>
          <w:rFonts w:hint="eastAsia" w:ascii="宋体" w:hAnsi="宋体" w:cs="宋体"/>
          <w:color w:val="000000"/>
          <w:sz w:val="28"/>
          <w:szCs w:val="28"/>
          <w:highlight w:val="none"/>
        </w:rPr>
        <w:t xml:space="preserve">年    月    日</w:t>
      </w:r>
      <w:r>
        <w:rPr>
          <w:rFonts w:ascii="宋体" w:hAnsi="宋体" w:cs="宋体"/>
          <w:color w:val="000000"/>
          <w:sz w:val="28"/>
          <w:szCs w:val="28"/>
          <w:highlight w:val="none"/>
        </w:rPr>
      </w:r>
      <w:r/>
    </w:p>
    <w:p>
      <w:pPr>
        <w:pStyle w:val="739"/>
        <w:jc w:val="center"/>
        <w:rPr>
          <w:rFonts w:hint="eastAsia"/>
          <w:color w:val="000000"/>
          <w:sz w:val="44"/>
          <w:szCs w:val="44"/>
          <w:highlight w:val="none"/>
        </w:rPr>
      </w:pPr>
      <w:r>
        <w:rPr>
          <w:color w:val="000000"/>
          <w:highlight w:val="none"/>
        </w:rPr>
        <w:br w:type="page" w:clear="all"/>
      </w:r>
      <w:r>
        <w:rPr>
          <w:rFonts w:hint="eastAsia"/>
          <w:color w:val="000000"/>
          <w:sz w:val="44"/>
          <w:szCs w:val="44"/>
          <w:highlight w:val="none"/>
        </w:rPr>
        <w:t xml:space="preserve">第六章</w:t>
      </w:r>
      <w:r>
        <w:rPr>
          <w:color w:val="000000"/>
          <w:sz w:val="44"/>
          <w:szCs w:val="44"/>
          <w:highlight w:val="none"/>
        </w:rPr>
        <w:t xml:space="preserve"> </w:t>
      </w:r>
      <w:r>
        <w:rPr>
          <w:rFonts w:hint="eastAsia"/>
          <w:color w:val="000000"/>
          <w:sz w:val="44"/>
          <w:szCs w:val="44"/>
          <w:highlight w:val="none"/>
        </w:rPr>
        <w:t xml:space="preserve">竞争性磋商响应文件</w:t>
      </w:r>
      <w:r>
        <w:rPr>
          <w:color w:val="000000"/>
          <w:sz w:val="44"/>
          <w:szCs w:val="44"/>
          <w:highlight w:val="none"/>
        </w:rPr>
        <w:t xml:space="preserve">格式</w:t>
      </w:r>
      <w:r>
        <w:rPr>
          <w:rFonts w:hint="eastAsia"/>
          <w:color w:val="000000"/>
          <w:sz w:val="44"/>
          <w:szCs w:val="44"/>
          <w:highlight w:val="none"/>
        </w:rPr>
        <w:t xml:space="preserve">及附件</w:t>
      </w:r>
      <w:bookmarkEnd w:id="128"/>
      <w:r>
        <w:rPr>
          <w:rFonts w:hint="eastAsia"/>
          <w:color w:val="000000"/>
          <w:sz w:val="44"/>
          <w:szCs w:val="44"/>
          <w:highlight w:val="none"/>
        </w:rPr>
      </w:r>
      <w:r/>
    </w:p>
    <w:p>
      <w:pPr>
        <w:pStyle w:val="737"/>
        <w:jc w:val="center"/>
        <w:rPr>
          <w:rFonts w:hint="eastAsia" w:ascii="宋体" w:hAnsi="宋体"/>
          <w:b/>
          <w:bCs/>
          <w:color w:val="000000"/>
          <w:sz w:val="36"/>
          <w:szCs w:val="36"/>
          <w:highlight w:val="none"/>
          <w:lang w:val="zh-CN"/>
        </w:rPr>
      </w:pPr>
      <w:r>
        <w:rPr>
          <w:rFonts w:hint="eastAsia" w:ascii="宋体" w:hAnsi="宋体"/>
          <w:b/>
          <w:bCs/>
          <w:color w:val="000000"/>
          <w:sz w:val="36"/>
          <w:szCs w:val="36"/>
          <w:highlight w:val="none"/>
          <w:lang w:val="zh-CN"/>
        </w:rPr>
      </w:r>
      <w:r/>
    </w:p>
    <w:p>
      <w:pPr>
        <w:pStyle w:val="737"/>
        <w:jc w:val="center"/>
        <w:rPr>
          <w:rFonts w:hint="eastAsia" w:ascii="宋体" w:hAnsi="宋体"/>
          <w:b/>
          <w:color w:val="000000"/>
          <w:sz w:val="72"/>
          <w:highlight w:val="none"/>
        </w:rPr>
      </w:pPr>
      <w:r>
        <w:rPr>
          <w:rFonts w:hint="eastAsia" w:ascii="宋体" w:hAnsi="宋体"/>
          <w:b/>
          <w:color w:val="000000"/>
          <w:sz w:val="72"/>
          <w:highlight w:val="none"/>
        </w:rPr>
      </w:r>
      <w:r/>
    </w:p>
    <w:p>
      <w:pPr>
        <w:pStyle w:val="737"/>
        <w:jc w:val="center"/>
        <w:rPr>
          <w:rFonts w:hint="eastAsia" w:ascii="宋体" w:hAnsi="宋体"/>
          <w:b/>
          <w:color w:val="000000"/>
          <w:sz w:val="72"/>
          <w:highlight w:val="none"/>
        </w:rPr>
      </w:pPr>
      <w:r>
        <w:rPr>
          <w:rFonts w:hint="eastAsia" w:ascii="宋体" w:hAnsi="宋体"/>
          <w:b/>
          <w:color w:val="000000"/>
          <w:sz w:val="72"/>
          <w:highlight w:val="none"/>
        </w:rPr>
        <w:t xml:space="preserve">竞争性磋商文件</w:t>
      </w:r>
      <w:r>
        <w:rPr>
          <w:rFonts w:hint="eastAsia" w:ascii="宋体" w:hAnsi="宋体"/>
          <w:b/>
          <w:color w:val="000000"/>
          <w:sz w:val="72"/>
          <w:highlight w:val="none"/>
        </w:rPr>
      </w:r>
      <w:r/>
    </w:p>
    <w:p>
      <w:pPr>
        <w:pStyle w:val="737"/>
        <w:ind w:firstLine="3708"/>
        <w:rPr>
          <w:rFonts w:hint="eastAsia" w:ascii="宋体" w:hAnsi="宋体"/>
          <w:b/>
          <w:color w:val="000000"/>
          <w:sz w:val="36"/>
          <w:highlight w:val="none"/>
        </w:rPr>
      </w:pPr>
      <w:r>
        <w:rPr>
          <w:rFonts w:hint="eastAsia" w:ascii="宋体" w:hAnsi="宋体"/>
          <w:b/>
          <w:color w:val="000000"/>
          <w:sz w:val="36"/>
          <w:highlight w:val="none"/>
        </w:rPr>
      </w:r>
      <w:r/>
    </w:p>
    <w:p>
      <w:pPr>
        <w:pStyle w:val="737"/>
        <w:jc w:val="center"/>
        <w:rPr>
          <w:rFonts w:hint="eastAsia" w:ascii="宋体" w:hAnsi="宋体"/>
          <w:b/>
          <w:color w:val="000000"/>
          <w:sz w:val="72"/>
          <w:highlight w:val="none"/>
        </w:rPr>
      </w:pPr>
      <w:r>
        <w:rPr>
          <w:rFonts w:hint="eastAsia" w:ascii="宋体" w:hAnsi="宋体"/>
          <w:b/>
          <w:color w:val="000000"/>
          <w:sz w:val="72"/>
          <w:highlight w:val="none"/>
        </w:rPr>
      </w:r>
      <w:r/>
    </w:p>
    <w:p>
      <w:pPr>
        <w:pStyle w:val="737"/>
        <w:jc w:val="center"/>
        <w:rPr>
          <w:rFonts w:hint="eastAsia" w:ascii="宋体" w:hAnsi="宋体"/>
          <w:b/>
          <w:color w:val="000000"/>
          <w:sz w:val="36"/>
          <w:highlight w:val="none"/>
        </w:rPr>
      </w:pPr>
      <w:r>
        <w:rPr>
          <w:rFonts w:hint="eastAsia" w:ascii="宋体" w:hAnsi="宋体"/>
          <w:b/>
          <w:color w:val="000000"/>
          <w:sz w:val="36"/>
          <w:highlight w:val="none"/>
        </w:rPr>
      </w:r>
      <w:r/>
    </w:p>
    <w:p>
      <w:pPr>
        <w:pStyle w:val="737"/>
        <w:jc w:val="center"/>
        <w:rPr>
          <w:rFonts w:hint="eastAsia" w:ascii="宋体" w:hAnsi="宋体"/>
          <w:b/>
          <w:color w:val="000000"/>
          <w:sz w:val="36"/>
          <w:highlight w:val="none"/>
        </w:rPr>
      </w:pPr>
      <w:r>
        <w:rPr>
          <w:rFonts w:hint="eastAsia" w:ascii="宋体" w:hAnsi="宋体"/>
          <w:b/>
          <w:color w:val="000000"/>
          <w:sz w:val="36"/>
          <w:highlight w:val="none"/>
        </w:rPr>
      </w:r>
      <w:r/>
    </w:p>
    <w:p>
      <w:pPr>
        <w:pStyle w:val="737"/>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7"/>
        <w:ind w:firstLine="1084"/>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项 目 编号：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737"/>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7"/>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7"/>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7"/>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7"/>
        <w:spacing w:line="360" w:lineRule="auto"/>
        <w:rPr>
          <w:rFonts w:hint="eastAsia" w:ascii="宋体" w:hAnsi="宋体"/>
          <w:b/>
          <w:color w:val="000000"/>
          <w:sz w:val="36"/>
          <w:highlight w:val="none"/>
        </w:rPr>
      </w:pPr>
      <w:r>
        <w:rPr>
          <w:rFonts w:hint="eastAsia" w:ascii="宋体" w:hAnsi="宋体"/>
          <w:b/>
          <w:color w:val="000000"/>
          <w:sz w:val="36"/>
          <w:highlight w:val="none"/>
        </w:rPr>
      </w:r>
      <w:r/>
    </w:p>
    <w:p>
      <w:pPr>
        <w:pStyle w:val="737"/>
        <w:spacing w:line="360" w:lineRule="auto"/>
        <w:rPr>
          <w:rFonts w:hint="eastAsia"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lang w:eastAsia="zh-CN"/>
        </w:rPr>
        <w:t xml:space="preserve">（</w:t>
      </w:r>
      <w:r>
        <w:rPr>
          <w:rFonts w:hint="eastAsia" w:ascii="宋体" w:hAnsi="宋体"/>
          <w:b/>
          <w:color w:val="000000"/>
          <w:sz w:val="36"/>
          <w:highlight w:val="none"/>
          <w:u w:val="single"/>
          <w:lang w:val="en-US" w:eastAsia="zh-CN"/>
        </w:rPr>
        <w:t xml:space="preserve">加盖电子公章）</w:t>
      </w:r>
      <w:r>
        <w:rPr>
          <w:rFonts w:hint="eastAsia" w:ascii="宋体" w:hAnsi="宋体"/>
          <w:b/>
          <w:color w:val="000000"/>
          <w:sz w:val="36"/>
          <w:highlight w:val="none"/>
          <w:u w:val="single"/>
        </w:rPr>
      </w:r>
      <w:r/>
    </w:p>
    <w:p>
      <w:pPr>
        <w:pStyle w:val="737"/>
        <w:spacing w:line="360" w:lineRule="auto"/>
        <w:rPr>
          <w:rFonts w:hint="eastAsia"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rPr>
      </w:r>
      <w:r/>
    </w:p>
    <w:p>
      <w:pPr>
        <w:pStyle w:val="737"/>
        <w:spacing w:line="360" w:lineRule="auto"/>
        <w:rPr>
          <w:rFonts w:ascii="宋体" w:hAnsi="宋体"/>
          <w:b/>
          <w:color w:val="000000"/>
          <w:sz w:val="24"/>
          <w:szCs w:val="24"/>
          <w:highlight w:val="none"/>
        </w:rPr>
      </w:pPr>
      <w:r/>
      <w:bookmarkStart w:id="709" w:name="_Toc489655320"/>
      <w:r>
        <w:rPr>
          <w:rFonts w:ascii="宋体" w:hAnsi="宋体"/>
          <w:b/>
          <w:color w:val="000000"/>
          <w:sz w:val="24"/>
          <w:szCs w:val="24"/>
          <w:highlight w:val="none"/>
        </w:rPr>
      </w:r>
      <w:r/>
    </w:p>
    <w:p>
      <w:pPr>
        <w:pStyle w:val="737"/>
        <w:jc w:val="center"/>
        <w:spacing w:line="360" w:lineRule="auto"/>
        <w:rPr>
          <w:rFonts w:ascii="宋体" w:hAnsi="宋体"/>
          <w:b/>
          <w:color w:val="000000"/>
          <w:sz w:val="28"/>
          <w:szCs w:val="28"/>
          <w:highlight w:val="none"/>
          <w:lang w:val="zh-CN"/>
        </w:rPr>
        <w:outlineLvl w:val="2"/>
      </w:pPr>
      <w:r/>
      <w:bookmarkEnd w:id="709"/>
      <w:r>
        <w:rPr>
          <w:color w:val="000000"/>
          <w:highlight w:val="none"/>
        </w:rPr>
        <w:br w:type="page" w:clear="all"/>
      </w:r>
      <w:bookmarkStart w:id="710" w:name="_Toc126773668"/>
      <w:r/>
      <w:bookmarkStart w:id="711" w:name="_Toc127190406"/>
      <w:r>
        <w:rPr>
          <w:rFonts w:hint="eastAsia" w:ascii="宋体" w:hAnsi="宋体"/>
          <w:b/>
          <w:color w:val="000000"/>
          <w:sz w:val="28"/>
          <w:szCs w:val="24"/>
          <w:highlight w:val="none"/>
          <w:lang w:val="zh-CN"/>
        </w:rPr>
        <w:t xml:space="preserve">目 录</w:t>
      </w:r>
      <w:r>
        <w:rPr>
          <w:rFonts w:ascii="宋体" w:hAnsi="宋体"/>
          <w:b/>
          <w:color w:val="000000"/>
          <w:sz w:val="28"/>
          <w:szCs w:val="28"/>
          <w:highlight w:val="none"/>
          <w:lang w:val="zh-CN"/>
        </w:rPr>
      </w:r>
      <w:r/>
    </w:p>
    <w:p>
      <w:pPr>
        <w:pStyle w:val="737"/>
        <w:jc w:val="left"/>
        <w:widowControl/>
        <w:rPr>
          <w:color w:val="000000"/>
          <w:highlight w:val="none"/>
        </w:rPr>
      </w:pPr>
      <w:r>
        <w:rPr>
          <w:color w:val="000000"/>
          <w:highlight w:val="none"/>
        </w:rPr>
      </w:r>
      <w:r/>
    </w:p>
    <w:p>
      <w:pPr>
        <w:pStyle w:val="1148"/>
        <w:ind w:firstLine="560"/>
        <w:jc w:val="center"/>
        <w:rPr>
          <w:color w:val="000000"/>
          <w:highlight w:val="none"/>
        </w:rPr>
      </w:pPr>
      <w:r>
        <w:rPr>
          <w:rFonts w:hint="eastAsia"/>
          <w:color w:val="000000"/>
          <w:highlight w:val="none"/>
          <w:lang w:bidi="ar"/>
        </w:rPr>
        <w:t xml:space="preserve">（注：供应商自行编制响应文件并制作目录。）</w:t>
      </w:r>
      <w:r>
        <w:rPr>
          <w:color w:val="000000"/>
          <w:highlight w:val="none"/>
        </w:rPr>
        <w:br w:type="page" w:clear="all"/>
      </w:r>
      <w:r>
        <w:rPr>
          <w:color w:val="000000"/>
          <w:highlight w:val="none"/>
        </w:rPr>
      </w:r>
      <w:r/>
    </w:p>
    <w:p>
      <w:pPr>
        <w:pStyle w:val="737"/>
        <w:spacing w:line="360" w:lineRule="auto"/>
        <w:rPr>
          <w:rFonts w:ascii="宋体" w:hAnsi="宋体"/>
          <w:b/>
          <w:color w:val="000000"/>
          <w:sz w:val="28"/>
          <w:szCs w:val="24"/>
          <w:highlight w:val="none"/>
          <w:lang w:val="zh-CN"/>
        </w:rPr>
        <w:outlineLvl w:val="2"/>
      </w:pPr>
      <w:r/>
      <w:bookmarkEnd w:id="710"/>
      <w:r/>
      <w:bookmarkEnd w:id="711"/>
      <w:r/>
      <w:bookmarkStart w:id="712" w:name="_Toc126773669"/>
      <w:r/>
      <w:bookmarkStart w:id="713" w:name="_Toc127190407"/>
      <w:r>
        <w:rPr>
          <w:rFonts w:hint="eastAsia" w:ascii="宋体" w:hAnsi="宋体"/>
          <w:b/>
          <w:color w:val="000000"/>
          <w:sz w:val="28"/>
          <w:szCs w:val="24"/>
          <w:highlight w:val="none"/>
          <w:lang w:val="zh-CN"/>
        </w:rPr>
        <w:t xml:space="preserve">目录一、竞争性磋商申请及声明</w:t>
      </w:r>
      <w:bookmarkEnd w:id="712"/>
      <w:r/>
      <w:bookmarkEnd w:id="713"/>
      <w:r>
        <w:rPr>
          <w:rFonts w:ascii="宋体" w:hAnsi="宋体"/>
          <w:b/>
          <w:color w:val="000000"/>
          <w:sz w:val="28"/>
          <w:szCs w:val="24"/>
          <w:highlight w:val="none"/>
          <w:lang w:val="zh-CN"/>
        </w:rPr>
      </w:r>
      <w:r/>
    </w:p>
    <w:p>
      <w:pPr>
        <w:pStyle w:val="737"/>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竞争性磋商申请及声明</w:t>
      </w:r>
      <w:r>
        <w:rPr>
          <w:rFonts w:hint="eastAsia" w:ascii="宋体" w:hAnsi="宋体"/>
          <w:b/>
          <w:color w:val="000000"/>
          <w:sz w:val="28"/>
          <w:szCs w:val="24"/>
          <w:highlight w:val="none"/>
        </w:rPr>
      </w:r>
      <w:r/>
    </w:p>
    <w:p>
      <w:pPr>
        <w:pStyle w:val="737"/>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致：中国共产党南京市委员会党校</w:t>
      </w:r>
      <w:r>
        <w:rPr>
          <w:rFonts w:ascii="宋体" w:hAnsi="宋体"/>
          <w:color w:val="000000"/>
          <w:sz w:val="28"/>
          <w:szCs w:val="24"/>
          <w:highlight w:val="none"/>
          <w:lang w:val="zh-CN"/>
        </w:rPr>
      </w:r>
      <w:r/>
    </w:p>
    <w:p>
      <w:pPr>
        <w:pStyle w:val="737"/>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737"/>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根据贵方</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（项目编号）竞争性磋商邀请，正式授权下述</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姓名和职务</w:t>
      </w:r>
      <w:r>
        <w:rPr>
          <w:rFonts w:ascii="宋体" w:hAnsi="宋体"/>
          <w:color w:val="000000"/>
          <w:sz w:val="28"/>
          <w:szCs w:val="24"/>
          <w:highlight w:val="none"/>
          <w:lang w:val="zh-CN"/>
        </w:rPr>
        <w:t xml:space="preserve">)</w:t>
      </w:r>
      <w:r>
        <w:rPr>
          <w:rFonts w:hint="eastAsia" w:ascii="宋体" w:hAnsi="宋体"/>
          <w:color w:val="000000"/>
          <w:sz w:val="28"/>
          <w:szCs w:val="24"/>
          <w:highlight w:val="none"/>
          <w:lang w:val="zh-CN"/>
        </w:rPr>
        <w:t xml:space="preserve">代表</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en-US" w:eastAsia="zh-CN"/>
        </w:rPr>
        <w:t xml:space="preserve">    </w:t>
      </w:r>
      <w:r>
        <w:rPr>
          <w:rFonts w:hint="eastAsia" w:ascii="宋体" w:hAnsi="宋体"/>
          <w:color w:val="000000"/>
          <w:sz w:val="28"/>
          <w:szCs w:val="24"/>
          <w:highlight w:val="none"/>
          <w:lang w:val="zh-CN"/>
        </w:rPr>
        <w:t xml:space="preserve">（供应商名称），提交响应文件并参加磋商。</w:t>
      </w:r>
      <w:r>
        <w:rPr>
          <w:rFonts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据此函，</w:t>
      </w:r>
      <w:r>
        <w:rPr>
          <w:rFonts w:hint="eastAsia" w:ascii="宋体" w:hAnsi="宋体"/>
          <w:color w:val="000000"/>
          <w:sz w:val="28"/>
          <w:szCs w:val="24"/>
          <w:highlight w:val="none"/>
          <w:lang w:val="en-US" w:eastAsia="zh-CN"/>
        </w:rPr>
        <w:t xml:space="preserve">供应商</w:t>
      </w:r>
      <w:r>
        <w:rPr>
          <w:rFonts w:hint="eastAsia" w:ascii="宋体" w:hAnsi="宋体"/>
          <w:color w:val="000000"/>
          <w:sz w:val="28"/>
          <w:szCs w:val="24"/>
          <w:highlight w:val="none"/>
        </w:rPr>
        <w:t xml:space="preserve">兹宣布同意如下：</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1、</w:t>
      </w:r>
      <w:r>
        <w:rPr>
          <w:rFonts w:hint="eastAsia" w:ascii="宋体" w:hAnsi="宋体"/>
          <w:color w:val="000000"/>
          <w:sz w:val="28"/>
          <w:szCs w:val="24"/>
          <w:highlight w:val="none"/>
          <w:lang w:val="zh-CN"/>
        </w:rPr>
        <w:t xml:space="preserve">我公司的资格条件完全符合政府采购法和本次采购要求，</w:t>
      </w:r>
      <w:r>
        <w:rPr>
          <w:rFonts w:hint="eastAsia" w:ascii="宋体" w:hAnsi="宋体"/>
          <w:color w:val="000000"/>
          <w:sz w:val="28"/>
          <w:szCs w:val="24"/>
          <w:highlight w:val="none"/>
        </w:rPr>
        <w:t xml:space="preserve">我</w:t>
      </w:r>
      <w:r>
        <w:rPr>
          <w:rFonts w:hint="eastAsia" w:ascii="宋体" w:hAnsi="宋体"/>
          <w:color w:val="000000"/>
          <w:sz w:val="28"/>
          <w:szCs w:val="24"/>
          <w:highlight w:val="none"/>
          <w:lang w:val="zh-CN"/>
        </w:rPr>
        <w:t xml:space="preserve">公司同意并向贵方提供了与本次采购活动有关的所有证据和资料</w:t>
      </w:r>
      <w:r>
        <w:rPr>
          <w:rFonts w:hint="eastAsia" w:ascii="宋体" w:hAnsi="宋体"/>
          <w:color w:val="000000"/>
          <w:sz w:val="28"/>
          <w:szCs w:val="24"/>
          <w:highlight w:val="none"/>
        </w:rPr>
        <w:t xml:space="preserve">。</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rPr>
        <w:t xml:space="preserve">2、项目名称：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我公司的</w:t>
      </w:r>
      <w:r>
        <w:rPr>
          <w:rFonts w:hint="eastAsia" w:ascii="宋体" w:hAnsi="宋体"/>
          <w:color w:val="000000"/>
          <w:sz w:val="28"/>
          <w:szCs w:val="24"/>
          <w:highlight w:val="none"/>
        </w:rPr>
        <w:t xml:space="preserve">报价为（大写）</w:t>
      </w:r>
      <w:r>
        <w:rPr>
          <w:rFonts w:hint="eastAsia" w:ascii="宋体" w:hAnsi="宋体"/>
          <w:b/>
          <w:bCs/>
          <w:color w:val="000000"/>
          <w:sz w:val="28"/>
          <w:szCs w:val="24"/>
          <w:highlight w:val="none"/>
          <w:u w:val="single"/>
        </w:rPr>
        <w:t xml:space="preserve">             </w:t>
      </w:r>
      <w:r>
        <w:rPr>
          <w:rFonts w:hint="eastAsia" w:ascii="宋体" w:hAnsi="宋体"/>
          <w:color w:val="000000"/>
          <w:sz w:val="28"/>
          <w:szCs w:val="24"/>
          <w:highlight w:val="none"/>
        </w:rPr>
        <w:t xml:space="preserve">元人民币。</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我公司已详细审核全部</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及其有效补充文件，我公司放弃对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任何误解的权利，提交响应文件后，不对</w:t>
      </w:r>
      <w:r>
        <w:rPr>
          <w:rFonts w:hint="eastAsia" w:ascii="宋体" w:hAnsi="宋体"/>
          <w:color w:val="000000"/>
          <w:sz w:val="28"/>
          <w:szCs w:val="24"/>
          <w:highlight w:val="none"/>
        </w:rPr>
        <w:t xml:space="preserve">磋商文件</w:t>
      </w:r>
      <w:r>
        <w:rPr>
          <w:rFonts w:hint="eastAsia" w:ascii="宋体" w:hAnsi="宋体"/>
          <w:color w:val="000000"/>
          <w:sz w:val="28"/>
          <w:szCs w:val="24"/>
          <w:highlight w:val="none"/>
          <w:lang w:val="zh-CN"/>
        </w:rPr>
        <w:t xml:space="preserve">本身提出质疑。否则，属于不诚信和故意扰乱政府采购活动行为，我公司将无条件接受处罚。</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5、一旦我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成交，我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将根据磋商文件的规定，严格履行合同，保证于承诺的时间内完成本项目规定的服务内容。</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6、我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决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7、我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正式通讯方式为：</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地   址：</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737"/>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电   话：</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737"/>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传   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8、我</w:t>
      </w:r>
      <w:r>
        <w:rPr>
          <w:rFonts w:hint="eastAsia" w:ascii="宋体" w:hAnsi="宋体"/>
          <w:color w:val="000000"/>
          <w:sz w:val="28"/>
          <w:szCs w:val="24"/>
          <w:highlight w:val="none"/>
          <w:lang w:val="zh-CN"/>
        </w:rPr>
        <w:t xml:space="preserve">公司</w:t>
      </w:r>
      <w:r>
        <w:rPr>
          <w:rFonts w:hint="eastAsia" w:ascii="宋体" w:hAnsi="宋体"/>
          <w:color w:val="000000"/>
          <w:sz w:val="28"/>
          <w:szCs w:val="24"/>
          <w:highlight w:val="none"/>
        </w:rPr>
        <w:t xml:space="preserve">正式开户银行和帐号为：</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开户银行：</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帐    号：</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u w:val="single"/>
        </w:rPr>
      </w:pPr>
      <w:r>
        <w:rPr>
          <w:rFonts w:hint="eastAsia" w:ascii="宋体" w:hAnsi="宋体"/>
          <w:color w:val="000000"/>
          <w:sz w:val="28"/>
          <w:szCs w:val="24"/>
          <w:highlight w:val="none"/>
        </w:rPr>
        <w:t xml:space="preserve">供应商授权代表姓名：</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供应商名称：</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u w:val="single"/>
          <w:lang w:eastAsia="zh-CN"/>
        </w:rPr>
        <w:t xml:space="preserve">（</w:t>
      </w:r>
      <w:r>
        <w:rPr>
          <w:rFonts w:hint="eastAsia" w:ascii="宋体" w:hAnsi="宋体"/>
          <w:color w:val="000000"/>
          <w:sz w:val="28"/>
          <w:szCs w:val="24"/>
          <w:highlight w:val="none"/>
          <w:u w:val="single"/>
          <w:lang w:val="en-US" w:eastAsia="zh-CN"/>
        </w:rPr>
        <w:t xml:space="preserve">加盖电子公章）</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r>
      <w:r/>
    </w:p>
    <w:p>
      <w:pPr>
        <w:pStyle w:val="737"/>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日    期：</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年</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月</w:t>
      </w:r>
      <w:r>
        <w:rPr>
          <w:rFonts w:hint="eastAsia" w:ascii="宋体" w:hAnsi="宋体"/>
          <w:color w:val="000000"/>
          <w:sz w:val="28"/>
          <w:szCs w:val="24"/>
          <w:highlight w:val="none"/>
          <w:u w:val="single"/>
        </w:rPr>
        <w:t xml:space="preserve">    </w:t>
      </w:r>
      <w:r>
        <w:rPr>
          <w:rFonts w:hint="eastAsia" w:ascii="宋体" w:hAnsi="宋体"/>
          <w:color w:val="000000"/>
          <w:sz w:val="28"/>
          <w:szCs w:val="24"/>
          <w:highlight w:val="none"/>
        </w:rPr>
        <w:t xml:space="preserve">日</w:t>
      </w:r>
      <w:r>
        <w:rPr>
          <w:rFonts w:ascii="宋体" w:hAnsi="宋体"/>
          <w:color w:val="000000"/>
          <w:sz w:val="28"/>
          <w:szCs w:val="24"/>
          <w:highlight w:val="none"/>
        </w:rPr>
      </w:r>
      <w:r/>
    </w:p>
    <w:p>
      <w:pPr>
        <w:pStyle w:val="737"/>
        <w:spacing w:line="560" w:lineRule="exact"/>
        <w:rPr>
          <w:rFonts w:hint="eastAsia" w:ascii="宋体" w:hAnsi="宋体"/>
          <w:color w:val="000000"/>
          <w:sz w:val="28"/>
          <w:szCs w:val="28"/>
          <w:highlight w:val="none"/>
          <w:lang w:val="zh-CN"/>
        </w:rPr>
      </w:pPr>
      <w:r>
        <w:rPr>
          <w:rFonts w:hint="eastAsia" w:ascii="宋体" w:hAnsi="宋体"/>
          <w:color w:val="000000"/>
          <w:sz w:val="28"/>
          <w:szCs w:val="28"/>
          <w:highlight w:val="none"/>
          <w:lang w:val="zh-CN"/>
        </w:rPr>
      </w:r>
      <w:r/>
    </w:p>
    <w:p>
      <w:pPr>
        <w:pStyle w:val="737"/>
        <w:spacing w:line="560" w:lineRule="exact"/>
        <w:rPr>
          <w:rFonts w:ascii="宋体" w:hAnsi="宋体"/>
          <w:b/>
          <w:color w:val="000000"/>
          <w:sz w:val="28"/>
          <w:szCs w:val="24"/>
          <w:highlight w:val="none"/>
          <w:lang w:val="zh-CN"/>
        </w:rPr>
        <w:outlineLvl w:val="2"/>
      </w:pPr>
      <w:r>
        <w:rPr>
          <w:rFonts w:ascii="宋体" w:hAnsi="宋体"/>
          <w:color w:val="000000"/>
          <w:sz w:val="28"/>
          <w:szCs w:val="28"/>
          <w:highlight w:val="none"/>
          <w:lang w:val="zh-CN"/>
        </w:rPr>
        <w:br w:type="page" w:clear="all"/>
      </w:r>
      <w:bookmarkStart w:id="714" w:name="_Toc127190408"/>
      <w:r/>
      <w:bookmarkStart w:id="715" w:name="_Toc126773670"/>
      <w:r>
        <w:rPr>
          <w:rFonts w:hint="eastAsia" w:ascii="宋体" w:hAnsi="宋体"/>
          <w:b/>
          <w:color w:val="000000"/>
          <w:sz w:val="28"/>
          <w:szCs w:val="24"/>
          <w:highlight w:val="none"/>
          <w:lang w:val="zh-CN"/>
        </w:rPr>
        <w:t xml:space="preserve">目录二、法定代表人授权书</w:t>
      </w:r>
      <w:bookmarkEnd w:id="714"/>
      <w:r/>
      <w:bookmarkEnd w:id="715"/>
      <w:r>
        <w:rPr>
          <w:rFonts w:hint="eastAsia" w:ascii="宋体" w:hAnsi="宋体"/>
          <w:b/>
          <w:color w:val="000000"/>
          <w:sz w:val="28"/>
          <w:szCs w:val="24"/>
          <w:highlight w:val="none"/>
          <w:lang w:val="zh-CN"/>
        </w:rPr>
        <w:t xml:space="preserve"> </w:t>
      </w:r>
      <w:r>
        <w:rPr>
          <w:rFonts w:ascii="宋体" w:hAnsi="宋体"/>
          <w:b/>
          <w:color w:val="000000"/>
          <w:sz w:val="28"/>
          <w:szCs w:val="24"/>
          <w:highlight w:val="none"/>
          <w:lang w:val="zh-CN"/>
        </w:rPr>
      </w:r>
      <w:r/>
    </w:p>
    <w:p>
      <w:pPr>
        <w:pStyle w:val="737"/>
        <w:jc w:val="center"/>
        <w:spacing w:before="240" w:line="360" w:lineRule="auto"/>
        <w:rPr>
          <w:rFonts w:hint="eastAsia" w:ascii="宋体" w:hAnsi="宋体"/>
          <w:b/>
          <w:color w:val="000000"/>
          <w:sz w:val="28"/>
          <w:szCs w:val="24"/>
          <w:highlight w:val="none"/>
        </w:rPr>
      </w:pPr>
      <w:r>
        <w:rPr>
          <w:rFonts w:hint="eastAsia" w:ascii="宋体" w:hAnsi="宋体"/>
          <w:b/>
          <w:color w:val="000000"/>
          <w:sz w:val="28"/>
          <w:szCs w:val="24"/>
          <w:highlight w:val="none"/>
        </w:rPr>
        <w:t xml:space="preserve">法定代表人授权书</w:t>
      </w:r>
      <w:r>
        <w:rPr>
          <w:rFonts w:hint="eastAsia" w:ascii="宋体" w:hAnsi="宋体"/>
          <w:b/>
          <w:color w:val="000000"/>
          <w:sz w:val="28"/>
          <w:szCs w:val="24"/>
          <w:highlight w:val="none"/>
        </w:rPr>
      </w:r>
      <w:r/>
    </w:p>
    <w:p>
      <w:pPr>
        <w:pStyle w:val="737"/>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致：</w:t>
      </w:r>
      <w:r>
        <w:rPr>
          <w:rFonts w:hint="eastAsia" w:ascii="宋体" w:hAnsi="宋体"/>
          <w:color w:val="000000"/>
          <w:sz w:val="28"/>
          <w:szCs w:val="24"/>
          <w:highlight w:val="none"/>
          <w:lang w:val="zh-CN"/>
        </w:rPr>
        <w:t xml:space="preserve">中国共产党南京市委员会党校</w:t>
      </w:r>
      <w:r>
        <w:rPr>
          <w:rFonts w:ascii="宋体" w:hAnsi="宋体"/>
          <w:color w:val="000000"/>
          <w:sz w:val="28"/>
          <w:szCs w:val="24"/>
          <w:highlight w:val="none"/>
          <w:lang w:val="zh-CN"/>
        </w:rPr>
      </w:r>
      <w:r/>
    </w:p>
    <w:p>
      <w:pPr>
        <w:pStyle w:val="737"/>
        <w:ind w:firstLine="560"/>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ascii="宋体" w:hAnsi="宋体"/>
          <w:color w:val="000000"/>
          <w:sz w:val="28"/>
          <w:szCs w:val="24"/>
          <w:highlight w:val="none"/>
          <w:lang w:val="zh-CN"/>
        </w:rPr>
      </w:r>
      <w:r/>
    </w:p>
    <w:p>
      <w:pPr>
        <w:pStyle w:val="737"/>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本授权书声明：注册于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（供应商住址）的</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（供应商名称）法定代表人</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（法定代表人姓名、职务）代表本公司授权</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（供应商代表姓名、职务）为本公司的合法代理人，就贵方组织的</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（项目名称） </w:t>
      </w:r>
      <w:r>
        <w:rPr>
          <w:rFonts w:hint="eastAsia" w:ascii="宋体" w:hAnsi="宋体"/>
          <w:b/>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（项目编号）竞争性磋商，以本公司名义处理一切与之有关的事务。</w:t>
      </w:r>
      <w:r>
        <w:rPr>
          <w:rFonts w:ascii="宋体" w:hAnsi="宋体"/>
          <w:color w:val="000000"/>
          <w:sz w:val="28"/>
          <w:szCs w:val="24"/>
          <w:highlight w:val="none"/>
          <w:lang w:val="zh-CN"/>
        </w:rPr>
      </w:r>
      <w:r/>
    </w:p>
    <w:p>
      <w:pPr>
        <w:pStyle w:val="737"/>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本授权书于</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日生效，特此声明。</w:t>
      </w:r>
      <w:r>
        <w:rPr>
          <w:rFonts w:ascii="宋体" w:hAnsi="宋体"/>
          <w:color w:val="000000"/>
          <w:sz w:val="28"/>
          <w:szCs w:val="24"/>
          <w:highlight w:val="none"/>
          <w:lang w:val="zh-CN"/>
        </w:rPr>
      </w:r>
      <w:r/>
    </w:p>
    <w:p>
      <w:pPr>
        <w:pStyle w:val="737"/>
        <w:jc w:val="left"/>
        <w:spacing w:line="560" w:lineRule="exact"/>
        <w:rPr>
          <w:rFonts w:ascii="宋体" w:hAnsi="宋体"/>
          <w:color w:val="000000"/>
          <w:sz w:val="28"/>
          <w:szCs w:val="24"/>
          <w:highlight w:val="none"/>
          <w:u w:val="single"/>
          <w:lang w:val="zh-CN"/>
        </w:rPr>
      </w:pPr>
      <w:r>
        <w:rPr>
          <w:rFonts w:hint="eastAsia" w:ascii="宋体" w:hAnsi="宋体"/>
          <w:color w:val="000000"/>
          <w:sz w:val="28"/>
          <w:szCs w:val="24"/>
          <w:highlight w:val="none"/>
          <w:lang w:val="zh-CN"/>
        </w:rPr>
        <w:t xml:space="preserve">法定代表人：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r>
      <w:r/>
    </w:p>
    <w:p>
      <w:pPr>
        <w:pStyle w:val="737"/>
        <w:jc w:val="left"/>
        <w:spacing w:line="560" w:lineRule="exact"/>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被授权人：</w:t>
      </w:r>
      <w:r>
        <w:rPr>
          <w:rFonts w:hint="eastAsia" w:ascii="宋体" w:hAnsi="宋体"/>
          <w:color w:val="000000"/>
          <w:sz w:val="28"/>
          <w:szCs w:val="24"/>
          <w:highlight w:val="none"/>
          <w:u w:val="single"/>
          <w:lang w:val="zh-CN"/>
        </w:rPr>
        <w:t xml:space="preserve"> </w:t>
      </w:r>
      <w:r>
        <w:rPr>
          <w:rFonts w:ascii="宋体" w:hAnsi="宋体"/>
          <w:color w:val="000000"/>
          <w:sz w:val="28"/>
          <w:szCs w:val="24"/>
          <w:highlight w:val="none"/>
          <w:u w:val="single"/>
          <w:lang w:val="zh-CN"/>
        </w:rPr>
        <w:t xml:space="preserve">         </w:t>
      </w:r>
      <w:r>
        <w:rPr>
          <w:rFonts w:ascii="宋体" w:hAnsi="宋体"/>
          <w:color w:val="000000"/>
          <w:sz w:val="28"/>
          <w:szCs w:val="24"/>
          <w:highlight w:val="none"/>
          <w:lang w:val="zh-CN"/>
        </w:rPr>
        <w:t xml:space="preserve"> </w:t>
      </w:r>
      <w:r>
        <w:rPr>
          <w:rFonts w:ascii="宋体" w:hAnsi="宋体"/>
          <w:color w:val="000000"/>
          <w:sz w:val="28"/>
          <w:szCs w:val="24"/>
          <w:highlight w:val="none"/>
          <w:lang w:val="zh-CN"/>
        </w:rPr>
      </w:r>
      <w:r/>
    </w:p>
    <w:p>
      <w:pPr>
        <w:pStyle w:val="737"/>
        <w:jc w:val="left"/>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供应商名称：</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u w:val="single"/>
          <w:lang w:val="zh-CN" w:eastAsia="zh-CN"/>
        </w:rPr>
        <w:t xml:space="preserve">（加盖电子公章）</w:t>
      </w:r>
      <w:r>
        <w:rPr>
          <w:rFonts w:ascii="宋体" w:hAnsi="宋体"/>
          <w:color w:val="000000"/>
          <w:sz w:val="28"/>
          <w:szCs w:val="24"/>
          <w:highlight w:val="none"/>
          <w:u w:val="single"/>
          <w:lang w:val="zh-CN"/>
        </w:rPr>
        <w:t xml:space="preserve"> </w:t>
      </w:r>
      <w:r>
        <w:rPr>
          <w:rFonts w:ascii="宋体" w:hAnsi="宋体"/>
          <w:color w:val="000000"/>
          <w:sz w:val="28"/>
          <w:szCs w:val="24"/>
          <w:highlight w:val="none"/>
        </w:rPr>
      </w:r>
      <w:r/>
    </w:p>
    <w:p>
      <w:pPr>
        <w:pStyle w:val="737"/>
        <w:jc w:val="left"/>
        <w:spacing w:line="560" w:lineRule="exact"/>
        <w:tabs>
          <w:tab w:val="left" w:pos="1440" w:leader="none"/>
        </w:tabs>
        <w:rPr>
          <w:rFonts w:ascii="宋体" w:hAnsi="宋体"/>
          <w:color w:val="000000"/>
          <w:sz w:val="28"/>
          <w:szCs w:val="24"/>
          <w:highlight w:val="none"/>
          <w:lang w:val="zh-CN"/>
        </w:rPr>
      </w:pP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t xml:space="preserve">        </w:t>
      </w:r>
      <w:r>
        <w:rPr>
          <w:rFonts w:hint="eastAsia" w:ascii="宋体" w:hAnsi="宋体"/>
          <w:color w:val="000000"/>
          <w:sz w:val="28"/>
          <w:szCs w:val="24"/>
          <w:highlight w:val="none"/>
          <w:lang w:val="zh-CN"/>
        </w:rPr>
        <w:t xml:space="preserve">期：</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年</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月</w:t>
      </w:r>
      <w:r>
        <w:rPr>
          <w:rFonts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日</w:t>
      </w:r>
      <w:r>
        <w:rPr>
          <w:rFonts w:ascii="宋体" w:hAnsi="宋体"/>
          <w:color w:val="000000"/>
          <w:sz w:val="28"/>
          <w:szCs w:val="24"/>
          <w:highlight w:val="none"/>
          <w:lang w:val="zh-CN"/>
        </w:rPr>
      </w:r>
      <w:r/>
    </w:p>
    <w:p>
      <w:pPr>
        <w:pStyle w:val="776"/>
        <w:jc w:val="left"/>
        <w:spacing w:line="560" w:lineRule="exact"/>
        <w:rPr>
          <w:color w:val="000000"/>
          <w:highlight w:val="none"/>
          <w:lang w:val="zh-CN"/>
        </w:rPr>
      </w:pPr>
      <w:r>
        <w:rPr>
          <w:color w:val="000000"/>
          <w:highlight w:val="none"/>
          <w:lang w:val="zh-CN"/>
        </w:rPr>
      </w:r>
      <w:r/>
    </w:p>
    <w:p>
      <w:pPr>
        <w:pStyle w:val="776"/>
        <w:spacing w:line="560" w:lineRule="exact"/>
        <w:rPr>
          <w:color w:val="000000"/>
          <w:highlight w:val="none"/>
          <w:lang w:val="zh-CN"/>
        </w:rPr>
      </w:pPr>
      <w:r>
        <w:rPr>
          <w:color w:val="000000"/>
          <w:highlight w:val="none"/>
          <w:lang w:val="zh-CN"/>
        </w:rPr>
      </w:r>
      <w:r/>
    </w:p>
    <w:p>
      <w:pPr>
        <w:pStyle w:val="737"/>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t xml:space="preserve">法定代表人身份证</w:t>
      </w:r>
      <w:r>
        <w:rPr>
          <w:rFonts w:ascii="宋体" w:hAnsi="宋体"/>
          <w:color w:val="000000"/>
          <w:sz w:val="28"/>
          <w:szCs w:val="24"/>
          <w:highlight w:val="none"/>
          <w:lang w:val="zh-CN"/>
        </w:rPr>
      </w:r>
      <w:r/>
    </w:p>
    <w:p>
      <w:pPr>
        <w:pStyle w:val="737"/>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737"/>
        <w:spacing w:line="560" w:lineRule="exact"/>
        <w:rPr>
          <w:rFonts w:ascii="宋体" w:hAnsi="宋体"/>
          <w:color w:val="000000"/>
          <w:sz w:val="28"/>
          <w:szCs w:val="24"/>
          <w:highlight w:val="none"/>
          <w:lang w:val="zh-CN"/>
        </w:rPr>
      </w:pPr>
      <w:r>
        <w:rPr>
          <w:rFonts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ascii="宋体" w:hAnsi="宋体"/>
          <w:color w:val="000000"/>
          <w:sz w:val="28"/>
          <w:szCs w:val="24"/>
          <w:highlight w:val="none"/>
          <w:lang w:val="zh-CN"/>
        </w:rPr>
        <w:t xml:space="preserve">代理人身份证</w:t>
      </w:r>
      <w:r>
        <w:rPr>
          <w:rFonts w:hint="eastAsia" w:ascii="宋体" w:hAnsi="宋体"/>
          <w:color w:val="000000"/>
          <w:sz w:val="28"/>
          <w:szCs w:val="24"/>
          <w:highlight w:val="none"/>
          <w:lang w:val="zh-CN"/>
        </w:rPr>
      </w:r>
      <w:r/>
    </w:p>
    <w:p>
      <w:pPr>
        <w:pStyle w:val="1017"/>
        <w:ind w:firstLine="0"/>
        <w:spacing w:line="560" w:lineRule="exact"/>
        <w:rPr>
          <w:color w:val="000000"/>
          <w:highlight w:val="none"/>
          <w:lang w:val="zh-CN"/>
        </w:rPr>
      </w:pPr>
      <w:r>
        <w:rPr>
          <w:color w:val="000000"/>
          <w:highlight w:val="none"/>
          <w:lang w:val="zh-CN"/>
        </w:rPr>
      </w:r>
      <w:r/>
    </w:p>
    <w:p>
      <w:pPr>
        <w:pStyle w:val="1017"/>
        <w:ind w:firstLine="0"/>
        <w:spacing w:line="560" w:lineRule="exact"/>
        <w:rPr>
          <w:color w:val="000000"/>
          <w:highlight w:val="none"/>
          <w:lang w:val="zh-CN"/>
        </w:rPr>
      </w:pPr>
      <w:r>
        <w:rPr>
          <w:color w:val="000000"/>
          <w:highlight w:val="none"/>
          <w:lang w:val="zh-CN"/>
        </w:rPr>
      </w:r>
      <w:r/>
    </w:p>
    <w:p>
      <w:pPr>
        <w:pStyle w:val="1017"/>
        <w:ind w:firstLine="0"/>
        <w:rPr>
          <w:color w:val="000000"/>
          <w:highlight w:val="none"/>
          <w:lang w:val="zh-CN"/>
        </w:rPr>
      </w:pPr>
      <w:r>
        <w:rPr>
          <w:color w:val="000000"/>
          <w:highlight w:val="none"/>
          <w:lang w:val="zh-CN"/>
        </w:rPr>
      </w:r>
      <w:r/>
    </w:p>
    <w:p>
      <w:pPr>
        <w:pStyle w:val="1017"/>
        <w:ind w:firstLine="0"/>
        <w:rPr>
          <w:color w:val="000000"/>
          <w:highlight w:val="none"/>
          <w:lang w:val="zh-CN"/>
        </w:rPr>
      </w:pPr>
      <w:r>
        <w:rPr>
          <w:color w:val="000000"/>
          <w:highlight w:val="none"/>
          <w:lang w:val="zh-CN"/>
        </w:rPr>
      </w:r>
      <w:r/>
    </w:p>
    <w:p>
      <w:pPr>
        <w:pStyle w:val="1017"/>
        <w:ind w:firstLine="0"/>
        <w:rPr>
          <w:color w:val="000000"/>
          <w:highlight w:val="none"/>
          <w:lang w:val="zh-CN"/>
        </w:rPr>
      </w:pPr>
      <w:r>
        <w:rPr>
          <w:color w:val="000000"/>
          <w:highlight w:val="none"/>
          <w:lang w:val="zh-CN"/>
        </w:rPr>
      </w:r>
      <w:r/>
    </w:p>
    <w:p>
      <w:pPr>
        <w:pStyle w:val="1017"/>
        <w:ind w:firstLine="0"/>
        <w:rPr>
          <w:color w:val="000000"/>
          <w:highlight w:val="none"/>
          <w:lang w:val="zh-CN"/>
        </w:rPr>
      </w:pPr>
      <w:r>
        <w:rPr>
          <w:color w:val="000000"/>
          <w:highlight w:val="none"/>
          <w:lang w:val="zh-CN"/>
        </w:rPr>
      </w:r>
      <w:r/>
    </w:p>
    <w:p>
      <w:pPr>
        <w:pStyle w:val="737"/>
        <w:spacing w:line="360" w:lineRule="auto"/>
        <w:rPr>
          <w:rFonts w:ascii="宋体" w:hAnsi="宋体"/>
          <w:b/>
          <w:color w:val="000000"/>
          <w:sz w:val="28"/>
          <w:szCs w:val="24"/>
          <w:highlight w:val="none"/>
          <w:lang w:val="zh-CN"/>
        </w:rPr>
        <w:outlineLvl w:val="2"/>
      </w:pPr>
      <w:r/>
      <w:bookmarkStart w:id="716" w:name="_Toc126773671"/>
      <w:r/>
      <w:bookmarkStart w:id="717" w:name="_Toc127190409"/>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三</w:t>
      </w:r>
      <w:r>
        <w:rPr>
          <w:rFonts w:ascii="宋体" w:hAnsi="宋体"/>
          <w:b/>
          <w:color w:val="000000"/>
          <w:sz w:val="28"/>
          <w:szCs w:val="24"/>
          <w:highlight w:val="none"/>
          <w:lang w:val="zh-CN"/>
        </w:rPr>
        <w:t xml:space="preserve">、</w:t>
      </w:r>
      <w:bookmarkEnd w:id="716"/>
      <w:r>
        <w:rPr>
          <w:rFonts w:hint="eastAsia" w:ascii="宋体" w:hAnsi="宋体"/>
          <w:b/>
          <w:color w:val="000000"/>
          <w:sz w:val="28"/>
          <w:szCs w:val="24"/>
          <w:highlight w:val="none"/>
          <w:lang w:val="zh-CN"/>
        </w:rPr>
        <w:t xml:space="preserve">供应商资格证明文件</w:t>
      </w:r>
      <w:bookmarkEnd w:id="717"/>
      <w:r>
        <w:rPr>
          <w:rFonts w:ascii="宋体" w:hAnsi="宋体"/>
          <w:b/>
          <w:color w:val="000000"/>
          <w:sz w:val="28"/>
          <w:szCs w:val="24"/>
          <w:highlight w:val="none"/>
          <w:lang w:val="zh-CN"/>
        </w:rPr>
      </w:r>
      <w:r/>
    </w:p>
    <w:p>
      <w:pPr>
        <w:pStyle w:val="737"/>
        <w:jc w:val="both"/>
        <w:spacing w:line="560" w:lineRule="exact"/>
        <w:rPr>
          <w:rFonts w:hint="eastAsia" w:ascii="宋体" w:hAnsi="宋体" w:eastAsia="宋体"/>
          <w:b/>
          <w:bCs/>
          <w:color w:val="000000"/>
          <w:sz w:val="28"/>
          <w:szCs w:val="24"/>
          <w:highlight w:val="none"/>
          <w:lang w:val="en-US" w:eastAsia="zh-CN"/>
        </w:rPr>
      </w:pPr>
      <w:r>
        <w:rPr>
          <w:rFonts w:hint="eastAsia" w:ascii="宋体" w:hAnsi="宋体"/>
          <w:b/>
          <w:bCs/>
          <w:color w:val="000000"/>
          <w:sz w:val="28"/>
          <w:szCs w:val="24"/>
          <w:highlight w:val="none"/>
          <w:lang w:val="en-US" w:eastAsia="zh-CN"/>
        </w:rPr>
        <w:t xml:space="preserve">1、供应商信用承诺函</w:t>
      </w:r>
      <w:r>
        <w:rPr>
          <w:rFonts w:hint="eastAsia" w:ascii="宋体" w:hAnsi="宋体" w:eastAsia="宋体"/>
          <w:b/>
          <w:bCs/>
          <w:color w:val="000000"/>
          <w:sz w:val="28"/>
          <w:szCs w:val="24"/>
          <w:highlight w:val="none"/>
          <w:lang w:val="en-US" w:eastAsia="zh-CN"/>
        </w:rPr>
      </w:r>
      <w:r/>
    </w:p>
    <w:p>
      <w:pPr>
        <w:pStyle w:val="737"/>
        <w:jc w:val="center"/>
        <w:spacing w:line="560" w:lineRule="exact"/>
        <w:rPr>
          <w:rFonts w:hint="eastAsia" w:ascii="宋体" w:hAnsi="宋体"/>
          <w:b/>
          <w:bCs/>
          <w:color w:val="000000"/>
          <w:sz w:val="28"/>
          <w:szCs w:val="24"/>
          <w:highlight w:val="none"/>
          <w:lang w:val="zh-CN"/>
        </w:rPr>
      </w:pPr>
      <w:r>
        <w:rPr>
          <w:rFonts w:hint="eastAsia" w:ascii="宋体" w:hAnsi="宋体"/>
          <w:b/>
          <w:bCs/>
          <w:color w:val="000000"/>
          <w:sz w:val="28"/>
          <w:szCs w:val="24"/>
          <w:highlight w:val="none"/>
          <w:lang w:val="zh-CN"/>
        </w:rPr>
        <w:t xml:space="preserve">供应商信用承诺函</w:t>
      </w:r>
      <w:r>
        <w:rPr>
          <w:rFonts w:hint="eastAsia" w:ascii="宋体" w:hAnsi="宋体"/>
          <w:b/>
          <w:bCs/>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致：</w:t>
      </w:r>
      <w:r>
        <w:rPr>
          <w:rFonts w:hint="eastAsia" w:ascii="宋体" w:hAnsi="宋体" w:eastAsia="宋体"/>
          <w:color w:val="000000"/>
          <w:sz w:val="28"/>
          <w:szCs w:val="24"/>
          <w:highlight w:val="none"/>
          <w:lang w:val="zh-CN" w:eastAsia="zh-CN"/>
        </w:rPr>
        <w:t xml:space="preserve">中国共产党南京市委员会党校</w:t>
      </w:r>
      <w:r>
        <w:rPr>
          <w:rFonts w:hint="eastAsia" w:ascii="宋体" w:hAnsi="宋体"/>
          <w:color w:val="000000"/>
          <w:sz w:val="28"/>
          <w:szCs w:val="24"/>
          <w:highlight w:val="none"/>
          <w:lang w:val="zh-CN"/>
        </w:rPr>
      </w:r>
      <w:r/>
    </w:p>
    <w:p>
      <w:pPr>
        <w:pStyle w:val="737"/>
        <w:ind w:firstLine="560"/>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江苏大友招标代理咨询有限公司</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我公司</w:t>
      </w:r>
      <w:r>
        <w:rPr>
          <w:rFonts w:hint="eastAsia" w:ascii="宋体" w:hAnsi="宋体"/>
          <w:color w:val="000000"/>
          <w:sz w:val="28"/>
          <w:szCs w:val="24"/>
          <w:highlight w:val="none"/>
          <w:u w:val="single"/>
          <w:lang w:val="zh-CN"/>
        </w:rPr>
        <w:t xml:space="preserve">                             </w:t>
      </w:r>
      <w:r>
        <w:rPr>
          <w:rFonts w:hint="eastAsia" w:ascii="宋体" w:hAnsi="宋体"/>
          <w:color w:val="000000"/>
          <w:sz w:val="28"/>
          <w:szCs w:val="24"/>
          <w:highlight w:val="none"/>
          <w:lang w:val="zh-CN"/>
        </w:rPr>
        <w:t xml:space="preserve">（供应商名称）郑重承诺：</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我公司符合下列要求：</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(一)具有独立承担民事责任的能力</w:t>
      </w:r>
      <w:r>
        <w:rPr>
          <w:rFonts w:hint="eastAsia" w:ascii="宋体" w:hAnsi="宋体"/>
          <w:color w:val="000000"/>
          <w:sz w:val="28"/>
          <w:szCs w:val="28"/>
          <w:highlight w:val="none"/>
        </w:rPr>
        <w:t xml:space="preserve">（法人分支机构由于不能独立承担民事责任，不能以分支机构的身份参加政府采购，只能以法人身份参加，银行、保险、石油石化、电力、电信等特殊行业的除外）</w:t>
      </w:r>
      <w:r>
        <w:rPr>
          <w:rFonts w:hint="eastAsia" w:ascii="宋体" w:hAnsi="宋体"/>
          <w:color w:val="000000"/>
          <w:sz w:val="28"/>
          <w:szCs w:val="24"/>
          <w:highlight w:val="none"/>
          <w:lang w:val="zh-CN"/>
        </w:rPr>
        <w:t xml:space="preserve">；</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(二)具有良好的商业信誉和健全的财务会计制度；</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(三)具有履行合同所必需的设备和专业技术能力；</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(四)有依法缴纳税收和社会保障资金的良好记录；</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(五)参加政府采购活动前三年内，在经营活动中没有重大违法记录。</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如果我公司成交，将在成交结果公示后七个工作日内向</w:t>
      </w:r>
      <w:r>
        <w:rPr>
          <w:rFonts w:hint="eastAsia" w:ascii="宋体" w:hAnsi="宋体"/>
          <w:color w:val="000000"/>
          <w:sz w:val="28"/>
          <w:szCs w:val="24"/>
          <w:highlight w:val="none"/>
        </w:rPr>
        <w:t xml:space="preserve">代理机构和采购人</w:t>
      </w:r>
      <w:r>
        <w:rPr>
          <w:rFonts w:hint="eastAsia" w:ascii="宋体" w:hAnsi="宋体"/>
          <w:color w:val="000000"/>
          <w:sz w:val="28"/>
          <w:szCs w:val="24"/>
          <w:highlight w:val="none"/>
          <w:lang w:val="zh-CN"/>
        </w:rPr>
        <w:t xml:space="preserve">提供下列材料核验：</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（1）营业执照副本或事业单位法人登记证书；</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w:t>
      </w:r>
      <w:r>
        <w:rPr>
          <w:rFonts w:hint="eastAsia" w:ascii="宋体" w:hAnsi="宋体"/>
          <w:color w:val="000000"/>
          <w:sz w:val="28"/>
          <w:szCs w:val="24"/>
          <w:highlight w:val="none"/>
          <w:lang w:val="zh-CN"/>
        </w:rPr>
        <w:t xml:space="preserve">履行合同所必需的设备和专业技术能力证明材料；</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w:t>
      </w:r>
      <w:r>
        <w:rPr>
          <w:rFonts w:hint="eastAsia" w:ascii="宋体" w:hAnsi="宋体"/>
          <w:color w:val="000000"/>
          <w:sz w:val="28"/>
          <w:szCs w:val="24"/>
          <w:highlight w:val="none"/>
        </w:rPr>
        <w:t xml:space="preserve">4</w:t>
      </w:r>
      <w:r>
        <w:rPr>
          <w:rFonts w:hint="eastAsia" w:ascii="宋体" w:hAnsi="宋体"/>
          <w:color w:val="000000"/>
          <w:sz w:val="28"/>
          <w:szCs w:val="24"/>
          <w:highlight w:val="none"/>
          <w:lang w:val="zh-CN"/>
        </w:rPr>
        <w:t xml:space="preserve">）参加本次政府采购活动前一年内至少一个月依法缴纳税收和社会保障资金的证明材料。</w:t>
      </w:r>
      <w:r>
        <w:rPr>
          <w:rFonts w:hint="eastAsia" w:ascii="宋体" w:hAnsi="宋体"/>
          <w:color w:val="000000"/>
          <w:sz w:val="28"/>
          <w:szCs w:val="24"/>
          <w:highlight w:val="none"/>
          <w:lang w:val="zh-CN"/>
        </w:rPr>
      </w:r>
      <w:r/>
    </w:p>
    <w:p>
      <w:pPr>
        <w:pStyle w:val="737"/>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本公司对上述承诺内容的真实性、合法性、有效性负责，如有虚假，将依法承担相应责任。</w:t>
      </w:r>
      <w:r>
        <w:rPr>
          <w:rFonts w:hint="eastAsia" w:ascii="宋体" w:hAnsi="宋体"/>
          <w:color w:val="000000"/>
          <w:sz w:val="28"/>
          <w:szCs w:val="24"/>
          <w:highlight w:val="none"/>
          <w:lang w:val="zh-CN"/>
        </w:rPr>
      </w:r>
      <w:r/>
    </w:p>
    <w:p>
      <w:pPr>
        <w:pStyle w:val="737"/>
        <w:jc w:val="right"/>
        <w:spacing w:line="560" w:lineRule="exact"/>
        <w:rPr>
          <w:rFonts w:hint="eastAsia" w:ascii="宋体" w:hAnsi="宋体"/>
          <w:color w:val="000000"/>
          <w:sz w:val="28"/>
          <w:szCs w:val="24"/>
          <w:highlight w:val="none"/>
          <w:lang w:val="zh-CN"/>
        </w:rPr>
      </w:pPr>
      <w:r>
        <w:rPr>
          <w:rFonts w:hint="eastAsia" w:ascii="宋体" w:hAnsi="宋体"/>
          <w:color w:val="000000"/>
          <w:sz w:val="28"/>
          <w:szCs w:val="24"/>
          <w:highlight w:val="none"/>
          <w:lang w:val="zh-CN"/>
        </w:rPr>
        <w:t xml:space="preserve">供应商名称：（加盖电子公章）</w:t>
      </w:r>
      <w:r>
        <w:rPr>
          <w:rFonts w:hint="eastAsia" w:ascii="宋体" w:hAnsi="宋体"/>
          <w:color w:val="000000"/>
          <w:sz w:val="28"/>
          <w:szCs w:val="24"/>
          <w:highlight w:val="none"/>
          <w:lang w:val="zh-CN"/>
        </w:rPr>
      </w:r>
      <w:r/>
    </w:p>
    <w:p>
      <w:pPr>
        <w:pStyle w:val="737"/>
        <w:jc w:val="center"/>
        <w:spacing w:line="560" w:lineRule="exact"/>
        <w:rPr>
          <w:rFonts w:ascii="宋体" w:hAnsi="宋体"/>
          <w:color w:val="000000"/>
          <w:sz w:val="28"/>
          <w:szCs w:val="28"/>
          <w:highlight w:val="none"/>
        </w:rPr>
      </w:pPr>
      <w:r>
        <w:rPr>
          <w:rFonts w:hint="eastAsia" w:ascii="宋体" w:hAnsi="宋体"/>
          <w:color w:val="000000"/>
          <w:sz w:val="28"/>
          <w:szCs w:val="24"/>
          <w:highlight w:val="none"/>
          <w:lang w:val="en-US" w:eastAsia="zh-CN"/>
        </w:rPr>
        <w:t xml:space="preserve">                   </w:t>
      </w:r>
      <w:r>
        <w:rPr>
          <w:rFonts w:hint="eastAsia" w:ascii="宋体" w:hAnsi="宋体"/>
          <w:color w:val="000000"/>
          <w:sz w:val="28"/>
          <w:szCs w:val="24"/>
          <w:highlight w:val="none"/>
          <w:lang w:val="zh-CN"/>
        </w:rPr>
        <w:t xml:space="preserve">日  期：</w:t>
      </w:r>
      <w:r>
        <w:rPr>
          <w:rFonts w:ascii="宋体" w:hAnsi="宋体"/>
          <w:color w:val="000000"/>
          <w:sz w:val="28"/>
          <w:szCs w:val="28"/>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37"/>
        <w:ind w:right="840" w:firstLine="562"/>
        <w:jc w:val="center"/>
        <w:spacing w:line="560" w:lineRule="exact"/>
        <w:widowControl/>
        <w:rPr>
          <w:rFonts w:ascii="宋体" w:hAnsi="宋体"/>
          <w:color w:val="000000"/>
          <w:sz w:val="28"/>
          <w:highlight w:val="none"/>
        </w:rPr>
      </w:pPr>
      <w:r>
        <w:rPr>
          <w:rFonts w:hint="eastAsia" w:ascii="宋体" w:hAnsi="宋体"/>
          <w:b/>
          <w:bCs/>
          <w:color w:val="000000"/>
          <w:sz w:val="28"/>
          <w:szCs w:val="28"/>
          <w:highlight w:val="none"/>
        </w:rPr>
        <w:br w:type="page" w:clear="all"/>
      </w:r>
      <w:r>
        <w:rPr>
          <w:rFonts w:ascii="宋体" w:hAnsi="宋体"/>
          <w:color w:val="000000"/>
          <w:sz w:val="28"/>
          <w:highlight w:val="none"/>
        </w:rPr>
      </w:r>
      <w:r/>
    </w:p>
    <w:p>
      <w:pPr>
        <w:pStyle w:val="737"/>
        <w:jc w:val="both"/>
        <w:keepLines w:val="0"/>
        <w:keepNext w:val="0"/>
        <w:pageBreakBefore w:val="0"/>
        <w:spacing w:line="360" w:lineRule="auto"/>
        <w:widowControl w:val="off"/>
        <w:rPr>
          <w:rFonts w:hint="eastAsia" w:ascii="宋体" w:hAnsi="宋体" w:eastAsia="宋体" w:cs="宋体"/>
          <w:b/>
          <w:bCs/>
          <w:color w:val="000000"/>
          <w:sz w:val="28"/>
          <w:szCs w:val="24"/>
          <w:highlight w:val="none"/>
          <w:lang w:val="zh-CN" w:eastAsia="zh-CN"/>
        </w:rPr>
      </w:pPr>
      <w:r>
        <w:rPr>
          <w:rFonts w:hint="eastAsia" w:ascii="宋体" w:hAnsi="宋体" w:eastAsia="宋体" w:cs="宋体"/>
          <w:b/>
          <w:bCs/>
          <w:color w:val="000000"/>
          <w:sz w:val="28"/>
          <w:szCs w:val="24"/>
          <w:highlight w:val="none"/>
          <w:lang w:val="en-US" w:eastAsia="zh-CN"/>
        </w:rPr>
        <w:t xml:space="preserve">2、</w:t>
      </w:r>
      <w:r>
        <w:rPr>
          <w:rFonts w:hint="eastAsia" w:ascii="宋体" w:hAnsi="宋体" w:eastAsia="宋体" w:cs="宋体"/>
          <w:b/>
          <w:bCs/>
          <w:color w:val="000000"/>
          <w:sz w:val="28"/>
          <w:szCs w:val="24"/>
          <w:highlight w:val="none"/>
          <w:lang w:val="zh-CN" w:eastAsia="zh-CN"/>
        </w:rPr>
        <w:t xml:space="preserve">特定资格要求的证明文件</w:t>
      </w:r>
      <w:r>
        <w:rPr>
          <w:rFonts w:hint="eastAsia" w:ascii="宋体" w:hAnsi="宋体" w:eastAsia="宋体" w:cs="宋体"/>
          <w:b/>
          <w:bCs/>
          <w:color w:val="000000"/>
          <w:sz w:val="28"/>
          <w:szCs w:val="24"/>
          <w:highlight w:val="none"/>
          <w:lang w:val="zh-CN" w:eastAsia="zh-CN"/>
        </w:rPr>
      </w:r>
      <w:r/>
    </w:p>
    <w:p>
      <w:pPr>
        <w:pStyle w:val="754"/>
        <w:ind w:left="0" w:firstLine="0"/>
        <w:keepLines w:val="0"/>
        <w:keepNext w:val="0"/>
        <w:pageBreakBefore w:val="0"/>
        <w:spacing w:line="360" w:lineRule="auto"/>
        <w:widowControl w:val="off"/>
        <w:rPr>
          <w:rFonts w:hAnsi="宋体"/>
          <w:b/>
          <w:color w:val="000000"/>
          <w:sz w:val="24"/>
          <w:highlight w:val="none"/>
        </w:rPr>
      </w:pPr>
      <w:r>
        <w:rPr>
          <w:rFonts w:hint="eastAsia" w:ascii="宋体" w:hAnsi="宋体" w:eastAsia="宋体" w:cs="宋体"/>
          <w:color w:val="000000"/>
          <w:sz w:val="28"/>
          <w:szCs w:val="24"/>
          <w:highlight w:val="none"/>
          <w:lang w:val="zh-CN"/>
        </w:rPr>
        <w:t xml:space="preserve">如果本项目申请人的特定资格要求中要求提供的，必须提供。</w:t>
      </w:r>
      <w:r>
        <w:rPr>
          <w:rFonts w:hAnsi="宋体"/>
          <w:b/>
          <w:color w:val="000000"/>
          <w:sz w:val="24"/>
          <w:highlight w:val="none"/>
        </w:rPr>
      </w:r>
      <w:r/>
    </w:p>
    <w:p>
      <w:pPr>
        <w:pStyle w:val="737"/>
        <w:rPr>
          <w:rFonts w:hAnsi="宋体"/>
          <w:b/>
          <w:color w:val="000000"/>
          <w:sz w:val="24"/>
          <w:highlight w:val="none"/>
        </w:rPr>
      </w:pPr>
      <w:r>
        <w:rPr>
          <w:rFonts w:hAnsi="宋体"/>
          <w:b/>
          <w:color w:val="000000"/>
          <w:sz w:val="24"/>
          <w:highlight w:val="none"/>
        </w:rPr>
        <w:br w:type="page" w:clear="all"/>
      </w:r>
      <w:r>
        <w:rPr>
          <w:rFonts w:hAnsi="宋体"/>
          <w:b/>
          <w:color w:val="000000"/>
          <w:sz w:val="24"/>
          <w:highlight w:val="none"/>
        </w:rPr>
      </w:r>
      <w:r/>
    </w:p>
    <w:p>
      <w:pPr>
        <w:pStyle w:val="737"/>
        <w:spacing w:line="360" w:lineRule="auto"/>
        <w:rPr>
          <w:rFonts w:ascii="宋体" w:hAnsi="宋体"/>
          <w:b/>
          <w:color w:val="000000"/>
          <w:sz w:val="28"/>
          <w:szCs w:val="24"/>
          <w:highlight w:val="none"/>
          <w:lang w:val="zh-CN"/>
        </w:rPr>
        <w:outlineLvl w:val="2"/>
      </w:pPr>
      <w:r/>
      <w:bookmarkStart w:id="718" w:name="_Toc126773673"/>
      <w:r/>
      <w:bookmarkStart w:id="719" w:name="_Toc127190410"/>
      <w:r>
        <w:rPr>
          <w:rFonts w:ascii="宋体" w:hAnsi="宋体"/>
          <w:b/>
          <w:color w:val="000000"/>
          <w:sz w:val="28"/>
          <w:szCs w:val="24"/>
          <w:highlight w:val="none"/>
          <w:lang w:val="zh-CN"/>
        </w:rPr>
        <w:t xml:space="preserve">目录</w:t>
      </w:r>
      <w:r>
        <w:rPr>
          <w:rFonts w:hint="eastAsia" w:ascii="宋体" w:hAnsi="宋体"/>
          <w:b/>
          <w:color w:val="000000"/>
          <w:sz w:val="28"/>
          <w:szCs w:val="24"/>
          <w:highlight w:val="none"/>
          <w:lang w:val="zh-CN"/>
        </w:rPr>
        <w:t xml:space="preserve">四、</w:t>
      </w:r>
      <w:bookmarkEnd w:id="718"/>
      <w:r/>
      <w:bookmarkEnd w:id="719"/>
      <w:r>
        <w:rPr>
          <w:rFonts w:hint="eastAsia" w:ascii="宋体" w:hAnsi="宋体"/>
          <w:b/>
          <w:color w:val="000000"/>
          <w:sz w:val="28"/>
          <w:szCs w:val="24"/>
          <w:highlight w:val="none"/>
          <w:lang w:val="zh-CN" w:eastAsia="zh-CN"/>
        </w:rPr>
        <w:t xml:space="preserve">磋商报价表</w:t>
      </w:r>
      <w:r>
        <w:rPr>
          <w:rFonts w:ascii="宋体" w:hAnsi="宋体"/>
          <w:b/>
          <w:color w:val="000000"/>
          <w:sz w:val="28"/>
          <w:szCs w:val="24"/>
          <w:highlight w:val="none"/>
          <w:lang w:val="zh-CN"/>
        </w:rPr>
      </w:r>
      <w:r/>
    </w:p>
    <w:p>
      <w:pPr>
        <w:pStyle w:val="737"/>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en-US" w:eastAsia="zh-CN"/>
        </w:rPr>
        <w:t xml:space="preserve">磋商报价表</w:t>
      </w:r>
      <w:r>
        <w:rPr>
          <w:rFonts w:hint="eastAsia" w:ascii="宋体" w:hAnsi="宋体" w:cs="宋体"/>
          <w:b/>
          <w:bCs/>
          <w:color w:val="000000"/>
          <w:sz w:val="28"/>
          <w:szCs w:val="28"/>
          <w:highlight w:val="none"/>
        </w:rPr>
      </w:r>
      <w:r/>
    </w:p>
    <w:p>
      <w:pPr>
        <w:pStyle w:val="737"/>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投标人名称：（加盖电子公章）</w:t>
      </w:r>
      <w:r>
        <w:rPr>
          <w:rFonts w:hint="eastAsia" w:ascii="宋体" w:hAnsi="宋体" w:cs="宋体"/>
          <w:color w:val="000000"/>
          <w:sz w:val="28"/>
          <w:szCs w:val="28"/>
          <w:highlight w:val="none"/>
        </w:rPr>
      </w:r>
      <w:r/>
    </w:p>
    <w:p>
      <w:pPr>
        <w:pStyle w:val="737"/>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rPr>
      </w:r>
      <w:r/>
    </w:p>
    <w:p>
      <w:pPr>
        <w:pStyle w:val="737"/>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项目编号：                           </w:t>
      </w:r>
      <w:r>
        <w:rPr>
          <w:rFonts w:hint="eastAsia" w:ascii="宋体" w:hAnsi="宋体" w:cs="宋体"/>
          <w:color w:val="000000"/>
          <w:sz w:val="28"/>
          <w:szCs w:val="28"/>
          <w:highlight w:val="none"/>
        </w:rPr>
      </w:r>
      <w:r/>
    </w:p>
    <w:tbl>
      <w:tblPr>
        <w:tblW w:w="9450" w:type="dxa"/>
        <w:tblInd w:w="-3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737"/>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投标总报价</w:t>
            </w:r>
            <w:r>
              <w:rPr>
                <w:rFonts w:hint="eastAsia" w:ascii="宋体" w:hAnsi="宋体" w:cs="宋体"/>
                <w:color w:val="000000"/>
                <w:sz w:val="28"/>
                <w:szCs w:val="28"/>
                <w:highlight w:val="none"/>
              </w:rPr>
            </w:r>
            <w:r/>
          </w:p>
        </w:tc>
      </w:tr>
      <w:tr>
        <w:trPr>
          <w:cantSplit/>
          <w:trHeight w:val="720"/>
        </w:trPr>
        <w:tc>
          <w:tcPr>
            <w:tcW w:w="9450" w:type="dxa"/>
            <w:vAlign w:val="center"/>
            <w:textDirection w:val="lrTb"/>
            <w:noWrap w:val="false"/>
          </w:tcPr>
          <w:p>
            <w:pPr>
              <w:pStyle w:val="1157"/>
              <w:ind w:firstLine="0"/>
              <w:spacing w:before="0" w:after="0" w:line="5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小写（人民币：元）：                             </w:t>
            </w:r>
            <w:r>
              <w:rPr>
                <w:rFonts w:hint="eastAsia" w:ascii="宋体" w:hAnsi="宋体" w:cs="宋体"/>
                <w:color w:val="000000"/>
                <w:sz w:val="28"/>
                <w:szCs w:val="28"/>
                <w:highlight w:val="none"/>
              </w:rPr>
            </w:r>
            <w:r/>
          </w:p>
        </w:tc>
      </w:tr>
    </w:tbl>
    <w:p>
      <w:pPr>
        <w:pStyle w:val="73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37"/>
        <w:jc w:val="left"/>
        <w:spacing w:line="360" w:lineRule="auto"/>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w:t>
      </w:r>
      <w:r>
        <w:rPr>
          <w:rFonts w:hint="eastAsia" w:ascii="宋体" w:hAnsi="宋体" w:cs="宋体"/>
          <w:color w:val="000000"/>
          <w:sz w:val="28"/>
          <w:szCs w:val="28"/>
          <w:highlight w:val="none"/>
        </w:rPr>
      </w:r>
      <w:r/>
    </w:p>
    <w:p>
      <w:pPr>
        <w:pStyle w:val="74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37"/>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t xml:space="preserve">注：经磋商后，如果成交价低于供应商在响应文件首次报价的，分项报价同比例调整。</w:t>
      </w:r>
      <w:r>
        <w:rPr>
          <w:rFonts w:hint="eastAsia" w:ascii="宋体" w:hAnsi="宋体" w:eastAsia="宋体" w:cs="Times New Roman"/>
          <w:color w:val="000000"/>
          <w:sz w:val="28"/>
          <w:szCs w:val="24"/>
          <w:highlight w:val="none"/>
          <w:lang w:val="zh-CN"/>
        </w:rPr>
      </w:r>
      <w:r/>
    </w:p>
    <w:p>
      <w:pPr>
        <w:pStyle w:val="737"/>
        <w:spacing w:line="560" w:lineRule="exact"/>
        <w:rPr>
          <w:rFonts w:hint="eastAsia" w:ascii="宋体" w:hAnsi="宋体" w:eastAsia="宋体" w:cs="Times New Roman"/>
          <w:color w:val="000000"/>
          <w:sz w:val="28"/>
          <w:szCs w:val="24"/>
          <w:highlight w:val="none"/>
          <w:lang w:val="zh-CN"/>
        </w:rPr>
      </w:pPr>
      <w:r>
        <w:rPr>
          <w:rFonts w:hint="eastAsia" w:ascii="宋体" w:hAnsi="宋体" w:eastAsia="宋体" w:cs="Times New Roman"/>
          <w:color w:val="000000"/>
          <w:sz w:val="28"/>
          <w:szCs w:val="24"/>
          <w:highlight w:val="none"/>
          <w:lang w:val="zh-CN"/>
        </w:rPr>
      </w:r>
      <w:r/>
    </w:p>
    <w:p>
      <w:pPr>
        <w:pStyle w:val="737"/>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49"/>
        <w:rPr>
          <w:rFonts w:hint="eastAsia"/>
          <w:color w:val="000000"/>
          <w:highlight w:val="none"/>
          <w:lang w:val="zh-CN"/>
        </w:rPr>
      </w:pPr>
      <w:r>
        <w:rPr>
          <w:rFonts w:hint="eastAsia"/>
          <w:color w:val="000000"/>
          <w:highlight w:val="none"/>
          <w:lang w:val="zh-CN"/>
        </w:rPr>
      </w:r>
      <w:r/>
    </w:p>
    <w:p>
      <w:pPr>
        <w:pStyle w:val="737"/>
        <w:spacing w:line="360" w:lineRule="auto"/>
        <w:rPr>
          <w:rFonts w:hint="eastAsia" w:ascii="宋体" w:hAnsi="宋体"/>
          <w:b/>
          <w:color w:val="000000"/>
          <w:sz w:val="28"/>
          <w:szCs w:val="24"/>
          <w:highlight w:val="none"/>
          <w:lang w:val="zh-CN"/>
        </w:rPr>
        <w:outlineLvl w:val="2"/>
      </w:pPr>
      <w:r>
        <w:rPr>
          <w:rFonts w:ascii="宋体" w:hAnsi="宋体" w:cs="宋体"/>
          <w:color w:val="000000"/>
          <w:sz w:val="24"/>
          <w:szCs w:val="24"/>
          <w:highlight w:val="none"/>
          <w:lang w:val="zh-CN"/>
        </w:rPr>
        <w:br w:type="page" w:clear="all"/>
      </w:r>
      <w:bookmarkStart w:id="720" w:name="_Toc127190411"/>
      <w:r/>
      <w:bookmarkStart w:id="721" w:name="_Toc126773674"/>
      <w:r>
        <w:rPr>
          <w:rFonts w:hint="eastAsia" w:ascii="宋体" w:hAnsi="宋体"/>
          <w:b/>
          <w:color w:val="000000"/>
          <w:sz w:val="28"/>
          <w:szCs w:val="24"/>
          <w:highlight w:val="none"/>
          <w:lang w:val="zh-CN"/>
        </w:rPr>
        <w:t xml:space="preserve">目录五、分项报价表</w:t>
      </w:r>
      <w:bookmarkEnd w:id="720"/>
      <w:r/>
      <w:bookmarkEnd w:id="721"/>
      <w:r>
        <w:rPr>
          <w:rFonts w:hint="eastAsia" w:ascii="宋体" w:hAnsi="宋体"/>
          <w:b/>
          <w:color w:val="000000"/>
          <w:sz w:val="28"/>
          <w:szCs w:val="24"/>
          <w:highlight w:val="none"/>
          <w:lang w:val="zh-CN"/>
        </w:rPr>
        <w:t xml:space="preserve"> </w:t>
      </w:r>
      <w:r>
        <w:rPr>
          <w:rFonts w:hint="eastAsia" w:ascii="宋体" w:hAnsi="宋体"/>
          <w:b/>
          <w:color w:val="000000"/>
          <w:sz w:val="28"/>
          <w:szCs w:val="24"/>
          <w:highlight w:val="none"/>
          <w:lang w:val="zh-CN"/>
        </w:rPr>
      </w:r>
      <w:r/>
    </w:p>
    <w:p>
      <w:pPr>
        <w:pStyle w:val="737"/>
        <w:ind w:firstLine="562"/>
        <w:jc w:val="left"/>
        <w:spacing w:line="560" w:lineRule="exact"/>
        <w:widowControl/>
        <w:rPr>
          <w:rFonts w:hint="eastAsia" w:ascii="宋体" w:hAnsi="宋体" w:eastAsia="宋体" w:cs="Times New Roman"/>
          <w:color w:val="000000"/>
          <w:sz w:val="28"/>
          <w:szCs w:val="24"/>
          <w:highlight w:val="none"/>
          <w:lang w:val="en-US" w:eastAsia="zh-CN"/>
        </w:rPr>
      </w:pPr>
      <w:r>
        <w:rPr>
          <w:rFonts w:hint="eastAsia" w:ascii="宋体" w:hAnsi="宋体" w:cs="宋体"/>
          <w:b/>
          <w:color w:val="000000"/>
          <w:sz w:val="28"/>
          <w:szCs w:val="24"/>
          <w:highlight w:val="none"/>
          <w:lang w:val="zh-CN"/>
        </w:rPr>
        <w:t xml:space="preserve">（注：供应商根据本项目采购人提供的工程量清单编制）</w:t>
      </w:r>
      <w:bookmarkStart w:id="722" w:name="OLE_LINK16"/>
      <w:r>
        <w:rPr>
          <w:rFonts w:hint="eastAsia" w:ascii="宋体" w:hAnsi="宋体" w:eastAsia="宋体" w:cs="Times New Roman"/>
          <w:color w:val="000000"/>
          <w:sz w:val="28"/>
          <w:szCs w:val="24"/>
          <w:highlight w:val="none"/>
          <w:lang w:val="en-US" w:eastAsia="zh-CN"/>
        </w:rPr>
      </w:r>
      <w:r/>
    </w:p>
    <w:p>
      <w:pPr>
        <w:pStyle w:val="737"/>
        <w:ind w:firstLine="560"/>
        <w:jc w:val="left"/>
        <w:spacing w:line="560" w:lineRule="exact"/>
        <w:widowControl/>
        <w:rPr>
          <w:rFonts w:hint="eastAsia" w:ascii="宋体" w:hAnsi="宋体" w:eastAsia="宋体" w:cs="Times New Roman"/>
          <w:color w:val="000000"/>
          <w:sz w:val="28"/>
          <w:szCs w:val="24"/>
          <w:highlight w:val="none"/>
          <w:lang w:val="en-US" w:eastAsia="zh-CN"/>
        </w:rPr>
      </w:pPr>
      <w:r>
        <w:rPr>
          <w:rFonts w:hint="eastAsia" w:ascii="宋体" w:hAnsi="宋体" w:eastAsia="宋体" w:cs="Times New Roman"/>
          <w:color w:val="000000"/>
          <w:sz w:val="28"/>
          <w:szCs w:val="24"/>
          <w:highlight w:val="none"/>
          <w:lang w:val="en-US" w:eastAsia="zh-CN"/>
        </w:rPr>
      </w:r>
      <w:r/>
    </w:p>
    <w:p>
      <w:pPr>
        <w:pStyle w:val="737"/>
        <w:jc w:val="left"/>
        <w:keepLines w:val="0"/>
        <w:keepNext w:val="0"/>
        <w:pageBreakBefore w:val="0"/>
        <w:spacing w:line="360" w:lineRule="auto"/>
        <w:rPr>
          <w:rFonts w:hint="eastAsia" w:ascii="宋体" w:hAnsi="宋体" w:eastAsia="宋体" w:cs="Times New Roman"/>
          <w:b/>
          <w:color w:val="000000"/>
          <w:sz w:val="28"/>
          <w:szCs w:val="24"/>
          <w:highlight w:val="none"/>
          <w:lang w:val="en-US" w:eastAsia="zh-CN"/>
        </w:rPr>
        <w:outlineLvl w:val="2"/>
      </w:pPr>
      <w:r/>
      <w:bookmarkEnd w:id="722"/>
      <w:r>
        <w:rPr>
          <w:rFonts w:ascii="宋体" w:hAnsi="宋体" w:cs="宋体"/>
          <w:color w:val="000000"/>
          <w:sz w:val="28"/>
          <w:szCs w:val="28"/>
          <w:highlight w:val="none"/>
          <w:lang w:val="zh-CN"/>
        </w:rPr>
        <w:br w:type="page" w:clear="all"/>
      </w:r>
      <w:bookmarkStart w:id="723" w:name="_Toc126773676"/>
      <w:r/>
      <w:bookmarkStart w:id="724" w:name="_Toc127190413"/>
      <w:r>
        <w:rPr>
          <w:rFonts w:hint="eastAsia" w:ascii="宋体" w:hAnsi="宋体" w:eastAsia="宋体" w:cs="Times New Roman"/>
          <w:b/>
          <w:color w:val="000000"/>
          <w:sz w:val="28"/>
          <w:szCs w:val="24"/>
          <w:highlight w:val="none"/>
          <w:lang w:val="zh-CN"/>
        </w:rPr>
        <w:t xml:space="preserve">目录六、</w:t>
      </w:r>
      <w:r>
        <w:rPr>
          <w:rFonts w:hint="eastAsia" w:ascii="宋体" w:hAnsi="宋体" w:eastAsia="宋体" w:cs="Times New Roman"/>
          <w:b/>
          <w:color w:val="000000"/>
          <w:sz w:val="28"/>
          <w:szCs w:val="24"/>
          <w:highlight w:val="none"/>
          <w:lang w:val="zh-CN" w:eastAsia="zh-CN"/>
        </w:rPr>
        <w:t xml:space="preserve">采购需求响应及偏离表</w:t>
      </w:r>
      <w:r>
        <w:rPr>
          <w:rFonts w:hint="eastAsia" w:ascii="宋体" w:hAnsi="宋体" w:eastAsia="宋体" w:cs="Times New Roman"/>
          <w:b/>
          <w:color w:val="000000"/>
          <w:sz w:val="28"/>
          <w:szCs w:val="24"/>
          <w:highlight w:val="none"/>
          <w:lang w:val="en-US" w:eastAsia="zh-CN"/>
        </w:rPr>
      </w:r>
      <w:r/>
    </w:p>
    <w:p>
      <w:pPr>
        <w:pStyle w:val="737"/>
        <w:jc w:val="center"/>
        <w:keepLines w:val="0"/>
        <w:keepNext w:val="0"/>
        <w:pageBreakBefore w:val="0"/>
        <w:spacing w:line="360" w:lineRule="auto"/>
        <w:rPr>
          <w:rFonts w:hint="eastAsia" w:ascii="宋体" w:hAnsi="宋体" w:eastAsia="宋体" w:cs="宋体"/>
          <w:b/>
          <w:bCs/>
          <w:color w:val="000000"/>
          <w:sz w:val="32"/>
          <w:szCs w:val="32"/>
          <w:highlight w:val="none"/>
          <w:lang w:val="en-US" w:eastAsia="zh-CN"/>
        </w:rPr>
      </w:pPr>
      <w:r/>
      <w:bookmarkStart w:id="725" w:name="OLE_LINK11"/>
      <w:r>
        <w:rPr>
          <w:rFonts w:hint="eastAsia" w:ascii="宋体" w:hAnsi="宋体" w:eastAsia="宋体" w:cs="宋体"/>
          <w:b/>
          <w:bCs/>
          <w:color w:val="000000"/>
          <w:sz w:val="32"/>
          <w:szCs w:val="32"/>
          <w:highlight w:val="none"/>
          <w:lang w:val="en-US" w:eastAsia="zh-CN"/>
        </w:rPr>
        <w:t xml:space="preserve">采购需求响应及偏离表</w:t>
      </w:r>
      <w:r>
        <w:rPr>
          <w:rFonts w:hint="eastAsia" w:ascii="宋体" w:hAnsi="宋体" w:eastAsia="宋体" w:cs="宋体"/>
          <w:b/>
          <w:bCs/>
          <w:color w:val="000000"/>
          <w:sz w:val="32"/>
          <w:szCs w:val="32"/>
          <w:highlight w:val="none"/>
          <w:lang w:val="en-US"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737"/>
              <w:jc w:val="center"/>
              <w:rPr>
                <w:rFonts w:hint="eastAsia" w:ascii="宋体" w:hAnsi="宋体"/>
                <w:color w:val="000000"/>
                <w:sz w:val="24"/>
                <w:szCs w:val="24"/>
                <w:highlight w:val="none"/>
              </w:rPr>
            </w:pPr>
            <w:r/>
            <w:bookmarkEnd w:id="72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73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73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156"/>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37"/>
        <w:jc w:val="left"/>
        <w:spacing w:line="560" w:lineRule="exact"/>
        <w:widowControl/>
        <w:rPr>
          <w:rFonts w:hint="eastAsia" w:ascii="宋体" w:hAnsi="宋体" w:eastAsia="宋体" w:cs="宋体"/>
          <w:color w:val="000000"/>
          <w:sz w:val="28"/>
          <w:szCs w:val="24"/>
          <w:highlight w:val="none"/>
          <w:lang w:val="zh-CN"/>
        </w:rPr>
      </w:pPr>
      <w:r>
        <w:rPr>
          <w:rFonts w:hint="eastAsia" w:ascii="宋体" w:hAnsi="宋体" w:eastAsia="宋体" w:cs="宋体"/>
          <w:color w:val="000000"/>
          <w:sz w:val="28"/>
          <w:szCs w:val="24"/>
          <w:highlight w:val="none"/>
          <w:lang w:val="en-US" w:eastAsia="zh-CN"/>
        </w:rPr>
        <w:t xml:space="preserve">供应商</w:t>
      </w:r>
      <w:r>
        <w:rPr>
          <w:rFonts w:hint="eastAsia" w:ascii="宋体" w:hAnsi="宋体" w:eastAsia="宋体" w:cs="宋体"/>
          <w:color w:val="000000"/>
          <w:sz w:val="28"/>
          <w:szCs w:val="24"/>
          <w:highlight w:val="none"/>
          <w:lang w:val="zh-CN"/>
        </w:rPr>
        <w:t xml:space="preserve">名称</w:t>
      </w:r>
      <w:r>
        <w:rPr>
          <w:rFonts w:hint="eastAsia" w:ascii="宋体" w:hAnsi="宋体" w:eastAsia="宋体" w:cs="宋体"/>
          <w:color w:val="000000"/>
          <w:sz w:val="28"/>
          <w:szCs w:val="24"/>
          <w:highlight w:val="none"/>
          <w:lang w:val="zh-CN" w:eastAsia="zh-CN"/>
        </w:rPr>
        <w:t xml:space="preserve">：</w:t>
      </w:r>
      <w:r>
        <w:rPr>
          <w:rFonts w:hint="eastAsia" w:ascii="宋体" w:hAnsi="宋体" w:eastAsia="宋体" w:cs="宋体"/>
          <w:color w:val="000000"/>
          <w:sz w:val="28"/>
          <w:szCs w:val="24"/>
          <w:highlight w:val="none"/>
          <w:u w:val="single"/>
          <w:lang w:val="zh-CN" w:eastAsia="zh-CN"/>
        </w:rPr>
        <w:t xml:space="preserve">                                  </w:t>
      </w:r>
      <w:r>
        <w:rPr>
          <w:rFonts w:hint="eastAsia" w:ascii="宋体" w:hAnsi="宋体" w:eastAsia="宋体" w:cs="宋体"/>
          <w:color w:val="000000"/>
          <w:sz w:val="28"/>
          <w:szCs w:val="24"/>
          <w:highlight w:val="none"/>
          <w:lang w:val="zh-CN"/>
        </w:rPr>
        <w:t xml:space="preserve">（加盖电子公章）</w:t>
      </w:r>
      <w:r>
        <w:rPr>
          <w:rFonts w:hint="eastAsia" w:ascii="宋体" w:hAnsi="宋体" w:eastAsia="宋体" w:cs="宋体"/>
          <w:color w:val="000000"/>
          <w:sz w:val="28"/>
          <w:szCs w:val="24"/>
          <w:highlight w:val="none"/>
          <w:lang w:val="zh-CN"/>
        </w:rPr>
      </w:r>
      <w:r/>
    </w:p>
    <w:p>
      <w:pPr>
        <w:pStyle w:val="737"/>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7"/>
        <w:ind w:firstLine="560"/>
        <w:jc w:val="left"/>
        <w:spacing w:line="560" w:lineRule="exact"/>
        <w:widowControl/>
        <w:rPr>
          <w:rFonts w:hint="eastAsia" w:ascii="宋体" w:hAnsi="宋体" w:eastAsia="宋体" w:cs="Times New Roman"/>
          <w:color w:val="000000"/>
          <w:sz w:val="28"/>
          <w:szCs w:val="24"/>
          <w:highlight w:val="none"/>
          <w:lang w:val="en-US" w:eastAsia="zh-CN"/>
        </w:rPr>
      </w:pPr>
      <w:r>
        <w:rPr>
          <w:rFonts w:hint="eastAsia" w:ascii="宋体" w:hAnsi="宋体" w:eastAsia="宋体" w:cs="Times New Roman"/>
          <w:color w:val="000000"/>
          <w:sz w:val="28"/>
          <w:szCs w:val="24"/>
          <w:highlight w:val="none"/>
          <w:lang w:val="en-US" w:eastAsia="zh-CN"/>
        </w:rPr>
        <w:t xml:space="preserve">备注： </w:t>
      </w:r>
      <w:r>
        <w:rPr>
          <w:rFonts w:hint="eastAsia" w:ascii="宋体" w:hAnsi="宋体" w:eastAsia="宋体" w:cs="Times New Roman"/>
          <w:color w:val="000000"/>
          <w:sz w:val="28"/>
          <w:szCs w:val="24"/>
          <w:highlight w:val="none"/>
          <w:lang w:val="en-US" w:eastAsia="zh-CN"/>
        </w:rPr>
      </w:r>
      <w:r/>
    </w:p>
    <w:p>
      <w:pPr>
        <w:pStyle w:val="737"/>
        <w:ind w:firstLine="560"/>
        <w:jc w:val="left"/>
        <w:spacing w:line="560" w:lineRule="exact"/>
        <w:widowControl/>
        <w:rPr>
          <w:rFonts w:hint="eastAsia" w:ascii="宋体" w:hAnsi="宋体" w:eastAsia="宋体" w:cs="Times New Roman"/>
          <w:color w:val="000000"/>
          <w:sz w:val="28"/>
          <w:szCs w:val="24"/>
          <w:highlight w:val="none"/>
          <w:lang w:val="en-US" w:eastAsia="zh-CN"/>
        </w:rPr>
      </w:pPr>
      <w:r>
        <w:rPr>
          <w:rFonts w:hint="eastAsia" w:ascii="宋体" w:hAnsi="宋体" w:eastAsia="宋体" w:cs="Times New Roman"/>
          <w:color w:val="000000"/>
          <w:sz w:val="28"/>
          <w:szCs w:val="24"/>
          <w:highlight w:val="none"/>
          <w:lang w:val="en-US" w:eastAsia="zh-CN"/>
        </w:rPr>
        <w:t xml:space="preserve">1.供应商须对磋商文件采购需求中的实质性要求（斜体下划线内容或打“★”内容）及其他要求做出明确响应，否则视为无效响应。</w:t>
      </w:r>
      <w:r>
        <w:rPr>
          <w:rFonts w:hint="eastAsia" w:ascii="宋体" w:hAnsi="宋体" w:eastAsia="宋体" w:cs="Times New Roman"/>
          <w:color w:val="000000"/>
          <w:sz w:val="28"/>
          <w:szCs w:val="24"/>
          <w:highlight w:val="none"/>
          <w:lang w:val="en-US" w:eastAsia="zh-CN"/>
        </w:rPr>
      </w:r>
      <w:r/>
    </w:p>
    <w:p>
      <w:pPr>
        <w:pStyle w:val="737"/>
        <w:ind w:firstLine="560"/>
        <w:jc w:val="left"/>
        <w:spacing w:line="560" w:lineRule="exact"/>
        <w:widowControl/>
        <w:rPr>
          <w:rFonts w:hint="eastAsia" w:ascii="宋体" w:hAnsi="宋体" w:eastAsia="宋体" w:cs="宋体"/>
          <w:color w:val="000000"/>
          <w:highlight w:val="none"/>
          <w:lang w:val="en-US" w:eastAsia="zh-CN"/>
        </w:rPr>
      </w:pPr>
      <w:r>
        <w:rPr>
          <w:rFonts w:hint="eastAsia" w:ascii="宋体" w:hAnsi="宋体" w:eastAsia="宋体" w:cs="Times New Roman"/>
          <w:color w:val="000000"/>
          <w:sz w:val="28"/>
          <w:szCs w:val="24"/>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37"/>
        <w:spacing w:line="360" w:lineRule="auto"/>
        <w:rPr>
          <w:rFonts w:hint="eastAsia" w:ascii="宋体" w:hAnsi="宋体" w:eastAsia="宋体" w:cs="Times New Roman"/>
          <w:b/>
          <w:color w:val="000000"/>
          <w:sz w:val="28"/>
          <w:szCs w:val="24"/>
          <w:highlight w:val="none"/>
          <w:lang w:val="en-US" w:eastAsia="zh-CN"/>
        </w:rPr>
        <w:outlineLvl w:val="2"/>
      </w:pPr>
      <w:r>
        <w:rPr>
          <w:rFonts w:hint="eastAsia" w:ascii="宋体" w:hAnsi="宋体" w:eastAsia="宋体" w:cs="宋体"/>
          <w:color w:val="000000"/>
          <w:highlight w:val="none"/>
          <w:lang w:val="en-US" w:eastAsia="zh-CN"/>
        </w:rPr>
        <w:br w:type="page" w:clear="all"/>
      </w:r>
      <w:bookmarkStart w:id="726" w:name="_Hlt26955054"/>
      <w:r/>
      <w:bookmarkEnd w:id="726"/>
      <w:r>
        <w:rPr>
          <w:rFonts w:hint="eastAsia" w:ascii="宋体" w:hAnsi="宋体" w:eastAsia="宋体" w:cs="Times New Roman"/>
          <w:b/>
          <w:color w:val="000000"/>
          <w:sz w:val="28"/>
          <w:szCs w:val="24"/>
          <w:highlight w:val="none"/>
          <w:lang w:val="zh-CN"/>
        </w:rPr>
        <w:t xml:space="preserve">目录</w:t>
      </w:r>
      <w:r>
        <w:rPr>
          <w:rFonts w:hint="eastAsia" w:ascii="宋体" w:hAnsi="宋体" w:eastAsia="宋体" w:cs="Times New Roman"/>
          <w:b/>
          <w:color w:val="000000"/>
          <w:sz w:val="28"/>
          <w:szCs w:val="24"/>
          <w:highlight w:val="none"/>
          <w:lang w:val="en-US" w:eastAsia="zh-CN"/>
        </w:rPr>
        <w:t xml:space="preserve">七</w:t>
      </w:r>
      <w:r>
        <w:rPr>
          <w:rFonts w:hint="eastAsia" w:ascii="宋体" w:hAnsi="宋体" w:eastAsia="宋体" w:cs="Times New Roman"/>
          <w:b/>
          <w:color w:val="000000"/>
          <w:sz w:val="28"/>
          <w:szCs w:val="24"/>
          <w:highlight w:val="none"/>
          <w:lang w:val="zh-CN"/>
        </w:rPr>
        <w:t xml:space="preserve">、主材供货一览表</w:t>
      </w:r>
      <w:r>
        <w:rPr>
          <w:rFonts w:hint="eastAsia" w:ascii="宋体" w:hAnsi="宋体" w:eastAsia="宋体" w:cs="Times New Roman"/>
          <w:b/>
          <w:color w:val="000000"/>
          <w:sz w:val="28"/>
          <w:szCs w:val="24"/>
          <w:highlight w:val="none"/>
          <w:lang w:val="en-US" w:eastAsia="zh-CN"/>
        </w:rPr>
      </w:r>
      <w:r/>
    </w:p>
    <w:p>
      <w:pPr>
        <w:pStyle w:val="737"/>
        <w:spacing w:line="240" w:lineRule="atLeast"/>
        <w:rPr>
          <w:rFonts w:hint="eastAsia" w:ascii="宋体" w:hAnsi="宋体" w:eastAsia="宋体" w:cs="Times New Roman"/>
          <w:b/>
          <w:color w:val="000000"/>
          <w:sz w:val="28"/>
          <w:szCs w:val="24"/>
          <w:highlight w:val="none"/>
          <w:lang w:val="zh-CN"/>
        </w:rPr>
      </w:pPr>
      <w:r>
        <w:rPr>
          <w:rFonts w:hint="eastAsia" w:ascii="宋体" w:hAnsi="宋体" w:eastAsia="宋体" w:cs="Times New Roman"/>
          <w:b/>
          <w:color w:val="000000"/>
          <w:sz w:val="28"/>
          <w:szCs w:val="24"/>
          <w:highlight w:val="none"/>
          <w:lang w:val="zh-CN"/>
        </w:rPr>
      </w:r>
      <w:r/>
    </w:p>
    <w:tbl>
      <w:tblPr>
        <w:tblStyle w:val="1158"/>
        <w:tblW w:w="101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8"/>
        <w:gridCol w:w="1911"/>
        <w:gridCol w:w="2648"/>
        <w:gridCol w:w="1799"/>
        <w:gridCol w:w="1945"/>
        <w:gridCol w:w="1113"/>
      </w:tblGrid>
      <w:tr>
        <w:trPr>
          <w:trHeight w:val="824"/>
        </w:trPr>
        <w:tc>
          <w:tcPr>
            <w:tcW w:w="738"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序号</w:t>
            </w:r>
            <w:r>
              <w:rPr>
                <w:rFonts w:hint="eastAsia" w:ascii="宋体" w:hAnsi="宋体" w:eastAsia="宋体" w:cs="宋体"/>
                <w:b/>
                <w:bCs/>
                <w:color w:val="000000"/>
                <w:sz w:val="24"/>
                <w:szCs w:val="24"/>
                <w:highlight w:val="none"/>
              </w:rPr>
            </w:r>
            <w:r/>
          </w:p>
        </w:tc>
        <w:tc>
          <w:tcPr>
            <w:tcW w:w="1911"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
              </w:rPr>
              <w:t xml:space="preserve">类别</w:t>
            </w:r>
            <w:r>
              <w:rPr>
                <w:rFonts w:hint="eastAsia" w:ascii="宋体" w:hAnsi="宋体" w:eastAsia="宋体" w:cs="宋体"/>
                <w:b/>
                <w:bCs/>
                <w:color w:val="000000"/>
                <w:sz w:val="24"/>
                <w:szCs w:val="24"/>
                <w:highlight w:val="none"/>
                <w:lang w:bidi="ar"/>
              </w:rPr>
              <w:t xml:space="preserve">名称</w:t>
            </w:r>
            <w:r>
              <w:rPr>
                <w:rFonts w:hint="eastAsia" w:ascii="宋体" w:hAnsi="宋体" w:eastAsia="宋体" w:cs="宋体"/>
                <w:b/>
                <w:bCs/>
                <w:color w:val="000000"/>
                <w:sz w:val="24"/>
                <w:szCs w:val="24"/>
                <w:highlight w:val="none"/>
              </w:rPr>
            </w:r>
            <w:r/>
          </w:p>
        </w:tc>
        <w:tc>
          <w:tcPr>
            <w:tcW w:w="2648"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推荐品牌型号</w:t>
            </w:r>
            <w:r>
              <w:rPr>
                <w:rFonts w:hint="eastAsia" w:ascii="宋体" w:hAnsi="宋体" w:eastAsia="宋体" w:cs="宋体"/>
                <w:b/>
                <w:bCs/>
                <w:color w:val="000000"/>
                <w:sz w:val="24"/>
                <w:szCs w:val="24"/>
                <w:highlight w:val="none"/>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规格</w:t>
            </w:r>
            <w:r>
              <w:rPr>
                <w:rFonts w:hint="eastAsia" w:ascii="宋体" w:hAnsi="宋体" w:eastAsia="宋体" w:cs="宋体"/>
                <w:b/>
                <w:bCs/>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b/>
                <w:bCs/>
                <w:color w:val="000000"/>
                <w:spacing w:val="5"/>
                <w:sz w:val="24"/>
                <w:szCs w:val="24"/>
                <w:highlight w:val="none"/>
                <w:lang w:eastAsia="zh-CN"/>
              </w:rPr>
            </w:pPr>
            <w:r>
              <w:rPr>
                <w:rFonts w:hint="eastAsia" w:ascii="宋体" w:hAnsi="宋体" w:eastAsia="宋体" w:cs="宋体"/>
                <w:b/>
                <w:bCs/>
                <w:color w:val="000000"/>
                <w:spacing w:val="5"/>
                <w:sz w:val="24"/>
                <w:szCs w:val="24"/>
                <w:highlight w:val="none"/>
                <w:lang w:eastAsia="zh-CN"/>
              </w:rPr>
              <w:t xml:space="preserve">我司选用品牌</w:t>
            </w:r>
            <w:r>
              <w:rPr>
                <w:rFonts w:hint="eastAsia" w:ascii="宋体" w:hAnsi="宋体" w:eastAsia="宋体" w:cs="宋体"/>
                <w:b/>
                <w:bCs/>
                <w:color w:val="000000"/>
                <w:spacing w:val="5"/>
                <w:sz w:val="24"/>
                <w:szCs w:val="24"/>
                <w:highlight w:val="none"/>
                <w:lang w:eastAsia="zh-CN"/>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b/>
                <w:bCs/>
                <w:color w:val="000000"/>
                <w:spacing w:val="5"/>
                <w:sz w:val="24"/>
                <w:szCs w:val="24"/>
                <w:highlight w:val="none"/>
                <w:lang w:eastAsia="zh-CN"/>
              </w:rPr>
            </w:pPr>
            <w:r>
              <w:rPr>
                <w:rFonts w:hint="eastAsia" w:ascii="宋体" w:hAnsi="宋体" w:eastAsia="宋体" w:cs="宋体"/>
                <w:b/>
                <w:bCs/>
                <w:color w:val="000000"/>
                <w:spacing w:val="5"/>
                <w:sz w:val="24"/>
                <w:szCs w:val="24"/>
                <w:highlight w:val="none"/>
                <w:lang w:eastAsia="zh-CN"/>
              </w:rPr>
              <w:t xml:space="preserve">备注</w:t>
            </w:r>
            <w:r>
              <w:rPr>
                <w:rFonts w:hint="eastAsia" w:ascii="宋体" w:hAnsi="宋体" w:eastAsia="宋体" w:cs="宋体"/>
                <w:b/>
                <w:bCs/>
                <w:color w:val="000000"/>
                <w:spacing w:val="5"/>
                <w:sz w:val="24"/>
                <w:szCs w:val="24"/>
                <w:highlight w:val="none"/>
                <w:lang w:eastAsia="zh-CN"/>
              </w:rPr>
            </w:r>
            <w:r/>
          </w:p>
        </w:tc>
      </w:tr>
      <w:tr>
        <w:trPr>
          <w:trHeight w:val="500"/>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r>
            <w:r/>
          </w:p>
        </w:tc>
      </w:tr>
      <w:tr>
        <w:trPr>
          <w:trHeight w:val="462"/>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r>
        <w:trPr>
          <w:trHeight w:val="651"/>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r>
        <w:trPr>
          <w:trHeight w:val="422"/>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en-US" w:bidi="ar-SA"/>
              </w:rPr>
              <w:suppressLineNumbers w:val="0"/>
            </w:pPr>
            <w:r>
              <w:rPr>
                <w:rFonts w:hint="eastAsia" w:ascii="宋体" w:hAnsi="宋体" w:eastAsia="宋体" w:cs="宋体"/>
                <w:i w:val="0"/>
                <w:iCs w:val="0"/>
                <w:color w:val="000000"/>
                <w:sz w:val="24"/>
                <w:szCs w:val="24"/>
                <w:highlight w:val="none"/>
                <w:u w:val="none"/>
                <w:lang w:val="en-US" w:eastAsia="en-US"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r>
        <w:trPr>
          <w:trHeight w:val="409"/>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r>
      <w:tr>
        <w:trPr>
          <w:trHeight w:val="427"/>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tc>
      </w:tr>
      <w:tr>
        <w:trPr>
          <w:trHeight w:val="468"/>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en-US" w:bidi="ar-SA"/>
              </w:rPr>
              <w:suppressLineNumbers w:val="0"/>
            </w:pPr>
            <w:r>
              <w:rPr>
                <w:rFonts w:hint="eastAsia" w:ascii="宋体" w:hAnsi="宋体" w:eastAsia="宋体" w:cs="宋体"/>
                <w:i w:val="0"/>
                <w:iCs w:val="0"/>
                <w:color w:val="000000"/>
                <w:sz w:val="24"/>
                <w:szCs w:val="24"/>
                <w:highlight w:val="none"/>
                <w:u w:val="none"/>
                <w:lang w:val="en-US" w:eastAsia="en-US"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r>
        <w:trPr>
          <w:trHeight w:val="454"/>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tc>
      </w:tr>
      <w:tr>
        <w:trPr>
          <w:trHeight w:val="424"/>
        </w:trPr>
        <w:tc>
          <w:tcPr>
            <w:tcW w:w="73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SA"/>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en-US" w:bidi="ar-SA"/>
              </w:rPr>
              <w:suppressLineNumbers w:val="0"/>
            </w:pPr>
            <w:r>
              <w:rPr>
                <w:rFonts w:hint="eastAsia" w:ascii="宋体" w:hAnsi="宋体" w:eastAsia="宋体" w:cs="宋体"/>
                <w:i w:val="0"/>
                <w:iCs w:val="0"/>
                <w:color w:val="000000"/>
                <w:sz w:val="24"/>
                <w:szCs w:val="24"/>
                <w:highlight w:val="none"/>
                <w:u w:val="none"/>
                <w:lang w:val="en-US" w:eastAsia="en-US" w:bidi="ar-SA"/>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4"/>
        </w:trPr>
        <w:tc>
          <w:tcPr>
            <w:tcW w:w="738" w:type="dxa"/>
            <w:vAlign w:val="center"/>
            <w:textDirection w:val="lrTb"/>
            <w:noWrap w:val="false"/>
          </w:tcPr>
          <w:p>
            <w:pPr>
              <w:pStyle w:val="737"/>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10</w:t>
            </w:r>
            <w:r>
              <w:rPr>
                <w:rFonts w:ascii="宋体" w:hAnsi="宋体" w:eastAsia="宋体" w:cs="宋体"/>
                <w:i w:val="0"/>
                <w:iCs w:val="0"/>
                <w:color w:val="000000"/>
                <w:sz w:val="24"/>
                <w:szCs w:val="24"/>
                <w:highlight w:val="none"/>
                <w:u w:val="none"/>
                <w:lang w:val="en-US" w:eastAsia="zh-CN" w:bidi="ar"/>
              </w:rPr>
            </w:r>
            <w:r/>
          </w:p>
        </w:tc>
        <w:tc>
          <w:tcPr>
            <w:tcW w:w="1911"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2648"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tcW w:w="1799" w:type="dxa"/>
            <w:vAlign w:val="center"/>
            <w:textDirection w:val="lrTb"/>
            <w:noWrap w:val="false"/>
          </w:tcPr>
          <w:p>
            <w:pPr>
              <w:pStyle w:val="737"/>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945"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13" w:type="dxa"/>
            <w:vAlign w:val="center"/>
            <w:textDirection w:val="lrTb"/>
            <w:noWrap w:val="false"/>
          </w:tcPr>
          <w:p>
            <w:pPr>
              <w:pStyle w:val="1164"/>
              <w:jc w:val="center"/>
              <w:keepLines w:val="0"/>
              <w:keepNext w:val="0"/>
              <w:pageBreakBefore w:val="0"/>
              <w:spacing w:line="276"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737"/>
        <w:spacing w:line="240" w:lineRule="atLeast"/>
        <w:rPr>
          <w:rFonts w:hint="eastAsia" w:ascii="宋体" w:hAnsi="宋体" w:eastAsia="宋体" w:cs="Times New Roman"/>
          <w:b/>
          <w:color w:val="000000"/>
          <w:sz w:val="28"/>
          <w:szCs w:val="24"/>
          <w:highlight w:val="none"/>
          <w:lang w:val="zh-CN"/>
        </w:rPr>
      </w:pPr>
      <w:r>
        <w:rPr>
          <w:rFonts w:hint="eastAsia" w:ascii="宋体" w:hAnsi="宋体" w:eastAsia="宋体" w:cs="Times New Roman"/>
          <w:b/>
          <w:color w:val="000000"/>
          <w:sz w:val="28"/>
          <w:szCs w:val="24"/>
          <w:highlight w:val="none"/>
          <w:lang w:val="zh-CN"/>
        </w:rPr>
      </w:r>
      <w:r/>
    </w:p>
    <w:p>
      <w:pPr>
        <w:pStyle w:val="1156"/>
        <w:ind w:firstLine="3640"/>
        <w:jc w:val="both"/>
        <w:keepLines w:val="0"/>
        <w:keepNext w:val="0"/>
        <w:pageBreakBefore w:val="0"/>
        <w:spacing w:before="0" w:beforeAutospacing="0" w:after="0" w:afterAutospacing="0" w:line="360" w:lineRule="auto"/>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zh-CN" w:eastAsia="zh-CN" w:bidi="ar-SA"/>
        </w:rPr>
        <w:t xml:space="preserve">供应商</w:t>
      </w:r>
      <w:r>
        <w:rPr>
          <w:rFonts w:hint="eastAsia" w:ascii="宋体" w:hAnsi="宋体" w:eastAsia="宋体" w:cs="宋体"/>
          <w:color w:val="000000"/>
          <w:sz w:val="28"/>
          <w:szCs w:val="24"/>
          <w:highlight w:val="none"/>
          <w:lang w:val="en-US" w:eastAsia="zh-CN" w:bidi="ar-SA"/>
        </w:rPr>
        <w:t xml:space="preserve">（加盖电子公章）：</w:t>
      </w:r>
      <w:r>
        <w:rPr>
          <w:rFonts w:hint="eastAsia" w:ascii="宋体" w:hAnsi="宋体" w:eastAsia="宋体" w:cs="宋体"/>
          <w:color w:val="000000"/>
          <w:sz w:val="28"/>
          <w:szCs w:val="24"/>
          <w:highlight w:val="none"/>
          <w:lang w:val="en-US" w:eastAsia="zh-CN" w:bidi="ar-SA"/>
        </w:rPr>
      </w:r>
      <w:r/>
    </w:p>
    <w:p>
      <w:pPr>
        <w:pStyle w:val="1156"/>
        <w:ind w:firstLine="3640"/>
        <w:jc w:val="both"/>
        <w:keepLines w:val="0"/>
        <w:keepNext w:val="0"/>
        <w:pageBreakBefore w:val="0"/>
        <w:spacing w:before="0" w:beforeAutospacing="0" w:after="0" w:afterAutospacing="0" w:line="360" w:lineRule="auto"/>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t xml:space="preserve">法定代表人或其授权代表（签字或盖章）：</w:t>
      </w:r>
      <w:r>
        <w:rPr>
          <w:rFonts w:hint="eastAsia" w:ascii="宋体" w:hAnsi="宋体" w:eastAsia="宋体" w:cs="宋体"/>
          <w:color w:val="000000"/>
          <w:sz w:val="28"/>
          <w:szCs w:val="24"/>
          <w:highlight w:val="none"/>
          <w:lang w:val="en-US" w:eastAsia="zh-CN" w:bidi="ar-SA"/>
        </w:rPr>
      </w:r>
      <w:r/>
    </w:p>
    <w:p>
      <w:pPr>
        <w:pStyle w:val="1156"/>
        <w:ind w:firstLine="3640"/>
        <w:jc w:val="both"/>
        <w:keepLines w:val="0"/>
        <w:keepNext w:val="0"/>
        <w:pageBreakBefore w:val="0"/>
        <w:spacing w:before="0" w:beforeAutospacing="0" w:after="0" w:afterAutospacing="0" w:line="360" w:lineRule="auto"/>
        <w:rPr>
          <w:rFonts w:ascii="宋体" w:hAnsi="宋体"/>
          <w:b/>
          <w:color w:val="000000"/>
          <w:sz w:val="28"/>
          <w:szCs w:val="28"/>
          <w:highlight w:val="none"/>
          <w:lang w:val="zh-CN"/>
        </w:rPr>
      </w:pPr>
      <w:r>
        <w:rPr>
          <w:rFonts w:hint="eastAsia" w:ascii="宋体" w:hAnsi="宋体" w:eastAsia="宋体" w:cs="宋体"/>
          <w:color w:val="000000"/>
          <w:sz w:val="28"/>
          <w:szCs w:val="24"/>
          <w:highlight w:val="none"/>
          <w:lang w:val="en-US" w:eastAsia="zh-CN" w:bidi="ar-SA"/>
        </w:rPr>
        <w:t xml:space="preserve">日 期：    年  月   日</w:t>
      </w:r>
      <w:r>
        <w:rPr>
          <w:rFonts w:ascii="宋体" w:hAnsi="宋体"/>
          <w:b/>
          <w:color w:val="000000"/>
          <w:sz w:val="28"/>
          <w:szCs w:val="28"/>
          <w:highlight w:val="none"/>
          <w:lang w:val="zh-CN"/>
        </w:rPr>
      </w:r>
      <w:r/>
    </w:p>
    <w:p>
      <w:pPr>
        <w:pStyle w:val="737"/>
        <w:spacing w:line="240" w:lineRule="atLeast"/>
        <w:rPr>
          <w:rFonts w:hint="eastAsia" w:ascii="宋体" w:hAnsi="宋体" w:eastAsia="宋体" w:cs="Times New Roman"/>
          <w:b/>
          <w:color w:val="000000"/>
          <w:sz w:val="28"/>
          <w:szCs w:val="24"/>
          <w:highlight w:val="none"/>
          <w:lang w:val="zh-CN"/>
        </w:rPr>
      </w:pPr>
      <w:r>
        <w:rPr>
          <w:rFonts w:hint="eastAsia" w:ascii="宋体" w:hAnsi="宋体" w:eastAsia="宋体" w:cs="Times New Roman"/>
          <w:b/>
          <w:color w:val="000000"/>
          <w:sz w:val="28"/>
          <w:szCs w:val="24"/>
          <w:highlight w:val="none"/>
          <w:lang w:val="zh-CN"/>
        </w:rPr>
      </w:r>
      <w:r/>
    </w:p>
    <w:p>
      <w:pPr>
        <w:pStyle w:val="737"/>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八</w:t>
      </w:r>
      <w:r>
        <w:rPr>
          <w:rFonts w:hint="eastAsia" w:ascii="宋体" w:hAnsi="宋体"/>
          <w:b/>
          <w:color w:val="000000"/>
          <w:sz w:val="28"/>
          <w:szCs w:val="24"/>
          <w:highlight w:val="none"/>
          <w:lang w:val="zh-CN"/>
        </w:rPr>
        <w:t xml:space="preserve">、项目</w:t>
      </w:r>
      <w:r>
        <w:rPr>
          <w:rFonts w:hint="eastAsia" w:ascii="宋体" w:hAnsi="宋体"/>
          <w:b/>
          <w:color w:val="000000"/>
          <w:sz w:val="28"/>
          <w:szCs w:val="24"/>
          <w:highlight w:val="none"/>
        </w:rPr>
        <w:t xml:space="preserve">实施</w:t>
      </w:r>
      <w:r>
        <w:rPr>
          <w:rFonts w:hint="eastAsia" w:ascii="宋体" w:hAnsi="宋体"/>
          <w:b/>
          <w:color w:val="000000"/>
          <w:sz w:val="28"/>
          <w:szCs w:val="24"/>
          <w:highlight w:val="none"/>
          <w:lang w:val="zh-CN"/>
        </w:rPr>
        <w:t xml:space="preserve">方案</w:t>
      </w:r>
      <w:bookmarkEnd w:id="723"/>
      <w:r/>
      <w:bookmarkEnd w:id="724"/>
      <w:r>
        <w:rPr>
          <w:rFonts w:hint="eastAsia" w:ascii="宋体" w:hAnsi="宋体"/>
          <w:b/>
          <w:color w:val="000000"/>
          <w:sz w:val="28"/>
          <w:szCs w:val="24"/>
          <w:highlight w:val="none"/>
          <w:lang w:val="zh-CN"/>
        </w:rPr>
      </w:r>
      <w:r/>
    </w:p>
    <w:p>
      <w:pPr>
        <w:pStyle w:val="737"/>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hint="eastAsia" w:ascii="宋体" w:hAnsi="宋体"/>
          <w:b/>
          <w:color w:val="000000"/>
          <w:sz w:val="28"/>
          <w:szCs w:val="24"/>
          <w:highlight w:val="none"/>
        </w:rPr>
        <w:t xml:space="preserve">             </w:t>
      </w: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rFonts w:hint="eastAsia"/>
          <w:color w:val="000000"/>
          <w:highlight w:val="none"/>
        </w:rPr>
      </w:pPr>
      <w:r>
        <w:rPr>
          <w:rFonts w:hint="eastAsia"/>
          <w:color w:val="000000"/>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360" w:lineRule="auto"/>
        <w:rPr>
          <w:rFonts w:hint="eastAsia" w:ascii="宋体" w:hAnsi="宋体"/>
          <w:b/>
          <w:color w:val="000000"/>
          <w:sz w:val="28"/>
          <w:szCs w:val="24"/>
          <w:highlight w:val="none"/>
          <w:lang w:val="zh-CN"/>
        </w:rPr>
        <w:outlineLvl w:val="2"/>
      </w:pPr>
      <w:r/>
      <w:bookmarkStart w:id="727" w:name="_Toc126773677"/>
      <w:r/>
      <w:bookmarkStart w:id="728" w:name="_Toc127190414"/>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九</w:t>
      </w:r>
      <w:r>
        <w:rPr>
          <w:rFonts w:hint="eastAsia" w:ascii="宋体" w:hAnsi="宋体"/>
          <w:b/>
          <w:color w:val="000000"/>
          <w:sz w:val="28"/>
          <w:szCs w:val="24"/>
          <w:highlight w:val="none"/>
          <w:lang w:val="zh-CN"/>
        </w:rPr>
        <w:t xml:space="preserve">、服务与承诺</w:t>
      </w:r>
      <w:bookmarkEnd w:id="727"/>
      <w:r/>
      <w:bookmarkEnd w:id="728"/>
      <w:r>
        <w:rPr>
          <w:rFonts w:hint="eastAsia" w:ascii="宋体" w:hAnsi="宋体"/>
          <w:b/>
          <w:color w:val="000000"/>
          <w:sz w:val="28"/>
          <w:szCs w:val="24"/>
          <w:highlight w:val="none"/>
          <w:lang w:val="zh-CN"/>
        </w:rPr>
      </w:r>
      <w:r/>
    </w:p>
    <w:p>
      <w:pPr>
        <w:pStyle w:val="737"/>
        <w:spacing w:line="240" w:lineRule="atLeast"/>
        <w:rPr>
          <w:rFonts w:hint="eastAsia" w:ascii="宋体" w:hAnsi="宋体"/>
          <w:b/>
          <w:color w:val="000000"/>
          <w:sz w:val="28"/>
          <w:szCs w:val="24"/>
          <w:highlight w:val="none"/>
        </w:rPr>
      </w:pPr>
      <w:r>
        <w:rPr>
          <w:rFonts w:hint="eastAsia"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hint="eastAsia" w:ascii="宋体" w:hAnsi="宋体" w:cs="宋体"/>
          <w:b/>
          <w:color w:val="000000"/>
          <w:sz w:val="28"/>
          <w:szCs w:val="24"/>
          <w:highlight w:val="none"/>
          <w:lang w:val="zh-CN"/>
        </w:rPr>
        <w:t xml:space="preserve">                   </w:t>
      </w: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37"/>
        <w:spacing w:line="240" w:lineRule="atLeast"/>
        <w:rPr>
          <w:rFonts w:ascii="宋体" w:hAnsi="宋体"/>
          <w:b/>
          <w:color w:val="000000"/>
          <w:sz w:val="28"/>
          <w:szCs w:val="24"/>
          <w:highlight w:val="none"/>
        </w:rPr>
      </w:pPr>
      <w:r>
        <w:rPr>
          <w:rFonts w:ascii="宋体" w:hAnsi="宋体"/>
          <w:b/>
          <w:color w:val="000000"/>
          <w:sz w:val="28"/>
          <w:szCs w:val="24"/>
          <w:highlight w:val="none"/>
        </w:rPr>
      </w:r>
      <w:r/>
    </w:p>
    <w:p>
      <w:pPr>
        <w:pStyle w:val="776"/>
        <w:rPr>
          <w:color w:val="000000"/>
          <w:highlight w:val="none"/>
        </w:rPr>
      </w:pPr>
      <w:r>
        <w:rPr>
          <w:color w:val="000000"/>
          <w:highlight w:val="none"/>
        </w:rPr>
      </w:r>
      <w:r/>
    </w:p>
    <w:p>
      <w:pPr>
        <w:pStyle w:val="737"/>
        <w:spacing w:line="360" w:lineRule="auto"/>
        <w:rPr>
          <w:rFonts w:hint="eastAsia" w:ascii="宋体" w:hAnsi="宋体"/>
          <w:b/>
          <w:color w:val="000000"/>
          <w:sz w:val="28"/>
          <w:szCs w:val="24"/>
          <w:highlight w:val="none"/>
          <w:lang w:val="zh-CN"/>
        </w:rPr>
      </w:pPr>
      <w:r>
        <w:rPr>
          <w:rFonts w:hint="eastAsia" w:ascii="宋体" w:hAnsi="宋体"/>
          <w:b/>
          <w:color w:val="000000"/>
          <w:sz w:val="28"/>
          <w:szCs w:val="24"/>
          <w:highlight w:val="none"/>
          <w:lang w:val="zh-CN"/>
        </w:rPr>
      </w:r>
      <w:r/>
    </w:p>
    <w:p>
      <w:pPr>
        <w:pStyle w:val="737"/>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t xml:space="preserve">目录</w:t>
      </w:r>
      <w:r>
        <w:rPr>
          <w:rFonts w:hint="eastAsia" w:ascii="宋体" w:hAnsi="宋体"/>
          <w:b/>
          <w:color w:val="000000"/>
          <w:sz w:val="28"/>
          <w:szCs w:val="24"/>
          <w:highlight w:val="none"/>
          <w:lang w:val="en-US" w:eastAsia="zh-CN"/>
        </w:rPr>
        <w:t xml:space="preserve">十</w:t>
      </w:r>
      <w:r>
        <w:rPr>
          <w:rFonts w:hint="eastAsia" w:ascii="宋体" w:hAnsi="宋体"/>
          <w:b/>
          <w:color w:val="000000"/>
          <w:sz w:val="28"/>
          <w:szCs w:val="24"/>
          <w:highlight w:val="none"/>
          <w:lang w:val="zh-CN"/>
        </w:rPr>
        <w:t xml:space="preserve">、竞争性磋商需要的其他证明文件及材料（格式自拟）</w:t>
      </w:r>
      <w:r>
        <w:rPr>
          <w:rFonts w:hint="eastAsia" w:ascii="宋体" w:hAnsi="宋体"/>
          <w:b/>
          <w:color w:val="000000"/>
          <w:sz w:val="28"/>
          <w:szCs w:val="24"/>
          <w:highlight w:val="none"/>
          <w:lang w:val="zh-CN"/>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76"/>
        <w:rPr>
          <w:color w:val="000000"/>
          <w:highlight w:val="none"/>
        </w:rPr>
      </w:pPr>
      <w:r>
        <w:rPr>
          <w:color w:val="000000"/>
          <w:highlight w:val="none"/>
        </w:rPr>
      </w:r>
      <w:r/>
    </w:p>
    <w:p>
      <w:pPr>
        <w:pStyle w:val="737"/>
        <w:spacing w:line="360" w:lineRule="auto"/>
        <w:rPr>
          <w:rFonts w:hint="eastAsia" w:ascii="宋体" w:hAnsi="宋体"/>
          <w:b/>
          <w:color w:val="000000"/>
          <w:sz w:val="28"/>
          <w:szCs w:val="24"/>
          <w:highlight w:val="none"/>
          <w:lang w:val="zh-CN"/>
        </w:rPr>
        <w:outlineLvl w:val="2"/>
      </w:pPr>
      <w:r>
        <w:rPr>
          <w:rFonts w:hint="eastAsia" w:ascii="宋体" w:hAnsi="宋体"/>
          <w:b/>
          <w:color w:val="000000"/>
          <w:sz w:val="28"/>
          <w:szCs w:val="24"/>
          <w:highlight w:val="none"/>
          <w:lang w:val="zh-CN"/>
        </w:rPr>
        <w:br w:type="page" w:clear="all"/>
      </w:r>
      <w:bookmarkStart w:id="729" w:name="_Toc127190415"/>
      <w:r/>
      <w:bookmarkStart w:id="730" w:name="_Toc126773681"/>
      <w:r>
        <w:rPr>
          <w:rFonts w:hint="eastAsia" w:ascii="宋体" w:hAnsi="宋体"/>
          <w:b/>
          <w:color w:val="000000"/>
          <w:sz w:val="28"/>
          <w:szCs w:val="24"/>
          <w:highlight w:val="none"/>
          <w:lang w:val="zh-CN"/>
        </w:rPr>
        <w:t xml:space="preserve">附件一、企业声明函格式（格式）</w:t>
      </w:r>
      <w:bookmarkEnd w:id="729"/>
      <w:r/>
      <w:bookmarkEnd w:id="730"/>
      <w:r>
        <w:rPr>
          <w:rFonts w:hint="eastAsia" w:ascii="宋体" w:hAnsi="宋体"/>
          <w:b/>
          <w:color w:val="000000"/>
          <w:sz w:val="28"/>
          <w:szCs w:val="24"/>
          <w:highlight w:val="none"/>
          <w:lang w:val="zh-CN"/>
        </w:rPr>
      </w:r>
      <w:r/>
    </w:p>
    <w:p>
      <w:pPr>
        <w:pStyle w:val="73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1．</w:t>
      </w:r>
      <w:r>
        <w:rPr>
          <w:rFonts w:hint="eastAsia" w:ascii="宋体" w:hAnsi="宋体"/>
          <w:color w:val="000000"/>
          <w:sz w:val="28"/>
          <w:szCs w:val="28"/>
          <w:highlight w:val="none"/>
          <w:u w:val="single"/>
        </w:rPr>
        <w:t xml:space="preserve">（标的名称）</w:t>
      </w:r>
      <w:r>
        <w:rPr>
          <w:rFonts w:hint="eastAsia" w:ascii="宋体" w:hAnsi="宋体"/>
          <w:color w:val="000000"/>
          <w:sz w:val="28"/>
          <w:szCs w:val="28"/>
          <w:highlight w:val="none"/>
        </w:rPr>
        <w:t xml:space="preserve"> ，属于</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w:t>
      </w:r>
      <w:r>
        <w:rPr>
          <w:rFonts w:hint="eastAsia" w:ascii="宋体" w:hAnsi="宋体"/>
          <w:color w:val="000000"/>
          <w:sz w:val="28"/>
          <w:szCs w:val="24"/>
          <w:highlight w:val="none"/>
        </w:rPr>
        <w:t xml:space="preserve">磋商</w:t>
      </w:r>
      <w:r>
        <w:rPr>
          <w:rFonts w:hint="eastAsia" w:ascii="宋体" w:hAnsi="宋体"/>
          <w:color w:val="000000"/>
          <w:sz w:val="28"/>
          <w:szCs w:val="28"/>
          <w:highlight w:val="none"/>
        </w:rPr>
        <w:t xml:space="preserve">文件中明确的所属行业）；承建（承接）企业为</w:t>
      </w:r>
      <w:r>
        <w:rPr>
          <w:rFonts w:hint="eastAsia" w:ascii="宋体" w:hAnsi="宋体"/>
          <w:color w:val="000000"/>
          <w:sz w:val="28"/>
          <w:szCs w:val="28"/>
          <w:highlight w:val="none"/>
          <w:u w:val="single"/>
        </w:rPr>
        <w:t xml:space="preserve">（企业名称）</w:t>
      </w:r>
      <w:r>
        <w:rPr>
          <w:rFonts w:hint="eastAsia" w:ascii="宋体" w:hAnsi="宋体"/>
          <w:color w:val="000000"/>
          <w:sz w:val="28"/>
          <w:szCs w:val="28"/>
          <w:highlight w:val="none"/>
        </w:rPr>
        <w:t xml:space="preserve">，从业人员</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万元，属于（</w:t>
      </w:r>
      <w:r>
        <w:rPr>
          <w:rFonts w:ascii="Wingdings" w:hAnsi="Wingdings" w:eastAsia="Wingdings" w:cs="Wingdings"/>
          <w:color w:val="000000"/>
          <w:sz w:val="28"/>
          <w:szCs w:val="28"/>
          <w:highlight w:val="none"/>
        </w:rPr>
        <w:t xml:space="preserve">¨</w:t>
      </w:r>
      <w:r>
        <w:rPr>
          <w:rFonts w:hint="eastAsia" w:ascii="宋体" w:hAnsi="宋体"/>
          <w:color w:val="000000"/>
          <w:sz w:val="28"/>
          <w:szCs w:val="28"/>
          <w:highlight w:val="none"/>
        </w:rPr>
        <w:t xml:space="preserve">中型企业、</w:t>
      </w:r>
      <w:r>
        <w:rPr>
          <w:rFonts w:ascii="Wingdings" w:hAnsi="Wingdings" w:eastAsia="Wingdings" w:cs="Wingdings"/>
          <w:color w:val="000000"/>
          <w:sz w:val="28"/>
          <w:szCs w:val="28"/>
          <w:highlight w:val="none"/>
        </w:rPr>
        <w:t xml:space="preserve">¨</w:t>
      </w:r>
      <w:r>
        <w:rPr>
          <w:rFonts w:hint="eastAsia" w:ascii="宋体" w:hAnsi="宋体"/>
          <w:color w:val="000000"/>
          <w:sz w:val="28"/>
          <w:szCs w:val="28"/>
          <w:highlight w:val="none"/>
        </w:rPr>
        <w:t xml:space="preserve">小型企业、</w:t>
      </w:r>
      <w:r>
        <w:rPr>
          <w:rFonts w:ascii="Wingdings" w:hAnsi="Wingdings" w:eastAsia="Wingdings" w:cs="Wingdings"/>
          <w:color w:val="000000"/>
          <w:sz w:val="28"/>
          <w:szCs w:val="28"/>
          <w:highlight w:val="none"/>
        </w:rPr>
        <w:t xml:space="preserve">¨</w:t>
      </w:r>
      <w:r>
        <w:rPr>
          <w:rFonts w:hint="eastAsia" w:ascii="宋体" w:hAnsi="宋体"/>
          <w:color w:val="000000"/>
          <w:sz w:val="28"/>
          <w:szCs w:val="28"/>
          <w:highlight w:val="none"/>
        </w:rPr>
        <w:t xml:space="preserve">微型企业）；</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2．（标的名称） ，属于</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w:t>
      </w:r>
      <w:r>
        <w:rPr>
          <w:rFonts w:hint="eastAsia" w:ascii="宋体" w:hAnsi="宋体"/>
          <w:color w:val="000000"/>
          <w:sz w:val="28"/>
          <w:szCs w:val="24"/>
          <w:highlight w:val="none"/>
        </w:rPr>
        <w:t xml:space="preserve">磋商</w:t>
      </w:r>
      <w:r>
        <w:rPr>
          <w:rFonts w:hint="eastAsia" w:ascii="宋体" w:hAnsi="宋体"/>
          <w:color w:val="000000"/>
          <w:sz w:val="28"/>
          <w:szCs w:val="28"/>
          <w:highlight w:val="none"/>
        </w:rPr>
        <w:t xml:space="preserve">文件中明确的所属行业）；承建（承接）企业为</w:t>
      </w:r>
      <w:r>
        <w:rPr>
          <w:rFonts w:hint="eastAsia" w:ascii="宋体" w:hAnsi="宋体"/>
          <w:color w:val="000000"/>
          <w:sz w:val="28"/>
          <w:szCs w:val="28"/>
          <w:highlight w:val="none"/>
          <w:u w:val="single"/>
        </w:rPr>
        <w:t xml:space="preserve">（企业名称）</w:t>
      </w:r>
      <w:r>
        <w:rPr>
          <w:rFonts w:hint="eastAsia" w:ascii="宋体" w:hAnsi="宋体"/>
          <w:color w:val="000000"/>
          <w:sz w:val="28"/>
          <w:szCs w:val="28"/>
          <w:highlight w:val="none"/>
        </w:rPr>
        <w:t xml:space="preserve">，从业人员</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人，营业收入为</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万元，资产总额为</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万元，属于（</w:t>
      </w:r>
      <w:r>
        <w:rPr>
          <w:rFonts w:ascii="Wingdings" w:hAnsi="Wingdings" w:eastAsia="Wingdings" w:cs="Wingdings"/>
          <w:color w:val="000000"/>
          <w:sz w:val="28"/>
          <w:szCs w:val="28"/>
          <w:highlight w:val="none"/>
        </w:rPr>
        <w:t xml:space="preserve">¨</w:t>
      </w:r>
      <w:r>
        <w:rPr>
          <w:rFonts w:hint="eastAsia" w:ascii="宋体" w:hAnsi="宋体"/>
          <w:color w:val="000000"/>
          <w:sz w:val="28"/>
          <w:szCs w:val="28"/>
          <w:highlight w:val="none"/>
        </w:rPr>
        <w:t xml:space="preserve">中型企业、</w:t>
      </w:r>
      <w:r>
        <w:rPr>
          <w:rFonts w:ascii="Wingdings" w:hAnsi="Wingdings" w:eastAsia="Wingdings" w:cs="Wingdings"/>
          <w:color w:val="000000"/>
          <w:sz w:val="28"/>
          <w:szCs w:val="28"/>
          <w:highlight w:val="none"/>
        </w:rPr>
        <w:t xml:space="preserve">¨</w:t>
      </w:r>
      <w:r>
        <w:rPr>
          <w:rFonts w:hint="eastAsia" w:ascii="宋体" w:hAnsi="宋体"/>
          <w:color w:val="000000"/>
          <w:sz w:val="28"/>
          <w:szCs w:val="28"/>
          <w:highlight w:val="none"/>
        </w:rPr>
        <w:t xml:space="preserve">小型企业、</w:t>
      </w:r>
      <w:r>
        <w:rPr>
          <w:rFonts w:ascii="Wingdings" w:hAnsi="Wingdings" w:eastAsia="Wingdings" w:cs="Wingdings"/>
          <w:color w:val="000000"/>
          <w:sz w:val="28"/>
          <w:szCs w:val="28"/>
          <w:highlight w:val="none"/>
        </w:rPr>
        <w:t xml:space="preserve">¨</w:t>
      </w:r>
      <w:r>
        <w:rPr>
          <w:rFonts w:hint="eastAsia" w:ascii="宋体" w:hAnsi="宋体"/>
          <w:color w:val="000000"/>
          <w:sz w:val="28"/>
          <w:szCs w:val="28"/>
          <w:highlight w:val="none"/>
        </w:rPr>
        <w:t xml:space="preserve">微型企业）；</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本企业对上述声明内容的真实性负责。如有虚假，将依法承担相应责任。</w:t>
      </w: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ascii="宋体" w:hAnsi="宋体"/>
          <w:color w:val="000000"/>
          <w:sz w:val="28"/>
          <w:szCs w:val="28"/>
          <w:highlight w:val="none"/>
        </w:rPr>
      </w:r>
      <w:r/>
    </w:p>
    <w:p>
      <w:pPr>
        <w:pStyle w:val="737"/>
        <w:jc w:val="left"/>
        <w:spacing w:line="560" w:lineRule="exact"/>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r>
      <w:r/>
    </w:p>
    <w:p>
      <w:pPr>
        <w:pStyle w:val="737"/>
        <w:ind w:firstLine="5600"/>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37"/>
        <w:ind w:firstLine="5320"/>
        <w:jc w:val="right"/>
        <w:spacing w:line="560" w:lineRule="exact"/>
        <w:rPr>
          <w:rFonts w:hint="eastAsia" w:ascii="宋体" w:hAnsi="宋体"/>
          <w:color w:val="000000"/>
          <w:sz w:val="24"/>
          <w:szCs w:val="24"/>
          <w:highlight w:val="none"/>
        </w:rPr>
      </w:pPr>
      <w:r>
        <w:rPr>
          <w:rFonts w:ascii="宋体" w:hAnsi="宋体"/>
          <w:color w:val="000000"/>
          <w:sz w:val="28"/>
          <w:szCs w:val="24"/>
          <w:highlight w:val="none"/>
        </w:rPr>
        <w:t xml:space="preserve">企业</w:t>
      </w:r>
      <w:r>
        <w:rPr>
          <w:rFonts w:hint="eastAsia" w:ascii="宋体" w:hAnsi="宋体"/>
          <w:color w:val="000000"/>
          <w:sz w:val="28"/>
          <w:szCs w:val="28"/>
          <w:highlight w:val="none"/>
        </w:rPr>
        <w:t xml:space="preserve">名称（</w:t>
      </w:r>
      <w:r>
        <w:rPr>
          <w:rFonts w:hint="eastAsia" w:ascii="宋体" w:hAnsi="宋体"/>
          <w:color w:val="000000"/>
          <w:sz w:val="28"/>
          <w:szCs w:val="28"/>
          <w:highlight w:val="none"/>
          <w:lang w:val="en-US" w:eastAsia="zh-CN"/>
        </w:rPr>
        <w:t xml:space="preserve">加盖电子公章</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日　　　期：</w:t>
      </w:r>
      <w:r>
        <w:rPr>
          <w:rFonts w:hint="eastAsia" w:ascii="宋体" w:hAnsi="宋体"/>
          <w:color w:val="000000"/>
          <w:sz w:val="24"/>
          <w:szCs w:val="24"/>
          <w:highlight w:val="none"/>
        </w:rPr>
      </w:r>
      <w:r/>
    </w:p>
    <w:p>
      <w:pPr>
        <w:pStyle w:val="737"/>
        <w:ind w:firstLine="560"/>
        <w:jc w:val="left"/>
        <w:keepLines w:val="0"/>
        <w:keepNext w:val="0"/>
        <w:pageBreakBefore w:val="0"/>
        <w:spacing w:line="560" w:lineRule="exact"/>
        <w:widowControl w:val="off"/>
        <w:rPr>
          <w:rFonts w:hint="eastAsia" w:ascii="宋体" w:hAnsi="宋体" w:eastAsia="宋体" w:cs="Times New Roman"/>
          <w:color w:val="000000"/>
          <w:sz w:val="28"/>
          <w:szCs w:val="28"/>
          <w:highlight w:val="none"/>
          <w:lang w:val="en-US" w:eastAsia="zh-CN"/>
        </w:rPr>
      </w:pPr>
      <w:r>
        <w:rPr>
          <w:rFonts w:hint="eastAsia" w:ascii="宋体" w:hAnsi="宋体" w:eastAsia="宋体" w:cs="Times New Roman"/>
          <w:color w:val="000000"/>
          <w:sz w:val="28"/>
          <w:szCs w:val="28"/>
          <w:highlight w:val="none"/>
          <w:lang w:val="en-US" w:eastAsia="zh-CN"/>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8"/>
          <w:szCs w:val="28"/>
          <w:highlight w:val="none"/>
        </w:rPr>
        <w:t xml:space="preserve">¨</w:t>
      </w:r>
      <w:r>
        <w:rPr>
          <w:rFonts w:hint="eastAsia" w:ascii="宋体" w:hAnsi="宋体" w:eastAsia="宋体" w:cs="Times New Roman"/>
          <w:color w:val="000000"/>
          <w:sz w:val="28"/>
          <w:szCs w:val="28"/>
          <w:highlight w:val="none"/>
          <w:lang w:val="en-US" w:eastAsia="zh-CN"/>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eastAsia="宋体" w:cs="Times New Roman"/>
          <w:color w:val="000000"/>
          <w:sz w:val="28"/>
          <w:szCs w:val="28"/>
          <w:highlight w:val="none"/>
          <w:lang w:val="en-US" w:eastAsia="zh-CN"/>
        </w:rPr>
      </w:r>
      <w:r/>
    </w:p>
    <w:p>
      <w:pPr>
        <w:pStyle w:val="754"/>
        <w:rPr>
          <w:color w:val="000000"/>
          <w:highlight w:val="none"/>
        </w:rPr>
      </w:pPr>
      <w:r>
        <w:rPr>
          <w:color w:val="000000"/>
          <w:highlight w:val="none"/>
        </w:rPr>
      </w:r>
      <w:r/>
    </w:p>
    <w:p>
      <w:pPr>
        <w:pStyle w:val="754"/>
        <w:rPr>
          <w:rFonts w:hint="eastAsia"/>
          <w:color w:val="000000"/>
          <w:highlight w:val="none"/>
        </w:rPr>
      </w:pPr>
      <w:r>
        <w:rPr>
          <w:rFonts w:hint="eastAsia"/>
          <w:color w:val="000000"/>
          <w:highlight w:val="none"/>
        </w:rPr>
      </w:r>
      <w:r/>
    </w:p>
    <w:p>
      <w:pPr>
        <w:pStyle w:val="737"/>
        <w:jc w:val="center"/>
        <w:spacing w:after="240" w:line="560" w:lineRule="exact"/>
        <w:rPr>
          <w:rFonts w:ascii="宋体" w:hAnsi="宋体"/>
          <w:b/>
          <w:color w:val="000000"/>
          <w:sz w:val="28"/>
          <w:szCs w:val="24"/>
          <w:highlight w:val="none"/>
        </w:rPr>
      </w:pPr>
      <w:r>
        <w:rPr>
          <w:rFonts w:ascii="宋体" w:hAnsi="宋体"/>
          <w:b/>
          <w:bCs/>
          <w:color w:val="000000"/>
          <w:sz w:val="28"/>
          <w:szCs w:val="28"/>
          <w:highlight w:val="none"/>
          <w:lang w:val="zh-CN"/>
        </w:rPr>
        <w:br w:type="page" w:clear="all"/>
      </w:r>
      <w:r>
        <w:rPr>
          <w:rFonts w:hint="eastAsia" w:ascii="宋体" w:hAnsi="宋体"/>
          <w:b/>
          <w:color w:val="000000"/>
          <w:sz w:val="28"/>
          <w:szCs w:val="24"/>
          <w:highlight w:val="none"/>
        </w:rPr>
        <w:t xml:space="preserve">残疾人福利性单位声明函</w:t>
      </w:r>
      <w:r>
        <w:rPr>
          <w:rFonts w:ascii="宋体" w:hAnsi="宋体"/>
          <w:b/>
          <w:color w:val="000000"/>
          <w:sz w:val="28"/>
          <w:szCs w:val="24"/>
          <w:highlight w:val="none"/>
        </w:rPr>
      </w:r>
      <w:r/>
    </w:p>
    <w:p>
      <w:pPr>
        <w:pStyle w:val="737"/>
        <w:jc w:val="left"/>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致：</w:t>
      </w:r>
      <w:r>
        <w:rPr>
          <w:rFonts w:hint="eastAsia" w:ascii="宋体" w:hAnsi="宋体" w:eastAsia="宋体" w:cs="宋体"/>
          <w:color w:val="000000"/>
          <w:sz w:val="28"/>
          <w:szCs w:val="24"/>
          <w:highlight w:val="none"/>
          <w:lang w:val="zh-CN"/>
        </w:rPr>
        <w:t xml:space="preserve">中国共产党南京市委员会党校</w:t>
      </w:r>
      <w:r>
        <w:rPr>
          <w:rFonts w:hint="eastAsia" w:ascii="宋体" w:hAnsi="宋体" w:eastAsia="宋体" w:cs="宋体"/>
          <w:color w:val="000000"/>
          <w:sz w:val="28"/>
          <w:szCs w:val="24"/>
          <w:highlight w:val="none"/>
        </w:rPr>
      </w:r>
      <w:r/>
    </w:p>
    <w:p>
      <w:pPr>
        <w:pStyle w:val="737"/>
        <w:ind w:firstLine="560"/>
        <w:jc w:val="left"/>
        <w:spacing w:line="360" w:lineRule="auto"/>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江苏大友招标代理咨询有限公司：</w:t>
      </w:r>
      <w:r>
        <w:rPr>
          <w:rFonts w:hint="eastAsia" w:ascii="宋体" w:hAnsi="宋体" w:eastAsia="宋体" w:cs="宋体"/>
          <w:color w:val="000000"/>
          <w:sz w:val="28"/>
          <w:szCs w:val="24"/>
          <w:highlight w:val="none"/>
        </w:rPr>
      </w:r>
      <w:r/>
    </w:p>
    <w:p>
      <w:pPr>
        <w:pStyle w:val="737"/>
        <w:spacing w:line="560" w:lineRule="exact"/>
        <w:rPr>
          <w:rFonts w:hint="eastAsia"/>
          <w:color w:val="000000"/>
          <w:sz w:val="28"/>
          <w:szCs w:val="24"/>
          <w:highlight w:val="none"/>
        </w:rPr>
      </w:pPr>
      <w:r>
        <w:rPr>
          <w:rFonts w:hint="eastAsia"/>
          <w:color w:val="000000"/>
          <w:sz w:val="28"/>
          <w:szCs w:val="24"/>
          <w:highlight w:val="none"/>
        </w:rPr>
        <w:t xml:space="preserve">我公司</w:t>
      </w:r>
      <w:r>
        <w:rPr>
          <w:rFonts w:hint="eastAsia"/>
          <w:color w:val="000000"/>
          <w:sz w:val="28"/>
          <w:szCs w:val="24"/>
          <w:highlight w:val="none"/>
          <w:u w:val="single"/>
        </w:rPr>
        <w:t xml:space="preserve">                   </w:t>
      </w:r>
      <w:r>
        <w:rPr>
          <w:rFonts w:hint="eastAsia"/>
          <w:color w:val="000000"/>
          <w:sz w:val="28"/>
          <w:szCs w:val="24"/>
          <w:highlight w:val="none"/>
        </w:rPr>
        <w:t xml:space="preserve">郑重声明，我公司为残疾人福利性单位。即，同时满足以下条件：</w:t>
      </w:r>
      <w:r>
        <w:rPr>
          <w:rFonts w:hint="eastAsia"/>
          <w:color w:val="000000"/>
          <w:sz w:val="28"/>
          <w:szCs w:val="24"/>
          <w:highlight w:val="none"/>
        </w:rPr>
      </w:r>
      <w:r/>
    </w:p>
    <w:p>
      <w:pPr>
        <w:pStyle w:val="737"/>
        <w:spacing w:line="560" w:lineRule="exact"/>
        <w:rPr>
          <w:rFonts w:ascii="宋体" w:hAnsi="宋体"/>
          <w:color w:val="000000"/>
          <w:sz w:val="28"/>
          <w:szCs w:val="24"/>
          <w:highlight w:val="none"/>
        </w:rPr>
      </w:pPr>
      <w:r>
        <w:rPr>
          <w:rFonts w:hint="eastAsia" w:ascii="宋体" w:hAnsi="宋体"/>
          <w:color w:val="000000"/>
          <w:sz w:val="28"/>
          <w:szCs w:val="24"/>
          <w:highlight w:val="none"/>
        </w:rPr>
        <w:t xml:space="preserve">1、安置的残疾人占本单位在职职工人数的比例不低于25%（含25%），并且安置的残疾人人数不少于10人（含10人）；</w:t>
      </w:r>
      <w:r>
        <w:rPr>
          <w:rFonts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2、依法与安置的每位残疾人签订了一年以上（含一年）的劳动合同或服务协议；</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3、为安置的每位残疾人按月足额缴纳了基本养老保险、基本医疗保险、失业保险、工伤保险和生育保险等社会保险费；</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4、通过银行等金融机构向安置的每位残疾人，按月支付了不低于单位所在区县适用的经省级人民政府批准的月最低工资标准的工资；</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5、我公司参加</w:t>
      </w:r>
      <w:r>
        <w:rPr>
          <w:rFonts w:hint="eastAsia" w:ascii="宋体" w:hAnsi="宋体"/>
          <w:color w:val="000000"/>
          <w:sz w:val="28"/>
          <w:szCs w:val="24"/>
          <w:highlight w:val="none"/>
          <w:u w:val="single"/>
        </w:rPr>
        <w:t xml:space="preserve">______   </w:t>
      </w:r>
      <w:r>
        <w:rPr>
          <w:rFonts w:hint="eastAsia" w:ascii="宋体" w:hAnsi="宋体"/>
          <w:color w:val="000000"/>
          <w:sz w:val="28"/>
          <w:szCs w:val="24"/>
          <w:highlight w:val="none"/>
        </w:rPr>
        <w:t xml:space="preserve">（项目编号）</w:t>
      </w:r>
      <w:r>
        <w:rPr>
          <w:rFonts w:hint="eastAsia" w:ascii="宋体" w:hAnsi="宋体"/>
          <w:color w:val="000000"/>
          <w:sz w:val="28"/>
          <w:szCs w:val="24"/>
          <w:highlight w:val="none"/>
          <w:u w:val="single"/>
        </w:rPr>
        <w:t xml:space="preserve">_______________</w:t>
      </w:r>
      <w:r>
        <w:rPr>
          <w:rFonts w:hint="eastAsia" w:ascii="宋体" w:hAnsi="宋体"/>
          <w:color w:val="000000"/>
          <w:sz w:val="28"/>
          <w:szCs w:val="24"/>
          <w:highlight w:val="none"/>
        </w:rPr>
        <w:t xml:space="preserve">（项目名称）</w:t>
      </w:r>
      <w:r>
        <w:rPr>
          <w:rFonts w:hint="eastAsia" w:ascii="宋体" w:hAnsi="宋体"/>
          <w:color w:val="000000"/>
          <w:sz w:val="28"/>
          <w:szCs w:val="24"/>
          <w:highlight w:val="none"/>
          <w:lang w:eastAsia="zh-CN"/>
        </w:rPr>
        <w:t xml:space="preserve">（</w:t>
      </w:r>
      <w:r>
        <w:rPr>
          <w:rFonts w:hint="eastAsia" w:ascii="宋体" w:hAnsi="宋体"/>
          <w:color w:val="000000"/>
          <w:sz w:val="28"/>
          <w:szCs w:val="24"/>
          <w:highlight w:val="none"/>
          <w:lang w:val="en-US" w:eastAsia="zh-CN"/>
        </w:rPr>
        <w:t xml:space="preserve">分包号：）</w:t>
      </w:r>
      <w:r>
        <w:rPr>
          <w:rFonts w:hint="eastAsia" w:ascii="宋体" w:hAnsi="宋体"/>
          <w:color w:val="000000"/>
          <w:sz w:val="28"/>
          <w:szCs w:val="24"/>
          <w:highlight w:val="none"/>
        </w:rPr>
        <w:t xml:space="preserve">采购活动提供我公司承担的服务。</w:t>
      </w:r>
      <w:r>
        <w:rPr>
          <w:rFonts w:hint="eastAsia" w:ascii="宋体" w:hAnsi="宋体"/>
          <w:color w:val="000000"/>
          <w:sz w:val="28"/>
          <w:szCs w:val="24"/>
          <w:highlight w:val="none"/>
        </w:rPr>
      </w:r>
      <w:r/>
    </w:p>
    <w:p>
      <w:pPr>
        <w:pStyle w:val="737"/>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我公司对上述声明的真实性负责。如有虚假，将依法承担相应责任。</w:t>
      </w:r>
      <w:r>
        <w:rPr>
          <w:rFonts w:hint="eastAsia" w:ascii="宋体" w:hAnsi="宋体"/>
          <w:color w:val="000000"/>
          <w:sz w:val="28"/>
          <w:szCs w:val="24"/>
          <w:highlight w:val="none"/>
        </w:rPr>
      </w:r>
      <w:r/>
    </w:p>
    <w:p>
      <w:pPr>
        <w:pStyle w:val="737"/>
        <w:spacing w:line="560" w:lineRule="exact"/>
        <w:rPr>
          <w:rFonts w:hint="eastAsia"/>
          <w:color w:val="000000"/>
          <w:sz w:val="28"/>
          <w:szCs w:val="24"/>
          <w:highlight w:val="none"/>
        </w:rPr>
      </w:pPr>
      <w:r>
        <w:rPr>
          <w:rFonts w:hint="eastAsia"/>
          <w:color w:val="000000"/>
          <w:sz w:val="28"/>
          <w:szCs w:val="24"/>
          <w:highlight w:val="none"/>
        </w:rPr>
      </w:r>
      <w:r/>
    </w:p>
    <w:p>
      <w:pPr>
        <w:pStyle w:val="737"/>
        <w:ind w:firstLine="5600"/>
        <w:spacing w:line="560" w:lineRule="exact"/>
        <w:rPr>
          <w:rFonts w:hint="eastAsia"/>
          <w:color w:val="000000"/>
          <w:sz w:val="28"/>
          <w:szCs w:val="24"/>
          <w:highlight w:val="none"/>
        </w:rPr>
      </w:pPr>
      <w:r>
        <w:rPr>
          <w:rFonts w:hint="eastAsia"/>
          <w:color w:val="000000"/>
          <w:sz w:val="28"/>
          <w:szCs w:val="24"/>
          <w:highlight w:val="none"/>
        </w:rPr>
        <w:t xml:space="preserve">公司名称：（</w:t>
      </w:r>
      <w:r>
        <w:rPr>
          <w:rFonts w:hint="eastAsia"/>
          <w:color w:val="000000"/>
          <w:sz w:val="28"/>
          <w:szCs w:val="24"/>
          <w:highlight w:val="none"/>
          <w:lang w:val="en-US" w:eastAsia="zh-CN"/>
        </w:rPr>
        <w:t xml:space="preserve">加</w:t>
      </w:r>
      <w:r>
        <w:rPr>
          <w:rFonts w:hint="eastAsia"/>
          <w:color w:val="000000"/>
          <w:sz w:val="28"/>
          <w:szCs w:val="24"/>
          <w:highlight w:val="none"/>
        </w:rPr>
        <w:t xml:space="preserve">盖</w:t>
      </w:r>
      <w:r>
        <w:rPr>
          <w:rFonts w:hint="eastAsia"/>
          <w:color w:val="000000"/>
          <w:sz w:val="28"/>
          <w:szCs w:val="24"/>
          <w:highlight w:val="none"/>
          <w:lang w:val="en-US" w:eastAsia="zh-CN"/>
        </w:rPr>
        <w:t xml:space="preserve">电子公</w:t>
      </w:r>
      <w:r>
        <w:rPr>
          <w:rFonts w:hint="eastAsia"/>
          <w:color w:val="000000"/>
          <w:sz w:val="28"/>
          <w:szCs w:val="24"/>
          <w:highlight w:val="none"/>
        </w:rPr>
        <w:t xml:space="preserve">章）</w:t>
      </w:r>
      <w:r>
        <w:rPr>
          <w:rFonts w:hint="eastAsia"/>
          <w:color w:val="000000"/>
          <w:sz w:val="28"/>
          <w:szCs w:val="24"/>
          <w:highlight w:val="none"/>
        </w:rPr>
      </w:r>
      <w:r/>
    </w:p>
    <w:p>
      <w:pPr>
        <w:pStyle w:val="737"/>
        <w:ind w:firstLine="5600"/>
        <w:spacing w:line="560" w:lineRule="exact"/>
        <w:rPr>
          <w:rFonts w:hint="eastAsia"/>
          <w:color w:val="000000"/>
          <w:sz w:val="28"/>
          <w:szCs w:val="24"/>
          <w:highlight w:val="none"/>
        </w:rPr>
      </w:pPr>
      <w:r>
        <w:rPr>
          <w:rFonts w:hint="eastAsia"/>
          <w:color w:val="000000"/>
          <w:sz w:val="28"/>
          <w:szCs w:val="24"/>
          <w:highlight w:val="none"/>
        </w:rPr>
        <w:t xml:space="preserve">日　　期：</w:t>
      </w:r>
      <w:r>
        <w:rPr>
          <w:rFonts w:hint="eastAsia"/>
          <w:color w:val="000000"/>
          <w:sz w:val="28"/>
          <w:szCs w:val="24"/>
          <w:highlight w:val="none"/>
        </w:rPr>
      </w:r>
      <w:r/>
    </w:p>
    <w:p>
      <w:pPr>
        <w:pStyle w:val="737"/>
        <w:jc w:val="center"/>
        <w:spacing w:line="560" w:lineRule="exact"/>
        <w:rPr>
          <w:rFonts w:ascii="宋体" w:hAnsi="宋体"/>
          <w:b/>
          <w:color w:val="000000"/>
          <w:sz w:val="28"/>
          <w:szCs w:val="24"/>
          <w:highlight w:val="none"/>
        </w:rPr>
      </w:pPr>
      <w:r>
        <w:rPr>
          <w:rFonts w:ascii="宋体" w:hAnsi="宋体"/>
          <w:color w:val="000000"/>
          <w:sz w:val="24"/>
          <w:szCs w:val="24"/>
          <w:highlight w:val="none"/>
        </w:rPr>
        <w:br w:type="page" w:clear="all"/>
      </w:r>
      <w:r>
        <w:rPr>
          <w:rFonts w:ascii="宋体" w:hAnsi="宋体"/>
          <w:b/>
          <w:color w:val="000000"/>
          <w:sz w:val="28"/>
          <w:szCs w:val="24"/>
          <w:highlight w:val="none"/>
        </w:rPr>
        <w:t xml:space="preserve">属于监狱企业的证明文件</w:t>
      </w:r>
      <w:r>
        <w:rPr>
          <w:rFonts w:ascii="宋体" w:hAnsi="宋体"/>
          <w:b/>
          <w:color w:val="000000"/>
          <w:sz w:val="28"/>
          <w:szCs w:val="24"/>
          <w:highlight w:val="none"/>
        </w:rPr>
      </w:r>
      <w:r/>
    </w:p>
    <w:p>
      <w:pPr>
        <w:pStyle w:val="737"/>
        <w:ind w:firstLine="560"/>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（提供由省级以上监狱管理局、戒毒管理局(含新疆生产建设兵团)出具的属于监狱企业的证明 文件）</w:t>
      </w:r>
      <w:r>
        <w:rPr>
          <w:rFonts w:ascii="宋体" w:hAnsi="宋体"/>
          <w:color w:val="000000"/>
          <w:sz w:val="28"/>
          <w:szCs w:val="24"/>
          <w:highlight w:val="none"/>
        </w:rPr>
      </w:r>
      <w:r/>
    </w:p>
    <w:p>
      <w:pPr>
        <w:pStyle w:val="776"/>
        <w:jc w:val="center"/>
        <w:rPr>
          <w:color w:val="000000"/>
          <w:highlight w:val="none"/>
        </w:rPr>
      </w:pPr>
      <w:r>
        <w:rPr>
          <w:color w:val="000000"/>
          <w:highlight w:val="none"/>
        </w:rPr>
      </w:r>
      <w:r/>
    </w:p>
    <w:p>
      <w:pPr>
        <w:pStyle w:val="776"/>
        <w:jc w:val="center"/>
        <w:rPr>
          <w:color w:val="000000"/>
          <w:highlight w:val="none"/>
        </w:rPr>
      </w:pPr>
      <w:r>
        <w:rPr>
          <w:color w:val="000000"/>
          <w:highlight w:val="none"/>
        </w:rPr>
      </w:r>
      <w:r/>
    </w:p>
    <w:p>
      <w:pPr>
        <w:pStyle w:val="776"/>
        <w:jc w:val="center"/>
        <w:rPr>
          <w:rFonts w:hint="eastAsia"/>
          <w:color w:val="000000"/>
          <w:highlight w:val="none"/>
        </w:rPr>
      </w:pPr>
      <w:r>
        <w:rPr>
          <w:rFonts w:hint="eastAsia"/>
          <w:color w:val="000000"/>
          <w:highlight w:val="none"/>
        </w:rPr>
      </w:r>
      <w:r/>
    </w:p>
    <w:p>
      <w:pPr>
        <w:pStyle w:val="737"/>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节能产品认证证书</w:t>
      </w:r>
      <w:r>
        <w:rPr>
          <w:rFonts w:hint="eastAsia" w:ascii="宋体" w:hAnsi="宋体"/>
          <w:b/>
          <w:color w:val="000000"/>
          <w:sz w:val="28"/>
          <w:szCs w:val="24"/>
          <w:highlight w:val="none"/>
        </w:rPr>
      </w:r>
      <w:r/>
    </w:p>
    <w:p>
      <w:pPr>
        <w:pStyle w:val="737"/>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776"/>
        <w:jc w:val="center"/>
        <w:rPr>
          <w:color w:val="000000"/>
          <w:highlight w:val="none"/>
        </w:rPr>
      </w:pPr>
      <w:r>
        <w:rPr>
          <w:color w:val="000000"/>
          <w:highlight w:val="none"/>
        </w:rPr>
      </w:r>
      <w:r/>
    </w:p>
    <w:p>
      <w:pPr>
        <w:pStyle w:val="776"/>
        <w:jc w:val="center"/>
        <w:rPr>
          <w:color w:val="000000"/>
          <w:highlight w:val="none"/>
        </w:rPr>
      </w:pPr>
      <w:r>
        <w:rPr>
          <w:color w:val="000000"/>
          <w:highlight w:val="none"/>
        </w:rPr>
      </w:r>
      <w:r/>
    </w:p>
    <w:p>
      <w:pPr>
        <w:pStyle w:val="776"/>
        <w:jc w:val="center"/>
        <w:rPr>
          <w:rFonts w:hint="eastAsia"/>
          <w:color w:val="000000"/>
          <w:highlight w:val="none"/>
        </w:rPr>
      </w:pPr>
      <w:r>
        <w:rPr>
          <w:rFonts w:hint="eastAsia"/>
          <w:color w:val="000000"/>
          <w:highlight w:val="none"/>
        </w:rPr>
      </w:r>
      <w:r/>
    </w:p>
    <w:p>
      <w:pPr>
        <w:pStyle w:val="737"/>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环境标志产品认证证书</w:t>
      </w:r>
      <w:r>
        <w:rPr>
          <w:rFonts w:hint="eastAsia" w:ascii="宋体" w:hAnsi="宋体"/>
          <w:b/>
          <w:color w:val="000000"/>
          <w:sz w:val="28"/>
          <w:szCs w:val="24"/>
          <w:highlight w:val="none"/>
        </w:rPr>
      </w:r>
      <w:r/>
    </w:p>
    <w:p>
      <w:pPr>
        <w:pStyle w:val="737"/>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（提供国家确定的认证机构出具的、处于有效期之内的产品认证证书）</w:t>
      </w:r>
      <w:r>
        <w:rPr>
          <w:rFonts w:ascii="宋体" w:hAnsi="宋体"/>
          <w:color w:val="000000"/>
          <w:sz w:val="28"/>
          <w:szCs w:val="24"/>
          <w:highlight w:val="none"/>
        </w:rPr>
      </w:r>
      <w:r/>
    </w:p>
    <w:p>
      <w:pPr>
        <w:pStyle w:val="776"/>
        <w:jc w:val="center"/>
        <w:rPr>
          <w:color w:val="000000"/>
          <w:highlight w:val="none"/>
        </w:rPr>
      </w:pPr>
      <w:r>
        <w:rPr>
          <w:color w:val="000000"/>
          <w:highlight w:val="none"/>
        </w:rPr>
      </w:r>
      <w:r/>
    </w:p>
    <w:p>
      <w:pPr>
        <w:pStyle w:val="776"/>
        <w:jc w:val="center"/>
        <w:rPr>
          <w:color w:val="000000"/>
          <w:highlight w:val="none"/>
        </w:rPr>
      </w:pPr>
      <w:r>
        <w:rPr>
          <w:color w:val="000000"/>
          <w:highlight w:val="none"/>
        </w:rPr>
      </w:r>
      <w:r/>
    </w:p>
    <w:p>
      <w:pPr>
        <w:pStyle w:val="776"/>
        <w:jc w:val="center"/>
        <w:rPr>
          <w:rFonts w:hint="eastAsia"/>
          <w:color w:val="000000"/>
          <w:highlight w:val="none"/>
        </w:rPr>
      </w:pPr>
      <w:r>
        <w:rPr>
          <w:rFonts w:hint="eastAsia"/>
          <w:color w:val="000000"/>
          <w:highlight w:val="none"/>
        </w:rPr>
      </w:r>
      <w:r/>
    </w:p>
    <w:p>
      <w:pPr>
        <w:pStyle w:val="737"/>
        <w:jc w:val="center"/>
        <w:spacing w:line="560" w:lineRule="exact"/>
        <w:rPr>
          <w:rFonts w:hint="eastAsia" w:ascii="宋体" w:hAnsi="宋体"/>
          <w:b/>
          <w:color w:val="000000"/>
          <w:sz w:val="28"/>
          <w:szCs w:val="24"/>
          <w:highlight w:val="none"/>
        </w:rPr>
      </w:pPr>
      <w:r>
        <w:rPr>
          <w:rFonts w:ascii="宋体" w:hAnsi="宋体"/>
          <w:b/>
          <w:color w:val="000000"/>
          <w:sz w:val="28"/>
          <w:szCs w:val="24"/>
          <w:highlight w:val="none"/>
        </w:rPr>
        <w:t xml:space="preserve">进口产品转让技术、消化吸收再创新方案</w:t>
      </w:r>
      <w:r>
        <w:rPr>
          <w:rFonts w:hint="eastAsia" w:ascii="宋体" w:hAnsi="宋体"/>
          <w:b/>
          <w:color w:val="000000"/>
          <w:sz w:val="28"/>
          <w:szCs w:val="24"/>
          <w:highlight w:val="none"/>
        </w:rPr>
      </w:r>
      <w:r/>
    </w:p>
    <w:p>
      <w:pPr>
        <w:pStyle w:val="737"/>
        <w:jc w:val="center"/>
        <w:spacing w:line="560" w:lineRule="exact"/>
        <w:rPr>
          <w:rFonts w:ascii="宋体" w:hAnsi="宋体"/>
          <w:color w:val="000000"/>
          <w:sz w:val="28"/>
          <w:szCs w:val="24"/>
          <w:highlight w:val="none"/>
        </w:rPr>
      </w:pPr>
      <w:r>
        <w:rPr>
          <w:rFonts w:ascii="宋体" w:hAnsi="宋体"/>
          <w:color w:val="000000"/>
          <w:sz w:val="28"/>
          <w:szCs w:val="24"/>
          <w:highlight w:val="none"/>
        </w:rPr>
        <w:t xml:space="preserve">（对于允许进口产品参加的项目）</w:t>
      </w:r>
      <w:r>
        <w:rPr>
          <w:rFonts w:ascii="宋体" w:hAnsi="宋体"/>
          <w:color w:val="000000"/>
          <w:sz w:val="28"/>
          <w:szCs w:val="24"/>
          <w:highlight w:val="none"/>
        </w:rPr>
      </w:r>
      <w:r/>
    </w:p>
    <w:p>
      <w:pPr>
        <w:pStyle w:val="776"/>
        <w:rPr>
          <w:color w:val="000000"/>
          <w:highlight w:val="none"/>
        </w:rPr>
      </w:pPr>
      <w:r>
        <w:rPr>
          <w:color w:val="000000"/>
          <w:highlight w:val="none"/>
        </w:rPr>
      </w:r>
      <w:r/>
    </w:p>
    <w:p>
      <w:pPr>
        <w:pStyle w:val="776"/>
        <w:rPr>
          <w:rFonts w:hint="eastAsia"/>
          <w:color w:val="000000"/>
          <w:highlight w:val="none"/>
        </w:rPr>
      </w:pPr>
      <w:r>
        <w:rPr>
          <w:rFonts w:hint="eastAsia"/>
          <w:color w:val="000000"/>
          <w:highlight w:val="none"/>
        </w:rPr>
      </w:r>
      <w:r/>
    </w:p>
    <w:p>
      <w:pPr>
        <w:pStyle w:val="737"/>
        <w:spacing w:line="360" w:lineRule="auto"/>
        <w:rPr>
          <w:rFonts w:ascii="宋体" w:hAnsi="宋体"/>
          <w:b/>
          <w:color w:val="000000"/>
          <w:sz w:val="28"/>
          <w:highlight w:val="none"/>
        </w:rPr>
        <w:outlineLvl w:val="2"/>
      </w:pPr>
      <w:r>
        <w:rPr>
          <w:color w:val="000000"/>
          <w:highlight w:val="none"/>
        </w:rPr>
        <w:br w:type="page" w:clear="all"/>
      </w:r>
      <w:r>
        <w:rPr>
          <w:rFonts w:hint="eastAsia" w:ascii="宋体" w:hAnsi="宋体" w:eastAsia="宋体" w:cs="Times New Roman"/>
          <w:b/>
          <w:color w:val="000000"/>
          <w:sz w:val="28"/>
          <w:szCs w:val="24"/>
          <w:highlight w:val="none"/>
          <w:lang w:val="zh-CN"/>
        </w:rPr>
        <w:t xml:space="preserve">附件二、现场踏勘确认表</w:t>
      </w:r>
      <w:r>
        <w:rPr>
          <w:rFonts w:ascii="宋体" w:hAnsi="宋体"/>
          <w:b/>
          <w:color w:val="000000"/>
          <w:sz w:val="28"/>
          <w:highlight w:val="none"/>
        </w:rPr>
      </w:r>
      <w:r/>
    </w:p>
    <w:p>
      <w:pPr>
        <w:pStyle w:val="737"/>
        <w:jc w:val="center"/>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现场踏勘确认表</w:t>
      </w:r>
      <w:r>
        <w:rPr>
          <w:rFonts w:ascii="宋体" w:hAnsi="宋体"/>
          <w:color w:val="000000"/>
          <w:sz w:val="28"/>
          <w:szCs w:val="28"/>
          <w:highlight w:val="none"/>
        </w:rPr>
      </w:r>
      <w:r/>
    </w:p>
    <w:p>
      <w:pPr>
        <w:pStyle w:val="737"/>
        <w:rPr>
          <w:rFonts w:ascii="宋体" w:hAnsi="宋体"/>
          <w:color w:val="000000"/>
          <w:sz w:val="28"/>
          <w:szCs w:val="28"/>
          <w:highlight w:val="none"/>
        </w:rPr>
      </w:pPr>
      <w:r>
        <w:rPr>
          <w:rFonts w:hint="eastAsia" w:ascii="宋体" w:hAnsi="宋体"/>
          <w:color w:val="000000"/>
          <w:sz w:val="28"/>
          <w:szCs w:val="28"/>
          <w:highlight w:val="none"/>
        </w:rPr>
        <w:t xml:space="preserve">项目编号：</w:t>
      </w:r>
      <w:r>
        <w:rPr>
          <w:rFonts w:ascii="宋体" w:hAnsi="宋体"/>
          <w:color w:val="000000"/>
          <w:sz w:val="28"/>
          <w:szCs w:val="28"/>
          <w:highlight w:val="none"/>
        </w:rPr>
      </w:r>
      <w:r/>
    </w:p>
    <w:p>
      <w:pPr>
        <w:pStyle w:val="737"/>
        <w:rPr>
          <w:rFonts w:ascii="宋体" w:hAnsi="宋体"/>
          <w:color w:val="000000"/>
          <w:sz w:val="28"/>
          <w:szCs w:val="28"/>
          <w:highlight w:val="none"/>
        </w:rPr>
      </w:pPr>
      <w:r>
        <w:rPr>
          <w:rFonts w:hint="eastAsia" w:ascii="宋体" w:hAnsi="宋体"/>
          <w:color w:val="000000"/>
          <w:sz w:val="28"/>
          <w:szCs w:val="28"/>
          <w:highlight w:val="none"/>
        </w:rPr>
        <w:t xml:space="preserve">项目名称：</w:t>
      </w:r>
      <w:r>
        <w:rPr>
          <w:rFonts w:ascii="宋体" w:hAnsi="宋体"/>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316"/>
      </w:tblGrid>
      <w:tr>
        <w:trPr>
          <w:trHeight w:val="1181"/>
        </w:trPr>
        <w:tc>
          <w:tcPr>
            <w:tcW w:w="1980" w:type="dxa"/>
            <w:vAlign w:val="center"/>
            <w:textDirection w:val="lrTb"/>
            <w:noWrap w:val="false"/>
          </w:tcPr>
          <w:p>
            <w:pPr>
              <w:pStyle w:val="737"/>
              <w:jc w:val="center"/>
              <w:rPr>
                <w:rFonts w:ascii="宋体" w:hAnsi="宋体"/>
                <w:b/>
                <w:color w:val="000000"/>
                <w:szCs w:val="21"/>
                <w:highlight w:val="none"/>
              </w:rPr>
            </w:pPr>
            <w:r>
              <w:rPr>
                <w:rFonts w:hint="eastAsia" w:ascii="宋体" w:hAnsi="宋体"/>
                <w:b/>
                <w:color w:val="000000"/>
                <w:szCs w:val="21"/>
                <w:highlight w:val="none"/>
              </w:rPr>
              <w:t xml:space="preserve">现场踏勘单位</w:t>
            </w:r>
            <w:r>
              <w:rPr>
                <w:rFonts w:ascii="宋体" w:hAnsi="宋体"/>
                <w:b/>
                <w:color w:val="000000"/>
                <w:szCs w:val="21"/>
                <w:highlight w:val="none"/>
              </w:rPr>
            </w:r>
            <w:r/>
          </w:p>
        </w:tc>
        <w:tc>
          <w:tcPr>
            <w:tcW w:w="6316" w:type="dxa"/>
            <w:vAlign w:val="center"/>
            <w:textDirection w:val="lrTb"/>
            <w:noWrap w:val="false"/>
          </w:tcPr>
          <w:p>
            <w:pPr>
              <w:pStyle w:val="737"/>
              <w:rPr>
                <w:rFonts w:ascii="宋体" w:hAnsi="宋体"/>
                <w:color w:val="000000"/>
                <w:szCs w:val="21"/>
                <w:highlight w:val="none"/>
              </w:rPr>
            </w:pPr>
            <w:r>
              <w:rPr>
                <w:rFonts w:ascii="宋体" w:hAnsi="宋体"/>
                <w:color w:val="000000"/>
                <w:szCs w:val="21"/>
                <w:highlight w:val="none"/>
              </w:rPr>
            </w:r>
            <w:r/>
          </w:p>
        </w:tc>
      </w:tr>
      <w:tr>
        <w:trPr>
          <w:trHeight w:val="2409"/>
        </w:trPr>
        <w:tc>
          <w:tcPr>
            <w:tcW w:w="1980" w:type="dxa"/>
            <w:vAlign w:val="center"/>
            <w:textDirection w:val="lrTb"/>
            <w:noWrap w:val="false"/>
          </w:tcPr>
          <w:p>
            <w:pPr>
              <w:pStyle w:val="737"/>
              <w:jc w:val="center"/>
              <w:rPr>
                <w:rFonts w:ascii="宋体" w:hAnsi="宋体"/>
                <w:b/>
                <w:color w:val="000000"/>
                <w:szCs w:val="21"/>
                <w:highlight w:val="none"/>
              </w:rPr>
            </w:pPr>
            <w:r>
              <w:rPr>
                <w:rFonts w:hint="eastAsia" w:ascii="宋体" w:hAnsi="宋体"/>
                <w:b/>
                <w:color w:val="000000"/>
                <w:szCs w:val="21"/>
                <w:highlight w:val="none"/>
              </w:rPr>
              <w:t xml:space="preserve">现场踏勘时间</w:t>
            </w:r>
            <w:r>
              <w:rPr>
                <w:rFonts w:ascii="宋体" w:hAnsi="宋体"/>
                <w:b/>
                <w:color w:val="000000"/>
                <w:szCs w:val="21"/>
                <w:highlight w:val="none"/>
              </w:rPr>
            </w:r>
            <w:r/>
          </w:p>
        </w:tc>
        <w:tc>
          <w:tcPr>
            <w:tcW w:w="6316" w:type="dxa"/>
            <w:vAlign w:val="center"/>
            <w:textDirection w:val="lrTb"/>
            <w:noWrap w:val="false"/>
          </w:tcPr>
          <w:p>
            <w:pPr>
              <w:pStyle w:val="737"/>
              <w:rPr>
                <w:rFonts w:ascii="宋体" w:hAnsi="宋体"/>
                <w:color w:val="000000"/>
                <w:szCs w:val="21"/>
                <w:highlight w:val="none"/>
              </w:rPr>
            </w:pPr>
            <w:r>
              <w:rPr>
                <w:rFonts w:hint="eastAsia" w:ascii="宋体" w:hAnsi="宋体"/>
                <w:color w:val="000000"/>
                <w:szCs w:val="21"/>
                <w:highlight w:val="none"/>
              </w:rPr>
              <w:t xml:space="preserve">时间：    </w:t>
            </w:r>
            <w:r>
              <w:rPr>
                <w:rFonts w:ascii="宋体" w:hAnsi="宋体"/>
                <w:color w:val="000000"/>
                <w:szCs w:val="21"/>
                <w:highlight w:val="none"/>
              </w:rPr>
              <w:t xml:space="preserve">年</w:t>
            </w:r>
            <w:r>
              <w:rPr>
                <w:rFonts w:hint="eastAsia" w:ascii="宋体" w:hAnsi="宋体"/>
                <w:color w:val="000000"/>
                <w:szCs w:val="21"/>
                <w:highlight w:val="none"/>
              </w:rPr>
              <w:t xml:space="preserve">    </w:t>
            </w:r>
            <w:r>
              <w:rPr>
                <w:rFonts w:ascii="宋体" w:hAnsi="宋体"/>
                <w:color w:val="000000"/>
                <w:szCs w:val="21"/>
                <w:highlight w:val="none"/>
              </w:rPr>
              <w:t xml:space="preserve">月</w:t>
            </w:r>
            <w:r>
              <w:rPr>
                <w:rFonts w:hint="eastAsia" w:ascii="宋体" w:hAnsi="宋体"/>
                <w:color w:val="000000"/>
                <w:szCs w:val="21"/>
                <w:highlight w:val="none"/>
              </w:rPr>
              <w:t xml:space="preserve">    </w:t>
            </w:r>
            <w:r>
              <w:rPr>
                <w:rFonts w:ascii="宋体" w:hAnsi="宋体"/>
                <w:color w:val="000000"/>
                <w:szCs w:val="21"/>
                <w:highlight w:val="none"/>
              </w:rPr>
              <w:t xml:space="preserve">日</w:t>
            </w:r>
            <w:r>
              <w:rPr>
                <w:rFonts w:hint="eastAsia" w:ascii="宋体" w:hAnsi="宋体"/>
                <w:color w:val="000000"/>
                <w:szCs w:val="21"/>
                <w:highlight w:val="none"/>
              </w:rPr>
              <w:t xml:space="preserve">    :    </w:t>
            </w:r>
            <w:r>
              <w:rPr>
                <w:rFonts w:ascii="宋体" w:hAnsi="宋体"/>
                <w:color w:val="000000"/>
                <w:szCs w:val="21"/>
                <w:highlight w:val="none"/>
              </w:rPr>
              <w:t xml:space="preserve">（北京时间）</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color w:val="000000"/>
                <w:szCs w:val="21"/>
                <w:highlight w:val="none"/>
              </w:rPr>
              <w:t xml:space="preserve">地点：</w:t>
            </w:r>
            <w:r>
              <w:rPr>
                <w:rFonts w:ascii="宋体" w:hAnsi="宋体"/>
                <w:color w:val="000000"/>
                <w:szCs w:val="21"/>
                <w:highlight w:val="none"/>
              </w:rPr>
            </w:r>
            <w:r/>
          </w:p>
          <w:p>
            <w:pPr>
              <w:pStyle w:val="737"/>
              <w:rPr>
                <w:rFonts w:ascii="宋体" w:hAnsi="宋体"/>
                <w:color w:val="000000"/>
                <w:szCs w:val="21"/>
                <w:highlight w:val="none"/>
              </w:rPr>
            </w:pPr>
            <w:r>
              <w:rPr>
                <w:rFonts w:hint="eastAsia" w:ascii="宋体" w:hAnsi="宋体"/>
                <w:b/>
                <w:color w:val="000000"/>
                <w:szCs w:val="21"/>
                <w:highlight w:val="none"/>
              </w:rPr>
              <w:t xml:space="preserve">供应商授权代表签字</w:t>
            </w:r>
            <w:r>
              <w:rPr>
                <w:rFonts w:hint="eastAsia" w:ascii="宋体" w:hAnsi="宋体"/>
                <w:color w:val="000000"/>
                <w:szCs w:val="21"/>
                <w:highlight w:val="none"/>
              </w:rPr>
              <w:t xml:space="preserve">：</w:t>
            </w:r>
            <w:r>
              <w:rPr>
                <w:rFonts w:ascii="宋体" w:hAnsi="宋体"/>
                <w:color w:val="000000"/>
                <w:szCs w:val="21"/>
                <w:highlight w:val="none"/>
              </w:rPr>
            </w:r>
            <w:r/>
          </w:p>
        </w:tc>
      </w:tr>
      <w:tr>
        <w:trPr>
          <w:trHeight w:val="2109"/>
        </w:trPr>
        <w:tc>
          <w:tcPr>
            <w:tcW w:w="1980" w:type="dxa"/>
            <w:vAlign w:val="center"/>
            <w:textDirection w:val="lrTb"/>
            <w:noWrap w:val="false"/>
          </w:tcPr>
          <w:p>
            <w:pPr>
              <w:pStyle w:val="737"/>
              <w:jc w:val="center"/>
              <w:rPr>
                <w:rFonts w:ascii="宋体" w:hAnsi="宋体"/>
                <w:b/>
                <w:color w:val="000000"/>
                <w:szCs w:val="21"/>
                <w:highlight w:val="none"/>
              </w:rPr>
            </w:pPr>
            <w:r>
              <w:rPr>
                <w:rFonts w:hint="eastAsia" w:ascii="宋体" w:hAnsi="宋体"/>
                <w:b/>
                <w:color w:val="000000"/>
                <w:szCs w:val="21"/>
                <w:highlight w:val="none"/>
              </w:rPr>
              <w:t xml:space="preserve">供应商授权代表</w:t>
            </w:r>
            <w:r>
              <w:rPr>
                <w:rFonts w:ascii="宋体" w:hAnsi="宋体"/>
                <w:b/>
                <w:color w:val="000000"/>
                <w:szCs w:val="21"/>
                <w:highlight w:val="none"/>
              </w:rPr>
            </w:r>
            <w:r/>
          </w:p>
        </w:tc>
        <w:tc>
          <w:tcPr>
            <w:tcW w:w="6316" w:type="dxa"/>
            <w:vAlign w:val="center"/>
            <w:textDirection w:val="lrTb"/>
            <w:noWrap w:val="false"/>
          </w:tcPr>
          <w:p>
            <w:pPr>
              <w:pStyle w:val="737"/>
              <w:rPr>
                <w:rFonts w:ascii="宋体" w:hAnsi="宋体"/>
                <w:b/>
                <w:color w:val="000000"/>
                <w:szCs w:val="21"/>
                <w:highlight w:val="none"/>
              </w:rPr>
            </w:pPr>
            <w:r>
              <w:rPr>
                <w:rFonts w:hint="eastAsia" w:ascii="宋体" w:hAnsi="宋体"/>
                <w:b/>
                <w:color w:val="000000"/>
                <w:szCs w:val="21"/>
                <w:highlight w:val="none"/>
              </w:rPr>
              <w:t xml:space="preserve">姓名：</w:t>
            </w:r>
            <w:r>
              <w:rPr>
                <w:rFonts w:ascii="宋体" w:hAnsi="宋体"/>
                <w:b/>
                <w:color w:val="000000"/>
                <w:szCs w:val="21"/>
                <w:highlight w:val="none"/>
              </w:rPr>
            </w:r>
            <w:r/>
          </w:p>
          <w:p>
            <w:pPr>
              <w:pStyle w:val="737"/>
              <w:rPr>
                <w:rFonts w:ascii="宋体" w:hAnsi="宋体"/>
                <w:b/>
                <w:color w:val="000000"/>
                <w:szCs w:val="21"/>
                <w:highlight w:val="none"/>
              </w:rPr>
            </w:pPr>
            <w:r>
              <w:rPr>
                <w:rFonts w:hint="eastAsia" w:ascii="宋体" w:hAnsi="宋体"/>
                <w:b/>
                <w:color w:val="000000"/>
                <w:szCs w:val="21"/>
                <w:highlight w:val="none"/>
              </w:rPr>
              <w:t xml:space="preserve">身份证号：</w:t>
            </w:r>
            <w:r>
              <w:rPr>
                <w:rFonts w:ascii="宋体" w:hAnsi="宋体"/>
                <w:b/>
                <w:color w:val="000000"/>
                <w:szCs w:val="21"/>
                <w:highlight w:val="none"/>
              </w:rPr>
            </w:r>
            <w:r/>
          </w:p>
          <w:p>
            <w:pPr>
              <w:pStyle w:val="737"/>
              <w:rPr>
                <w:rFonts w:ascii="宋体" w:hAnsi="宋体"/>
                <w:b/>
                <w:color w:val="000000"/>
                <w:szCs w:val="21"/>
                <w:highlight w:val="none"/>
              </w:rPr>
            </w:pPr>
            <w:r>
              <w:rPr>
                <w:rFonts w:hint="eastAsia" w:ascii="宋体" w:hAnsi="宋体"/>
                <w:b/>
                <w:color w:val="000000"/>
                <w:szCs w:val="21"/>
                <w:highlight w:val="none"/>
              </w:rPr>
              <w:t xml:space="preserve">联系电话：</w:t>
            </w:r>
            <w:r>
              <w:rPr>
                <w:rFonts w:ascii="宋体" w:hAnsi="宋体"/>
                <w:b/>
                <w:color w:val="000000"/>
                <w:szCs w:val="21"/>
                <w:highlight w:val="none"/>
              </w:rPr>
            </w:r>
            <w:r/>
          </w:p>
        </w:tc>
      </w:tr>
      <w:tr>
        <w:trPr>
          <w:trHeight w:val="1842"/>
        </w:trPr>
        <w:tc>
          <w:tcPr>
            <w:tcW w:w="1980" w:type="dxa"/>
            <w:vAlign w:val="center"/>
            <w:textDirection w:val="lrTb"/>
            <w:noWrap w:val="false"/>
          </w:tcPr>
          <w:p>
            <w:pPr>
              <w:pStyle w:val="737"/>
              <w:jc w:val="center"/>
              <w:rPr>
                <w:rFonts w:ascii="宋体" w:hAnsi="宋体"/>
                <w:color w:val="000000"/>
                <w:szCs w:val="21"/>
                <w:highlight w:val="none"/>
              </w:rPr>
            </w:pPr>
            <w:r>
              <w:rPr>
                <w:rFonts w:hint="eastAsia" w:ascii="宋体" w:hAnsi="宋体"/>
                <w:b/>
                <w:color w:val="000000"/>
                <w:szCs w:val="21"/>
                <w:highlight w:val="none"/>
              </w:rPr>
              <w:t xml:space="preserve">其他</w:t>
            </w:r>
            <w:r>
              <w:rPr>
                <w:rFonts w:ascii="宋体" w:hAnsi="宋体"/>
                <w:color w:val="000000"/>
                <w:szCs w:val="21"/>
                <w:highlight w:val="none"/>
              </w:rPr>
            </w:r>
            <w:r/>
          </w:p>
        </w:tc>
        <w:tc>
          <w:tcPr>
            <w:tcW w:w="6316" w:type="dxa"/>
            <w:vAlign w:val="center"/>
            <w:textDirection w:val="lrTb"/>
            <w:noWrap w:val="false"/>
          </w:tcPr>
          <w:p>
            <w:pPr>
              <w:pStyle w:val="737"/>
              <w:rPr>
                <w:rFonts w:ascii="宋体" w:hAnsi="宋体"/>
                <w:b/>
                <w:color w:val="000000"/>
                <w:szCs w:val="21"/>
                <w:highlight w:val="none"/>
              </w:rPr>
            </w:pPr>
            <w:r>
              <w:rPr>
                <w:rFonts w:hint="eastAsia" w:ascii="宋体" w:hAnsi="宋体"/>
                <w:b/>
                <w:color w:val="000000"/>
                <w:szCs w:val="21"/>
                <w:highlight w:val="none"/>
              </w:rPr>
              <w:t xml:space="preserve">采购人代表签名： </w:t>
            </w:r>
            <w:r>
              <w:rPr>
                <w:rFonts w:ascii="宋体" w:hAnsi="宋体"/>
                <w:b/>
                <w:color w:val="000000"/>
                <w:szCs w:val="21"/>
                <w:highlight w:val="none"/>
              </w:rPr>
            </w:r>
            <w:r/>
          </w:p>
          <w:p>
            <w:pPr>
              <w:pStyle w:val="737"/>
              <w:rPr>
                <w:rFonts w:ascii="宋体" w:hAnsi="宋体"/>
                <w:color w:val="000000"/>
                <w:szCs w:val="21"/>
                <w:highlight w:val="none"/>
              </w:rPr>
            </w:pPr>
            <w:r>
              <w:rPr>
                <w:rFonts w:hint="eastAsia" w:ascii="宋体" w:hAnsi="宋体"/>
                <w:b/>
                <w:color w:val="000000"/>
                <w:szCs w:val="21"/>
                <w:highlight w:val="none"/>
              </w:rPr>
              <w:t xml:space="preserve">招标代理机构代表签名：</w:t>
            </w:r>
            <w:r>
              <w:rPr>
                <w:rFonts w:ascii="宋体" w:hAnsi="宋体"/>
                <w:color w:val="000000"/>
                <w:szCs w:val="21"/>
                <w:highlight w:val="none"/>
              </w:rPr>
            </w:r>
            <w:r/>
          </w:p>
        </w:tc>
      </w:tr>
    </w:tbl>
    <w:p>
      <w:pPr>
        <w:pStyle w:val="737"/>
        <w:keepLines w:val="0"/>
        <w:keepNext w:val="0"/>
        <w:pageBreakBefore w:val="0"/>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37"/>
        <w:keepLines w:val="0"/>
        <w:keepNext w:val="0"/>
        <w:pageBreakBefore w:val="0"/>
        <w:widowControl w:val="off"/>
        <w:rPr>
          <w:rFonts w:ascii="宋体" w:hAnsi="宋体"/>
          <w:color w:val="000000"/>
          <w:sz w:val="28"/>
          <w:szCs w:val="28"/>
          <w:highlight w:val="none"/>
        </w:rPr>
      </w:pPr>
      <w:r>
        <w:rPr>
          <w:rFonts w:ascii="宋体" w:hAnsi="宋体"/>
          <w:color w:val="000000"/>
          <w:sz w:val="28"/>
          <w:szCs w:val="28"/>
          <w:highlight w:val="none"/>
        </w:rPr>
      </w:r>
      <w:r/>
    </w:p>
    <w:p>
      <w:pPr>
        <w:pStyle w:val="737"/>
        <w:jc w:val="left"/>
        <w:spacing w:line="5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（本表一式三份，采购人、供应商、招标代理机构各一份）</w:t>
      </w:r>
      <w:r>
        <w:rPr>
          <w:rFonts w:hint="eastAsia" w:ascii="宋体" w:hAnsi="宋体" w:eastAsia="宋体" w:cs="宋体"/>
          <w:color w:val="000000"/>
          <w:sz w:val="28"/>
          <w:szCs w:val="28"/>
          <w:highlight w:val="none"/>
        </w:rPr>
      </w:r>
      <w:r/>
    </w:p>
    <w:p>
      <w:pPr>
        <w:pStyle w:val="81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37"/>
        <w:spacing w:line="360" w:lineRule="auto"/>
        <w:rPr>
          <w:rFonts w:hint="eastAsia" w:ascii="宋体" w:hAnsi="宋体" w:eastAsia="宋体" w:cs="宋体"/>
          <w:b/>
          <w:color w:val="000000"/>
          <w:sz w:val="28"/>
          <w:highlight w:val="none"/>
          <w:lang w:val="en-US" w:eastAsia="zh-CN"/>
        </w:rPr>
        <w:outlineLvl w:val="2"/>
      </w:pPr>
      <w:r>
        <w:rPr>
          <w:rFonts w:hint="eastAsia"/>
          <w:color w:val="000000"/>
          <w:highlight w:val="none"/>
        </w:rPr>
        <w:br w:type="page" w:clear="all"/>
      </w:r>
      <w:r>
        <w:rPr>
          <w:rFonts w:hint="eastAsia" w:ascii="宋体" w:hAnsi="宋体" w:eastAsia="宋体" w:cs="Times New Roman"/>
          <w:b/>
          <w:color w:val="000000"/>
          <w:sz w:val="28"/>
          <w:szCs w:val="24"/>
          <w:highlight w:val="none"/>
          <w:lang w:val="zh-CN"/>
        </w:rPr>
        <w:t xml:space="preserve">附件三、南京市政府采购供应商信用记录表暨信用承诺书</w:t>
      </w:r>
      <w:r>
        <w:rPr>
          <w:rFonts w:hint="eastAsia" w:ascii="宋体" w:hAnsi="宋体" w:eastAsia="宋体" w:cs="Times New Roman"/>
          <w:b/>
          <w:color w:val="000000"/>
          <w:sz w:val="28"/>
          <w:szCs w:val="24"/>
          <w:highlight w:val="none"/>
          <w:lang w:val="en-US" w:eastAsia="zh-CN"/>
        </w:rPr>
        <w:t xml:space="preserve">格式</w:t>
      </w:r>
      <w:r>
        <w:rPr>
          <w:rFonts w:hint="eastAsia" w:ascii="宋体" w:hAnsi="宋体" w:eastAsia="宋体" w:cs="宋体"/>
          <w:b/>
          <w:color w:val="000000"/>
          <w:sz w:val="28"/>
          <w:highlight w:val="none"/>
          <w:lang w:val="en-US" w:eastAsia="zh-CN"/>
        </w:rPr>
      </w:r>
      <w:r/>
    </w:p>
    <w:p>
      <w:pPr>
        <w:pStyle w:val="737"/>
        <w:ind w:firstLine="0"/>
        <w:jc w:val="center"/>
        <w:keepLines w:val="0"/>
        <w:keepNext w:val="0"/>
        <w:pageBreakBefore w:val="0"/>
        <w:spacing w:line="240" w:lineRule="auto"/>
        <w:widowControl w:val="off"/>
        <w:rPr>
          <w:rFonts w:hint="eastAsia" w:ascii="宋体" w:hAnsi="宋体" w:eastAsia="宋体" w:cs="宋体"/>
          <w:color w:val="000000"/>
          <w:sz w:val="44"/>
          <w:szCs w:val="52"/>
          <w:highlight w:val="none"/>
          <w:lang w:val="en-US" w:eastAsia="zh-CN"/>
        </w:rPr>
      </w:pPr>
      <w:r>
        <w:rPr>
          <w:rFonts w:hint="eastAsia" w:ascii="宋体" w:hAnsi="宋体" w:eastAsia="宋体" w:cs="宋体"/>
          <w:color w:val="000000"/>
          <w:sz w:val="44"/>
          <w:szCs w:val="52"/>
          <w:highlight w:val="none"/>
          <w:lang w:val="en-US" w:eastAsia="zh-CN"/>
        </w:rPr>
        <w:t xml:space="preserve">南京市政府采购供应商信用承诺书</w:t>
      </w:r>
      <w:r>
        <w:rPr>
          <w:rFonts w:hint="eastAsia" w:ascii="宋体" w:hAnsi="宋体" w:eastAsia="宋体" w:cs="宋体"/>
          <w:color w:val="000000"/>
          <w:sz w:val="44"/>
          <w:szCs w:val="52"/>
          <w:highlight w:val="none"/>
          <w:lang w:val="en-US" w:eastAsia="zh-CN"/>
        </w:rPr>
      </w:r>
      <w:r/>
    </w:p>
    <w:p>
      <w:pPr>
        <w:pStyle w:val="737"/>
        <w:ind w:firstLine="0"/>
        <w:jc w:val="right"/>
        <w:spacing w:line="240" w:lineRule="auto"/>
        <w:rPr>
          <w:rFonts w:hint="eastAsia" w:ascii="宋体" w:hAnsi="宋体" w:eastAsia="宋体" w:cs="宋体"/>
          <w:color w:val="000000"/>
          <w:sz w:val="22"/>
          <w:szCs w:val="28"/>
          <w:highlight w:val="none"/>
          <w:lang w:val="en-US" w:eastAsia="zh-CN"/>
        </w:rPr>
      </w:pPr>
      <w:r>
        <w:rPr>
          <w:rFonts w:hint="eastAsia" w:ascii="宋体" w:hAnsi="宋体" w:eastAsia="宋体" w:cs="宋体"/>
          <w:color w:val="000000"/>
          <w:sz w:val="22"/>
          <w:szCs w:val="28"/>
          <w:highlight w:val="none"/>
          <w:lang w:val="en-US" w:eastAsia="zh-CN"/>
        </w:rPr>
        <w:t xml:space="preserve">XXXX年XX月XX日</w:t>
      </w:r>
      <w:r>
        <w:rPr>
          <w:rFonts w:hint="eastAsia" w:ascii="宋体" w:hAnsi="宋体" w:eastAsia="宋体" w:cs="宋体"/>
          <w:color w:val="000000"/>
          <w:sz w:val="22"/>
          <w:szCs w:val="28"/>
          <w:highlight w:val="none"/>
          <w:lang w:val="en-US" w:eastAsia="zh-CN"/>
        </w:rPr>
      </w:r>
      <w:r/>
    </w:p>
    <w:p>
      <w:pPr>
        <w:pStyle w:val="737"/>
        <w:ind w:firstLine="0"/>
        <w:jc w:val="center"/>
        <w:spacing w:line="24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r>
      <w:r/>
    </w:p>
    <w:tbl>
      <w:tblPr>
        <w:tblStyle w:val="819"/>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37"/>
              <w:ind w:left="-420" w:firstLine="0"/>
              <w:jc w:val="center"/>
              <w:spacing w:line="240" w:lineRule="auto"/>
              <w:tabs>
                <w:tab w:val="left" w:pos="2520" w:leader="none"/>
              </w:tabs>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   单位名称</w:t>
            </w:r>
            <w:r>
              <w:rPr>
                <w:rFonts w:hint="eastAsia" w:ascii="宋体" w:hAnsi="宋体" w:eastAsia="宋体" w:cs="宋体"/>
                <w:color w:val="000000"/>
                <w:sz w:val="24"/>
                <w:szCs w:val="32"/>
                <w:highlight w:val="none"/>
                <w:vertAlign w:val="baseline"/>
                <w:lang w:val="en-US" w:eastAsia="zh-CN"/>
              </w:rPr>
            </w:r>
            <w:r/>
          </w:p>
        </w:tc>
        <w:tc>
          <w:tcPr>
            <w:tcW w:w="2284"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r>
            <w:r/>
          </w:p>
        </w:tc>
        <w:tc>
          <w:tcPr>
            <w:tcW w:w="1833"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统一社会信用代码</w:t>
            </w:r>
            <w:r>
              <w:rPr>
                <w:rFonts w:hint="eastAsia" w:ascii="宋体" w:hAnsi="宋体" w:eastAsia="宋体" w:cs="宋体"/>
                <w:color w:val="000000"/>
                <w:sz w:val="24"/>
                <w:szCs w:val="32"/>
                <w:highlight w:val="none"/>
                <w:vertAlign w:val="baseline"/>
                <w:lang w:val="en-US" w:eastAsia="zh-CN"/>
              </w:rPr>
            </w:r>
            <w:r/>
          </w:p>
        </w:tc>
        <w:tc>
          <w:tcPr>
            <w:tcW w:w="3331" w:type="dxa"/>
            <w:vAlign w:val="center"/>
            <w:textDirection w:val="lrTb"/>
            <w:noWrap w:val="false"/>
          </w:tcPr>
          <w:p>
            <w:pPr>
              <w:pStyle w:val="737"/>
              <w:ind w:right="-678" w:firstLine="0"/>
              <w:jc w:val="center"/>
              <w:spacing w:line="240" w:lineRule="auto"/>
              <w:tabs>
                <w:tab w:val="left" w:pos="2320" w:leader="none"/>
              </w:tabs>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r>
            <w:r/>
          </w:p>
        </w:tc>
      </w:tr>
      <w:tr>
        <w:trPr>
          <w:trHeight w:val="567"/>
        </w:trPr>
        <w:tc>
          <w:tcPr>
            <w:tcW w:w="2148"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法定代表人</w:t>
            </w:r>
            <w:r>
              <w:rPr>
                <w:rFonts w:hint="eastAsia" w:ascii="宋体" w:hAnsi="宋体" w:eastAsia="宋体" w:cs="宋体"/>
                <w:color w:val="000000"/>
                <w:sz w:val="24"/>
                <w:szCs w:val="32"/>
                <w:highlight w:val="none"/>
                <w:vertAlign w:val="baseline"/>
                <w:lang w:val="en-US" w:eastAsia="zh-CN"/>
              </w:rPr>
            </w:r>
            <w:r/>
          </w:p>
        </w:tc>
        <w:tc>
          <w:tcPr>
            <w:tcW w:w="2284"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r>
            <w:r/>
          </w:p>
        </w:tc>
        <w:tc>
          <w:tcPr>
            <w:tcW w:w="1833"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联系人</w:t>
            </w:r>
            <w:r>
              <w:rPr>
                <w:rFonts w:hint="eastAsia" w:ascii="宋体" w:hAnsi="宋体" w:eastAsia="宋体" w:cs="宋体"/>
                <w:color w:val="000000"/>
                <w:sz w:val="24"/>
                <w:szCs w:val="32"/>
                <w:highlight w:val="none"/>
                <w:vertAlign w:val="baseline"/>
                <w:lang w:val="en-US" w:eastAsia="zh-CN"/>
              </w:rPr>
            </w:r>
            <w:r/>
          </w:p>
        </w:tc>
        <w:tc>
          <w:tcPr>
            <w:tcW w:w="3331" w:type="dxa"/>
            <w:vAlign w:val="center"/>
            <w:textDirection w:val="lrTb"/>
            <w:noWrap w:val="false"/>
          </w:tcPr>
          <w:p>
            <w:pPr>
              <w:pStyle w:val="737"/>
              <w:ind w:firstLine="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r>
            <w:r/>
          </w:p>
        </w:tc>
      </w:tr>
      <w:tr>
        <w:trPr>
          <w:trHeight w:val="567"/>
        </w:trPr>
        <w:tc>
          <w:tcPr>
            <w:tcW w:w="2148"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联系地址</w:t>
            </w:r>
            <w:r>
              <w:rPr>
                <w:rFonts w:hint="eastAsia" w:ascii="宋体" w:hAnsi="宋体" w:eastAsia="宋体" w:cs="宋体"/>
                <w:color w:val="000000"/>
                <w:sz w:val="24"/>
                <w:szCs w:val="32"/>
                <w:highlight w:val="none"/>
                <w:vertAlign w:val="baseline"/>
                <w:lang w:val="en-US" w:eastAsia="zh-CN"/>
              </w:rPr>
            </w:r>
            <w:r/>
          </w:p>
        </w:tc>
        <w:tc>
          <w:tcPr>
            <w:tcW w:w="2284"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r>
            <w:r/>
          </w:p>
        </w:tc>
        <w:tc>
          <w:tcPr>
            <w:tcW w:w="1833"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联系电话</w:t>
            </w:r>
            <w:r>
              <w:rPr>
                <w:rFonts w:hint="eastAsia" w:ascii="宋体" w:hAnsi="宋体" w:eastAsia="宋体" w:cs="宋体"/>
                <w:color w:val="000000"/>
                <w:sz w:val="24"/>
                <w:szCs w:val="32"/>
                <w:highlight w:val="none"/>
                <w:vertAlign w:val="baseline"/>
                <w:lang w:val="en-US" w:eastAsia="zh-CN"/>
              </w:rPr>
            </w:r>
            <w:r/>
          </w:p>
        </w:tc>
        <w:tc>
          <w:tcPr>
            <w:tcW w:w="3331" w:type="dxa"/>
            <w:vAlign w:val="center"/>
            <w:textDirection w:val="lrTb"/>
            <w:noWrap w:val="false"/>
          </w:tcPr>
          <w:p>
            <w:pPr>
              <w:pStyle w:val="737"/>
              <w:ind w:firstLine="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r>
            <w:r/>
          </w:p>
        </w:tc>
      </w:tr>
      <w:tr>
        <w:trPr>
          <w:trHeight w:val="5560"/>
        </w:trPr>
        <w:tc>
          <w:tcPr>
            <w:tcW w:w="2148" w:type="dxa"/>
            <w:vAlign w:val="center"/>
            <w:textDirection w:val="lrTb"/>
            <w:noWrap w:val="false"/>
          </w:tcPr>
          <w:p>
            <w:pPr>
              <w:pStyle w:val="737"/>
              <w:ind w:firstLine="0"/>
              <w:jc w:val="center"/>
              <w:spacing w:line="240" w:lineRule="auto"/>
              <w:rPr>
                <w:rFonts w:hint="eastAsia" w:ascii="宋体" w:hAnsi="宋体" w:eastAsia="宋体" w:cs="宋体"/>
                <w:color w:val="000000"/>
                <w:sz w:val="24"/>
                <w:szCs w:val="32"/>
                <w:highlight w:val="none"/>
                <w:vertAlign w:val="baseline"/>
                <w:lang w:val="en-US" w:eastAsia="zh-CN"/>
              </w:rPr>
              <w:framePr w:vAnchor="margin" w:hAnchor="page" w:xAlign="center" w:y="1"/>
            </w:pPr>
            <w:r>
              <w:rPr>
                <w:rFonts w:hint="eastAsia" w:ascii="宋体" w:hAnsi="宋体" w:eastAsia="宋体" w:cs="宋体"/>
                <w:color w:val="000000"/>
                <w:sz w:val="24"/>
                <w:szCs w:val="32"/>
                <w:highlight w:val="none"/>
                <w:vertAlign w:val="baseline"/>
                <w:lang w:val="en-US" w:eastAsia="zh-CN"/>
              </w:rPr>
              <w:t xml:space="preserve">信用承诺</w:t>
            </w:r>
            <w:r>
              <w:rPr>
                <w:rFonts w:hint="eastAsia" w:ascii="宋体" w:hAnsi="宋体" w:eastAsia="宋体" w:cs="宋体"/>
                <w:color w:val="000000"/>
                <w:sz w:val="24"/>
                <w:szCs w:val="32"/>
                <w:highlight w:val="none"/>
                <w:vertAlign w:val="baseline"/>
                <w:lang w:val="en-US" w:eastAsia="zh-CN"/>
              </w:rPr>
            </w:r>
            <w:r/>
          </w:p>
        </w:tc>
        <w:tc>
          <w:tcPr>
            <w:gridSpan w:val="3"/>
            <w:tcW w:w="7448" w:type="dxa"/>
            <w:vAlign w:val="center"/>
            <w:textDirection w:val="lrTb"/>
            <w:noWrap w:val="false"/>
          </w:tcPr>
          <w:p>
            <w:pPr>
              <w:pStyle w:val="737"/>
              <w:ind w:firstLine="420"/>
              <w:jc w:val="both"/>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1"/>
                <w:highlight w:val="none"/>
                <w:vertAlign w:val="baseline"/>
                <w:lang w:val="en-US" w:eastAsia="zh-CN"/>
              </w:rPr>
            </w:r>
            <w:r/>
          </w:p>
          <w:p>
            <w:pPr>
              <w:pStyle w:val="737"/>
              <w:ind w:firstLine="420"/>
              <w:jc w:val="both"/>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r>
            <w:r/>
          </w:p>
          <w:p>
            <w:pPr>
              <w:pStyle w:val="737"/>
              <w:ind w:firstLine="42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t xml:space="preserve">供应商名称（盖章）：</w:t>
            </w:r>
            <w:r>
              <w:rPr>
                <w:rFonts w:hint="eastAsia" w:ascii="宋体" w:hAnsi="宋体" w:eastAsia="宋体" w:cs="宋体"/>
                <w:color w:val="000000"/>
                <w:sz w:val="21"/>
                <w:highlight w:val="none"/>
                <w:vertAlign w:val="baseline"/>
                <w:lang w:val="en-US" w:eastAsia="zh-CN"/>
              </w:rPr>
            </w:r>
            <w:r/>
          </w:p>
          <w:p>
            <w:pPr>
              <w:pStyle w:val="737"/>
              <w:ind w:firstLine="42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r>
            <w:r/>
          </w:p>
          <w:p>
            <w:pPr>
              <w:pStyle w:val="737"/>
              <w:ind w:firstLine="42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t xml:space="preserve">法定代表人（签字）：</w:t>
            </w:r>
            <w:r>
              <w:rPr>
                <w:rFonts w:hint="eastAsia" w:ascii="宋体" w:hAnsi="宋体" w:eastAsia="宋体" w:cs="宋体"/>
                <w:color w:val="000000"/>
                <w:sz w:val="21"/>
                <w:highlight w:val="none"/>
                <w:vertAlign w:val="baseline"/>
                <w:lang w:val="en-US" w:eastAsia="zh-CN"/>
              </w:rPr>
            </w:r>
            <w:r/>
          </w:p>
          <w:p>
            <w:pPr>
              <w:pStyle w:val="737"/>
              <w:ind w:firstLine="42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r>
            <w:r/>
          </w:p>
          <w:p>
            <w:pPr>
              <w:pStyle w:val="737"/>
              <w:ind w:firstLine="420"/>
              <w:jc w:val="center"/>
              <w:spacing w:line="240" w:lineRule="auto"/>
              <w:rPr>
                <w:rFonts w:hint="eastAsia" w:ascii="宋体" w:hAnsi="宋体" w:eastAsia="宋体" w:cs="宋体"/>
                <w:color w:val="000000"/>
                <w:sz w:val="21"/>
                <w:highlight w:val="none"/>
                <w:vertAlign w:val="baseline"/>
                <w:lang w:val="en-US" w:eastAsia="zh-CN"/>
              </w:rPr>
              <w:framePr w:vAnchor="margin" w:hAnchor="page" w:xAlign="center" w:y="1"/>
            </w:pPr>
            <w:r>
              <w:rPr>
                <w:rFonts w:hint="eastAsia" w:ascii="宋体" w:hAnsi="宋体" w:eastAsia="宋体" w:cs="宋体"/>
                <w:color w:val="000000"/>
                <w:sz w:val="21"/>
                <w:highlight w:val="none"/>
                <w:vertAlign w:val="baseline"/>
                <w:lang w:val="en-US" w:eastAsia="zh-CN"/>
              </w:rPr>
              <w:t xml:space="preserve">XXXX年XX月XX日</w:t>
            </w:r>
            <w:r>
              <w:rPr>
                <w:rFonts w:hint="eastAsia" w:ascii="宋体" w:hAnsi="宋体" w:eastAsia="宋体" w:cs="宋体"/>
                <w:color w:val="000000"/>
                <w:sz w:val="21"/>
                <w:highlight w:val="none"/>
                <w:vertAlign w:val="baseline"/>
                <w:lang w:val="en-US" w:eastAsia="zh-CN"/>
              </w:rPr>
            </w:r>
            <w:r/>
          </w:p>
        </w:tc>
      </w:tr>
    </w:tbl>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r>
      <w:r/>
    </w:p>
    <w:p>
      <w:pPr>
        <w:pStyle w:val="737"/>
        <w:jc w:val="left"/>
        <w:spacing w:line="560" w:lineRule="exact"/>
        <w:rPr>
          <w:rFonts w:hint="eastAsia" w:ascii="宋体" w:hAnsi="宋体"/>
          <w:color w:val="000000"/>
          <w:sz w:val="28"/>
          <w:szCs w:val="24"/>
          <w:highlight w:val="none"/>
        </w:rPr>
      </w:pPr>
      <w:r>
        <w:rPr>
          <w:rFonts w:hint="eastAsia" w:ascii="宋体" w:hAnsi="宋体"/>
          <w:color w:val="000000"/>
          <w:sz w:val="28"/>
          <w:szCs w:val="24"/>
          <w:highlight w:val="none"/>
        </w:rPr>
      </w:r>
      <w:r/>
    </w:p>
    <w:sectPr>
      <w:footerReference w:type="default" r:id="rId12"/>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方正黑体_GBK">
    <w:panose1 w:val="020B0503020202020204"/>
  </w:font>
  <w:font w:name="方正仿宋_GBK">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right" w:pos="8306" w:leader="none"/>
      </w:tabs>
    </w:pPr>
    <w:r/>
    <w:r/>
  </w:p>
  <w:p>
    <w:pPr>
      <w:pStyle w:val="788"/>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rPr>
        <w:rStyle w:val="822"/>
      </w:rPr>
    </w:r>
    <w:r/>
  </w:p>
  <w:p>
    <w:pPr>
      <w:pStyle w:val="78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737"/>
                    </w:pPr>
                    <w:r/>
                    <w:r/>
                  </w:p>
                </w:txbxContent>
              </v:textbox>
            </v:shape>
          </w:pict>
        </mc:Fallback>
      </mc:AlternateContent>
    </w:r>
    <w:r/>
  </w:p>
  <w:p>
    <w:pPr>
      <w:pStyle w:val="788"/>
      <w:jc w:val="center"/>
      <w:tabs>
        <w:tab w:val="center" w:pos="4153" w:leader="none"/>
        <w:tab w:val="right" w:pos="8306" w:leader="none"/>
      </w:tabs>
      <w:rPr>
        <w:rFonts w:hint="eastAsia" w:ascii="宋体" w:hAnsi="宋体" w:cs="宋体"/>
        <w:szCs w:val="18"/>
      </w:rPr>
    </w:pPr>
    <w:r>
      <w:rPr>
        <w:rFonts w:hint="eastAsia" w:ascii="宋体" w:hAnsi="宋体" w:cs="宋体"/>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153" w:leader="none"/>
        <w:tab w:val="right" w:pos="8306" w:leader="none"/>
      </w:tabs>
      <w:rPr>
        <w:rFonts w:hint="eastAsia" w:ascii="宋体" w:hAnsi="宋体" w:cs="宋体"/>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tabs>
                        <w:tab w:val="clear" w:pos="4153" w:leader="none"/>
                        <w:tab w:val="clear" w:pos="8306" w:leader="none"/>
                      </w:tabs>
                    </w:pPr>
                    <w:r>
                      <w:t xml:space="preserve">第 </w:t>
                    </w:r>
                    <w:r>
                      <w:fldChar w:fldCharType="begin"/>
                    </w:r>
                    <w:r>
                      <w:instrText xml:space="preserve"> PAGE  \* MERGEFORMAT </w:instrText>
                    </w:r>
                    <w:r>
                      <w:fldChar w:fldCharType="separate"/>
                    </w:r>
                    <w:r>
                      <w:t xml:space="preserve">33</w:t>
                    </w:r>
                    <w:r>
                      <w:fldChar w:fldCharType="end"/>
                    </w:r>
                    <w:r>
                      <w:t xml:space="preserve"> 页 共 </w:t>
                    </w:r>
                    <w:r>
                      <w:fldChar w:fldCharType="begin"/>
                    </w:r>
                    <w:r>
                      <w:instrText xml:space="preserve"> NUMPAGES  \* MERGEFORMAT </w:instrText>
                    </w:r>
                    <w:r>
                      <w:fldChar w:fldCharType="separate"/>
                    </w:r>
                    <w:r>
                      <w:t xml:space="preserve">61</w:t>
                    </w:r>
                    <w:r>
                      <w:fldChar w:fldCharType="end"/>
                    </w:r>
                    <w:r>
                      <w:t xml:space="preserve"> 页</w:t>
                    </w:r>
                    <w:r/>
                  </w:p>
                  <w:p>
                    <w:pPr>
                      <w:pStyle w:val="737"/>
                    </w:pPr>
                    <w:r/>
                    <w:r/>
                  </w:p>
                </w:txbxContent>
              </v:textbox>
            </v:shape>
          </w:pict>
        </mc:Fallback>
      </mc:AlternateContent>
    </w:r>
    <w:r>
      <w:rPr>
        <w:rFonts w:hint="eastAsia" w:ascii="宋体" w:hAnsi="宋体" w:cs="宋体"/>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6"/>
      <w:isLgl w:val="false"/>
      <w:suff w:val="tab"/>
      <w:lvlText w:val=""/>
      <w:lvlJc w:val="left"/>
      <w:pPr>
        <w:pStyle w:val="737"/>
        <w:ind w:left="420" w:hanging="420"/>
        <w:tabs>
          <w:tab w:val="num" w:pos="420" w:leader="none"/>
        </w:tabs>
      </w:pPr>
      <w:rPr>
        <w:rFonts w:ascii="Wingdings" w:hAnsi="Wingdings"/>
      </w:rPr>
    </w:lvl>
    <w:lvl w:ilvl="1">
      <w:start w:val="1"/>
      <w:numFmt w:val="decimal"/>
      <w:isLgl w:val="false"/>
      <w:suff w:val="tab"/>
      <w:lvlText w:val="（%2）"/>
      <w:lvlJc w:val="left"/>
      <w:pPr>
        <w:pStyle w:val="737"/>
        <w:ind w:left="1500" w:hanging="1080"/>
        <w:tabs>
          <w:tab w:val="num" w:pos="1500" w:leader="none"/>
        </w:tabs>
      </w:pPr>
      <w:rPr>
        <w:rFonts w:hint="eastAsia"/>
      </w:rPr>
    </w:lvl>
    <w:lvl w:ilvl="2">
      <w:start w:val="1"/>
      <w:numFmt w:val="decimal"/>
      <w:isLgl w:val="false"/>
      <w:suff w:val="tab"/>
      <w:lvlText w:val="（%3）"/>
      <w:lvlJc w:val="left"/>
      <w:pPr>
        <w:pStyle w:val="737"/>
        <w:ind w:left="1560" w:hanging="720"/>
        <w:tabs>
          <w:tab w:val="num" w:pos="1560" w:leader="none"/>
        </w:tabs>
      </w:pPr>
      <w:rPr>
        <w:rFonts w:hint="eastAsia"/>
      </w:rPr>
    </w:lvl>
    <w:lvl w:ilvl="3">
      <w:start w:val="1"/>
      <w:numFmt w:val="decimal"/>
      <w:isLgl w:val="false"/>
      <w:suff w:val="tab"/>
      <w:lvlText w:val="%4."/>
      <w:lvlJc w:val="left"/>
      <w:pPr>
        <w:pStyle w:val="737"/>
        <w:ind w:left="1680" w:hanging="420"/>
        <w:tabs>
          <w:tab w:val="num" w:pos="1680" w:leader="none"/>
        </w:tabs>
      </w:pPr>
    </w:lvl>
    <w:lvl w:ilvl="4">
      <w:start w:val="1"/>
      <w:numFmt w:val="lowerLetter"/>
      <w:isLgl w:val="false"/>
      <w:suff w:val="tab"/>
      <w:lvlText w:val="%5)"/>
      <w:lvlJc w:val="left"/>
      <w:pPr>
        <w:pStyle w:val="737"/>
        <w:ind w:left="2100" w:hanging="420"/>
        <w:tabs>
          <w:tab w:val="num" w:pos="2100" w:leader="none"/>
        </w:tabs>
      </w:pPr>
    </w:lvl>
    <w:lvl w:ilvl="5">
      <w:start w:val="1"/>
      <w:numFmt w:val="lowerRoman"/>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isLgl w:val="false"/>
      <w:suff w:val="tab"/>
      <w:lvlText w:val="%8)"/>
      <w:lvlJc w:val="left"/>
      <w:pPr>
        <w:pStyle w:val="737"/>
        <w:ind w:left="3360" w:hanging="420"/>
        <w:tabs>
          <w:tab w:val="num" w:pos="3360" w:leader="none"/>
        </w:tabs>
      </w:pPr>
    </w:lvl>
    <w:lvl w:ilvl="8">
      <w:start w:val="1"/>
      <w:numFmt w:val="lowerRoman"/>
      <w:isLgl w:val="false"/>
      <w:suff w:val="tab"/>
      <w:lvlText w:val="%9."/>
      <w:lvlJc w:val="right"/>
      <w:pPr>
        <w:pStyle w:val="737"/>
        <w:ind w:left="3780" w:hanging="420"/>
        <w:tabs>
          <w:tab w:val="num" w:pos="3780" w:leader="none"/>
        </w:tabs>
      </w:pPr>
    </w:lvl>
  </w:abstractNum>
  <w:abstractNum w:abstractNumId="1">
    <w:multiLevelType w:val="hybridMultilevel"/>
    <w:lvl w:ilvl="0">
      <w:start w:val="1"/>
      <w:numFmt w:val="decimal"/>
      <w:pStyle w:val="950"/>
      <w:isLgl w:val="false"/>
      <w:suff w:val="tab"/>
      <w:lvlText w:val="(%1)"/>
      <w:lvlJc w:val="left"/>
      <w:pPr>
        <w:pStyle w:val="737"/>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737"/>
        <w:ind w:left="840" w:hanging="420"/>
        <w:tabs>
          <w:tab w:val="num" w:pos="840" w:leader="none"/>
        </w:tabs>
      </w:pPr>
    </w:lvl>
    <w:lvl w:ilvl="2">
      <w:start w:val="1"/>
      <w:numFmt w:val="lowerRoman"/>
      <w:isLgl w:val="false"/>
      <w:suff w:val="tab"/>
      <w:lvlText w:val="%3."/>
      <w:lvlJc w:val="right"/>
      <w:pPr>
        <w:pStyle w:val="737"/>
        <w:ind w:left="1260" w:hanging="420"/>
        <w:tabs>
          <w:tab w:val="num" w:pos="1260" w:leader="none"/>
        </w:tabs>
      </w:pPr>
    </w:lvl>
    <w:lvl w:ilvl="3">
      <w:start w:val="1"/>
      <w:numFmt w:val="decimal"/>
      <w:isLgl w:val="false"/>
      <w:suff w:val="tab"/>
      <w:lvlText w:val="%4."/>
      <w:lvlJc w:val="left"/>
      <w:pPr>
        <w:pStyle w:val="737"/>
        <w:ind w:left="1680" w:hanging="420"/>
        <w:tabs>
          <w:tab w:val="num" w:pos="1680" w:leader="none"/>
        </w:tabs>
      </w:pPr>
    </w:lvl>
    <w:lvl w:ilvl="4">
      <w:start w:val="1"/>
      <w:numFmt w:val="lowerLetter"/>
      <w:pStyle w:val="1132"/>
      <w:isLgl w:val="false"/>
      <w:suff w:val="tab"/>
      <w:lvlText w:val="%5)"/>
      <w:lvlJc w:val="left"/>
      <w:pPr>
        <w:pStyle w:val="737"/>
        <w:ind w:left="2100" w:hanging="420"/>
        <w:tabs>
          <w:tab w:val="num" w:pos="2100" w:leader="none"/>
        </w:tabs>
      </w:pPr>
    </w:lvl>
    <w:lvl w:ilvl="5">
      <w:start w:val="1"/>
      <w:numFmt w:val="lowerRoman"/>
      <w:isLgl w:val="false"/>
      <w:suff w:val="tab"/>
      <w:lvlText w:val="%6."/>
      <w:lvlJc w:val="right"/>
      <w:pPr>
        <w:pStyle w:val="737"/>
        <w:ind w:left="2520" w:hanging="420"/>
        <w:tabs>
          <w:tab w:val="num" w:pos="2520" w:leader="none"/>
        </w:tabs>
      </w:pPr>
    </w:lvl>
    <w:lvl w:ilvl="6">
      <w:start w:val="1"/>
      <w:numFmt w:val="decimal"/>
      <w:isLgl w:val="false"/>
      <w:suff w:val="tab"/>
      <w:lvlText w:val="%7."/>
      <w:lvlJc w:val="left"/>
      <w:pPr>
        <w:pStyle w:val="737"/>
        <w:ind w:left="2940" w:hanging="420"/>
        <w:tabs>
          <w:tab w:val="num" w:pos="2940" w:leader="none"/>
        </w:tabs>
      </w:pPr>
    </w:lvl>
    <w:lvl w:ilvl="7">
      <w:start w:val="1"/>
      <w:numFmt w:val="lowerLetter"/>
      <w:isLgl w:val="false"/>
      <w:suff w:val="tab"/>
      <w:lvlText w:val="%8)"/>
      <w:lvlJc w:val="left"/>
      <w:pPr>
        <w:pStyle w:val="737"/>
        <w:ind w:left="3360" w:hanging="420"/>
        <w:tabs>
          <w:tab w:val="num" w:pos="3360" w:leader="none"/>
        </w:tabs>
      </w:pPr>
    </w:lvl>
    <w:lvl w:ilvl="8">
      <w:start w:val="1"/>
      <w:numFmt w:val="lowerRoman"/>
      <w:isLgl w:val="false"/>
      <w:suff w:val="tab"/>
      <w:lvlText w:val="%9."/>
      <w:lvlJc w:val="right"/>
      <w:pPr>
        <w:pStyle w:val="737"/>
        <w:ind w:left="3780" w:hanging="420"/>
        <w:tabs>
          <w:tab w:val="num" w:pos="3780" w:leader="none"/>
        </w:tabs>
      </w:pPr>
    </w:lvl>
  </w:abstractNum>
  <w:abstractNum w:abstractNumId="2">
    <w:multiLevelType w:val="hybridMultilevel"/>
    <w:lvl w:ilvl="0">
      <w:start w:val="1"/>
      <w:numFmt w:val="bullet"/>
      <w:pStyle w:val="1120"/>
      <w:isLgl w:val="false"/>
      <w:suff w:val="tab"/>
      <w:lvlText w:val=""/>
      <w:lvlJc w:val="left"/>
      <w:pPr>
        <w:pStyle w:val="737"/>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0"/>
      <w:isLgl w:val="false"/>
      <w:suff w:val="tab"/>
      <w:lvlText w:val="%1"/>
      <w:lvlJc w:val="left"/>
      <w:pPr>
        <w:pStyle w:val="737"/>
        <w:ind w:left="567" w:hanging="567"/>
        <w:tabs>
          <w:tab w:val="num" w:pos="567" w:leader="none"/>
        </w:tabs>
      </w:pPr>
      <w:rPr>
        <w:rFonts w:hint="eastAsia"/>
      </w:rPr>
    </w:lvl>
    <w:lvl w:ilvl="1">
      <w:start w:val="1"/>
      <w:numFmt w:val="decimal"/>
      <w:pStyle w:val="1024"/>
      <w:isLgl w:val="false"/>
      <w:suff w:val="tab"/>
      <w:lvlText w:val="%1.%2"/>
      <w:lvlJc w:val="left"/>
      <w:pPr>
        <w:pStyle w:val="737"/>
        <w:ind w:left="567" w:hanging="283"/>
        <w:tabs>
          <w:tab w:val="num" w:pos="1004" w:leader="none"/>
        </w:tabs>
      </w:pPr>
      <w:rPr>
        <w:rFonts w:hint="eastAsia"/>
      </w:rPr>
    </w:lvl>
    <w:lvl w:ilvl="2">
      <w:start w:val="1"/>
      <w:numFmt w:val="decimal"/>
      <w:pStyle w:val="1023"/>
      <w:isLgl w:val="false"/>
      <w:suff w:val="tab"/>
      <w:lvlText w:val="%1.%2.%3"/>
      <w:lvlJc w:val="left"/>
      <w:pPr>
        <w:pStyle w:val="737"/>
        <w:ind w:left="1134" w:hanging="567"/>
        <w:tabs>
          <w:tab w:val="num" w:pos="1647" w:leader="none"/>
        </w:tabs>
      </w:pPr>
      <w:rPr>
        <w:rFonts w:hint="eastAsia"/>
      </w:rPr>
    </w:lvl>
    <w:lvl w:ilvl="3">
      <w:start w:val="1"/>
      <w:numFmt w:val="decimal"/>
      <w:isLgl w:val="false"/>
      <w:suff w:val="tab"/>
      <w:lvlText w:val="%1.%2.%3.%4"/>
      <w:lvlJc w:val="left"/>
      <w:pPr>
        <w:pStyle w:val="737"/>
        <w:ind w:left="2851" w:hanging="708"/>
        <w:tabs>
          <w:tab w:val="num" w:pos="3223" w:leader="none"/>
        </w:tabs>
      </w:pPr>
      <w:rPr>
        <w:rFonts w:hint="eastAsia"/>
      </w:rPr>
    </w:lvl>
    <w:lvl w:ilvl="4">
      <w:start w:val="1"/>
      <w:numFmt w:val="decimal"/>
      <w:isLgl w:val="false"/>
      <w:suff w:val="tab"/>
      <w:lvlText w:val="%1.%2.%3.%4.%5"/>
      <w:lvlJc w:val="left"/>
      <w:pPr>
        <w:pStyle w:val="737"/>
        <w:ind w:left="3418" w:hanging="850"/>
        <w:tabs>
          <w:tab w:val="num" w:pos="3648" w:leader="none"/>
        </w:tabs>
      </w:pPr>
      <w:rPr>
        <w:rFonts w:hint="eastAsia"/>
      </w:rPr>
    </w:lvl>
    <w:lvl w:ilvl="5">
      <w:start w:val="1"/>
      <w:numFmt w:val="decimal"/>
      <w:isLgl w:val="false"/>
      <w:suff w:val="tab"/>
      <w:lvlText w:val="%1.%2.%3.%4.%5.%6"/>
      <w:lvlJc w:val="left"/>
      <w:pPr>
        <w:pStyle w:val="737"/>
        <w:ind w:left="4127" w:hanging="1134"/>
        <w:tabs>
          <w:tab w:val="num" w:pos="4433" w:leader="none"/>
        </w:tabs>
      </w:pPr>
      <w:rPr>
        <w:rFonts w:hint="eastAsia"/>
      </w:rPr>
    </w:lvl>
    <w:lvl w:ilvl="6">
      <w:start w:val="1"/>
      <w:numFmt w:val="decimal"/>
      <w:isLgl w:val="false"/>
      <w:suff w:val="tab"/>
      <w:lvlText w:val="%1.%2.%3.%4.%5.%6.%7"/>
      <w:lvlJc w:val="left"/>
      <w:pPr>
        <w:pStyle w:val="737"/>
        <w:ind w:left="4694" w:hanging="1276"/>
        <w:tabs>
          <w:tab w:val="num" w:pos="4858" w:leader="none"/>
        </w:tabs>
      </w:pPr>
      <w:rPr>
        <w:rFonts w:hint="eastAsia"/>
      </w:rPr>
    </w:lvl>
    <w:lvl w:ilvl="7">
      <w:start w:val="1"/>
      <w:numFmt w:val="decimal"/>
      <w:isLgl w:val="false"/>
      <w:suff w:val="tab"/>
      <w:lvlText w:val="%1.%2.%3.%4.%5.%6.%7.%8"/>
      <w:lvlJc w:val="left"/>
      <w:pPr>
        <w:pStyle w:val="737"/>
        <w:ind w:left="5261" w:hanging="1418"/>
        <w:tabs>
          <w:tab w:val="num" w:pos="5643" w:leader="none"/>
        </w:tabs>
      </w:pPr>
      <w:rPr>
        <w:rFonts w:hint="eastAsia"/>
      </w:rPr>
    </w:lvl>
    <w:lvl w:ilvl="8">
      <w:start w:val="1"/>
      <w:numFmt w:val="decimal"/>
      <w:isLgl w:val="false"/>
      <w:suff w:val="tab"/>
      <w:lvlText w:val="%1.%2.%3.%4.%5.%6.%7.%8.%9"/>
      <w:lvlJc w:val="left"/>
      <w:pPr>
        <w:pStyle w:val="737"/>
        <w:ind w:left="5969" w:hanging="1700"/>
        <w:tabs>
          <w:tab w:val="num" w:pos="6429" w:leader="none"/>
        </w:tabs>
      </w:pPr>
      <w:rPr>
        <w:rFonts w:hint="eastAsia"/>
      </w:rPr>
    </w:lvl>
  </w:abstractNum>
  <w:abstractNum w:abstractNumId="4">
    <w:multiLevelType w:val="hybridMultilevel"/>
    <w:lvl w:ilvl="0">
      <w:start w:val="1"/>
      <w:numFmt w:val="lowerRoman"/>
      <w:pStyle w:val="1163"/>
      <w:isLgl w:val="false"/>
      <w:suff w:val="tab"/>
      <w:lvlText w:val="(%1)"/>
      <w:lvlJc w:val="left"/>
      <w:pPr>
        <w:pStyle w:val="737"/>
        <w:ind w:left="1560" w:hanging="720"/>
      </w:pPr>
    </w:lvl>
    <w:lvl w:ilvl="1">
      <w:start w:val="1"/>
      <w:numFmt w:val="lowerLetter"/>
      <w:isLgl w:val="false"/>
      <w:suff w:val="tab"/>
      <w:lvlText w:val="%2)"/>
      <w:lvlJc w:val="left"/>
      <w:pPr>
        <w:pStyle w:val="737"/>
        <w:ind w:left="1680" w:hanging="420"/>
      </w:pPr>
    </w:lvl>
    <w:lvl w:ilvl="2">
      <w:start w:val="1"/>
      <w:numFmt w:val="lowerRoman"/>
      <w:isLgl w:val="false"/>
      <w:suff w:val="tab"/>
      <w:lvlText w:val="%3."/>
      <w:lvlJc w:val="right"/>
      <w:pPr>
        <w:pStyle w:val="737"/>
        <w:ind w:left="2100" w:hanging="420"/>
      </w:pPr>
    </w:lvl>
    <w:lvl w:ilvl="3">
      <w:start w:val="1"/>
      <w:numFmt w:val="decimal"/>
      <w:isLgl w:val="false"/>
      <w:suff w:val="tab"/>
      <w:lvlText w:val="%4."/>
      <w:lvlJc w:val="left"/>
      <w:pPr>
        <w:pStyle w:val="737"/>
        <w:ind w:left="2520" w:hanging="420"/>
      </w:pPr>
    </w:lvl>
    <w:lvl w:ilvl="4">
      <w:start w:val="1"/>
      <w:numFmt w:val="lowerLetter"/>
      <w:isLgl w:val="false"/>
      <w:suff w:val="tab"/>
      <w:lvlText w:val="%5)"/>
      <w:lvlJc w:val="left"/>
      <w:pPr>
        <w:pStyle w:val="737"/>
        <w:ind w:left="2940" w:hanging="420"/>
      </w:pPr>
    </w:lvl>
    <w:lvl w:ilvl="5">
      <w:start w:val="1"/>
      <w:numFmt w:val="lowerRoman"/>
      <w:isLgl w:val="false"/>
      <w:suff w:val="tab"/>
      <w:lvlText w:val="%6."/>
      <w:lvlJc w:val="right"/>
      <w:pPr>
        <w:pStyle w:val="737"/>
        <w:ind w:left="3360" w:hanging="420"/>
      </w:pPr>
    </w:lvl>
    <w:lvl w:ilvl="6">
      <w:start w:val="1"/>
      <w:numFmt w:val="decimal"/>
      <w:isLgl w:val="false"/>
      <w:suff w:val="tab"/>
      <w:lvlText w:val="%7."/>
      <w:lvlJc w:val="left"/>
      <w:pPr>
        <w:pStyle w:val="737"/>
        <w:ind w:left="3780" w:hanging="420"/>
      </w:pPr>
    </w:lvl>
    <w:lvl w:ilvl="7">
      <w:start w:val="1"/>
      <w:numFmt w:val="lowerLetter"/>
      <w:isLgl w:val="false"/>
      <w:suff w:val="tab"/>
      <w:lvlText w:val="%8)"/>
      <w:lvlJc w:val="left"/>
      <w:pPr>
        <w:pStyle w:val="737"/>
        <w:ind w:left="4200" w:hanging="420"/>
      </w:pPr>
    </w:lvl>
    <w:lvl w:ilvl="8">
      <w:start w:val="1"/>
      <w:numFmt w:val="lowerRoman"/>
      <w:isLgl w:val="false"/>
      <w:suff w:val="tab"/>
      <w:lvlText w:val="%9."/>
      <w:lvlJc w:val="right"/>
      <w:pPr>
        <w:pStyle w:val="737"/>
        <w:ind w:left="462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7"/>
    <w:next w:val="7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7"/>
    <w:next w:val="7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7"/>
    <w:next w:val="7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7"/>
    <w:next w:val="7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7"/>
    <w:next w:val="7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7"/>
    <w:next w:val="7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7"/>
    <w:next w:val="7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7"/>
    <w:next w:val="7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37"/>
    <w:next w:val="7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7"/>
    <w:next w:val="7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7"/>
    <w:next w:val="737"/>
    <w:link w:val="38"/>
    <w:uiPriority w:val="29"/>
    <w:qFormat/>
    <w:pPr>
      <w:ind w:left="720" w:right="720"/>
    </w:pPr>
    <w:rPr>
      <w:i/>
    </w:rPr>
  </w:style>
  <w:style w:type="character" w:styleId="38">
    <w:name w:val="Quote Char"/>
    <w:link w:val="37"/>
    <w:uiPriority w:val="29"/>
    <w:rPr>
      <w:i/>
    </w:rPr>
  </w:style>
  <w:style w:type="paragraph" w:styleId="39">
    <w:name w:val="Intense Quote"/>
    <w:basedOn w:val="737"/>
    <w:next w:val="7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sz w:val="21"/>
      <w:lang w:val="en-US" w:eastAsia="zh-CN" w:bidi="ar-SA"/>
    </w:rPr>
  </w:style>
  <w:style w:type="paragraph" w:styleId="738">
    <w:name w:val="标题 1"/>
    <w:basedOn w:val="737"/>
    <w:next w:val="737"/>
    <w:link w:val="75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39">
    <w:name w:val="标题 2"/>
    <w:basedOn w:val="737"/>
    <w:next w:val="737"/>
    <w:link w:val="751"/>
    <w:qFormat/>
    <w:pPr>
      <w:jc w:val="left"/>
      <w:keepLines/>
      <w:keepNext/>
      <w:spacing w:before="120" w:after="120"/>
      <w:outlineLvl w:val="1"/>
    </w:pPr>
    <w:rPr>
      <w:rFonts w:ascii="宋体" w:hAnsi="宋体"/>
      <w:b/>
      <w:szCs w:val="24"/>
    </w:rPr>
  </w:style>
  <w:style w:type="paragraph" w:styleId="740">
    <w:name w:val="标题 3"/>
    <w:basedOn w:val="737"/>
    <w:next w:val="753"/>
    <w:link w:val="752"/>
    <w:qFormat/>
    <w:pPr>
      <w:keepLines/>
      <w:keepNext/>
      <w:spacing w:line="390" w:lineRule="atLeast"/>
      <w:shd w:val="clear" w:color="auto" w:fill="ffffff"/>
      <w:outlineLvl w:val="2"/>
    </w:pPr>
    <w:rPr>
      <w:rFonts w:ascii="宋体" w:hAnsi="宋体"/>
      <w:b/>
      <w:szCs w:val="21"/>
    </w:rPr>
  </w:style>
  <w:style w:type="paragraph" w:styleId="741">
    <w:name w:val="标题 4"/>
    <w:basedOn w:val="737"/>
    <w:next w:val="737"/>
    <w:link w:val="757"/>
    <w:qFormat/>
    <w:pPr>
      <w:keepLines/>
      <w:keepNext/>
      <w:spacing w:before="120" w:after="120"/>
      <w:outlineLvl w:val="3"/>
    </w:pPr>
    <w:rPr>
      <w:rFonts w:ascii="Arial" w:hAnsi="Arial" w:eastAsia="黑体"/>
      <w:b/>
      <w:sz w:val="28"/>
    </w:rPr>
  </w:style>
  <w:style w:type="paragraph" w:styleId="742">
    <w:name w:val="标题 5"/>
    <w:basedOn w:val="737"/>
    <w:next w:val="753"/>
    <w:link w:val="758"/>
    <w:qFormat/>
    <w:pPr>
      <w:keepNext/>
      <w:spacing w:before="145" w:after="145"/>
      <w:outlineLvl w:val="4"/>
    </w:pPr>
    <w:rPr>
      <w:rFonts w:ascii="黑体" w:eastAsia="黑体"/>
      <w:b/>
      <w:color w:val="000000"/>
      <w:sz w:val="28"/>
    </w:rPr>
  </w:style>
  <w:style w:type="paragraph" w:styleId="743">
    <w:name w:val="标题 6"/>
    <w:basedOn w:val="737"/>
    <w:next w:val="737"/>
    <w:link w:val="759"/>
    <w:qFormat/>
    <w:pPr>
      <w:keepLines/>
      <w:keepNext/>
      <w:spacing w:before="240" w:after="64" w:line="320" w:lineRule="auto"/>
      <w:outlineLvl w:val="5"/>
    </w:pPr>
    <w:rPr>
      <w:rFonts w:ascii="Arial" w:hAnsi="Arial" w:eastAsia="黑体"/>
      <w:b/>
      <w:bCs/>
      <w:sz w:val="24"/>
      <w:szCs w:val="24"/>
    </w:rPr>
  </w:style>
  <w:style w:type="paragraph" w:styleId="744">
    <w:name w:val="标题 7"/>
    <w:basedOn w:val="737"/>
    <w:next w:val="737"/>
    <w:link w:val="760"/>
    <w:qFormat/>
    <w:pPr>
      <w:keepLines/>
      <w:keepNext/>
      <w:spacing w:before="240" w:after="64" w:line="320" w:lineRule="auto"/>
      <w:outlineLvl w:val="6"/>
    </w:pPr>
    <w:rPr>
      <w:b/>
      <w:bCs/>
      <w:sz w:val="24"/>
      <w:szCs w:val="24"/>
    </w:rPr>
  </w:style>
  <w:style w:type="paragraph" w:styleId="745">
    <w:name w:val="标题 8"/>
    <w:basedOn w:val="737"/>
    <w:next w:val="737"/>
    <w:link w:val="761"/>
    <w:qFormat/>
    <w:pPr>
      <w:keepLines/>
      <w:keepNext/>
      <w:spacing w:before="240" w:after="64" w:line="320" w:lineRule="auto"/>
      <w:outlineLvl w:val="7"/>
    </w:pPr>
    <w:rPr>
      <w:rFonts w:ascii="Arial" w:hAnsi="Arial" w:eastAsia="黑体"/>
      <w:sz w:val="24"/>
      <w:szCs w:val="24"/>
    </w:rPr>
  </w:style>
  <w:style w:type="paragraph" w:styleId="746">
    <w:name w:val="标题 9"/>
    <w:basedOn w:val="737"/>
    <w:next w:val="737"/>
    <w:link w:val="762"/>
    <w:qFormat/>
    <w:pPr>
      <w:keepLines/>
      <w:keepNext/>
      <w:spacing w:before="240" w:after="64" w:line="320" w:lineRule="auto"/>
      <w:outlineLvl w:val="8"/>
    </w:pPr>
    <w:rPr>
      <w:rFonts w:ascii="Arial" w:hAnsi="Arial" w:eastAsia="黑体"/>
      <w:szCs w:val="21"/>
    </w:rPr>
  </w:style>
  <w:style w:type="character" w:styleId="747">
    <w:name w:val="默认段落字体"/>
    <w:next w:val="747"/>
    <w:link w:val="737"/>
    <w:semiHidden/>
  </w:style>
  <w:style w:type="table" w:styleId="748">
    <w:name w:val="普通表格"/>
    <w:next w:val="748"/>
    <w:link w:val="737"/>
    <w:semiHidden/>
    <w:tblPr/>
  </w:style>
  <w:style w:type="paragraph" w:styleId="749">
    <w:name w:val="索引 4"/>
    <w:basedOn w:val="737"/>
    <w:next w:val="737"/>
    <w:link w:val="737"/>
    <w:semiHidden/>
    <w:pPr>
      <w:ind w:left="1260"/>
    </w:pPr>
  </w:style>
  <w:style w:type="character" w:styleId="750">
    <w:name w:val="标题 1 Char"/>
    <w:next w:val="750"/>
    <w:link w:val="738"/>
    <w:rPr>
      <w:rFonts w:ascii="黑体" w:eastAsia="黑体"/>
      <w:b/>
      <w:sz w:val="24"/>
      <w:szCs w:val="28"/>
      <w:lang w:val="en-US" w:eastAsia="zh-CN" w:bidi="ar-SA"/>
    </w:rPr>
  </w:style>
  <w:style w:type="character" w:styleId="751">
    <w:name w:val="标题 2 Char"/>
    <w:next w:val="751"/>
    <w:link w:val="739"/>
    <w:rPr>
      <w:rFonts w:ascii="宋体" w:hAnsi="宋体" w:eastAsia="宋体"/>
      <w:b/>
      <w:sz w:val="21"/>
      <w:szCs w:val="24"/>
      <w:lang w:val="en-US" w:eastAsia="zh-CN" w:bidi="ar-SA"/>
    </w:rPr>
  </w:style>
  <w:style w:type="character" w:styleId="752">
    <w:name w:val="标题 3 Char2"/>
    <w:next w:val="752"/>
    <w:link w:val="740"/>
    <w:rPr>
      <w:rFonts w:ascii="宋体" w:hAnsi="宋体" w:eastAsia="宋体"/>
      <w:b/>
      <w:sz w:val="21"/>
      <w:szCs w:val="21"/>
      <w:shd w:val="clear" w:color="auto" w:fill="ffffff"/>
    </w:rPr>
  </w:style>
  <w:style w:type="paragraph" w:styleId="753">
    <w:name w:val="正文缩进"/>
    <w:basedOn w:val="737"/>
    <w:next w:val="754"/>
    <w:link w:val="737"/>
    <w:qFormat/>
    <w:pPr>
      <w:ind w:firstLine="420"/>
    </w:pPr>
  </w:style>
  <w:style w:type="paragraph" w:styleId="754">
    <w:name w:val="正文文本缩进"/>
    <w:basedOn w:val="737"/>
    <w:next w:val="756"/>
    <w:link w:val="755"/>
    <w:pPr>
      <w:ind w:firstLine="645"/>
    </w:pPr>
    <w:rPr>
      <w:rFonts w:ascii="楷体_GB2312" w:eastAsia="楷体_GB2312"/>
      <w:sz w:val="32"/>
    </w:rPr>
  </w:style>
  <w:style w:type="character" w:styleId="755">
    <w:name w:val="正文文本缩进 Char"/>
    <w:next w:val="755"/>
    <w:link w:val="754"/>
    <w:rPr>
      <w:rFonts w:ascii="楷体_GB2312" w:eastAsia="楷体_GB2312"/>
      <w:sz w:val="32"/>
      <w:lang w:val="en-US" w:eastAsia="zh-CN" w:bidi="ar-SA"/>
    </w:rPr>
  </w:style>
  <w:style w:type="paragraph" w:styleId="756">
    <w:name w:val="寄信人地址"/>
    <w:basedOn w:val="737"/>
    <w:next w:val="756"/>
    <w:link w:val="737"/>
    <w:qFormat/>
    <w:rPr>
      <w:rFonts w:ascii="Arial" w:hAnsi="Arial" w:eastAsia="宋体" w:cs="宋体"/>
    </w:rPr>
  </w:style>
  <w:style w:type="character" w:styleId="757">
    <w:name w:val="标题 4 Char"/>
    <w:next w:val="757"/>
    <w:link w:val="741"/>
    <w:rPr>
      <w:rFonts w:ascii="Arial" w:hAnsi="Arial" w:eastAsia="黑体"/>
      <w:b/>
      <w:sz w:val="28"/>
      <w:lang w:val="en-US" w:eastAsia="zh-CN" w:bidi="ar-SA"/>
    </w:rPr>
  </w:style>
  <w:style w:type="character" w:styleId="758">
    <w:name w:val="标题 5 Char"/>
    <w:next w:val="758"/>
    <w:link w:val="742"/>
    <w:rPr>
      <w:rFonts w:ascii="黑体" w:eastAsia="黑体"/>
      <w:b/>
      <w:color w:val="000000"/>
      <w:sz w:val="28"/>
      <w:lang w:val="en-US" w:eastAsia="zh-CN" w:bidi="ar-SA"/>
    </w:rPr>
  </w:style>
  <w:style w:type="character" w:styleId="759">
    <w:name w:val="标题 6 Char"/>
    <w:next w:val="759"/>
    <w:link w:val="743"/>
    <w:rPr>
      <w:rFonts w:ascii="Arial" w:hAnsi="Arial" w:eastAsia="黑体"/>
      <w:b/>
      <w:bCs/>
      <w:sz w:val="24"/>
      <w:szCs w:val="24"/>
      <w:lang w:val="en-US" w:eastAsia="zh-CN" w:bidi="ar-SA"/>
    </w:rPr>
  </w:style>
  <w:style w:type="character" w:styleId="760">
    <w:name w:val="标题 7 Char"/>
    <w:next w:val="760"/>
    <w:link w:val="744"/>
    <w:rPr>
      <w:rFonts w:eastAsia="宋体"/>
      <w:b/>
      <w:bCs/>
      <w:sz w:val="24"/>
      <w:szCs w:val="24"/>
      <w:lang w:val="en-US" w:eastAsia="zh-CN" w:bidi="ar-SA"/>
    </w:rPr>
  </w:style>
  <w:style w:type="character" w:styleId="761">
    <w:name w:val="标题 8 Char"/>
    <w:next w:val="761"/>
    <w:link w:val="745"/>
    <w:rPr>
      <w:rFonts w:ascii="Arial" w:hAnsi="Arial" w:eastAsia="黑体"/>
      <w:sz w:val="24"/>
      <w:szCs w:val="24"/>
      <w:lang w:val="en-US" w:eastAsia="zh-CN" w:bidi="ar-SA"/>
    </w:rPr>
  </w:style>
  <w:style w:type="character" w:styleId="762">
    <w:name w:val="标题 9 Char"/>
    <w:next w:val="762"/>
    <w:link w:val="746"/>
    <w:rPr>
      <w:rFonts w:ascii="Arial" w:hAnsi="Arial" w:eastAsia="黑体"/>
      <w:sz w:val="21"/>
      <w:szCs w:val="21"/>
      <w:lang w:val="en-US" w:eastAsia="zh-CN" w:bidi="ar-SA"/>
    </w:rPr>
  </w:style>
  <w:style w:type="paragraph" w:styleId="763">
    <w:name w:val="列表 3"/>
    <w:basedOn w:val="737"/>
    <w:next w:val="763"/>
    <w:link w:val="737"/>
    <w:pPr>
      <w:ind w:left="1260" w:hanging="420"/>
    </w:pPr>
  </w:style>
  <w:style w:type="paragraph" w:styleId="764">
    <w:name w:val="目录 7"/>
    <w:basedOn w:val="737"/>
    <w:next w:val="737"/>
    <w:link w:val="737"/>
    <w:semiHidden/>
    <w:pPr>
      <w:ind w:left="1260"/>
      <w:jc w:val="left"/>
    </w:pPr>
    <w:rPr>
      <w:sz w:val="18"/>
    </w:rPr>
  </w:style>
  <w:style w:type="paragraph" w:styleId="765">
    <w:name w:val="列表编号 2"/>
    <w:basedOn w:val="737"/>
    <w:next w:val="765"/>
    <w:link w:val="737"/>
    <w:pPr>
      <w:ind w:left="1440" w:hanging="1440"/>
      <w:spacing w:line="360" w:lineRule="auto"/>
      <w:tabs>
        <w:tab w:val="left" w:pos="1440" w:leader="none"/>
      </w:tabs>
    </w:pPr>
    <w:rPr>
      <w:sz w:val="24"/>
      <w:szCs w:val="24"/>
    </w:rPr>
  </w:style>
  <w:style w:type="paragraph" w:styleId="766">
    <w:name w:val="索引 8"/>
    <w:basedOn w:val="737"/>
    <w:next w:val="737"/>
    <w:link w:val="737"/>
    <w:semiHidden/>
    <w:pPr>
      <w:ind w:left="2940"/>
    </w:pPr>
  </w:style>
  <w:style w:type="paragraph" w:styleId="767">
    <w:name w:val="列表编号"/>
    <w:basedOn w:val="737"/>
    <w:next w:val="767"/>
    <w:link w:val="737"/>
    <w:pPr>
      <w:ind w:left="2952" w:hanging="432"/>
      <w:tabs>
        <w:tab w:val="left" w:pos="2952" w:leader="none"/>
      </w:tabs>
    </w:pPr>
    <w:rPr>
      <w:szCs w:val="24"/>
    </w:rPr>
  </w:style>
  <w:style w:type="paragraph" w:styleId="768">
    <w:name w:val="索引 5"/>
    <w:basedOn w:val="737"/>
    <w:next w:val="737"/>
    <w:link w:val="737"/>
    <w:semiHidden/>
    <w:pPr>
      <w:ind w:left="1680"/>
    </w:pPr>
  </w:style>
  <w:style w:type="paragraph" w:styleId="769">
    <w:name w:val="文档结构图"/>
    <w:basedOn w:val="737"/>
    <w:next w:val="769"/>
    <w:link w:val="770"/>
    <w:semiHidden/>
    <w:pPr>
      <w:shd w:val="clear" w:color="auto" w:fill="000080"/>
    </w:pPr>
  </w:style>
  <w:style w:type="character" w:styleId="770">
    <w:name w:val="文档结构图 Char"/>
    <w:next w:val="770"/>
    <w:link w:val="769"/>
    <w:rPr>
      <w:rFonts w:eastAsia="宋体"/>
      <w:sz w:val="21"/>
      <w:lang w:val="en-US" w:eastAsia="zh-CN" w:bidi="ar-SA"/>
    </w:rPr>
  </w:style>
  <w:style w:type="paragraph" w:styleId="771">
    <w:name w:val="批注文字"/>
    <w:basedOn w:val="737"/>
    <w:next w:val="771"/>
    <w:link w:val="772"/>
    <w:uiPriority w:val="99"/>
    <w:qFormat/>
    <w:pPr>
      <w:jc w:val="left"/>
    </w:pPr>
  </w:style>
  <w:style w:type="character" w:styleId="772">
    <w:name w:val="批注文字 Char"/>
    <w:next w:val="772"/>
    <w:link w:val="771"/>
    <w:uiPriority w:val="99"/>
    <w:qFormat/>
    <w:rPr>
      <w:rFonts w:eastAsia="宋体"/>
      <w:sz w:val="21"/>
      <w:lang w:val="en-US" w:eastAsia="zh-CN" w:bidi="ar-SA"/>
    </w:rPr>
  </w:style>
  <w:style w:type="paragraph" w:styleId="773">
    <w:name w:val="索引 6"/>
    <w:basedOn w:val="737"/>
    <w:next w:val="737"/>
    <w:link w:val="737"/>
    <w:semiHidden/>
    <w:pPr>
      <w:ind w:left="2100"/>
    </w:pPr>
  </w:style>
  <w:style w:type="paragraph" w:styleId="774">
    <w:name w:val="称呼"/>
    <w:basedOn w:val="737"/>
    <w:next w:val="737"/>
    <w:link w:val="737"/>
    <w:qFormat/>
    <w:rPr>
      <w:rFonts w:ascii="仿宋_GB2312" w:eastAsia="仿宋_GB2312"/>
      <w:sz w:val="28"/>
    </w:rPr>
  </w:style>
  <w:style w:type="paragraph" w:styleId="775">
    <w:name w:val="正文文本 3"/>
    <w:basedOn w:val="737"/>
    <w:next w:val="775"/>
    <w:link w:val="737"/>
    <w:rPr>
      <w:rFonts w:ascii="仿宋_GB2312" w:hAnsi="Arial" w:eastAsia="仿宋_GB2312"/>
      <w:sz w:val="32"/>
    </w:rPr>
  </w:style>
  <w:style w:type="paragraph" w:styleId="776">
    <w:name w:val="正文文本"/>
    <w:basedOn w:val="737"/>
    <w:next w:val="776"/>
    <w:link w:val="737"/>
    <w:rPr>
      <w:rFonts w:ascii="楷体_GB2312" w:hAnsi="Arial" w:eastAsia="楷体_GB2312"/>
      <w:sz w:val="28"/>
    </w:rPr>
  </w:style>
  <w:style w:type="paragraph" w:styleId="777">
    <w:name w:val="目录 5"/>
    <w:basedOn w:val="737"/>
    <w:next w:val="737"/>
    <w:link w:val="737"/>
    <w:semiHidden/>
    <w:pPr>
      <w:ind w:left="840"/>
      <w:jc w:val="left"/>
    </w:pPr>
    <w:rPr>
      <w:sz w:val="18"/>
    </w:rPr>
  </w:style>
  <w:style w:type="paragraph" w:styleId="778">
    <w:name w:val="目录 3"/>
    <w:basedOn w:val="737"/>
    <w:next w:val="737"/>
    <w:link w:val="737"/>
    <w:uiPriority w:val="39"/>
    <w:pPr>
      <w:ind w:left="420"/>
      <w:jc w:val="left"/>
    </w:pPr>
    <w:rPr>
      <w:i/>
      <w:sz w:val="20"/>
    </w:rPr>
  </w:style>
  <w:style w:type="paragraph" w:styleId="779">
    <w:name w:val="纯文本"/>
    <w:basedOn w:val="737"/>
    <w:next w:val="779"/>
    <w:link w:val="780"/>
    <w:qFormat/>
    <w:rPr>
      <w:rFonts w:ascii="宋体" w:hAnsi="Courier New"/>
    </w:rPr>
  </w:style>
  <w:style w:type="character" w:styleId="780">
    <w:name w:val="纯文本 Char"/>
    <w:next w:val="780"/>
    <w:link w:val="779"/>
    <w:rPr>
      <w:rFonts w:ascii="宋体" w:hAnsi="Courier New" w:eastAsia="宋体"/>
      <w:sz w:val="21"/>
      <w:lang w:val="en-US" w:eastAsia="zh-CN" w:bidi="ar-SA"/>
    </w:rPr>
  </w:style>
  <w:style w:type="paragraph" w:styleId="781">
    <w:name w:val="目录 8"/>
    <w:basedOn w:val="737"/>
    <w:next w:val="737"/>
    <w:link w:val="737"/>
    <w:semiHidden/>
    <w:pPr>
      <w:ind w:left="1470"/>
      <w:jc w:val="left"/>
    </w:pPr>
    <w:rPr>
      <w:sz w:val="18"/>
    </w:rPr>
  </w:style>
  <w:style w:type="paragraph" w:styleId="782">
    <w:name w:val="索引 3"/>
    <w:basedOn w:val="737"/>
    <w:next w:val="737"/>
    <w:link w:val="737"/>
    <w:semiHidden/>
    <w:pPr>
      <w:ind w:left="840"/>
    </w:pPr>
  </w:style>
  <w:style w:type="paragraph" w:styleId="783">
    <w:name w:val="日期"/>
    <w:basedOn w:val="737"/>
    <w:next w:val="737"/>
    <w:link w:val="737"/>
    <w:pPr>
      <w:ind w:left="100"/>
    </w:pPr>
    <w:rPr>
      <w:sz w:val="28"/>
    </w:rPr>
  </w:style>
  <w:style w:type="paragraph" w:styleId="784">
    <w:name w:val="正文文本缩进 2"/>
    <w:basedOn w:val="737"/>
    <w:next w:val="784"/>
    <w:link w:val="785"/>
    <w:pPr>
      <w:ind w:left="630" w:firstLine="645"/>
    </w:pPr>
    <w:rPr>
      <w:rFonts w:ascii="Arial" w:hAnsi="Arial" w:eastAsia="仿宋_GB2312"/>
      <w:sz w:val="32"/>
    </w:rPr>
  </w:style>
  <w:style w:type="character" w:styleId="785">
    <w:name w:val="正文文本缩进 2 Char"/>
    <w:next w:val="785"/>
    <w:link w:val="784"/>
    <w:rPr>
      <w:rFonts w:ascii="Arial" w:hAnsi="Arial" w:eastAsia="仿宋_GB2312"/>
      <w:sz w:val="32"/>
      <w:lang w:val="en-US" w:eastAsia="zh-CN" w:bidi="ar-SA"/>
    </w:rPr>
  </w:style>
  <w:style w:type="paragraph" w:styleId="786">
    <w:name w:val="尾注文本"/>
    <w:basedOn w:val="737"/>
    <w:next w:val="786"/>
    <w:link w:val="737"/>
    <w:pPr>
      <w:jc w:val="left"/>
    </w:pPr>
    <w:rPr>
      <w:sz w:val="20"/>
      <w:szCs w:val="24"/>
    </w:rPr>
  </w:style>
  <w:style w:type="paragraph" w:styleId="787">
    <w:name w:val="批注框文本"/>
    <w:basedOn w:val="737"/>
    <w:next w:val="787"/>
    <w:link w:val="737"/>
    <w:semiHidden/>
    <w:rPr>
      <w:sz w:val="18"/>
      <w:szCs w:val="18"/>
    </w:rPr>
  </w:style>
  <w:style w:type="paragraph" w:styleId="788">
    <w:name w:val="页脚"/>
    <w:basedOn w:val="737"/>
    <w:next w:val="788"/>
    <w:link w:val="789"/>
    <w:uiPriority w:val="99"/>
    <w:pPr>
      <w:jc w:val="left"/>
      <w:tabs>
        <w:tab w:val="center" w:pos="4153" w:leader="none"/>
        <w:tab w:val="right" w:pos="8306" w:leader="none"/>
      </w:tabs>
    </w:pPr>
    <w:rPr>
      <w:sz w:val="18"/>
    </w:rPr>
  </w:style>
  <w:style w:type="character" w:styleId="789">
    <w:name w:val="页脚 Char"/>
    <w:next w:val="789"/>
    <w:link w:val="788"/>
    <w:uiPriority w:val="99"/>
    <w:rPr>
      <w:sz w:val="18"/>
    </w:rPr>
  </w:style>
  <w:style w:type="paragraph" w:styleId="790">
    <w:name w:val="页眉"/>
    <w:basedOn w:val="737"/>
    <w:next w:val="790"/>
    <w:link w:val="737"/>
    <w:pPr>
      <w:jc w:val="center"/>
      <w:tabs>
        <w:tab w:val="center" w:pos="4153" w:leader="none"/>
        <w:tab w:val="right" w:pos="8306" w:leader="none"/>
      </w:tabs>
      <w:pBdr>
        <w:bottom w:val="single" w:color="000000" w:sz="6" w:space="1"/>
      </w:pBdr>
    </w:pPr>
    <w:rPr>
      <w:sz w:val="18"/>
    </w:rPr>
  </w:style>
  <w:style w:type="paragraph" w:styleId="791">
    <w:name w:val="签名"/>
    <w:basedOn w:val="737"/>
    <w:next w:val="791"/>
    <w:link w:val="737"/>
    <w:pPr>
      <w:jc w:val="center"/>
      <w:spacing w:after="600" w:line="312" w:lineRule="atLeast"/>
    </w:pPr>
    <w:rPr>
      <w:rFonts w:eastAsia="仿宋_GB2312"/>
      <w:sz w:val="24"/>
    </w:rPr>
  </w:style>
  <w:style w:type="paragraph" w:styleId="792">
    <w:name w:val="目录 1"/>
    <w:basedOn w:val="737"/>
    <w:next w:val="737"/>
    <w:link w:val="737"/>
    <w:uiPriority w:val="39"/>
    <w:pPr>
      <w:jc w:val="left"/>
      <w:spacing w:before="120" w:after="120"/>
    </w:pPr>
    <w:rPr>
      <w:b/>
      <w:caps/>
      <w:sz w:val="20"/>
    </w:rPr>
  </w:style>
  <w:style w:type="paragraph" w:styleId="793">
    <w:name w:val="目录 4"/>
    <w:basedOn w:val="737"/>
    <w:next w:val="737"/>
    <w:link w:val="737"/>
    <w:semiHidden/>
    <w:pPr>
      <w:ind w:left="630"/>
      <w:jc w:val="left"/>
    </w:pPr>
    <w:rPr>
      <w:sz w:val="18"/>
    </w:rPr>
  </w:style>
  <w:style w:type="paragraph" w:styleId="794">
    <w:name w:val="索引标题"/>
    <w:basedOn w:val="737"/>
    <w:next w:val="795"/>
    <w:link w:val="737"/>
    <w:semiHidden/>
  </w:style>
  <w:style w:type="paragraph" w:styleId="795">
    <w:name w:val="索引 1"/>
    <w:basedOn w:val="737"/>
    <w:next w:val="737"/>
    <w:link w:val="737"/>
    <w:semiHidden/>
    <w:rPr>
      <w:rFonts w:ascii="仿宋_GB2312" w:hAnsi="宋体" w:eastAsia="仿宋_GB2312"/>
      <w:sz w:val="30"/>
      <w:szCs w:val="24"/>
    </w:rPr>
  </w:style>
  <w:style w:type="paragraph" w:styleId="796">
    <w:name w:val="副标题"/>
    <w:basedOn w:val="737"/>
    <w:next w:val="737"/>
    <w:link w:val="737"/>
    <w:qFormat/>
    <w:pPr>
      <w:jc w:val="left"/>
      <w:spacing w:after="600" w:line="276" w:lineRule="auto"/>
      <w:widowControl/>
    </w:pPr>
    <w:rPr>
      <w:rFonts w:ascii="Cambria" w:hAnsi="Cambria"/>
      <w:i/>
      <w:iCs/>
      <w:spacing w:val="13"/>
      <w:sz w:val="24"/>
      <w:szCs w:val="24"/>
      <w:lang w:eastAsia="en-US" w:bidi="en-US"/>
    </w:rPr>
  </w:style>
  <w:style w:type="paragraph" w:styleId="797">
    <w:name w:val="脚注文本"/>
    <w:basedOn w:val="737"/>
    <w:next w:val="797"/>
    <w:link w:val="798"/>
    <w:qFormat/>
    <w:pPr>
      <w:jc w:val="left"/>
    </w:pPr>
    <w:rPr>
      <w:sz w:val="18"/>
      <w:szCs w:val="18"/>
    </w:rPr>
  </w:style>
  <w:style w:type="character" w:styleId="798">
    <w:name w:val="脚注文本 Char"/>
    <w:next w:val="798"/>
    <w:link w:val="797"/>
    <w:qFormat/>
    <w:rPr>
      <w:sz w:val="18"/>
      <w:szCs w:val="18"/>
    </w:rPr>
  </w:style>
  <w:style w:type="paragraph" w:styleId="799">
    <w:name w:val="目录 6"/>
    <w:basedOn w:val="737"/>
    <w:next w:val="737"/>
    <w:link w:val="737"/>
    <w:semiHidden/>
    <w:pPr>
      <w:ind w:left="1050"/>
      <w:jc w:val="left"/>
    </w:pPr>
    <w:rPr>
      <w:sz w:val="18"/>
    </w:rPr>
  </w:style>
  <w:style w:type="paragraph" w:styleId="800">
    <w:name w:val="正文文本缩进 3"/>
    <w:basedOn w:val="737"/>
    <w:next w:val="800"/>
    <w:link w:val="801"/>
    <w:pPr>
      <w:ind w:left="645" w:firstLine="645"/>
    </w:pPr>
    <w:rPr>
      <w:rFonts w:ascii="Arial" w:hAnsi="Arial" w:eastAsia="仿宋_GB2312"/>
      <w:color w:val="ffff00"/>
      <w:sz w:val="32"/>
    </w:rPr>
  </w:style>
  <w:style w:type="character" w:styleId="801">
    <w:name w:val="正文文本缩进 3 Char"/>
    <w:next w:val="801"/>
    <w:link w:val="800"/>
    <w:rPr>
      <w:rFonts w:ascii="Arial" w:hAnsi="Arial" w:eastAsia="仿宋_GB2312"/>
      <w:color w:val="ffff00"/>
      <w:sz w:val="32"/>
      <w:lang w:val="en-US" w:eastAsia="zh-CN" w:bidi="ar-SA"/>
    </w:rPr>
  </w:style>
  <w:style w:type="paragraph" w:styleId="802">
    <w:name w:val="索引 7"/>
    <w:basedOn w:val="737"/>
    <w:next w:val="737"/>
    <w:link w:val="737"/>
    <w:semiHidden/>
    <w:pPr>
      <w:ind w:left="2520"/>
    </w:pPr>
  </w:style>
  <w:style w:type="paragraph" w:styleId="803">
    <w:name w:val="索引 9"/>
    <w:basedOn w:val="737"/>
    <w:next w:val="737"/>
    <w:link w:val="737"/>
    <w:semiHidden/>
    <w:pPr>
      <w:ind w:left="3360"/>
    </w:pPr>
  </w:style>
  <w:style w:type="paragraph" w:styleId="804">
    <w:name w:val="图表目录"/>
    <w:basedOn w:val="737"/>
    <w:next w:val="737"/>
    <w:link w:val="737"/>
    <w:semiHidden/>
    <w:pPr>
      <w:ind w:left="840" w:hanging="420"/>
    </w:pPr>
  </w:style>
  <w:style w:type="paragraph" w:styleId="805">
    <w:name w:val="目录 2"/>
    <w:basedOn w:val="737"/>
    <w:next w:val="737"/>
    <w:link w:val="737"/>
    <w:uiPriority w:val="39"/>
    <w:pPr>
      <w:ind w:left="210"/>
      <w:jc w:val="left"/>
    </w:pPr>
    <w:rPr>
      <w:smallCaps/>
      <w:sz w:val="20"/>
    </w:rPr>
  </w:style>
  <w:style w:type="paragraph" w:styleId="806">
    <w:name w:val="目录 9"/>
    <w:basedOn w:val="737"/>
    <w:next w:val="737"/>
    <w:link w:val="737"/>
    <w:semiHidden/>
    <w:pPr>
      <w:ind w:left="1680"/>
      <w:jc w:val="left"/>
    </w:pPr>
    <w:rPr>
      <w:sz w:val="18"/>
    </w:rPr>
  </w:style>
  <w:style w:type="paragraph" w:styleId="807">
    <w:name w:val="正文文本 2"/>
    <w:basedOn w:val="737"/>
    <w:next w:val="807"/>
    <w:link w:val="737"/>
    <w:pPr>
      <w:jc w:val="center"/>
      <w:widowControl/>
    </w:pPr>
    <w:rPr>
      <w:rFonts w:ascii="楷体_GB2312" w:eastAsia="楷体_GB2312"/>
      <w:sz w:val="28"/>
    </w:rPr>
  </w:style>
  <w:style w:type="paragraph" w:styleId="808">
    <w:name w:val="HTML 预设格式"/>
    <w:basedOn w:val="737"/>
    <w:next w:val="808"/>
    <w:link w:val="80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09">
    <w:name w:val="HTML 预设格式 Char"/>
    <w:next w:val="809"/>
    <w:link w:val="808"/>
    <w:rPr>
      <w:rFonts w:ascii="黑体" w:hAnsi="Courier New" w:eastAsia="黑体" w:cs="Courier New"/>
      <w:lang w:val="en-US" w:eastAsia="zh-CN" w:bidi="ar-SA"/>
    </w:rPr>
  </w:style>
  <w:style w:type="paragraph" w:styleId="810">
    <w:name w:val="普通(网站)"/>
    <w:basedOn w:val="737"/>
    <w:next w:val="810"/>
    <w:link w:val="737"/>
    <w:pPr>
      <w:jc w:val="left"/>
      <w:spacing w:before="100" w:beforeAutospacing="1" w:after="100" w:afterAutospacing="1"/>
      <w:widowControl/>
    </w:pPr>
    <w:rPr>
      <w:rFonts w:ascii="Arial" w:hAnsi="Arial" w:eastAsia="Arial Unicode MS" w:cs="Arial"/>
      <w:sz w:val="24"/>
      <w:szCs w:val="24"/>
    </w:rPr>
  </w:style>
  <w:style w:type="paragraph" w:styleId="811">
    <w:name w:val="索引 2"/>
    <w:basedOn w:val="737"/>
    <w:next w:val="737"/>
    <w:link w:val="737"/>
    <w:semiHidden/>
    <w:pPr>
      <w:ind w:left="420"/>
    </w:pPr>
  </w:style>
  <w:style w:type="paragraph" w:styleId="812">
    <w:name w:val="标题"/>
    <w:basedOn w:val="737"/>
    <w:next w:val="812"/>
    <w:link w:val="813"/>
    <w:qFormat/>
    <w:pPr>
      <w:jc w:val="center"/>
      <w:spacing w:line="420" w:lineRule="exact"/>
      <w:widowControl/>
    </w:pPr>
    <w:rPr>
      <w:rFonts w:eastAsia="黑体"/>
      <w:b/>
      <w:sz w:val="28"/>
      <w:lang w:val="en-GB"/>
    </w:rPr>
  </w:style>
  <w:style w:type="character" w:styleId="813">
    <w:name w:val="标题 Char"/>
    <w:next w:val="813"/>
    <w:link w:val="812"/>
    <w:rPr>
      <w:rFonts w:eastAsia="黑体"/>
      <w:b/>
      <w:sz w:val="28"/>
      <w:lang w:val="en-GB" w:eastAsia="zh-CN" w:bidi="ar-SA"/>
    </w:rPr>
  </w:style>
  <w:style w:type="paragraph" w:styleId="814">
    <w:name w:val="批注主题"/>
    <w:basedOn w:val="771"/>
    <w:next w:val="771"/>
    <w:link w:val="815"/>
    <w:semiHidden/>
    <w:rPr>
      <w:b/>
      <w:bCs/>
    </w:rPr>
  </w:style>
  <w:style w:type="character" w:styleId="815">
    <w:name w:val="批注主题 Char"/>
    <w:next w:val="815"/>
    <w:link w:val="814"/>
    <w:rPr>
      <w:rFonts w:eastAsia="宋体"/>
      <w:b/>
      <w:bCs/>
      <w:sz w:val="21"/>
      <w:lang w:val="en-US" w:eastAsia="zh-CN" w:bidi="ar-SA"/>
    </w:rPr>
  </w:style>
  <w:style w:type="paragraph" w:styleId="816">
    <w:name w:val="正文首行缩进"/>
    <w:basedOn w:val="776"/>
    <w:next w:val="816"/>
    <w:link w:val="737"/>
    <w:pPr>
      <w:ind w:firstLine="420"/>
      <w:spacing w:after="120"/>
    </w:pPr>
    <w:rPr>
      <w:rFonts w:ascii="Times New Roman" w:hAnsi="Times New Roman" w:eastAsia="宋体"/>
      <w:sz w:val="21"/>
      <w:szCs w:val="24"/>
    </w:rPr>
  </w:style>
  <w:style w:type="paragraph" w:styleId="817">
    <w:name w:val="正文首行缩进 2"/>
    <w:basedOn w:val="754"/>
    <w:next w:val="737"/>
    <w:link w:val="818"/>
    <w:pPr>
      <w:ind w:left="420" w:firstLine="420"/>
      <w:spacing w:after="120"/>
    </w:pPr>
    <w:rPr>
      <w:sz w:val="21"/>
    </w:rPr>
  </w:style>
  <w:style w:type="character" w:styleId="818">
    <w:name w:val="正文首行缩进 2 Char"/>
    <w:next w:val="818"/>
    <w:link w:val="817"/>
    <w:rPr>
      <w:rFonts w:ascii="楷体_GB2312" w:eastAsia="楷体_GB2312"/>
      <w:sz w:val="21"/>
      <w:lang w:val="en-US" w:eastAsia="zh-CN" w:bidi="ar-SA"/>
    </w:rPr>
  </w:style>
  <w:style w:type="table" w:styleId="819">
    <w:name w:val="网格型"/>
    <w:basedOn w:val="748"/>
    <w:next w:val="819"/>
    <w:link w:val="737"/>
    <w:qFormat/>
    <w:pPr>
      <w:jc w:val="both"/>
      <w:widowControl w:val="off"/>
    </w:pPr>
    <w:tblPr/>
  </w:style>
  <w:style w:type="character" w:styleId="820">
    <w:name w:val="要点"/>
    <w:next w:val="820"/>
    <w:link w:val="737"/>
    <w:qFormat/>
    <w:rPr>
      <w:b/>
      <w:bCs/>
    </w:rPr>
  </w:style>
  <w:style w:type="character" w:styleId="821">
    <w:name w:val="尾注引用"/>
    <w:next w:val="821"/>
    <w:link w:val="737"/>
    <w:rPr>
      <w:vertAlign w:val="superscript"/>
    </w:rPr>
  </w:style>
  <w:style w:type="character" w:styleId="822">
    <w:name w:val="页码"/>
    <w:next w:val="822"/>
    <w:link w:val="737"/>
  </w:style>
  <w:style w:type="character" w:styleId="823">
    <w:name w:val="已访问的超链接"/>
    <w:next w:val="823"/>
    <w:link w:val="737"/>
    <w:rPr>
      <w:color w:val="800080"/>
      <w:u w:val="single"/>
    </w:rPr>
  </w:style>
  <w:style w:type="character" w:styleId="824">
    <w:name w:val="强调"/>
    <w:next w:val="824"/>
    <w:link w:val="737"/>
    <w:qFormat/>
    <w:rPr>
      <w:b/>
      <w:bCs/>
      <w:i/>
      <w:iCs/>
      <w:spacing w:val="10"/>
      <w:shd w:val="clear" w:color="auto" w:fill="auto"/>
    </w:rPr>
  </w:style>
  <w:style w:type="character" w:styleId="825">
    <w:name w:val="行号"/>
    <w:next w:val="825"/>
    <w:link w:val="737"/>
  </w:style>
  <w:style w:type="character" w:styleId="826">
    <w:name w:val="HTML 打字机"/>
    <w:next w:val="826"/>
    <w:link w:val="737"/>
    <w:rPr>
      <w:rFonts w:ascii="宋体" w:hAnsi="宋体" w:eastAsia="宋体" w:cs="宋体"/>
      <w:sz w:val="24"/>
      <w:szCs w:val="24"/>
    </w:rPr>
  </w:style>
  <w:style w:type="character" w:styleId="827">
    <w:name w:val="超链接"/>
    <w:next w:val="827"/>
    <w:link w:val="737"/>
    <w:uiPriority w:val="99"/>
    <w:rPr>
      <w:color w:val="0000ff"/>
      <w:u w:val="single"/>
    </w:rPr>
  </w:style>
  <w:style w:type="character" w:styleId="828">
    <w:name w:val="批注引用"/>
    <w:next w:val="828"/>
    <w:link w:val="737"/>
    <w:uiPriority w:val="99"/>
    <w:qFormat/>
    <w:rPr>
      <w:sz w:val="21"/>
    </w:rPr>
  </w:style>
  <w:style w:type="character" w:styleId="829">
    <w:name w:val="脚注引用"/>
    <w:next w:val="829"/>
    <w:link w:val="737"/>
    <w:qFormat/>
    <w:rPr>
      <w:vertAlign w:val="superscript"/>
    </w:rPr>
  </w:style>
  <w:style w:type="character" w:styleId="830">
    <w:name w:val="HTML 样本"/>
    <w:next w:val="830"/>
    <w:link w:val="737"/>
    <w:rPr>
      <w:rFonts w:ascii="Courier New" w:hAnsi="宋体" w:eastAsia="宋体" w:cs="Courier New"/>
    </w:rPr>
  </w:style>
  <w:style w:type="paragraph" w:styleId="831">
    <w:name w:val="正文首行缩进 211"/>
    <w:basedOn w:val="832"/>
    <w:next w:val="737"/>
    <w:link w:val="737"/>
    <w:pPr>
      <w:ind w:firstLine="420"/>
      <w:spacing w:line="360" w:lineRule="auto"/>
    </w:pPr>
    <w:rPr>
      <w:rFonts w:ascii="宋体" w:hAnsi="宋体" w:eastAsia="宋体"/>
      <w:sz w:val="21"/>
      <w:szCs w:val="20"/>
    </w:rPr>
  </w:style>
  <w:style w:type="paragraph" w:styleId="832">
    <w:name w:val="正文文本缩进12"/>
    <w:basedOn w:val="737"/>
    <w:next w:val="833"/>
    <w:link w:val="737"/>
    <w:qFormat/>
    <w:pPr>
      <w:ind w:firstLine="645"/>
    </w:pPr>
    <w:rPr>
      <w:rFonts w:ascii="楷体_GB2312" w:eastAsia="楷体_GB2312"/>
      <w:sz w:val="32"/>
      <w:szCs w:val="32"/>
    </w:rPr>
  </w:style>
  <w:style w:type="paragraph" w:styleId="833">
    <w:name w:val="寄信人地址11"/>
    <w:basedOn w:val="737"/>
    <w:next w:val="833"/>
    <w:link w:val="737"/>
    <w:qFormat/>
    <w:rPr>
      <w:rFonts w:ascii="Arial" w:hAnsi="Arial" w:eastAsia="宋体" w:cs="宋体"/>
    </w:rPr>
  </w:style>
  <w:style w:type="paragraph" w:styleId="834">
    <w:name w:val="索引 411"/>
    <w:basedOn w:val="737"/>
    <w:next w:val="737"/>
    <w:link w:val="737"/>
    <w:uiPriority w:val="99"/>
    <w:unhideWhenUsed/>
    <w:qFormat/>
    <w:pPr>
      <w:jc w:val="left"/>
    </w:pPr>
    <w:rPr>
      <w:sz w:val="24"/>
      <w:szCs w:val="24"/>
    </w:rPr>
  </w:style>
  <w:style w:type="character" w:styleId="835">
    <w:name w:val="style13"/>
    <w:next w:val="835"/>
    <w:link w:val="737"/>
    <w:rPr>
      <w:sz w:val="18"/>
      <w:szCs w:val="18"/>
    </w:rPr>
  </w:style>
  <w:style w:type="character" w:styleId="836">
    <w:name w:val=" Char Char2"/>
    <w:next w:val="836"/>
    <w:link w:val="737"/>
    <w:rPr>
      <w:rFonts w:ascii="宋体" w:hAnsi="Courier New" w:eastAsia="宋体"/>
      <w:sz w:val="21"/>
      <w:szCs w:val="21"/>
      <w:lang w:val="en-US" w:eastAsia="zh-CN" w:bidi="ar-SA"/>
    </w:rPr>
  </w:style>
  <w:style w:type="character" w:styleId="837">
    <w:name w:val=" Char Char28"/>
    <w:next w:val="837"/>
    <w:link w:val="737"/>
    <w:rPr>
      <w:rFonts w:ascii="Arial" w:hAnsi="Arial" w:eastAsia="黑体" w:cs="Arial"/>
      <w:b/>
      <w:bCs/>
      <w:sz w:val="32"/>
      <w:szCs w:val="32"/>
    </w:rPr>
  </w:style>
  <w:style w:type="character" w:styleId="838">
    <w:name w:val="纯文本 Char Char Char1"/>
    <w:next w:val="838"/>
    <w:link w:val="737"/>
    <w:rPr>
      <w:rFonts w:ascii="宋体" w:hAnsi="Courier New" w:eastAsia="宋体"/>
      <w:sz w:val="21"/>
      <w:szCs w:val="21"/>
      <w:lang w:val="en-US" w:eastAsia="zh-CN" w:bidi="ar-SA"/>
    </w:rPr>
  </w:style>
  <w:style w:type="character" w:styleId="839">
    <w:name w:val="华宇段落1 Char Char"/>
    <w:next w:val="839"/>
    <w:link w:val="737"/>
    <w:rPr>
      <w:rFonts w:eastAsia="宋体"/>
      <w:bCs/>
      <w:sz w:val="24"/>
      <w:szCs w:val="24"/>
      <w:lang w:val="en-US" w:eastAsia="zh-CN" w:bidi="ar-SA"/>
    </w:rPr>
  </w:style>
  <w:style w:type="character" w:styleId="840">
    <w:name w:val="标准文本 Char Char"/>
    <w:next w:val="840"/>
    <w:link w:val="737"/>
    <w:rPr>
      <w:rFonts w:eastAsia="宋体" w:cs="宋体"/>
      <w:sz w:val="24"/>
      <w:szCs w:val="24"/>
      <w:lang w:val="en-US" w:eastAsia="zh-CN" w:bidi="ar-SA"/>
    </w:rPr>
  </w:style>
  <w:style w:type="character" w:styleId="841">
    <w:name w:val="标准文本 Char"/>
    <w:next w:val="841"/>
    <w:link w:val="737"/>
    <w:rPr>
      <w:rFonts w:eastAsia="宋体" w:cs="宋体"/>
      <w:sz w:val="24"/>
      <w:szCs w:val="24"/>
      <w:lang w:val="en-US" w:eastAsia="zh-CN" w:bidi="ar-SA"/>
    </w:rPr>
  </w:style>
  <w:style w:type="character" w:styleId="842">
    <w:name w:val="para_small"/>
    <w:next w:val="842"/>
    <w:link w:val="737"/>
  </w:style>
  <w:style w:type="character" w:styleId="843">
    <w:name w:val="subtitle1"/>
    <w:next w:val="843"/>
    <w:link w:val="737"/>
    <w:rPr>
      <w:rFonts w:ascii="Georgia" w:hAnsi="Georgia"/>
      <w:b/>
      <w:bCs/>
      <w:color w:val="666666"/>
      <w:sz w:val="18"/>
      <w:szCs w:val="18"/>
    </w:rPr>
  </w:style>
  <w:style w:type="character" w:styleId="844">
    <w:name w:val="textcontents"/>
    <w:next w:val="844"/>
    <w:link w:val="737"/>
  </w:style>
  <w:style w:type="character" w:styleId="845">
    <w:name w:val="Title1 Char,H1 Char,Normal + Font: Helvetica Char,Bold Char,Space Before 12 pt Char,Not Bold Char,h1 Char,H11 Char,H12 Char,H111 Char,H13 Char,H112 Char,1 Char,h:1 Char,h:1app Char,level 1 Char,Level 1 Head Char,heading 1 Char,Huvudrubrik Char,章 Char"/>
    <w:next w:val="845"/>
    <w:link w:val="737"/>
    <w:rPr>
      <w:rFonts w:eastAsia="宋体"/>
      <w:b/>
      <w:bCs/>
      <w:sz w:val="44"/>
      <w:szCs w:val="44"/>
      <w:lang w:val="en-US" w:eastAsia="zh-CN" w:bidi="ar-SA"/>
    </w:rPr>
  </w:style>
  <w:style w:type="character" w:styleId="846">
    <w:name w:val="纯文本 Char1"/>
    <w:next w:val="846"/>
    <w:link w:val="737"/>
    <w:rPr>
      <w:rFonts w:ascii="宋体" w:hAnsi="Courier New" w:cs="Courier New"/>
      <w:sz w:val="21"/>
      <w:szCs w:val="21"/>
    </w:rPr>
  </w:style>
  <w:style w:type="character" w:styleId="847">
    <w:name w:val="3zw"/>
    <w:next w:val="847"/>
    <w:link w:val="737"/>
  </w:style>
  <w:style w:type="character" w:styleId="848">
    <w:name w:val="h Char Char"/>
    <w:next w:val="848"/>
    <w:link w:val="737"/>
    <w:rPr>
      <w:rFonts w:eastAsia="宋体"/>
      <w:sz w:val="18"/>
      <w:szCs w:val="18"/>
      <w:lang w:val="en-US" w:eastAsia="zh-CN" w:bidi="ar-SA"/>
    </w:rPr>
  </w:style>
  <w:style w:type="character" w:styleId="849">
    <w:name w:val="新图表正文 Char Char"/>
    <w:next w:val="849"/>
    <w:link w:val="850"/>
    <w:rPr>
      <w:rFonts w:ascii="宋体" w:hAnsi="宋体"/>
      <w:sz w:val="18"/>
      <w:szCs w:val="21"/>
      <w:lang w:val="en-US" w:eastAsia="zh-CN" w:bidi="ar-SA"/>
    </w:rPr>
  </w:style>
  <w:style w:type="paragraph" w:styleId="850">
    <w:name w:val="新图表正文"/>
    <w:next w:val="850"/>
    <w:link w:val="849"/>
    <w:pPr>
      <w:jc w:val="both"/>
    </w:pPr>
    <w:rPr>
      <w:rFonts w:ascii="宋体" w:hAnsi="宋体"/>
      <w:sz w:val="18"/>
      <w:szCs w:val="21"/>
      <w:lang w:val="en-US" w:eastAsia="zh-CN" w:bidi="ar-SA"/>
    </w:rPr>
  </w:style>
  <w:style w:type="character" w:styleId="85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51"/>
    <w:link w:val="737"/>
    <w:rPr>
      <w:rFonts w:eastAsia="宋体"/>
      <w:b/>
      <w:bCs/>
      <w:sz w:val="32"/>
      <w:szCs w:val="32"/>
      <w:lang w:val="en-US" w:eastAsia="zh-CN" w:bidi="ar-SA"/>
    </w:rPr>
  </w:style>
  <w:style w:type="character" w:styleId="852">
    <w:name w:val="point_normal1"/>
    <w:next w:val="852"/>
    <w:link w:val="737"/>
    <w:rPr>
      <w:rFonts w:ascii="Arial" w:hAnsi="Arial" w:cs="Arial"/>
      <w:sz w:val="18"/>
      <w:szCs w:val="18"/>
    </w:rPr>
  </w:style>
  <w:style w:type="character" w:styleId="853">
    <w:name w:val="样式 非加粗"/>
    <w:next w:val="853"/>
    <w:link w:val="737"/>
    <w:rPr>
      <w:rFonts w:eastAsia="宋体"/>
      <w:sz w:val="28"/>
    </w:rPr>
  </w:style>
  <w:style w:type="character" w:styleId="854">
    <w:name w:val="中等深浅列表 2 - 强调文字颜色 61"/>
    <w:next w:val="854"/>
    <w:link w:val="737"/>
    <w:qFormat/>
    <w:rPr>
      <w:b/>
      <w:bCs/>
    </w:rPr>
  </w:style>
  <w:style w:type="character" w:styleId="855">
    <w:name w:val="表格抬头 Char"/>
    <w:next w:val="855"/>
    <w:link w:val="856"/>
    <w:rPr>
      <w:rFonts w:ascii="黑体" w:eastAsia="黑体"/>
      <w:b/>
      <w:sz w:val="21"/>
      <w:lang w:bidi="ar-SA"/>
    </w:rPr>
  </w:style>
  <w:style w:type="paragraph" w:styleId="856">
    <w:name w:val="表格抬头"/>
    <w:basedOn w:val="737"/>
    <w:next w:val="856"/>
    <w:link w:val="855"/>
    <w:pPr>
      <w:jc w:val="center"/>
    </w:pPr>
    <w:rPr>
      <w:rFonts w:ascii="黑体" w:eastAsia="黑体"/>
      <w:b/>
    </w:rPr>
  </w:style>
  <w:style w:type="character" w:styleId="857">
    <w:name w:val=" Char Char25"/>
    <w:next w:val="857"/>
    <w:link w:val="737"/>
    <w:rPr>
      <w:rFonts w:ascii="Arial" w:hAnsi="Arial" w:eastAsia="黑体"/>
      <w:b/>
      <w:sz w:val="28"/>
    </w:rPr>
  </w:style>
  <w:style w:type="character" w:styleId="858">
    <w:name w:val="正文 + 宋体 Char,小四 Char,黑色 Char,行距: 1.5 倍行距 Char"/>
    <w:next w:val="858"/>
    <w:link w:val="737"/>
    <w:rPr>
      <w:rFonts w:eastAsia="宋体"/>
      <w:sz w:val="21"/>
      <w:szCs w:val="24"/>
      <w:lang w:val="en-US" w:eastAsia="zh-CN" w:bidi="ar-SA"/>
    </w:rPr>
  </w:style>
  <w:style w:type="character" w:styleId="859">
    <w:name w:val="title_emph1"/>
    <w:next w:val="859"/>
    <w:link w:val="737"/>
    <w:rPr>
      <w:rFonts w:ascii="Arial" w:cs="Arial"/>
      <w:b/>
      <w:bCs/>
      <w:sz w:val="18"/>
      <w:szCs w:val="18"/>
    </w:rPr>
  </w:style>
  <w:style w:type="character" w:styleId="860">
    <w:name w:val="纯文本 Char Char Char"/>
    <w:next w:val="860"/>
    <w:link w:val="737"/>
    <w:rPr>
      <w:rFonts w:ascii="宋体" w:hAnsi="Courier New" w:eastAsia="宋体"/>
      <w:sz w:val="21"/>
      <w:szCs w:val="21"/>
      <w:lang w:val="en-US" w:eastAsia="zh-CN" w:bidi="ar-SA"/>
    </w:rPr>
  </w:style>
  <w:style w:type="character" w:styleId="86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61"/>
    <w:link w:val="737"/>
    <w:rPr>
      <w:rFonts w:eastAsia="宋体"/>
      <w:sz w:val="21"/>
      <w:lang w:val="en-US" w:eastAsia="zh-CN" w:bidi="ar-SA"/>
    </w:rPr>
  </w:style>
  <w:style w:type="character" w:styleId="862">
    <w:name w:val="style131"/>
    <w:next w:val="862"/>
    <w:link w:val="737"/>
    <w:rPr>
      <w:rFonts w:cs="Times New Roman"/>
      <w:sz w:val="18"/>
      <w:szCs w:val="18"/>
    </w:rPr>
  </w:style>
  <w:style w:type="character" w:styleId="863">
    <w:name w:val="已访问的超链接1"/>
    <w:next w:val="863"/>
    <w:link w:val="737"/>
    <w:rPr>
      <w:color w:val="000000"/>
      <w:u w:val="none"/>
    </w:rPr>
  </w:style>
  <w:style w:type="character" w:styleId="864">
    <w:name w:val="浅色底纹 - 强调文字颜色 1字符"/>
    <w:next w:val="864"/>
    <w:link w:val="865"/>
    <w:rPr>
      <w:rFonts w:ascii="Calibri" w:hAnsi="Calibri" w:eastAsia="宋体"/>
      <w:b/>
      <w:bCs/>
      <w:i/>
      <w:iCs/>
      <w:sz w:val="22"/>
      <w:szCs w:val="22"/>
      <w:lang w:val="en-US" w:eastAsia="en-US" w:bidi="en-US"/>
    </w:rPr>
  </w:style>
  <w:style w:type="paragraph" w:styleId="865">
    <w:name w:val="浅色底纹 - 强调文字颜色 11"/>
    <w:basedOn w:val="737"/>
    <w:next w:val="737"/>
    <w:link w:val="864"/>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866">
    <w:name w:val="ih151"/>
    <w:next w:val="866"/>
    <w:link w:val="737"/>
    <w:rPr>
      <w:color w:val="666666"/>
      <w:sz w:val="18"/>
      <w:szCs w:val="18"/>
      <w:u w:val="none"/>
    </w:rPr>
  </w:style>
  <w:style w:type="character" w:styleId="867">
    <w:name w:val="彩色网格字符"/>
    <w:next w:val="867"/>
    <w:link w:val="868"/>
    <w:rPr>
      <w:rFonts w:ascii="Calibri" w:hAnsi="Calibri" w:eastAsia="宋体"/>
      <w:i/>
      <w:iCs/>
      <w:sz w:val="22"/>
      <w:szCs w:val="22"/>
      <w:lang w:val="en-US" w:eastAsia="en-US" w:bidi="en-US"/>
    </w:rPr>
  </w:style>
  <w:style w:type="paragraph" w:styleId="868">
    <w:name w:val="彩色网格1"/>
    <w:basedOn w:val="737"/>
    <w:next w:val="737"/>
    <w:link w:val="867"/>
    <w:qFormat/>
    <w:pPr>
      <w:ind w:left="360" w:right="360"/>
      <w:jc w:val="left"/>
      <w:spacing w:before="200" w:line="276" w:lineRule="auto"/>
      <w:widowControl/>
    </w:pPr>
    <w:rPr>
      <w:rFonts w:ascii="Calibri" w:hAnsi="Calibri"/>
      <w:i/>
      <w:iCs/>
      <w:sz w:val="22"/>
      <w:szCs w:val="22"/>
      <w:lang w:eastAsia="en-US" w:bidi="en-US"/>
    </w:rPr>
  </w:style>
  <w:style w:type="character" w:styleId="869">
    <w:name w:val="中等深浅网格 3 - 强调文字颜色 61"/>
    <w:next w:val="869"/>
    <w:link w:val="737"/>
    <w:qFormat/>
    <w:rPr>
      <w:i/>
      <w:iCs/>
      <w:smallCaps/>
      <w:spacing w:val="5"/>
    </w:rPr>
  </w:style>
  <w:style w:type="character" w:styleId="870">
    <w:name w:val="标准小四 Char"/>
    <w:next w:val="870"/>
    <w:link w:val="737"/>
    <w:rPr>
      <w:rFonts w:ascii="Arial" w:hAnsi="Arial" w:eastAsia="宋体"/>
      <w:sz w:val="24"/>
      <w:szCs w:val="21"/>
      <w:lang w:val="en-US" w:eastAsia="zh-CN" w:bidi="ar-SA"/>
    </w:rPr>
  </w:style>
  <w:style w:type="character" w:styleId="871">
    <w:name w:val=" Char Char17"/>
    <w:next w:val="871"/>
    <w:link w:val="737"/>
    <w:rPr>
      <w:rFonts w:ascii="宋体" w:hAnsi="Courier New"/>
      <w:sz w:val="21"/>
      <w:szCs w:val="21"/>
    </w:rPr>
  </w:style>
  <w:style w:type="character" w:styleId="872">
    <w:name w:val="样式 宋体 小四"/>
    <w:next w:val="872"/>
    <w:link w:val="737"/>
    <w:rPr>
      <w:rFonts w:ascii="宋体" w:hAnsi="宋体"/>
      <w:sz w:val="24"/>
    </w:rPr>
  </w:style>
  <w:style w:type="character" w:styleId="873">
    <w:name w:val="标题 3 Char,h3 Char,3rd level Char,3 Char,标题4 Char,Heading 3 - old Char,标题 3 Char1,正文 + 小三 Char,H3 Char,sect1.2.3 Char,BOD 0 Char,l3 Char,CT Char,Level 3 Head Char,3rd lev...] Char Char,heading 3 Char,123456 Char,F Char Char,Map Char,H31 Char,level_3 Char"/>
    <w:next w:val="873"/>
    <w:link w:val="737"/>
    <w:rPr>
      <w:rFonts w:ascii="宋体" w:hAnsi="宋体" w:eastAsia="宋体"/>
      <w:b/>
      <w:bCs/>
      <w:sz w:val="24"/>
      <w:szCs w:val="32"/>
      <w:lang w:val="en-US" w:eastAsia="zh-CN" w:bidi="ar-SA"/>
    </w:rPr>
  </w:style>
  <w:style w:type="character" w:styleId="874">
    <w:name w:val=" Char Char23"/>
    <w:next w:val="874"/>
    <w:link w:val="737"/>
    <w:rPr>
      <w:rFonts w:ascii="Arial" w:hAnsi="Arial" w:eastAsia="黑体"/>
      <w:b/>
      <w:bCs/>
      <w:sz w:val="24"/>
      <w:szCs w:val="24"/>
    </w:rPr>
  </w:style>
  <w:style w:type="character" w:styleId="875">
    <w:name w:val="普通文字1 Char,普通文字2 Char,普通文字3 Char,普通文字4 Char,普通文字5 Char,普通文字6 Char,普通文字11 Char,普通文字21 Char,普通文字31 Char,普通文字41 Char,普通文字7 Char Char,普通文字 Char1,普通文字 Char Char"/>
    <w:next w:val="875"/>
    <w:link w:val="737"/>
    <w:rPr>
      <w:rFonts w:ascii="宋体" w:eastAsia="宋体"/>
      <w:sz w:val="21"/>
      <w:szCs w:val="21"/>
      <w:lang w:val="en-US" w:eastAsia="zh-CN" w:bidi="ar-SA"/>
    </w:rPr>
  </w:style>
  <w:style w:type="character" w:styleId="876">
    <w:name w:val="中等深浅网格 2 - 强调文字颜色 61"/>
    <w:next w:val="876"/>
    <w:link w:val="737"/>
    <w:qFormat/>
    <w:rPr>
      <w:smallCaps/>
      <w:spacing w:val="5"/>
      <w:u w:val="single"/>
    </w:rPr>
  </w:style>
  <w:style w:type="character" w:styleId="877">
    <w:name w:val="小四 段落 宋体 Char Char Char Char Char"/>
    <w:next w:val="877"/>
    <w:link w:val="737"/>
    <w:rPr>
      <w:rFonts w:eastAsia="宋体"/>
      <w:sz w:val="24"/>
      <w:szCs w:val="24"/>
      <w:lang w:val="en-US" w:eastAsia="zh-CN" w:bidi="ar-SA"/>
    </w:rPr>
  </w:style>
  <w:style w:type="character" w:styleId="878">
    <w:name w:val="标题 Char1"/>
    <w:next w:val="878"/>
    <w:link w:val="737"/>
    <w:rPr>
      <w:rFonts w:ascii="Cambria" w:eastAsia="宋体" w:cs="Times New Roman"/>
      <w:b/>
      <w:bCs/>
      <w:sz w:val="32"/>
      <w:szCs w:val="32"/>
    </w:rPr>
  </w:style>
  <w:style w:type="character" w:styleId="879">
    <w:name w:val="listbenefit"/>
    <w:next w:val="879"/>
    <w:link w:val="737"/>
  </w:style>
  <w:style w:type="character" w:styleId="880">
    <w:name w:val="normalfont1"/>
    <w:next w:val="880"/>
    <w:link w:val="737"/>
    <w:rPr>
      <w:rFonts w:ascii="ˎ̥" w:hAnsi="ˎ̥"/>
      <w:sz w:val="18"/>
      <w:szCs w:val="18"/>
      <w:u w:val="none"/>
    </w:rPr>
  </w:style>
  <w:style w:type="character" w:styleId="881">
    <w:name w:val=" Char Char29"/>
    <w:next w:val="881"/>
    <w:link w:val="737"/>
    <w:rPr>
      <w:rFonts w:ascii="Times New Roman" w:hAnsi="Times New Roman" w:eastAsia="宋体" w:cs="Times New Roman"/>
      <w:b/>
      <w:bCs/>
      <w:sz w:val="44"/>
      <w:szCs w:val="44"/>
    </w:rPr>
  </w:style>
  <w:style w:type="character" w:styleId="882">
    <w:name w:val="param-value"/>
    <w:next w:val="882"/>
    <w:link w:val="737"/>
  </w:style>
  <w:style w:type="character" w:styleId="883">
    <w:name w:val="111111 Char"/>
    <w:next w:val="883"/>
    <w:link w:val="884"/>
    <w:rPr>
      <w:rFonts w:ascii="宋体" w:hAnsi="宋体" w:eastAsia="黑体" w:cs="宋体"/>
      <w:b/>
      <w:bCs/>
      <w:sz w:val="21"/>
      <w:szCs w:val="21"/>
      <w:lang w:val="en-US" w:eastAsia="zh-CN" w:bidi="ar-SA"/>
    </w:rPr>
  </w:style>
  <w:style w:type="paragraph" w:styleId="884">
    <w:name w:val="111111"/>
    <w:basedOn w:val="737"/>
    <w:next w:val="884"/>
    <w:link w:val="883"/>
    <w:pPr>
      <w:jc w:val="center"/>
      <w:spacing w:before="120" w:after="120"/>
    </w:pPr>
    <w:rPr>
      <w:rFonts w:ascii="宋体" w:hAnsi="宋体" w:eastAsia="黑体" w:cs="宋体"/>
      <w:b/>
      <w:bCs/>
      <w:szCs w:val="21"/>
    </w:rPr>
  </w:style>
  <w:style w:type="character" w:styleId="885">
    <w:name w:val="apple-converted-space"/>
    <w:next w:val="885"/>
    <w:link w:val="737"/>
  </w:style>
  <w:style w:type="character" w:styleId="886">
    <w:name w:val="concon"/>
    <w:next w:val="886"/>
    <w:link w:val="737"/>
  </w:style>
  <w:style w:type="character" w:styleId="887">
    <w:name w:val="无间隔 Char"/>
    <w:next w:val="887"/>
    <w:link w:val="888"/>
    <w:rPr>
      <w:rFonts w:ascii="Calibri" w:hAnsi="Calibri" w:eastAsia="微软雅黑"/>
      <w:sz w:val="24"/>
      <w:szCs w:val="22"/>
      <w:lang w:val="en-US" w:eastAsia="zh-CN" w:bidi="ar-SA"/>
    </w:rPr>
  </w:style>
  <w:style w:type="paragraph" w:styleId="888">
    <w:name w:val="无间隔"/>
    <w:next w:val="888"/>
    <w:link w:val="887"/>
    <w:qFormat/>
    <w:pPr>
      <w:jc w:val="both"/>
      <w:widowControl w:val="off"/>
    </w:pPr>
    <w:rPr>
      <w:rFonts w:ascii="Calibri" w:hAnsi="Calibri" w:eastAsia="微软雅黑"/>
      <w:sz w:val="24"/>
      <w:szCs w:val="22"/>
      <w:lang w:val="en-US" w:eastAsia="zh-CN" w:bidi="ar-SA"/>
    </w:rPr>
  </w:style>
  <w:style w:type="character" w:styleId="889">
    <w:name w:val=" Char Char20"/>
    <w:next w:val="889"/>
    <w:link w:val="737"/>
    <w:rPr>
      <w:rFonts w:ascii="Arial" w:hAnsi="Arial" w:eastAsia="黑体"/>
      <w:sz w:val="21"/>
      <w:szCs w:val="21"/>
    </w:rPr>
  </w:style>
  <w:style w:type="character" w:styleId="890">
    <w:name w:val="中等深浅列表 1 - 强调文字颜色 61"/>
    <w:next w:val="890"/>
    <w:link w:val="737"/>
    <w:qFormat/>
    <w:rPr>
      <w:i/>
      <w:iCs/>
    </w:rPr>
  </w:style>
  <w:style w:type="character" w:styleId="891">
    <w:name w:val="小四 段落 宋体 Char Char Char Char Char Char Char Char"/>
    <w:next w:val="891"/>
    <w:link w:val="737"/>
    <w:rPr>
      <w:rFonts w:eastAsia="宋体"/>
      <w:sz w:val="24"/>
      <w:szCs w:val="24"/>
      <w:lang w:val="en-US" w:eastAsia="zh-CN" w:bidi="ar-SA"/>
    </w:rPr>
  </w:style>
  <w:style w:type="character" w:styleId="892">
    <w:name w:val="纯文本 Char Char"/>
    <w:next w:val="892"/>
    <w:link w:val="737"/>
    <w:rPr>
      <w:rFonts w:ascii="宋体" w:hAnsi="Courier New" w:eastAsia="宋体"/>
      <w:sz w:val="21"/>
      <w:szCs w:val="21"/>
      <w:lang w:val="en-US" w:eastAsia="zh-CN" w:bidi="ar-SA"/>
    </w:rPr>
  </w:style>
  <w:style w:type="character" w:styleId="893">
    <w:name w:val="小四 段落 宋体 Char1"/>
    <w:next w:val="893"/>
    <w:link w:val="737"/>
    <w:rPr>
      <w:rFonts w:eastAsia="宋体"/>
      <w:sz w:val="24"/>
      <w:szCs w:val="24"/>
      <w:lang w:val="en-US" w:eastAsia="zh-CN" w:bidi="ar-SA"/>
    </w:rPr>
  </w:style>
  <w:style w:type="character" w:styleId="894">
    <w:name w:val="2nd level Char,h2 Char,2 Char,Header 2 Char,l2 Char,Titre2 Char,Head 2 Char,H2 Char,Heading 2 Hidden Char,Heading 2 CCBS Char,heading 2 Char,第一章 标题 2 Char,ISO1 Char,UNDERRUBRIK 1-2 Char,Underrubrik1 Char,prop2 Char,Level 2 Topic Heading Char,H21 Char"/>
    <w:next w:val="894"/>
    <w:link w:val="737"/>
    <w:rPr>
      <w:rFonts w:ascii="Arial" w:hAnsi="Arial" w:eastAsia="黑体"/>
      <w:b/>
      <w:bCs/>
      <w:sz w:val="32"/>
      <w:szCs w:val="32"/>
      <w:lang w:val="en-US" w:eastAsia="zh-CN" w:bidi="ar-SA"/>
    </w:rPr>
  </w:style>
  <w:style w:type="character" w:styleId="895">
    <w:name w:val=" Char Char22"/>
    <w:next w:val="895"/>
    <w:link w:val="737"/>
    <w:rPr>
      <w:b/>
      <w:bCs/>
      <w:sz w:val="24"/>
      <w:szCs w:val="24"/>
    </w:rPr>
  </w:style>
  <w:style w:type="character" w:styleId="896">
    <w:name w:val="样式 首行缩进:  2 字符 Char"/>
    <w:next w:val="896"/>
    <w:link w:val="737"/>
    <w:rPr>
      <w:rFonts w:eastAsia="宋体" w:cs="宋体"/>
      <w:sz w:val="24"/>
      <w:lang w:val="en-US" w:eastAsia="zh-CN" w:bidi="ar-SA"/>
    </w:rPr>
  </w:style>
  <w:style w:type="character" w:styleId="897">
    <w:name w:val=" Char Char21"/>
    <w:next w:val="897"/>
    <w:link w:val="737"/>
    <w:rPr>
      <w:rFonts w:ascii="Arial" w:hAnsi="Arial" w:eastAsia="黑体"/>
      <w:sz w:val="24"/>
      <w:szCs w:val="24"/>
    </w:rPr>
  </w:style>
  <w:style w:type="character" w:styleId="898">
    <w:name w:val="标题 3 Char Char"/>
    <w:next w:val="898"/>
    <w:link w:val="737"/>
    <w:rPr>
      <w:rFonts w:eastAsia="仿宋_GB2312"/>
      <w:b/>
      <w:bCs/>
      <w:sz w:val="28"/>
      <w:szCs w:val="32"/>
      <w:lang w:val="en-US" w:eastAsia="zh-CN" w:bidi="ar-SA"/>
    </w:rPr>
  </w:style>
  <w:style w:type="character" w:styleId="899">
    <w:name w:val="content"/>
    <w:next w:val="899"/>
    <w:link w:val="737"/>
  </w:style>
  <w:style w:type="character" w:styleId="900">
    <w:name w:val=" Char Char24"/>
    <w:next w:val="900"/>
    <w:link w:val="737"/>
    <w:rPr>
      <w:b/>
      <w:bCs/>
      <w:sz w:val="28"/>
      <w:szCs w:val="28"/>
    </w:rPr>
  </w:style>
  <w:style w:type="character" w:styleId="901">
    <w:name w:val="小四 段落 宋体 Char Char Char Char1"/>
    <w:next w:val="901"/>
    <w:link w:val="737"/>
    <w:rPr>
      <w:rFonts w:eastAsia="宋体"/>
      <w:sz w:val="24"/>
      <w:szCs w:val="24"/>
      <w:lang w:val="en-US" w:eastAsia="zh-CN" w:bidi="ar-SA"/>
    </w:rPr>
  </w:style>
  <w:style w:type="character" w:styleId="902">
    <w:name w:val="t1"/>
    <w:next w:val="902"/>
    <w:link w:val="737"/>
  </w:style>
  <w:style w:type="character" w:styleId="903">
    <w:name w:val="小四 段落 宋体 Char Char Char Char Char Char"/>
    <w:next w:val="903"/>
    <w:link w:val="737"/>
    <w:rPr>
      <w:rFonts w:eastAsia="宋体"/>
      <w:sz w:val="24"/>
      <w:szCs w:val="24"/>
      <w:lang w:val="en-US" w:eastAsia="zh-CN" w:bidi="ar-SA"/>
    </w:rPr>
  </w:style>
  <w:style w:type="character" w:styleId="904">
    <w:name w:val=" Char Char26"/>
    <w:next w:val="904"/>
    <w:link w:val="737"/>
    <w:rPr>
      <w:b/>
      <w:bCs/>
      <w:sz w:val="32"/>
      <w:szCs w:val="32"/>
    </w:rPr>
  </w:style>
  <w:style w:type="character" w:styleId="905">
    <w:name w:val="中等深浅网格 1 - 强调文字颜色 61"/>
    <w:next w:val="905"/>
    <w:link w:val="737"/>
    <w:qFormat/>
    <w:rPr>
      <w:smallCaps/>
    </w:rPr>
  </w:style>
  <w:style w:type="character" w:styleId="906">
    <w:name w:val="A2"/>
    <w:next w:val="906"/>
    <w:link w:val="737"/>
    <w:rPr>
      <w:rFonts w:cs="Helvetica"/>
      <w:color w:val="000000"/>
      <w:sz w:val="18"/>
      <w:szCs w:val="18"/>
    </w:rPr>
  </w:style>
  <w:style w:type="character" w:styleId="907">
    <w:name w:val="小四 段落 宋体 Char Char Char1"/>
    <w:next w:val="907"/>
    <w:link w:val="737"/>
    <w:rPr>
      <w:rFonts w:ascii="宋体" w:hAnsi="宋体" w:eastAsia="宋体"/>
      <w:sz w:val="24"/>
      <w:szCs w:val="24"/>
      <w:lang w:val="en-US" w:eastAsia="zh-CN" w:bidi="ar-SA"/>
    </w:rPr>
  </w:style>
  <w:style w:type="character" w:styleId="908">
    <w:name w:val="正文缩进 Char1"/>
    <w:next w:val="908"/>
    <w:link w:val="909"/>
    <w:rPr>
      <w:rFonts w:eastAsia="宋体"/>
      <w:lang w:bidi="ar-SA"/>
    </w:rPr>
  </w:style>
  <w:style w:type="paragraph" w:styleId="909">
    <w:name w:val="Normal Indent"/>
    <w:basedOn w:val="737"/>
    <w:next w:val="909"/>
    <w:link w:val="908"/>
    <w:pPr>
      <w:ind w:firstLine="420"/>
    </w:pPr>
    <w:rPr>
      <w:sz w:val="20"/>
    </w:rPr>
  </w:style>
  <w:style w:type="character" w:styleId="910">
    <w:name w:val="content_lineheight1"/>
    <w:next w:val="910"/>
    <w:link w:val="737"/>
  </w:style>
  <w:style w:type="character" w:styleId="911">
    <w:name w:val="样式 首行缩进:  2 字符 Char Char"/>
    <w:next w:val="911"/>
    <w:link w:val="912"/>
    <w:rPr>
      <w:rFonts w:eastAsia="宋体" w:cs="宋体"/>
      <w:sz w:val="24"/>
      <w:lang w:val="en-US" w:eastAsia="zh-CN" w:bidi="ar-SA"/>
    </w:rPr>
  </w:style>
  <w:style w:type="paragraph" w:styleId="912">
    <w:name w:val="样式 首行缩进:  2 字符"/>
    <w:basedOn w:val="737"/>
    <w:next w:val="912"/>
    <w:link w:val="911"/>
    <w:pPr>
      <w:ind w:firstLine="480"/>
      <w:spacing w:line="360" w:lineRule="auto"/>
    </w:pPr>
    <w:rPr>
      <w:rFonts w:cs="宋体"/>
      <w:sz w:val="24"/>
    </w:rPr>
  </w:style>
  <w:style w:type="character" w:styleId="913">
    <w:name w:val="标准小四 Char Char"/>
    <w:next w:val="913"/>
    <w:link w:val="737"/>
    <w:rPr>
      <w:rFonts w:ascii="Arial" w:hAnsi="Arial" w:eastAsia="宋体"/>
      <w:sz w:val="24"/>
      <w:szCs w:val="21"/>
      <w:lang w:val="en-US" w:eastAsia="zh-CN" w:bidi="ar-SA"/>
    </w:rPr>
  </w:style>
  <w:style w:type="character" w:styleId="914">
    <w:name w:val="case31"/>
    <w:next w:val="914"/>
    <w:link w:val="737"/>
    <w:rPr>
      <w:sz w:val="21"/>
      <w:szCs w:val="21"/>
    </w:rPr>
  </w:style>
  <w:style w:type="character" w:styleId="915">
    <w:name w:val=" Char Char27"/>
    <w:next w:val="915"/>
    <w:link w:val="737"/>
    <w:rPr>
      <w:b/>
      <w:bCs/>
      <w:sz w:val="44"/>
      <w:szCs w:val="44"/>
    </w:rPr>
  </w:style>
  <w:style w:type="character" w:styleId="916">
    <w:name w:val="华宇段落1 Char Char Char"/>
    <w:next w:val="916"/>
    <w:link w:val="737"/>
    <w:rPr>
      <w:rFonts w:eastAsia="宋体"/>
      <w:bCs/>
      <w:sz w:val="24"/>
      <w:szCs w:val="24"/>
      <w:lang w:val="en-US" w:eastAsia="zh-CN" w:bidi="ar-SA"/>
    </w:rPr>
  </w:style>
  <w:style w:type="paragraph" w:styleId="917">
    <w:name w:val="xl37"/>
    <w:basedOn w:val="737"/>
    <w:next w:val="917"/>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18">
    <w:name w:val="af17cgridlangnp1033langf"/>
    <w:next w:val="918"/>
    <w:link w:val="737"/>
    <w:pPr>
      <w:ind w:left="567" w:firstLine="510"/>
      <w:jc w:val="both"/>
      <w:spacing w:before="156" w:line="360" w:lineRule="atLeast"/>
      <w:widowControl w:val="off"/>
    </w:pPr>
    <w:rPr>
      <w:lang w:val="en-US" w:eastAsia="zh-CN" w:bidi="ar-SA"/>
    </w:rPr>
  </w:style>
  <w:style w:type="paragraph" w:styleId="919">
    <w:name w:val="正文 居中"/>
    <w:basedOn w:val="737"/>
    <w:next w:val="919"/>
    <w:link w:val="737"/>
    <w:pPr>
      <w:jc w:val="center"/>
      <w:spacing w:line="360" w:lineRule="auto"/>
    </w:pPr>
    <w:rPr>
      <w:sz w:val="24"/>
    </w:rPr>
  </w:style>
  <w:style w:type="paragraph" w:styleId="920">
    <w:name w:val="符号与编号 Char"/>
    <w:basedOn w:val="737"/>
    <w:next w:val="920"/>
    <w:link w:val="737"/>
    <w:pPr>
      <w:ind w:left="720"/>
      <w:spacing w:after="156" w:line="400" w:lineRule="atLeast"/>
      <w:tabs>
        <w:tab w:val="left" w:pos="720" w:leader="none"/>
      </w:tabs>
    </w:pPr>
    <w:rPr>
      <w:sz w:val="24"/>
      <w:szCs w:val="24"/>
    </w:rPr>
  </w:style>
  <w:style w:type="paragraph" w:styleId="921">
    <w:name w:val="xl39"/>
    <w:basedOn w:val="737"/>
    <w:next w:val="921"/>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2">
    <w:name w:val="xl34"/>
    <w:basedOn w:val="737"/>
    <w:next w:val="922"/>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23">
    <w:name w:val="样式 加点正文 + 段前: 0.5 行 段后: 0.5 行1"/>
    <w:basedOn w:val="737"/>
    <w:next w:val="923"/>
    <w:link w:val="737"/>
    <w:pPr>
      <w:ind w:left="1268" w:hanging="420"/>
      <w:spacing w:before="156" w:after="156" w:line="300" w:lineRule="auto"/>
      <w:tabs>
        <w:tab w:val="left" w:pos="420" w:leader="none"/>
        <w:tab w:val="left" w:pos="1268" w:leader="none"/>
      </w:tabs>
    </w:pPr>
    <w:rPr>
      <w:sz w:val="24"/>
    </w:rPr>
  </w:style>
  <w:style w:type="paragraph" w:styleId="924">
    <w:name w:val="表格文字"/>
    <w:basedOn w:val="737"/>
    <w:next w:val="924"/>
    <w:link w:val="737"/>
    <w:pPr>
      <w:ind w:firstLine="200"/>
      <w:jc w:val="left"/>
      <w:spacing w:line="360" w:lineRule="auto"/>
    </w:pPr>
    <w:rPr>
      <w:rFonts w:ascii="Arial" w:hAnsi="Arial"/>
      <w:sz w:val="24"/>
    </w:rPr>
  </w:style>
  <w:style w:type="paragraph" w:styleId="925">
    <w:name w:val="样式 标题 2第一章 标题 2Heading 2 HiddenHeading 2 CCBSheading 2H2h2..."/>
    <w:basedOn w:val="739"/>
    <w:next w:val="925"/>
    <w:link w:val="737"/>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926">
    <w:name w:val="Char Char Char Char Char Char Char Char Char Char Char"/>
    <w:basedOn w:val="737"/>
    <w:next w:val="926"/>
    <w:link w:val="737"/>
    <w:rPr>
      <w:rFonts w:ascii="Tahoma" w:hAnsi="Tahoma" w:cs="Tahoma"/>
      <w:sz w:val="24"/>
    </w:rPr>
  </w:style>
  <w:style w:type="paragraph" w:styleId="927">
    <w:name w:val="xl58"/>
    <w:basedOn w:val="737"/>
    <w:next w:val="927"/>
    <w:link w:val="73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28">
    <w:name w:val="正文文本缩进1"/>
    <w:basedOn w:val="737"/>
    <w:next w:val="929"/>
    <w:link w:val="737"/>
    <w:pPr>
      <w:ind w:left="420"/>
      <w:spacing w:after="120"/>
    </w:pPr>
    <w:rPr>
      <w:szCs w:val="24"/>
    </w:rPr>
  </w:style>
  <w:style w:type="paragraph" w:styleId="929">
    <w:name w:val="寄信人地址1"/>
    <w:basedOn w:val="737"/>
    <w:next w:val="929"/>
    <w:link w:val="737"/>
    <w:qFormat/>
    <w:rPr>
      <w:rFonts w:ascii="Arial" w:hAnsi="Arial" w:eastAsia="宋体" w:cs="宋体"/>
    </w:rPr>
  </w:style>
  <w:style w:type="paragraph" w:styleId="930">
    <w:name w:val="符号与编号 Char Char"/>
    <w:basedOn w:val="737"/>
    <w:next w:val="930"/>
    <w:link w:val="737"/>
    <w:pPr>
      <w:ind w:left="839" w:hanging="419"/>
      <w:spacing w:after="156" w:line="400" w:lineRule="atLeast"/>
      <w:tabs>
        <w:tab w:val="left" w:pos="840" w:leader="none"/>
      </w:tabs>
    </w:pPr>
    <w:rPr>
      <w:sz w:val="24"/>
      <w:szCs w:val="24"/>
    </w:rPr>
  </w:style>
  <w:style w:type="paragraph" w:styleId="931">
    <w:name w:val="小四 段落 宋体 Char Char Char Char"/>
    <w:basedOn w:val="737"/>
    <w:next w:val="931"/>
    <w:link w:val="737"/>
    <w:pPr>
      <w:ind w:right="-33" w:firstLine="480"/>
      <w:jc w:val="left"/>
      <w:spacing w:line="360" w:lineRule="auto"/>
    </w:pPr>
    <w:rPr>
      <w:sz w:val="24"/>
      <w:szCs w:val="24"/>
    </w:rPr>
  </w:style>
  <w:style w:type="paragraph" w:styleId="932">
    <w:name w:val="Table Text Char"/>
    <w:next w:val="932"/>
    <w:link w:val="737"/>
    <w:pPr>
      <w:spacing w:before="80" w:after="80"/>
    </w:pPr>
    <w:rPr>
      <w:rFonts w:ascii="Arial" w:hAnsi="Arial" w:cs="Arial"/>
      <w:sz w:val="18"/>
      <w:szCs w:val="28"/>
      <w:lang w:val="en-US" w:eastAsia="zh-CN" w:bidi="ar-SA"/>
    </w:rPr>
  </w:style>
  <w:style w:type="paragraph" w:styleId="933">
    <w:name w:val="正文文本 21"/>
    <w:basedOn w:val="737"/>
    <w:next w:val="933"/>
    <w:link w:val="737"/>
    <w:pPr>
      <w:ind w:left="720" w:hanging="720"/>
      <w:widowControl/>
    </w:pPr>
    <w:rPr>
      <w:sz w:val="24"/>
      <w:lang w:val="en-GB"/>
    </w:rPr>
  </w:style>
  <w:style w:type="paragraph" w:styleId="934">
    <w:name w:val="样式 标题 3H3sect1.2.3BOD 0Heading 3 - oldh3l3CTLevel 3 Head..."/>
    <w:basedOn w:val="740"/>
    <w:next w:val="934"/>
    <w:link w:val="737"/>
    <w:pPr>
      <w:jc w:val="left"/>
      <w:spacing w:before="156" w:after="156"/>
    </w:pPr>
    <w:rPr>
      <w:rFonts w:eastAsia="宋体" w:cs="宋体"/>
      <w:bCs/>
      <w:sz w:val="30"/>
    </w:rPr>
  </w:style>
  <w:style w:type="paragraph" w:styleId="935">
    <w:name w:val="标题3，章节第三层"/>
    <w:basedOn w:val="737"/>
    <w:next w:val="936"/>
    <w:link w:val="737"/>
    <w:pPr>
      <w:spacing w:before="78" w:line="300" w:lineRule="auto"/>
      <w:outlineLvl w:val="2"/>
    </w:pPr>
    <w:rPr>
      <w:rFonts w:ascii="Arial" w:hAnsi="Arial" w:eastAsia="华文细黑"/>
      <w:sz w:val="30"/>
      <w:szCs w:val="24"/>
    </w:rPr>
  </w:style>
  <w:style w:type="paragraph" w:styleId="936">
    <w:name w:val="正文格式"/>
    <w:basedOn w:val="737"/>
    <w:next w:val="936"/>
    <w:link w:val="737"/>
    <w:pPr>
      <w:ind w:left="178" w:right="44" w:hanging="178"/>
      <w:jc w:val="left"/>
      <w:spacing w:before="78" w:line="360" w:lineRule="auto"/>
      <w:widowControl/>
    </w:pPr>
    <w:rPr>
      <w:rFonts w:ascii="宋体" w:hAnsi="宋体"/>
      <w:bCs/>
      <w:szCs w:val="21"/>
    </w:rPr>
  </w:style>
  <w:style w:type="paragraph" w:styleId="937">
    <w:name w:val="样式3"/>
    <w:basedOn w:val="737"/>
    <w:next w:val="737"/>
    <w:link w:val="737"/>
    <w:pPr>
      <w:spacing w:line="360" w:lineRule="auto"/>
    </w:pPr>
  </w:style>
  <w:style w:type="paragraph" w:styleId="938">
    <w:name w:val="正文表标题"/>
    <w:next w:val="939"/>
    <w:link w:val="737"/>
    <w:pPr>
      <w:ind w:left="900" w:hanging="420"/>
      <w:jc w:val="center"/>
      <w:tabs>
        <w:tab w:val="left" w:pos="900" w:leader="none"/>
      </w:tabs>
    </w:pPr>
    <w:rPr>
      <w:rFonts w:ascii="黑体" w:eastAsia="黑体"/>
      <w:sz w:val="21"/>
      <w:lang w:val="en-US" w:eastAsia="zh-CN" w:bidi="ar-SA"/>
    </w:rPr>
  </w:style>
  <w:style w:type="paragraph" w:styleId="939">
    <w:name w:val="段"/>
    <w:next w:val="939"/>
    <w:link w:val="737"/>
    <w:pPr>
      <w:ind w:firstLine="200"/>
      <w:jc w:val="both"/>
    </w:pPr>
    <w:rPr>
      <w:rFonts w:ascii="宋体"/>
      <w:sz w:val="21"/>
      <w:lang w:val="en-US" w:eastAsia="zh-CN" w:bidi="ar-SA"/>
    </w:rPr>
  </w:style>
  <w:style w:type="paragraph" w:styleId="940">
    <w:name w:val="标题4，章节第四层"/>
    <w:basedOn w:val="737"/>
    <w:next w:val="737"/>
    <w:link w:val="737"/>
    <w:pPr>
      <w:spacing w:line="360" w:lineRule="auto"/>
      <w:tabs>
        <w:tab w:val="left" w:pos="0" w:leader="none"/>
      </w:tabs>
      <w:outlineLvl w:val="3"/>
    </w:pPr>
    <w:rPr>
      <w:rFonts w:ascii="宋体" w:hAnsi="宋体"/>
      <w:b/>
      <w:sz w:val="24"/>
      <w:szCs w:val="24"/>
    </w:rPr>
  </w:style>
  <w:style w:type="paragraph" w:styleId="941">
    <w:name w:val="正文 首行缩进:  2 字符 Char Char"/>
    <w:basedOn w:val="737"/>
    <w:next w:val="941"/>
    <w:link w:val="737"/>
    <w:pPr>
      <w:ind w:firstLine="480"/>
      <w:spacing w:line="360" w:lineRule="auto"/>
    </w:pPr>
    <w:rPr>
      <w:rFonts w:ascii="楷体_GB2312" w:eastAsia="楷体_GB2312"/>
      <w:bCs/>
      <w:sz w:val="24"/>
      <w:szCs w:val="24"/>
    </w:rPr>
  </w:style>
  <w:style w:type="paragraph" w:styleId="942">
    <w:name w:val="Char Char Char Char Char Char Char Char Char Char Char Char Char Char Char Char Char Char Char Char Char Char Char"/>
    <w:basedOn w:val="737"/>
    <w:next w:val="942"/>
    <w:link w:val="737"/>
    <w:rPr>
      <w:rFonts w:ascii="Tahoma" w:hAnsi="Tahoma" w:cs="Tahoma"/>
      <w:sz w:val="24"/>
    </w:rPr>
  </w:style>
  <w:style w:type="paragraph" w:styleId="943">
    <w:name w:val="大标题"/>
    <w:basedOn w:val="737"/>
    <w:next w:val="737"/>
    <w:link w:val="737"/>
    <w:pPr>
      <w:ind w:hanging="420"/>
      <w:pageBreakBefore/>
      <w:spacing w:line="360" w:lineRule="auto"/>
      <w:tabs>
        <w:tab w:val="left" w:pos="420" w:leader="none"/>
      </w:tabs>
      <w:outlineLvl w:val="0"/>
    </w:pPr>
    <w:rPr>
      <w:b/>
      <w:iCs/>
      <w:sz w:val="44"/>
      <w:szCs w:val="24"/>
    </w:rPr>
  </w:style>
  <w:style w:type="paragraph" w:styleId="944">
    <w:name w:val="默认段落字体 Para Char Char Char Char Char Char Char Char Char1 Char Char Char Char Char Char Char"/>
    <w:basedOn w:val="769"/>
    <w:next w:val="944"/>
    <w:link w:val="737"/>
  </w:style>
  <w:style w:type="paragraph" w:styleId="945">
    <w:name w:val="p0"/>
    <w:basedOn w:val="737"/>
    <w:next w:val="945"/>
    <w:link w:val="737"/>
    <w:pPr>
      <w:jc w:val="left"/>
      <w:spacing w:before="100" w:beforeAutospacing="1" w:after="100" w:afterAutospacing="1"/>
      <w:widowControl/>
    </w:pPr>
    <w:rPr>
      <w:rFonts w:ascii="宋体" w:hAnsi="宋体" w:cs="宋体"/>
      <w:sz w:val="24"/>
      <w:szCs w:val="24"/>
    </w:rPr>
  </w:style>
  <w:style w:type="paragraph" w:styleId="946">
    <w:name w:val="Pa6"/>
    <w:basedOn w:val="737"/>
    <w:next w:val="737"/>
    <w:link w:val="737"/>
    <w:pPr>
      <w:jc w:val="left"/>
      <w:spacing w:line="241" w:lineRule="atLeast"/>
    </w:pPr>
    <w:rPr>
      <w:rFonts w:ascii="HYDaHeiJ" w:eastAsia="HYDaHeiJ"/>
      <w:sz w:val="24"/>
      <w:szCs w:val="24"/>
    </w:rPr>
  </w:style>
  <w:style w:type="paragraph" w:styleId="947">
    <w:name w:val="样式4 Char"/>
    <w:basedOn w:val="737"/>
    <w:next w:val="947"/>
    <w:link w:val="737"/>
    <w:pPr>
      <w:ind w:firstLine="480"/>
      <w:jc w:val="left"/>
      <w:spacing w:line="360" w:lineRule="auto"/>
      <w:widowControl/>
    </w:pPr>
    <w:rPr>
      <w:rFonts w:cs="宋体"/>
      <w:color w:val="000000"/>
      <w:sz w:val="24"/>
      <w:szCs w:val="24"/>
    </w:rPr>
  </w:style>
  <w:style w:type="paragraph" w:styleId="948">
    <w:name w:val="Body Text 2"/>
    <w:basedOn w:val="737"/>
    <w:next w:val="948"/>
    <w:link w:val="737"/>
    <w:pPr>
      <w:ind w:left="720" w:hanging="720"/>
      <w:widowControl/>
    </w:pPr>
    <w:rPr>
      <w:sz w:val="24"/>
      <w:lang w:val="en-GB"/>
    </w:rPr>
  </w:style>
  <w:style w:type="paragraph" w:styleId="949">
    <w:name w:val="xl36"/>
    <w:basedOn w:val="737"/>
    <w:next w:val="949"/>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50">
    <w:name w:val="Item Step in Table"/>
    <w:next w:val="950"/>
    <w:link w:val="737"/>
    <w:pPr>
      <w:numPr>
        <w:ilvl w:val="0"/>
        <w:numId w:val="1"/>
      </w:numPr>
      <w:jc w:val="both"/>
      <w:spacing w:before="40" w:after="40"/>
      <w:tabs>
        <w:tab w:val="left" w:pos="397" w:leader="none"/>
      </w:tabs>
    </w:pPr>
    <w:rPr>
      <w:rFonts w:ascii="Arial" w:hAnsi="Arial" w:cs="Arial"/>
      <w:sz w:val="18"/>
      <w:szCs w:val="18"/>
      <w:lang w:val="en-US" w:eastAsia="zh-CN" w:bidi="ar-SA"/>
    </w:rPr>
  </w:style>
  <w:style w:type="paragraph" w:styleId="951">
    <w:name w:val="xl59"/>
    <w:basedOn w:val="737"/>
    <w:next w:val="951"/>
    <w:link w:val="73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52">
    <w:name w:val="正文lzq"/>
    <w:basedOn w:val="737"/>
    <w:next w:val="952"/>
    <w:link w:val="737"/>
    <w:pPr>
      <w:ind w:firstLine="480"/>
      <w:spacing w:line="360" w:lineRule="auto"/>
    </w:pPr>
    <w:rPr>
      <w:sz w:val="24"/>
    </w:rPr>
  </w:style>
  <w:style w:type="paragraph" w:styleId="953">
    <w:name w:val="font7"/>
    <w:basedOn w:val="737"/>
    <w:next w:val="953"/>
    <w:link w:val="737"/>
    <w:pPr>
      <w:jc w:val="left"/>
      <w:spacing w:before="100" w:beforeAutospacing="1" w:after="100" w:afterAutospacing="1"/>
      <w:widowControl/>
    </w:pPr>
    <w:rPr>
      <w:rFonts w:hint="eastAsia" w:ascii="宋体" w:hAnsi="宋体"/>
      <w:b/>
      <w:bCs/>
      <w:sz w:val="24"/>
      <w:szCs w:val="24"/>
    </w:rPr>
  </w:style>
  <w:style w:type="paragraph" w:styleId="954">
    <w:name w:val="小四 段落 宋体"/>
    <w:basedOn w:val="767"/>
    <w:next w:val="954"/>
    <w:link w:val="737"/>
    <w:pPr>
      <w:ind w:left="113" w:right="113" w:firstLine="425"/>
      <w:jc w:val="left"/>
      <w:spacing w:line="360" w:lineRule="auto"/>
      <w:tabs>
        <w:tab w:val="clear" w:pos="2952" w:leader="none"/>
      </w:tabs>
    </w:pPr>
    <w:rPr>
      <w:sz w:val="24"/>
    </w:rPr>
  </w:style>
  <w:style w:type="paragraph" w:styleId="955">
    <w:name w:val="Normal1"/>
    <w:basedOn w:val="737"/>
    <w:next w:val="955"/>
    <w:link w:val="737"/>
    <w:rPr>
      <w:rFonts w:ascii="Calibri" w:hAnsi="Calibri" w:eastAsia="Calibri" w:cs="宋体"/>
      <w:lang w:val="zh-CN"/>
    </w:rPr>
  </w:style>
  <w:style w:type="paragraph" w:styleId="956">
    <w:name w:val="xl31"/>
    <w:basedOn w:val="737"/>
    <w:next w:val="956"/>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957">
    <w:name w:val="Body Text 21"/>
    <w:basedOn w:val="737"/>
    <w:next w:val="957"/>
    <w:link w:val="737"/>
    <w:pPr>
      <w:ind w:left="720" w:hanging="720"/>
      <w:widowControl/>
    </w:pPr>
    <w:rPr>
      <w:sz w:val="24"/>
      <w:lang w:val="en-GB"/>
    </w:rPr>
  </w:style>
  <w:style w:type="paragraph" w:styleId="958">
    <w:name w:val="Char Char1 Char Char Char Char Char Char Char"/>
    <w:basedOn w:val="737"/>
    <w:next w:val="958"/>
    <w:link w:val="737"/>
    <w:rPr>
      <w:rFonts w:ascii="Tahoma" w:hAnsi="Tahoma" w:cs="Tahoma"/>
      <w:sz w:val="24"/>
    </w:rPr>
  </w:style>
  <w:style w:type="paragraph" w:styleId="959">
    <w:name w:val="二级条标题"/>
    <w:basedOn w:val="737"/>
    <w:next w:val="939"/>
    <w:link w:val="737"/>
    <w:pPr>
      <w:ind w:hanging="420"/>
      <w:widowControl/>
      <w:tabs>
        <w:tab w:val="left" w:pos="2240" w:leader="none"/>
      </w:tabs>
      <w:outlineLvl w:val="3"/>
    </w:pPr>
    <w:rPr>
      <w:rFonts w:eastAsia="黑体"/>
    </w:rPr>
  </w:style>
  <w:style w:type="paragraph" w:styleId="960">
    <w:name w:val="彩色列表1"/>
    <w:basedOn w:val="737"/>
    <w:next w:val="960"/>
    <w:link w:val="737"/>
    <w:uiPriority w:val="34"/>
    <w:qFormat/>
    <w:pPr>
      <w:ind w:firstLine="420"/>
    </w:pPr>
    <w:rPr>
      <w:szCs w:val="24"/>
    </w:rPr>
  </w:style>
  <w:style w:type="paragraph" w:styleId="961">
    <w:name w:val="xl27"/>
    <w:basedOn w:val="737"/>
    <w:next w:val="961"/>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62">
    <w:name w:val="7"/>
    <w:basedOn w:val="737"/>
    <w:next w:val="810"/>
    <w:link w:val="737"/>
    <w:pPr>
      <w:jc w:val="left"/>
      <w:spacing w:before="100" w:beforeAutospacing="1" w:after="100" w:afterAutospacing="1"/>
      <w:widowControl/>
    </w:pPr>
    <w:rPr>
      <w:rFonts w:ascii="宋体" w:hAnsi="宋体"/>
      <w:sz w:val="24"/>
    </w:rPr>
  </w:style>
  <w:style w:type="paragraph" w:styleId="963">
    <w:name w:val="标准文本"/>
    <w:basedOn w:val="737"/>
    <w:next w:val="963"/>
    <w:link w:val="737"/>
    <w:pPr>
      <w:ind w:firstLine="480"/>
      <w:spacing w:line="360" w:lineRule="auto"/>
    </w:pPr>
    <w:rPr>
      <w:rFonts w:cs="宋体"/>
      <w:sz w:val="24"/>
      <w:szCs w:val="24"/>
    </w:rPr>
  </w:style>
  <w:style w:type="paragraph" w:styleId="964">
    <w:name w:val=" Char Char Char Char Char Char Char Char Char Char Char Char Char"/>
    <w:basedOn w:val="769"/>
    <w:next w:val="964"/>
    <w:link w:val="737"/>
    <w:rPr>
      <w:rFonts w:ascii="Tahoma" w:hAnsi="Tahoma"/>
      <w:sz w:val="24"/>
      <w:szCs w:val="24"/>
    </w:rPr>
  </w:style>
  <w:style w:type="paragraph" w:styleId="965">
    <w:name w:val="正文文本 New New"/>
    <w:basedOn w:val="737"/>
    <w:next w:val="965"/>
    <w:link w:val="737"/>
    <w:pPr>
      <w:ind w:firstLine="200"/>
      <w:spacing w:before="60" w:after="60" w:line="360" w:lineRule="auto"/>
      <w:widowControl/>
    </w:pPr>
    <w:rPr>
      <w:rFonts w:eastAsia="华文楷体"/>
      <w:sz w:val="24"/>
      <w:szCs w:val="24"/>
    </w:rPr>
  </w:style>
  <w:style w:type="paragraph" w:styleId="966">
    <w:name w:val="方案正文"/>
    <w:basedOn w:val="737"/>
    <w:next w:val="966"/>
    <w:link w:val="737"/>
    <w:pPr>
      <w:ind w:firstLine="359"/>
      <w:jc w:val="left"/>
      <w:spacing w:before="156" w:line="360" w:lineRule="auto"/>
    </w:pPr>
    <w:rPr>
      <w:rFonts w:ascii="Arial" w:hAnsi="Arial" w:cs="宋体"/>
      <w:sz w:val="24"/>
      <w:szCs w:val="21"/>
    </w:rPr>
  </w:style>
  <w:style w:type="paragraph" w:styleId="967">
    <w:name w:val="Char Char Char Char Char Char Char Char"/>
    <w:basedOn w:val="737"/>
    <w:next w:val="967"/>
    <w:link w:val="737"/>
    <w:rPr>
      <w:rFonts w:ascii="Tahoma" w:hAnsi="Tahoma" w:cs="Tahoma"/>
      <w:sz w:val="24"/>
    </w:rPr>
  </w:style>
  <w:style w:type="paragraph" w:styleId="968">
    <w:name w:val="xl48"/>
    <w:basedOn w:val="737"/>
    <w:next w:val="968"/>
    <w:link w:val="73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69">
    <w:name w:val="Char Char Char Char Char Char Char Char Char"/>
    <w:basedOn w:val="737"/>
    <w:next w:val="969"/>
    <w:link w:val="737"/>
    <w:pPr>
      <w:ind w:left="200" w:hanging="200"/>
      <w:tabs>
        <w:tab w:val="left" w:pos="360" w:leader="none"/>
      </w:tabs>
    </w:pPr>
    <w:rPr>
      <w:sz w:val="24"/>
      <w:szCs w:val="24"/>
    </w:rPr>
  </w:style>
  <w:style w:type="paragraph" w:styleId="970">
    <w:name w:val="xl50"/>
    <w:basedOn w:val="737"/>
    <w:next w:val="970"/>
    <w:link w:val="73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971">
    <w:name w:val="_Style 42"/>
    <w:basedOn w:val="737"/>
    <w:next w:val="776"/>
    <w:link w:val="737"/>
    <w:rPr>
      <w:rFonts w:ascii="楷体_GB2312" w:hAnsi="Arial" w:eastAsia="楷体_GB2312"/>
      <w:sz w:val="28"/>
    </w:rPr>
  </w:style>
  <w:style w:type="paragraph" w:styleId="972">
    <w:name w:val="font14"/>
    <w:basedOn w:val="737"/>
    <w:next w:val="972"/>
    <w:link w:val="737"/>
    <w:pPr>
      <w:jc w:val="left"/>
      <w:spacing w:before="100" w:beforeAutospacing="1" w:after="100" w:afterAutospacing="1"/>
      <w:widowControl/>
    </w:pPr>
    <w:rPr>
      <w:sz w:val="36"/>
      <w:szCs w:val="36"/>
    </w:rPr>
  </w:style>
  <w:style w:type="paragraph" w:styleId="973">
    <w:name w:val=" Char Char1"/>
    <w:basedOn w:val="737"/>
    <w:next w:val="973"/>
    <w:link w:val="737"/>
    <w:rPr>
      <w:rFonts w:ascii="Tahoma" w:hAnsi="Tahoma"/>
      <w:sz w:val="24"/>
    </w:rPr>
  </w:style>
  <w:style w:type="paragraph" w:styleId="974">
    <w:name w:val="a0"/>
    <w:basedOn w:val="737"/>
    <w:next w:val="974"/>
    <w:link w:val="737"/>
    <w:pPr>
      <w:spacing w:before="100" w:beforeAutospacing="1" w:after="100" w:afterAutospacing="1"/>
      <w:widowControl/>
    </w:pPr>
    <w:rPr>
      <w:rFonts w:ascii="宋体" w:hAnsi="宋体" w:cs="宋体"/>
      <w:sz w:val="24"/>
      <w:szCs w:val="24"/>
    </w:rPr>
  </w:style>
  <w:style w:type="paragraph" w:styleId="975">
    <w:name w:val="标题1，章节第一层"/>
    <w:basedOn w:val="936"/>
    <w:next w:val="936"/>
    <w:link w:val="737"/>
    <w:pPr>
      <w:ind w:left="482"/>
      <w:spacing w:before="0"/>
      <w:tabs>
        <w:tab w:val="left" w:pos="693" w:leader="none"/>
      </w:tabs>
      <w:outlineLvl w:val="0"/>
    </w:pPr>
    <w:rPr>
      <w:color w:val="000000"/>
      <w:sz w:val="24"/>
      <w:szCs w:val="24"/>
    </w:rPr>
  </w:style>
  <w:style w:type="paragraph" w:styleId="976">
    <w:name w:val="Char2 Char Char Char Char Char Char1"/>
    <w:basedOn w:val="737"/>
    <w:next w:val="976"/>
    <w:link w:val="737"/>
    <w:pPr>
      <w:ind w:hanging="425"/>
      <w:keepNext/>
      <w:spacing w:before="80" w:after="80"/>
      <w:widowControl/>
      <w:tabs>
        <w:tab w:val="left" w:pos="425" w:leader="none"/>
      </w:tabs>
    </w:pPr>
    <w:rPr>
      <w:rFonts w:ascii="Arial" w:hAnsi="Arial" w:cs="Arial"/>
      <w:sz w:val="20"/>
    </w:rPr>
  </w:style>
  <w:style w:type="paragraph" w:styleId="977">
    <w:name w:val="Char Char Char Char Char Char Char Char Char Char Char1 Char Char Char1"/>
    <w:basedOn w:val="737"/>
    <w:next w:val="977"/>
    <w:link w:val="737"/>
    <w:semiHidden/>
    <w:pPr>
      <w:ind w:firstLine="200"/>
      <w:jc w:val="left"/>
    </w:pPr>
    <w:rPr>
      <w:rFonts w:ascii="Tahoma" w:hAnsi="Tahoma"/>
      <w:sz w:val="24"/>
      <w:szCs w:val="24"/>
    </w:rPr>
  </w:style>
  <w:style w:type="paragraph" w:styleId="978">
    <w:name w:val="xl30"/>
    <w:basedOn w:val="737"/>
    <w:next w:val="97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9">
    <w:name w:val=" Char Char Char Char Char Char Char"/>
    <w:basedOn w:val="737"/>
    <w:next w:val="979"/>
    <w:link w:val="737"/>
    <w:rPr>
      <w:rFonts w:ascii="Tahoma" w:hAnsi="Tahoma"/>
      <w:sz w:val="24"/>
    </w:rPr>
  </w:style>
  <w:style w:type="paragraph" w:styleId="980">
    <w:name w:val=" Char Char1 Char Char Char Char1 Char Char Char Char Char Char"/>
    <w:basedOn w:val="737"/>
    <w:next w:val="980"/>
    <w:link w:val="737"/>
    <w:rPr>
      <w:rFonts w:ascii="Tahoma" w:hAnsi="Tahoma"/>
      <w:sz w:val="24"/>
    </w:rPr>
  </w:style>
  <w:style w:type="paragraph" w:styleId="981">
    <w:name w:val=" Char Char Char Char"/>
    <w:basedOn w:val="737"/>
    <w:next w:val="981"/>
    <w:link w:val="737"/>
    <w:pPr>
      <w:jc w:val="center"/>
      <w:spacing w:after="160" w:line="240" w:lineRule="exact"/>
      <w:widowControl/>
    </w:pPr>
    <w:rPr>
      <w:rFonts w:ascii="黑体" w:hAnsi="Verdana" w:eastAsia="黑体"/>
      <w:sz w:val="32"/>
      <w:szCs w:val="32"/>
      <w:lang w:eastAsia="en-US"/>
    </w:rPr>
  </w:style>
  <w:style w:type="paragraph" w:styleId="982">
    <w:name w:val="标题3"/>
    <w:basedOn w:val="740"/>
    <w:next w:val="982"/>
    <w:link w:val="737"/>
    <w:pPr>
      <w:keepLines w:val="0"/>
      <w:keepNext w:val="0"/>
      <w:spacing w:before="0" w:after="0" w:line="360" w:lineRule="auto"/>
    </w:pPr>
    <w:rPr>
      <w:rFonts w:eastAsia="仿宋_GB2312"/>
      <w:b w:val="0"/>
      <w:bCs/>
      <w:sz w:val="30"/>
      <w:szCs w:val="32"/>
    </w:rPr>
  </w:style>
  <w:style w:type="paragraph" w:styleId="983">
    <w:name w:val="标题 4宋体"/>
    <w:basedOn w:val="741"/>
    <w:next w:val="983"/>
    <w:link w:val="737"/>
    <w:pPr>
      <w:jc w:val="left"/>
      <w:keepLines w:val="0"/>
      <w:spacing w:before="0" w:after="0" w:line="360" w:lineRule="auto"/>
    </w:pPr>
    <w:rPr>
      <w:rFonts w:ascii="宋体" w:hAnsi="宋体" w:eastAsia="宋体"/>
      <w:bCs/>
      <w:color w:val="000000"/>
      <w:sz w:val="24"/>
    </w:rPr>
  </w:style>
  <w:style w:type="paragraph" w:styleId="984">
    <w:name w:val="Char Char Char Char Char Char Char Char Char Char Char Char Char Char"/>
    <w:basedOn w:val="737"/>
    <w:next w:val="984"/>
    <w:link w:val="737"/>
    <w:rPr>
      <w:rFonts w:ascii="Tahoma" w:hAnsi="Tahoma" w:cs="Tahoma"/>
      <w:sz w:val="24"/>
    </w:rPr>
  </w:style>
  <w:style w:type="paragraph" w:styleId="985">
    <w:name w:val="tableau"/>
    <w:basedOn w:val="737"/>
    <w:next w:val="985"/>
    <w:link w:val="737"/>
    <w:pPr>
      <w:jc w:val="center"/>
      <w:spacing w:before="20" w:after="20"/>
      <w:widowControl/>
    </w:pPr>
    <w:rPr>
      <w:rFonts w:ascii="Arial" w:hAnsi="Arial"/>
      <w:sz w:val="16"/>
      <w:lang w:val="en-GB" w:eastAsia="en-US"/>
    </w:rPr>
  </w:style>
  <w:style w:type="paragraph" w:styleId="986">
    <w:name w:val="Item List Char Char"/>
    <w:next w:val="986"/>
    <w:link w:val="737"/>
    <w:pPr>
      <w:jc w:val="both"/>
      <w:spacing w:line="288" w:lineRule="auto"/>
    </w:pPr>
    <w:rPr>
      <w:rFonts w:ascii="Arial" w:hAnsi="Arial" w:cs="Arial"/>
      <w:b/>
      <w:bCs/>
      <w:sz w:val="21"/>
      <w:szCs w:val="28"/>
      <w:lang w:val="en-US" w:eastAsia="zh-CN" w:bidi="ar-SA"/>
    </w:rPr>
  </w:style>
  <w:style w:type="paragraph" w:styleId="987">
    <w:name w:val="font8"/>
    <w:basedOn w:val="737"/>
    <w:next w:val="987"/>
    <w:link w:val="737"/>
    <w:pPr>
      <w:jc w:val="left"/>
      <w:spacing w:before="100" w:beforeAutospacing="1" w:after="100" w:afterAutospacing="1"/>
      <w:widowControl/>
    </w:pPr>
    <w:rPr>
      <w:rFonts w:ascii="宋体" w:hAnsi="宋体" w:cs="宋体"/>
      <w:b/>
      <w:bCs/>
      <w:i/>
      <w:iCs/>
      <w:sz w:val="20"/>
    </w:rPr>
  </w:style>
  <w:style w:type="paragraph" w:styleId="988">
    <w:name w:val="Char Char Char Char Char Char Char Char Char Char Char Char Char"/>
    <w:basedOn w:val="737"/>
    <w:next w:val="988"/>
    <w:link w:val="737"/>
    <w:pPr>
      <w:jc w:val="left"/>
      <w:spacing w:after="160" w:line="240" w:lineRule="exact"/>
      <w:widowControl/>
    </w:pPr>
    <w:rPr>
      <w:szCs w:val="24"/>
    </w:rPr>
  </w:style>
  <w:style w:type="paragraph" w:styleId="989">
    <w:name w:val="项目符号，二级"/>
    <w:basedOn w:val="936"/>
    <w:next w:val="936"/>
    <w:link w:val="737"/>
    <w:pPr>
      <w:ind w:left="1337" w:right="-27" w:firstLine="480"/>
      <w:tabs>
        <w:tab w:val="left" w:pos="567" w:leader="none"/>
        <w:tab w:val="left" w:pos="1211" w:leader="none"/>
        <w:tab w:val="left" w:pos="1337" w:leader="none"/>
      </w:tabs>
    </w:pPr>
    <w:rPr>
      <w:bCs w:val="0"/>
      <w:color w:val="000000"/>
      <w:sz w:val="24"/>
      <w:szCs w:val="24"/>
    </w:rPr>
  </w:style>
  <w:style w:type="paragraph" w:styleId="990">
    <w:name w:val="丁华标题1"/>
    <w:basedOn w:val="738"/>
    <w:next w:val="991"/>
    <w:link w:val="737"/>
    <w:pPr>
      <w:numPr>
        <w:ilvl w:val="0"/>
        <w:numId w:val="2"/>
      </w:numPr>
      <w:jc w:val="left"/>
      <w:keepLines/>
      <w:spacing w:before="600" w:after="120" w:line="578" w:lineRule="auto"/>
      <w:tabs>
        <w:tab w:val="left" w:pos="567" w:leader="none"/>
        <w:tab w:val="left" w:pos="1440" w:leader="none"/>
      </w:tabs>
    </w:pPr>
    <w:rPr>
      <w:rFonts w:ascii="Times New Roman"/>
      <w:b w:val="0"/>
      <w:sz w:val="32"/>
      <w:szCs w:val="20"/>
    </w:rPr>
  </w:style>
  <w:style w:type="paragraph" w:styleId="991">
    <w:name w:val="丁华正文"/>
    <w:basedOn w:val="800"/>
    <w:next w:val="991"/>
    <w:link w:val="737"/>
    <w:pPr>
      <w:ind w:left="0" w:firstLine="510"/>
      <w:spacing w:line="360" w:lineRule="auto"/>
    </w:pPr>
    <w:rPr>
      <w:rFonts w:ascii="Times New Roman" w:hAnsi="Times New Roman" w:eastAsia="宋体"/>
      <w:color w:val="000000"/>
      <w:sz w:val="24"/>
      <w:szCs w:val="16"/>
    </w:rPr>
  </w:style>
  <w:style w:type="paragraph" w:styleId="992">
    <w:name w:val="文档正文"/>
    <w:basedOn w:val="737"/>
    <w:next w:val="992"/>
    <w:link w:val="737"/>
    <w:pPr>
      <w:spacing w:line="360" w:lineRule="auto"/>
    </w:pPr>
    <w:rPr>
      <w:rFonts w:ascii="宋体" w:hAnsi="宋体"/>
      <w:b/>
      <w:bCs/>
      <w:szCs w:val="24"/>
    </w:rPr>
  </w:style>
  <w:style w:type="paragraph" w:styleId="993">
    <w:name w:val="彩色底纹1"/>
    <w:next w:val="993"/>
    <w:link w:val="737"/>
    <w:semiHidden/>
    <w:rPr>
      <w:sz w:val="21"/>
      <w:szCs w:val="24"/>
      <w:lang w:val="en-US" w:eastAsia="zh-CN" w:bidi="ar-SA"/>
    </w:rPr>
  </w:style>
  <w:style w:type="paragraph" w:styleId="994">
    <w:name w:val="段 Char"/>
    <w:next w:val="994"/>
    <w:link w:val="737"/>
    <w:pPr>
      <w:ind w:firstLine="200"/>
      <w:jc w:val="both"/>
    </w:pPr>
    <w:rPr>
      <w:rFonts w:ascii="宋体"/>
      <w:sz w:val="21"/>
      <w:lang w:val="en-US" w:eastAsia="zh-CN" w:bidi="ar-SA"/>
    </w:rPr>
  </w:style>
  <w:style w:type="paragraph" w:styleId="995">
    <w:name w:val="xl38"/>
    <w:basedOn w:val="737"/>
    <w:next w:val="995"/>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96">
    <w:name w:val="xl54"/>
    <w:basedOn w:val="737"/>
    <w:next w:val="996"/>
    <w:link w:val="73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997">
    <w:name w:val="样式 样式 首行缩进:  0.74 厘米 行距: 1.5 倍行距 + 段后: 0.5 行"/>
    <w:basedOn w:val="737"/>
    <w:next w:val="997"/>
    <w:link w:val="737"/>
    <w:pPr>
      <w:ind w:firstLine="420"/>
      <w:spacing w:line="360" w:lineRule="auto"/>
    </w:pPr>
    <w:rPr>
      <w:rFonts w:ascii="楷体_GB2312" w:eastAsia="楷体_GB2312"/>
      <w:bCs/>
      <w:sz w:val="24"/>
    </w:rPr>
  </w:style>
  <w:style w:type="paragraph" w:styleId="998">
    <w:name w:val=" Char Char Char Char Char Char Char Char Char Char Char"/>
    <w:basedOn w:val="737"/>
    <w:next w:val="998"/>
    <w:link w:val="737"/>
    <w:rPr>
      <w:rFonts w:ascii="Tahoma" w:hAnsi="Tahoma"/>
      <w:sz w:val="24"/>
    </w:rPr>
  </w:style>
  <w:style w:type="paragraph" w:styleId="999">
    <w:name w:val="Char Char1 Char Char Char Char"/>
    <w:basedOn w:val="769"/>
    <w:next w:val="999"/>
    <w:link w:val="737"/>
    <w:pPr>
      <w:ind w:left="357"/>
      <w:jc w:val="left"/>
      <w:spacing w:line="436" w:lineRule="exact"/>
      <w:outlineLvl w:val="3"/>
    </w:pPr>
    <w:rPr>
      <w:rFonts w:ascii="Tahoma" w:hAnsi="Tahoma" w:cs="Tahoma"/>
      <w:b/>
      <w:sz w:val="24"/>
      <w:szCs w:val="24"/>
    </w:rPr>
  </w:style>
  <w:style w:type="paragraph" w:styleId="1000">
    <w:name w:val="content_lineheight"/>
    <w:basedOn w:val="737"/>
    <w:next w:val="1000"/>
    <w:link w:val="737"/>
    <w:pPr>
      <w:jc w:val="left"/>
      <w:spacing w:before="100" w:beforeAutospacing="1" w:after="100" w:afterAutospacing="1"/>
      <w:widowControl/>
    </w:pPr>
    <w:rPr>
      <w:rFonts w:ascii="宋体" w:hAnsi="宋体"/>
      <w:sz w:val="24"/>
      <w:szCs w:val="24"/>
    </w:rPr>
  </w:style>
  <w:style w:type="paragraph" w:styleId="1001">
    <w:name w:val="马刚标题3"/>
    <w:basedOn w:val="737"/>
    <w:next w:val="737"/>
    <w:link w:val="737"/>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02">
    <w:name w:val="font10"/>
    <w:basedOn w:val="737"/>
    <w:next w:val="1002"/>
    <w:link w:val="737"/>
    <w:pPr>
      <w:jc w:val="left"/>
      <w:spacing w:before="100" w:beforeAutospacing="1" w:after="100" w:afterAutospacing="1"/>
      <w:widowControl/>
    </w:pPr>
    <w:rPr>
      <w:rFonts w:ascii="楷体_GB2312" w:hAnsi="宋体" w:eastAsia="楷体_GB2312" w:cs="宋体"/>
      <w:b/>
      <w:bCs/>
      <w:sz w:val="18"/>
      <w:szCs w:val="18"/>
    </w:rPr>
  </w:style>
  <w:style w:type="paragraph" w:styleId="1003">
    <w:name w:val="样式 段后: 0.25 行"/>
    <w:basedOn w:val="737"/>
    <w:next w:val="1003"/>
    <w:link w:val="737"/>
    <w:pPr>
      <w:ind w:firstLine="420"/>
      <w:jc w:val="left"/>
      <w:spacing w:after="78" w:line="300" w:lineRule="auto"/>
      <w:widowControl/>
    </w:pPr>
    <w:rPr>
      <w:rFonts w:ascii="Arial" w:hAnsi="Arial" w:cs="宋体"/>
      <w:sz w:val="22"/>
      <w:lang w:eastAsia="en-US" w:bidi="en-US"/>
    </w:rPr>
  </w:style>
  <w:style w:type="paragraph" w:styleId="1004">
    <w:name w:val="样式 样式 首行缩进:  2 字符 + 行距: 1.5 倍行距"/>
    <w:basedOn w:val="737"/>
    <w:next w:val="1004"/>
    <w:link w:val="737"/>
    <w:pPr>
      <w:ind w:firstLine="470"/>
      <w:spacing w:line="360" w:lineRule="auto"/>
    </w:pPr>
    <w:rPr>
      <w:sz w:val="24"/>
    </w:rPr>
  </w:style>
  <w:style w:type="paragraph" w:styleId="1005">
    <w:name w:val="列出段落2"/>
    <w:basedOn w:val="737"/>
    <w:next w:val="1005"/>
    <w:link w:val="737"/>
    <w:pPr>
      <w:ind w:left="720"/>
      <w:jc w:val="left"/>
      <w:widowControl/>
    </w:pPr>
    <w:rPr>
      <w:rFonts w:ascii="Arial" w:hAnsi="Arial" w:eastAsia="黑体" w:cs="Arial"/>
      <w:sz w:val="24"/>
      <w:szCs w:val="24"/>
      <w:lang w:eastAsia="en-US"/>
    </w:rPr>
  </w:style>
  <w:style w:type="paragraph" w:styleId="1006">
    <w:name w:val="标题6"/>
    <w:basedOn w:val="742"/>
    <w:next w:val="1006"/>
    <w:link w:val="737"/>
    <w:pPr>
      <w:numPr>
        <w:ilvl w:val="0"/>
        <w:numId w:val="3"/>
      </w:numPr>
      <w:keepLines/>
      <w:tabs>
        <w:tab w:val="left" w:pos="420" w:leader="none"/>
      </w:tabs>
    </w:pPr>
    <w:rPr>
      <w:rFonts w:ascii="Times New Roman"/>
      <w:b w:val="0"/>
      <w:bCs/>
      <w:color w:val="000000"/>
      <w:sz w:val="24"/>
      <w:szCs w:val="28"/>
    </w:rPr>
  </w:style>
  <w:style w:type="paragraph" w:styleId="1007">
    <w:name w:val=" Char Char Char Char Char Char Char Char Char Char Char Char Char Char Char Char Char Char Char Char Char"/>
    <w:basedOn w:val="737"/>
    <w:next w:val="1007"/>
    <w:link w:val="737"/>
    <w:rPr>
      <w:rFonts w:ascii="Tahoma" w:hAnsi="Tahoma"/>
      <w:sz w:val="24"/>
    </w:rPr>
  </w:style>
  <w:style w:type="paragraph" w:styleId="1008">
    <w:name w:val="章标题"/>
    <w:next w:val="939"/>
    <w:link w:val="737"/>
    <w:pPr>
      <w:jc w:val="both"/>
      <w:spacing w:before="156" w:after="156"/>
      <w:outlineLvl w:val="1"/>
    </w:pPr>
    <w:rPr>
      <w:rFonts w:eastAsia="黑体"/>
      <w:sz w:val="21"/>
      <w:lang w:val="en-US" w:eastAsia="zh-CN" w:bidi="ar-SA"/>
    </w:rPr>
  </w:style>
  <w:style w:type="paragraph" w:styleId="1009">
    <w:name w:val="Char"/>
    <w:basedOn w:val="737"/>
    <w:next w:val="1009"/>
    <w:link w:val="737"/>
    <w:semiHidden/>
    <w:rPr>
      <w:rFonts w:ascii="Tahoma" w:hAnsi="Tahoma" w:cs="仿宋_GB2312"/>
      <w:sz w:val="24"/>
      <w:szCs w:val="28"/>
    </w:rPr>
  </w:style>
  <w:style w:type="paragraph" w:styleId="1010">
    <w:name w:val="中等深浅网格 1 - 强调文字颜色 21"/>
    <w:basedOn w:val="737"/>
    <w:next w:val="1010"/>
    <w:link w:val="737"/>
    <w:qFormat/>
    <w:pPr>
      <w:ind w:firstLine="420"/>
    </w:pPr>
    <w:rPr>
      <w:rFonts w:ascii="Calibri" w:hAnsi="Calibri"/>
      <w:szCs w:val="22"/>
    </w:rPr>
  </w:style>
  <w:style w:type="paragraph" w:styleId="1011">
    <w:name w:val="Test2"/>
    <w:basedOn w:val="739"/>
    <w:next w:val="1011"/>
    <w:link w:val="737"/>
    <w:pPr>
      <w:jc w:val="center"/>
      <w:spacing w:before="156" w:after="156" w:line="480" w:lineRule="exact"/>
      <w:widowControl/>
    </w:pPr>
    <w:rPr>
      <w:rFonts w:ascii="黑体" w:hAnsi="Arial" w:eastAsia="黑体"/>
      <w:bCs/>
      <w:sz w:val="24"/>
    </w:rPr>
  </w:style>
  <w:style w:type="paragraph" w:styleId="1012">
    <w:name w:val="xl55"/>
    <w:basedOn w:val="737"/>
    <w:next w:val="1012"/>
    <w:link w:val="73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13">
    <w:name w:val="xl57"/>
    <w:basedOn w:val="737"/>
    <w:next w:val="1013"/>
    <w:link w:val="73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014">
    <w:name w:val="Char Char Char Char"/>
    <w:basedOn w:val="769"/>
    <w:next w:val="1014"/>
    <w:link w:val="737"/>
    <w:pPr>
      <w:spacing w:line="360" w:lineRule="auto"/>
    </w:pPr>
    <w:rPr>
      <w:rFonts w:ascii="Tahoma" w:hAnsi="Tahoma"/>
      <w:sz w:val="24"/>
      <w:szCs w:val="24"/>
    </w:rPr>
  </w:style>
  <w:style w:type="paragraph" w:styleId="1015">
    <w:name w:val="华宇段落1 Char"/>
    <w:basedOn w:val="737"/>
    <w:next w:val="1015"/>
    <w:link w:val="737"/>
    <w:pPr>
      <w:ind w:firstLine="200"/>
      <w:spacing w:line="360" w:lineRule="auto"/>
    </w:pPr>
    <w:rPr>
      <w:bCs/>
      <w:sz w:val="24"/>
      <w:szCs w:val="24"/>
    </w:rPr>
  </w:style>
  <w:style w:type="paragraph" w:styleId="1016">
    <w:name w:val="xl47"/>
    <w:basedOn w:val="737"/>
    <w:next w:val="1016"/>
    <w:link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17">
    <w:name w:val="正文 + 宋体"/>
    <w:basedOn w:val="737"/>
    <w:next w:val="1017"/>
    <w:link w:val="737"/>
    <w:qFormat/>
    <w:pPr>
      <w:ind w:firstLine="420"/>
      <w:spacing w:line="360" w:lineRule="auto"/>
    </w:pPr>
    <w:rPr>
      <w:szCs w:val="24"/>
    </w:rPr>
  </w:style>
  <w:style w:type="paragraph" w:styleId="1018">
    <w:name w:val="xl29"/>
    <w:basedOn w:val="737"/>
    <w:next w:val="1018"/>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19">
    <w:name w:val="xl53"/>
    <w:basedOn w:val="737"/>
    <w:next w:val="1019"/>
    <w:link w:val="73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20">
    <w:name w:val="font5"/>
    <w:basedOn w:val="737"/>
    <w:next w:val="1020"/>
    <w:link w:val="737"/>
    <w:pPr>
      <w:jc w:val="left"/>
      <w:spacing w:before="100" w:beforeAutospacing="1" w:after="100" w:afterAutospacing="1"/>
      <w:widowControl/>
    </w:pPr>
    <w:rPr>
      <w:rFonts w:ascii="宋体" w:hAnsi="宋体" w:cs="宋体"/>
      <w:sz w:val="18"/>
      <w:szCs w:val="18"/>
    </w:rPr>
  </w:style>
  <w:style w:type="paragraph" w:styleId="1021">
    <w:name w:val="表格1"/>
    <w:basedOn w:val="737"/>
    <w:next w:val="1021"/>
    <w:link w:val="737"/>
    <w:rPr>
      <w:rFonts w:ascii="宋体"/>
      <w:szCs w:val="21"/>
    </w:rPr>
  </w:style>
  <w:style w:type="paragraph" w:styleId="1022">
    <w:name w:val=" Char Char Char Char Char Char Char Char Char"/>
    <w:basedOn w:val="737"/>
    <w:next w:val="1022"/>
    <w:link w:val="737"/>
    <w:pPr>
      <w:ind w:left="360" w:hanging="360"/>
      <w:tabs>
        <w:tab w:val="left" w:pos="360" w:leader="none"/>
      </w:tabs>
    </w:pPr>
    <w:rPr>
      <w:sz w:val="24"/>
      <w:szCs w:val="24"/>
    </w:rPr>
  </w:style>
  <w:style w:type="paragraph" w:styleId="1023">
    <w:name w:val="丁华标题3"/>
    <w:basedOn w:val="1024"/>
    <w:next w:val="991"/>
    <w:link w:val="737"/>
    <w:pPr>
      <w:numPr>
        <w:ilvl w:val="2"/>
        <w:numId w:val="2"/>
      </w:numPr>
      <w:ind w:left="1980" w:hanging="420"/>
      <w:spacing w:after="0"/>
      <w:tabs>
        <w:tab w:val="left" w:pos="1004" w:leader="none"/>
        <w:tab w:val="left" w:pos="1470" w:leader="none"/>
        <w:tab w:val="left" w:pos="1980" w:leader="none"/>
      </w:tabs>
      <w:outlineLvl w:val="2"/>
    </w:pPr>
    <w:rPr>
      <w:sz w:val="24"/>
    </w:rPr>
  </w:style>
  <w:style w:type="paragraph" w:styleId="1024">
    <w:name w:val="丁华标题2"/>
    <w:basedOn w:val="739"/>
    <w:next w:val="991"/>
    <w:link w:val="737"/>
    <w:pPr>
      <w:numPr>
        <w:ilvl w:val="1"/>
        <w:numId w:val="2"/>
      </w:numPr>
      <w:spacing w:line="415" w:lineRule="auto"/>
      <w:tabs>
        <w:tab w:val="left" w:pos="1004" w:leader="none"/>
      </w:tabs>
    </w:pPr>
    <w:rPr>
      <w:rFonts w:ascii="Arial" w:hAnsi="Arial" w:eastAsia="黑体"/>
      <w:b w:val="0"/>
      <w:sz w:val="28"/>
      <w:szCs w:val="20"/>
    </w:rPr>
  </w:style>
  <w:style w:type="paragraph" w:styleId="1025">
    <w:name w:val="样式 样式 标题 3H3sect1.2.3BOD 0Heading 3 - oldh3l3CTLevel 3 Head... +..."/>
    <w:basedOn w:val="737"/>
    <w:next w:val="1025"/>
    <w:link w:val="737"/>
    <w:pPr>
      <w:jc w:val="left"/>
      <w:keepLines/>
      <w:keepNext/>
      <w:spacing w:before="156" w:after="156"/>
      <w:outlineLvl w:val="2"/>
    </w:pPr>
    <w:rPr>
      <w:rFonts w:cs="宋体"/>
      <w:b/>
      <w:bCs/>
      <w:sz w:val="24"/>
    </w:rPr>
  </w:style>
  <w:style w:type="paragraph" w:styleId="1026">
    <w:name w:val="xl42"/>
    <w:basedOn w:val="737"/>
    <w:next w:val="1026"/>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27">
    <w:name w:val="1"/>
    <w:basedOn w:val="737"/>
    <w:next w:val="807"/>
    <w:link w:val="737"/>
    <w:pPr>
      <w:spacing w:line="360" w:lineRule="auto"/>
    </w:pPr>
    <w:rPr>
      <w:rFonts w:eastAsia="仿宋_GB2312"/>
      <w:sz w:val="24"/>
      <w:szCs w:val="24"/>
    </w:rPr>
  </w:style>
  <w:style w:type="paragraph" w:styleId="1028">
    <w:name w:val="xl62"/>
    <w:basedOn w:val="737"/>
    <w:next w:val="1028"/>
    <w:link w:val="73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29">
    <w:name w:val="xl51"/>
    <w:basedOn w:val="737"/>
    <w:next w:val="1029"/>
    <w:link w:val="73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030">
    <w:name w:val="小四 段落 宋体 Char Char"/>
    <w:basedOn w:val="737"/>
    <w:next w:val="1030"/>
    <w:link w:val="737"/>
    <w:pPr>
      <w:ind w:firstLine="480"/>
      <w:spacing w:line="360" w:lineRule="auto"/>
    </w:pPr>
    <w:rPr>
      <w:rFonts w:ascii="宋体" w:hAnsi="宋体"/>
      <w:sz w:val="24"/>
      <w:szCs w:val="24"/>
    </w:rPr>
  </w:style>
  <w:style w:type="paragraph" w:styleId="1031">
    <w:name w:val="正文 + Arial Char"/>
    <w:basedOn w:val="737"/>
    <w:next w:val="1031"/>
    <w:link w:val="737"/>
    <w:pPr>
      <w:ind w:left="315" w:hanging="315"/>
      <w:spacing w:line="300" w:lineRule="auto"/>
      <w:widowControl/>
      <w:tabs>
        <w:tab w:val="left" w:pos="315" w:leader="none"/>
      </w:tabs>
    </w:pPr>
    <w:rPr>
      <w:rFonts w:ascii="Arial" w:hAnsi="Arial" w:cs="Arial"/>
      <w:b/>
      <w:color w:val="000000"/>
    </w:rPr>
  </w:style>
  <w:style w:type="paragraph" w:styleId="1032">
    <w:name w:val="Char Char Char Char Char"/>
    <w:basedOn w:val="737"/>
    <w:next w:val="1032"/>
    <w:link w:val="737"/>
    <w:rPr>
      <w:rFonts w:ascii="Tahoma" w:hAnsi="Tahoma" w:cs="Tahoma"/>
      <w:sz w:val="24"/>
    </w:rPr>
  </w:style>
  <w:style w:type="paragraph" w:styleId="1033">
    <w:name w:val="Normal1"/>
    <w:basedOn w:val="737"/>
    <w:next w:val="1033"/>
    <w:link w:val="737"/>
    <w:rPr>
      <w:rFonts w:ascii="Calibri" w:hAnsi="Calibri" w:eastAsia="Calibri" w:cs="宋体"/>
      <w:lang w:val="zh-CN"/>
    </w:rPr>
  </w:style>
  <w:style w:type="paragraph" w:styleId="1034">
    <w:name w:val="Default Text"/>
    <w:basedOn w:val="737"/>
    <w:next w:val="1034"/>
    <w:link w:val="737"/>
    <w:pPr>
      <w:jc w:val="left"/>
      <w:widowControl/>
    </w:pPr>
    <w:rPr>
      <w:sz w:val="24"/>
      <w:lang w:eastAsia="en-US"/>
    </w:rPr>
  </w:style>
  <w:style w:type="paragraph" w:styleId="1035">
    <w:name w:val="部分1"/>
    <w:basedOn w:val="737"/>
    <w:next w:val="1035"/>
    <w:link w:val="737"/>
    <w:pPr>
      <w:jc w:val="center"/>
      <w:keepNext/>
      <w:pageBreakBefore/>
      <w:spacing w:line="360" w:lineRule="auto"/>
      <w:tabs>
        <w:tab w:val="left" w:pos="360" w:leader="none"/>
      </w:tabs>
      <w:outlineLvl w:val="0"/>
    </w:pPr>
    <w:rPr>
      <w:rFonts w:eastAsia="黑体"/>
      <w:b/>
      <w:sz w:val="36"/>
    </w:rPr>
  </w:style>
  <w:style w:type="paragraph" w:styleId="1036">
    <w:name w:val="Char1 Char Char Char"/>
    <w:basedOn w:val="737"/>
    <w:next w:val="1036"/>
    <w:link w:val="737"/>
    <w:rPr>
      <w:rFonts w:ascii="Tahoma" w:hAnsi="Tahoma" w:cs="Tahoma"/>
      <w:sz w:val="24"/>
    </w:rPr>
  </w:style>
  <w:style w:type="paragraph" w:styleId="1037">
    <w:name w:val="Default"/>
    <w:next w:val="1037"/>
    <w:link w:val="737"/>
    <w:pPr>
      <w:widowControl w:val="off"/>
    </w:pPr>
    <w:rPr>
      <w:rFonts w:ascii="宋体" w:cs="宋体"/>
      <w:color w:val="000000"/>
      <w:sz w:val="24"/>
      <w:szCs w:val="24"/>
      <w:lang w:val="en-US" w:eastAsia="zh-CN" w:bidi="ar-SA"/>
    </w:rPr>
  </w:style>
  <w:style w:type="paragraph" w:styleId="1038">
    <w:name w:val="正文2"/>
    <w:basedOn w:val="737"/>
    <w:next w:val="1038"/>
    <w:link w:val="1039"/>
    <w:pPr>
      <w:ind w:firstLine="510"/>
      <w:spacing w:before="156" w:line="360" w:lineRule="auto"/>
    </w:pPr>
    <w:rPr>
      <w:sz w:val="24"/>
    </w:rPr>
  </w:style>
  <w:style w:type="character" w:styleId="1039">
    <w:name w:val="正文2 Char Char"/>
    <w:next w:val="1039"/>
    <w:link w:val="1038"/>
    <w:rPr>
      <w:sz w:val="24"/>
    </w:rPr>
  </w:style>
  <w:style w:type="paragraph" w:styleId="1040">
    <w:name w:val="Char Char"/>
    <w:basedOn w:val="737"/>
    <w:next w:val="1040"/>
    <w:link w:val="737"/>
    <w:rPr>
      <w:rFonts w:ascii="Tahoma" w:hAnsi="Tahoma" w:cs="Tahoma"/>
      <w:sz w:val="24"/>
    </w:rPr>
  </w:style>
  <w:style w:type="paragraph" w:styleId="1041">
    <w:name w:val="xl45"/>
    <w:basedOn w:val="737"/>
    <w:next w:val="1041"/>
    <w:link w:val="737"/>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42">
    <w:name w:val="xl40"/>
    <w:basedOn w:val="737"/>
    <w:next w:val="1042"/>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43">
    <w:name w:val="xl63"/>
    <w:basedOn w:val="737"/>
    <w:next w:val="1043"/>
    <w:link w:val="73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44">
    <w:name w:val="xl46"/>
    <w:basedOn w:val="737"/>
    <w:next w:val="1044"/>
    <w:link w:val="737"/>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45">
    <w:name w:val="xl33"/>
    <w:basedOn w:val="737"/>
    <w:next w:val="1045"/>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6">
    <w:name w:val="xl25"/>
    <w:basedOn w:val="737"/>
    <w:next w:val="1046"/>
    <w:link w:val="737"/>
    <w:pPr>
      <w:jc w:val="center"/>
      <w:spacing w:before="100" w:beforeAutospacing="1" w:after="100" w:afterAutospacing="1"/>
      <w:widowControl/>
      <w:pBdr>
        <w:right w:val="single" w:color="000000" w:sz="4" w:space="0"/>
      </w:pBdr>
    </w:pPr>
    <w:rPr>
      <w:szCs w:val="21"/>
    </w:rPr>
  </w:style>
  <w:style w:type="paragraph" w:styleId="1047">
    <w:name w:val="表格"/>
    <w:basedOn w:val="737"/>
    <w:next w:val="1047"/>
    <w:link w:val="737"/>
    <w:pPr>
      <w:ind w:firstLine="21"/>
    </w:pPr>
    <w:rPr>
      <w:rFonts w:ascii="宋体" w:hAnsi="宋体" w:cs="宋体"/>
      <w:sz w:val="20"/>
    </w:rPr>
  </w:style>
  <w:style w:type="paragraph" w:styleId="1048">
    <w:name w:val="项目符号：一级"/>
    <w:basedOn w:val="936"/>
    <w:next w:val="936"/>
    <w:link w:val="737"/>
    <w:pPr>
      <w:ind w:right="-134"/>
    </w:pPr>
    <w:rPr>
      <w:bCs w:val="0"/>
    </w:rPr>
  </w:style>
  <w:style w:type="paragraph" w:styleId="1049">
    <w:name w:val="纯文本1"/>
    <w:basedOn w:val="737"/>
    <w:next w:val="1049"/>
    <w:link w:val="737"/>
    <w:rPr>
      <w:rFonts w:ascii="宋体" w:hAnsi="宋体" w:eastAsia="楷体_GB2312" w:cs="宋体"/>
      <w:sz w:val="28"/>
    </w:rPr>
  </w:style>
  <w:style w:type="paragraph" w:styleId="1050">
    <w:name w:val="Char Char Char Char Char Char Char Char Char Char Char Char Char Char Char Char Char Char Char Char Char"/>
    <w:basedOn w:val="737"/>
    <w:next w:val="1050"/>
    <w:link w:val="737"/>
    <w:rPr>
      <w:rFonts w:ascii="Tahoma" w:hAnsi="Tahoma" w:cs="Tahoma"/>
      <w:sz w:val="24"/>
    </w:rPr>
  </w:style>
  <w:style w:type="paragraph" w:styleId="1051">
    <w:name w:val="xl56"/>
    <w:basedOn w:val="737"/>
    <w:next w:val="1051"/>
    <w:link w:val="73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052">
    <w:name w:val="标准小四"/>
    <w:basedOn w:val="737"/>
    <w:next w:val="1052"/>
    <w:link w:val="737"/>
    <w:pPr>
      <w:ind w:firstLine="480"/>
      <w:spacing w:line="360" w:lineRule="auto"/>
    </w:pPr>
    <w:rPr>
      <w:rFonts w:ascii="Arial" w:hAnsi="Arial"/>
      <w:sz w:val="24"/>
      <w:szCs w:val="21"/>
    </w:rPr>
  </w:style>
  <w:style w:type="paragraph" w:styleId="1053">
    <w:name w:val="样式"/>
    <w:basedOn w:val="737"/>
    <w:next w:val="1053"/>
    <w:link w:val="737"/>
    <w:pPr>
      <w:spacing w:before="120" w:after="120" w:line="360" w:lineRule="auto"/>
    </w:pPr>
    <w:rPr>
      <w:rFonts w:ascii="宋体"/>
      <w:sz w:val="24"/>
    </w:rPr>
  </w:style>
  <w:style w:type="paragraph" w:styleId="1054">
    <w:name w:val="xl61"/>
    <w:basedOn w:val="737"/>
    <w:next w:val="1054"/>
    <w:link w:val="73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55">
    <w:name w:val="qw"/>
    <w:next w:val="1055"/>
    <w:link w:val="737"/>
    <w:pPr>
      <w:jc w:val="both"/>
      <w:spacing w:line="312" w:lineRule="atLeast"/>
      <w:widowControl w:val="off"/>
    </w:pPr>
    <w:rPr>
      <w:rFonts w:ascii="宋体"/>
      <w:sz w:val="24"/>
      <w:lang w:val="en-US" w:eastAsia="zh-CN" w:bidi="ar-SA"/>
    </w:rPr>
  </w:style>
  <w:style w:type="paragraph" w:styleId="1056">
    <w:name w:val="样式 段后: 0.5 行 左  0.75 字符"/>
    <w:basedOn w:val="737"/>
    <w:next w:val="1056"/>
    <w:link w:val="737"/>
    <w:pPr>
      <w:ind w:firstLine="420"/>
      <w:spacing w:line="360" w:lineRule="auto"/>
      <w:widowControl/>
    </w:pPr>
    <w:rPr>
      <w:rFonts w:hAnsi="Arial" w:cs="Arial"/>
      <w:szCs w:val="21"/>
    </w:rPr>
  </w:style>
  <w:style w:type="paragraph" w:styleId="1057">
    <w:name w:val="Char Char Char Char Char Char Char"/>
    <w:basedOn w:val="737"/>
    <w:next w:val="1057"/>
    <w:link w:val="737"/>
    <w:pPr>
      <w:jc w:val="left"/>
    </w:pPr>
    <w:rPr>
      <w:rFonts w:ascii="Tahoma" w:hAnsi="Tahoma"/>
      <w:sz w:val="24"/>
    </w:rPr>
  </w:style>
  <w:style w:type="paragraph" w:styleId="1058">
    <w:name w:val="默认段落字体 Para Char Char Char Char Char Char Char"/>
    <w:basedOn w:val="737"/>
    <w:next w:val="1058"/>
    <w:link w:val="737"/>
  </w:style>
  <w:style w:type="paragraph" w:styleId="1059">
    <w:name w:val="retrait3"/>
    <w:basedOn w:val="737"/>
    <w:next w:val="1059"/>
    <w:link w:val="737"/>
    <w:pPr>
      <w:ind w:left="851"/>
      <w:jc w:val="left"/>
      <w:spacing w:before="20" w:after="20"/>
      <w:widowControl/>
    </w:pPr>
    <w:rPr>
      <w:rFonts w:ascii="Arial" w:hAnsi="Arial"/>
      <w:sz w:val="24"/>
      <w:lang w:val="en-GB"/>
    </w:rPr>
  </w:style>
  <w:style w:type="paragraph" w:styleId="1060">
    <w:name w:val=" Char1 Char Char Char"/>
    <w:basedOn w:val="737"/>
    <w:next w:val="1060"/>
    <w:link w:val="737"/>
    <w:rPr>
      <w:rFonts w:ascii="Tahoma" w:hAnsi="Tahoma"/>
      <w:sz w:val="24"/>
    </w:rPr>
  </w:style>
  <w:style w:type="paragraph" w:styleId="1061">
    <w:name w:val="正文 New New New New New New New New New New New New New New"/>
    <w:next w:val="1061"/>
    <w:link w:val="737"/>
    <w:pPr>
      <w:jc w:val="both"/>
      <w:widowControl w:val="off"/>
    </w:pPr>
    <w:rPr>
      <w:rFonts w:hint="eastAsia" w:ascii="Calibri" w:hAnsi="Calibri"/>
      <w:sz w:val="21"/>
      <w:lang w:val="en-US" w:eastAsia="zh-CN" w:bidi="ar-SA"/>
    </w:rPr>
  </w:style>
  <w:style w:type="paragraph" w:styleId="1062">
    <w:name w:val="xl43"/>
    <w:basedOn w:val="737"/>
    <w:next w:val="1062"/>
    <w:link w:val="7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063">
    <w:name w:val="符号与编号"/>
    <w:basedOn w:val="737"/>
    <w:next w:val="1063"/>
    <w:link w:val="737"/>
    <w:pPr>
      <w:ind w:left="900" w:hanging="420"/>
      <w:spacing w:after="156" w:line="400" w:lineRule="atLeast"/>
      <w:tabs>
        <w:tab w:val="left" w:pos="900" w:leader="none"/>
      </w:tabs>
    </w:pPr>
    <w:rPr>
      <w:sz w:val="24"/>
      <w:szCs w:val="24"/>
    </w:rPr>
  </w:style>
  <w:style w:type="paragraph" w:styleId="1064">
    <w:name w:val="中等深浅网格 21"/>
    <w:next w:val="1064"/>
    <w:link w:val="737"/>
    <w:uiPriority w:val="1"/>
    <w:qFormat/>
    <w:pPr>
      <w:jc w:val="both"/>
      <w:widowControl w:val="off"/>
    </w:pPr>
    <w:rPr>
      <w:sz w:val="21"/>
      <w:szCs w:val="24"/>
      <w:lang w:val="en-US" w:eastAsia="zh-CN" w:bidi="ar-SA"/>
    </w:rPr>
  </w:style>
  <w:style w:type="paragraph" w:styleId="1065">
    <w:name w:val=" Char Char Char"/>
    <w:basedOn w:val="769"/>
    <w:next w:val="1065"/>
    <w:link w:val="737"/>
    <w:pPr>
      <w:spacing w:line="436" w:lineRule="exact"/>
    </w:pPr>
    <w:rPr>
      <w:szCs w:val="24"/>
    </w:rPr>
  </w:style>
  <w:style w:type="paragraph" w:styleId="1066">
    <w:name w:val="默认段落字体 Para Char"/>
    <w:basedOn w:val="737"/>
    <w:next w:val="1066"/>
    <w:link w:val="737"/>
    <w:rPr>
      <w:sz w:val="24"/>
      <w:szCs w:val="24"/>
    </w:rPr>
  </w:style>
  <w:style w:type="paragraph" w:styleId="1067">
    <w:name w:val="我的正文"/>
    <w:basedOn w:val="737"/>
    <w:next w:val="1067"/>
    <w:link w:val="737"/>
    <w:pPr>
      <w:ind w:firstLine="420"/>
      <w:jc w:val="left"/>
      <w:spacing w:line="360" w:lineRule="auto"/>
      <w:widowControl/>
    </w:pPr>
    <w:rPr>
      <w:rFonts w:ascii="宋体" w:hAnsi="宋体" w:cs="宋体"/>
      <w:szCs w:val="21"/>
    </w:rPr>
  </w:style>
  <w:style w:type="paragraph" w:styleId="1068">
    <w:name w:val=" Char Char1 Char"/>
    <w:basedOn w:val="737"/>
    <w:next w:val="1068"/>
    <w:link w:val="737"/>
    <w:pPr>
      <w:jc w:val="left"/>
      <w:spacing w:after="160" w:line="240" w:lineRule="exact"/>
      <w:widowControl/>
    </w:pPr>
    <w:rPr>
      <w:rFonts w:ascii="Verdana" w:hAnsi="Verdana"/>
      <w:sz w:val="20"/>
      <w:lang w:eastAsia="en-US"/>
    </w:rPr>
  </w:style>
  <w:style w:type="paragraph" w:styleId="1069">
    <w:name w:val="一级标题"/>
    <w:basedOn w:val="737"/>
    <w:next w:val="1069"/>
    <w:link w:val="737"/>
    <w:pPr>
      <w:ind w:left="900" w:hanging="420"/>
      <w:spacing w:line="360" w:lineRule="auto"/>
      <w:tabs>
        <w:tab w:val="left" w:pos="903" w:leader="none"/>
      </w:tabs>
    </w:pPr>
    <w:rPr>
      <w:rFonts w:ascii="Arial" w:hAnsi="Arial" w:cs="Arial"/>
      <w:sz w:val="24"/>
    </w:rPr>
  </w:style>
  <w:style w:type="paragraph" w:styleId="1070">
    <w:name w:val="普通文字"/>
    <w:basedOn w:val="737"/>
    <w:next w:val="737"/>
    <w:link w:val="737"/>
    <w:rPr>
      <w:rFonts w:ascii="宋体" w:hAnsi="宋体" w:cs="宋体"/>
      <w:sz w:val="24"/>
    </w:rPr>
  </w:style>
  <w:style w:type="paragraph" w:styleId="1071">
    <w:name w:val="xl49"/>
    <w:basedOn w:val="737"/>
    <w:next w:val="1071"/>
    <w:link w:val="737"/>
    <w:pPr>
      <w:jc w:val="center"/>
      <w:spacing w:before="100" w:beforeAutospacing="1" w:after="100" w:afterAutospacing="1"/>
      <w:widowControl/>
      <w:pBdr>
        <w:left w:val="single" w:color="000000" w:sz="4" w:space="0"/>
        <w:right w:val="single" w:color="000000" w:sz="4" w:space="0"/>
      </w:pBdr>
    </w:pPr>
    <w:rPr>
      <w:b/>
      <w:bCs/>
      <w:sz w:val="20"/>
    </w:rPr>
  </w:style>
  <w:style w:type="paragraph" w:styleId="1072">
    <w:name w:val="font9"/>
    <w:basedOn w:val="737"/>
    <w:next w:val="1072"/>
    <w:link w:val="737"/>
    <w:pPr>
      <w:jc w:val="left"/>
      <w:spacing w:before="100" w:beforeAutospacing="1" w:after="100" w:afterAutospacing="1"/>
      <w:widowControl/>
    </w:pPr>
    <w:rPr>
      <w:b/>
      <w:bCs/>
      <w:sz w:val="20"/>
    </w:rPr>
  </w:style>
  <w:style w:type="paragraph" w:styleId="1073">
    <w:name w:val="flType"/>
    <w:basedOn w:val="1074"/>
    <w:next w:val="1073"/>
    <w:link w:val="737"/>
    <w:pPr>
      <w:spacing w:after="284"/>
    </w:pPr>
    <w:rPr>
      <w:rFonts w:eastAsia="宋体"/>
      <w:b/>
    </w:rPr>
  </w:style>
  <w:style w:type="paragraph" w:styleId="1074">
    <w:name w:val="flName"/>
    <w:basedOn w:val="1075"/>
    <w:next w:val="1074"/>
    <w:link w:val="737"/>
    <w:pPr>
      <w:spacing w:before="0" w:line="113" w:lineRule="atLeast"/>
    </w:pPr>
  </w:style>
  <w:style w:type="paragraph" w:styleId="1075">
    <w:name w:val="flNote"/>
    <w:basedOn w:val="737"/>
    <w:next w:val="1075"/>
    <w:link w:val="737"/>
    <w:pPr>
      <w:jc w:val="center"/>
      <w:spacing w:before="567" w:line="360" w:lineRule="atLeast"/>
    </w:pPr>
    <w:rPr>
      <w:rFonts w:eastAsia="黑体"/>
      <w:b/>
      <w:sz w:val="24"/>
    </w:rPr>
  </w:style>
  <w:style w:type="paragraph" w:styleId="1076">
    <w:name w:val="No Spacing"/>
    <w:next w:val="1076"/>
    <w:link w:val="737"/>
    <w:qFormat/>
    <w:pPr>
      <w:jc w:val="both"/>
      <w:widowControl w:val="off"/>
    </w:pPr>
    <w:rPr>
      <w:rFonts w:ascii="Calibri" w:hAnsi="Calibri" w:eastAsia="微软雅黑"/>
      <w:sz w:val="24"/>
      <w:szCs w:val="22"/>
      <w:lang w:val="en-US" w:eastAsia="zh-CN" w:bidi="ar-SA"/>
    </w:rPr>
  </w:style>
  <w:style w:type="paragraph" w:styleId="1077">
    <w:name w:val=" Char"/>
    <w:basedOn w:val="737"/>
    <w:next w:val="1077"/>
    <w:link w:val="737"/>
    <w:pPr>
      <w:spacing w:after="156" w:line="360" w:lineRule="auto"/>
    </w:pPr>
    <w:rPr>
      <w:rFonts w:ascii="Tahoma" w:hAnsi="Tahoma"/>
      <w:sz w:val="24"/>
    </w:rPr>
  </w:style>
  <w:style w:type="paragraph" w:styleId="1078">
    <w:name w:val="样式2"/>
    <w:basedOn w:val="737"/>
    <w:next w:val="1078"/>
    <w:link w:val="737"/>
    <w:pPr>
      <w:ind w:left="200"/>
      <w:spacing w:line="360" w:lineRule="auto"/>
    </w:pPr>
    <w:rPr>
      <w:rFonts w:ascii="宋体" w:hAnsi="宋体"/>
      <w:b/>
      <w:sz w:val="24"/>
      <w:szCs w:val="24"/>
    </w:rPr>
  </w:style>
  <w:style w:type="paragraph" w:styleId="1079">
    <w:name w:val="a"/>
    <w:basedOn w:val="737"/>
    <w:next w:val="1079"/>
    <w:link w:val="737"/>
    <w:pPr>
      <w:spacing w:before="100" w:beforeAutospacing="1" w:after="100" w:afterAutospacing="1"/>
      <w:widowControl/>
    </w:pPr>
    <w:rPr>
      <w:rFonts w:ascii="宋体" w:hAnsi="宋体" w:cs="宋体"/>
      <w:sz w:val="24"/>
      <w:szCs w:val="24"/>
    </w:rPr>
  </w:style>
  <w:style w:type="paragraph" w:styleId="1080">
    <w:name w:val="xl32"/>
    <w:basedOn w:val="737"/>
    <w:next w:val="108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81">
    <w:name w:val="Char Char Char Char Char Char Char1 Char"/>
    <w:basedOn w:val="737"/>
    <w:next w:val="1081"/>
    <w:link w:val="737"/>
    <w:rPr>
      <w:rFonts w:ascii="Tahoma" w:hAnsi="Tahoma" w:cs="Tahoma"/>
      <w:sz w:val="24"/>
    </w:rPr>
  </w:style>
  <w:style w:type="paragraph" w:styleId="1082">
    <w:name w:val="xl52"/>
    <w:basedOn w:val="737"/>
    <w:next w:val="1082"/>
    <w:link w:val="73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083">
    <w:name w:val="Pa5"/>
    <w:basedOn w:val="737"/>
    <w:next w:val="737"/>
    <w:link w:val="737"/>
    <w:pPr>
      <w:jc w:val="left"/>
      <w:spacing w:line="241" w:lineRule="atLeast"/>
    </w:pPr>
    <w:rPr>
      <w:rFonts w:ascii="HYDaHeiJ" w:eastAsia="HYDaHeiJ"/>
      <w:sz w:val="24"/>
      <w:szCs w:val="24"/>
    </w:rPr>
  </w:style>
  <w:style w:type="paragraph" w:styleId="1084">
    <w:name w:val="马刚标题4"/>
    <w:basedOn w:val="1001"/>
    <w:next w:val="737"/>
    <w:link w:val="737"/>
    <w:pPr>
      <w:spacing w:before="100" w:after="40"/>
      <w:tabs>
        <w:tab w:val="left" w:pos="1050" w:leader="none"/>
      </w:tabs>
      <w:outlineLvl w:val="3"/>
    </w:pPr>
    <w:rPr>
      <w:b w:val="0"/>
    </w:rPr>
  </w:style>
  <w:style w:type="paragraph" w:styleId="1085">
    <w:name w:val="xl26"/>
    <w:basedOn w:val="737"/>
    <w:next w:val="1085"/>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86">
    <w:name w:val="Char Char Char"/>
    <w:basedOn w:val="737"/>
    <w:next w:val="1086"/>
    <w:link w:val="737"/>
    <w:rPr>
      <w:rFonts w:ascii="Tahoma" w:hAnsi="Tahoma"/>
      <w:sz w:val="24"/>
    </w:rPr>
  </w:style>
  <w:style w:type="paragraph" w:styleId="1087">
    <w:name w:val="Char Char1"/>
    <w:basedOn w:val="737"/>
    <w:next w:val="1087"/>
    <w:link w:val="737"/>
    <w:rPr>
      <w:rFonts w:ascii="Tahoma" w:hAnsi="Tahoma" w:cs="Tahoma"/>
      <w:sz w:val="24"/>
    </w:rPr>
  </w:style>
  <w:style w:type="paragraph" w:styleId="1088">
    <w:name w:val="xl44"/>
    <w:basedOn w:val="737"/>
    <w:next w:val="1088"/>
    <w:link w:val="73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089">
    <w:name w:val="小四 段落 宋体 Char"/>
    <w:basedOn w:val="767"/>
    <w:next w:val="1089"/>
    <w:link w:val="737"/>
    <w:pPr>
      <w:ind w:left="0" w:right="-33" w:firstLine="600"/>
      <w:jc w:val="left"/>
      <w:tabs>
        <w:tab w:val="clear" w:pos="2952" w:leader="none"/>
      </w:tabs>
    </w:pPr>
    <w:rPr>
      <w:rFonts w:ascii="仿宋_GB2312" w:eastAsia="仿宋_GB2312"/>
      <w:sz w:val="30"/>
      <w:szCs w:val="30"/>
    </w:rPr>
  </w:style>
  <w:style w:type="paragraph" w:styleId="1090">
    <w:name w:val="xl41"/>
    <w:basedOn w:val="737"/>
    <w:next w:val="1090"/>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1">
    <w:name w:val="greytypebeni"/>
    <w:basedOn w:val="737"/>
    <w:next w:val="1091"/>
    <w:link w:val="737"/>
    <w:pPr>
      <w:jc w:val="left"/>
      <w:widowControl/>
    </w:pPr>
    <w:rPr>
      <w:rFonts w:ascii="宋体" w:hAnsi="宋体" w:cs="宋体"/>
      <w:sz w:val="24"/>
      <w:szCs w:val="24"/>
    </w:rPr>
  </w:style>
  <w:style w:type="paragraph" w:styleId="1092">
    <w:name w:val="font11"/>
    <w:basedOn w:val="737"/>
    <w:next w:val="1092"/>
    <w:link w:val="737"/>
    <w:pPr>
      <w:jc w:val="left"/>
      <w:spacing w:before="100" w:beforeAutospacing="1" w:after="100" w:afterAutospacing="1"/>
      <w:widowControl/>
    </w:pPr>
    <w:rPr>
      <w:b/>
      <w:bCs/>
      <w:sz w:val="18"/>
      <w:szCs w:val="18"/>
    </w:rPr>
  </w:style>
  <w:style w:type="paragraph" w:styleId="1093">
    <w:name w:val="公文正文"/>
    <w:basedOn w:val="754"/>
    <w:next w:val="1093"/>
    <w:link w:val="737"/>
    <w:pPr>
      <w:ind w:firstLine="200"/>
    </w:pPr>
    <w:rPr>
      <w:rFonts w:ascii="仿宋_GB2312" w:hAnsi="宋体" w:eastAsia="仿宋_GB2312"/>
      <w:sz w:val="28"/>
      <w:szCs w:val="24"/>
    </w:rPr>
  </w:style>
  <w:style w:type="paragraph" w:styleId="1094">
    <w:name w:val="公文标题 2"/>
    <w:basedOn w:val="737"/>
    <w:next w:val="1093"/>
    <w:link w:val="737"/>
    <w:pPr>
      <w:outlineLvl w:val="1"/>
    </w:pPr>
    <w:rPr>
      <w:rFonts w:ascii="仿宋_GB2312" w:hAnsi="宋体" w:eastAsia="仿宋_GB2312"/>
      <w:sz w:val="28"/>
      <w:szCs w:val="24"/>
    </w:rPr>
  </w:style>
  <w:style w:type="paragraph" w:styleId="1095">
    <w:name w:val="条1"/>
    <w:basedOn w:val="737"/>
    <w:next w:val="1095"/>
    <w:link w:val="737"/>
    <w:pPr>
      <w:ind w:left="780" w:hanging="360"/>
      <w:spacing w:before="156" w:line="360" w:lineRule="auto"/>
      <w:tabs>
        <w:tab w:val="left" w:pos="780" w:leader="none"/>
      </w:tabs>
    </w:pPr>
    <w:rPr>
      <w:rFonts w:eastAsia="黑体"/>
      <w:sz w:val="24"/>
    </w:rPr>
  </w:style>
  <w:style w:type="paragraph" w:styleId="1096">
    <w:name w:val="xl24"/>
    <w:basedOn w:val="737"/>
    <w:next w:val="1096"/>
    <w:link w:val="7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97">
    <w:name w:val="Char Char Char Char Char Char"/>
    <w:basedOn w:val="737"/>
    <w:next w:val="1097"/>
    <w:link w:val="737"/>
    <w:rPr>
      <w:rFonts w:ascii="Tahoma" w:hAnsi="Tahoma" w:cs="Tahoma"/>
      <w:sz w:val="24"/>
    </w:rPr>
  </w:style>
  <w:style w:type="paragraph" w:styleId="1098">
    <w:name w:val="项目符号，一级"/>
    <w:basedOn w:val="936"/>
    <w:next w:val="936"/>
    <w:link w:val="737"/>
    <w:pPr>
      <w:ind w:left="376" w:firstLine="0"/>
      <w:spacing w:line="240" w:lineRule="atLeast"/>
      <w:tabs>
        <w:tab w:val="left" w:pos="1320" w:leader="none"/>
      </w:tabs>
    </w:pPr>
    <w:rPr>
      <w:bCs w:val="0"/>
      <w:color w:val="000000"/>
      <w:szCs w:val="24"/>
    </w:rPr>
  </w:style>
  <w:style w:type="paragraph" w:styleId="1099">
    <w:name w:val="正文缩进2字符"/>
    <w:basedOn w:val="737"/>
    <w:next w:val="1099"/>
    <w:link w:val="737"/>
    <w:pPr>
      <w:ind w:firstLine="200"/>
      <w:spacing w:line="300" w:lineRule="auto"/>
    </w:pPr>
    <w:rPr>
      <w:rFonts w:ascii="仿宋_GB2312" w:eastAsia="仿宋_GB2312"/>
      <w:sz w:val="32"/>
      <w:szCs w:val="32"/>
    </w:rPr>
  </w:style>
  <w:style w:type="paragraph" w:styleId="1100">
    <w:name w:val="正文--表格内正文"/>
    <w:basedOn w:val="737"/>
    <w:next w:val="1100"/>
    <w:link w:val="737"/>
    <w:pPr>
      <w:jc w:val="center"/>
      <w:spacing w:before="156" w:line="0" w:lineRule="atLeast"/>
    </w:pPr>
    <w:rPr>
      <w:rFonts w:ascii="宋体" w:hAnsi="宋体"/>
      <w:color w:val="000000"/>
      <w:sz w:val="24"/>
      <w:szCs w:val="24"/>
    </w:rPr>
  </w:style>
  <w:style w:type="paragraph" w:styleId="1101">
    <w:name w:val="zw"/>
    <w:basedOn w:val="737"/>
    <w:next w:val="1101"/>
    <w:link w:val="737"/>
    <w:pPr>
      <w:ind w:firstLine="480"/>
      <w:jc w:val="left"/>
      <w:spacing w:line="360" w:lineRule="auto"/>
      <w:widowControl/>
    </w:pPr>
    <w:rPr>
      <w:rFonts w:ascii="宋体" w:hAnsi="宋体"/>
      <w:bCs/>
      <w:sz w:val="24"/>
    </w:rPr>
  </w:style>
  <w:style w:type="paragraph" w:styleId="1102">
    <w:name w:val=" Char Char Char Char Char Char Char Char Char Char Char Char Char Char Char Char Char Char Char Char Char Char Char"/>
    <w:basedOn w:val="737"/>
    <w:next w:val="1102"/>
    <w:link w:val="737"/>
    <w:rPr>
      <w:rFonts w:ascii="Tahoma" w:hAnsi="Tahoma"/>
      <w:sz w:val="24"/>
    </w:rPr>
  </w:style>
  <w:style w:type="paragraph" w:styleId="1103">
    <w:name w:val="马刚标题1"/>
    <w:basedOn w:val="738"/>
    <w:next w:val="737"/>
    <w:link w:val="737"/>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04">
    <w:name w:val="xl28"/>
    <w:basedOn w:val="737"/>
    <w:next w:val="1104"/>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05">
    <w:name w:val="Char1"/>
    <w:basedOn w:val="737"/>
    <w:next w:val="1105"/>
    <w:link w:val="737"/>
    <w:rPr>
      <w:rFonts w:ascii="仿宋_GB2312" w:hAnsi="宋体" w:eastAsia="仿宋_GB2312" w:cs="宋体"/>
      <w:b/>
      <w:sz w:val="32"/>
      <w:szCs w:val="32"/>
    </w:rPr>
  </w:style>
  <w:style w:type="paragraph" w:styleId="1106">
    <w:name w:val="正文1"/>
    <w:basedOn w:val="737"/>
    <w:next w:val="737"/>
    <w:link w:val="737"/>
    <w:pPr>
      <w:ind w:firstLine="510"/>
      <w:spacing w:before="156" w:line="360" w:lineRule="auto"/>
    </w:pPr>
    <w:rPr>
      <w:sz w:val="24"/>
    </w:rPr>
  </w:style>
  <w:style w:type="paragraph" w:styleId="1107">
    <w:name w:val="表格内文字"/>
    <w:basedOn w:val="737"/>
    <w:next w:val="1107"/>
    <w:link w:val="737"/>
    <w:pPr>
      <w:spacing w:line="300" w:lineRule="atLeast"/>
    </w:pPr>
    <w:rPr>
      <w:sz w:val="18"/>
      <w:szCs w:val="24"/>
    </w:rPr>
  </w:style>
  <w:style w:type="paragraph" w:styleId="1108">
    <w:name w:val="font6"/>
    <w:basedOn w:val="737"/>
    <w:next w:val="1108"/>
    <w:link w:val="737"/>
    <w:pPr>
      <w:jc w:val="left"/>
      <w:spacing w:before="100" w:beforeAutospacing="1" w:after="100" w:afterAutospacing="1"/>
      <w:widowControl/>
    </w:pPr>
    <w:rPr>
      <w:rFonts w:ascii="宋体" w:hAnsi="宋体" w:cs="宋体"/>
      <w:b/>
      <w:bCs/>
      <w:sz w:val="20"/>
    </w:rPr>
  </w:style>
  <w:style w:type="paragraph" w:styleId="1109">
    <w:name w:val=" Char Char Char Char Char Char Char Char"/>
    <w:basedOn w:val="737"/>
    <w:next w:val="1109"/>
    <w:link w:val="737"/>
    <w:rPr>
      <w:rFonts w:ascii="Tahoma" w:hAnsi="Tahoma"/>
      <w:sz w:val="24"/>
    </w:rPr>
  </w:style>
  <w:style w:type="paragraph" w:styleId="1110">
    <w:name w:val="论文正文"/>
    <w:basedOn w:val="784"/>
    <w:next w:val="1110"/>
    <w:link w:val="737"/>
    <w:pPr>
      <w:ind w:left="0" w:firstLine="200"/>
      <w:jc w:val="left"/>
      <w:spacing w:line="360" w:lineRule="auto"/>
    </w:pPr>
    <w:rPr>
      <w:rFonts w:ascii="Times New Roman" w:hAnsi="Times New Roman"/>
      <w:sz w:val="28"/>
      <w:szCs w:val="24"/>
    </w:rPr>
  </w:style>
  <w:style w:type="paragraph" w:styleId="1111">
    <w:name w:val="xl35"/>
    <w:basedOn w:val="737"/>
    <w:next w:val="1111"/>
    <w:link w:val="7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112">
    <w:name w:val="表蕊"/>
    <w:basedOn w:val="737"/>
    <w:next w:val="1112"/>
    <w:link w:val="737"/>
    <w:pPr>
      <w:jc w:val="left"/>
      <w:spacing w:line="320" w:lineRule="atLeast"/>
    </w:pPr>
    <w:rPr>
      <w:rFonts w:eastAsia="楷体_GB2312"/>
      <w:spacing w:val="-10"/>
    </w:rPr>
  </w:style>
  <w:style w:type="paragraph" w:styleId="1113">
    <w:name w:val=" Char Char Char Char Char Char Char Char Char Char Char Char Char Char"/>
    <w:basedOn w:val="737"/>
    <w:next w:val="1113"/>
    <w:link w:val="737"/>
    <w:rPr>
      <w:rFonts w:ascii="Tahoma" w:hAnsi="Tahoma"/>
      <w:sz w:val="24"/>
    </w:rPr>
  </w:style>
  <w:style w:type="paragraph" w:styleId="1114">
    <w:name w:val=" Char1"/>
    <w:basedOn w:val="737"/>
    <w:next w:val="1114"/>
    <w:link w:val="737"/>
    <w:pPr>
      <w:jc w:val="left"/>
      <w:spacing w:after="160" w:line="240" w:lineRule="exact"/>
      <w:widowControl/>
    </w:pPr>
    <w:rPr>
      <w:rFonts w:ascii="Verdana" w:hAnsi="Verdana" w:eastAsia="仿宋_GB2312"/>
      <w:sz w:val="24"/>
      <w:lang w:eastAsia="en-US"/>
    </w:rPr>
  </w:style>
  <w:style w:type="paragraph" w:styleId="1115">
    <w:name w:val="表格内容"/>
    <w:basedOn w:val="737"/>
    <w:next w:val="1115"/>
    <w:link w:val="737"/>
    <w:pPr>
      <w:jc w:val="center"/>
      <w:spacing w:before="60" w:line="300" w:lineRule="auto"/>
      <w:widowControl/>
    </w:pPr>
  </w:style>
  <w:style w:type="paragraph" w:styleId="1116">
    <w:name w:val="font13"/>
    <w:basedOn w:val="737"/>
    <w:next w:val="1116"/>
    <w:link w:val="737"/>
    <w:pPr>
      <w:jc w:val="left"/>
      <w:spacing w:before="100" w:beforeAutospacing="1" w:after="100" w:afterAutospacing="1"/>
      <w:widowControl/>
    </w:pPr>
    <w:rPr>
      <w:i/>
      <w:iCs/>
      <w:sz w:val="36"/>
      <w:szCs w:val="36"/>
    </w:rPr>
  </w:style>
  <w:style w:type="paragraph" w:styleId="1117">
    <w:name w:val="标题5，章节第五层"/>
    <w:basedOn w:val="737"/>
    <w:next w:val="737"/>
    <w:link w:val="737"/>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8">
    <w:name w:val="列出段落1"/>
    <w:basedOn w:val="737"/>
    <w:next w:val="1118"/>
    <w:link w:val="737"/>
    <w:pPr>
      <w:contextualSpacing/>
      <w:ind w:left="720"/>
      <w:jc w:val="left"/>
      <w:widowControl/>
    </w:pPr>
    <w:rPr>
      <w:rFonts w:ascii="Arial" w:hAnsi="Arial" w:eastAsia="黑体"/>
      <w:sz w:val="24"/>
      <w:szCs w:val="24"/>
      <w:lang w:eastAsia="en-US"/>
    </w:rPr>
  </w:style>
  <w:style w:type="paragraph" w:styleId="1119">
    <w:name w:val=" Char Char Char Char Char"/>
    <w:basedOn w:val="737"/>
    <w:next w:val="1119"/>
    <w:link w:val="737"/>
    <w:rPr>
      <w:rFonts w:ascii="Tahoma" w:hAnsi="Tahoma"/>
      <w:sz w:val="24"/>
    </w:rPr>
  </w:style>
  <w:style w:type="paragraph" w:styleId="1120">
    <w:name w:val="Bullets L1"/>
    <w:basedOn w:val="737"/>
    <w:next w:val="1120"/>
    <w:link w:val="737"/>
    <w:pPr>
      <w:numPr>
        <w:ilvl w:val="0"/>
        <w:numId w:val="4"/>
      </w:numPr>
      <w:jc w:val="left"/>
      <w:spacing w:before="60" w:after="60"/>
      <w:widowControl/>
      <w:tabs>
        <w:tab w:val="left" w:pos="360" w:leader="none"/>
      </w:tabs>
    </w:pPr>
    <w:rPr>
      <w:rFonts w:ascii="Arial" w:hAnsi="Arial"/>
      <w:sz w:val="20"/>
    </w:rPr>
  </w:style>
  <w:style w:type="paragraph" w:styleId="1121">
    <w:name w:val="font12"/>
    <w:basedOn w:val="737"/>
    <w:next w:val="1121"/>
    <w:link w:val="737"/>
    <w:pPr>
      <w:jc w:val="left"/>
      <w:spacing w:before="100" w:beforeAutospacing="1" w:after="100" w:afterAutospacing="1"/>
      <w:widowControl/>
    </w:pPr>
    <w:rPr>
      <w:rFonts w:ascii="宋体" w:hAnsi="宋体" w:cs="宋体"/>
      <w:sz w:val="36"/>
      <w:szCs w:val="36"/>
    </w:rPr>
  </w:style>
  <w:style w:type="paragraph" w:styleId="1122">
    <w:name w:val="样式1"/>
    <w:basedOn w:val="737"/>
    <w:next w:val="1122"/>
    <w:link w:val="737"/>
    <w:pPr>
      <w:ind w:firstLine="480"/>
      <w:spacing w:line="300" w:lineRule="auto"/>
    </w:pPr>
    <w:rPr>
      <w:sz w:val="24"/>
      <w:szCs w:val="24"/>
    </w:rPr>
  </w:style>
  <w:style w:type="paragraph" w:styleId="1123">
    <w:name w:val="小四 段落 宋体 Char Char Char"/>
    <w:basedOn w:val="767"/>
    <w:next w:val="1123"/>
    <w:link w:val="737"/>
    <w:pPr>
      <w:ind w:left="0" w:right="-33" w:firstLine="545"/>
      <w:jc w:val="left"/>
      <w:spacing w:line="360" w:lineRule="auto"/>
      <w:tabs>
        <w:tab w:val="clear" w:pos="2952" w:leader="none"/>
      </w:tabs>
    </w:pPr>
    <w:rPr>
      <w:sz w:val="24"/>
    </w:rPr>
  </w:style>
  <w:style w:type="paragraph" w:styleId="1124">
    <w:name w:val="列表内容"/>
    <w:basedOn w:val="737"/>
    <w:next w:val="737"/>
    <w:link w:val="737"/>
    <w:pPr>
      <w:ind w:left="840" w:hanging="420"/>
      <w:jc w:val="left"/>
      <w:widowControl/>
      <w:tabs>
        <w:tab w:val="left" w:pos="840" w:leader="none"/>
      </w:tabs>
    </w:pPr>
    <w:rPr>
      <w:sz w:val="18"/>
      <w:szCs w:val="24"/>
    </w:rPr>
  </w:style>
  <w:style w:type="paragraph" w:styleId="1125">
    <w:name w:val="表头_5"/>
    <w:basedOn w:val="737"/>
    <w:next w:val="1125"/>
    <w:link w:val="737"/>
    <w:pPr>
      <w:spacing w:line="360" w:lineRule="auto"/>
    </w:pPr>
    <w:rPr>
      <w:b/>
      <w:bCs/>
      <w:sz w:val="28"/>
      <w:szCs w:val="21"/>
    </w:rPr>
  </w:style>
  <w:style w:type="paragraph" w:styleId="1126">
    <w:name w:val="xl60"/>
    <w:basedOn w:val="737"/>
    <w:next w:val="1126"/>
    <w:link w:val="73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27">
    <w:name w:val="彩色底纹 - 强调文字颜色 61"/>
    <w:basedOn w:val="738"/>
    <w:next w:val="737"/>
    <w:link w:val="737"/>
    <w:uiPriority w:val="39"/>
    <w:unhideWhenUsed/>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 w:val="28"/>
    </w:rPr>
  </w:style>
  <w:style w:type="paragraph" w:styleId="1128">
    <w:name w:val="正文 首行缩进:  2 字符 Char"/>
    <w:basedOn w:val="737"/>
    <w:next w:val="1128"/>
    <w:link w:val="737"/>
    <w:pPr>
      <w:ind w:firstLine="480"/>
      <w:spacing w:line="360" w:lineRule="auto"/>
    </w:pPr>
    <w:rPr>
      <w:rFonts w:cs="宋体"/>
      <w:sz w:val="24"/>
    </w:rPr>
  </w:style>
  <w:style w:type="paragraph" w:styleId="1129">
    <w:name w:val="Char Char1 Char"/>
    <w:basedOn w:val="737"/>
    <w:next w:val="1129"/>
    <w:link w:val="737"/>
    <w:pPr>
      <w:jc w:val="left"/>
      <w:spacing w:after="160" w:line="240" w:lineRule="exact"/>
      <w:widowControl/>
    </w:pPr>
    <w:rPr>
      <w:rFonts w:ascii="Verdana" w:hAnsi="Verdana"/>
      <w:sz w:val="20"/>
      <w:lang w:eastAsia="en-US"/>
    </w:rPr>
  </w:style>
  <w:style w:type="paragraph" w:styleId="1130">
    <w:name w:val="List Paragraph"/>
    <w:basedOn w:val="737"/>
    <w:next w:val="737"/>
    <w:link w:val="737"/>
    <w:pPr>
      <w:contextualSpacing/>
      <w:ind w:left="720"/>
      <w:jc w:val="left"/>
      <w:widowControl/>
    </w:pPr>
    <w:rPr>
      <w:rFonts w:ascii="Arial" w:hAnsi="Arial" w:eastAsia="黑体"/>
      <w:sz w:val="24"/>
      <w:szCs w:val="24"/>
      <w:lang w:eastAsia="en-US"/>
    </w:rPr>
  </w:style>
  <w:style w:type="paragraph" w:styleId="1131">
    <w:name w:val="段落"/>
    <w:basedOn w:val="737"/>
    <w:next w:val="1131"/>
    <w:link w:val="737"/>
    <w:pPr>
      <w:ind w:firstLine="480"/>
      <w:spacing w:line="460" w:lineRule="exact"/>
    </w:pPr>
    <w:rPr>
      <w:sz w:val="24"/>
    </w:rPr>
  </w:style>
  <w:style w:type="paragraph" w:styleId="1132">
    <w:name w:val="标题2，章节第二层"/>
    <w:basedOn w:val="737"/>
    <w:next w:val="936"/>
    <w:link w:val="737"/>
    <w:pPr>
      <w:numPr>
        <w:ilvl w:val="4"/>
        <w:numId w:val="1"/>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133">
    <w:name w:val="插图"/>
    <w:basedOn w:val="737"/>
    <w:next w:val="1133"/>
    <w:link w:val="737"/>
    <w:pPr>
      <w:jc w:val="center"/>
      <w:tabs>
        <w:tab w:val="left" w:pos="1620" w:leader="none"/>
      </w:tabs>
    </w:pPr>
    <w:rPr>
      <w:bCs/>
      <w:color w:val="000000"/>
      <w:szCs w:val="22"/>
    </w:rPr>
  </w:style>
  <w:style w:type="paragraph" w:styleId="1134">
    <w:name w:val=" Char Char"/>
    <w:basedOn w:val="737"/>
    <w:next w:val="1134"/>
    <w:link w:val="737"/>
    <w:rPr>
      <w:rFonts w:ascii="Tahoma" w:hAnsi="Tahoma"/>
      <w:sz w:val="24"/>
    </w:rPr>
  </w:style>
  <w:style w:type="character" w:styleId="1135">
    <w:name w:val="仿宋正文 Char"/>
    <w:next w:val="1135"/>
    <w:link w:val="1136"/>
    <w:rPr>
      <w:rFonts w:ascii="仿宋_GB2312" w:eastAsia="仿宋_GB2312"/>
      <w:sz w:val="24"/>
    </w:rPr>
  </w:style>
  <w:style w:type="paragraph" w:styleId="1136">
    <w:name w:val="仿宋正文"/>
    <w:basedOn w:val="737"/>
    <w:next w:val="1136"/>
    <w:link w:val="1135"/>
    <w:qFormat/>
    <w:pPr>
      <w:ind w:firstLine="480"/>
      <w:spacing w:line="360" w:lineRule="auto"/>
    </w:pPr>
    <w:rPr>
      <w:rFonts w:ascii="仿宋_GB2312" w:eastAsia="仿宋_GB2312"/>
      <w:sz w:val="24"/>
    </w:rPr>
  </w:style>
  <w:style w:type="character" w:styleId="1137">
    <w:name w:val="纯文本 字符"/>
    <w:next w:val="1137"/>
    <w:link w:val="737"/>
    <w:rPr>
      <w:rFonts w:ascii="??" w:hAnsi="??" w:eastAsia="??" w:cs="宋体"/>
      <w:sz w:val="21"/>
      <w:szCs w:val="21"/>
    </w:rPr>
  </w:style>
  <w:style w:type="character" w:styleId="1138">
    <w:name w:val="font171"/>
    <w:next w:val="1138"/>
    <w:link w:val="737"/>
    <w:qFormat/>
    <w:rPr>
      <w:rFonts w:ascii="方正仿宋_GBK" w:hAnsi="方正仿宋_GBK" w:eastAsia="方正仿宋_GBK" w:cs="方正仿宋_GBK"/>
      <w:color w:val="000000"/>
      <w:sz w:val="22"/>
      <w:szCs w:val="22"/>
      <w:u w:val="none"/>
    </w:rPr>
  </w:style>
  <w:style w:type="character" w:styleId="1139">
    <w:name w:val="font81"/>
    <w:next w:val="1139"/>
    <w:link w:val="737"/>
    <w:qFormat/>
    <w:rPr>
      <w:rFonts w:ascii="Times New Roman" w:hAnsi="Times New Roman" w:cs="Times New Roman"/>
      <w:color w:val="000000"/>
      <w:sz w:val="22"/>
      <w:szCs w:val="22"/>
      <w:u w:val="none"/>
    </w:rPr>
  </w:style>
  <w:style w:type="character" w:styleId="1140">
    <w:name w:val="font111"/>
    <w:next w:val="1140"/>
    <w:link w:val="737"/>
    <w:qFormat/>
    <w:rPr>
      <w:rFonts w:ascii="Times New Roman" w:hAnsi="Times New Roman" w:cs="Times New Roman"/>
      <w:color w:val="ff0000"/>
      <w:sz w:val="22"/>
      <w:szCs w:val="22"/>
      <w:u w:val="none"/>
    </w:rPr>
  </w:style>
  <w:style w:type="character" w:styleId="1141">
    <w:name w:val="font151"/>
    <w:next w:val="1141"/>
    <w:link w:val="737"/>
    <w:qFormat/>
    <w:rPr>
      <w:rFonts w:ascii="方正仿宋_GBK" w:hAnsi="方正仿宋_GBK" w:eastAsia="方正仿宋_GBK" w:cs="方正仿宋_GBK"/>
      <w:color w:val="ff0000"/>
      <w:sz w:val="22"/>
      <w:szCs w:val="22"/>
      <w:u w:val="none"/>
    </w:rPr>
  </w:style>
  <w:style w:type="character" w:styleId="1142">
    <w:name w:val="font112"/>
    <w:next w:val="1142"/>
    <w:link w:val="737"/>
    <w:qFormat/>
    <w:rPr>
      <w:rFonts w:hint="eastAsia" w:ascii="方正黑体_GBK" w:hAnsi="方正黑体_GBK" w:eastAsia="方正黑体_GBK" w:cs="方正黑体_GBK"/>
      <w:color w:val="000000"/>
      <w:sz w:val="28"/>
      <w:szCs w:val="28"/>
      <w:u w:val="none"/>
    </w:rPr>
  </w:style>
  <w:style w:type="character" w:styleId="1143">
    <w:name w:val="font21"/>
    <w:next w:val="1143"/>
    <w:link w:val="737"/>
    <w:qFormat/>
    <w:rPr>
      <w:rFonts w:ascii="Times New Roman" w:hAnsi="Times New Roman" w:cs="Times New Roman"/>
      <w:color w:val="000000"/>
      <w:sz w:val="28"/>
      <w:szCs w:val="28"/>
      <w:u w:val="none"/>
    </w:rPr>
  </w:style>
  <w:style w:type="character" w:styleId="1144">
    <w:name w:val="font51"/>
    <w:next w:val="1144"/>
    <w:link w:val="737"/>
    <w:qFormat/>
    <w:rPr>
      <w:rFonts w:ascii="方正仿宋_GBK" w:hAnsi="方正仿宋_GBK" w:eastAsia="方正仿宋_GBK" w:cs="方正仿宋_GBK"/>
      <w:color w:val="000000"/>
      <w:sz w:val="28"/>
      <w:szCs w:val="28"/>
      <w:u w:val="none"/>
    </w:rPr>
  </w:style>
  <w:style w:type="character" w:styleId="1145">
    <w:name w:val="font71"/>
    <w:next w:val="1145"/>
    <w:link w:val="737"/>
    <w:qFormat/>
    <w:rPr>
      <w:rFonts w:hint="eastAsia" w:ascii="方正仿宋_GBK" w:hAnsi="方正仿宋_GBK" w:eastAsia="方正仿宋_GBK" w:cs="方正仿宋_GBK"/>
      <w:b/>
      <w:color w:val="000000"/>
      <w:sz w:val="28"/>
      <w:szCs w:val="28"/>
      <w:u w:val="none"/>
    </w:rPr>
  </w:style>
  <w:style w:type="paragraph" w:styleId="1146">
    <w:name w:val="Table Paragraph"/>
    <w:basedOn w:val="737"/>
    <w:next w:val="1146"/>
    <w:link w:val="737"/>
    <w:uiPriority w:val="1"/>
    <w:qFormat/>
    <w:pPr>
      <w:jc w:val="left"/>
      <w:spacing w:line="360" w:lineRule="auto"/>
    </w:pPr>
    <w:rPr>
      <w:rFonts w:ascii="宋体" w:hAnsi="宋体" w:cs="宋体"/>
      <w:sz w:val="24"/>
      <w:szCs w:val="22"/>
      <w:lang w:eastAsia="en-US"/>
    </w:rPr>
  </w:style>
  <w:style w:type="paragraph" w:styleId="1147">
    <w:name w:val="首行缩进"/>
    <w:basedOn w:val="737"/>
    <w:next w:val="1147"/>
    <w:link w:val="737"/>
    <w:qFormat/>
    <w:pPr>
      <w:ind w:firstLine="480"/>
    </w:pPr>
    <w:rPr>
      <w:lang w:val="zh-CN"/>
    </w:rPr>
  </w:style>
  <w:style w:type="paragraph" w:styleId="1148">
    <w:name w:val="@@正文"/>
    <w:next w:val="1148"/>
    <w:link w:val="737"/>
    <w:qFormat/>
    <w:pPr>
      <w:ind w:firstLine="200"/>
    </w:pPr>
    <w:rPr>
      <w:sz w:val="28"/>
      <w:szCs w:val="22"/>
      <w:lang w:val="en-US" w:eastAsia="zh-CN" w:bidi="ar-SA"/>
    </w:rPr>
  </w:style>
  <w:style w:type="character" w:styleId="1149">
    <w:name w:val="NormalCharacter1"/>
    <w:next w:val="1149"/>
    <w:link w:val="737"/>
    <w:semiHidden/>
    <w:qFormat/>
  </w:style>
  <w:style w:type="paragraph" w:styleId="1150">
    <w:name w:val="正文首行缩进 21"/>
    <w:basedOn w:val="1151"/>
    <w:next w:val="737"/>
    <w:link w:val="737"/>
    <w:qFormat/>
    <w:pPr>
      <w:ind w:left="0" w:firstLine="420"/>
      <w:spacing w:after="0" w:line="360" w:lineRule="auto"/>
    </w:pPr>
    <w:rPr>
      <w:rFonts w:ascii="宋体" w:hAnsi="宋体" w:eastAsia="宋体" w:cs="Times New Roman"/>
      <w:szCs w:val="20"/>
    </w:rPr>
  </w:style>
  <w:style w:type="paragraph" w:styleId="1151">
    <w:name w:val="正文文本缩进111"/>
    <w:basedOn w:val="737"/>
    <w:next w:val="833"/>
    <w:link w:val="737"/>
    <w:unhideWhenUsed/>
    <w:qFormat/>
    <w:pPr>
      <w:ind w:left="420"/>
      <w:spacing w:after="120"/>
    </w:pPr>
  </w:style>
  <w:style w:type="paragraph" w:styleId="1152">
    <w:name w:val="正文文本缩进11"/>
    <w:basedOn w:val="737"/>
    <w:next w:val="929"/>
    <w:link w:val="737"/>
    <w:unhideWhenUsed/>
    <w:qFormat/>
    <w:pPr>
      <w:ind w:left="420"/>
      <w:spacing w:after="120"/>
    </w:pPr>
  </w:style>
  <w:style w:type="paragraph" w:styleId="1153">
    <w:name w:val="标题 31"/>
    <w:basedOn w:val="737"/>
    <w:next w:val="1154"/>
    <w:link w:val="737"/>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54">
    <w:name w:val="正文缩进1"/>
    <w:basedOn w:val="737"/>
    <w:next w:val="1154"/>
    <w:link w:val="737"/>
    <w:qFormat/>
    <w:pPr>
      <w:ind w:firstLine="420"/>
    </w:pPr>
    <w:rPr>
      <w:szCs w:val="21"/>
    </w:rPr>
  </w:style>
  <w:style w:type="paragraph" w:styleId="1155">
    <w:name w:val="标题 41"/>
    <w:basedOn w:val="737"/>
    <w:next w:val="1154"/>
    <w:link w:val="737"/>
    <w:qFormat/>
    <w:pPr>
      <w:keepLines/>
      <w:keepNext/>
      <w:spacing w:before="280" w:after="290" w:line="376" w:lineRule="auto"/>
      <w:outlineLvl w:val="3"/>
    </w:pPr>
    <w:rPr>
      <w:rFonts w:ascii="Arial" w:hAnsi="Arial" w:eastAsia="黑体" w:cs="Arial"/>
      <w:b/>
      <w:bCs/>
      <w:sz w:val="28"/>
      <w:szCs w:val="28"/>
    </w:rPr>
  </w:style>
  <w:style w:type="paragraph" w:styleId="1156">
    <w:name w:val="普通(网站)1"/>
    <w:basedOn w:val="737"/>
    <w:next w:val="1156"/>
    <w:link w:val="737"/>
    <w:uiPriority w:val="99"/>
    <w:qFormat/>
    <w:pPr>
      <w:jc w:val="left"/>
      <w:spacing w:before="100" w:beforeAutospacing="1" w:after="100" w:afterAutospacing="1"/>
      <w:widowControl/>
    </w:pPr>
    <w:rPr>
      <w:rFonts w:ascii="宋体" w:hAnsi="宋体" w:cs="宋体"/>
      <w:sz w:val="24"/>
      <w:szCs w:val="24"/>
    </w:rPr>
  </w:style>
  <w:style w:type="paragraph" w:styleId="1157">
    <w:name w:val="普通正文"/>
    <w:basedOn w:val="737"/>
    <w:next w:val="1157"/>
    <w:link w:val="737"/>
    <w:qFormat/>
    <w:pPr>
      <w:ind w:firstLine="480"/>
      <w:jc w:val="left"/>
      <w:spacing w:before="120" w:after="120" w:line="360" w:lineRule="auto"/>
    </w:pPr>
    <w:rPr>
      <w:rFonts w:ascii="Arial" w:hAnsi="Arial" w:eastAsia="宋体" w:cs="Times New Roman"/>
      <w:sz w:val="24"/>
      <w:szCs w:val="24"/>
    </w:rPr>
  </w:style>
  <w:style w:type="table" w:styleId="1158">
    <w:name w:val="Table Normal"/>
    <w:next w:val="1158"/>
    <w:link w:val="737"/>
    <w:qFormat/>
    <w:tblPr/>
  </w:style>
  <w:style w:type="character" w:styleId="1159">
    <w:name w:val="font01"/>
    <w:basedOn w:val="747"/>
    <w:next w:val="1159"/>
    <w:link w:val="737"/>
    <w:rPr>
      <w:rFonts w:hint="eastAsia" w:ascii="宋体" w:hAnsi="宋体" w:eastAsia="宋体" w:cs="宋体"/>
      <w:i w:val="0"/>
      <w:iCs w:val="0"/>
      <w:color w:val="000000"/>
      <w:sz w:val="24"/>
      <w:szCs w:val="24"/>
      <w:u w:val="none"/>
    </w:rPr>
  </w:style>
  <w:style w:type="paragraph" w:styleId="1160">
    <w:name w:val="索引 41"/>
    <w:basedOn w:val="737"/>
    <w:next w:val="737"/>
    <w:link w:val="737"/>
    <w:semiHidden/>
    <w:qFormat/>
    <w:pPr>
      <w:ind w:left="1260"/>
    </w:pPr>
    <w:rPr>
      <w:rFonts w:ascii="Calibri" w:hAnsi="Calibri" w:eastAsia="Calibri" w:cs="宋体"/>
      <w:sz w:val="20"/>
      <w:lang w:val="zh-CN"/>
    </w:rPr>
  </w:style>
  <w:style w:type="paragraph" w:styleId="1161">
    <w:name w:val="纯文本11"/>
    <w:basedOn w:val="737"/>
    <w:next w:val="1161"/>
    <w:link w:val="737"/>
    <w:qFormat/>
    <w:rPr>
      <w:rFonts w:ascii="宋体" w:hAnsi="Courier New" w:eastAsia="宋体" w:cs="Courier New"/>
      <w:szCs w:val="21"/>
    </w:rPr>
  </w:style>
  <w:style w:type="paragraph" w:styleId="1162">
    <w:name w:val="DAS正文"/>
    <w:basedOn w:val="737"/>
    <w:next w:val="1162"/>
    <w:link w:val="737"/>
    <w:qFormat/>
    <w:pPr>
      <w:ind w:right="181" w:firstLine="480"/>
      <w:spacing w:line="360" w:lineRule="auto"/>
    </w:pPr>
    <w:rPr>
      <w:rFonts w:ascii="Verdana" w:hAnsi="Verdana"/>
      <w:szCs w:val="24"/>
    </w:rPr>
  </w:style>
  <w:style w:type="paragraph" w:styleId="1163">
    <w:name w:val="附件标题"/>
    <w:basedOn w:val="739"/>
    <w:next w:val="737"/>
    <w:link w:val="737"/>
    <w:qFormat/>
    <w:pPr>
      <w:numPr>
        <w:ilvl w:val="0"/>
        <w:numId w:val="5"/>
      </w:numPr>
      <w:ind w:left="0" w:firstLine="0"/>
      <w:jc w:val="center"/>
      <w:spacing w:before="0" w:after="260" w:line="360" w:lineRule="auto"/>
      <w:widowControl/>
      <w:tabs>
        <w:tab w:val="left" w:pos="360" w:leader="none"/>
        <w:tab w:val="left" w:pos="1134" w:leader="none"/>
      </w:tabs>
    </w:pPr>
    <w:rPr>
      <w:rFonts w:ascii="黑体" w:hAnsi="黑体" w:eastAsia="方正黑体_GBK"/>
      <w:sz w:val="30"/>
      <w:szCs w:val="30"/>
    </w:rPr>
  </w:style>
  <w:style w:type="paragraph" w:styleId="1164">
    <w:name w:val="Table Text"/>
    <w:basedOn w:val="737"/>
    <w:next w:val="1164"/>
    <w:link w:val="737"/>
    <w:semiHidden/>
    <w:qFormat/>
    <w:rPr>
      <w:rFonts w:ascii="宋体" w:hAnsi="宋体" w:cs="宋体"/>
      <w:sz w:val="20"/>
      <w:szCs w:val="20"/>
      <w:lang w:eastAsia="en-US"/>
    </w:rPr>
  </w:style>
  <w:style w:type="character" w:styleId="26478" w:default="1">
    <w:name w:val="Default Paragraph Font"/>
    <w:uiPriority w:val="1"/>
    <w:semiHidden/>
    <w:unhideWhenUsed/>
  </w:style>
  <w:style w:type="numbering" w:styleId="26479" w:default="1">
    <w:name w:val="No List"/>
    <w:uiPriority w:val="99"/>
    <w:semiHidden/>
    <w:unhideWhenUsed/>
  </w:style>
  <w:style w:type="table" w:styleId="264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Free </dc:creator>
  <cp:lastModifiedBy>顾媛</cp:lastModifiedBy>
  <cp:revision>4</cp:revision>
  <dcterms:created xsi:type="dcterms:W3CDTF">2024-09-12T02:24:00Z</dcterms:created>
  <dcterms:modified xsi:type="dcterms:W3CDTF">2026-09-18T08:51:18Z</dcterms:modified>
</cp:coreProperties>
</file>