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7" w:lineRule="exact"/>
        <w:rPr>
          <w:rFonts w:ascii="方正小标宋_GBK" w:hAnsi="方正小标宋_GBK" w:eastAsia="方正小标宋_GBK" w:cs="方正小标宋_GBK"/>
          <w:sz w:val="44"/>
          <w:szCs w:val="44"/>
        </w:rPr>
      </w:pPr>
      <w:bookmarkStart w:id="4" w:name="_GoBack"/>
      <w:bookmarkEnd w:id="4"/>
    </w:p>
    <w:p>
      <w:pPr>
        <w:spacing w:line="587"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江苏省政府采购合同</w:t>
      </w:r>
    </w:p>
    <w:p>
      <w:pPr>
        <w:spacing w:line="587" w:lineRule="exact"/>
        <w:ind w:firstLine="880" w:firstLineChars="200"/>
        <w:jc w:val="center"/>
        <w:rPr>
          <w:rFonts w:ascii="方正小标宋_GBK" w:hAnsi="方正小标宋_GBK" w:eastAsia="方正小标宋_GBK" w:cs="方正小标宋_GBK"/>
          <w:sz w:val="44"/>
          <w:szCs w:val="44"/>
        </w:rPr>
      </w:pPr>
    </w:p>
    <w:p>
      <w:pPr>
        <w:snapToGrid w:val="0"/>
        <w:spacing w:before="120" w:after="120" w:line="587" w:lineRule="exact"/>
        <w:rPr>
          <w:rFonts w:ascii="Times New Roman" w:hAnsi="Times New Roman" w:eastAsia="方正仿宋_GBK"/>
          <w:sz w:val="32"/>
          <w:szCs w:val="32"/>
        </w:rPr>
      </w:pPr>
      <w:bookmarkStart w:id="0" w:name="_Hlt16619369"/>
      <w:bookmarkEnd w:id="0"/>
      <w:r>
        <w:rPr>
          <w:rFonts w:ascii="Times New Roman" w:hAnsi="Times New Roman" w:eastAsia="方正仿宋_GBK"/>
          <w:sz w:val="32"/>
          <w:szCs w:val="32"/>
        </w:rPr>
        <w:t>项目名称：第</w:t>
      </w:r>
      <w:r>
        <w:rPr>
          <w:rFonts w:hint="eastAsia" w:ascii="Times New Roman" w:hAnsi="Times New Roman" w:eastAsia="方正仿宋_GBK"/>
          <w:sz w:val="32"/>
          <w:szCs w:val="32"/>
        </w:rPr>
        <w:t>九</w:t>
      </w:r>
      <w:r>
        <w:rPr>
          <w:rFonts w:ascii="Times New Roman" w:hAnsi="Times New Roman" w:eastAsia="方正仿宋_GBK"/>
          <w:sz w:val="32"/>
          <w:szCs w:val="32"/>
        </w:rPr>
        <w:t>届中国国际进</w:t>
      </w:r>
      <w:bookmarkStart w:id="1" w:name="OLE_LINK272"/>
      <w:r>
        <w:rPr>
          <w:rFonts w:ascii="Times New Roman" w:hAnsi="Times New Roman" w:eastAsia="方正仿宋_GBK"/>
          <w:sz w:val="32"/>
          <w:szCs w:val="32"/>
        </w:rPr>
        <w:t>口博览会江</w:t>
      </w:r>
      <w:bookmarkEnd w:id="1"/>
      <w:r>
        <w:rPr>
          <w:rFonts w:ascii="Times New Roman" w:hAnsi="Times New Roman" w:eastAsia="方正仿宋_GBK"/>
          <w:sz w:val="32"/>
          <w:szCs w:val="32"/>
        </w:rPr>
        <w:t xml:space="preserve">苏交易团项目承办服务         </w:t>
      </w:r>
    </w:p>
    <w:p>
      <w:pPr>
        <w:snapToGrid w:val="0"/>
        <w:spacing w:before="120" w:after="120" w:line="587" w:lineRule="exact"/>
        <w:rPr>
          <w:rFonts w:ascii="Times New Roman" w:hAnsi="Times New Roman" w:eastAsia="方正仿宋_GBK"/>
          <w:sz w:val="32"/>
          <w:szCs w:val="32"/>
        </w:rPr>
      </w:pPr>
      <w:r>
        <w:rPr>
          <w:rFonts w:ascii="Times New Roman" w:hAnsi="Times New Roman" w:eastAsia="方正仿宋_GBK"/>
          <w:sz w:val="32"/>
          <w:szCs w:val="32"/>
        </w:rPr>
        <w:t>项目编号：JSZC</w:t>
      </w:r>
      <w:r>
        <w:rPr>
          <w:rFonts w:hint="eastAsia" w:ascii="Times New Roman" w:hAnsi="Times New Roman" w:eastAsia="方正仿宋_GBK"/>
          <w:sz w:val="32"/>
          <w:szCs w:val="32"/>
        </w:rPr>
        <w:t>-320000-HTMY -C2026-0018</w:t>
      </w:r>
    </w:p>
    <w:p>
      <w:pPr>
        <w:snapToGrid w:val="0"/>
        <w:spacing w:before="120" w:after="120" w:line="587" w:lineRule="exact"/>
        <w:rPr>
          <w:rFonts w:ascii="Times New Roman" w:hAnsi="Times New Roman" w:eastAsia="方正仿宋_GBK"/>
          <w:sz w:val="32"/>
          <w:szCs w:val="32"/>
        </w:rPr>
      </w:pPr>
      <w:r>
        <w:rPr>
          <w:rFonts w:ascii="Times New Roman" w:hAnsi="Times New Roman" w:eastAsia="方正仿宋_GBK"/>
          <w:sz w:val="32"/>
          <w:szCs w:val="32"/>
        </w:rPr>
        <w:t>甲方：</w:t>
      </w:r>
      <w:r>
        <w:rPr>
          <w:rFonts w:ascii="Times New Roman" w:hAnsi="Times New Roman" w:eastAsia="方正仿宋_GBK"/>
          <w:sz w:val="32"/>
          <w:szCs w:val="32"/>
          <w:u w:val="single"/>
        </w:rPr>
        <w:t>江苏省商务厅</w:t>
      </w:r>
    </w:p>
    <w:p>
      <w:pPr>
        <w:snapToGrid w:val="0"/>
        <w:spacing w:before="120" w:after="120" w:line="587" w:lineRule="exact"/>
        <w:rPr>
          <w:rFonts w:ascii="Times New Roman" w:hAnsi="Times New Roman" w:eastAsia="方正仿宋_GBK"/>
          <w:sz w:val="32"/>
          <w:szCs w:val="32"/>
        </w:rPr>
      </w:pPr>
      <w:r>
        <w:rPr>
          <w:rFonts w:ascii="Times New Roman" w:hAnsi="Times New Roman" w:eastAsia="方正仿宋_GBK"/>
          <w:sz w:val="32"/>
          <w:szCs w:val="32"/>
        </w:rPr>
        <w:t>乙方：</w:t>
      </w:r>
      <w:r>
        <w:rPr>
          <w:rFonts w:ascii="Times New Roman" w:hAnsi="Times New Roman" w:eastAsia="方正仿宋_GBK"/>
          <w:sz w:val="32"/>
          <w:szCs w:val="32"/>
          <w:u w:val="single"/>
        </w:rPr>
        <w:t>江苏贸促国际会展有限公司</w:t>
      </w:r>
    </w:p>
    <w:p>
      <w:pPr>
        <w:snapToGrid w:val="0"/>
        <w:spacing w:before="120" w:after="120" w:line="587" w:lineRule="exact"/>
        <w:rPr>
          <w:rFonts w:ascii="Times New Roman" w:hAnsi="Times New Roman" w:eastAsia="方正仿宋_GBK"/>
          <w:b/>
          <w:sz w:val="32"/>
          <w:szCs w:val="32"/>
        </w:rPr>
      </w:pPr>
      <w:r>
        <w:rPr>
          <w:rFonts w:ascii="Times New Roman" w:hAnsi="Times New Roman" w:eastAsia="方正仿宋_GBK"/>
          <w:b/>
          <w:sz w:val="32"/>
          <w:szCs w:val="32"/>
        </w:rPr>
        <w:t xml:space="preserve">   </w:t>
      </w:r>
      <w:r>
        <w:rPr>
          <w:rFonts w:ascii="Times New Roman" w:hAnsi="Times New Roman" w:eastAsia="方正仿宋_GBK"/>
          <w:sz w:val="32"/>
          <w:szCs w:val="32"/>
        </w:rPr>
        <w:t>甲、乙双方根据</w:t>
      </w:r>
      <w:r>
        <w:rPr>
          <w:rFonts w:hint="eastAsia" w:ascii="Times New Roman" w:hAnsi="Times New Roman" w:eastAsia="方正仿宋_GBK"/>
          <w:sz w:val="32"/>
          <w:szCs w:val="32"/>
        </w:rPr>
        <w:t>江苏汉唐国际贸易集团有限公司的</w:t>
      </w:r>
      <w:r>
        <w:rPr>
          <w:rFonts w:ascii="Times New Roman" w:hAnsi="Times New Roman" w:eastAsia="方正仿宋_GBK"/>
          <w:sz w:val="32"/>
          <w:szCs w:val="32"/>
          <w:u w:val="single"/>
        </w:rPr>
        <w:t>第</w:t>
      </w:r>
      <w:r>
        <w:rPr>
          <w:rFonts w:hint="eastAsia" w:ascii="Times New Roman" w:hAnsi="Times New Roman" w:eastAsia="方正仿宋_GBK"/>
          <w:sz w:val="32"/>
          <w:szCs w:val="32"/>
          <w:u w:val="single"/>
        </w:rPr>
        <w:t>九</w:t>
      </w:r>
      <w:r>
        <w:rPr>
          <w:rFonts w:ascii="Times New Roman" w:hAnsi="Times New Roman" w:eastAsia="方正仿宋_GBK"/>
          <w:sz w:val="32"/>
          <w:szCs w:val="32"/>
          <w:u w:val="single"/>
        </w:rPr>
        <w:t>届中国国际进口博览会江苏交易团项目承办</w:t>
      </w:r>
      <w:r>
        <w:rPr>
          <w:rFonts w:ascii="Times New Roman" w:hAnsi="Times New Roman" w:eastAsia="方正仿宋_GBK"/>
          <w:sz w:val="32"/>
          <w:szCs w:val="32"/>
        </w:rPr>
        <w:t>项目竞争性磋商谈判的结果，签署本合同。</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一、采购标的</w:t>
      </w:r>
    </w:p>
    <w:p>
      <w:pPr>
        <w:snapToGrid w:val="0"/>
        <w:spacing w:before="120" w:after="120" w:line="587" w:lineRule="exact"/>
        <w:ind w:firstLine="480" w:firstLineChars="150"/>
        <w:rPr>
          <w:rFonts w:ascii="Times New Roman" w:hAnsi="Times New Roman" w:eastAsia="方正仿宋_GBK"/>
          <w:sz w:val="32"/>
          <w:szCs w:val="32"/>
          <w:u w:val="single"/>
        </w:rPr>
      </w:pPr>
      <w:r>
        <w:rPr>
          <w:rFonts w:ascii="Times New Roman" w:hAnsi="Times New Roman" w:eastAsia="方正仿宋_GBK"/>
          <w:sz w:val="32"/>
          <w:szCs w:val="32"/>
        </w:rPr>
        <w:t>1.1 产品/服务内容：</w:t>
      </w:r>
      <w:r>
        <w:rPr>
          <w:rFonts w:ascii="Times New Roman" w:hAnsi="Times New Roman" w:eastAsia="方正仿宋_GBK"/>
          <w:sz w:val="32"/>
          <w:szCs w:val="32"/>
          <w:u w:val="single"/>
        </w:rPr>
        <w:t>进博会江苏交易团综合、招商、活动服务、后勤保障等工作</w:t>
      </w:r>
      <w:r>
        <w:rPr>
          <w:rFonts w:hint="eastAsia" w:ascii="Times New Roman" w:hAnsi="Times New Roman" w:eastAsia="方正仿宋_GBK"/>
          <w:sz w:val="32"/>
          <w:szCs w:val="32"/>
          <w:u w:val="single"/>
          <w:lang w:eastAsia="zh-CN"/>
        </w:rPr>
        <w:t>，</w:t>
      </w:r>
      <w:r>
        <w:rPr>
          <w:rFonts w:hint="eastAsia" w:ascii="Times New Roman" w:hAnsi="Times New Roman" w:eastAsia="方正仿宋_GBK"/>
          <w:sz w:val="32"/>
          <w:szCs w:val="32"/>
          <w:u w:val="single"/>
          <w:lang w:val="en-US" w:eastAsia="zh-CN"/>
        </w:rPr>
        <w:t>详见甲方采购文件、乙方响应文件及服务承诺、双方在成交通知书发出后至本合同签订前有关本项目的往来函件和沟通、以及合同履行过程中经双方确认的补充、修正、备忘、会议纪要等</w:t>
      </w:r>
      <w:r>
        <w:rPr>
          <w:rFonts w:ascii="Times New Roman" w:hAnsi="Times New Roman" w:eastAsia="方正仿宋_GBK"/>
          <w:sz w:val="32"/>
          <w:szCs w:val="32"/>
        </w:rPr>
        <w:t>。</w:t>
      </w:r>
    </w:p>
    <w:p>
      <w:pPr>
        <w:snapToGrid w:val="0"/>
        <w:spacing w:before="120" w:after="120" w:line="587" w:lineRule="exact"/>
        <w:ind w:firstLine="480" w:firstLineChars="150"/>
        <w:rPr>
          <w:rFonts w:ascii="Times New Roman" w:hAnsi="Times New Roman" w:eastAsia="方正仿宋_GBK"/>
          <w:sz w:val="32"/>
          <w:szCs w:val="32"/>
          <w:u w:val="single"/>
        </w:rPr>
      </w:pPr>
      <w:r>
        <w:rPr>
          <w:rFonts w:ascii="Times New Roman" w:hAnsi="Times New Roman" w:eastAsia="方正仿宋_GBK"/>
          <w:sz w:val="32"/>
          <w:szCs w:val="32"/>
        </w:rPr>
        <w:t>1.2 服务期限：</w:t>
      </w:r>
      <w:r>
        <w:rPr>
          <w:rFonts w:ascii="Times New Roman" w:hAnsi="Times New Roman" w:eastAsia="方正仿宋_GBK"/>
          <w:sz w:val="32"/>
          <w:szCs w:val="32"/>
          <w:u w:val="single"/>
        </w:rPr>
        <w:t>合同签订后至202</w:t>
      </w:r>
      <w:r>
        <w:rPr>
          <w:rFonts w:hint="eastAsia" w:ascii="Times New Roman" w:hAnsi="Times New Roman" w:eastAsia="方正仿宋_GBK"/>
          <w:sz w:val="32"/>
          <w:szCs w:val="32"/>
          <w:u w:val="single"/>
        </w:rPr>
        <w:t>6</w:t>
      </w:r>
      <w:r>
        <w:rPr>
          <w:rFonts w:ascii="Times New Roman" w:hAnsi="Times New Roman" w:eastAsia="方正仿宋_GBK"/>
          <w:sz w:val="32"/>
          <w:szCs w:val="32"/>
          <w:u w:val="single"/>
        </w:rPr>
        <w:t>年12月31日。</w:t>
      </w:r>
    </w:p>
    <w:p>
      <w:pPr>
        <w:snapToGrid w:val="0"/>
        <w:spacing w:before="120" w:after="120" w:line="587" w:lineRule="exact"/>
        <w:ind w:firstLine="480" w:firstLineChars="150"/>
        <w:rPr>
          <w:rFonts w:ascii="Times New Roman" w:hAnsi="Times New Roman" w:eastAsia="方正仿宋_GBK"/>
          <w:sz w:val="32"/>
          <w:szCs w:val="32"/>
          <w:u w:val="single"/>
        </w:rPr>
      </w:pPr>
      <w:r>
        <w:rPr>
          <w:rFonts w:ascii="Times New Roman" w:hAnsi="Times New Roman" w:eastAsia="方正仿宋_GBK"/>
          <w:sz w:val="32"/>
          <w:szCs w:val="32"/>
        </w:rPr>
        <w:t>1.3 补充条款：</w:t>
      </w:r>
      <w:r>
        <w:rPr>
          <w:rFonts w:ascii="Times New Roman" w:hAnsi="Times New Roman" w:eastAsia="方正仿宋_GBK"/>
          <w:sz w:val="32"/>
          <w:szCs w:val="32"/>
          <w:u w:val="single"/>
        </w:rPr>
        <w:t>无</w:t>
      </w:r>
      <w:r>
        <w:rPr>
          <w:rFonts w:ascii="Times New Roman" w:hAnsi="Times New Roman" w:eastAsia="方正仿宋_GBK"/>
          <w:sz w:val="32"/>
          <w:szCs w:val="32"/>
        </w:rPr>
        <w:t>。</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二、合同金额</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2.1 本合同金额为（大写）：</w:t>
      </w:r>
      <w:r>
        <w:rPr>
          <w:rFonts w:ascii="Times New Roman" w:hAnsi="Times New Roman" w:eastAsia="方正仿宋_GBK"/>
          <w:sz w:val="32"/>
          <w:szCs w:val="32"/>
          <w:u w:val="single"/>
        </w:rPr>
        <w:t>壹佰伍拾捌万元</w:t>
      </w:r>
      <w:r>
        <w:rPr>
          <w:rFonts w:ascii="Times New Roman" w:hAnsi="Times New Roman" w:eastAsia="方正仿宋_GBK"/>
          <w:sz w:val="32"/>
          <w:szCs w:val="32"/>
        </w:rPr>
        <w:t>整（￥</w:t>
      </w:r>
      <w:r>
        <w:rPr>
          <w:rFonts w:ascii="Times New Roman" w:hAnsi="Times New Roman" w:eastAsia="方正仿宋_GBK"/>
          <w:sz w:val="32"/>
          <w:szCs w:val="32"/>
          <w:u w:val="single"/>
        </w:rPr>
        <w:t>158万元</w:t>
      </w:r>
      <w:r>
        <w:rPr>
          <w:rFonts w:ascii="Times New Roman" w:hAnsi="Times New Roman" w:eastAsia="方正仿宋_GBK"/>
          <w:sz w:val="32"/>
          <w:szCs w:val="32"/>
        </w:rPr>
        <w:t>）人民币。本合同价款包含所有乙方提供合同约定产品和服务的报酬及乙方提供合同中产品和服务所支出的必要费用，甲方在上述合同价款之外不再向乙方支付其他任何费用。</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三、技术资料</w:t>
      </w:r>
    </w:p>
    <w:p>
      <w:pPr>
        <w:snapToGrid w:val="0"/>
        <w:spacing w:before="120" w:after="120" w:line="587" w:lineRule="exact"/>
        <w:ind w:left="359" w:leftChars="171"/>
        <w:rPr>
          <w:rFonts w:ascii="Times New Roman" w:hAnsi="Times New Roman" w:eastAsia="方正仿宋_GBK"/>
          <w:sz w:val="32"/>
          <w:szCs w:val="32"/>
        </w:rPr>
      </w:pPr>
      <w:r>
        <w:rPr>
          <w:rFonts w:ascii="Times New Roman" w:hAnsi="Times New Roman" w:eastAsia="方正仿宋_GBK"/>
          <w:sz w:val="32"/>
          <w:szCs w:val="32"/>
        </w:rPr>
        <w:t>3.1乙方应按采购文件规定的时间向甲方提供有关技术资料。</w:t>
      </w:r>
    </w:p>
    <w:p>
      <w:pPr>
        <w:snapToGrid w:val="0"/>
        <w:spacing w:before="120" w:after="120" w:line="587" w:lineRule="exact"/>
        <w:ind w:firstLine="320" w:firstLineChars="100"/>
        <w:rPr>
          <w:rFonts w:ascii="Times New Roman" w:hAnsi="Times New Roman" w:eastAsia="方正仿宋_GBK"/>
          <w:sz w:val="32"/>
          <w:szCs w:val="32"/>
        </w:rPr>
      </w:pPr>
      <w:r>
        <w:rPr>
          <w:rFonts w:ascii="Times New Roman" w:hAnsi="Times New Roman" w:eastAsia="方正仿宋_GBK"/>
          <w:sz w:val="32"/>
          <w:szCs w:val="32"/>
        </w:rPr>
        <w:t>3.2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四、知识产权</w:t>
      </w:r>
    </w:p>
    <w:p>
      <w:pPr>
        <w:spacing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乙方应保证甲方在使用、接受本合同中产品和服务或其任何一部分时不受第三方提出侵犯其专利权、版权、商标权和工业设计权等知识产权的起诉。一旦出现侵权，由乙方负全部责任。</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五、产权担保</w:t>
      </w:r>
    </w:p>
    <w:p>
      <w:pPr>
        <w:spacing w:line="587" w:lineRule="exact"/>
        <w:ind w:firstLine="480" w:firstLineChars="150"/>
        <w:rPr>
          <w:rFonts w:ascii="Times New Roman" w:hAnsi="Times New Roman" w:eastAsia="方正仿宋_GBK"/>
          <w:sz w:val="32"/>
          <w:szCs w:val="32"/>
          <w:u w:val="single"/>
        </w:rPr>
      </w:pPr>
      <w:r>
        <w:rPr>
          <w:rFonts w:ascii="Times New Roman" w:hAnsi="Times New Roman" w:eastAsia="方正仿宋_GBK"/>
          <w:sz w:val="32"/>
          <w:szCs w:val="32"/>
        </w:rPr>
        <w:t>乙方保证所交付标的的所有权完全属于乙方且无任何抵押、查封等产权瑕疵。</w:t>
      </w:r>
    </w:p>
    <w:p>
      <w:pPr>
        <w:snapToGrid w:val="0"/>
        <w:spacing w:before="120" w:after="120" w:line="587" w:lineRule="exact"/>
        <w:ind w:firstLine="470" w:firstLineChars="147"/>
        <w:rPr>
          <w:rFonts w:ascii="Times New Roman" w:hAnsi="Times New Roman" w:eastAsia="方正仿宋_GBK"/>
          <w:sz w:val="32"/>
          <w:szCs w:val="32"/>
        </w:rPr>
      </w:pPr>
      <w:r>
        <w:rPr>
          <w:rFonts w:ascii="方正黑体_GBK" w:hAnsi="方正黑体_GBK" w:eastAsia="方正黑体_GBK" w:cs="方正黑体_GBK"/>
          <w:bCs/>
          <w:sz w:val="32"/>
          <w:szCs w:val="32"/>
        </w:rPr>
        <w:t>六、履约保证金</w:t>
      </w:r>
    </w:p>
    <w:p>
      <w:pPr>
        <w:spacing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本项目不收取履约保证金。</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七、转包或分包</w:t>
      </w:r>
    </w:p>
    <w:p>
      <w:pPr>
        <w:snapToGrid w:val="0"/>
        <w:spacing w:before="156" w:beforeLines="50" w:after="156" w:afterLines="5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7.1本合同范围内产品或服务，应由乙方直接供应，不得转让他人供应；</w:t>
      </w:r>
    </w:p>
    <w:p>
      <w:pPr>
        <w:snapToGrid w:val="0"/>
        <w:spacing w:before="156" w:beforeLines="50" w:after="156" w:afterLines="5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7.2 除非得到甲方的书面同意，乙方不得部分分包给他人供应。</w:t>
      </w:r>
    </w:p>
    <w:p>
      <w:pPr>
        <w:snapToGrid w:val="0"/>
        <w:spacing w:before="156" w:beforeLines="50" w:after="156" w:afterLines="5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 xml:space="preserve">7.3如有转让和未经甲方同意的分包行为，甲方有权给予终止合同。 </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八、质保期</w:t>
      </w:r>
    </w:p>
    <w:p>
      <w:pPr>
        <w:snapToGrid w:val="0"/>
        <w:spacing w:before="120" w:after="120" w:line="587" w:lineRule="exact"/>
        <w:ind w:firstLine="320" w:firstLineChars="100"/>
        <w:rPr>
          <w:rFonts w:ascii="Times New Roman" w:hAnsi="Times New Roman" w:eastAsia="方正仿宋_GBK"/>
          <w:sz w:val="32"/>
          <w:szCs w:val="32"/>
        </w:rPr>
      </w:pPr>
      <w:r>
        <w:rPr>
          <w:rFonts w:ascii="Times New Roman" w:hAnsi="Times New Roman" w:eastAsia="方正仿宋_GBK"/>
          <w:sz w:val="32"/>
          <w:szCs w:val="32"/>
        </w:rPr>
        <w:t xml:space="preserve"> 质保</w:t>
      </w:r>
      <w:r>
        <w:rPr>
          <w:rFonts w:hint="eastAsia" w:ascii="Times New Roman" w:hAnsi="Times New Roman" w:eastAsia="方正仿宋_GBK"/>
          <w:sz w:val="32"/>
          <w:szCs w:val="32"/>
          <w:lang w:eastAsia="zh-CN"/>
        </w:rPr>
        <w:t>期为</w:t>
      </w:r>
      <w:r>
        <w:rPr>
          <w:rFonts w:ascii="Times New Roman" w:hAnsi="Times New Roman" w:eastAsia="方正仿宋_GBK"/>
          <w:sz w:val="32"/>
          <w:szCs w:val="32"/>
          <w:u w:val="single"/>
        </w:rPr>
        <w:t>202</w:t>
      </w:r>
      <w:r>
        <w:rPr>
          <w:rFonts w:hint="eastAsia" w:ascii="Times New Roman" w:hAnsi="Times New Roman" w:eastAsia="方正仿宋_GBK"/>
          <w:sz w:val="32"/>
          <w:szCs w:val="32"/>
          <w:u w:val="single"/>
        </w:rPr>
        <w:t>7</w:t>
      </w:r>
      <w:r>
        <w:rPr>
          <w:rFonts w:ascii="Times New Roman" w:hAnsi="Times New Roman" w:eastAsia="方正仿宋_GBK"/>
          <w:sz w:val="32"/>
          <w:szCs w:val="32"/>
          <w:u w:val="single"/>
        </w:rPr>
        <w:t>年1月31日</w:t>
      </w:r>
      <w:r>
        <w:rPr>
          <w:rFonts w:ascii="Times New Roman" w:hAnsi="Times New Roman" w:eastAsia="方正仿宋_GBK"/>
          <w:sz w:val="32"/>
          <w:szCs w:val="32"/>
        </w:rPr>
        <w:t>。（自项目验收合格之日起计）</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九、交付期、交付方式及交付地点</w:t>
      </w:r>
    </w:p>
    <w:p>
      <w:pPr>
        <w:snapToGrid w:val="0"/>
        <w:spacing w:before="156" w:beforeLines="50" w:after="156" w:afterLines="5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9.1、综合组（综合工作）交付时间：202</w:t>
      </w:r>
      <w:r>
        <w:rPr>
          <w:rFonts w:hint="eastAsia" w:ascii="Times New Roman" w:hAnsi="Times New Roman" w:eastAsia="方正仿宋_GBK"/>
          <w:sz w:val="32"/>
          <w:szCs w:val="32"/>
        </w:rPr>
        <w:t>6</w:t>
      </w:r>
      <w:r>
        <w:rPr>
          <w:rFonts w:ascii="Times New Roman" w:hAnsi="Times New Roman" w:eastAsia="方正仿宋_GBK"/>
          <w:sz w:val="32"/>
          <w:szCs w:val="32"/>
        </w:rPr>
        <w:t>年12月</w:t>
      </w:r>
      <w:r>
        <w:rPr>
          <w:rFonts w:hint="eastAsia" w:ascii="Times New Roman" w:hAnsi="Times New Roman" w:eastAsia="方正仿宋_GBK"/>
          <w:sz w:val="32"/>
          <w:szCs w:val="32"/>
        </w:rPr>
        <w:t>20</w:t>
      </w:r>
      <w:r>
        <w:rPr>
          <w:rFonts w:ascii="Times New Roman" w:hAnsi="Times New Roman" w:eastAsia="方正仿宋_GBK"/>
          <w:sz w:val="32"/>
          <w:szCs w:val="32"/>
        </w:rPr>
        <w:t>日；</w:t>
      </w:r>
    </w:p>
    <w:p>
      <w:pPr>
        <w:snapToGrid w:val="0"/>
        <w:spacing w:before="156" w:beforeLines="50" w:after="156" w:afterLines="5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9.2、</w:t>
      </w:r>
      <w:r>
        <w:rPr>
          <w:rFonts w:hint="eastAsia" w:ascii="Times New Roman" w:hAnsi="Times New Roman" w:eastAsia="方正仿宋_GBK"/>
          <w:sz w:val="32"/>
          <w:szCs w:val="32"/>
        </w:rPr>
        <w:t>招商</w:t>
      </w:r>
      <w:r>
        <w:rPr>
          <w:rFonts w:ascii="Times New Roman" w:hAnsi="Times New Roman" w:eastAsia="方正仿宋_GBK"/>
          <w:sz w:val="32"/>
          <w:szCs w:val="32"/>
        </w:rPr>
        <w:t>组（招商</w:t>
      </w:r>
      <w:r>
        <w:rPr>
          <w:rFonts w:hint="eastAsia" w:ascii="Times New Roman" w:hAnsi="Times New Roman" w:eastAsia="方正仿宋_GBK"/>
          <w:sz w:val="32"/>
          <w:szCs w:val="32"/>
        </w:rPr>
        <w:t>、成交统计</w:t>
      </w:r>
      <w:r>
        <w:rPr>
          <w:rFonts w:ascii="Times New Roman" w:hAnsi="Times New Roman" w:eastAsia="方正仿宋_GBK"/>
          <w:sz w:val="32"/>
          <w:szCs w:val="32"/>
        </w:rPr>
        <w:t>工作）交付时间：202</w:t>
      </w:r>
      <w:r>
        <w:rPr>
          <w:rFonts w:hint="eastAsia" w:ascii="Times New Roman" w:hAnsi="Times New Roman" w:eastAsia="方正仿宋_GBK"/>
          <w:sz w:val="32"/>
          <w:szCs w:val="32"/>
        </w:rPr>
        <w:t>6</w:t>
      </w:r>
      <w:r>
        <w:rPr>
          <w:rFonts w:ascii="Times New Roman" w:hAnsi="Times New Roman" w:eastAsia="方正仿宋_GBK"/>
          <w:sz w:val="32"/>
          <w:szCs w:val="32"/>
        </w:rPr>
        <w:t>年11月30日；</w:t>
      </w:r>
    </w:p>
    <w:p>
      <w:pPr>
        <w:snapToGrid w:val="0"/>
        <w:spacing w:before="120" w:after="120" w:line="587" w:lineRule="exact"/>
        <w:ind w:firstLine="470" w:firstLineChars="147"/>
        <w:rPr>
          <w:rFonts w:ascii="Times New Roman" w:hAnsi="Times New Roman" w:eastAsia="方正仿宋_GBK"/>
          <w:sz w:val="32"/>
          <w:szCs w:val="32"/>
        </w:rPr>
      </w:pPr>
      <w:r>
        <w:rPr>
          <w:rFonts w:ascii="Times New Roman" w:hAnsi="Times New Roman" w:eastAsia="方正仿宋_GBK"/>
          <w:sz w:val="32"/>
          <w:szCs w:val="32"/>
        </w:rPr>
        <w:t>9.3、活动组（活动服务工作）交付时间：202</w:t>
      </w:r>
      <w:r>
        <w:rPr>
          <w:rFonts w:hint="eastAsia" w:ascii="Times New Roman" w:hAnsi="Times New Roman" w:eastAsia="方正仿宋_GBK"/>
          <w:sz w:val="32"/>
          <w:szCs w:val="32"/>
        </w:rPr>
        <w:t>6</w:t>
      </w:r>
      <w:r>
        <w:rPr>
          <w:rFonts w:ascii="Times New Roman" w:hAnsi="Times New Roman" w:eastAsia="方正仿宋_GBK"/>
          <w:sz w:val="32"/>
          <w:szCs w:val="32"/>
        </w:rPr>
        <w:t>年11月30日；</w:t>
      </w:r>
    </w:p>
    <w:p>
      <w:pPr>
        <w:snapToGrid w:val="0"/>
        <w:spacing w:before="120" w:after="120" w:line="587" w:lineRule="exact"/>
        <w:ind w:firstLine="470" w:firstLineChars="147"/>
        <w:rPr>
          <w:rFonts w:ascii="Times New Roman" w:hAnsi="Times New Roman" w:eastAsia="方正仿宋_GBK"/>
          <w:sz w:val="32"/>
          <w:szCs w:val="32"/>
        </w:rPr>
      </w:pPr>
      <w:r>
        <w:rPr>
          <w:rFonts w:ascii="Times New Roman" w:hAnsi="Times New Roman" w:eastAsia="方正仿宋_GBK"/>
          <w:sz w:val="32"/>
          <w:szCs w:val="32"/>
        </w:rPr>
        <w:t>9.4、后勤保障组（后勤保障工作）交付时间：202</w:t>
      </w:r>
      <w:r>
        <w:rPr>
          <w:rFonts w:hint="eastAsia" w:ascii="Times New Roman" w:hAnsi="Times New Roman" w:eastAsia="方正仿宋_GBK"/>
          <w:sz w:val="32"/>
          <w:szCs w:val="32"/>
        </w:rPr>
        <w:t>6</w:t>
      </w:r>
      <w:r>
        <w:rPr>
          <w:rFonts w:ascii="Times New Roman" w:hAnsi="Times New Roman" w:eastAsia="方正仿宋_GBK"/>
          <w:sz w:val="32"/>
          <w:szCs w:val="32"/>
        </w:rPr>
        <w:t>年12月</w:t>
      </w:r>
      <w:r>
        <w:rPr>
          <w:rFonts w:hint="eastAsia" w:ascii="Times New Roman" w:hAnsi="Times New Roman" w:eastAsia="方正仿宋_GBK"/>
          <w:sz w:val="32"/>
          <w:szCs w:val="32"/>
        </w:rPr>
        <w:t>20</w:t>
      </w:r>
      <w:r>
        <w:rPr>
          <w:rFonts w:ascii="Times New Roman" w:hAnsi="Times New Roman" w:eastAsia="方正仿宋_GBK"/>
          <w:sz w:val="32"/>
          <w:szCs w:val="32"/>
        </w:rPr>
        <w:t>日；</w:t>
      </w:r>
    </w:p>
    <w:p>
      <w:pPr>
        <w:snapToGrid w:val="0"/>
        <w:spacing w:before="120" w:after="120" w:line="587" w:lineRule="exact"/>
        <w:ind w:firstLine="470" w:firstLineChars="147"/>
        <w:rPr>
          <w:rFonts w:ascii="Times New Roman" w:hAnsi="Times New Roman" w:eastAsia="方正仿宋_GBK"/>
          <w:b/>
          <w:sz w:val="32"/>
          <w:szCs w:val="32"/>
        </w:rPr>
      </w:pPr>
      <w:r>
        <w:rPr>
          <w:rFonts w:ascii="Times New Roman" w:hAnsi="Times New Roman" w:eastAsia="方正仿宋_GBK"/>
          <w:sz w:val="32"/>
          <w:szCs w:val="32"/>
        </w:rPr>
        <w:t>9.5、交付地点：上海市/南京市。</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十、合同款支付</w:t>
      </w:r>
    </w:p>
    <w:p>
      <w:pPr>
        <w:adjustRightInd w:val="0"/>
        <w:snapToGrid w:val="0"/>
        <w:spacing w:line="587"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10.1付款方式：预付款支付时间：202</w:t>
      </w:r>
      <w:r>
        <w:rPr>
          <w:rFonts w:hint="eastAsia" w:ascii="Times New Roman" w:hAnsi="Times New Roman" w:eastAsia="方正仿宋_GBK"/>
          <w:sz w:val="32"/>
          <w:szCs w:val="32"/>
        </w:rPr>
        <w:t>6</w:t>
      </w:r>
      <w:r>
        <w:rPr>
          <w:rFonts w:ascii="Times New Roman" w:hAnsi="Times New Roman" w:eastAsia="方正仿宋_GBK"/>
          <w:sz w:val="32"/>
          <w:szCs w:val="32"/>
        </w:rPr>
        <w:t>年</w:t>
      </w:r>
      <w:r>
        <w:rPr>
          <w:rFonts w:hint="eastAsia" w:ascii="Times New Roman" w:hAnsi="Times New Roman" w:eastAsia="方正仿宋_GBK"/>
          <w:sz w:val="32"/>
          <w:szCs w:val="32"/>
        </w:rPr>
        <w:t>9</w:t>
      </w:r>
      <w:r>
        <w:rPr>
          <w:rFonts w:ascii="Times New Roman" w:hAnsi="Times New Roman" w:eastAsia="方正仿宋_GBK"/>
          <w:sz w:val="32"/>
          <w:szCs w:val="32"/>
        </w:rPr>
        <w:t>月</w:t>
      </w:r>
      <w:r>
        <w:rPr>
          <w:rFonts w:hint="eastAsia" w:ascii="Times New Roman" w:hAnsi="Times New Roman" w:eastAsia="方正仿宋_GBK"/>
          <w:sz w:val="32"/>
          <w:szCs w:val="32"/>
        </w:rPr>
        <w:t>30</w:t>
      </w:r>
      <w:r>
        <w:rPr>
          <w:rFonts w:ascii="Times New Roman" w:hAnsi="Times New Roman" w:eastAsia="方正仿宋_GBK"/>
          <w:sz w:val="32"/>
          <w:szCs w:val="32"/>
        </w:rPr>
        <w:t>日</w:t>
      </w:r>
      <w:r>
        <w:rPr>
          <w:rFonts w:hint="eastAsia" w:ascii="Times New Roman" w:hAnsi="Times New Roman" w:eastAsia="方正仿宋_GBK"/>
          <w:sz w:val="32"/>
          <w:szCs w:val="32"/>
        </w:rPr>
        <w:t>前</w:t>
      </w:r>
      <w:r>
        <w:rPr>
          <w:rFonts w:ascii="Times New Roman" w:hAnsi="Times New Roman" w:eastAsia="方正仿宋_GBK"/>
          <w:sz w:val="32"/>
          <w:szCs w:val="32"/>
        </w:rPr>
        <w:t>，预付款支付比例：30%</w:t>
      </w:r>
      <w:r>
        <w:rPr>
          <w:rFonts w:hint="eastAsia" w:ascii="Times New Roman" w:hAnsi="Times New Roman" w:eastAsia="方正仿宋_GBK"/>
          <w:sz w:val="32"/>
          <w:szCs w:val="32"/>
        </w:rPr>
        <w:t>，预付款金额（大写）：</w:t>
      </w:r>
      <w:r>
        <w:rPr>
          <w:rFonts w:hint="eastAsia" w:ascii="Times New Roman" w:hAnsi="Times New Roman" w:eastAsia="方正仿宋_GBK"/>
          <w:sz w:val="32"/>
          <w:szCs w:val="32"/>
          <w:u w:val="single"/>
        </w:rPr>
        <w:t>肆拾柒万肆仟元整（</w:t>
      </w:r>
      <w:bookmarkStart w:id="2" w:name="OLE_LINK1"/>
      <w:r>
        <w:rPr>
          <w:rFonts w:ascii="Times New Roman" w:hAnsi="Times New Roman" w:eastAsia="方正仿宋_GBK"/>
          <w:sz w:val="32"/>
          <w:szCs w:val="32"/>
          <w:u w:val="single"/>
        </w:rPr>
        <w:t>￥</w:t>
      </w:r>
      <w:bookmarkEnd w:id="2"/>
      <w:r>
        <w:rPr>
          <w:rFonts w:hint="eastAsia" w:ascii="Times New Roman" w:hAnsi="Times New Roman" w:eastAsia="方正仿宋_GBK"/>
          <w:sz w:val="32"/>
          <w:szCs w:val="32"/>
          <w:u w:val="single"/>
        </w:rPr>
        <w:t>47.4万元）</w:t>
      </w:r>
      <w:r>
        <w:rPr>
          <w:rFonts w:hint="eastAsia" w:ascii="Times New Roman" w:hAnsi="Times New Roman" w:eastAsia="方正仿宋_GBK"/>
          <w:sz w:val="32"/>
          <w:szCs w:val="32"/>
        </w:rPr>
        <w:t>人民币。</w:t>
      </w:r>
    </w:p>
    <w:p>
      <w:pPr>
        <w:adjustRightInd w:val="0"/>
        <w:snapToGrid w:val="0"/>
        <w:spacing w:line="587"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余款及支付时间：</w:t>
      </w:r>
      <w:r>
        <w:rPr>
          <w:rFonts w:hint="eastAsia" w:ascii="Times New Roman" w:hAnsi="Times New Roman" w:eastAsia="方正仿宋_GBK"/>
          <w:sz w:val="32"/>
          <w:szCs w:val="32"/>
        </w:rPr>
        <w:t>经验收合格后，于</w:t>
      </w:r>
      <w:r>
        <w:rPr>
          <w:rFonts w:ascii="Times New Roman" w:hAnsi="Times New Roman" w:eastAsia="方正仿宋_GBK"/>
          <w:sz w:val="32"/>
          <w:szCs w:val="32"/>
        </w:rPr>
        <w:t>202</w:t>
      </w:r>
      <w:r>
        <w:rPr>
          <w:rFonts w:hint="eastAsia" w:ascii="Times New Roman" w:hAnsi="Times New Roman" w:eastAsia="方正仿宋_GBK"/>
          <w:sz w:val="32"/>
          <w:szCs w:val="32"/>
        </w:rPr>
        <w:t>6</w:t>
      </w:r>
      <w:r>
        <w:rPr>
          <w:rFonts w:ascii="Times New Roman" w:hAnsi="Times New Roman" w:eastAsia="方正仿宋_GBK"/>
          <w:sz w:val="32"/>
          <w:szCs w:val="32"/>
        </w:rPr>
        <w:t>年12月</w:t>
      </w:r>
      <w:r>
        <w:rPr>
          <w:rFonts w:hint="eastAsia" w:ascii="Times New Roman" w:hAnsi="Times New Roman" w:eastAsia="方正仿宋_GBK"/>
          <w:sz w:val="32"/>
          <w:szCs w:val="32"/>
        </w:rPr>
        <w:t>20</w:t>
      </w:r>
      <w:r>
        <w:rPr>
          <w:rFonts w:ascii="Times New Roman" w:hAnsi="Times New Roman" w:eastAsia="方正仿宋_GBK"/>
          <w:sz w:val="32"/>
          <w:szCs w:val="32"/>
        </w:rPr>
        <w:t>日</w:t>
      </w:r>
      <w:r>
        <w:rPr>
          <w:rFonts w:hint="eastAsia" w:ascii="Times New Roman" w:hAnsi="Times New Roman" w:eastAsia="方正仿宋_GBK"/>
          <w:sz w:val="32"/>
          <w:szCs w:val="32"/>
        </w:rPr>
        <w:t>前结清剩余款项，余款金额（大写）：壹佰壹拾万陆仟元整（</w:t>
      </w:r>
      <w:r>
        <w:rPr>
          <w:rFonts w:ascii="Times New Roman" w:hAnsi="Times New Roman" w:eastAsia="方正仿宋_GBK"/>
          <w:sz w:val="32"/>
          <w:szCs w:val="32"/>
          <w:u w:val="single"/>
        </w:rPr>
        <w:t>￥</w:t>
      </w:r>
      <w:bookmarkStart w:id="3" w:name="OLE_LINK2"/>
      <w:r>
        <w:rPr>
          <w:rFonts w:hint="eastAsia" w:ascii="Times New Roman" w:hAnsi="Times New Roman" w:eastAsia="方正仿宋_GBK"/>
          <w:sz w:val="32"/>
          <w:szCs w:val="32"/>
          <w:u w:val="single"/>
        </w:rPr>
        <w:t>110.6</w:t>
      </w:r>
      <w:bookmarkEnd w:id="3"/>
      <w:r>
        <w:rPr>
          <w:rFonts w:hint="eastAsia" w:ascii="Times New Roman" w:hAnsi="Times New Roman" w:eastAsia="方正仿宋_GBK"/>
          <w:sz w:val="32"/>
          <w:szCs w:val="32"/>
          <w:u w:val="single"/>
        </w:rPr>
        <w:t>万元</w:t>
      </w:r>
      <w:r>
        <w:rPr>
          <w:rFonts w:hint="eastAsia" w:ascii="Times New Roman" w:hAnsi="Times New Roman" w:eastAsia="方正仿宋_GBK"/>
          <w:sz w:val="32"/>
          <w:szCs w:val="32"/>
        </w:rPr>
        <w:t>）人民币。</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十一、税费</w:t>
      </w:r>
    </w:p>
    <w:p>
      <w:pPr>
        <w:snapToGrid w:val="0"/>
        <w:spacing w:before="156" w:beforeLines="50" w:after="156" w:afterLines="5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本合同执行中相关的一切税费均由乙方负担。</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十二、质量保证及售后服务</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12.1乙方应按采购文件规定和响应文件承诺的</w:t>
      </w:r>
      <w:r>
        <w:rPr>
          <w:rFonts w:hint="eastAsia" w:ascii="Times New Roman" w:hAnsi="Times New Roman" w:eastAsia="方正仿宋_GBK"/>
          <w:sz w:val="32"/>
          <w:szCs w:val="32"/>
          <w:lang w:val="en-US" w:eastAsia="zh-CN"/>
        </w:rPr>
        <w:t>内容、</w:t>
      </w:r>
      <w:r>
        <w:rPr>
          <w:rFonts w:ascii="Times New Roman" w:hAnsi="Times New Roman" w:eastAsia="方正仿宋_GBK"/>
          <w:sz w:val="32"/>
          <w:szCs w:val="32"/>
        </w:rPr>
        <w:t>性能、技术要求、质量标准向甲方提供产品或服务。</w:t>
      </w:r>
    </w:p>
    <w:p>
      <w:pPr>
        <w:snapToGrid w:val="0"/>
        <w:spacing w:before="120" w:after="120" w:line="587" w:lineRule="exact"/>
        <w:ind w:left="359" w:leftChars="171"/>
        <w:rPr>
          <w:rFonts w:ascii="Times New Roman" w:hAnsi="Times New Roman" w:eastAsia="方正仿宋_GBK"/>
          <w:sz w:val="32"/>
          <w:szCs w:val="32"/>
        </w:rPr>
      </w:pPr>
      <w:r>
        <w:rPr>
          <w:rFonts w:ascii="Times New Roman" w:hAnsi="Times New Roman" w:eastAsia="方正仿宋_GBK"/>
          <w:sz w:val="32"/>
          <w:szCs w:val="32"/>
        </w:rPr>
        <w:t>12.2乙方提供的产品或服务在质保期内因其本身出现质量问题，根据实际情况，经双方协商，可按以下办法处理：</w:t>
      </w:r>
    </w:p>
    <w:p>
      <w:pPr>
        <w:snapToGrid w:val="0"/>
        <w:spacing w:before="120" w:after="120" w:line="587" w:lineRule="exact"/>
        <w:ind w:firstLine="320" w:firstLineChars="100"/>
        <w:rPr>
          <w:rFonts w:ascii="Times New Roman" w:hAnsi="Times New Roman" w:eastAsia="方正仿宋_GBK"/>
          <w:sz w:val="32"/>
          <w:szCs w:val="32"/>
        </w:rPr>
      </w:pPr>
      <w:r>
        <w:rPr>
          <w:rFonts w:ascii="Times New Roman" w:hAnsi="Times New Roman" w:eastAsia="方正仿宋_GBK"/>
          <w:sz w:val="32"/>
          <w:szCs w:val="32"/>
        </w:rPr>
        <w:t>（1）更换：由乙方承担所发生的全部费用。</w:t>
      </w:r>
    </w:p>
    <w:p>
      <w:pPr>
        <w:snapToGrid w:val="0"/>
        <w:spacing w:before="120" w:after="120" w:line="587" w:lineRule="exact"/>
        <w:ind w:firstLine="320" w:firstLineChars="100"/>
        <w:rPr>
          <w:rFonts w:ascii="Times New Roman" w:hAnsi="Times New Roman" w:eastAsia="方正仿宋_GBK"/>
          <w:sz w:val="32"/>
          <w:szCs w:val="32"/>
        </w:rPr>
      </w:pPr>
      <w:r>
        <w:rPr>
          <w:rFonts w:ascii="Times New Roman" w:hAnsi="Times New Roman" w:eastAsia="方正仿宋_GBK"/>
          <w:sz w:val="32"/>
          <w:szCs w:val="32"/>
        </w:rPr>
        <w:t>（2）合同终止处理：合同终止，并退还甲方支付的合同款，同时应承担由此产生的所有费用，甲方不承担任何费用。</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12.3如在使用过程中发生质量问题，乙方接到甲方通知后在</w:t>
      </w:r>
      <w:r>
        <w:rPr>
          <w:rFonts w:ascii="Times New Roman" w:hAnsi="Times New Roman" w:eastAsia="方正仿宋_GBK"/>
          <w:sz w:val="32"/>
          <w:szCs w:val="32"/>
          <w:u w:val="single"/>
        </w:rPr>
        <w:t>1</w:t>
      </w:r>
      <w:r>
        <w:rPr>
          <w:rFonts w:ascii="Times New Roman" w:hAnsi="Times New Roman" w:eastAsia="方正仿宋_GBK"/>
          <w:sz w:val="32"/>
          <w:szCs w:val="32"/>
        </w:rPr>
        <w:t>小时内到达甲方现场。</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12.4在质保期内，乙方应对产品或服务出现的质量及安全问题负责处理解决并承担一切费用。</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12.5合同标的对质量保证和售后服务另有要求的，按采购文件中的相关要求处理。</w:t>
      </w:r>
    </w:p>
    <w:p>
      <w:pPr>
        <w:snapToGrid w:val="0"/>
        <w:spacing w:before="120" w:after="120" w:line="587" w:lineRule="exact"/>
        <w:ind w:firstLine="480" w:firstLineChars="150"/>
        <w:rPr>
          <w:rFonts w:hint="eastAsia" w:ascii="方正仿宋_GB2312" w:hAnsi="方正仿宋_GB2312" w:eastAsia="方正仿宋_GB2312" w:cs="方正仿宋_GB2312"/>
          <w:sz w:val="32"/>
          <w:szCs w:val="32"/>
          <w:u w:val="none"/>
          <w:lang w:val="en-US" w:eastAsia="zh-CN"/>
        </w:rPr>
      </w:pPr>
      <w:r>
        <w:rPr>
          <w:rFonts w:hint="eastAsia" w:ascii="Times New Roman" w:hAnsi="Times New Roman" w:eastAsia="方正仿宋_GBK"/>
          <w:sz w:val="32"/>
          <w:szCs w:val="32"/>
          <w:u w:val="none"/>
          <w:lang w:val="en-US" w:eastAsia="zh-CN"/>
        </w:rPr>
        <w:t>12.6</w:t>
      </w:r>
      <w:r>
        <w:rPr>
          <w:rFonts w:hint="eastAsia" w:ascii="方正仿宋_GBK" w:hAnsi="方正仿宋_GBK" w:eastAsia="方正仿宋_GBK" w:cs="方正仿宋_GBK"/>
          <w:color w:val="auto"/>
          <w:sz w:val="32"/>
          <w:szCs w:val="32"/>
          <w:u w:val="none"/>
        </w:rPr>
        <w:t>乙方作为本项目</w:t>
      </w:r>
      <w:r>
        <w:rPr>
          <w:rFonts w:hint="eastAsia" w:ascii="方正仿宋_GBK" w:hAnsi="方正仿宋_GBK" w:eastAsia="方正仿宋_GBK" w:cs="方正仿宋_GBK"/>
          <w:color w:val="auto"/>
          <w:sz w:val="32"/>
          <w:szCs w:val="32"/>
          <w:u w:val="none"/>
          <w:lang w:eastAsia="zh-CN"/>
        </w:rPr>
        <w:t>的供应商</w:t>
      </w:r>
      <w:r>
        <w:rPr>
          <w:rFonts w:hint="eastAsia" w:ascii="方正仿宋_GBK" w:hAnsi="方正仿宋_GBK" w:eastAsia="方正仿宋_GBK" w:cs="方正仿宋_GBK"/>
          <w:color w:val="auto"/>
          <w:sz w:val="32"/>
          <w:szCs w:val="32"/>
          <w:u w:val="none"/>
        </w:rPr>
        <w:t>，对其</w:t>
      </w:r>
      <w:r>
        <w:rPr>
          <w:rFonts w:hint="eastAsia" w:ascii="方正仿宋_GBK" w:hAnsi="方正仿宋_GBK" w:eastAsia="方正仿宋_GBK" w:cs="方正仿宋_GBK"/>
          <w:color w:val="auto"/>
          <w:sz w:val="32"/>
          <w:szCs w:val="32"/>
          <w:u w:val="none"/>
          <w:lang w:val="en-US" w:eastAsia="zh-CN"/>
        </w:rPr>
        <w:t>活动</w:t>
      </w:r>
      <w:r>
        <w:rPr>
          <w:rFonts w:hint="eastAsia" w:ascii="方正仿宋_GBK" w:hAnsi="方正仿宋_GBK" w:eastAsia="方正仿宋_GBK" w:cs="方正仿宋_GBK"/>
          <w:color w:val="auto"/>
          <w:sz w:val="32"/>
          <w:szCs w:val="32"/>
          <w:u w:val="none"/>
        </w:rPr>
        <w:t>组织、现场管理</w:t>
      </w:r>
      <w:r>
        <w:rPr>
          <w:rFonts w:hint="eastAsia" w:ascii="方正仿宋_GBK" w:hAnsi="方正仿宋_GBK" w:eastAsia="方正仿宋_GBK" w:cs="方正仿宋_GBK"/>
          <w:color w:val="auto"/>
          <w:sz w:val="32"/>
          <w:szCs w:val="32"/>
          <w:u w:val="none"/>
          <w:lang w:eastAsia="zh-CN"/>
        </w:rPr>
        <w:t>、</w:t>
      </w:r>
      <w:r>
        <w:rPr>
          <w:rFonts w:hint="eastAsia" w:ascii="方正仿宋_GBK" w:hAnsi="方正仿宋_GBK" w:eastAsia="方正仿宋_GBK" w:cs="方正仿宋_GBK"/>
          <w:color w:val="auto"/>
          <w:sz w:val="32"/>
          <w:szCs w:val="32"/>
          <w:u w:val="none"/>
          <w:lang w:val="en-US" w:eastAsia="zh-CN"/>
        </w:rPr>
        <w:t>后勤保障</w:t>
      </w:r>
      <w:r>
        <w:rPr>
          <w:rFonts w:hint="eastAsia" w:ascii="方正仿宋_GBK" w:hAnsi="方正仿宋_GBK" w:eastAsia="方正仿宋_GBK" w:cs="方正仿宋_GBK"/>
          <w:color w:val="auto"/>
          <w:sz w:val="32"/>
          <w:szCs w:val="32"/>
          <w:u w:val="none"/>
        </w:rPr>
        <w:t>及人员安全</w:t>
      </w:r>
      <w:r>
        <w:rPr>
          <w:rFonts w:hint="eastAsia" w:ascii="方正仿宋_GBK" w:hAnsi="方正仿宋_GBK" w:eastAsia="方正仿宋_GBK" w:cs="方正仿宋_GBK"/>
          <w:color w:val="auto"/>
          <w:sz w:val="32"/>
          <w:szCs w:val="32"/>
          <w:u w:val="none"/>
          <w:lang w:val="en-US" w:eastAsia="zh-CN"/>
        </w:rPr>
        <w:t>等</w:t>
      </w:r>
      <w:r>
        <w:rPr>
          <w:rFonts w:hint="eastAsia" w:ascii="方正仿宋_GBK" w:hAnsi="方正仿宋_GBK" w:eastAsia="方正仿宋_GBK" w:cs="方正仿宋_GBK"/>
          <w:color w:val="auto"/>
          <w:sz w:val="32"/>
          <w:szCs w:val="32"/>
          <w:u w:val="none"/>
        </w:rPr>
        <w:t>承担全部主体责任，须遵守《安全生产法》及</w:t>
      </w:r>
      <w:r>
        <w:rPr>
          <w:rFonts w:hint="eastAsia" w:ascii="方正仿宋_GBK" w:hAnsi="方正仿宋_GBK" w:eastAsia="方正仿宋_GBK" w:cs="方正仿宋_GBK"/>
          <w:color w:val="auto"/>
          <w:sz w:val="32"/>
          <w:szCs w:val="32"/>
          <w:u w:val="none"/>
          <w:lang w:val="en-US" w:eastAsia="zh-CN"/>
        </w:rPr>
        <w:t>进博会组织方</w:t>
      </w:r>
      <w:r>
        <w:rPr>
          <w:rFonts w:hint="eastAsia" w:ascii="方正仿宋_GBK" w:hAnsi="方正仿宋_GBK" w:eastAsia="方正仿宋_GBK" w:cs="方正仿宋_GBK"/>
          <w:color w:val="auto"/>
          <w:sz w:val="32"/>
          <w:szCs w:val="32"/>
          <w:u w:val="none"/>
        </w:rPr>
        <w:t>安全管理规定，自行办理</w:t>
      </w:r>
      <w:r>
        <w:rPr>
          <w:rFonts w:hint="eastAsia" w:ascii="方正仿宋_GBK" w:hAnsi="方正仿宋_GBK" w:eastAsia="方正仿宋_GBK" w:cs="方正仿宋_GBK"/>
          <w:color w:val="auto"/>
          <w:sz w:val="32"/>
          <w:szCs w:val="32"/>
          <w:u w:val="none"/>
          <w:lang w:val="en-US" w:eastAsia="zh-CN"/>
        </w:rPr>
        <w:t>乙方</w:t>
      </w:r>
      <w:r>
        <w:rPr>
          <w:rFonts w:hint="eastAsia" w:ascii="方正仿宋_GBK" w:hAnsi="方正仿宋_GBK" w:eastAsia="方正仿宋_GBK" w:cs="方正仿宋_GBK"/>
          <w:color w:val="auto"/>
          <w:sz w:val="32"/>
          <w:szCs w:val="32"/>
          <w:u w:val="none"/>
        </w:rPr>
        <w:t>人员入场手续</w:t>
      </w:r>
      <w:r>
        <w:rPr>
          <w:rFonts w:hint="eastAsia" w:ascii="方正仿宋_GBK" w:hAnsi="方正仿宋_GBK" w:eastAsia="方正仿宋_GBK" w:cs="方正仿宋_GBK"/>
          <w:color w:val="auto"/>
          <w:sz w:val="32"/>
          <w:szCs w:val="32"/>
          <w:u w:val="none"/>
          <w:lang w:val="en-US" w:eastAsia="zh-CN"/>
        </w:rPr>
        <w:t>和适当的保险手续（如</w:t>
      </w:r>
      <w:r>
        <w:rPr>
          <w:rFonts w:hint="eastAsia" w:ascii="方正仿宋_GBK" w:hAnsi="方正仿宋_GBK" w:eastAsia="方正仿宋_GBK" w:cs="方正仿宋_GBK"/>
          <w:color w:val="auto"/>
          <w:sz w:val="32"/>
          <w:szCs w:val="32"/>
          <w:u w:val="none"/>
        </w:rPr>
        <w:t>投保工伤保险</w:t>
      </w:r>
      <w:r>
        <w:rPr>
          <w:rFonts w:hint="eastAsia" w:ascii="方正仿宋_GBK" w:hAnsi="方正仿宋_GBK" w:eastAsia="方正仿宋_GBK" w:cs="方正仿宋_GBK"/>
          <w:color w:val="auto"/>
          <w:sz w:val="32"/>
          <w:szCs w:val="32"/>
          <w:u w:val="none"/>
          <w:lang w:eastAsia="zh-CN"/>
        </w:rPr>
        <w:t>、</w:t>
      </w:r>
      <w:r>
        <w:rPr>
          <w:rFonts w:hint="eastAsia" w:ascii="方正仿宋_GBK" w:hAnsi="方正仿宋_GBK" w:eastAsia="方正仿宋_GBK" w:cs="方正仿宋_GBK"/>
          <w:color w:val="auto"/>
          <w:sz w:val="32"/>
          <w:szCs w:val="32"/>
          <w:u w:val="none"/>
        </w:rPr>
        <w:t>安全生产责任保险或足额意外伤害保险</w:t>
      </w:r>
      <w:r>
        <w:rPr>
          <w:rFonts w:hint="eastAsia" w:ascii="方正仿宋_GBK" w:hAnsi="方正仿宋_GBK" w:eastAsia="方正仿宋_GBK" w:cs="方正仿宋_GBK"/>
          <w:color w:val="auto"/>
          <w:sz w:val="32"/>
          <w:szCs w:val="32"/>
          <w:u w:val="none"/>
          <w:lang w:val="en-US" w:eastAsia="zh-CN"/>
        </w:rPr>
        <w:t>等），</w:t>
      </w:r>
      <w:r>
        <w:rPr>
          <w:rFonts w:hint="eastAsia" w:ascii="方正仿宋_GBK" w:hAnsi="方正仿宋_GBK" w:eastAsia="方正仿宋_GBK" w:cs="方正仿宋_GBK"/>
          <w:color w:val="auto"/>
          <w:sz w:val="32"/>
          <w:szCs w:val="32"/>
          <w:u w:val="none"/>
        </w:rPr>
        <w:t>并承担因</w:t>
      </w:r>
      <w:r>
        <w:rPr>
          <w:rFonts w:hint="eastAsia" w:ascii="方正仿宋_GBK" w:hAnsi="方正仿宋_GBK" w:eastAsia="方正仿宋_GBK" w:cs="方正仿宋_GBK"/>
          <w:color w:val="auto"/>
          <w:sz w:val="32"/>
          <w:szCs w:val="32"/>
          <w:u w:val="none"/>
          <w:lang w:val="en-US" w:eastAsia="zh-CN"/>
        </w:rPr>
        <w:t>服务不当</w:t>
      </w:r>
      <w:r>
        <w:rPr>
          <w:rFonts w:hint="eastAsia" w:ascii="方正仿宋_GBK" w:hAnsi="方正仿宋_GBK" w:eastAsia="方正仿宋_GBK" w:cs="方正仿宋_GBK"/>
          <w:color w:val="auto"/>
          <w:sz w:val="32"/>
          <w:szCs w:val="32"/>
          <w:u w:val="none"/>
        </w:rPr>
        <w:t>所致第三人损害或财产损失的全部赔偿责任。发生安全事故的，乙方应立即救治、上报并通知甲方，承担因此产生的行政、民事赔偿责任及甲方因此支出的费用（含律师费、应急处理费）。</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十三、验收</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13.1甲方对乙方提交的产品或服务依据采购文件上的项目需求要求、乙方响应文件及国家有关质量标准进行验收。</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13.2乙方交货前应对产品或服务作出全面检查和对验收文件进行整理，并列出清单，作为甲方验收和使用的技术条件依据，检验的结果应随服务一起提交甲方。</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13.3甲方对乙方提供的产品或服务在使用前，乙方需负责培训甲方的使用操作人员，并协助甲方一起试用，直到符合技术要求，甲方才做最终验收。</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color w:val="000000"/>
          <w:sz w:val="32"/>
          <w:szCs w:val="32"/>
        </w:rPr>
        <w:t>13.4</w:t>
      </w:r>
      <w:r>
        <w:rPr>
          <w:rFonts w:ascii="Times New Roman" w:hAnsi="Times New Roman" w:eastAsia="方正仿宋_GBK"/>
          <w:sz w:val="32"/>
          <w:szCs w:val="32"/>
        </w:rPr>
        <w:t>对技术复杂的产品或服务，甲方可请国家认可的专业检测机构参与初步验收及最终验收，并由其出具质量检测报告。</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color w:val="000000"/>
          <w:sz w:val="32"/>
          <w:szCs w:val="32"/>
        </w:rPr>
        <w:t>13.5</w:t>
      </w:r>
      <w:r>
        <w:rPr>
          <w:rFonts w:ascii="Times New Roman" w:hAnsi="Times New Roman" w:eastAsia="方正仿宋_GBK"/>
          <w:sz w:val="32"/>
          <w:szCs w:val="32"/>
        </w:rPr>
        <w:t>验收时乙方必须在现场，验收完毕后作出验收结果报告；采购文件规定以外的验收费用由甲乙双方协商解决。</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13.6合同标的对验收另有要求的，按采购文件中的相关要求执行。</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十四、合同内容的交付</w:t>
      </w:r>
    </w:p>
    <w:p>
      <w:pPr>
        <w:snapToGrid w:val="0"/>
        <w:spacing w:before="120" w:after="120" w:line="587" w:lineRule="exact"/>
        <w:ind w:left="519" w:leftChars="171" w:hanging="160" w:hangingChars="50"/>
        <w:rPr>
          <w:rFonts w:ascii="Times New Roman" w:hAnsi="Times New Roman" w:eastAsia="方正仿宋_GBK"/>
          <w:sz w:val="32"/>
          <w:szCs w:val="32"/>
        </w:rPr>
      </w:pPr>
      <w:r>
        <w:rPr>
          <w:rFonts w:ascii="Times New Roman" w:hAnsi="Times New Roman" w:eastAsia="方正仿宋_GBK"/>
          <w:sz w:val="32"/>
          <w:szCs w:val="32"/>
        </w:rPr>
        <w:t>14.1乙方应保证合同标的安全运达甲方指定地点。</w:t>
      </w:r>
    </w:p>
    <w:p>
      <w:pPr>
        <w:snapToGrid w:val="0"/>
        <w:spacing w:before="120" w:after="120" w:line="587" w:lineRule="exact"/>
        <w:ind w:left="519" w:leftChars="171" w:hanging="160" w:hangingChars="50"/>
        <w:rPr>
          <w:rFonts w:ascii="Times New Roman" w:hAnsi="Times New Roman" w:eastAsia="方正仿宋_GBK"/>
          <w:sz w:val="32"/>
          <w:szCs w:val="32"/>
        </w:rPr>
      </w:pPr>
      <w:r>
        <w:rPr>
          <w:rFonts w:ascii="Times New Roman" w:hAnsi="Times New Roman" w:eastAsia="方正仿宋_GBK"/>
          <w:sz w:val="32"/>
          <w:szCs w:val="32"/>
        </w:rPr>
        <w:t>14.2使用说明书、质量检验证明书一并提交甲方。</w:t>
      </w:r>
    </w:p>
    <w:p>
      <w:pPr>
        <w:snapToGrid w:val="0"/>
        <w:spacing w:before="120" w:after="120" w:line="587" w:lineRule="exact"/>
        <w:ind w:left="519" w:leftChars="171" w:hanging="160" w:hangingChars="50"/>
        <w:rPr>
          <w:rFonts w:ascii="Times New Roman" w:hAnsi="Times New Roman" w:eastAsia="方正仿宋_GBK"/>
          <w:sz w:val="32"/>
          <w:szCs w:val="32"/>
        </w:rPr>
      </w:pPr>
      <w:r>
        <w:rPr>
          <w:rFonts w:ascii="Times New Roman" w:hAnsi="Times New Roman" w:eastAsia="方正仿宋_GBK"/>
          <w:sz w:val="32"/>
          <w:szCs w:val="32"/>
        </w:rPr>
        <w:t>14.3乙方在合同标的交付甲方48小时前通知甲方准备接收。</w:t>
      </w:r>
    </w:p>
    <w:p>
      <w:pPr>
        <w:snapToGrid w:val="0"/>
        <w:spacing w:before="120" w:after="120" w:line="587" w:lineRule="exact"/>
        <w:ind w:left="519" w:leftChars="171" w:hanging="160" w:hangingChars="50"/>
        <w:rPr>
          <w:rFonts w:ascii="Times New Roman" w:hAnsi="Times New Roman" w:eastAsia="方正仿宋_GBK"/>
          <w:sz w:val="32"/>
          <w:szCs w:val="32"/>
        </w:rPr>
      </w:pPr>
      <w:r>
        <w:rPr>
          <w:rFonts w:ascii="Times New Roman" w:hAnsi="Times New Roman" w:eastAsia="方正仿宋_GBK"/>
          <w:sz w:val="32"/>
          <w:szCs w:val="32"/>
        </w:rPr>
        <w:t>14.4合同标的在交付甲方前发生的风险均由乙方负责。</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14.5合同标的在规定的交付期限内由乙方送达甲方指定的地点视为交付，乙方同时需通知甲方已送达；</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14.6合同标的对交付另有要求的，按采购文件中的相关要求执行。</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十五、违约责任</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15.</w:t>
      </w:r>
      <w:r>
        <w:rPr>
          <w:rFonts w:hint="eastAsia" w:ascii="Times New Roman" w:hAnsi="Times New Roman" w:eastAsia="方正仿宋_GBK"/>
          <w:sz w:val="32"/>
          <w:szCs w:val="32"/>
          <w:lang w:val="en-US" w:eastAsia="zh-CN"/>
        </w:rPr>
        <w:t>1</w:t>
      </w:r>
      <w:r>
        <w:rPr>
          <w:rFonts w:ascii="Times New Roman" w:hAnsi="Times New Roman" w:eastAsia="方正仿宋_GBK"/>
          <w:sz w:val="32"/>
          <w:szCs w:val="32"/>
        </w:rPr>
        <w:t xml:space="preserve">乙方逾期交付合同标的的，乙方应按逾期交货总额每日千分之六向甲方支付违约金，由甲方从待付合同款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15.</w:t>
      </w:r>
      <w:r>
        <w:rPr>
          <w:rFonts w:hint="eastAsia" w:ascii="Times New Roman" w:hAnsi="Times New Roman" w:eastAsia="方正仿宋_GBK"/>
          <w:sz w:val="32"/>
          <w:szCs w:val="32"/>
          <w:lang w:val="en-US" w:eastAsia="zh-CN"/>
        </w:rPr>
        <w:t>2</w:t>
      </w:r>
      <w:r>
        <w:rPr>
          <w:rFonts w:ascii="Times New Roman" w:hAnsi="Times New Roman" w:eastAsia="方正仿宋_GBK"/>
          <w:sz w:val="32"/>
          <w:szCs w:val="32"/>
        </w:rPr>
        <w:t>乙方</w:t>
      </w:r>
      <w:r>
        <w:rPr>
          <w:rFonts w:hint="eastAsia" w:ascii="Times New Roman" w:hAnsi="Times New Roman" w:eastAsia="方正仿宋_GBK"/>
          <w:sz w:val="32"/>
          <w:szCs w:val="32"/>
          <w:lang w:eastAsia="zh-CN"/>
        </w:rPr>
        <w:t>所提</w:t>
      </w:r>
      <w:r>
        <w:rPr>
          <w:rFonts w:ascii="Times New Roman" w:hAnsi="Times New Roman" w:eastAsia="方正仿宋_GBK"/>
          <w:sz w:val="32"/>
          <w:szCs w:val="32"/>
        </w:rPr>
        <w:t>交的产品或服务不符合项目需求要求、乙方响应文件承诺及国家有关质量标准的，甲方有权拒收，乙方愿意更换但逾期交付的，按乙方逾期交付处理。乙方拒绝更换的，甲方可单方面解除合同，并由乙方赔偿由此造成的甲方全部损失。</w:t>
      </w:r>
    </w:p>
    <w:p>
      <w:pPr>
        <w:snapToGrid w:val="0"/>
        <w:spacing w:before="120" w:after="120" w:line="587" w:lineRule="exact"/>
        <w:ind w:firstLine="470" w:firstLineChars="147"/>
        <w:rPr>
          <w:rFonts w:ascii="方正黑体_GBK" w:hAnsi="方正黑体_GBK" w:eastAsia="方正黑体_GBK" w:cs="方正黑体_GBK"/>
          <w:bCs/>
          <w:sz w:val="32"/>
          <w:szCs w:val="32"/>
        </w:rPr>
      </w:pPr>
      <w:r>
        <w:rPr>
          <w:rFonts w:ascii="方正黑体_GBK" w:hAnsi="方正黑体_GBK" w:eastAsia="方正黑体_GBK" w:cs="方正黑体_GBK"/>
          <w:bCs/>
          <w:sz w:val="32"/>
          <w:szCs w:val="32"/>
        </w:rPr>
        <w:t>十六、不可抗力事件处理</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16.1在合同有效期内，任何一方因不可抗力事件导致不能履行合同，则合同履行期延长，其延长期与不可抗力影响期相同。</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16.2不可抗力事件发生后，应立即通知对方，并寄送有关权威机构出具的证明。</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16.3不可抗力事件延续120天以上，双方应通过友好协商，确定是否继续履行合同。</w:t>
      </w:r>
    </w:p>
    <w:p>
      <w:pPr>
        <w:snapToGrid w:val="0"/>
        <w:spacing w:before="120" w:after="120" w:line="587" w:lineRule="exact"/>
        <w:rPr>
          <w:rFonts w:ascii="方正黑体_GBK" w:hAnsi="方正黑体_GBK" w:eastAsia="方正黑体_GBK" w:cs="方正黑体_GBK"/>
          <w:bCs/>
          <w:sz w:val="32"/>
          <w:szCs w:val="32"/>
        </w:rPr>
      </w:pPr>
      <w:r>
        <w:rPr>
          <w:rFonts w:ascii="Times New Roman" w:hAnsi="Times New Roman" w:eastAsia="方正仿宋_GBK"/>
          <w:b/>
          <w:sz w:val="32"/>
          <w:szCs w:val="32"/>
        </w:rPr>
        <w:t xml:space="preserve">  </w:t>
      </w:r>
      <w:r>
        <w:rPr>
          <w:rFonts w:ascii="方正黑体_GBK" w:hAnsi="方正黑体_GBK" w:eastAsia="方正黑体_GBK" w:cs="方正黑体_GBK"/>
          <w:bCs/>
          <w:sz w:val="32"/>
          <w:szCs w:val="32"/>
        </w:rPr>
        <w:t>十七、诉讼</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17.1 双方在执行合同中所发生的一切争议，应通过协商解决。如协商不成，可向合同签订地法院起诉，合同签订地在此约定为南京市</w:t>
      </w:r>
      <w:r>
        <w:rPr>
          <w:rFonts w:hint="eastAsia" w:ascii="Times New Roman" w:hAnsi="Times New Roman" w:eastAsia="方正仿宋_GBK"/>
          <w:sz w:val="32"/>
          <w:szCs w:val="32"/>
        </w:rPr>
        <w:t>玄武区北京东路29号</w:t>
      </w:r>
      <w:r>
        <w:rPr>
          <w:rFonts w:ascii="Times New Roman" w:hAnsi="Times New Roman" w:eastAsia="方正仿宋_GBK"/>
          <w:sz w:val="32"/>
          <w:szCs w:val="32"/>
        </w:rPr>
        <w:t>。</w:t>
      </w:r>
    </w:p>
    <w:p>
      <w:pPr>
        <w:snapToGrid w:val="0"/>
        <w:spacing w:before="120" w:after="120" w:line="587" w:lineRule="exact"/>
        <w:rPr>
          <w:rFonts w:ascii="方正黑体_GBK" w:hAnsi="方正黑体_GBK" w:eastAsia="方正黑体_GBK" w:cs="方正黑体_GBK"/>
          <w:bCs/>
          <w:sz w:val="32"/>
          <w:szCs w:val="32"/>
        </w:rPr>
      </w:pPr>
      <w:r>
        <w:rPr>
          <w:rFonts w:ascii="Times New Roman" w:hAnsi="Times New Roman" w:eastAsia="方正仿宋_GBK"/>
          <w:b/>
          <w:sz w:val="32"/>
          <w:szCs w:val="32"/>
        </w:rPr>
        <w:t xml:space="preserve"> </w:t>
      </w:r>
      <w:r>
        <w:rPr>
          <w:rFonts w:ascii="方正黑体_GBK" w:hAnsi="方正黑体_GBK" w:eastAsia="方正黑体_GBK" w:cs="方正黑体_GBK"/>
          <w:bCs/>
          <w:sz w:val="32"/>
          <w:szCs w:val="32"/>
        </w:rPr>
        <w:t xml:space="preserve"> 十八、合同</w:t>
      </w:r>
      <w:r>
        <w:rPr>
          <w:rFonts w:hint="eastAsia" w:ascii="方正黑体_GBK" w:hAnsi="方正黑体_GBK" w:eastAsia="方正黑体_GBK" w:cs="方正黑体_GBK"/>
          <w:bCs/>
          <w:sz w:val="32"/>
          <w:szCs w:val="32"/>
          <w:lang w:eastAsia="zh-CN"/>
        </w:rPr>
        <w:t>生效及其他</w:t>
      </w:r>
    </w:p>
    <w:p>
      <w:pPr>
        <w:snapToGrid w:val="0"/>
        <w:spacing w:before="120" w:after="120" w:line="587" w:lineRule="exact"/>
        <w:ind w:firstLine="480" w:firstLineChars="150"/>
        <w:rPr>
          <w:rFonts w:ascii="Times New Roman" w:hAnsi="Times New Roman" w:eastAsia="方正仿宋_GBK"/>
          <w:sz w:val="32"/>
          <w:szCs w:val="32"/>
        </w:rPr>
      </w:pPr>
      <w:r>
        <w:rPr>
          <w:rFonts w:ascii="Times New Roman" w:hAnsi="Times New Roman" w:eastAsia="方正仿宋_GBK"/>
          <w:sz w:val="32"/>
          <w:szCs w:val="32"/>
        </w:rPr>
        <w:t>18.1合同经双方法定代表人或授权委托代表人签字并加盖单位公章后生效。</w:t>
      </w:r>
    </w:p>
    <w:p>
      <w:pPr>
        <w:snapToGrid w:val="0"/>
        <w:spacing w:before="120" w:after="120" w:line="587" w:lineRule="exact"/>
        <w:ind w:firstLine="480" w:firstLineChars="150"/>
        <w:rPr>
          <w:rFonts w:hint="default" w:ascii="Times New Roman" w:hAnsi="Times New Roman" w:eastAsia="方正仿宋_GBK"/>
          <w:sz w:val="32"/>
          <w:szCs w:val="32"/>
          <w:lang w:val="en-US" w:eastAsia="zh-CN"/>
        </w:rPr>
      </w:pPr>
      <w:r>
        <w:rPr>
          <w:rFonts w:ascii="Times New Roman" w:hAnsi="Times New Roman" w:eastAsia="方正仿宋_GBK"/>
          <w:sz w:val="32"/>
          <w:szCs w:val="32"/>
          <w:u w:val="none"/>
        </w:rPr>
        <w:t>18.</w:t>
      </w:r>
      <w:r>
        <w:rPr>
          <w:rFonts w:hint="eastAsia" w:ascii="Times New Roman" w:hAnsi="Times New Roman" w:eastAsia="方正仿宋_GBK"/>
          <w:sz w:val="32"/>
          <w:szCs w:val="32"/>
          <w:u w:val="none"/>
          <w:lang w:val="en-US" w:eastAsia="zh-CN"/>
        </w:rPr>
        <w:t>2 本合同履行过程中经双方确认的补充、修正、备忘、会议纪要等文件、本项目成交通知书、甲方采购文件全部内容、乙方响应文件全部内容及服务承诺、双方在成交通知书发出后至本合同签订前有关本项目的往来函件和沟通，是合同的有效组成部分，与本合同共同构成合同文件，与本合同具有同等法律效力。</w:t>
      </w:r>
      <w:r>
        <w:rPr>
          <w:rFonts w:hint="eastAsia" w:ascii="方正仿宋_GBK" w:hAnsi="方正仿宋_GBK" w:eastAsia="方正仿宋_GBK" w:cs="方正仿宋_GBK"/>
          <w:color w:val="auto"/>
          <w:sz w:val="32"/>
          <w:szCs w:val="32"/>
        </w:rPr>
        <w:t>如有不明确或不一致之处，按照上述次序在先者为准。同一层次合同文件有矛盾的，以时间较后的为准。</w:t>
      </w:r>
    </w:p>
    <w:p>
      <w:pPr>
        <w:snapToGrid w:val="0"/>
        <w:spacing w:before="120" w:after="120" w:line="587" w:lineRule="exact"/>
        <w:ind w:firstLine="480" w:firstLineChars="150"/>
        <w:rPr>
          <w:rFonts w:ascii="Times New Roman" w:hAnsi="Times New Roman" w:eastAsia="方正仿宋_GBK"/>
          <w:sz w:val="32"/>
          <w:szCs w:val="32"/>
        </w:rPr>
      </w:pPr>
      <w:r>
        <w:rPr>
          <w:rFonts w:hint="eastAsia" w:ascii="Times New Roman" w:hAnsi="Times New Roman" w:eastAsia="方正仿宋_GBK"/>
          <w:sz w:val="32"/>
          <w:szCs w:val="32"/>
          <w:lang w:val="en-US" w:eastAsia="zh-CN"/>
        </w:rPr>
        <w:t>18.3</w:t>
      </w:r>
      <w:r>
        <w:rPr>
          <w:rFonts w:ascii="Times New Roman" w:hAnsi="Times New Roman" w:eastAsia="方正仿宋_GBK"/>
          <w:sz w:val="32"/>
          <w:szCs w:val="32"/>
        </w:rPr>
        <w:t>本合同正本一式四份，具有同等法律效力。</w:t>
      </w:r>
    </w:p>
    <w:p>
      <w:pPr>
        <w:snapToGrid w:val="0"/>
        <w:spacing w:before="120" w:after="120" w:line="587" w:lineRule="exact"/>
        <w:ind w:firstLine="480" w:firstLineChars="150"/>
        <w:rPr>
          <w:rFonts w:ascii="Times New Roman" w:hAnsi="Times New Roman" w:eastAsia="方正仿宋_GBK"/>
          <w:sz w:val="32"/>
          <w:szCs w:val="32"/>
        </w:rPr>
      </w:pPr>
    </w:p>
    <w:p>
      <w:pPr>
        <w:snapToGrid w:val="0"/>
        <w:spacing w:before="120" w:after="120" w:line="587" w:lineRule="exact"/>
        <w:ind w:left="640" w:hanging="640" w:hangingChars="200"/>
        <w:rPr>
          <w:rFonts w:ascii="Times New Roman" w:hAnsi="Times New Roman" w:eastAsia="方正仿宋_GBK"/>
          <w:sz w:val="32"/>
          <w:szCs w:val="32"/>
        </w:rPr>
      </w:pPr>
      <w:r>
        <w:rPr>
          <w:rFonts w:ascii="方正黑体_GBK" w:hAnsi="方正黑体_GBK" w:eastAsia="方正黑体_GBK" w:cs="方正黑体_GBK"/>
          <w:bCs/>
          <w:sz w:val="32"/>
          <w:szCs w:val="32"/>
        </w:rPr>
        <w:t xml:space="preserve">  </w:t>
      </w:r>
      <w:r>
        <w:rPr>
          <w:rFonts w:ascii="Times New Roman" w:hAnsi="Times New Roman" w:eastAsia="方正仿宋_GBK"/>
          <w:sz w:val="32"/>
          <w:szCs w:val="32"/>
        </w:rPr>
        <w:t>甲方：</w:t>
      </w:r>
      <w:r>
        <w:rPr>
          <w:rFonts w:hint="eastAsia" w:ascii="Times New Roman" w:hAnsi="Times New Roman" w:eastAsia="方正仿宋_GBK"/>
          <w:sz w:val="32"/>
          <w:szCs w:val="32"/>
        </w:rPr>
        <w:t>江苏省</w:t>
      </w:r>
      <w:r>
        <w:rPr>
          <w:rFonts w:ascii="Times New Roman" w:hAnsi="Times New Roman" w:eastAsia="方正仿宋_GBK"/>
          <w:sz w:val="32"/>
          <w:szCs w:val="32"/>
        </w:rPr>
        <w:t>商务厅     乙方： 江苏贸促国际会展有限公司</w:t>
      </w:r>
    </w:p>
    <w:p>
      <w:pPr>
        <w:snapToGrid w:val="0"/>
        <w:spacing w:before="120" w:after="120" w:line="587" w:lineRule="exact"/>
        <w:rPr>
          <w:rFonts w:ascii="Times New Roman" w:hAnsi="Times New Roman" w:eastAsia="方正仿宋_GBK"/>
          <w:sz w:val="32"/>
          <w:szCs w:val="32"/>
        </w:rPr>
      </w:pPr>
      <w:r>
        <w:rPr>
          <w:rFonts w:ascii="Times New Roman" w:hAnsi="Times New Roman" w:eastAsia="方正仿宋_GBK"/>
          <w:sz w:val="32"/>
          <w:szCs w:val="32"/>
        </w:rPr>
        <w:t xml:space="preserve">  地址：                 地址： </w:t>
      </w:r>
    </w:p>
    <w:p>
      <w:pPr>
        <w:snapToGrid w:val="0"/>
        <w:spacing w:before="120" w:after="120" w:line="587" w:lineRule="exact"/>
        <w:rPr>
          <w:rFonts w:ascii="Times New Roman" w:hAnsi="Times New Roman" w:eastAsia="方正仿宋_GBK"/>
          <w:sz w:val="32"/>
          <w:szCs w:val="32"/>
        </w:rPr>
      </w:pPr>
      <w:r>
        <w:rPr>
          <w:rFonts w:ascii="Times New Roman" w:hAnsi="Times New Roman" w:eastAsia="方正仿宋_GBK"/>
          <w:sz w:val="32"/>
          <w:szCs w:val="32"/>
        </w:rPr>
        <w:t xml:space="preserve">  授权代表：        </w:t>
      </w:r>
      <w:r>
        <w:rPr>
          <w:rFonts w:hint="eastAsia" w:ascii="Times New Roman" w:hAnsi="Times New Roman" w:eastAsia="方正仿宋_GBK"/>
          <w:sz w:val="32"/>
          <w:szCs w:val="32"/>
        </w:rPr>
        <w:t xml:space="preserve">     </w:t>
      </w:r>
      <w:r>
        <w:rPr>
          <w:rFonts w:ascii="Times New Roman" w:hAnsi="Times New Roman" w:eastAsia="方正仿宋_GBK"/>
          <w:sz w:val="32"/>
          <w:szCs w:val="32"/>
        </w:rPr>
        <w:t>授权代表：</w:t>
      </w:r>
    </w:p>
    <w:p>
      <w:pPr>
        <w:snapToGrid w:val="0"/>
        <w:spacing w:before="120" w:after="120" w:line="587" w:lineRule="exact"/>
        <w:rPr>
          <w:rFonts w:ascii="Times New Roman" w:hAnsi="Times New Roman" w:eastAsia="方正仿宋_GBK"/>
          <w:sz w:val="32"/>
          <w:szCs w:val="32"/>
        </w:rPr>
      </w:pPr>
      <w:r>
        <w:rPr>
          <w:rFonts w:ascii="Times New Roman" w:hAnsi="Times New Roman" w:eastAsia="方正仿宋_GBK"/>
          <w:sz w:val="32"/>
          <w:szCs w:val="32"/>
        </w:rPr>
        <w:t xml:space="preserve">  联系电话：             联系电话： </w:t>
      </w:r>
    </w:p>
    <w:p>
      <w:pPr>
        <w:snapToGrid w:val="0"/>
        <w:spacing w:before="120" w:after="120" w:line="587" w:lineRule="exact"/>
      </w:pPr>
      <w:r>
        <w:rPr>
          <w:rFonts w:ascii="Times New Roman" w:hAnsi="Times New Roman" w:eastAsia="方正仿宋_GBK"/>
          <w:sz w:val="32"/>
          <w:szCs w:val="32"/>
        </w:rPr>
        <w:t xml:space="preserve">                  签订日期： </w:t>
      </w:r>
      <w:r>
        <w:rPr>
          <w:rFonts w:hint="eastAsia" w:ascii="Times New Roman" w:hAnsi="Times New Roman" w:eastAsia="方正仿宋_GBK"/>
          <w:sz w:val="32"/>
          <w:szCs w:val="32"/>
        </w:rPr>
        <w:t>2026</w:t>
      </w:r>
      <w:r>
        <w:rPr>
          <w:rFonts w:ascii="Times New Roman" w:hAnsi="Times New Roman" w:eastAsia="方正仿宋_GBK"/>
          <w:sz w:val="32"/>
          <w:szCs w:val="32"/>
        </w:rPr>
        <w:t>年</w:t>
      </w:r>
      <w:r>
        <w:rPr>
          <w:rFonts w:hint="eastAsia" w:ascii="Times New Roman" w:hAnsi="Times New Roman" w:eastAsia="方正仿宋_GBK"/>
          <w:sz w:val="32"/>
          <w:szCs w:val="32"/>
        </w:rPr>
        <w:t>9</w:t>
      </w:r>
      <w:r>
        <w:rPr>
          <w:rFonts w:ascii="Times New Roman" w:hAnsi="Times New Roman" w:eastAsia="方正仿宋_GBK"/>
          <w:sz w:val="32"/>
          <w:szCs w:val="32"/>
        </w:rPr>
        <w:t>月  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AB1E68BB-BAC9-40F5-A7C1-7F29034459B8}"/>
  </w:font>
  <w:font w:name="方正小标宋_GBK">
    <w:panose1 w:val="03000509000000000000"/>
    <w:charset w:val="86"/>
    <w:family w:val="script"/>
    <w:pitch w:val="default"/>
    <w:sig w:usb0="00000001" w:usb1="080E0000" w:usb2="00000000" w:usb3="00000000" w:csb0="00040000" w:csb1="00000000"/>
    <w:embedRegular r:id="rId2" w:fontKey="{B5151063-7CEC-46A7-B917-BA577A12927A}"/>
  </w:font>
  <w:font w:name="方正仿宋_GBK">
    <w:panose1 w:val="03000509000000000000"/>
    <w:charset w:val="86"/>
    <w:family w:val="script"/>
    <w:pitch w:val="default"/>
    <w:sig w:usb0="00000001" w:usb1="080E0000" w:usb2="00000000" w:usb3="00000000" w:csb0="00040000" w:csb1="00000000"/>
    <w:embedRegular r:id="rId3" w:fontKey="{8509C9E6-4C36-44A8-BB6A-EDBF5F29533F}"/>
  </w:font>
  <w:font w:name="方正黑体_GBK">
    <w:panose1 w:val="03000509000000000000"/>
    <w:charset w:val="86"/>
    <w:family w:val="script"/>
    <w:pitch w:val="default"/>
    <w:sig w:usb0="00000001" w:usb1="080E0000" w:usb2="00000000" w:usb3="00000000" w:csb0="00040000" w:csb1="00000000"/>
    <w:embedRegular r:id="rId4" w:fontKey="{F65909D0-C709-46DA-BAB2-3B1D535990A7}"/>
  </w:font>
  <w:font w:name="方正仿宋_GB2312">
    <w:altName w:val="方正仿宋_GBK"/>
    <w:panose1 w:val="02000000000000000000"/>
    <w:charset w:val="86"/>
    <w:family w:val="auto"/>
    <w:pitch w:val="default"/>
    <w:sig w:usb0="00000000" w:usb1="00000000" w:usb2="00000012" w:usb3="00000000" w:csb0="00040001" w:csb1="00000000"/>
    <w:embedRegular r:id="rId5" w:fontKey="{4132760A-805A-4705-A2E5-E12A24C88A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880899"/>
    </w:sdtPr>
    <w:sdtContent>
      <w:p>
        <w:pPr>
          <w:pStyle w:val="3"/>
          <w:jc w:val="center"/>
        </w:pPr>
        <w:r>
          <w:fldChar w:fldCharType="begin"/>
        </w:r>
        <w:r>
          <w:instrText xml:space="preserve">PAGE   \* MERGEFORMAT</w:instrText>
        </w:r>
        <w:r>
          <w:fldChar w:fldCharType="separate"/>
        </w:r>
        <w:r>
          <w:rPr>
            <w:lang w:val="zh-CN"/>
          </w:rPr>
          <w:t>8</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499"/>
    <w:rsid w:val="00016058"/>
    <w:rsid w:val="001640DC"/>
    <w:rsid w:val="002106CE"/>
    <w:rsid w:val="004044AA"/>
    <w:rsid w:val="0042528A"/>
    <w:rsid w:val="005D08A8"/>
    <w:rsid w:val="005D1EC0"/>
    <w:rsid w:val="005F205E"/>
    <w:rsid w:val="006A2259"/>
    <w:rsid w:val="006D31AC"/>
    <w:rsid w:val="00717B06"/>
    <w:rsid w:val="00744D4F"/>
    <w:rsid w:val="007540D4"/>
    <w:rsid w:val="00767D1E"/>
    <w:rsid w:val="007D05E8"/>
    <w:rsid w:val="00801641"/>
    <w:rsid w:val="008739BF"/>
    <w:rsid w:val="008914A2"/>
    <w:rsid w:val="008A6499"/>
    <w:rsid w:val="0090647D"/>
    <w:rsid w:val="009429A2"/>
    <w:rsid w:val="00962C49"/>
    <w:rsid w:val="00A84D35"/>
    <w:rsid w:val="00B3606A"/>
    <w:rsid w:val="00B752CD"/>
    <w:rsid w:val="00C0310B"/>
    <w:rsid w:val="00CC3A76"/>
    <w:rsid w:val="00CD42B3"/>
    <w:rsid w:val="00CF0B2E"/>
    <w:rsid w:val="00D13BBE"/>
    <w:rsid w:val="00D85DF9"/>
    <w:rsid w:val="00E15CEF"/>
    <w:rsid w:val="00E521E5"/>
    <w:rsid w:val="00F852C7"/>
    <w:rsid w:val="00FC74DF"/>
    <w:rsid w:val="00FE3C18"/>
    <w:rsid w:val="0376273F"/>
    <w:rsid w:val="0557237D"/>
    <w:rsid w:val="07F93634"/>
    <w:rsid w:val="0C35504C"/>
    <w:rsid w:val="0D3C28B2"/>
    <w:rsid w:val="0FAD5C39"/>
    <w:rsid w:val="0FB56209"/>
    <w:rsid w:val="0FFE2ADD"/>
    <w:rsid w:val="104C72CE"/>
    <w:rsid w:val="10EA19DF"/>
    <w:rsid w:val="11874434"/>
    <w:rsid w:val="143205C0"/>
    <w:rsid w:val="15607433"/>
    <w:rsid w:val="167813E8"/>
    <w:rsid w:val="16873B2B"/>
    <w:rsid w:val="187FD7C6"/>
    <w:rsid w:val="1BF75BCC"/>
    <w:rsid w:val="1C36271A"/>
    <w:rsid w:val="1C662D65"/>
    <w:rsid w:val="1EB62DFC"/>
    <w:rsid w:val="1FE028E3"/>
    <w:rsid w:val="2068755B"/>
    <w:rsid w:val="20715719"/>
    <w:rsid w:val="21C13A0E"/>
    <w:rsid w:val="2237002E"/>
    <w:rsid w:val="23C57326"/>
    <w:rsid w:val="23DF60E5"/>
    <w:rsid w:val="254476CF"/>
    <w:rsid w:val="259E3A05"/>
    <w:rsid w:val="262811A7"/>
    <w:rsid w:val="286D547B"/>
    <w:rsid w:val="2CD5146E"/>
    <w:rsid w:val="2CDC2BCF"/>
    <w:rsid w:val="2EAE20CD"/>
    <w:rsid w:val="2F757F4D"/>
    <w:rsid w:val="2FDC4DC2"/>
    <w:rsid w:val="30F40B6F"/>
    <w:rsid w:val="31822A77"/>
    <w:rsid w:val="31960ECF"/>
    <w:rsid w:val="353236DF"/>
    <w:rsid w:val="353B47A5"/>
    <w:rsid w:val="359D6C75"/>
    <w:rsid w:val="369EBCF0"/>
    <w:rsid w:val="37726B06"/>
    <w:rsid w:val="37CE21EC"/>
    <w:rsid w:val="37DFAD72"/>
    <w:rsid w:val="38BFA7FE"/>
    <w:rsid w:val="39073B96"/>
    <w:rsid w:val="3A501CBB"/>
    <w:rsid w:val="3C9616B7"/>
    <w:rsid w:val="3E61145F"/>
    <w:rsid w:val="41A12492"/>
    <w:rsid w:val="42D53EF1"/>
    <w:rsid w:val="43261F29"/>
    <w:rsid w:val="45762650"/>
    <w:rsid w:val="47920760"/>
    <w:rsid w:val="47FC7E4F"/>
    <w:rsid w:val="4B984B7F"/>
    <w:rsid w:val="4CF905CB"/>
    <w:rsid w:val="4EC538F3"/>
    <w:rsid w:val="55B82DBD"/>
    <w:rsid w:val="55D66198"/>
    <w:rsid w:val="562C0AA6"/>
    <w:rsid w:val="57D03010"/>
    <w:rsid w:val="583F1A1E"/>
    <w:rsid w:val="595F77AC"/>
    <w:rsid w:val="59DD071A"/>
    <w:rsid w:val="5A097E85"/>
    <w:rsid w:val="5BAB3122"/>
    <w:rsid w:val="5D285528"/>
    <w:rsid w:val="5D3A1554"/>
    <w:rsid w:val="5DDC6B3D"/>
    <w:rsid w:val="5E5A6353"/>
    <w:rsid w:val="5F7D3871"/>
    <w:rsid w:val="5FDD542E"/>
    <w:rsid w:val="5FEA6C82"/>
    <w:rsid w:val="60460B04"/>
    <w:rsid w:val="64015B6A"/>
    <w:rsid w:val="65656D77"/>
    <w:rsid w:val="663345D8"/>
    <w:rsid w:val="66A069AD"/>
    <w:rsid w:val="672D0049"/>
    <w:rsid w:val="67460595"/>
    <w:rsid w:val="67D40344"/>
    <w:rsid w:val="682B7F8C"/>
    <w:rsid w:val="6A5378F7"/>
    <w:rsid w:val="6CDA44C0"/>
    <w:rsid w:val="71714E35"/>
    <w:rsid w:val="73E665C4"/>
    <w:rsid w:val="780331C2"/>
    <w:rsid w:val="79ED2F11"/>
    <w:rsid w:val="7B4038F6"/>
    <w:rsid w:val="7EF23159"/>
    <w:rsid w:val="7FFE0391"/>
    <w:rsid w:val="CBFAAF97"/>
    <w:rsid w:val="F3FF9AB7"/>
    <w:rsid w:val="FFCF88AF"/>
    <w:rsid w:val="FFFE9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2361</Words>
  <Characters>2550</Characters>
  <Lines>20</Lines>
  <Paragraphs>5</Paragraphs>
  <TotalTime>4</TotalTime>
  <ScaleCrop>false</ScaleCrop>
  <LinksUpToDate>false</LinksUpToDate>
  <CharactersWithSpaces>2656</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2022-10-12T11:18:00Z</dcterms:created>
  <dc:creator>yu xiaoyang</dc:creator>
  <cp:lastModifiedBy>gwj</cp:lastModifiedBy>
  <cp:lastPrinted>2026-09-07T10:50:00Z</cp:lastPrinted>
  <dcterms:modified xsi:type="dcterms:W3CDTF">2026-09-17T01:51:48Z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KSOTemplateDocerSaveRecord">
    <vt:lpwstr>eyJoZGlkIjoiYjAyMDFmMTE1NDNkYWRlYjAyZDk5YjNhYzI1N2RiNmEiLCJ1c2VySWQiOiI2MDA4MjY3NTkifQ==</vt:lpwstr>
  </property>
  <property fmtid="{D5CDD505-2E9C-101B-9397-08002B2CF9AE}" pid="4" name="ICV">
    <vt:lpwstr>24C49B06CC4C46C8AB24DC026D94D7E0_13</vt:lpwstr>
  </property>
</Properties>
</file>