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firstLine="240"/>
        <w:rPr>
          <w:rFonts w:ascii="宋体" w:hAnsi="宋体"/>
          <w:color w:val="auto"/>
          <w:sz w:val="24"/>
          <w:szCs w:val="24"/>
          <w:highlight w:val="none"/>
        </w:rPr>
      </w:pPr>
      <w:r>
        <w:rPr>
          <w:rFonts w:ascii="宋体" w:hAnsi="宋体"/>
          <w:color w:val="auto"/>
          <w:sz w:val="24"/>
          <w:szCs w:val="24"/>
          <w:highlight w:val="none"/>
        </w:rPr>
      </w:r>
      <w:r/>
    </w:p>
    <w:p>
      <w:pPr>
        <w:pStyle w:val="959"/>
        <w:ind w:firstLine="240"/>
        <w:rPr>
          <w:rFonts w:ascii="宋体" w:hAnsi="宋体"/>
          <w:color w:val="auto"/>
          <w:sz w:val="24"/>
          <w:szCs w:val="24"/>
          <w:highlight w:val="none"/>
        </w:rPr>
      </w:pPr>
      <w:r>
        <w:rPr>
          <w:rFonts w:ascii="宋体" w:hAnsi="宋体"/>
          <w:color w:val="auto"/>
          <w:sz w:val="24"/>
          <w:szCs w:val="24"/>
          <w:highlight w:val="none"/>
        </w:rPr>
      </w:r>
      <w:r/>
    </w:p>
    <w:p>
      <w:pPr>
        <w:ind w:right="-313"/>
        <w:jc w:val="center"/>
        <w:rPr>
          <w:rFonts w:ascii="宋体" w:hAnsi="宋体"/>
          <w:b/>
          <w:bCs/>
          <w:color w:val="auto"/>
          <w:sz w:val="84"/>
          <w:szCs w:val="84"/>
          <w:highlight w:val="none"/>
        </w:rPr>
      </w:pPr>
      <w:r>
        <w:rPr>
          <w:rFonts w:hint="eastAsia" w:ascii="宋体" w:hAnsi="宋体"/>
          <w:b/>
          <w:bCs/>
          <w:color w:val="auto"/>
          <w:sz w:val="84"/>
          <w:szCs w:val="84"/>
          <w:highlight w:val="none"/>
        </w:rPr>
        <w:t xml:space="preserve">苏 州 市 政 府 采 购</w:t>
      </w:r>
      <w:r/>
    </w:p>
    <w:p>
      <w:pPr>
        <w:jc w:val="center"/>
        <w:rPr>
          <w:b/>
          <w:color w:val="auto"/>
          <w:sz w:val="84"/>
          <w:szCs w:val="84"/>
          <w:highlight w:val="none"/>
        </w:rPr>
      </w:pPr>
      <w:r>
        <w:rPr>
          <w:rFonts w:hint="eastAsia" w:ascii="宋体" w:hAnsi="宋体"/>
          <w:b/>
          <w:bCs/>
          <w:color w:val="auto"/>
          <w:sz w:val="84"/>
          <w:szCs w:val="84"/>
          <w:highlight w:val="none"/>
        </w:rPr>
        <w:t xml:space="preserve">招 标 文 件</w:t>
      </w:r>
      <w:r/>
    </w:p>
    <w:p>
      <w:pPr>
        <w:rPr>
          <w:color w:val="auto"/>
          <w:szCs w:val="21"/>
          <w:highlight w:val="none"/>
        </w:rPr>
      </w:pPr>
      <w:r>
        <w:rPr>
          <w:color w:val="auto"/>
          <w:highlight w:val="none"/>
        </w:rPr>
        <w:t xml:space="preserve"> </w:t>
      </w:r>
      <w:r/>
    </w:p>
    <w:p>
      <w:pPr>
        <w:rPr>
          <w:color w:val="auto"/>
          <w:sz w:val="32"/>
          <w:szCs w:val="32"/>
          <w:highlight w:val="none"/>
        </w:rPr>
      </w:pPr>
      <w:r>
        <w:rPr>
          <w:color w:val="auto"/>
          <w:sz w:val="32"/>
          <w:szCs w:val="32"/>
          <w:highlight w:val="none"/>
        </w:rPr>
        <w:t xml:space="preserve"> </w:t>
      </w:r>
      <w:r/>
    </w:p>
    <w:p>
      <w:pPr>
        <w:jc w:val="left"/>
        <w:spacing w:line="360" w:lineRule="auto"/>
        <w:rPr>
          <w:rFonts w:hint="eastAsia" w:ascii="宋体" w:hAnsi="宋体"/>
          <w:color w:val="auto"/>
          <w:sz w:val="32"/>
          <w:szCs w:val="32"/>
          <w:highlight w:val="none"/>
          <w:lang w:val="en-US" w:eastAsia="zh-CN"/>
        </w:rPr>
      </w:pPr>
      <w:r>
        <w:rPr>
          <w:rFonts w:hint="eastAsia" w:ascii="宋体" w:hAnsi="宋体"/>
          <w:color w:val="auto"/>
          <w:sz w:val="32"/>
          <w:szCs w:val="32"/>
          <w:highlight w:val="none"/>
          <w:lang w:val="en-US" w:eastAsia="zh-CN"/>
        </w:rPr>
      </w:r>
      <w:r/>
    </w:p>
    <w:p>
      <w:pPr>
        <w:ind w:firstLine="1280"/>
        <w:jc w:val="left"/>
        <w:keepLines w:val="0"/>
        <w:keepNext w:val="0"/>
        <w:pageBreakBefore w:val="0"/>
        <w:spacing w:line="360" w:lineRule="auto"/>
        <w:widowControl w:val="off"/>
        <w:rPr>
          <w:rFonts w:hint="eastAsia" w:ascii="宋体" w:hAnsi="宋体" w:eastAsia="宋体"/>
          <w:color w:val="auto"/>
          <w:sz w:val="32"/>
          <w:szCs w:val="32"/>
          <w:highlight w:val="none"/>
          <w:lang w:eastAsia="zh-CN"/>
        </w:rPr>
      </w:pPr>
      <w:r>
        <w:rPr>
          <w:rFonts w:hint="eastAsia" w:ascii="宋体" w:hAnsi="宋体"/>
          <w:color w:val="auto"/>
          <w:sz w:val="32"/>
          <w:szCs w:val="32"/>
          <w:highlight w:val="none"/>
          <w:lang w:val="en-US" w:eastAsia="zh-CN"/>
        </w:rPr>
        <w:t xml:space="preserve">采购编号</w:t>
      </w:r>
      <w:r>
        <w:rPr>
          <w:rFonts w:hint="eastAsia" w:ascii="宋体" w:hAnsi="宋体"/>
          <w:color w:val="auto"/>
          <w:sz w:val="32"/>
          <w:szCs w:val="32"/>
          <w:highlight w:val="none"/>
        </w:rPr>
        <w:t xml:space="preserve">：</w:t>
      </w:r>
      <w:r>
        <w:rPr>
          <w:rFonts w:hint="eastAsia" w:ascii="宋体" w:hAnsi="宋体"/>
          <w:color w:val="auto"/>
          <w:sz w:val="32"/>
          <w:szCs w:val="32"/>
          <w:highlight w:val="none"/>
          <w:lang w:eastAsia="zh-CN"/>
        </w:rPr>
        <w:t xml:space="preserve">JSZC-320500-HDPY-G2026-0011</w:t>
      </w:r>
      <w:r/>
    </w:p>
    <w:p>
      <w:pPr>
        <w:ind w:firstLine="1280"/>
        <w:jc w:val="left"/>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szCs w:val="32"/>
          <w:highlight w:val="none"/>
        </w:rPr>
        <w:t xml:space="preserve">采购单位：苏州市体育局</w:t>
      </w:r>
      <w:r/>
    </w:p>
    <w:p>
      <w:pPr>
        <w:ind w:firstLine="1280"/>
        <w:keepLines w:val="0"/>
        <w:keepNext w:val="0"/>
        <w:pageBreakBefore w:val="0"/>
        <w:spacing w:line="360" w:lineRule="auto"/>
        <w:widowControl w:val="off"/>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采购内容：</w:t>
      </w:r>
      <w:r>
        <w:rPr>
          <w:rFonts w:hint="eastAsia" w:ascii="宋体" w:hAnsi="宋体"/>
          <w:color w:val="auto"/>
          <w:sz w:val="32"/>
          <w:szCs w:val="32"/>
          <w:highlight w:val="none"/>
          <w:lang w:eastAsia="zh-CN"/>
        </w:rPr>
        <w:t xml:space="preserve">市级健身路径配建项目</w:t>
      </w:r>
      <w:r/>
    </w:p>
    <w:p>
      <w:pPr>
        <w:ind w:firstLine="1280"/>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szCs w:val="32"/>
          <w:highlight w:val="none"/>
        </w:rPr>
        <w:t xml:space="preserve">项目类别：货物类</w:t>
      </w:r>
      <w:r/>
    </w:p>
    <w:p>
      <w:pPr>
        <w:pStyle w:val="928"/>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color w:val="auto"/>
          <w:sz w:val="32"/>
          <w:szCs w:val="32"/>
          <w:highlight w:val="none"/>
        </w:rPr>
      </w:pPr>
      <w:r>
        <w:rPr>
          <w:color w:val="auto"/>
          <w:sz w:val="32"/>
          <w:szCs w:val="32"/>
          <w:highlight w:val="none"/>
        </w:rPr>
        <w:t xml:space="preserve"> </w:t>
      </w:r>
      <w:r/>
    </w:p>
    <w:p>
      <w:pPr>
        <w:jc w:val="center"/>
        <w:rPr>
          <w:color w:val="auto"/>
          <w:sz w:val="32"/>
          <w:szCs w:val="32"/>
          <w:highlight w:val="none"/>
        </w:rPr>
      </w:pPr>
      <w:r>
        <w:rPr>
          <w:color w:val="auto"/>
          <w:highlight w:val="none"/>
        </w:rPr>
        <mc:AlternateContent>
          <mc:Choice Requires="wpg">
            <w:drawing>
              <wp:inline xmlns:wp="http://schemas.openxmlformats.org/drawingml/2006/wordprocessingDrawing" distT="0" distB="0" distL="0" distR="0">
                <wp:extent cx="1448435" cy="176085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448435" cy="17608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7pt;mso-wrap-distance-left:0.0pt;mso-wrap-distance-top:0.0pt;mso-wrap-distance-right:0.0pt;mso-wrap-distance-bottom:0.0pt;" stroked="f">
                <v:path textboxrect="0,0,0,0"/>
                <v:imagedata r:id="rId13" o:title=""/>
              </v:shape>
            </w:pict>
          </mc:Fallback>
        </mc:AlternateContent>
      </w:r>
      <w:r>
        <w:rPr>
          <w:color w:val="auto"/>
          <w:sz w:val="32"/>
          <w:szCs w:val="32"/>
          <w:highlight w:val="none"/>
        </w:rPr>
        <w:t xml:space="preserve"> </w:t>
      </w:r>
      <w:r/>
    </w:p>
    <w:p>
      <w:pPr>
        <w:pStyle w:val="966"/>
        <w:ind w:firstLine="420"/>
        <w:rPr>
          <w:color w:val="auto"/>
          <w:highlight w:val="none"/>
        </w:rPr>
      </w:pPr>
      <w:r>
        <w:rPr>
          <w:color w:val="auto"/>
          <w:highlight w:val="none"/>
        </w:rPr>
      </w:r>
      <w:r/>
    </w:p>
    <w:p>
      <w:pPr>
        <w:pStyle w:val="966"/>
        <w:ind w:firstLine="420"/>
        <w:rPr>
          <w:color w:val="auto"/>
          <w:highlight w:val="none"/>
        </w:rPr>
      </w:pPr>
      <w:r>
        <w:rPr>
          <w:color w:val="auto"/>
          <w:highlight w:val="none"/>
        </w:rPr>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苏州惠德普源企业咨询有限公司</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二〇二</w:t>
      </w:r>
      <w:r>
        <w:rPr>
          <w:rFonts w:hint="eastAsia" w:ascii="宋体" w:hAnsi="宋体"/>
          <w:color w:val="auto"/>
          <w:sz w:val="32"/>
          <w:szCs w:val="32"/>
          <w:highlight w:val="none"/>
          <w:lang w:val="en-US" w:eastAsia="zh-CN"/>
        </w:rPr>
        <w:t xml:space="preserve">六</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九</w:t>
      </w:r>
      <w:r>
        <w:rPr>
          <w:rFonts w:hint="eastAsia" w:ascii="宋体" w:hAnsi="宋体"/>
          <w:color w:val="auto"/>
          <w:sz w:val="32"/>
          <w:szCs w:val="32"/>
          <w:highlight w:val="none"/>
        </w:rPr>
        <w:t xml:space="preserve">月</w:t>
      </w:r>
      <w:r/>
    </w:p>
    <w:p>
      <w:pPr>
        <w:jc w:val="center"/>
        <w:rPr>
          <w:color w:val="auto"/>
          <w:highlight w:val="none"/>
        </w:rPr>
      </w:pPr>
      <w:r>
        <w:rPr>
          <w:color w:val="auto"/>
          <w:highlight w:val="none"/>
        </w:rPr>
        <w:t xml:space="preserve"> </w:t>
      </w:r>
      <w:r/>
    </w:p>
    <w:p>
      <w:pPr>
        <w:rPr>
          <w:color w:val="auto"/>
          <w:highlight w:val="none"/>
        </w:rPr>
        <w:sectPr>
          <w:headerReference w:type="default" r:id="rId8"/>
          <w:footerReference w:type="default" r:id="rId9"/>
          <w:footnotePr/>
          <w:endnotePr/>
          <w:type w:val="nextPage"/>
          <w:pgSz w:w="11906" w:h="16838" w:orient="portrait"/>
          <w:pgMar w:top="1440" w:right="1486" w:bottom="1440" w:left="1800" w:header="964" w:footer="992" w:gutter="0"/>
          <w:cols w:num="1" w:sep="0" w:space="720" w:equalWidth="1"/>
          <w:docGrid w:linePitch="360"/>
        </w:sectPr>
      </w:pPr>
      <w:r>
        <w:rPr>
          <w:color w:val="auto"/>
          <w:highlight w:val="none"/>
        </w:rPr>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ascii="宋体" w:hAnsi="宋体"/>
          <w:color w:val="auto"/>
          <w:sz w:val="44"/>
          <w:szCs w:val="44"/>
          <w:highlight w:val="none"/>
        </w:rPr>
      </w:pPr>
      <w:r>
        <w:rPr>
          <w:rFonts w:hint="eastAsia" w:ascii="宋体" w:hAnsi="宋体"/>
          <w:color w:val="auto"/>
          <w:sz w:val="44"/>
          <w:szCs w:val="44"/>
          <w:highlight w:val="none"/>
        </w:rPr>
        <w:t xml:space="preserve">总目录</w:t>
      </w:r>
      <w:r/>
    </w:p>
    <w:p>
      <w:pPr>
        <w:pStyle w:val="966"/>
        <w:ind w:firstLine="880"/>
        <w:rPr>
          <w:rFonts w:ascii="宋体" w:hAnsi="宋体"/>
          <w:color w:val="auto"/>
          <w:sz w:val="44"/>
          <w:szCs w:val="44"/>
          <w:highlight w:val="none"/>
        </w:rPr>
      </w:pPr>
      <w:r>
        <w:rPr>
          <w:rFonts w:ascii="宋体" w:hAnsi="宋体"/>
          <w:color w:val="auto"/>
          <w:sz w:val="44"/>
          <w:szCs w:val="44"/>
          <w:highlight w:val="none"/>
        </w:rPr>
      </w:r>
      <w:r/>
    </w:p>
    <w:p>
      <w:pPr>
        <w:pStyle w:val="950"/>
        <w:spacing w:line="360" w:lineRule="auto"/>
        <w:tabs>
          <w:tab w:val="right" w:pos="8620" w:leader="dot"/>
        </w:tabs>
        <w:rPr>
          <w:rFonts w:hint="eastAsia" w:ascii="宋体" w:hAnsi="宋体" w:eastAsia="宋体" w:cs="宋体"/>
          <w:color w:val="auto"/>
          <w:sz w:val="30"/>
          <w:szCs w:val="30"/>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TOC \o "1-1" \h \u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"_Toc23087"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0"/>
          <w:szCs w:val="30"/>
          <w:highlight w:val="none"/>
        </w:rPr>
        <w:t xml:space="preserve">第一章  投标邀请函</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4</w:t>
      </w:r>
      <w:r/>
    </w:p>
    <w:p>
      <w:pPr>
        <w:pStyle w:val="950"/>
        <w:spacing w:line="360" w:lineRule="auto"/>
        <w:tabs>
          <w:tab w:val="right" w:pos="8620" w:leader="dot"/>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"_Toc9664"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0"/>
          <w:szCs w:val="30"/>
          <w:highlight w:val="none"/>
        </w:rPr>
        <w:t xml:space="preserve">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fldChar w:fldCharType="end"/>
      </w:r>
      <w:r/>
    </w:p>
    <w:p>
      <w:pPr>
        <w:pStyle w:val="950"/>
        <w:spacing w:line="360" w:lineRule="auto"/>
        <w:tabs>
          <w:tab w:val="right" w:pos="8620"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"_Toc5854"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0"/>
          <w:szCs w:val="30"/>
          <w:highlight w:val="none"/>
        </w:rPr>
        <w:t xml:space="preserve">第三章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lang w:val="en-US" w:eastAsia="zh-CN"/>
        </w:rPr>
        <w:t xml:space="preserve">25</w:t>
      </w:r>
      <w:r/>
    </w:p>
    <w:p>
      <w:pPr>
        <w:pStyle w:val="950"/>
        <w:spacing w:line="360" w:lineRule="auto"/>
        <w:tabs>
          <w:tab w:val="right" w:pos="862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"_Toc6727" </w:instrText>
      </w:r>
      <w:r>
        <w:rPr>
          <w:rFonts w:hint="eastAsia" w:ascii="宋体" w:hAnsi="宋体" w:eastAsia="宋体" w:cs="宋体"/>
          <w:color w:val="auto"/>
          <w:highlight w:val="none"/>
        </w:rPr>
        <w:fldChar w:fldCharType="separate"/>
      </w:r>
      <w:r>
        <w:rPr>
          <w:rFonts w:hint="eastAsia" w:ascii="宋体" w:hAnsi="宋体" w:eastAsia="宋体" w:cs="宋体"/>
          <w:color w:val="auto"/>
          <w:sz w:val="30"/>
          <w:szCs w:val="30"/>
          <w:highlight w:val="none"/>
        </w:rPr>
        <w:t xml:space="preserve">第四章  招标书</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lang w:val="en-US" w:eastAsia="zh-CN"/>
        </w:rPr>
        <w:t xml:space="preserve">3</w:t>
      </w:r>
      <w:r/>
    </w:p>
    <w:p>
      <w:pPr>
        <w:pStyle w:val="950"/>
        <w:spacing w:line="360" w:lineRule="auto"/>
        <w:tabs>
          <w:tab w:val="right" w:pos="8620"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"_Toc21809"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0"/>
          <w:szCs w:val="30"/>
          <w:highlight w:val="none"/>
        </w:rPr>
        <w:t xml:space="preserve">第五章 合同主要条款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lang w:val="en-US" w:eastAsia="zh-CN"/>
        </w:rPr>
        <w:t xml:space="preserve">55</w:t>
      </w:r>
      <w:r/>
    </w:p>
    <w:p>
      <w:pPr>
        <w:pStyle w:val="950"/>
        <w:spacing w:line="360" w:lineRule="auto"/>
        <w:tabs>
          <w:tab w:val="right" w:pos="8620" w:leader="dot"/>
        </w:tabs>
        <w:rPr>
          <w:rFonts w:hint="default" w:ascii="宋体" w:hAnsi="宋体" w:eastAsia="宋体" w:cs="宋体"/>
          <w:color w:val="auto"/>
          <w:sz w:val="30"/>
          <w:szCs w:val="30"/>
          <w:highlight w:val="none"/>
          <w:lang w:val="en-US" w:eastAsia="zh-CN"/>
          <w14:ligatures w14: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"_Toc14514"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0"/>
          <w:szCs w:val="30"/>
          <w:highlight w:val="none"/>
        </w:rPr>
        <w:t xml:space="preserve">第六章 评标方法、评分标准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lang w:val="en-US" w:eastAsia="zh-CN"/>
        </w:rPr>
        <w:t xml:space="preserve">63</w:t>
      </w:r>
      <w:r/>
    </w:p>
    <w:p>
      <w:pPr>
        <w:jc w:val="center"/>
        <w:spacing w:line="360" w:lineRule="auto"/>
        <w:rPr>
          <w:rFonts w:ascii="宋体" w:hAnsi="宋体"/>
          <w:color w:val="auto"/>
          <w:sz w:val="44"/>
          <w:szCs w:val="44"/>
          <w:highlight w:val="none"/>
        </w:rPr>
      </w:pPr>
      <w:r>
        <w:rPr>
          <w:rFonts w:hint="eastAsia" w:ascii="宋体" w:hAnsi="宋体" w:cs="宋体"/>
          <w:color w:val="auto"/>
          <w:sz w:val="24"/>
          <w:highlight w:val="none"/>
        </w:rPr>
        <w:fldChar w:fldCharType="end"/>
      </w:r>
      <w:r/>
    </w:p>
    <w:p>
      <w:pPr>
        <w:pStyle w:val="924"/>
        <w:ind w:firstLine="0"/>
        <w:jc w:val="center"/>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 </w:t>
      </w:r>
      <w:bookmarkStart w:id="26" w:name="_GoBack"/>
      <w:r/>
      <w:bookmarkEnd w:id="26"/>
      <w:r/>
      <w:r/>
    </w:p>
    <w:p>
      <w:pPr>
        <w:pStyle w:val="960"/>
        <w:rPr>
          <w:color w:val="auto"/>
          <w:highlight w:val="none"/>
        </w:rPr>
      </w:pPr>
      <w:r>
        <w:rPr>
          <w:color w:val="auto"/>
          <w:highlight w:val="none"/>
        </w:rPr>
        <w:t xml:space="preserve"> </w:t>
      </w:r>
      <w:r/>
    </w:p>
    <w:p>
      <w:pPr>
        <w:rPr>
          <w:rFonts w:ascii="宋体" w:hAnsi="宋体"/>
          <w:color w:val="auto"/>
          <w:sz w:val="28"/>
          <w:szCs w:val="28"/>
          <w:highlight w:val="none"/>
        </w:rPr>
      </w:pPr>
      <w:r>
        <w:rPr>
          <w:rFonts w:hint="eastAsia" w:ascii="宋体" w:hAnsi="宋体"/>
          <w:color w:val="auto"/>
          <w:sz w:val="28"/>
          <w:szCs w:val="28"/>
          <w:highlight w:val="none"/>
        </w:rPr>
        <w:t xml:space="preserve"> </w:t>
      </w:r>
      <w:r/>
    </w:p>
    <w:p>
      <w:pPr>
        <w:rPr>
          <w:rFonts w:ascii="宋体" w:hAnsi="宋体"/>
          <w:color w:val="auto"/>
          <w:sz w:val="28"/>
          <w:szCs w:val="28"/>
          <w:highlight w:val="none"/>
        </w:rPr>
      </w:pPr>
      <w:r>
        <w:rPr>
          <w:rFonts w:hint="eastAsia" w:ascii="宋体" w:hAnsi="宋体"/>
          <w:color w:val="auto"/>
          <w:sz w:val="28"/>
          <w:szCs w:val="28"/>
          <w:highlight w:val="none"/>
        </w:rPr>
        <w:t xml:space="preserve"> </w:t>
      </w:r>
      <w:r/>
    </w:p>
    <w:p>
      <w:pPr>
        <w:rPr>
          <w:rFonts w:ascii="宋体" w:hAnsi="宋体"/>
          <w:color w:val="auto"/>
          <w:sz w:val="28"/>
          <w:szCs w:val="28"/>
          <w:highlight w:val="none"/>
        </w:rPr>
      </w:pPr>
      <w:r>
        <w:rPr>
          <w:rFonts w:ascii="宋体" w:hAnsi="宋体"/>
          <w:color w:val="auto"/>
          <w:sz w:val="28"/>
          <w:szCs w:val="28"/>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center"/>
        <w:rPr>
          <w:rFonts w:ascii="Arial" w:hAnsi="Arial"/>
          <w:color w:val="auto"/>
          <w:spacing w:val="20"/>
          <w:sz w:val="36"/>
          <w:szCs w:val="36"/>
          <w:highlight w:val="none"/>
        </w:rPr>
      </w:pPr>
      <w:r>
        <w:rPr>
          <w:color w:val="auto"/>
          <w:highlight w:val="none"/>
        </w:rPr>
        <w:br w:type="page" w:clear="all"/>
      </w:r>
      <w:r>
        <w:rPr>
          <w:rFonts w:hint="eastAsia" w:ascii="宋体" w:hAnsi="宋体"/>
          <w:color w:val="auto"/>
          <w:spacing w:val="20"/>
          <w:sz w:val="36"/>
          <w:szCs w:val="36"/>
          <w:highlight w:val="none"/>
        </w:rPr>
        <w:t xml:space="preserve">前</w:t>
      </w:r>
      <w:r>
        <w:rPr>
          <w:rFonts w:hint="eastAsia" w:ascii="Arial" w:hAnsi="Arial"/>
          <w:color w:val="auto"/>
          <w:spacing w:val="20"/>
          <w:sz w:val="36"/>
          <w:szCs w:val="36"/>
          <w:highlight w:val="none"/>
        </w:rPr>
        <w:t xml:space="preserve"> </w:t>
      </w:r>
      <w:r>
        <w:rPr>
          <w:rFonts w:hint="eastAsia" w:ascii="宋体" w:hAnsi="宋体"/>
          <w:color w:val="auto"/>
          <w:spacing w:val="20"/>
          <w:sz w:val="36"/>
          <w:szCs w:val="36"/>
          <w:highlight w:val="none"/>
        </w:rPr>
        <w:t xml:space="preserve">附</w:t>
      </w:r>
      <w:r>
        <w:rPr>
          <w:rFonts w:hint="eastAsia" w:ascii="Arial" w:hAnsi="Arial"/>
          <w:color w:val="auto"/>
          <w:spacing w:val="20"/>
          <w:sz w:val="36"/>
          <w:szCs w:val="36"/>
          <w:highlight w:val="none"/>
        </w:rPr>
        <w:t xml:space="preserve"> </w:t>
      </w:r>
      <w:r>
        <w:rPr>
          <w:rFonts w:hint="eastAsia" w:ascii="宋体" w:hAnsi="宋体"/>
          <w:color w:val="auto"/>
          <w:spacing w:val="20"/>
          <w:sz w:val="36"/>
          <w:szCs w:val="36"/>
          <w:highlight w:val="none"/>
        </w:rPr>
        <w:t xml:space="preserve">表</w:t>
      </w:r>
      <w:r/>
    </w:p>
    <w:p>
      <w:pPr>
        <w:ind w:right="88" w:firstLine="480"/>
        <w:spacing w:line="360" w:lineRule="auto"/>
        <w:rPr>
          <w:rFonts w:ascii="宋体" w:hAnsi="宋体"/>
          <w:color w:val="auto"/>
          <w:sz w:val="24"/>
          <w:highlight w:val="none"/>
        </w:rPr>
      </w:pPr>
      <w:r>
        <w:rPr>
          <w:rFonts w:hint="eastAsia" w:ascii="宋体" w:hAnsi="宋体"/>
          <w:color w:val="auto"/>
          <w:sz w:val="24"/>
          <w:highlight w:val="none"/>
        </w:rPr>
        <w:t xml:space="preserve">下述关于要采购的项目具体资料是对招标文件第一部分投标人须知的具体补充和修改，如果有矛盾的话，应以本附表为准。</w:t>
      </w:r>
      <w:r/>
    </w:p>
    <w:tbl>
      <w:tblPr>
        <w:tblStyle w:val="743"/>
        <w:tblW w:w="9277"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674"/>
        <w:gridCol w:w="6627"/>
      </w:tblGrid>
      <w:tr>
        <w:trPr>
          <w:trHeight w:val="476"/>
        </w:trPr>
        <w:tc>
          <w:tcPr>
            <w:tcW w:w="976"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条款号</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项   目</w:t>
            </w:r>
            <w:r/>
          </w:p>
        </w:tc>
        <w:tc>
          <w:tcPr>
            <w:tcW w:w="6627"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内               容</w:t>
            </w:r>
            <w:r/>
          </w:p>
        </w:tc>
      </w:tr>
      <w:tr>
        <w:trPr>
          <w:trHeight w:val="676"/>
        </w:trPr>
        <w:tc>
          <w:tcPr>
            <w:tcW w:w="976"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项目编号</w:t>
            </w:r>
            <w:r/>
          </w:p>
        </w:tc>
        <w:tc>
          <w:tcPr>
            <w:tcW w:w="6627" w:type="dxa"/>
            <w:vAlign w:val="center"/>
            <w:textDirection w:val="lrTb"/>
            <w:noWrap w:val="false"/>
          </w:tcPr>
          <w:p>
            <w:pPr>
              <w:pStyle w:val="986"/>
              <w:ind w:left="0"/>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JSZC-320500-HDPY-G2026-0011</w:t>
            </w:r>
            <w:r/>
          </w:p>
        </w:tc>
      </w:tr>
      <w:tr>
        <w:trPr>
          <w:trHeight w:val="67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1674"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项目名称</w:t>
            </w:r>
            <w:r/>
          </w:p>
        </w:tc>
        <w:tc>
          <w:tcPr>
            <w:tcW w:w="6627" w:type="dxa"/>
            <w:vAlign w:val="center"/>
            <w:textDirection w:val="lrTb"/>
            <w:noWrap w:val="false"/>
          </w:tcPr>
          <w:p>
            <w:pPr>
              <w:pStyle w:val="986"/>
              <w:ind w:left="0"/>
              <w:jc w:val="left"/>
              <w:spacing w:line="42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市级健身路径配建项目</w:t>
            </w:r>
            <w:r/>
          </w:p>
        </w:tc>
      </w:tr>
      <w:tr>
        <w:trPr>
          <w:trHeight w:val="47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招标代理机构名称及地址</w:t>
            </w:r>
            <w:r/>
          </w:p>
        </w:tc>
        <w:tc>
          <w:tcPr>
            <w:tcW w:w="6627" w:type="dxa"/>
            <w:vAlign w:val="center"/>
            <w:textDirection w:val="lrTb"/>
            <w:noWrap w:val="false"/>
          </w:tcPr>
          <w:p>
            <w:pPr>
              <w:spacing w:line="400" w:lineRule="exact"/>
              <w:rPr>
                <w:rFonts w:hint="eastAsia" w:ascii="宋体" w:hAnsi="宋体" w:cs="宋体"/>
                <w:color w:val="auto"/>
                <w:sz w:val="24"/>
                <w:highlight w:val="none"/>
                <w:shd w:val="clear" w:color="auto" w:fill="ffffff"/>
              </w:rPr>
            </w:pPr>
            <w:r>
              <w:rPr>
                <w:rFonts w:hint="eastAsia" w:ascii="宋体" w:hAnsi="宋体"/>
                <w:color w:val="auto"/>
                <w:sz w:val="24"/>
                <w:highlight w:val="none"/>
                <w:shd w:val="clear" w:color="auto" w:fill="ffffff"/>
              </w:rPr>
              <w:t xml:space="preserve">名称：苏州惠德普源企业咨询有限公司</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地址：苏州市滨河路锦和越界X2创意街区3B 512室</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邮编：215000</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电话/传真：0512-65274327</w:t>
            </w:r>
            <w:r/>
          </w:p>
          <w:p>
            <w:pPr>
              <w:spacing w:line="400" w:lineRule="exact"/>
              <w:rPr>
                <w:rFonts w:hint="eastAsia" w:ascii="宋体" w:hAnsi="宋体" w:eastAsia="宋体" w:cs="宋体"/>
                <w:color w:val="auto"/>
                <w:sz w:val="24"/>
                <w:highlight w:val="none"/>
                <w:shd w:val="clear" w:color="auto" w:fill="ffffff"/>
                <w:lang w:eastAsia="zh-CN"/>
              </w:rPr>
            </w:pPr>
            <w:r>
              <w:rPr>
                <w:rFonts w:hint="eastAsia" w:ascii="宋体" w:hAnsi="宋体"/>
                <w:color w:val="auto"/>
                <w:sz w:val="24"/>
                <w:highlight w:val="none"/>
                <w:shd w:val="clear" w:color="auto" w:fill="ffffff"/>
              </w:rPr>
              <w:t xml:space="preserve">联系人</w:t>
            </w:r>
            <w:r>
              <w:rPr>
                <w:rFonts w:hint="eastAsia" w:ascii="宋体" w:hAnsi="宋体"/>
                <w:color w:val="auto"/>
                <w:sz w:val="24"/>
                <w:highlight w:val="none"/>
                <w:shd w:val="clear" w:color="auto" w:fill="ffffff"/>
                <w:lang w:eastAsia="zh-CN"/>
              </w:rPr>
              <w:t xml:space="preserve">：姚佳雯、</w:t>
            </w:r>
            <w:r>
              <w:rPr>
                <w:rFonts w:hint="eastAsia" w:ascii="宋体" w:hAnsi="宋体"/>
                <w:color w:val="auto"/>
                <w:sz w:val="24"/>
                <w:highlight w:val="none"/>
                <w:shd w:val="clear" w:color="auto" w:fill="ffffff"/>
                <w:lang w:val="en-US" w:eastAsia="zh-CN"/>
              </w:rPr>
              <w:t xml:space="preserve">储竹秀</w:t>
            </w:r>
            <w:r/>
          </w:p>
        </w:tc>
      </w:tr>
      <w:tr>
        <w:trPr>
          <w:trHeight w:val="769"/>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1674"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eastAsia="zh-CN"/>
              </w:rPr>
              <w:t xml:space="preserve">单位</w:t>
            </w:r>
            <w:r/>
          </w:p>
        </w:tc>
        <w:tc>
          <w:tcPr>
            <w:tcW w:w="6627" w:type="dxa"/>
            <w:vAlign w:val="center"/>
            <w:textDirection w:val="lrTb"/>
            <w:noWrap w:val="false"/>
          </w:tcPr>
          <w:p>
            <w:pPr>
              <w:pStyle w:val="952"/>
              <w:ind w:left="0" w:firstLine="0"/>
              <w:jc w:val="left"/>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苏州市体育局</w:t>
            </w:r>
            <w:r/>
          </w:p>
          <w:p>
            <w:pPr>
              <w:spacing w:line="400" w:lineRule="exact"/>
              <w:rPr>
                <w:rFonts w:hint="default" w:ascii="宋体" w:hAnsi="宋体" w:eastAsia="宋体" w:cs="宋体"/>
                <w:color w:val="auto"/>
                <w:sz w:val="24"/>
                <w:highlight w:val="none"/>
                <w:shd w:val="clear" w:color="auto" w:fill="ffffff"/>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韩新伟</w:t>
            </w:r>
            <w:r>
              <w:rPr>
                <w:rFonts w:hint="eastAsia" w:ascii="宋体" w:hAnsi="宋体" w:cs="宋体"/>
                <w:color w:val="auto"/>
                <w:sz w:val="24"/>
                <w:szCs w:val="24"/>
                <w:highlight w:val="none"/>
              </w:rPr>
              <w:t xml:space="preserve">          联系电话：0512-</w:t>
            </w:r>
            <w:r>
              <w:rPr>
                <w:rFonts w:hint="eastAsia" w:ascii="宋体" w:hAnsi="宋体" w:cs="宋体"/>
                <w:color w:val="auto"/>
                <w:sz w:val="24"/>
                <w:szCs w:val="24"/>
                <w:highlight w:val="none"/>
                <w:lang w:eastAsia="zh-CN"/>
              </w:rPr>
              <w:t xml:space="preserve">65221708</w:t>
            </w:r>
            <w:r/>
          </w:p>
        </w:tc>
      </w:tr>
      <w:tr>
        <w:trPr>
          <w:trHeight w:val="60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标书组成</w:t>
            </w:r>
            <w:r/>
          </w:p>
        </w:tc>
        <w:tc>
          <w:tcPr>
            <w:tcW w:w="6627" w:type="dxa"/>
            <w:vAlign w:val="center"/>
            <w:textDirection w:val="lrTb"/>
            <w:noWrap w:val="false"/>
          </w:tcPr>
          <w:p>
            <w:pPr>
              <w:pStyle w:val="986"/>
              <w:ind w:left="0"/>
              <w:jc w:val="left"/>
              <w:spacing w:line="360" w:lineRule="exact"/>
              <w:rPr>
                <w:rFonts w:ascii="宋体" w:hAnsi="宋体" w:cs="宋体"/>
                <w:color w:val="auto"/>
                <w:sz w:val="24"/>
                <w:highlight w:val="none"/>
                <w:shd w:val="clear" w:color="auto" w:fill="ffffff"/>
              </w:rPr>
            </w:pPr>
            <w:r>
              <w:rPr>
                <w:rFonts w:hint="eastAsia" w:ascii="宋体" w:hAnsi="宋体" w:cs="宋体"/>
                <w:color w:val="auto"/>
                <w:sz w:val="24"/>
                <w:szCs w:val="24"/>
                <w:highlight w:val="none"/>
              </w:rPr>
              <w:t xml:space="preserve">详见招标文件第二章</w:t>
            </w:r>
            <w:r/>
          </w:p>
        </w:tc>
      </w:tr>
      <w:tr>
        <w:trPr>
          <w:trHeight w:val="71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投标保证金</w:t>
            </w:r>
            <w:r/>
          </w:p>
        </w:tc>
        <w:tc>
          <w:tcPr>
            <w:tcW w:w="6627" w:type="dxa"/>
            <w:vAlign w:val="center"/>
            <w:textDirection w:val="lrTb"/>
            <w:noWrap w:val="false"/>
          </w:tcPr>
          <w:p>
            <w:pPr>
              <w:pStyle w:val="986"/>
              <w:ind w:left="0"/>
              <w:jc w:val="left"/>
              <w:spacing w:line="420" w:lineRule="exact"/>
              <w:rPr>
                <w:rFonts w:ascii="宋体" w:hAnsi="宋体"/>
                <w:color w:val="auto"/>
                <w:highlight w:val="none"/>
              </w:rPr>
            </w:pPr>
            <w:r>
              <w:rPr>
                <w:rFonts w:hint="eastAsia" w:ascii="宋体" w:hAnsi="宋体"/>
                <w:color w:val="auto"/>
                <w:sz w:val="24"/>
                <w:szCs w:val="24"/>
                <w:highlight w:val="none"/>
              </w:rPr>
              <w:t xml:space="preserve">本项目免收投标保证金。</w:t>
            </w:r>
            <w:r/>
          </w:p>
        </w:tc>
      </w:tr>
      <w:tr>
        <w:trPr>
          <w:trHeight w:val="57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7</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投标有效期</w:t>
            </w:r>
            <w:r/>
          </w:p>
        </w:tc>
        <w:tc>
          <w:tcPr>
            <w:tcW w:w="6627" w:type="dxa"/>
            <w:vAlign w:val="center"/>
            <w:textDirection w:val="lrTb"/>
            <w:noWrap w:val="false"/>
          </w:tcPr>
          <w:p>
            <w:pPr>
              <w:pStyle w:val="986"/>
              <w:ind w:left="0"/>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九十天（日历日）</w:t>
            </w:r>
            <w:r/>
          </w:p>
        </w:tc>
      </w:tr>
      <w:tr>
        <w:trPr>
          <w:trHeight w:val="106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投标文件</w:t>
            </w:r>
            <w:r/>
          </w:p>
        </w:tc>
        <w:tc>
          <w:tcPr>
            <w:tcW w:w="6627"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本项目采用电子投标文件，投标人按照招标文件要求制作上传电子投标文件，无需提供纸质投标文件。</w:t>
            </w:r>
            <w:r/>
          </w:p>
        </w:tc>
      </w:tr>
      <w:tr>
        <w:trPr>
          <w:trHeight w:val="814"/>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1674" w:type="dxa"/>
            <w:vAlign w:val="center"/>
            <w:textDirection w:val="lrTb"/>
            <w:noWrap w:val="false"/>
          </w:tcPr>
          <w:p>
            <w:pPr>
              <w:pStyle w:val="986"/>
              <w:ind w:left="0"/>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获取招标文件时间</w:t>
            </w:r>
            <w:r/>
          </w:p>
        </w:tc>
        <w:tc>
          <w:tcPr>
            <w:tcW w:w="6627" w:type="dxa"/>
            <w:vAlign w:val="center"/>
            <w:textDirection w:val="lrTb"/>
            <w:noWrap w:val="false"/>
          </w:tcPr>
          <w:p>
            <w:pPr>
              <w:pStyle w:val="986"/>
              <w:ind w:left="0"/>
              <w:jc w:val="left"/>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476"/>
        </w:trPr>
        <w:tc>
          <w:tcPr>
            <w:tcW w:w="976" w:type="dxa"/>
            <w:vAlign w:val="center"/>
            <w:textDirection w:val="lrTb"/>
            <w:noWrap w:val="false"/>
          </w:tcPr>
          <w:p>
            <w:pPr>
              <w:pStyle w:val="986"/>
              <w:ind w:left="0"/>
              <w:jc w:val="center"/>
              <w:spacing w:line="42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tcW w:w="1674" w:type="dxa"/>
            <w:vAlign w:val="center"/>
            <w:textDirection w:val="lrTb"/>
            <w:noWrap w:val="false"/>
          </w:tcPr>
          <w:p>
            <w:pPr>
              <w:pStyle w:val="986"/>
              <w:ind w:left="0"/>
              <w:jc w:val="center"/>
              <w:spacing w:line="360" w:lineRule="exact"/>
              <w:rPr>
                <w:rFonts w:ascii="宋体" w:hAnsi="宋体" w:cs="宋体"/>
                <w:color w:val="auto"/>
                <w:sz w:val="24"/>
                <w:highlight w:val="none"/>
              </w:rPr>
            </w:pPr>
            <w:r>
              <w:rPr>
                <w:rFonts w:hint="eastAsia" w:ascii="宋体" w:hAnsi="宋体" w:cs="宋体"/>
                <w:color w:val="auto"/>
                <w:sz w:val="24"/>
                <w:szCs w:val="24"/>
                <w:highlight w:val="none"/>
              </w:rPr>
              <w:t xml:space="preserve">投标截止时间</w:t>
            </w:r>
            <w:r/>
          </w:p>
        </w:tc>
        <w:tc>
          <w:tcPr>
            <w:tcW w:w="6627" w:type="dxa"/>
            <w:vAlign w:val="center"/>
            <w:textDirection w:val="lrTb"/>
            <w:noWrap w:val="false"/>
          </w:tcPr>
          <w:p>
            <w:pPr>
              <w:jc w:val="left"/>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日13:3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pStyle w:val="986"/>
              <w:ind w:left="0"/>
              <w:jc w:val="left"/>
              <w:keepLines w:val="0"/>
              <w:keepNext w:val="0"/>
              <w:pageBreakBefore w:val="0"/>
              <w:spacing w:before="0" w:beforeAutospacing="0" w:after="0" w:afterAutospacing="0" w:line="380" w:lineRule="exact"/>
              <w:widowControl w:val="off"/>
              <w:rPr>
                <w:rFonts w:ascii="宋体" w:hAnsi="宋体" w:cs="宋体"/>
                <w:color w:val="auto"/>
                <w:sz w:val="24"/>
                <w:highlight w:val="none"/>
                <w:shd w:val="clear" w:color="auto" w:fill="ffffff"/>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47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p>
        </w:tc>
        <w:tc>
          <w:tcPr>
            <w:tcW w:w="1674" w:type="dxa"/>
            <w:vAlign w:val="center"/>
            <w:textDirection w:val="lrTb"/>
            <w:noWrap w:val="false"/>
          </w:tcPr>
          <w:p>
            <w:pPr>
              <w:pStyle w:val="986"/>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86"/>
              <w:ind w:left="0"/>
              <w:jc w:val="center"/>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开标地点</w:t>
            </w:r>
            <w:r/>
          </w:p>
        </w:tc>
        <w:tc>
          <w:tcPr>
            <w:tcW w:w="6627" w:type="dxa"/>
            <w:vAlign w:val="center"/>
            <w:textDirection w:val="lrTb"/>
            <w:noWrap w:val="false"/>
          </w:tcPr>
          <w:p>
            <w:pPr>
              <w:jc w:val="left"/>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月14</w:t>
            </w:r>
            <w:r>
              <w:rPr>
                <w:rFonts w:hint="eastAsia" w:ascii="宋体" w:hAnsi="宋体" w:cs="宋体"/>
                <w:color w:val="auto"/>
                <w:sz w:val="24"/>
                <w:szCs w:val="24"/>
                <w:highlight w:val="none"/>
                <w:lang w:eastAsia="zh-CN"/>
              </w:rPr>
              <w:t xml:space="preserve">日13:3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jc w:val="left"/>
              <w:keepLines w:val="0"/>
              <w:keepNext w:val="0"/>
              <w:pageBreakBefore w:val="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https://jszfcg.jsczt.cn</w:t>
            </w:r>
            <w:r>
              <w:rPr>
                <w:rFonts w:hint="eastAsia" w:ascii="宋体" w:hAnsi="宋体"/>
                <w:color w:val="auto"/>
                <w:sz w:val="24"/>
                <w:szCs w:val="24"/>
                <w:highlight w:val="none"/>
              </w:rPr>
              <w:t xml:space="preserve">）</w:t>
            </w:r>
            <w:r/>
          </w:p>
          <w:p>
            <w:pPr>
              <w:pStyle w:val="986"/>
              <w:ind w:left="0"/>
              <w:jc w:val="left"/>
              <w:keepLines w:val="0"/>
              <w:keepNext w:val="0"/>
              <w:pageBreakBefore w:val="0"/>
              <w:spacing w:before="0" w:beforeAutospacing="0" w:after="0" w:afterAutospacing="0" w:line="380" w:lineRule="exact"/>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7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p>
        </w:tc>
        <w:tc>
          <w:tcPr>
            <w:tcW w:w="1674"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ascii="宋体" w:hAnsi="宋体" w:cs="宋体"/>
                <w:color w:val="auto"/>
                <w:sz w:val="24"/>
                <w:highlight w:val="none"/>
              </w:rPr>
            </w:pPr>
            <w:r>
              <w:rPr>
                <w:rFonts w:hint="eastAsia" w:ascii="宋体" w:hAnsi="宋体"/>
                <w:color w:val="auto"/>
                <w:sz w:val="24"/>
                <w:szCs w:val="24"/>
                <w:highlight w:val="none"/>
              </w:rPr>
              <w:t xml:space="preserve">评标地点</w:t>
            </w:r>
            <w:r/>
          </w:p>
        </w:tc>
        <w:tc>
          <w:tcPr>
            <w:tcW w:w="6627" w:type="dxa"/>
            <w:vAlign w:val="center"/>
            <w:textDirection w:val="lrTb"/>
            <w:noWrap w:val="false"/>
          </w:tcPr>
          <w:p>
            <w:pPr>
              <w:jc w:val="left"/>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月14</w:t>
            </w:r>
            <w:r>
              <w:rPr>
                <w:rFonts w:hint="eastAsia" w:ascii="宋体" w:hAnsi="宋体" w:cs="宋体"/>
                <w:color w:val="auto"/>
                <w:sz w:val="24"/>
                <w:szCs w:val="24"/>
                <w:highlight w:val="none"/>
                <w:lang w:eastAsia="zh-CN"/>
              </w:rPr>
              <w:t xml:space="preserve">日13:3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jc w:val="left"/>
              <w:spacing w:line="312" w:lineRule="auto"/>
              <w:rPr>
                <w:rFonts w:ascii="宋体" w:hAnsi="宋体" w:cs="宋体"/>
                <w:color w:val="auto"/>
                <w:sz w:val="24"/>
                <w:highlight w:val="none"/>
                <w:shd w:val="clear" w:color="auto" w:fill="ffffff"/>
              </w:rPr>
            </w:pPr>
            <w:r>
              <w:rPr>
                <w:rFonts w:hint="eastAsia" w:ascii="宋体" w:hAnsi="宋体" w:cs="宋体"/>
                <w:color w:val="auto"/>
                <w:sz w:val="24"/>
                <w:szCs w:val="24"/>
                <w:highlight w:val="none"/>
                <w:lang w:eastAsia="zh-CN"/>
              </w:rPr>
              <w:t xml:space="preserve">苏州市高新区邓尉路105号狮山科技馆8楼</w:t>
            </w:r>
            <w:r>
              <w:rPr>
                <w:rFonts w:hint="eastAsia" w:ascii="宋体" w:hAnsi="宋体" w:cs="宋体"/>
                <w:color w:val="auto"/>
                <w:sz w:val="24"/>
                <w:szCs w:val="24"/>
                <w:highlight w:val="none"/>
              </w:rPr>
              <w:t xml:space="preserve"> </w:t>
            </w:r>
            <w:r/>
          </w:p>
        </w:tc>
      </w:tr>
      <w:tr>
        <w:trPr>
          <w:trHeight w:val="700"/>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3</w:t>
            </w:r>
            <w:r/>
          </w:p>
        </w:tc>
        <w:tc>
          <w:tcPr>
            <w:tcW w:w="1674"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投标报价</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本位币</w:t>
            </w:r>
            <w:r/>
          </w:p>
        </w:tc>
        <w:tc>
          <w:tcPr>
            <w:tcW w:w="6627" w:type="dxa"/>
            <w:vAlign w:val="center"/>
            <w:textDirection w:val="lrTb"/>
            <w:noWrap w:val="false"/>
          </w:tcPr>
          <w:p>
            <w:pPr>
              <w:pStyle w:val="986"/>
              <w:ind w:left="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人民币</w:t>
            </w:r>
            <w:r/>
          </w:p>
        </w:tc>
      </w:tr>
      <w:tr>
        <w:trPr>
          <w:trHeight w:val="90"/>
        </w:trPr>
        <w:tc>
          <w:tcPr>
            <w:tcW w:w="976" w:type="dxa"/>
            <w:vAlign w:val="center"/>
            <w:textDirection w:val="lrTb"/>
            <w:noWrap w:val="false"/>
          </w:tcPr>
          <w:p>
            <w:pPr>
              <w:pStyle w:val="986"/>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r/>
          </w:p>
        </w:tc>
        <w:tc>
          <w:tcPr>
            <w:tcW w:w="1674"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中标服务费</w:t>
            </w:r>
            <w:r/>
          </w:p>
        </w:tc>
        <w:tc>
          <w:tcPr>
            <w:tcW w:w="6627" w:type="dxa"/>
            <w:vAlign w:val="center"/>
            <w:textDirection w:val="lrTb"/>
            <w:noWrap w:val="false"/>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3500.00元时，按3500.00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说明：代理服务费以采购预算金额为基数，采用差额定率累进法计算。例如，若预算金额为150万元，则代理服务费计算方式为：100万元以下部分×1.5% +（150万元-100万元）× 1.1%。</w:t>
            </w:r>
            <w:r/>
          </w:p>
          <w:p>
            <w:pPr>
              <w:ind w:firstLine="480"/>
              <w:jc w:val="left"/>
              <w:keepLines w:val="0"/>
              <w:keepNext w:val="0"/>
              <w:pageBreakBefore w:val="0"/>
              <w:spacing w:line="3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本项目采购预算已包含代理服务费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代理服务费</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采购包1：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35253.00 ；采购包2：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32036.00 </w:t>
            </w:r>
            <w:r>
              <w:rPr>
                <w:rFonts w:hint="eastAsia" w:ascii="宋体" w:hAnsi="宋体" w:cs="宋体"/>
                <w:color w:val="auto"/>
                <w:sz w:val="24"/>
                <w:szCs w:val="24"/>
                <w:highlight w:val="none"/>
              </w:rPr>
              <w:t xml:space="preserve">。由中标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在领取中标通知书时向招标代理机构一次性付清。</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服务费交纳账户：苏州惠德普源企业咨询有限公司</w:t>
            </w:r>
            <w:r/>
          </w:p>
          <w:p>
            <w:pPr>
              <w:ind w:firstLine="960"/>
              <w:spacing w:line="400" w:lineRule="exact"/>
              <w:rPr>
                <w:rFonts w:ascii="宋体" w:hAnsi="宋体"/>
                <w:color w:val="auto"/>
                <w:sz w:val="24"/>
                <w:highlight w:val="none"/>
              </w:rPr>
            </w:pPr>
            <w:r>
              <w:rPr>
                <w:rFonts w:hint="eastAsia" w:ascii="宋体" w:hAnsi="宋体"/>
                <w:color w:val="auto"/>
                <w:sz w:val="24"/>
                <w:highlight w:val="none"/>
              </w:rPr>
              <w:t xml:space="preserve">账  号：32250198864100000050</w:t>
            </w:r>
            <w:r/>
          </w:p>
          <w:p>
            <w:pPr>
              <w:ind w:firstLine="960"/>
              <w:spacing w:line="360" w:lineRule="exact"/>
              <w:rPr>
                <w:rFonts w:ascii="宋体" w:hAnsi="宋体"/>
                <w:color w:val="auto"/>
                <w:sz w:val="24"/>
                <w:highlight w:val="none"/>
              </w:rPr>
            </w:pPr>
            <w:r>
              <w:rPr>
                <w:rFonts w:hint="eastAsia" w:ascii="宋体" w:hAnsi="宋体"/>
                <w:color w:val="auto"/>
                <w:sz w:val="24"/>
                <w:highlight w:val="none"/>
              </w:rPr>
              <w:t xml:space="preserve">开户行：建行苏州何山分理处</w:t>
            </w:r>
            <w:r/>
          </w:p>
        </w:tc>
      </w:tr>
      <w:tr>
        <w:trPr>
          <w:trHeight w:val="2369"/>
        </w:trPr>
        <w:tc>
          <w:tcPr>
            <w:tcW w:w="976" w:type="dxa"/>
            <w:vAlign w:val="center"/>
            <w:textDirection w:val="lrTb"/>
            <w:noWrap w:val="false"/>
          </w:tcPr>
          <w:p>
            <w:pPr>
              <w:pStyle w:val="986"/>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w:t>
            </w:r>
            <w:r/>
          </w:p>
        </w:tc>
        <w:tc>
          <w:tcPr>
            <w:tcW w:w="1674"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导致废标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627"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olor w:val="auto"/>
                <w:sz w:val="24"/>
                <w:highlight w:val="none"/>
              </w:rPr>
              <w:t xml:space="preserve">出现下列情形之一的，为废标：</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（一）符合专业条件的投标人或者对招标文件作实质响应的投标人不足三家的；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（二）出现影响采购公正的违法、违规行为的；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（三）投标人报价均超过采购预算</w:t>
            </w:r>
            <w:r>
              <w:rPr>
                <w:rFonts w:hint="eastAsia" w:ascii="宋体" w:hAnsi="宋体"/>
                <w:color w:val="auto"/>
                <w:sz w:val="24"/>
                <w:highlight w:val="none"/>
                <w:lang w:eastAsia="zh-CN"/>
              </w:rPr>
              <w:t xml:space="preserve">或最高限价</w:t>
            </w:r>
            <w:r>
              <w:rPr>
                <w:rFonts w:hint="eastAsia" w:ascii="宋体" w:hAnsi="宋体"/>
                <w:color w:val="auto"/>
                <w:sz w:val="24"/>
                <w:highlight w:val="none"/>
              </w:rPr>
              <w:t xml:space="preserve">，采购人不能支付的；</w:t>
            </w:r>
            <w:r/>
          </w:p>
          <w:p>
            <w:pPr>
              <w:spacing w:line="360" w:lineRule="exact"/>
              <w:rPr>
                <w:rFonts w:ascii="宋体" w:hAnsi="宋体" w:cs="宋体"/>
                <w:color w:val="auto"/>
                <w:sz w:val="24"/>
                <w:highlight w:val="none"/>
              </w:rPr>
            </w:pPr>
            <w:r>
              <w:rPr>
                <w:rFonts w:hint="eastAsia" w:ascii="宋体" w:hAnsi="宋体"/>
                <w:color w:val="auto"/>
                <w:sz w:val="24"/>
                <w:highlight w:val="none"/>
              </w:rPr>
              <w:t xml:space="preserve">（四）因重大变故，采购任务取消的。</w:t>
            </w:r>
            <w:r/>
          </w:p>
        </w:tc>
      </w:tr>
      <w:tr>
        <w:trPr>
          <w:trHeight w:val="3135"/>
        </w:trPr>
        <w:tc>
          <w:tcPr>
            <w:tcW w:w="976" w:type="dxa"/>
            <w:vAlign w:val="center"/>
            <w:textDirection w:val="lrTb"/>
            <w:noWrap w:val="false"/>
          </w:tcPr>
          <w:p>
            <w:pPr>
              <w:pStyle w:val="986"/>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w:t>
            </w:r>
            <w:r/>
          </w:p>
        </w:tc>
        <w:tc>
          <w:tcPr>
            <w:tcW w:w="1674"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导致无效标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627"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olor w:val="auto"/>
                <w:sz w:val="24"/>
                <w:highlight w:val="none"/>
              </w:rPr>
              <w:t xml:space="preserve">投标文件属下列情况之一的，在资格性、符合性检查时按照无效投标处理：</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（一）未按照采购文件规定要求签署、盖章的；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（二）不具备采购文件中规定资格要求的；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（三）</w:t>
            </w:r>
            <w:r>
              <w:rPr>
                <w:rFonts w:hint="eastAsia" w:ascii="宋体" w:hAnsi="宋体" w:cs="宋体"/>
                <w:color w:val="auto"/>
                <w:sz w:val="24"/>
                <w:szCs w:val="24"/>
                <w:highlight w:val="none"/>
              </w:rPr>
              <w:t xml:space="preserve">投标书技术部分和资格证明文件中出现总报价的</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hint="eastAsia" w:ascii="宋体" w:hAnsi="宋体"/>
                <w:color w:val="auto"/>
                <w:sz w:val="24"/>
                <w:highlight w:val="none"/>
              </w:rPr>
              <w:t xml:space="preserve">（四）投标文件含有采购人不能接受的附加条件的；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highlight w:val="none"/>
                <w:lang w:eastAsia="zh-CN"/>
              </w:rPr>
              <w:t xml:space="preserve">机</w:t>
            </w:r>
            <w:r>
              <w:rPr>
                <w:rFonts w:hint="eastAsia" w:ascii="宋体" w:hAnsi="宋体"/>
                <w:color w:val="auto"/>
                <w:sz w:val="24"/>
                <w:highlight w:val="none"/>
              </w:rPr>
              <w:t xml:space="preserve">器码检查中，出现不同投标人投标文件机器码一致情形的；</w:t>
            </w:r>
            <w:r/>
          </w:p>
          <w:p>
            <w:pPr>
              <w:spacing w:line="360" w:lineRule="exact"/>
              <w:rPr>
                <w:rFonts w:ascii="宋体" w:hAnsi="宋体" w:cs="宋体"/>
                <w:color w:val="auto"/>
                <w:sz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rPr>
          <w:rFonts w:hint="eastAsia" w:ascii="宋体" w:hAnsi="宋体"/>
          <w:color w:val="auto"/>
          <w:sz w:val="44"/>
          <w:szCs w:val="44"/>
          <w:highlight w:val="none"/>
        </w:rPr>
      </w:pPr>
      <w:r>
        <w:rPr>
          <w:rFonts w:hint="eastAsia" w:ascii="宋体" w:hAnsi="宋体"/>
          <w:color w:val="auto"/>
          <w:sz w:val="44"/>
          <w:szCs w:val="44"/>
          <w:highlight w:val="none"/>
        </w:rPr>
        <w:br w:type="page" w:clear="all"/>
      </w:r>
      <w:r/>
    </w:p>
    <w:p>
      <w:pPr>
        <w:jc w:val="center"/>
        <w:keepLines w:val="0"/>
        <w:keepNext w:val="0"/>
        <w:pageBreakBefore w:val="0"/>
        <w:spacing w:line="360" w:lineRule="auto"/>
        <w:widowControl w:val="off"/>
        <w:rPr>
          <w:rFonts w:ascii="宋体" w:hAnsi="宋体"/>
          <w:b/>
          <w:bCs/>
          <w:color w:val="auto"/>
          <w:sz w:val="44"/>
          <w:szCs w:val="44"/>
          <w:highlight w:val="none"/>
        </w:rPr>
      </w:pPr>
      <w:r>
        <w:rPr>
          <w:rFonts w:hint="eastAsia" w:ascii="宋体" w:hAnsi="宋体"/>
          <w:color w:val="auto"/>
          <w:sz w:val="44"/>
          <w:szCs w:val="44"/>
          <w:highlight w:val="none"/>
        </w:rPr>
        <w:t xml:space="preserve">第一章 投标邀请函</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苏州惠德普源企业咨询有限公司受</w:t>
      </w:r>
      <w:r>
        <w:rPr>
          <w:rFonts w:hint="eastAsia" w:ascii="宋体" w:hAnsi="宋体" w:cs="宋体"/>
          <w:color w:val="auto"/>
          <w:sz w:val="24"/>
          <w:szCs w:val="24"/>
          <w:highlight w:val="none"/>
          <w:shd w:val="clear" w:color="auto" w:fill="ffffff"/>
          <w:lang w:eastAsia="zh-CN"/>
        </w:rPr>
        <w:t xml:space="preserve">苏州市体育局</w:t>
      </w:r>
      <w:r>
        <w:rPr>
          <w:rFonts w:hint="eastAsia" w:ascii="宋体" w:hAnsi="宋体"/>
          <w:color w:val="auto"/>
          <w:sz w:val="24"/>
          <w:highlight w:val="none"/>
        </w:rPr>
        <w:t xml:space="preserve">委托，就其</w:t>
      </w:r>
      <w:r>
        <w:rPr>
          <w:rFonts w:hint="eastAsia" w:ascii="宋体" w:hAnsi="宋体" w:cs="宋体"/>
          <w:color w:val="auto"/>
          <w:sz w:val="24"/>
          <w:szCs w:val="24"/>
          <w:highlight w:val="none"/>
          <w:lang w:eastAsia="zh-CN"/>
        </w:rPr>
        <w:t xml:space="preserve">市级健身路径配建</w:t>
      </w:r>
      <w:r>
        <w:rPr>
          <w:rFonts w:hint="eastAsia" w:ascii="宋体" w:hAnsi="宋体"/>
          <w:color w:val="auto"/>
          <w:sz w:val="24"/>
          <w:highlight w:val="none"/>
        </w:rPr>
        <w:t xml:space="preserve">的政府采购进行国内公开招标。欢迎有资格的潜在投标人在“苏采云”系统（网址：</w:t>
      </w:r>
      <w:r>
        <w:rPr>
          <w:rFonts w:hint="eastAsia" w:ascii="宋体" w:hAnsi="宋体" w:cs="宋体"/>
          <w:color w:val="auto"/>
          <w:sz w:val="24"/>
          <w:szCs w:val="24"/>
          <w:highlight w:val="none"/>
          <w:lang w:eastAsia="zh-CN"/>
        </w:rPr>
        <w:t xml:space="preserve">https://jszfcg.jsczt.cn</w:t>
      </w:r>
      <w:r>
        <w:rPr>
          <w:rFonts w:hint="eastAsia" w:ascii="宋体" w:hAnsi="宋体"/>
          <w:color w:val="auto"/>
          <w:sz w:val="24"/>
          <w:highlight w:val="none"/>
        </w:rPr>
        <w:t xml:space="preserve">）获取招标文件，并于</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月14</w:t>
      </w:r>
      <w:r>
        <w:rPr>
          <w:rFonts w:hint="eastAsia" w:ascii="宋体" w:hAnsi="宋体" w:cs="宋体"/>
          <w:color w:val="auto"/>
          <w:sz w:val="24"/>
          <w:szCs w:val="24"/>
          <w:highlight w:val="none"/>
          <w:lang w:eastAsia="zh-CN"/>
        </w:rPr>
        <w:t xml:space="preserve">日13:3</w:t>
      </w:r>
      <w:r>
        <w:rPr>
          <w:rFonts w:ascii="宋体" w:hAnsi="宋体" w:eastAsia="宋体" w:cs="宋体"/>
          <w:color w:val="auto"/>
          <w:sz w:val="24"/>
          <w:highlight w:val="none"/>
        </w:rPr>
        <w:t xml:space="preserve">0</w:t>
      </w:r>
      <w:r>
        <w:rPr>
          <w:rFonts w:hint="eastAsia" w:ascii="宋体" w:hAnsi="宋体"/>
          <w:color w:val="auto"/>
          <w:sz w:val="24"/>
          <w:highlight w:val="none"/>
        </w:rPr>
        <w:t xml:space="preserve">（北京时间）前递交投标文件。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4"/>
          <w:highlight w:val="none"/>
          <w:lang w:eastAsia="zh-CN"/>
        </w:rPr>
        <w:t xml:space="preserve">JSZC-320500-HDPY-G2026-0011</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市级健身路径配建项目</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人民币）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伍佰叁拾玖万元整（¥5390000.00）</w:t>
      </w:r>
      <w:r/>
    </w:p>
    <w:p>
      <w:pPr>
        <w:ind w:firstLine="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人民币）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伍佰叁拾玖万元整（¥5390000.00）</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521"/>
        <w:gridCol w:w="2044"/>
        <w:gridCol w:w="1410"/>
        <w:gridCol w:w="1538"/>
        <w:gridCol w:w="1569"/>
      </w:tblGrid>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采购包名称</w:t>
            </w:r>
            <w:r/>
          </w:p>
        </w:tc>
        <w:tc>
          <w:tcPr>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数量/单位</w:t>
            </w:r>
            <w:r/>
          </w:p>
        </w:tc>
        <w:tc>
          <w:tcPr>
            <w:tcW w:w="153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分项预算（元）</w:t>
            </w:r>
            <w:r/>
          </w:p>
        </w:tc>
        <w:tc>
          <w:tcPr>
            <w:tcW w:w="156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最高限价（元）</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w:t>
            </w:r>
            <w:r/>
          </w:p>
        </w:tc>
        <w:tc>
          <w:tcPr>
            <w:tcW w:w="2044" w:type="dxa"/>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i w:val="0"/>
                <w:iCs w:val="0"/>
                <w:caps w:val="0"/>
                <w:color w:val="auto"/>
                <w:spacing w:val="0"/>
                <w:sz w:val="24"/>
                <w:szCs w:val="24"/>
                <w:highlight w:val="none"/>
                <w:shd w:val="clear" w:color="auto" w:fill="ffffff"/>
                <w:lang w:eastAsia="zh-CN"/>
              </w:rPr>
              <w:t xml:space="preserve">一代健身路径</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eastAsia="zh-CN"/>
              </w:rPr>
              <w:t xml:space="preserve">（塑木）</w:t>
            </w:r>
            <w:r/>
          </w:p>
        </w:tc>
        <w:tc>
          <w:tcPr>
            <w:shd w:val="clear" w:color="auto" w:fill="auto"/>
            <w:tcW w:w="141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3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2841200.00</w:t>
            </w:r>
            <w:r/>
          </w:p>
        </w:tc>
        <w:tc>
          <w:tcPr>
            <w:tcW w:w="156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2841200.00</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i w:val="0"/>
                <w:iCs w:val="0"/>
                <w:caps w:val="0"/>
                <w:color w:val="auto"/>
                <w:spacing w:val="0"/>
                <w:sz w:val="24"/>
                <w:szCs w:val="24"/>
                <w:highlight w:val="none"/>
                <w:shd w:val="clear" w:color="auto" w:fill="ffffff"/>
                <w:lang w:eastAsia="zh-CN"/>
              </w:rPr>
              <w:t xml:space="preserve">一代健身路径</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eastAsia="zh-CN"/>
              </w:rPr>
              <w:t xml:space="preserve">（钢管）</w:t>
            </w:r>
            <w:r/>
          </w:p>
        </w:tc>
        <w:tc>
          <w:tcPr>
            <w:shd w:val="clear" w:color="auto" w:fill="auto"/>
            <w:tcW w:w="141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3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2548800.00</w:t>
            </w:r>
            <w:r/>
          </w:p>
        </w:tc>
        <w:tc>
          <w:tcPr>
            <w:tcW w:w="1569"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2548800.00</w:t>
            </w:r>
            <w:r/>
          </w:p>
        </w:tc>
      </w:tr>
    </w:tbl>
    <w:p>
      <w:pPr>
        <w:ind w:firstLine="480"/>
        <w:spacing w:line="360" w:lineRule="auto"/>
        <w:rPr>
          <w:rFonts w:ascii="宋体" w:hAnsi="宋体" w:eastAsia="宋体" w:cs="宋体"/>
          <w:color w:val="auto"/>
          <w:sz w:val="24"/>
          <w:szCs w:val="24"/>
          <w:highlight w:val="none"/>
        </w:rPr>
      </w:pPr>
      <w:r>
        <w:rPr>
          <w:rFonts w:hint="eastAsia" w:ascii="宋体" w:hAnsi="宋体"/>
          <w:color w:val="auto"/>
          <w:sz w:val="24"/>
          <w:highlight w:val="none"/>
          <w:lang w:val="en-US" w:eastAsia="zh-CN"/>
        </w:rPr>
        <w:t xml:space="preserve">注：</w:t>
      </w:r>
      <w:r>
        <w:rPr>
          <w:rFonts w:ascii="宋体" w:hAnsi="宋体" w:eastAsia="宋体" w:cs="宋体"/>
          <w:color w:val="auto"/>
          <w:sz w:val="24"/>
          <w:szCs w:val="24"/>
          <w:highlight w:val="none"/>
        </w:rPr>
        <w:t xml:space="preserve">本项目设置2个采购包。投标人可依据招标文件规定，自主选择参与单个或全部采购包投标。各采购包按采购包编号顺序依次开标。本项目设置中标数量上限：每家投标人最多只能中标</w:t>
      </w:r>
      <w:r>
        <w:rPr>
          <w:rStyle w:val="767"/>
          <w:rFonts w:ascii="宋体" w:hAnsi="宋体" w:eastAsia="宋体" w:cs="宋体"/>
          <w:color w:val="auto"/>
          <w:sz w:val="24"/>
          <w:szCs w:val="24"/>
          <w:highlight w:val="none"/>
        </w:rPr>
        <w:t xml:space="preserve">1个采购包</w:t>
      </w:r>
      <w:r>
        <w:rPr>
          <w:rFonts w:ascii="宋体" w:hAnsi="宋体" w:eastAsia="宋体" w:cs="宋体"/>
          <w:color w:val="auto"/>
          <w:sz w:val="24"/>
          <w:szCs w:val="24"/>
          <w:highlight w:val="none"/>
        </w:rPr>
        <w:t xml:space="preserve">。评标及定标遵循先开先中原则，投标人如在任一采购包被确定为中标人，则该投标人所投其余采购包自动丧失中标资格。已在前序采购包评标中达到中标数量上限的投标人，不再享有后续采购包的中标资格，且不计入该后续采购包的有效实质性响应供应商数量。如因质疑、投诉等事项导致某一采购包中标结果发生变更或调整的，不对本项目其他采购包已确定的中标结果产生影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bCs/>
          <w:color w:val="auto"/>
          <w:sz w:val="24"/>
          <w:szCs w:val="24"/>
          <w:highlight w:val="none"/>
        </w:rPr>
        <w:t xml:space="preserve">（具体内容详见招标文件）</w:t>
      </w:r>
      <w:r/>
    </w:p>
    <w:p>
      <w:pPr>
        <w:numPr>
          <w:ilvl w:val="0"/>
          <w:numId w:val="0"/>
        </w:num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4.1</w:t>
      </w:r>
      <w:r>
        <w:rPr>
          <w:rFonts w:hint="eastAsia" w:ascii="宋体" w:hAnsi="宋体" w:cs="宋体"/>
          <w:color w:val="auto"/>
          <w:sz w:val="24"/>
          <w:szCs w:val="24"/>
          <w:highlight w:val="none"/>
          <w:lang w:val="en-US" w:eastAsia="zh-CN"/>
        </w:rPr>
        <w:t xml:space="preserve">采购包1</w:t>
      </w:r>
      <w:r>
        <w:rPr>
          <w:rFonts w:hint="eastAsia" w:ascii="宋体" w:hAnsi="宋体"/>
          <w:color w:val="auto"/>
          <w:sz w:val="24"/>
          <w:szCs w:val="24"/>
          <w:highlight w:val="none"/>
          <w:lang w:eastAsia="zh-CN"/>
        </w:rPr>
        <w:t xml:space="preserve">【</w:t>
      </w:r>
      <w:r>
        <w:rPr>
          <w:rFonts w:hint="eastAsia" w:ascii="宋体" w:hAnsi="宋体" w:cs="宋体"/>
          <w:i w:val="0"/>
          <w:iCs w:val="0"/>
          <w:caps w:val="0"/>
          <w:color w:val="auto"/>
          <w:spacing w:val="0"/>
          <w:sz w:val="24"/>
          <w:szCs w:val="24"/>
          <w:highlight w:val="none"/>
          <w:shd w:val="clear" w:color="auto" w:fill="ffffff"/>
          <w:lang w:eastAsia="zh-CN"/>
        </w:rPr>
        <w:t xml:space="preserve">一代健身路径（塑木）】</w:t>
      </w:r>
      <w:r>
        <w:rPr>
          <w:rFonts w:hint="eastAsia" w:ascii="宋体" w:hAnsi="宋体"/>
          <w:color w:val="auto"/>
          <w:sz w:val="24"/>
          <w:szCs w:val="24"/>
          <w:highlight w:val="none"/>
        </w:rPr>
        <w:t xml:space="preserve">采购清单：</w:t>
      </w:r>
      <w:r/>
    </w:p>
    <w:tbl>
      <w:tblPr>
        <w:tblStyle w:val="743"/>
        <w:tblW w:w="8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715"/>
        <w:gridCol w:w="2340"/>
        <w:gridCol w:w="1305"/>
        <w:gridCol w:w="1500"/>
      </w:tblGrid>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23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技术参数及要求</w:t>
            </w:r>
            <w:r/>
          </w:p>
        </w:tc>
        <w:tc>
          <w:tcPr>
            <w:tcW w:w="13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数量</w:t>
            </w:r>
            <w:r>
              <w:rPr>
                <w:rFonts w:hint="eastAsia" w:ascii="宋体" w:hAnsi="宋体" w:eastAsia="宋体" w:cs="宋体"/>
                <w:color w:val="auto"/>
                <w:sz w:val="24"/>
                <w:szCs w:val="24"/>
                <w:highlight w:val="none"/>
                <w:lang w:val="en-US" w:eastAsia="zh-CN"/>
              </w:rPr>
              <w:t xml:space="preserve">/单位</w:t>
            </w:r>
            <w:r/>
          </w:p>
        </w:tc>
        <w:tc>
          <w:tcPr>
            <w:tcW w:w="150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备注</w:t>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告示牌</w:t>
            </w:r>
            <w:r/>
          </w:p>
        </w:tc>
        <w:tc>
          <w:tcPr>
            <w:tcW w:w="23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双位</w:t>
            </w:r>
            <w:r>
              <w:rPr>
                <w:rFonts w:hint="eastAsia" w:ascii="宋体" w:hAnsi="宋体" w:eastAsia="宋体" w:cs="宋体"/>
                <w:color w:val="auto"/>
                <w:sz w:val="24"/>
                <w:szCs w:val="24"/>
                <w:highlight w:val="none"/>
              </w:rPr>
              <w:t xml:space="preserve">漫步机</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转腰器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上肢牵引器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开合式滚压手臂多功能按摩器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腰背按摩器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健骑机</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跷跷板</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臂力训练器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auto"/>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椭圆机</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采购包2</w:t>
      </w:r>
      <w:r>
        <w:rPr>
          <w:rFonts w:hint="eastAsia" w:ascii="宋体" w:hAnsi="宋体"/>
          <w:color w:val="auto"/>
          <w:sz w:val="24"/>
          <w:szCs w:val="24"/>
          <w:highlight w:val="none"/>
          <w:lang w:eastAsia="zh-CN"/>
        </w:rPr>
        <w:t xml:space="preserve">【</w:t>
      </w:r>
      <w:r>
        <w:rPr>
          <w:rFonts w:hint="eastAsia" w:ascii="宋体" w:hAnsi="宋体" w:cs="宋体"/>
          <w:i w:val="0"/>
          <w:iCs w:val="0"/>
          <w:caps w:val="0"/>
          <w:color w:val="auto"/>
          <w:spacing w:val="0"/>
          <w:sz w:val="24"/>
          <w:szCs w:val="24"/>
          <w:highlight w:val="none"/>
          <w:shd w:val="clear" w:color="auto" w:fill="ffffff"/>
          <w:lang w:eastAsia="zh-CN"/>
        </w:rPr>
        <w:t xml:space="preserve">一代健身路径（钢管）】</w:t>
      </w:r>
      <w:r>
        <w:rPr>
          <w:rFonts w:hint="eastAsia" w:ascii="宋体" w:hAnsi="宋体"/>
          <w:color w:val="auto"/>
          <w:sz w:val="24"/>
          <w:szCs w:val="24"/>
          <w:highlight w:val="none"/>
        </w:rPr>
        <w:t xml:space="preserve">采购清单：</w:t>
      </w:r>
      <w:r/>
    </w:p>
    <w:tbl>
      <w:tblPr>
        <w:tblStyle w:val="743"/>
        <w:tblW w:w="8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715"/>
        <w:gridCol w:w="2340"/>
        <w:gridCol w:w="1305"/>
        <w:gridCol w:w="1500"/>
      </w:tblGrid>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23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技术参数及要求</w:t>
            </w:r>
            <w:r/>
          </w:p>
        </w:tc>
        <w:tc>
          <w:tcPr>
            <w:tcW w:w="13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数量</w:t>
            </w:r>
            <w:r>
              <w:rPr>
                <w:rFonts w:hint="eastAsia" w:ascii="宋体" w:hAnsi="宋体" w:eastAsia="宋体" w:cs="宋体"/>
                <w:color w:val="auto"/>
                <w:sz w:val="24"/>
                <w:szCs w:val="24"/>
                <w:highlight w:val="none"/>
                <w:lang w:val="en-US" w:eastAsia="zh-CN"/>
              </w:rPr>
              <w:t xml:space="preserve">/单位</w:t>
            </w:r>
            <w:r/>
          </w:p>
        </w:tc>
        <w:tc>
          <w:tcPr>
            <w:tcW w:w="150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备注</w:t>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告示牌</w:t>
            </w:r>
            <w:r/>
          </w:p>
        </w:tc>
        <w:tc>
          <w:tcPr>
            <w:tcW w:w="23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跷跷板</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手摇按摩训练器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双位</w:t>
            </w:r>
            <w:r>
              <w:rPr>
                <w:rFonts w:hint="eastAsia" w:ascii="宋体" w:hAnsi="宋体" w:eastAsia="宋体" w:cs="宋体"/>
                <w:b w:val="0"/>
                <w:bCs w:val="0"/>
                <w:color w:val="auto"/>
                <w:sz w:val="24"/>
                <w:szCs w:val="24"/>
                <w:highlight w:val="none"/>
              </w:rPr>
              <w:t xml:space="preserve">漫步机</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双位蹬力器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引体架</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仰卧起坐板</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太极揉推器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三位扭腰器</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auto"/>
            <w:tcW w:w="2715"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健骑机</w:t>
            </w:r>
            <w:r/>
          </w:p>
        </w:tc>
        <w:tc>
          <w:tcPr>
            <w:tcW w:w="23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详见第四章招标书</w:t>
            </w:r>
            <w:r/>
          </w:p>
        </w:tc>
        <w:tc>
          <w:tcPr>
            <w:tcW w:w="13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rPr>
        <w:t xml:space="preserve">合同履行期限：</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5.1交货时间：签订合同之日起50天内交货并安装调试完毕；经验收合格交付使用。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5.2售后服务期限：所供器材自安装调试完毕最终验收合格并交付使用之日起计算，免费保修8年。</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color w:val="auto"/>
          <w:sz w:val="24"/>
          <w:szCs w:val="24"/>
          <w:highlight w:val="none"/>
        </w:rPr>
        <w:t xml:space="preserve">满足《中华人民共和国政府采购法》第二十二条规定，投标人应当具备下列条件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1具有独立承担民事责任的能力；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具有良好的商业信誉和健全的财务会计制度；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具有履行合同所必</w:t>
      </w:r>
      <w:r>
        <w:rPr>
          <w:rFonts w:hint="eastAsia" w:ascii="宋体" w:hAnsi="宋体"/>
          <w:color w:val="auto"/>
          <w:sz w:val="24"/>
          <w:szCs w:val="24"/>
          <w:highlight w:val="none"/>
          <w:lang w:eastAsia="zh-CN"/>
        </w:rPr>
        <w:t xml:space="preserve">需</w:t>
      </w:r>
      <w:r>
        <w:rPr>
          <w:rFonts w:hint="eastAsia" w:ascii="宋体" w:hAnsi="宋体"/>
          <w:color w:val="auto"/>
          <w:sz w:val="24"/>
          <w:szCs w:val="24"/>
          <w:highlight w:val="none"/>
        </w:rPr>
        <w:t xml:space="preserve">的设备和专业技术能力；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有依法缴纳税收和社会保障基金的良好记录；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参加政府采购活动前三年内，在经营活动中没有重大违法记录；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法律、行政法规规定的其他条件。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2、落实政府采购政策需满足的资格要求：本项目专门面向中小企业采购，所属行业为</w:t>
      </w:r>
      <w:r>
        <w:rPr>
          <w:rFonts w:hint="eastAsia" w:ascii="宋体" w:hAnsi="宋体" w:cs="宋体"/>
          <w:color w:val="auto"/>
          <w:sz w:val="24"/>
          <w:szCs w:val="24"/>
          <w:highlight w:val="none"/>
          <w:u w:val="none"/>
          <w:lang w:eastAsia="zh-CN"/>
        </w:rPr>
        <w:t xml:space="preserve">制造业</w:t>
      </w:r>
      <w:r>
        <w:rPr>
          <w:rFonts w:hint="eastAsia" w:ascii="宋体" w:hAnsi="宋体" w:cs="宋体"/>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三、获取</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1、时间：自招标文件公告发布之日起5个工作日（北京时间，法定节假日除外）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地点：苏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方式：苏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云系统报名后自行下载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月14</w:t>
      </w:r>
      <w:r>
        <w:rPr>
          <w:rFonts w:hint="eastAsia" w:ascii="宋体" w:hAnsi="宋体" w:cs="宋体"/>
          <w:color w:val="auto"/>
          <w:sz w:val="24"/>
          <w:szCs w:val="24"/>
          <w:highlight w:val="none"/>
          <w:lang w:eastAsia="zh-CN"/>
        </w:rPr>
        <w:t xml:space="preserve">日13:3</w:t>
      </w:r>
      <w:r>
        <w:rPr>
          <w:rFonts w:ascii="宋体" w:hAnsi="宋体" w:eastAsia="宋体" w:cs="宋体"/>
          <w:color w:val="auto"/>
          <w:sz w:val="24"/>
          <w:highlight w:val="none"/>
        </w:rPr>
        <w:t xml:space="preserve">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月14</w:t>
      </w:r>
      <w:r>
        <w:rPr>
          <w:rFonts w:hint="eastAsia" w:ascii="宋体" w:hAnsi="宋体" w:cs="宋体"/>
          <w:color w:val="auto"/>
          <w:sz w:val="24"/>
          <w:szCs w:val="24"/>
          <w:highlight w:val="none"/>
          <w:lang w:eastAsia="zh-CN"/>
        </w:rPr>
        <w:t xml:space="preserve">日13:3</w:t>
      </w:r>
      <w:r>
        <w:rPr>
          <w:rFonts w:ascii="宋体" w:hAnsi="宋体" w:eastAsia="宋体" w:cs="宋体"/>
          <w:color w:val="auto"/>
          <w:sz w:val="24"/>
          <w:highlight w:val="none"/>
        </w:rPr>
        <w:t xml:space="preserve">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开标地点：“苏采云”系统（网址：</w:t>
      </w:r>
      <w:r>
        <w:rPr>
          <w:rFonts w:hint="eastAsia" w:ascii="宋体" w:hAnsi="宋体" w:cs="宋体"/>
          <w:color w:val="auto"/>
          <w:sz w:val="24"/>
          <w:szCs w:val="24"/>
          <w:highlight w:val="none"/>
          <w:lang w:eastAsia="zh-CN"/>
        </w:rPr>
        <w:t xml:space="preserve">https://jszfcg.jsczt.cn</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highlight w:val="none"/>
          <w:lang w:eastAsia="zh-CN"/>
        </w:rPr>
        <w:t xml:space="preserve">上</w:t>
      </w:r>
      <w:r>
        <w:rPr>
          <w:rFonts w:hint="eastAsia" w:ascii="宋体" w:hAnsi="宋体" w:cs="宋体"/>
          <w:color w:val="auto"/>
          <w:sz w:val="24"/>
          <w:szCs w:val="24"/>
          <w:highlight w:val="none"/>
        </w:rPr>
        <w:t xml:space="preserve">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2.政府采购监督电话：0512-68616651。</w:t>
      </w:r>
      <w:r/>
    </w:p>
    <w:p>
      <w:pPr>
        <w:ind w:firstLine="480"/>
        <w:jc w:val="left"/>
        <w:spacing w:line="360" w:lineRule="auto"/>
        <w:tabs>
          <w:tab w:val="left" w:pos="6090" w:leader="none"/>
        </w:tabs>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请拨打</w:t>
      </w:r>
      <w:r>
        <w:rPr>
          <w:rFonts w:hint="eastAsia" w:ascii="宋体" w:hAnsi="宋体" w:cs="宋体"/>
          <w:color w:val="auto"/>
          <w:sz w:val="24"/>
          <w:szCs w:val="24"/>
          <w:highlight w:val="none"/>
          <w:lang w:val="zh-TW"/>
        </w:rPr>
        <w:t xml:space="preserve">（1）注册</w:t>
      </w:r>
      <w:r>
        <w:rPr>
          <w:rFonts w:hint="eastAsia" w:ascii="宋体" w:hAnsi="宋体" w:cs="宋体"/>
          <w:color w:val="auto"/>
          <w:sz w:val="24"/>
          <w:szCs w:val="24"/>
          <w:highlight w:val="none"/>
          <w:lang w:val="zh-TW" w:eastAsia="zh-TW"/>
        </w:rPr>
        <w:t xml:space="preserve">咨询：18261002</w:t>
      </w:r>
      <w:r>
        <w:rPr>
          <w:rFonts w:hint="eastAsia" w:ascii="宋体" w:hAnsi="宋体" w:cs="宋体"/>
          <w:color w:val="auto"/>
          <w:sz w:val="24"/>
          <w:szCs w:val="24"/>
          <w:highlight w:val="none"/>
          <w:lang w:val="zh-TW"/>
        </w:rPr>
        <w:t xml:space="preserve">950；（2）CA技术咨询电话：400-608-6099；（3）签章使用问题：025-83633811、025-83633812、15380932027、</w:t>
      </w:r>
      <w:r>
        <w:rPr>
          <w:rFonts w:hint="eastAsia" w:ascii="宋体" w:hAnsi="宋体" w:cs="宋体"/>
          <w:color w:val="auto"/>
          <w:sz w:val="24"/>
          <w:highlight w:val="none"/>
        </w:rPr>
        <w:t xml:space="preserve">13675197356</w:t>
      </w:r>
      <w:r>
        <w:rPr>
          <w:rFonts w:hint="eastAsia" w:ascii="宋体" w:hAnsi="宋体" w:cs="宋体"/>
          <w:color w:val="auto"/>
          <w:sz w:val="24"/>
          <w:szCs w:val="24"/>
          <w:highlight w:val="none"/>
          <w:lang w:val="zh-TW"/>
        </w:rPr>
        <w:t xml:space="preserve">；（4）系统使用指导与咨询：联系电话：</w:t>
      </w:r>
      <w:r>
        <w:rPr>
          <w:rFonts w:hint="eastAsia" w:ascii="宋体" w:hAnsi="宋体" w:cs="宋体"/>
          <w:color w:val="auto"/>
          <w:sz w:val="24"/>
          <w:highlight w:val="none"/>
        </w:rPr>
        <w:t xml:space="preserve">13914088964</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zh-TW"/>
        </w:rPr>
        <w:t xml:space="preserve">18261002950</w:t>
      </w:r>
      <w:r>
        <w:rPr>
          <w:rFonts w:hint="eastAsia" w:ascii="宋体" w:hAnsi="宋体" w:cs="宋体"/>
          <w:color w:val="auto"/>
          <w:sz w:val="24"/>
          <w:highlight w:val="none"/>
          <w:lang w:val="zh-TW" w:eastAsia="zh-CN"/>
        </w:rPr>
        <w:t xml:space="preserve">、</w:t>
      </w:r>
      <w:r>
        <w:rPr>
          <w:rFonts w:hint="eastAsia" w:ascii="宋体" w:hAnsi="宋体" w:cs="宋体"/>
          <w:color w:val="auto"/>
          <w:sz w:val="24"/>
          <w:highlight w:val="none"/>
        </w:rPr>
        <w:t xml:space="preserve">0512-</w:t>
      </w:r>
      <w:r>
        <w:rPr>
          <w:rFonts w:hint="eastAsia" w:ascii="宋体" w:hAnsi="宋体" w:cs="宋体"/>
          <w:color w:val="auto"/>
          <w:sz w:val="24"/>
          <w:highlight w:val="none"/>
          <w:lang w:val="en-US" w:eastAsia="zh-CN"/>
        </w:rPr>
        <w:t xml:space="preserve">86722802</w:t>
      </w:r>
      <w:r>
        <w:rPr>
          <w:rFonts w:hint="eastAsia" w:ascii="宋体" w:hAnsi="宋体" w:cs="宋体"/>
          <w:color w:val="auto"/>
          <w:sz w:val="24"/>
          <w:szCs w:val="24"/>
          <w:highlight w:val="none"/>
          <w:lang w:val="zh-TW"/>
        </w:rPr>
        <w:t xml:space="preserve">；QQ：1315179389、895706745。</w:t>
      </w:r>
      <w:r>
        <w:rPr>
          <w:rFonts w:hint="eastAsia" w:ascii="宋体" w:hAnsi="宋体" w:eastAsia="宋体" w:cs="宋体"/>
          <w:color w:val="auto"/>
          <w:sz w:val="24"/>
          <w:szCs w:val="24"/>
          <w:highlight w:val="none"/>
          <w:lang w:val="zh-TW"/>
        </w:rPr>
        <w:t xml:space="preserve">智能客服：登录苏采云系统后，联系系统右下方智能客服图标进行咨询</w:t>
      </w:r>
      <w:r>
        <w:rPr>
          <w:rFonts w:hint="eastAsia" w:ascii="宋体" w:hAnsi="宋体" w:cs="宋体"/>
          <w:color w:val="auto"/>
          <w:sz w:val="24"/>
          <w:szCs w:val="24"/>
          <w:highlight w:val="none"/>
          <w:lang w:val="zh-TW"/>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报名方式（网上报名）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 w:val="24"/>
          <w:highlight w:val="none"/>
          <w:lang w:val="en-US" w:eastAsia="zh-CN"/>
        </w:rPr>
        <w:t xml:space="preserve">苏州高新区邓尉路105号狮山科技馆1楼服务大厅</w:t>
      </w:r>
      <w:r>
        <w:rPr>
          <w:rFonts w:hint="eastAsia" w:ascii="宋体" w:hAnsi="宋体" w:cs="宋体"/>
          <w:color w:val="auto"/>
          <w:sz w:val="24"/>
          <w:highlight w:val="none"/>
        </w:rPr>
        <w:t xml:space="preserve">，咨询电话：0512-69820834。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.2登录报名：供应商插入CA证书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制作、提交电子投标文件：</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5.1</w:t>
      </w:r>
      <w:r>
        <w:rPr>
          <w:rFonts w:hint="eastAsia" w:ascii="宋体" w:hAnsi="宋体" w:cs="宋体"/>
          <w:color w:val="auto"/>
          <w:sz w:val="24"/>
          <w:highlight w:val="none"/>
        </w:rPr>
        <w:t xml:space="preserve">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s="宋体"/>
          <w:color w:val="auto"/>
          <w:sz w:val="24"/>
          <w:highlight w:val="none"/>
        </w:rPr>
        <w:fldChar w:fldCharType="begin"/>
      </w:r>
      <w:r>
        <w:rPr>
          <w:rFonts w:ascii="宋体" w:hAnsi="宋体" w:cs="宋体"/>
          <w:color w:val="auto"/>
          <w:sz w:val="24"/>
          <w:highlight w:val="none"/>
        </w:rPr>
        <w:instrText xml:space="preserve"> HYPERLINK "</w:instrText>
      </w:r>
      <w:r>
        <w:rPr>
          <w:rFonts w:hint="eastAsia" w:ascii="宋体" w:hAnsi="宋体" w:cs="宋体"/>
          <w:color w:val="auto"/>
          <w:sz w:val="24"/>
          <w:highlight w:val="none"/>
        </w:rPr>
        <w:instrText xml:space="preserve">https://czju.suzhou.gov.cn/zfcg/html/content/20231220161910031.shtml</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Style w:val="769"/>
          <w:rFonts w:hint="eastAsia" w:ascii="宋体" w:hAnsi="宋体" w:cs="宋体"/>
          <w:color w:val="auto"/>
          <w:sz w:val="24"/>
          <w:highlight w:val="none"/>
        </w:rPr>
        <w:t xml:space="preserve">https://czju.suzhou.gov.cn/zfcg/html/content/20231220161910031.shtml</w:t>
      </w:r>
      <w:r>
        <w:rPr>
          <w:rFonts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highlight w:val="none"/>
          <w:lang w:eastAsia="zh-CN"/>
        </w:rPr>
        <w:t xml:space="preserve">充分考虑</w:t>
      </w:r>
      <w:r>
        <w:rPr>
          <w:rFonts w:hint="eastAsia" w:ascii="宋体" w:hAnsi="宋体" w:cs="宋体"/>
          <w:color w:val="auto"/>
          <w:sz w:val="24"/>
          <w:highlight w:val="none"/>
        </w:rPr>
        <w:t xml:space="preserve">网络环境、网络带宽等风险因素，如因供应商自身原因造成的电子投标文件上传不成功由供应商自行承担全部责任</w:t>
      </w:r>
      <w:r>
        <w:rPr>
          <w:rFonts w:hint="eastAsia" w:ascii="宋体" w:hAnsi="宋体"/>
          <w:color w:val="auto"/>
          <w:sz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开标阶段供应商在【供应商解密】环节必须使用CA证书解密电子投标文件，如在系统规定的解密时间内</w:t>
      </w:r>
      <w:r>
        <w:rPr>
          <w:rFonts w:hint="eastAsia" w:ascii="宋体" w:hAnsi="宋体"/>
          <w:b/>
          <w:color w:val="auto"/>
          <w:sz w:val="24"/>
          <w:szCs w:val="24"/>
          <w:highlight w:val="none"/>
        </w:rPr>
        <w:t xml:space="preserve">（投标文件提交截止时间后30分钟）</w:t>
      </w:r>
      <w:r>
        <w:rPr>
          <w:rFonts w:hint="eastAsia" w:ascii="宋体" w:hAnsi="宋体" w:cs="宋体"/>
          <w:b/>
          <w:color w:val="auto"/>
          <w:sz w:val="24"/>
          <w:highlight w:val="none"/>
        </w:rPr>
        <w:t xml:space="preserve">未能完成解密的视为放弃投标。</w:t>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苏州市体育局</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址：苏州市五卅路175号</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联系方式：韩新伟/0512-65221708</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称：苏州惠德普源企业咨询有限公司</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址：苏州市滨河路锦和越界X2创意街区3B 512室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eastAsia="zh-CN"/>
        </w:rPr>
        <w:t xml:space="preserve">姚佳雯</w:t>
      </w:r>
      <w:r>
        <w:rPr>
          <w:rFonts w:hint="eastAsia" w:ascii="宋体" w:hAnsi="宋体"/>
          <w:color w:val="auto"/>
          <w:sz w:val="24"/>
          <w:szCs w:val="24"/>
          <w:highlight w:val="none"/>
        </w:rPr>
        <w:t xml:space="preserve">/0512-65274327</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eastAsia="zh-CN"/>
        </w:rPr>
        <w:t xml:space="preserve">姚佳雯、</w:t>
      </w:r>
      <w:r>
        <w:rPr>
          <w:rFonts w:hint="eastAsia" w:ascii="宋体" w:hAnsi="宋体"/>
          <w:color w:val="auto"/>
          <w:sz w:val="24"/>
          <w:szCs w:val="24"/>
          <w:highlight w:val="none"/>
          <w:lang w:val="en-US" w:eastAsia="zh-CN"/>
        </w:rPr>
        <w:t xml:space="preserve">储竹秀</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电 话：0512-65274327</w:t>
      </w:r>
      <w:r/>
    </w:p>
    <w:p>
      <w:pPr>
        <w:jc w:val="center"/>
        <w:rPr>
          <w:rFonts w:eastAsia="黑体"/>
          <w:bCs/>
          <w:color w:val="auto"/>
          <w:sz w:val="52"/>
          <w:szCs w:val="52"/>
          <w:highlight w:val="none"/>
        </w:rPr>
      </w:pPr>
      <w:r>
        <w:rPr>
          <w:color w:val="auto"/>
          <w:highlight w:val="none"/>
        </w:rPr>
        <w:br w:type="page" w:clear="all"/>
      </w:r>
      <w:r>
        <w:rPr>
          <w:rFonts w:hint="eastAsia" w:ascii="宋体" w:hAnsi="宋体"/>
          <w:bCs/>
          <w:color w:val="auto"/>
          <w:sz w:val="44"/>
          <w:szCs w:val="44"/>
          <w:highlight w:val="none"/>
        </w:rPr>
        <w:t xml:space="preserve">第二章</w:t>
      </w:r>
      <w:r>
        <w:rPr>
          <w:rFonts w:hint="eastAsia" w:ascii="Cambria" w:hAnsi="Cambria"/>
          <w:bCs/>
          <w:color w:val="auto"/>
          <w:sz w:val="44"/>
          <w:szCs w:val="44"/>
          <w:highlight w:val="none"/>
        </w:rPr>
        <w:t xml:space="preserve">  </w:t>
      </w:r>
      <w:r>
        <w:rPr>
          <w:rFonts w:hint="eastAsia" w:ascii="宋体" w:hAnsi="宋体"/>
          <w:bCs/>
          <w:color w:val="auto"/>
          <w:sz w:val="44"/>
          <w:szCs w:val="44"/>
          <w:highlight w:val="none"/>
        </w:rPr>
        <w:t xml:space="preserve">投标人须知</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一、说明和释义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1.1本招标文件仅适用于苏州惠德普源企业咨询有限公司组织的采购活动。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1.2本次采购活动及因本次采购产生的合同受中国法律制约和保护。</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1.3本招标文件的解释权属于苏州惠德普源企业咨询有限公司。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2.词语释义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2.3投标人（供应商）：经认定有资格响应采购，参加投标竞争的法人、其他组织或者自然人。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：投标人根据采购人或采购代理机构发布的招标文件，编制投标文件并按规定投标行为。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2.6甲方（采购人）：指招标文件中载明的，依法进行政府采购的国家机关、事业单位、团体组织。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2.7乙方（</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供应商）：合同中规定的向采购人提供货物和服务的法人或其他组织和自然人。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2.8货物：系指乙方按招标文件规定，应向甲方提供的一切设备、备品、备件、工具、手册</w:t>
      </w:r>
      <w:r>
        <w:rPr>
          <w:rFonts w:hint="eastAsia" w:ascii="宋体" w:hAnsi="宋体"/>
          <w:color w:val="auto"/>
          <w:sz w:val="24"/>
          <w:highlight w:val="none"/>
          <w:lang w:eastAsia="zh-CN"/>
        </w:rPr>
        <w:t xml:space="preserve">及其他有关</w:t>
      </w:r>
      <w:r>
        <w:rPr>
          <w:rFonts w:hint="eastAsia" w:ascii="宋体" w:hAnsi="宋体"/>
          <w:color w:val="auto"/>
          <w:sz w:val="24"/>
          <w:highlight w:val="none"/>
        </w:rPr>
        <w:t xml:space="preserve">技术资料和材料。</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2.9服务：系指本次招标文件规定乙方应承担的与提供货物和服务有关的辅助服务，比如运输、保险、安装、调试、提供技术援助、培训、配合措施、维修响应及合同中规定乙方应承担的</w:t>
      </w:r>
      <w:r>
        <w:rPr>
          <w:rFonts w:hint="eastAsia" w:ascii="宋体" w:hAnsi="宋体"/>
          <w:color w:val="auto"/>
          <w:sz w:val="24"/>
          <w:highlight w:val="none"/>
          <w:lang w:eastAsia="zh-CN"/>
        </w:rPr>
        <w:t xml:space="preserve">其他义务</w:t>
      </w:r>
      <w:r>
        <w:rPr>
          <w:rFonts w:hint="eastAsia" w:ascii="宋体" w:hAnsi="宋体"/>
          <w:color w:val="auto"/>
          <w:sz w:val="24"/>
          <w:highlight w:val="none"/>
        </w:rPr>
        <w:t xml:space="preserve">。</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2.11天：日历日；时间：除特别说明，均指北京时间。</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2.12地点：合同中明确约定的乙方提交的货物和履行服务最终地点。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2.14不可抗力：不能预见、不能避免并且不能克服的客观情况。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2.15实质性响应：满足有关本次采购标的、数量、质量、价款或者报酬、履行期限、履行地点和方式、违约责任和解决争议方法等要求。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2.16书面形式：指书面文字、合同书、信件和传真等可以有形地表现所载内容的形式。</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2.17进口产品：</w:t>
      </w:r>
      <w:r>
        <w:rPr>
          <w:rFonts w:hint="eastAsia" w:ascii="宋体" w:hAnsi="宋体"/>
          <w:color w:val="auto"/>
          <w:sz w:val="24"/>
          <w:highlight w:val="none"/>
          <w:lang w:eastAsia="zh-CN"/>
        </w:rPr>
        <w:t xml:space="preserve">指</w:t>
      </w:r>
      <w:r>
        <w:rPr>
          <w:rFonts w:hint="eastAsia" w:ascii="宋体" w:hAnsi="宋体"/>
          <w:color w:val="auto"/>
          <w:sz w:val="24"/>
          <w:highlight w:val="none"/>
        </w:rPr>
        <w:t xml:space="preserve">通过中国海关报关验放进入中国境内且产自关境外的产品。</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二、投标人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3.合格投标人的资格条件：</w:t>
      </w:r>
      <w:r/>
    </w:p>
    <w:p>
      <w:pPr>
        <w:pStyle w:val="764"/>
        <w:ind w:left="0" w:firstLine="0"/>
        <w:spacing w:before="0" w:after="0" w:line="360" w:lineRule="auto"/>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rPr>
        <w:t xml:space="preserve">3.1</w:t>
      </w:r>
      <w:r>
        <w:rPr>
          <w:rFonts w:hint="eastAsia" w:ascii="宋体" w:hAnsi="宋体" w:eastAsia="宋体" w:cs="Times New Roman"/>
          <w:color w:val="auto"/>
          <w:sz w:val="24"/>
          <w:szCs w:val="22"/>
          <w:highlight w:val="none"/>
          <w:lang w:val="en-US" w:eastAsia="zh-CN" w:bidi="ar-SA"/>
        </w:rPr>
        <w:t xml:space="preserve">满足《中华人民共和国政府采购法》第二十二条规定，投标人应当具备下列条件：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3.1.1</w:t>
      </w:r>
      <w:r>
        <w:rPr>
          <w:rFonts w:hint="eastAsia" w:ascii="宋体" w:hAnsi="宋体"/>
          <w:color w:val="auto"/>
          <w:sz w:val="24"/>
          <w:highlight w:val="none"/>
        </w:rPr>
        <w:t xml:space="preserve">具有独立承担民事责任的能力。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2具有良好的商业信誉和健全的财务会计制度。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3具有履行合同所必需的设备和专业技术能力。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4有依法缴纳税收和社会保障资金的良好记录。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5参加政府采购活动前三年内，在经营活动中没有重大违法记录。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6法律、行政法规规定的其他条件。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落实政府采购政策需满足的资格要求：本项目专门面向中小企业采购，所属行业为制造业；投标人必须提供《中小企业声明函》或《残疾人福利性单位声明函》或由省级以上监狱管理局、戒毒管理局（含新疆生产建设兵团）出具的属于监狱企业的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3.3本项目的特定资格要求：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olor w:val="auto"/>
          <w:sz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highlight w:val="none"/>
        </w:rPr>
        <w:t xml:space="preserve">投标人必须通过网上报名系统进行本项目的网上电子报名，否则不能参加本次招标活动。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5.投标人代表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5.1指授权全权代表投标人参加投标活动并签署投标文件的人，如果投标人代表不是法定代表人，须持有《法人授权委托书》（详见统一格式）。</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6.投标费用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无论投标过程的做法和结果如何，投标人自行承担所有与参加投标有关的全部费用。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w:t>
      </w:r>
      <w:r>
        <w:rPr>
          <w:rFonts w:hint="eastAsia" w:ascii="宋体" w:hAnsi="宋体" w:cs="宋体"/>
          <w:color w:val="auto"/>
          <w:sz w:val="24"/>
          <w:szCs w:val="24"/>
          <w:highlight w:val="none"/>
        </w:rPr>
        <w:t xml:space="preserve">联合、进口投标及转包、分包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.1本项目不接受联合体投标。</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.2本项目不接受转包、分包。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.3本项目不接受进口产品。</w:t>
      </w:r>
      <w:r/>
    </w:p>
    <w:p>
      <w:pPr>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三、招标文件的说明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8.招标文件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9.采购文件的澄清、修改</w:t>
      </w:r>
      <w:r/>
    </w:p>
    <w:p>
      <w:pPr>
        <w:pStyle w:val="746"/>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9.1采购人或采购代理机构无论出于自己的考虑，还是出于对投标人提问的澄清，均可对已发出的采购文件进行必要澄清或者修改，并发布澄清（修改）公告。</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9.2为使投标人有足够的时间按采购文件的修改要求考虑修正投标文件，或出于其他原因，采购代理机构有权推迟投标截止日期和开标日期。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补充通知（包括更正公告）将作为招标文件的组成部分，对所有投标人有约束力。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10.勘察现场</w:t>
      </w:r>
      <w:r>
        <w:rPr>
          <w:rFonts w:hint="eastAsia" w:ascii="宋体" w:hAnsi="宋体" w:cs="宋体"/>
          <w:bCs/>
          <w:color w:val="auto"/>
          <w:sz w:val="24"/>
          <w:highlight w:val="none"/>
        </w:rPr>
        <w:t xml:space="preserve">（不涉及此条的忽略）</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11.4.1供应商的姓名或者名称（以</w:t>
      </w:r>
      <w:r>
        <w:rPr>
          <w:rFonts w:hint="eastAsia" w:ascii="宋体" w:hAnsi="宋体" w:cs="宋体"/>
          <w:color w:val="auto"/>
          <w:sz w:val="24"/>
          <w:szCs w:val="24"/>
          <w:highlight w:val="none"/>
          <w:lang w:eastAsia="zh-CN"/>
        </w:rPr>
        <w:t xml:space="preserve">提供的</w:t>
      </w:r>
      <w:r>
        <w:rPr>
          <w:rFonts w:hint="eastAsia" w:ascii="宋体" w:hAnsi="宋体" w:cs="宋体"/>
          <w:color w:val="auto"/>
          <w:sz w:val="24"/>
          <w:szCs w:val="24"/>
          <w:highlight w:val="none"/>
        </w:rPr>
        <w:t xml:space="preserve">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11.4.6提出质疑的日期。</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11.5相关说明</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11.5.1</w:t>
      </w: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进行质疑的，其授权委托书上应当载明代理人的姓名或者名称、代理事项、具体权限、期限和相关事项</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11.5.2</w:t>
      </w: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11.5.3接收质疑函方式：书面形式（现场送达或邮寄）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地</w:t>
      </w:r>
      <w:r>
        <w:rPr>
          <w:rFonts w:hint="eastAsia" w:ascii="宋体" w:hAnsi="宋体"/>
          <w:color w:val="auto"/>
          <w:sz w:val="24"/>
          <w:highlight w:val="none"/>
          <w:lang w:eastAsia="zh-CN"/>
        </w:rPr>
        <w:t xml:space="preserve">址（现场递交、邮寄收取）</w:t>
      </w:r>
      <w:r>
        <w:rPr>
          <w:rFonts w:hint="eastAsia" w:ascii="宋体" w:hAnsi="宋体"/>
          <w:color w:val="auto"/>
          <w:sz w:val="24"/>
          <w:highlight w:val="none"/>
        </w:rPr>
        <w:t xml:space="preserve">：苏州市滨河路锦和越界X2创意街区3B 512室；</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联系人</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电话：</w:t>
      </w:r>
      <w:r>
        <w:rPr>
          <w:rFonts w:hint="eastAsia" w:ascii="宋体" w:hAnsi="宋体"/>
          <w:color w:val="auto"/>
          <w:sz w:val="24"/>
          <w:szCs w:val="24"/>
          <w:highlight w:val="none"/>
          <w:lang w:eastAsia="zh-CN"/>
        </w:rPr>
        <w:t xml:space="preserve">姚佳雯</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0512-65274327</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四、投标文件说明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12.3投标文件中所使用的计量单位，除招标文件中有特殊要求外，应采用中华人民共和国法定计量单位。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12.4投标文件应使用中文编制，投标文件中必须使用其他文字的，必须附有中文译本。对于未附有中文译本和中文译本不准确的投标文件，由此引起的对投标人不利后果的，招标代理机构概不负责。</w:t>
      </w:r>
      <w:r/>
    </w:p>
    <w:p>
      <w:pPr>
        <w:numPr>
          <w:ilvl w:val="0"/>
          <w:numId w:val="0"/>
        </w:numPr>
        <w:spacing w:line="360" w:lineRule="auto"/>
        <w:rPr>
          <w:rFonts w:hint="eastAsia" w:ascii="宋体" w:hAnsi="宋体" w:cs="宋体"/>
          <w:b/>
          <w:bCs/>
          <w:color w:val="auto"/>
          <w:sz w:val="24"/>
          <w:szCs w:val="20"/>
          <w:highlight w:val="none"/>
        </w:rPr>
      </w:pPr>
      <w:r>
        <w:rPr>
          <w:rFonts w:hint="eastAsia" w:ascii="宋体" w:hAnsi="宋体"/>
          <w:b/>
          <w:bCs/>
          <w:color w:val="auto"/>
          <w:sz w:val="24"/>
          <w:highlight w:val="none"/>
          <w:lang w:val="en-US" w:eastAsia="zh-CN"/>
        </w:rPr>
        <w:t xml:space="preserve">13.</w:t>
      </w:r>
      <w:r>
        <w:rPr>
          <w:rFonts w:hint="eastAsia" w:ascii="宋体" w:hAnsi="宋体"/>
          <w:b/>
          <w:bCs/>
          <w:color w:val="auto"/>
          <w:sz w:val="24"/>
          <w:highlight w:val="none"/>
        </w:rPr>
        <w:t xml:space="preserve">投标文件的组成（部分格式见第三章）</w:t>
      </w:r>
      <w:r>
        <w:rPr>
          <w:rFonts w:hint="eastAsia" w:ascii="宋体" w:hAnsi="宋体" w:cs="宋体"/>
          <w:b/>
          <w:bCs/>
          <w:color w:val="auto"/>
          <w:sz w:val="24"/>
          <w:szCs w:val="20"/>
          <w:highlight w:val="none"/>
        </w:rPr>
        <w:t xml:space="preserve">【所提交资料包含但不限于下列内容；排序按照苏采云系统顺序】</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封面；</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开标一览表（按投标系统内统一格式）；</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投标报价明细表</w:t>
      </w:r>
      <w:r>
        <w:rPr>
          <w:rFonts w:hint="eastAsia" w:ascii="宋体" w:hAnsi="宋体"/>
          <w:color w:val="auto"/>
          <w:sz w:val="24"/>
          <w:highlight w:val="none"/>
          <w:lang w:eastAsia="zh-CN"/>
        </w:rPr>
        <w:t xml:space="preserve">。</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资格</w:t>
      </w:r>
      <w:r>
        <w:rPr>
          <w:rFonts w:hint="eastAsia" w:ascii="宋体" w:hAnsi="宋体" w:cs="宋体"/>
          <w:b/>
          <w:bCs/>
          <w:color w:val="auto"/>
          <w:sz w:val="24"/>
          <w:szCs w:val="24"/>
          <w:highlight w:val="none"/>
          <w:lang w:eastAsia="zh-CN"/>
        </w:rPr>
        <w:t xml:space="preserve">审查文件</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投标人法定代表人身份证复印件；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s="宋体"/>
          <w:color w:val="auto"/>
          <w:sz w:val="24"/>
          <w:szCs w:val="24"/>
          <w:highlight w:val="none"/>
        </w:rPr>
        <w:t xml:space="preserve">投标人法人授权委托书及委托代理人身份证复印件（如有授权）；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s="宋体"/>
          <w:color w:val="auto"/>
          <w:sz w:val="24"/>
          <w:szCs w:val="24"/>
          <w:highlight w:val="none"/>
        </w:rPr>
        <w:t xml:space="preserve">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具有良好的商业信誉和健全的财务会计制度证明（提供最近一期财务报表或银行出具的资信证明）；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具备履行合同所必需的设备和专业技术能力的证明材料</w:t>
      </w:r>
      <w:r>
        <w:rPr>
          <w:rFonts w:hint="eastAsia" w:ascii="宋体" w:hAnsi="宋体" w:cs="宋体"/>
          <w:color w:val="auto"/>
          <w:sz w:val="24"/>
          <w:szCs w:val="24"/>
          <w:highlight w:val="none"/>
          <w:lang w:eastAsia="zh-CN"/>
        </w:rPr>
        <w:t xml:space="preserve">或承诺</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参加政府采购活动前三年内，在经营活动中没有重大违法记录的书面声明；</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9法律、行政法规规定的其他条件；</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10落实政府采购政策需满足的资格要求：提供</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szCs w:val="24"/>
          <w:highlight w:val="none"/>
          <w:lang w:eastAsia="zh-CN"/>
        </w:rPr>
        <w:t xml:space="preserve">；</w:t>
      </w:r>
      <w:r/>
    </w:p>
    <w:p>
      <w:pPr>
        <w:spacing w:line="360" w:lineRule="auto"/>
        <w:tabs>
          <w:tab w:val="left" w:pos="851" w:leader="none"/>
          <w:tab w:val="left" w:pos="90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highlight w:val="none"/>
          <w:lang w:val="en-US" w:eastAsia="zh-CN"/>
        </w:rPr>
        <w:t xml:space="preserve">《关于符合本国产品标准的声明函》</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13.4.12</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p>
    <w:p>
      <w:pPr>
        <w:spacing w:line="360" w:lineRule="auto"/>
        <w:rPr>
          <w:rFonts w:hint="eastAsia" w:ascii="宋体" w:hAnsi="宋体" w:cs="黑体"/>
          <w:bCs/>
          <w:color w:val="auto"/>
          <w:sz w:val="24"/>
          <w:highlight w:val="none"/>
          <w:shd w:val="clear" w:color="auto" w:fill="ffffff"/>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cs="黑体"/>
          <w:bCs/>
          <w:color w:val="auto"/>
          <w:sz w:val="24"/>
          <w:highlight w:val="none"/>
          <w:shd w:val="clear" w:color="auto" w:fill="ffffff"/>
          <w:lang w:val="en-US" w:eastAsia="zh-CN"/>
        </w:rPr>
        <w:t xml:space="preserve">其他有关资格证明文件。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符合性审查文件</w:t>
      </w:r>
      <w:r/>
    </w:p>
    <w:p>
      <w:pPr>
        <w:pStyle w:val="7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pStyle w:val="771"/>
        <w:ind w:left="0"/>
        <w:spacing w:after="0"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13.5.2</w:t>
      </w:r>
      <w:r>
        <w:rPr>
          <w:rFonts w:hint="eastAsia" w:ascii="宋体" w:hAnsi="宋体"/>
          <w:color w:val="auto"/>
          <w:sz w:val="24"/>
          <w:highlight w:val="none"/>
        </w:rPr>
        <w:t xml:space="preserve">投标单位情况表</w:t>
      </w:r>
      <w:r>
        <w:rPr>
          <w:rFonts w:hint="eastAsia" w:ascii="宋体" w:hAnsi="宋体"/>
          <w:color w:val="auto"/>
          <w:sz w:val="24"/>
          <w:highlight w:val="none"/>
          <w:lang w:val="en-US" w:eastAsia="zh-CN"/>
        </w:rPr>
        <w:t xml:space="preserve">；</w:t>
      </w:r>
      <w:r/>
    </w:p>
    <w:p>
      <w:pPr>
        <w:pStyle w:val="7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投标货物和服务数量、品牌规格、性能说明表（不得出现价格，格式见第三章）；</w:t>
      </w:r>
      <w:r/>
    </w:p>
    <w:p>
      <w:pPr>
        <w:pStyle w:val="771"/>
        <w:ind w:left="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技术参数响应及</w:t>
      </w:r>
      <w:r>
        <w:rPr>
          <w:rFonts w:hint="eastAsia" w:ascii="宋体" w:hAnsi="宋体"/>
          <w:color w:val="auto"/>
          <w:sz w:val="24"/>
          <w:highlight w:val="none"/>
        </w:rPr>
        <w:t xml:space="preserve">偏离表（格式见第三章）；</w:t>
      </w:r>
      <w:r/>
    </w:p>
    <w:p>
      <w:pPr>
        <w:pStyle w:val="771"/>
        <w:ind w:left="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商务条款响应及偏离表（格式见第三章）；</w:t>
      </w:r>
      <w:r/>
    </w:p>
    <w:p>
      <w:pPr>
        <w:pStyle w:val="771"/>
        <w:ind w:left="0"/>
        <w:spacing w:after="0"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13.5.6所投产品出具的符合GB19272-2024《室外健身器材的通用安全要求》检验报告；通过经国家批准的器材质量认证机构的产品质量认证证书、有效期内完整的相关证明材料；</w:t>
      </w:r>
      <w:r/>
    </w:p>
    <w:p>
      <w:pPr>
        <w:pStyle w:val="771"/>
        <w:ind w:left="0"/>
        <w:spacing w:after="0" w:line="360" w:lineRule="auto"/>
        <w:rPr>
          <w:rFonts w:hint="eastAsia" w:ascii="宋体" w:hAnsi="宋体"/>
          <w:color w:val="auto"/>
          <w:sz w:val="24"/>
          <w:highlight w:val="none"/>
          <w:lang w:val="en-US"/>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7满足技术参数</w:t>
      </w:r>
      <w:r>
        <w:rPr>
          <w:rFonts w:hint="eastAsia" w:ascii="宋体" w:hAnsi="宋体"/>
          <w:color w:val="auto"/>
          <w:sz w:val="24"/>
          <w:highlight w:val="none"/>
        </w:rPr>
        <w:t xml:space="preserve">实质性要求</w:t>
      </w:r>
      <w:r>
        <w:rPr>
          <w:rFonts w:hint="eastAsia" w:ascii="宋体" w:hAnsi="宋体"/>
          <w:color w:val="auto"/>
          <w:sz w:val="24"/>
          <w:highlight w:val="none"/>
          <w:lang w:val="en-US" w:eastAsia="zh-CN"/>
        </w:rPr>
        <w:t xml:space="preserve">需提供的相关证明材料、承诺函等材料；</w:t>
      </w:r>
      <w:r/>
    </w:p>
    <w:p>
      <w:pPr>
        <w:pStyle w:val="771"/>
        <w:ind w:left="0"/>
        <w:spacing w:after="0" w:line="360" w:lineRule="auto"/>
        <w:rPr>
          <w:rFonts w:hint="eastAsia" w:ascii="宋体" w:hAnsi="宋体" w:cs="宋体"/>
          <w:color w:val="auto"/>
          <w:sz w:val="24"/>
          <w:highlight w:val="none"/>
        </w:rPr>
      </w:pPr>
      <w:r>
        <w:rPr>
          <w:rFonts w:hint="eastAsia" w:ascii="宋体" w:hAnsi="宋体"/>
          <w:color w:val="auto"/>
          <w:sz w:val="24"/>
          <w:highlight w:val="none"/>
          <w:lang w:val="en-US" w:eastAsia="zh-CN"/>
        </w:rPr>
        <w:t xml:space="preserve">13.5.8</w:t>
      </w:r>
      <w:r>
        <w:rPr>
          <w:rFonts w:hint="eastAsia" w:ascii="宋体" w:hAnsi="宋体"/>
          <w:color w:val="auto"/>
          <w:sz w:val="24"/>
          <w:highlight w:val="none"/>
        </w:rPr>
        <w:t xml:space="preserve">对属于《节能产品政府采购</w:t>
      </w:r>
      <w:r>
        <w:rPr>
          <w:rFonts w:hint="eastAsia" w:ascii="宋体" w:hAnsi="宋体" w:cs="宋体"/>
          <w:color w:val="auto"/>
          <w:sz w:val="24"/>
          <w:highlight w:val="none"/>
        </w:rPr>
        <w:t xml:space="preserve">品目清单》政府强制采购产品的，需提供该产品有效期内的认证等相关证明材料（如有）；</w:t>
      </w:r>
      <w:r/>
    </w:p>
    <w:p>
      <w:pPr>
        <w:pStyle w:val="7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eastAsia="zh-CN"/>
        </w:rPr>
        <w:t xml:space="preserve">综合评审文件</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w:t>
      </w:r>
      <w:r>
        <w:rPr>
          <w:rFonts w:hint="eastAsia" w:ascii="宋体" w:hAnsi="宋体" w:cs="宋体"/>
          <w:color w:val="auto"/>
          <w:sz w:val="24"/>
          <w:highlight w:val="none"/>
        </w:rPr>
        <w:t xml:space="preserve">服务方案；</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13.6.2</w:t>
      </w:r>
      <w:r>
        <w:rPr>
          <w:rFonts w:hint="eastAsia" w:ascii="宋体" w:hAnsi="宋体" w:cs="宋体"/>
          <w:color w:val="auto"/>
          <w:sz w:val="24"/>
          <w:highlight w:val="none"/>
          <w:lang w:eastAsia="zh-CN"/>
        </w:rPr>
        <w:t xml:space="preserve">配备人员；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13.6.3投标</w:t>
      </w:r>
      <w:r>
        <w:rPr>
          <w:rFonts w:hint="eastAsia" w:ascii="宋体" w:hAnsi="宋体" w:cs="宋体"/>
          <w:color w:val="auto"/>
          <w:sz w:val="24"/>
          <w:highlight w:val="none"/>
          <w:lang w:eastAsia="zh-CN"/>
        </w:rPr>
        <w:t xml:space="preserve">单位综合履约能力</w:t>
      </w:r>
      <w:r>
        <w:rPr>
          <w:rFonts w:hint="eastAsia" w:ascii="宋体" w:hAnsi="宋体" w:cs="宋体"/>
          <w:color w:val="auto"/>
          <w:sz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13.6.4其他可以证明投标单位资信、资质和服务质量的证书、文件等评审所需资</w:t>
      </w:r>
      <w:r>
        <w:rPr>
          <w:rFonts w:hint="eastAsia" w:ascii="宋体" w:hAnsi="宋体" w:cs="宋体"/>
          <w:color w:val="auto"/>
          <w:sz w:val="24"/>
          <w:highlight w:val="none"/>
        </w:rPr>
        <w:t xml:space="preserve">料（如有）</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7</w:t>
      </w:r>
      <w:r>
        <w:rPr>
          <w:rFonts w:hint="eastAsia" w:ascii="宋体" w:hAnsi="宋体"/>
          <w:color w:val="auto"/>
          <w:sz w:val="24"/>
          <w:highlight w:val="none"/>
        </w:rPr>
        <w:t xml:space="preserve">投标文件由13.1-13.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款规定的内容共同组成，投标人所提交的资料文件的完整与否，将直接影响投标人的评分。</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8综合说明：</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13.8.1以上资格审查文件要求提供的材料，是作为对供应商资格审查、质疑身份认定的依据，投标人必须提供并加盖电子公章。否则，投标文件将被认定为不符合资格审查要求。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13.8.2以上符合性审查须提供的资料，投标人必须提供并加盖电子公章；否则，投标文件将被认定为未实质性响应。</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13.8.3投标文件资格审查文件、符合性审查文件、综合评审文件部分不得出现投标报价；投标人所提交的资料的完整与否，将直接影响投标人的评分。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14.投标文件编制说明</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14.2制作电子投标文件时必须与投标文件制作软件目录一一对应，将相关资料上传至相应模块</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highlight w:val="none"/>
          <w:lang w:val="en-US" w:eastAsia="zh-CN"/>
        </w:rPr>
        <w:t xml:space="preserve">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开标一览表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为在开标仪式上唱标的内容，要求按格式填写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统一规范，不得自行增减内容。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.投标报价（编制）要求的说明</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cs="宋体"/>
          <w:color w:val="auto"/>
          <w:sz w:val="24"/>
          <w:highlight w:val="none"/>
        </w:rPr>
        <w:t xml:space="preserve">除非合同中另有规定，投标人对《开标一览表》中的报价</w:t>
      </w:r>
      <w:r>
        <w:rPr>
          <w:rFonts w:hint="eastAsia" w:ascii="宋体" w:hAnsi="宋体" w:cs="宋体"/>
          <w:color w:val="auto"/>
          <w:sz w:val="24"/>
          <w:highlight w:val="none"/>
          <w:lang w:val="zh-CN"/>
        </w:rPr>
        <w:t xml:space="preserve">应综合考量</w:t>
      </w:r>
      <w:r>
        <w:rPr>
          <w:rFonts w:hint="eastAsia" w:ascii="宋体" w:hAnsi="宋体" w:cs="宋体"/>
          <w:color w:val="auto"/>
          <w:sz w:val="24"/>
          <w:highlight w:val="none"/>
        </w:rPr>
        <w:t xml:space="preserve">完成本次服务项目所需的服务成本、经营成本、法定税费和管理企业的利润、保险及合同包含的所有风险、责任等各项应有费用。</w:t>
      </w:r>
      <w:r>
        <w:rPr>
          <w:rFonts w:hint="eastAsia" w:ascii="宋体" w:hAnsi="宋体" w:cs="宋体"/>
          <w:color w:val="auto"/>
          <w:sz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auto"/>
          <w:sz w:val="24"/>
          <w:highlight w:val="none"/>
        </w:rPr>
        <w:t xml:space="preserve">。</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w:t>
      </w:r>
      <w:r>
        <w:rPr>
          <w:rFonts w:hint="eastAsia" w:ascii="宋体" w:hAnsi="宋体" w:cs="宋体"/>
          <w:color w:val="auto"/>
          <w:sz w:val="24"/>
          <w:highlight w:val="none"/>
          <w:lang w:val="zh-CN"/>
        </w:rPr>
        <w:t xml:space="preserve">投标人应按《公开分项报价》要求的内容填写，并由其法定代表人或授权代理人签署。</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w:t>
      </w:r>
      <w:r>
        <w:rPr>
          <w:rFonts w:hint="eastAsia" w:ascii="宋体" w:hAnsi="宋体" w:cs="宋体"/>
          <w:color w:val="auto"/>
          <w:sz w:val="24"/>
          <w:highlight w:val="none"/>
          <w:lang w:val="zh-CN"/>
        </w:rPr>
        <w:t xml:space="preserve">投标人应对招标文件内所要采购的全部内容进行报价，只投其中部分内容者，其标书将被拒绝（如为多标段项目，则上述提到的全部内容是指所投标段对应采购的全部内容）。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.4一项投标内容只允许一个报价，采购人、采购代理机构不接受任何有选择性的投标报价。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.5投标文件报价中的单价和总价全部采用人民币表示，除非合同的特殊条款另有规定。</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.投标保证金：本项目免收投标保证金。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.投标文件的有效期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.1自</w:t>
      </w:r>
      <w:r>
        <w:rPr>
          <w:rFonts w:hint="eastAsia" w:ascii="宋体" w:hAnsi="宋体" w:cs="宋体"/>
          <w:color w:val="auto"/>
          <w:sz w:val="24"/>
          <w:szCs w:val="24"/>
          <w:highlight w:val="none"/>
          <w:lang w:eastAsia="zh-CN"/>
        </w:rPr>
        <w:t xml:space="preserve">提交投标文件截止之日</w:t>
      </w:r>
      <w:r>
        <w:rPr>
          <w:rFonts w:hint="eastAsia" w:ascii="宋体" w:hAnsi="宋体" w:cs="宋体"/>
          <w:color w:val="auto"/>
          <w:sz w:val="24"/>
          <w:szCs w:val="24"/>
          <w:highlight w:val="none"/>
        </w:rPr>
        <w:t xml:space="preserve">起</w:t>
      </w:r>
      <w:r>
        <w:rPr>
          <w:rFonts w:hint="eastAsia" w:ascii="宋体" w:hAnsi="宋体" w:cs="宋体"/>
          <w:color w:val="auto"/>
          <w:sz w:val="24"/>
          <w:szCs w:val="24"/>
          <w:highlight w:val="none"/>
          <w:lang w:eastAsia="zh-CN"/>
        </w:rPr>
        <w:t xml:space="preserve">九</w:t>
      </w:r>
      <w:r>
        <w:rPr>
          <w:rFonts w:hint="eastAsia" w:ascii="宋体" w:hAnsi="宋体" w:cs="宋体"/>
          <w:color w:val="auto"/>
          <w:sz w:val="24"/>
          <w:szCs w:val="24"/>
          <w:highlight w:val="none"/>
        </w:rPr>
        <w:t xml:space="preserve">十天</w:t>
      </w:r>
      <w:r>
        <w:rPr>
          <w:rFonts w:hint="eastAsia" w:ascii="宋体" w:hAnsi="宋体" w:cs="宋体"/>
          <w:color w:val="auto"/>
          <w:sz w:val="24"/>
          <w:szCs w:val="24"/>
          <w:highlight w:val="none"/>
          <w:lang w:eastAsia="zh-CN"/>
        </w:rPr>
        <w:t xml:space="preserve">内</w:t>
      </w:r>
      <w:r>
        <w:rPr>
          <w:rFonts w:hint="eastAsia" w:ascii="宋体" w:hAnsi="宋体" w:cs="宋体"/>
          <w:color w:val="auto"/>
          <w:sz w:val="24"/>
          <w:szCs w:val="24"/>
          <w:highlight w:val="none"/>
        </w:rPr>
        <w:t xml:space="preserve">，投标书应保持有效，有效期不明确或短于这个规定期限的投标文件将被拒绝。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在特殊情况下，采购人或采购代理机构可与投标人协商延长投标书的有效期。这种要求和答复都应以书面形式进行。同意延长有效期的投标人不能修改投标文件，拒绝接受延期要求的投标人，其投标文件在原投标有效期届满后失效，但不因此被认定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投标文件的制作、签署、上传</w:t>
      </w:r>
      <w:r>
        <w:rPr>
          <w:rFonts w:hint="eastAsia" w:ascii="宋体" w:hAnsi="宋体" w:cs="宋体"/>
          <w:color w:val="auto"/>
          <w:sz w:val="24"/>
          <w:szCs w:val="24"/>
          <w:highlight w:val="none"/>
        </w:rPr>
        <w:t xml:space="preserve">电子投标文件：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.1本项目采用电子招投标形式，请供应商按照《苏采云系统供应商操作手册》进行制作、上传电子投标文件。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.2制作电子投标文件时，应按照招标文件要求加盖投标人电子公章。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rPr>
        <w:t xml:space="preserve">电子投标文件制作完成后请于投标文件网上提交截止时间前成功上传至“苏采云”系统，否则视为放弃参加该采购项目。</w:t>
      </w:r>
      <w:r>
        <w:rPr>
          <w:rFonts w:hint="eastAsia" w:ascii="宋体" w:hAnsi="宋体" w:cs="宋体"/>
          <w:color w:val="auto"/>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eastAsia="zh-CN"/>
        </w:rPr>
        <w:t xml:space="preserve">登录到</w:t>
      </w:r>
      <w:r>
        <w:rPr>
          <w:rFonts w:hint="eastAsia" w:ascii="宋体" w:hAnsi="宋体" w:cs="宋体"/>
          <w:color w:val="auto"/>
          <w:sz w:val="24"/>
          <w:szCs w:val="24"/>
          <w:highlight w:val="none"/>
        </w:rPr>
        <w:t xml:space="preserve">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.1.8其他被评委会认定无效的情况。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66"/>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rPr>
        <w:t xml:space="preserve">.3投标文件报价出现前后不一致的，除招标文件另有规定外，按照下列规定修正：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.3.2大写金额和小写金额不一致的，以大写金额为准；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.3.3单价金额小数点或者百分比有明显错位的，以开标一览表的总价为准，并修改单价；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.3.4总价金额与按单价汇总金额不一致的，以单价金额计算结果为准。</w:t>
      </w:r>
      <w:r/>
    </w:p>
    <w:p>
      <w:pPr>
        <w:ind w:firstLine="482"/>
        <w:keepLines w:val="0"/>
        <w:keepNext w:val="0"/>
        <w:pageBreakBefore w:val="0"/>
        <w:spacing w:line="360" w:lineRule="auto"/>
        <w:widowControl w:val="off"/>
        <w:tabs>
          <w:tab w:val="left" w:pos="9000" w:leader="none"/>
        </w:tabs>
        <w:rPr>
          <w:rFonts w:ascii="宋体" w:hAnsi="宋体" w:cs="宋体"/>
          <w:color w:val="auto"/>
          <w:sz w:val="24"/>
          <w:szCs w:val="24"/>
          <w:highlight w:val="none"/>
        </w:rPr>
      </w:pPr>
      <w:r>
        <w:rPr>
          <w:rFonts w:hint="eastAsia" w:ascii="宋体" w:hAnsi="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cs="宋体"/>
          <w:b/>
          <w:bCs/>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w:t>
      </w:r>
      <w:bookmarkStart w:id="0" w:name="OLE_LINK20"/>
      <w:r/>
      <w:bookmarkStart w:id="1" w:name="OLE_LINK25"/>
      <w:r/>
      <w:bookmarkStart w:id="2" w:name="OLE_LINK11"/>
      <w:r>
        <w:rPr>
          <w:rFonts w:hint="eastAsia" w:ascii="宋体" w:hAnsi="宋体" w:cs="宋体"/>
          <w:color w:val="auto"/>
          <w:sz w:val="24"/>
          <w:szCs w:val="24"/>
          <w:highlight w:val="none"/>
        </w:rPr>
        <w:t xml:space="preserve">异常低价投标审查</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rPr>
        <w:t xml:space="preserve">.4.1评标过程中出现下列情形之一的，</w:t>
      </w:r>
      <w:bookmarkStart w:id="3" w:name="OLE_LINK5"/>
      <w:r>
        <w:rPr>
          <w:rFonts w:hint="eastAsia" w:ascii="宋体" w:hAnsi="宋体" w:cs="宋体"/>
          <w:color w:val="auto"/>
          <w:sz w:val="24"/>
          <w:szCs w:val="24"/>
          <w:highlight w:val="none"/>
          <w:lang w:val="en-US"/>
        </w:rPr>
        <w:t xml:space="preserve">评标</w:t>
      </w:r>
      <w:bookmarkEnd w:id="3"/>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4" w:name="OLE_LINK3"/>
      <w:r/>
      <w:bookmarkStart w:id="5" w:name="OLE_LINK4"/>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rPr>
        <w:t xml:space="preserve">.4.2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6" w:name="OLE_LINK10"/>
      <w:r/>
      <w:bookmarkStart w:id="7" w:name="OLE_LINK9"/>
      <w:r>
        <w:rPr>
          <w:rFonts w:hint="eastAsia" w:ascii="宋体" w:hAnsi="宋体" w:cs="宋体"/>
          <w:color w:val="auto"/>
          <w:sz w:val="24"/>
          <w:szCs w:val="24"/>
          <w:highlight w:val="none"/>
        </w:rPr>
        <w:t xml:space="preserve">，</w:t>
      </w:r>
      <w:bookmarkEnd w:id="6"/>
      <w:r/>
      <w:bookmarkEnd w:id="7"/>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w:t>
      </w:r>
      <w:r>
        <w:rPr>
          <w:rFonts w:hint="eastAsia" w:ascii="宋体" w:hAnsi="宋体"/>
          <w:bCs/>
          <w:color w:val="auto"/>
          <w:sz w:val="24"/>
          <w:highlight w:val="none"/>
          <w:lang w:val="en-US"/>
        </w:rPr>
        <w:t xml:space="preserve">结合同类项目中标价格、类似产品市场价格水平、行业人工费用标准、国家有关部门指导行业协会发布的行业平均成本等情况、同类产品在主要电商平台的价格、该行业当地</w:t>
      </w:r>
      <w:bookmarkStart w:id="8" w:name="OLE_LINK8"/>
      <w:r/>
      <w:bookmarkStart w:id="9" w:name="OLE_LINK7"/>
      <w:r>
        <w:rPr>
          <w:rFonts w:hint="eastAsia" w:ascii="宋体" w:hAnsi="宋体"/>
          <w:bCs/>
          <w:color w:val="auto"/>
          <w:sz w:val="24"/>
          <w:highlight w:val="none"/>
          <w:lang w:val="en-US"/>
        </w:rPr>
        <w:t xml:space="preserve">薪资</w:t>
      </w:r>
      <w:bookmarkEnd w:id="8"/>
      <w:r/>
      <w:bookmarkEnd w:id="9"/>
      <w:r>
        <w:rPr>
          <w:rFonts w:hint="eastAsia" w:ascii="宋体" w:hAnsi="宋体"/>
          <w:bCs/>
          <w:color w:val="auto"/>
          <w:sz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bCs/>
          <w:color w:val="auto"/>
          <w:sz w:val="24"/>
          <w:highlight w:val="none"/>
          <w:lang w:val="en-US"/>
        </w:rPr>
        <w:t xml:space="preserve">属于第</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lang w:val="en-US"/>
        </w:rPr>
        <w:t xml:space="preserve">项情形的，供应商已随</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0"/>
      <w:r/>
      <w:bookmarkEnd w:id="4"/>
      <w:r/>
      <w:bookmarkEnd w:id="5"/>
      <w:r>
        <w:rPr>
          <w:rFonts w:hint="eastAsia" w:ascii="宋体" w:hAnsi="宋体"/>
          <w:bCs/>
          <w:color w:val="auto"/>
          <w:sz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bookmarkEnd w:id="1"/>
      <w:r/>
      <w:bookmarkEnd w:id="2"/>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.6除上述情形外，对投标文件的判定，只依据投标文件本身，不依靠开标后的任何外来证明。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.1.2不具备招标文件中规定的资格要求的；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.1.3报价超过招标文件中规定的预算金额或者最高限价的；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.1.4投标文件含有采购人不能接受的附加条件的；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.1.5经评标委员会结合全部证据认定，存在《政府采购货物和服务招标投标管理办法》（财政部令第87号）第三十七条规定情形的；机器码一致作为串通投标的线索，</w:t>
      </w:r>
      <w:r>
        <w:rPr>
          <w:rFonts w:hint="eastAsia" w:ascii="宋体" w:hAnsi="宋体" w:cs="宋体"/>
          <w:color w:val="auto"/>
          <w:sz w:val="24"/>
          <w:szCs w:val="24"/>
          <w:highlight w:val="none"/>
          <w:lang w:val="en-US" w:eastAsia="zh-CN"/>
        </w:rPr>
        <w:t xml:space="preserve">需结合其他证据认定</w:t>
      </w:r>
      <w:r>
        <w:rPr>
          <w:rFonts w:hint="eastAsia" w:ascii="宋体" w:hAnsi="宋体" w:cs="宋体"/>
          <w:color w:val="auto"/>
          <w:sz w:val="24"/>
          <w:szCs w:val="24"/>
          <w:highlight w:val="none"/>
        </w:rPr>
        <w:t xml:space="preserve">；</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.1.6法律、法规和招标文件规定的其他无效情形。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.1.3投标人的报价均超过了采购预算，采购人不能支付的；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.1评标委员会将仅对按照本须知有关规定确定为实质性响应招标文件要求的投标文件进行评价和比较。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.2评价和比较采用综合评分法，评标结果按评审后得分由高到低顺序排列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得分相同的，按投标报价由低到高顺序排列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得分且投标报价相同的并列，则由评标委员会组织抽签确定中标人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.3最低的投标报价或最高的折扣比例是中标的重要条件，但不是唯一条件。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.2中标通知书将成为合同的组成部分，对采购人和中标人具有同等法律效力。</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.3中标通知书发出后，采购人不得违法改变中标结果，中标人无正当理由不得放弃中标。</w:t>
      </w:r>
      <w:r/>
    </w:p>
    <w:p>
      <w:pPr>
        <w:pStyle w:val="771"/>
        <w:ind w:left="0"/>
        <w:rPr>
          <w:color w:val="auto"/>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.5采购代理机构对未中标人不承担解释未中标原因的义务。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bookmarkStart w:id="10" w:name="_Hlk193374841"/>
      <w:r>
        <w:rPr>
          <w:rFonts w:hint="eastAsia" w:ascii="宋体" w:hAnsi="宋体" w:eastAsia="宋体" w:cs="宋体"/>
          <w:b/>
          <w:color w:val="auto"/>
          <w:sz w:val="24"/>
          <w:szCs w:val="24"/>
          <w:highlight w:val="none"/>
          <w:shd w:val="clear" w:color="auto" w:fill="ffffff"/>
        </w:rPr>
        <w:t xml:space="preserve">履约保证金</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cs="宋体"/>
          <w:b/>
          <w:color w:val="auto"/>
          <w:sz w:val="24"/>
          <w:szCs w:val="24"/>
          <w:highlight w:val="none"/>
          <w:shd w:val="clear" w:color="auto" w:fill="ffffff"/>
          <w:lang w:val="en-US" w:eastAsia="zh-CN"/>
        </w:rPr>
        <w:t xml:space="preserve">如涉及）</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.1中标供应商应按前附表规定提交履约保证金</w:t>
      </w: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如有）</w:t>
      </w:r>
      <w:r>
        <w:rPr>
          <w:rFonts w:hint="eastAsia" w:ascii="宋体" w:hAnsi="宋体" w:eastAsia="宋体" w:cs="宋体"/>
          <w:color w:val="auto"/>
          <w:sz w:val="24"/>
          <w:szCs w:val="24"/>
          <w:highlight w:val="none"/>
          <w:shd w:val="clear" w:color="auto" w:fill="ffffff"/>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.2在中标通知书发出的七天内，中标单位应当以支票、汇票、本票或者金融机构、担保机构出具的保函等非现金形式提交履约保证金。如选择转账方式提交履约保证金的，款项转入以下账户：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.3中标单位无故拖延或拒不提交履约保证金的，视为拒绝与采购人签订合同，采购人可以按照评审报告推荐的中标候选人名单排序，确定下一候选人为中标单位或者重新开展政府采购活动。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4履约保证金（无息）在服务期满且服务缺陷更正后，中标单位配合采购人和新中标单位办理移交手续，由采购人确认后退还。如中标单位对服务缺陷不予更正，采购人有权另请其他单位更正，所发生的费用在履约保证金中扣除。</w:t>
      </w:r>
      <w:bookmarkEnd w:id="10"/>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合同的签订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.2采购人和中标人所签订的合同不得对招标文件确定的事项和中标人投标文件作实质性修改。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采购人和中标人应当根据合同的约定依法履行合同义务。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36</w:t>
      </w:r>
      <w:r>
        <w:rPr>
          <w:rFonts w:hint="eastAsia" w:ascii="宋体" w:hAnsi="宋体"/>
          <w:color w:val="auto"/>
          <w:sz w:val="24"/>
          <w:highlight w:val="none"/>
        </w:rPr>
        <w:t xml:space="preserve">.有关监督部门将对招投标全过程进行监督。</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38.</w:t>
      </w:r>
      <w:r>
        <w:rPr>
          <w:rFonts w:hint="eastAsia" w:ascii="宋体" w:hAnsi="宋体" w:cs="宋体"/>
          <w:color w:val="auto"/>
          <w:sz w:val="24"/>
          <w:highlight w:val="none"/>
        </w:rPr>
        <w:t xml:space="preserve">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Style w:val="743"/>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71"/>
        <w:rPr>
          <w:color w:val="auto"/>
          <w:highlight w:val="none"/>
        </w:rPr>
      </w:pPr>
      <w:r>
        <w:rPr>
          <w:rFonts w:hint="eastAsia" w:ascii="宋体" w:hAnsi="宋体" w:cs="宋体"/>
          <w:color w:val="auto"/>
          <w:sz w:val="24"/>
          <w:highlight w:val="none"/>
        </w:rPr>
        <w:t xml:space="preserve">请</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单位将公司开票信息以word文档格式发送至邮箱：szhdpy@126.com。</w:t>
      </w:r>
      <w:r/>
    </w:p>
    <w:p>
      <w:pPr>
        <w:jc w:val="center"/>
        <w:rPr>
          <w:rFonts w:ascii="Cambria" w:hAnsi="Cambria"/>
          <w:bCs/>
          <w:color w:val="auto"/>
          <w:sz w:val="44"/>
          <w:szCs w:val="44"/>
          <w:highlight w:val="none"/>
        </w:rPr>
      </w:pPr>
      <w:r>
        <w:rPr>
          <w:color w:val="auto"/>
          <w:highlight w:val="none"/>
        </w:rPr>
        <w:br w:type="page" w:clear="all"/>
      </w:r>
      <w:r>
        <w:rPr>
          <w:rFonts w:hint="eastAsia" w:ascii="宋体" w:hAnsi="宋体"/>
          <w:bCs/>
          <w:color w:val="auto"/>
          <w:sz w:val="44"/>
          <w:szCs w:val="44"/>
          <w:highlight w:val="none"/>
        </w:rPr>
        <w:t xml:space="preserve">第三章</w:t>
      </w:r>
      <w:r>
        <w:rPr>
          <w:rFonts w:hint="eastAsia" w:ascii="Cambria" w:hAnsi="Cambria"/>
          <w:bCs/>
          <w:color w:val="auto"/>
          <w:sz w:val="44"/>
          <w:szCs w:val="44"/>
          <w:highlight w:val="none"/>
        </w:rPr>
        <w:t xml:space="preserve">  </w:t>
      </w:r>
      <w:r>
        <w:rPr>
          <w:rFonts w:hint="eastAsia" w:ascii="宋体" w:hAnsi="宋体"/>
          <w:bCs/>
          <w:color w:val="auto"/>
          <w:sz w:val="44"/>
          <w:szCs w:val="44"/>
          <w:highlight w:val="none"/>
        </w:rPr>
        <w:t xml:space="preserve">投标文件格式</w:t>
      </w:r>
      <w:r/>
    </w:p>
    <w:p>
      <w:pPr>
        <w:spacing w:line="440" w:lineRule="exact"/>
        <w:rPr>
          <w:rFonts w:ascii="宋体" w:hAnsi="宋体"/>
          <w:color w:val="auto"/>
          <w:szCs w:val="21"/>
          <w:highlight w:val="none"/>
        </w:rPr>
      </w:pPr>
      <w:r>
        <w:rPr>
          <w:rFonts w:hint="eastAsia" w:ascii="宋体" w:hAnsi="宋体"/>
          <w:color w:val="auto"/>
          <w:highlight w:val="none"/>
        </w:rPr>
        <w:t xml:space="preserve"> </w:t>
      </w:r>
      <w:r/>
    </w:p>
    <w:p>
      <w:pPr>
        <w:spacing w:line="440" w:lineRule="exact"/>
        <w:rPr>
          <w:rFonts w:ascii="宋体" w:hAnsi="宋体"/>
          <w:color w:val="auto"/>
          <w:sz w:val="24"/>
          <w:highlight w:val="none"/>
        </w:rPr>
      </w:pPr>
      <w:r>
        <w:rPr>
          <w:rFonts w:hint="eastAsia" w:ascii="宋体" w:hAnsi="宋体"/>
          <w:color w:val="auto"/>
          <w:sz w:val="24"/>
          <w:highlight w:val="none"/>
        </w:rPr>
        <w:t xml:space="preserve">说明：</w:t>
      </w:r>
      <w:r/>
    </w:p>
    <w:p>
      <w:pPr>
        <w:ind w:firstLine="435"/>
        <w:spacing w:line="440" w:lineRule="exact"/>
        <w:rPr>
          <w:rFonts w:ascii="宋体" w:hAnsi="宋体"/>
          <w:color w:val="auto"/>
          <w:sz w:val="24"/>
          <w:highlight w:val="none"/>
        </w:rPr>
      </w:pPr>
      <w:r>
        <w:rPr>
          <w:rFonts w:hint="eastAsia" w:ascii="宋体" w:hAnsi="宋体"/>
          <w:color w:val="auto"/>
          <w:sz w:val="24"/>
          <w:highlight w:val="none"/>
        </w:rPr>
        <w:t xml:space="preserve">对本章所有的投标书格式，投标方可根据自身情况进行补充和修改，但补充和修改不得造成与本格式内容有实质性的违背。</w:t>
      </w:r>
      <w:r/>
    </w:p>
    <w:p>
      <w:pPr>
        <w:pStyle w:val="924"/>
        <w:ind w:firstLine="0"/>
        <w:rPr>
          <w:rFonts w:ascii="宋体" w:hAnsi="宋体" w:eastAsia="宋体"/>
          <w:color w:val="auto"/>
          <w:szCs w:val="24"/>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1、（投标方）法定代表人授权委托书</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spacing w:line="400" w:lineRule="exact"/>
        <w:rPr>
          <w:rFonts w:ascii="宋体" w:hAnsi="宋体"/>
          <w:color w:val="auto"/>
          <w:sz w:val="24"/>
          <w:highlight w:val="none"/>
        </w:rPr>
      </w:pPr>
      <w:r>
        <w:rPr>
          <w:rFonts w:hint="eastAsia" w:ascii="宋体" w:hAnsi="宋体"/>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授权委托书</w:t>
      </w:r>
      <w:r/>
    </w:p>
    <w:p>
      <w:pPr>
        <w:pStyle w:val="924"/>
        <w:spacing w:line="360" w:lineRule="auto"/>
        <w:rPr>
          <w:rFonts w:ascii="宋体" w:hAnsi="宋体" w:eastAsia="宋体"/>
          <w:color w:val="auto"/>
          <w:szCs w:val="24"/>
          <w:highlight w:val="none"/>
        </w:rPr>
      </w:pPr>
      <w:r>
        <w:rPr>
          <w:rFonts w:hint="eastAsia" w:ascii="宋体" w:hAnsi="宋体" w:eastAsia="宋体"/>
          <w:color w:val="auto"/>
          <w:highlight w:val="none"/>
        </w:rPr>
        <w:t xml:space="preserve"> </w:t>
      </w:r>
      <w:r/>
    </w:p>
    <w:p>
      <w:pPr>
        <w:pStyle w:val="924"/>
        <w:spacing w:line="360" w:lineRule="auto"/>
        <w:rPr>
          <w:rFonts w:ascii="宋体" w:hAnsi="宋体" w:eastAsia="宋体"/>
          <w:color w:val="auto"/>
          <w:highlight w:val="none"/>
        </w:rPr>
      </w:pPr>
      <w:r>
        <w:rPr>
          <w:rFonts w:hint="eastAsia" w:ascii="宋体" w:hAnsi="宋体" w:eastAsia="宋体"/>
          <w:color w:val="auto"/>
          <w:highlight w:val="none"/>
        </w:rPr>
        <w:t xml:space="preserve">本授权委托书声明：我</w:t>
      </w:r>
      <w:r>
        <w:rPr>
          <w:rFonts w:hint="eastAsia" w:ascii="宋体" w:hAnsi="宋体" w:eastAsia="宋体"/>
          <w:color w:val="auto"/>
          <w:highlight w:val="none"/>
          <w:u w:val="single"/>
        </w:rPr>
        <w:t xml:space="preserve">（姓名）</w:t>
      </w:r>
      <w:r>
        <w:rPr>
          <w:rFonts w:hint="eastAsia" w:ascii="宋体" w:hAnsi="宋体" w:eastAsia="宋体"/>
          <w:color w:val="auto"/>
          <w:highlight w:val="none"/>
        </w:rPr>
        <w:t xml:space="preserve">系</w:t>
      </w:r>
      <w:r>
        <w:rPr>
          <w:rFonts w:hint="eastAsia" w:ascii="宋体" w:hAnsi="宋体" w:eastAsia="宋体"/>
          <w:color w:val="auto"/>
          <w:highlight w:val="none"/>
          <w:u w:val="single"/>
        </w:rPr>
        <w:t xml:space="preserve">（投标单位名称）</w:t>
      </w:r>
      <w:r>
        <w:rPr>
          <w:rFonts w:hint="eastAsia" w:ascii="宋体" w:hAnsi="宋体" w:eastAsia="宋体"/>
          <w:color w:val="auto"/>
          <w:highlight w:val="none"/>
        </w:rPr>
        <w:t xml:space="preserve">的法定代表人，现授权委托</w:t>
      </w:r>
      <w:r>
        <w:rPr>
          <w:rFonts w:hint="eastAsia" w:ascii="宋体" w:hAnsi="宋体" w:eastAsia="宋体"/>
          <w:color w:val="auto"/>
          <w:highlight w:val="none"/>
          <w:u w:val="single"/>
        </w:rPr>
        <w:t xml:space="preserve">（单位名称）</w:t>
      </w:r>
      <w:r>
        <w:rPr>
          <w:rFonts w:hint="eastAsia" w:ascii="宋体" w:hAnsi="宋体" w:eastAsia="宋体"/>
          <w:color w:val="auto"/>
          <w:highlight w:val="none"/>
        </w:rPr>
        <w:t xml:space="preserve">的</w:t>
      </w:r>
      <w:r>
        <w:rPr>
          <w:rFonts w:hint="eastAsia" w:ascii="宋体" w:hAnsi="宋体" w:eastAsia="宋体"/>
          <w:color w:val="auto"/>
          <w:highlight w:val="none"/>
          <w:u w:val="single"/>
        </w:rPr>
        <w:t xml:space="preserve">（姓名）</w:t>
      </w:r>
      <w:r>
        <w:rPr>
          <w:rFonts w:hint="eastAsia" w:ascii="宋体" w:hAnsi="宋体" w:eastAsia="宋体"/>
          <w:color w:val="auto"/>
          <w:highlight w:val="none"/>
        </w:rPr>
        <w:t xml:space="preserve">为我公司被授权人，以本公司的名义参加</w:t>
      </w:r>
      <w:r>
        <w:rPr>
          <w:rFonts w:hint="eastAsia" w:ascii="宋体" w:hAnsi="宋体" w:eastAsia="宋体"/>
          <w:color w:val="auto"/>
          <w:highlight w:val="none"/>
          <w:u w:val="single"/>
        </w:rPr>
        <w:t xml:space="preserve">苏州惠德普源企业咨询有限公司</w:t>
      </w:r>
      <w:r>
        <w:rPr>
          <w:rFonts w:hint="eastAsia" w:ascii="宋体" w:hAnsi="宋体" w:eastAsia="宋体"/>
          <w:color w:val="auto"/>
          <w:highlight w:val="none"/>
        </w:rPr>
        <w:t xml:space="preserve">组织实施的编号为</w:t>
      </w:r>
      <w:r>
        <w:rPr>
          <w:rFonts w:hint="eastAsia" w:ascii="宋体" w:hAnsi="宋体" w:eastAsia="宋体"/>
          <w:color w:val="auto"/>
          <w:highlight w:val="none"/>
          <w:u w:val="single"/>
          <w:lang w:eastAsia="zh-CN"/>
        </w:rPr>
        <w:t xml:space="preserve">JSZC-320500-HDPY-G2026-0011</w:t>
      </w:r>
      <w:r>
        <w:rPr>
          <w:rFonts w:hint="eastAsia" w:ascii="宋体" w:hAnsi="宋体" w:eastAsia="宋体"/>
          <w:color w:val="auto"/>
          <w:highlight w:val="none"/>
        </w:rPr>
        <w:t xml:space="preserve">号的招标活动。被授权人在开标、评标、合同谈判过程中所签署的一切文件和处理与这有关的一切事务，我均予以承认。</w:t>
      </w:r>
      <w:r/>
    </w:p>
    <w:p>
      <w:pPr>
        <w:pStyle w:val="924"/>
        <w:spacing w:line="360" w:lineRule="auto"/>
        <w:rPr>
          <w:rFonts w:ascii="宋体" w:hAnsi="宋体" w:eastAsia="宋体"/>
          <w:color w:val="auto"/>
          <w:highlight w:val="none"/>
        </w:rPr>
      </w:pPr>
      <w:r>
        <w:rPr>
          <w:rFonts w:hint="eastAsia" w:ascii="宋体" w:hAnsi="宋体" w:eastAsia="宋体"/>
          <w:color w:val="auto"/>
          <w:highlight w:val="none"/>
        </w:rPr>
        <w:t xml:space="preserve">被授权人在授权委托书有效期内签署的所有文件不因授权委托的撤销而失效，除非有撤销授权委托的书面通知，本授权委托书自投标开始至合同履行完毕止。</w:t>
      </w:r>
      <w:r/>
    </w:p>
    <w:p>
      <w:pPr>
        <w:pStyle w:val="924"/>
        <w:spacing w:line="360" w:lineRule="auto"/>
        <w:rPr>
          <w:rFonts w:ascii="宋体" w:hAnsi="宋体" w:eastAsia="宋体"/>
          <w:color w:val="auto"/>
          <w:highlight w:val="none"/>
        </w:rPr>
      </w:pPr>
      <w:r>
        <w:rPr>
          <w:rFonts w:hint="eastAsia" w:ascii="宋体" w:hAnsi="宋体" w:eastAsia="宋体"/>
          <w:color w:val="auto"/>
          <w:highlight w:val="none"/>
        </w:rPr>
        <w:t xml:space="preserve">被授权人无转委托权。特此委托。</w:t>
      </w:r>
      <w:r/>
    </w:p>
    <w:p>
      <w:pPr>
        <w:pStyle w:val="924"/>
        <w:spacing w:line="360" w:lineRule="auto"/>
        <w:rPr>
          <w:rFonts w:ascii="宋体" w:hAnsi="宋体" w:eastAsia="宋体"/>
          <w:color w:val="auto"/>
          <w:highlight w:val="none"/>
        </w:rPr>
      </w:pPr>
      <w:r>
        <w:rPr>
          <w:rFonts w:hint="eastAsia" w:ascii="宋体" w:hAnsi="宋体" w:eastAsia="宋体"/>
          <w:color w:val="auto"/>
          <w:highlight w:val="none"/>
        </w:rPr>
        <w:t xml:space="preserve"> </w:t>
      </w:r>
      <w:r/>
    </w:p>
    <w:p>
      <w:pPr>
        <w:pStyle w:val="924"/>
        <w:spacing w:line="360" w:lineRule="auto"/>
        <w:rPr>
          <w:rFonts w:ascii="宋体" w:hAnsi="宋体" w:eastAsia="宋体"/>
          <w:color w:val="auto"/>
          <w:highlight w:val="none"/>
        </w:rPr>
      </w:pPr>
      <w:r>
        <w:rPr>
          <w:rFonts w:hint="eastAsia" w:ascii="宋体" w:hAnsi="宋体" w:eastAsia="宋体"/>
          <w:color w:val="auto"/>
          <w:highlight w:val="none"/>
        </w:rPr>
        <w:t xml:space="preserve">投标单位：（盖章）</w:t>
      </w:r>
      <w:r/>
    </w:p>
    <w:p>
      <w:pPr>
        <w:pStyle w:val="924"/>
        <w:spacing w:line="360" w:lineRule="auto"/>
        <w:rPr>
          <w:rFonts w:ascii="宋体" w:hAnsi="宋体" w:eastAsia="宋体"/>
          <w:color w:val="auto"/>
          <w:highlight w:val="none"/>
        </w:rPr>
      </w:pPr>
      <w:r>
        <w:rPr>
          <w:rFonts w:hint="eastAsia" w:ascii="宋体" w:hAnsi="宋体" w:eastAsia="宋体"/>
          <w:color w:val="auto"/>
          <w:highlight w:val="none"/>
        </w:rPr>
        <w:t xml:space="preserve">法定代表人：（签字或盖章）</w:t>
      </w:r>
      <w:r/>
    </w:p>
    <w:p>
      <w:pPr>
        <w:pStyle w:val="924"/>
        <w:spacing w:line="360" w:lineRule="auto"/>
        <w:rPr>
          <w:rFonts w:ascii="宋体" w:hAnsi="宋体" w:eastAsia="宋体"/>
          <w:color w:val="auto"/>
          <w:highlight w:val="none"/>
        </w:rPr>
      </w:pPr>
      <w:r>
        <w:rPr>
          <w:rFonts w:hint="eastAsia" w:ascii="宋体" w:hAnsi="宋体" w:eastAsia="宋体"/>
          <w:color w:val="auto"/>
          <w:highlight w:val="none"/>
        </w:rPr>
        <w:t xml:space="preserve">被授权人：（签字）</w:t>
      </w:r>
      <w:r/>
    </w:p>
    <w:p>
      <w:pPr>
        <w:pStyle w:val="924"/>
        <w:jc w:val="right"/>
        <w:rPr>
          <w:rFonts w:ascii="宋体" w:hAnsi="宋体" w:eastAsia="宋体"/>
          <w:color w:val="auto"/>
          <w:highlight w:val="none"/>
        </w:rPr>
      </w:pPr>
      <w:r>
        <w:rPr>
          <w:rFonts w:hint="eastAsia" w:ascii="宋体" w:hAnsi="宋体" w:eastAsia="宋体"/>
          <w:color w:val="auto"/>
          <w:highlight w:val="none"/>
        </w:rPr>
        <w:t xml:space="preserve"> </w:t>
      </w:r>
      <w:r/>
    </w:p>
    <w:p>
      <w:pPr>
        <w:pStyle w:val="924"/>
        <w:rPr>
          <w:rFonts w:ascii="宋体" w:hAnsi="宋体" w:eastAsia="宋体"/>
          <w:color w:val="auto"/>
          <w:highlight w:val="none"/>
        </w:rPr>
      </w:pPr>
      <w:r>
        <w:rPr>
          <w:rFonts w:hint="eastAsia" w:ascii="宋体" w:hAnsi="宋体" w:eastAsia="宋体"/>
          <w:color w:val="auto"/>
          <w:highlight w:val="none"/>
        </w:rPr>
        <w:t xml:space="preserve">日期：     年     月    日</w:t>
      </w:r>
      <w:r/>
    </w:p>
    <w:p>
      <w:pPr>
        <w:pStyle w:val="924"/>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pStyle w:val="924"/>
        <w:ind w:firstLine="0"/>
        <w:spacing w:line="360" w:lineRule="auto"/>
        <w:rPr>
          <w:rFonts w:ascii="宋体" w:hAnsi="宋体" w:eastAsia="宋体"/>
          <w:color w:val="auto"/>
          <w:sz w:val="28"/>
          <w:szCs w:val="28"/>
          <w:highlight w:val="none"/>
        </w:rPr>
      </w:pPr>
      <w:r>
        <w:rPr>
          <w:rFonts w:hint="eastAsia" w:ascii="宋体" w:hAnsi="宋体" w:eastAsia="宋体"/>
          <w:color w:val="auto"/>
          <w:highlight w:val="none"/>
        </w:rPr>
        <w:br w:type="page" w:clear="all"/>
      </w:r>
      <w:r>
        <w:rPr>
          <w:rFonts w:hint="eastAsia" w:ascii="宋体" w:hAnsi="宋体" w:eastAsia="宋体"/>
          <w:color w:val="auto"/>
          <w:highlight w:val="none"/>
        </w:rPr>
        <w:t xml:space="preserve">2、投标函</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投标函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rPr>
        <w:t xml:space="preserve"> 苏州惠德普源企业咨询有限公司 </w:t>
      </w:r>
      <w:r>
        <w:rPr>
          <w:rFonts w:hint="eastAsia" w:ascii="宋体" w:hAnsi="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8、我们承诺该项投标在开标后的全过程中保持有效，不作任何更改和变动。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我们承诺若在机器码检查中被查出存在与其他投标供应商机器码一致情形的，愿意承担由此产生的一切后果，包括但不限于不得参与后续本项目因故废标后重新开展的相关采购活动。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法定代表人或被授权人：（签字或盖章）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年     月     日</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924"/>
        <w:ind w:firstLine="0"/>
        <w:spacing w:line="360" w:lineRule="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3、报价</w:t>
      </w:r>
      <w:r/>
    </w:p>
    <w:p>
      <w:pPr>
        <w:spacing w:line="360" w:lineRule="auto"/>
        <w:rPr>
          <w:rFonts w:hint="eastAsia" w:ascii="宋体" w:hAnsi="宋体" w:cs="宋体"/>
          <w:b/>
          <w:color w:val="auto"/>
          <w:sz w:val="24"/>
          <w:highlight w:val="none"/>
        </w:rPr>
      </w:pPr>
      <w:r>
        <w:rPr>
          <w:rFonts w:hint="eastAsia" w:ascii="宋体" w:hAnsi="宋体"/>
          <w:color w:val="auto"/>
          <w:sz w:val="28"/>
          <w:szCs w:val="28"/>
          <w:highlight w:val="none"/>
        </w:rPr>
        <w:t xml:space="preserve">3.1开标一览表（</w:t>
      </w:r>
      <w:r>
        <w:rPr>
          <w:rFonts w:hint="eastAsia" w:ascii="宋体" w:hAnsi="宋体" w:cs="宋体"/>
          <w:b/>
          <w:color w:val="auto"/>
          <w:sz w:val="24"/>
          <w:highlight w:val="none"/>
        </w:rPr>
        <w:t xml:space="preserve">按投标系统内统一格式）</w:t>
      </w:r>
      <w:r/>
    </w:p>
    <w:p>
      <w:pPr>
        <w:pStyle w:val="928"/>
        <w:rPr>
          <w:rFonts w:hint="eastAsia"/>
          <w:color w:val="auto"/>
          <w:highlight w:val="none"/>
        </w:rPr>
      </w:pPr>
      <w:r>
        <w:rPr>
          <w:rFonts w:hint="eastAsia"/>
          <w:color w:val="auto"/>
          <w:highlight w:val="none"/>
        </w:rPr>
      </w:r>
      <w:r/>
    </w:p>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开标一览表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采购包</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lang w:val="en-US" w:eastAsia="zh-CN"/>
        </w:rPr>
        <w:t xml:space="preserve">）</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投标人全称（加盖公章）：</w:t>
      </w:r>
      <w:bookmarkStart w:id="11" w:name="TBR"/>
      <w:r/>
      <w:bookmarkEnd w:id="11"/>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分包号：</w:t>
      </w:r>
      <w:bookmarkStart w:id="12" w:name="FBH"/>
      <w:r/>
      <w:bookmarkEnd w:id="12"/>
      <w:r/>
      <w:r/>
    </w:p>
    <w:tbl>
      <w:tblPr>
        <w:tblStyle w:val="743"/>
        <w:tblW w:w="823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790"/>
      </w:tblGrid>
      <w:tr>
        <w:trPr>
          <w:cantSplit/>
          <w:trHeight w:val="607"/>
        </w:trPr>
        <w:tc>
          <w:tcPr>
            <w:tcW w:w="2445" w:type="dxa"/>
            <w:vAlign w:val="center"/>
            <w:textDirection w:val="lrTb"/>
            <w:noWrap w:val="false"/>
          </w:tcPr>
          <w:p>
            <w:pPr>
              <w:jc w:val="center"/>
              <w:rPr>
                <w:color w:val="auto"/>
                <w:sz w:val="24"/>
                <w:szCs w:val="24"/>
                <w:highlight w:val="none"/>
              </w:rPr>
            </w:pPr>
            <w:r/>
            <w:bookmarkStart w:id="13" w:name="XMBH"/>
            <w:r/>
            <w:bookmarkEnd w:id="13"/>
            <w:r>
              <w:rPr>
                <w:rFonts w:hint="eastAsia"/>
                <w:color w:val="auto"/>
                <w:sz w:val="24"/>
                <w:szCs w:val="24"/>
                <w:highlight w:val="none"/>
              </w:rPr>
              <w:t xml:space="preserve">项目名称</w:t>
            </w:r>
            <w:r/>
          </w:p>
        </w:tc>
        <w:tc>
          <w:tcPr>
            <w:tcW w:w="579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投标总报价</w:t>
            </w:r>
            <w:r/>
          </w:p>
        </w:tc>
      </w:tr>
      <w:tr>
        <w:trPr>
          <w:cantSplit/>
          <w:trHeight w:val="607"/>
        </w:trPr>
        <w:tc>
          <w:tcPr>
            <w:tcW w:w="2445" w:type="dxa"/>
            <w:vAlign w:val="center"/>
            <w:textDirection w:val="lrTb"/>
            <w:noWrap w:val="false"/>
          </w:tcPr>
          <w:p>
            <w:pPr>
              <w:jc w:val="center"/>
              <w:rPr>
                <w:color w:val="auto"/>
                <w:sz w:val="24"/>
                <w:szCs w:val="24"/>
                <w:highlight w:val="none"/>
              </w:rPr>
            </w:pPr>
            <w:r/>
            <w:bookmarkStart w:id="14" w:name="XMMC"/>
            <w:r/>
            <w:bookmarkEnd w:id="14"/>
            <w:r/>
            <w:r/>
          </w:p>
        </w:tc>
        <w:tc>
          <w:tcPr>
            <w:tcW w:w="5790" w:type="dxa"/>
            <w:vAlign w:val="center"/>
            <w:textDirection w:val="lrTb"/>
            <w:noWrap w:val="false"/>
          </w:tcPr>
          <w:p>
            <w:pPr>
              <w:jc w:val="both"/>
              <w:rPr>
                <w:color w:val="auto"/>
                <w:sz w:val="24"/>
                <w:szCs w:val="24"/>
                <w:highlight w:val="none"/>
              </w:rPr>
            </w:pPr>
            <w:r>
              <w:rPr>
                <w:rFonts w:hint="eastAsia"/>
                <w:color w:val="auto"/>
                <w:sz w:val="24"/>
                <w:szCs w:val="24"/>
                <w:highlight w:val="none"/>
              </w:rPr>
              <w:t xml:space="preserve">小写：</w:t>
            </w:r>
            <w:bookmarkStart w:id="15" w:name="JEXX"/>
            <w:r/>
            <w:bookmarkEnd w:id="15"/>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（元人民币）</w:t>
            </w:r>
            <w:r/>
          </w:p>
        </w:tc>
      </w:tr>
      <w:tr>
        <w:trPr>
          <w:cantSplit/>
          <w:trHeight w:val="617"/>
        </w:trPr>
        <w:tc>
          <w:tcPr>
            <w:tcW w:w="244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投标报价大写金额</w:t>
            </w:r>
            <w:r/>
          </w:p>
        </w:tc>
        <w:tc>
          <w:tcPr>
            <w:tcW w:w="5790" w:type="dxa"/>
            <w:vAlign w:val="center"/>
            <w:textDirection w:val="lrTb"/>
            <w:noWrap w:val="false"/>
          </w:tcPr>
          <w:p>
            <w:pPr>
              <w:jc w:val="center"/>
              <w:rPr>
                <w:color w:val="auto"/>
                <w:sz w:val="24"/>
                <w:szCs w:val="24"/>
                <w:highlight w:val="none"/>
              </w:rPr>
            </w:pPr>
            <w:r/>
            <w:bookmarkStart w:id="16" w:name="JEDX"/>
            <w:r/>
            <w:bookmarkEnd w:id="16"/>
            <w:r/>
            <w:r/>
          </w:p>
        </w:tc>
      </w:tr>
    </w:tbl>
    <w:p>
      <w:pPr>
        <w:spacing w:line="600" w:lineRule="exact"/>
        <w:rPr>
          <w:rFonts w:ascii="宋体" w:hAnsi="宋体"/>
          <w:color w:val="auto"/>
          <w:szCs w:val="21"/>
          <w:highlight w:val="none"/>
        </w:rPr>
      </w:pPr>
      <w:r>
        <w:rPr>
          <w:rFonts w:ascii="宋体" w:hAnsi="宋体"/>
          <w:color w:val="auto"/>
          <w:szCs w:val="21"/>
          <w:highlight w:val="none"/>
        </w:rPr>
      </w:r>
      <w:r/>
    </w:p>
    <w:p>
      <w:pPr>
        <w:jc w:val="left"/>
        <w:spacing w:line="360" w:lineRule="auto"/>
        <w:rPr>
          <w:rFonts w:hint="eastAsia" w:ascii="宋体" w:hAnsi="宋体"/>
          <w:color w:val="auto"/>
          <w:sz w:val="24"/>
          <w:szCs w:val="24"/>
          <w:highlight w:val="none"/>
          <w:lang w:val="zh-CN"/>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w:t>
      </w:r>
      <w:bookmarkStart w:id="17" w:name="NF"/>
      <w:r/>
      <w:bookmarkEnd w:id="17"/>
      <w:r>
        <w:rPr>
          <w:rFonts w:hint="eastAsia" w:ascii="宋体" w:hAnsi="宋体"/>
          <w:color w:val="auto"/>
          <w:sz w:val="24"/>
          <w:szCs w:val="24"/>
          <w:highlight w:val="none"/>
          <w:lang w:val="zh-CN"/>
        </w:rPr>
        <w:t xml:space="preserve"> 年 </w:t>
      </w:r>
      <w:bookmarkStart w:id="18" w:name="YF"/>
      <w:r/>
      <w:bookmarkEnd w:id="18"/>
      <w:r>
        <w:rPr>
          <w:rFonts w:hint="eastAsia" w:ascii="宋体" w:hAnsi="宋体"/>
          <w:color w:val="auto"/>
          <w:sz w:val="24"/>
          <w:szCs w:val="24"/>
          <w:highlight w:val="none"/>
          <w:lang w:val="zh-CN"/>
        </w:rPr>
        <w:t xml:space="preserve">  月 </w:t>
      </w:r>
      <w:bookmarkStart w:id="19" w:name="RI"/>
      <w:r/>
      <w:bookmarkEnd w:id="19"/>
      <w:r>
        <w:rPr>
          <w:rFonts w:hint="eastAsia" w:ascii="宋体" w:hAnsi="宋体"/>
          <w:color w:val="auto"/>
          <w:sz w:val="24"/>
          <w:szCs w:val="24"/>
          <w:highlight w:val="none"/>
          <w:lang w:val="zh-CN"/>
        </w:rPr>
        <w:t xml:space="preserve">  日</w:t>
      </w:r>
      <w:r/>
    </w:p>
    <w:p>
      <w:pPr>
        <w:spacing w:line="380" w:lineRule="exact"/>
        <w:rPr>
          <w:rFonts w:hint="eastAsia" w:ascii="宋体"/>
          <w:color w:val="auto"/>
          <w:sz w:val="28"/>
          <w:szCs w:val="28"/>
          <w:highlight w:val="none"/>
        </w:rPr>
      </w:pPr>
      <w:r>
        <w:rPr>
          <w:rFonts w:hint="eastAsia" w:asci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24"/>
        <w:ind w:firstLine="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3.2</w:t>
      </w:r>
      <w:r>
        <w:rPr>
          <w:rFonts w:hint="eastAsia" w:ascii="宋体" w:hAnsi="宋体" w:eastAsia="宋体"/>
          <w:color w:val="auto"/>
          <w:sz w:val="28"/>
          <w:szCs w:val="28"/>
          <w:highlight w:val="none"/>
          <w:lang w:val="en-US" w:eastAsia="zh-CN"/>
        </w:rPr>
        <w:t xml:space="preserve">投标报价明细表</w:t>
      </w:r>
      <w:r/>
    </w:p>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val="0"/>
          <w:bCs/>
          <w:color w:val="auto"/>
          <w:sz w:val="24"/>
          <w:szCs w:val="24"/>
          <w:highlight w:val="none"/>
          <w:lang w:val="en-US" w:eastAsia="zh-CN"/>
        </w:rPr>
        <w:t xml:space="preserve">投标报价明细表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采购包</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lang w:val="en-US" w:eastAsia="zh-CN"/>
        </w:rPr>
        <w:t xml:space="preserve">）</w:t>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r>
      <w:r/>
    </w:p>
    <w:p>
      <w:pPr>
        <w:pStyle w:val="924"/>
        <w:ind w:firstLine="0"/>
        <w:jc w:val="right"/>
        <w:spacing w:line="360" w:lineRule="auto"/>
        <w:rPr>
          <w:rFonts w:hint="default" w:ascii="宋体" w:hAnsi="宋体" w:eastAsia="宋体"/>
          <w:color w:val="auto"/>
          <w:sz w:val="28"/>
          <w:szCs w:val="28"/>
          <w:highlight w:val="none"/>
          <w:lang w:val="en-US" w:eastAsia="zh-CN"/>
        </w:rPr>
      </w:pPr>
      <w:r>
        <w:rPr>
          <w:rFonts w:hint="eastAsia" w:ascii="宋体" w:hAnsi="宋体" w:eastAsia="宋体" w:cs="Times New Roman"/>
          <w:color w:val="auto"/>
          <w:sz w:val="24"/>
          <w:szCs w:val="22"/>
          <w:highlight w:val="none"/>
          <w:lang w:val="en-US" w:eastAsia="zh-CN" w:bidi="ar-SA"/>
        </w:rPr>
        <w:t xml:space="preserve">  单位：元（人民币）</w:t>
      </w:r>
      <w:r/>
    </w:p>
    <w:tbl>
      <w:tblPr>
        <w:tblStyle w:val="743"/>
        <w:tblW w:w="5137" w:type="pct"/>
        <w:tblInd w:w="0" w:type="dxa"/>
        <w:tblLayout w:type="autofit"/>
        <w:tblCellMar>
          <w:left w:w="0" w:type="dxa"/>
          <w:top w:w="0" w:type="dxa"/>
          <w:right w:w="0" w:type="dxa"/>
          <w:bottom w:w="0" w:type="dxa"/>
        </w:tblCellMar>
        <w:tblLook w:val="04A0" w:firstRow="1" w:lastRow="0" w:firstColumn="1" w:lastColumn="0" w:noHBand="0" w:noVBand="1"/>
      </w:tblPr>
      <w:tblGrid>
        <w:gridCol w:w="1000"/>
        <w:gridCol w:w="1046"/>
        <w:gridCol w:w="1489"/>
        <w:gridCol w:w="1293"/>
        <w:gridCol w:w="1062"/>
        <w:gridCol w:w="1055"/>
        <w:gridCol w:w="1506"/>
        <w:gridCol w:w="1042"/>
      </w:tblGrid>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标的物 </w:t>
            </w:r>
            <w:r>
              <w:rPr>
                <w:rFonts w:hint="eastAsia" w:ascii="宋体" w:hAnsi="宋体"/>
                <w:color w:val="auto"/>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eastAsia="zh-CN"/>
              </w:rPr>
              <w:t xml:space="preserve">品牌、</w:t>
            </w:r>
            <w:r>
              <w:rPr>
                <w:rFonts w:hint="eastAsia" w:ascii="宋体" w:hAnsi="宋体"/>
                <w:color w:val="auto"/>
                <w:sz w:val="24"/>
                <w:highlight w:val="none"/>
                <w:lang w:val="en-US" w:eastAsia="zh-CN"/>
              </w:rPr>
              <w:t xml:space="preserve">产地</w:t>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规格</w:t>
            </w:r>
            <w:r>
              <w:rPr>
                <w:rFonts w:hint="eastAsia" w:ascii="宋体" w:hAnsi="宋体"/>
                <w:color w:val="auto"/>
                <w:sz w:val="24"/>
                <w:highlight w:val="none"/>
                <w:lang w:val="en-US" w:eastAsia="zh-CN"/>
              </w:rPr>
              <w:t xml:space="preserve">型号</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数量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单价</w:t>
            </w:r>
            <w:r/>
          </w:p>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合计</w:t>
            </w:r>
            <w:r/>
          </w:p>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投标总报价</w:t>
            </w:r>
            <w:r/>
          </w:p>
        </w:tc>
        <w:tc>
          <w:tcPr>
            <w:gridSpan w:val="6"/>
            <w:tcBorders>
              <w:top w:val="single" w:color="000000" w:sz="4" w:space="0"/>
              <w:left w:val="none" w:color="000000" w:sz="4" w:space="0"/>
              <w:bottom w:val="single" w:color="000000" w:sz="4" w:space="0"/>
              <w:right w:val="single" w:color="000000" w:sz="4" w:space="0"/>
            </w:tcBorders>
            <w:tcW w:w="6690"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人民币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大写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w:t>
            </w:r>
            <w:r/>
          </w:p>
        </w:tc>
      </w:tr>
      <w:tr>
        <w:trPr>
          <w:trHeight w:val="454"/>
        </w:trPr>
        <w:tc>
          <w:tcPr>
            <w:gridSpan w:val="8"/>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left"/>
              <w:spacing w:line="360" w:lineRule="auto"/>
              <w:rPr>
                <w:rFonts w:hint="eastAsia" w:ascii="宋体" w:hAnsi="宋体"/>
                <w:color w:val="auto"/>
                <w:sz w:val="24"/>
                <w:szCs w:val="24"/>
                <w:highlight w:val="none"/>
              </w:rPr>
            </w:pPr>
            <w:r>
              <w:rPr>
                <w:rFonts w:hint="eastAsia" w:ascii="宋体" w:hAnsi="宋体"/>
                <w:b/>
                <w:strike w:val="0"/>
                <w:color w:val="auto"/>
                <w:sz w:val="24"/>
                <w:szCs w:val="24"/>
                <w:highlight w:val="none"/>
              </w:rPr>
              <w:t xml:space="preserve">本采购包中提供的符合本国产品标准的产品成本之和占该采购包提供的全部产品成本之和的比例为</w:t>
            </w:r>
            <w:r>
              <w:rPr>
                <w:rFonts w:ascii="宋体" w:hAnsi="宋体"/>
                <w:b/>
                <w:strike w:val="0"/>
                <w:color w:val="auto"/>
                <w:sz w:val="24"/>
                <w:szCs w:val="24"/>
                <w:highlight w:val="none"/>
                <w:u w:val="single"/>
              </w:rPr>
              <w:t xml:space="preserve">    </w:t>
            </w:r>
            <w:r>
              <w:rPr>
                <w:rFonts w:hint="eastAsia" w:ascii="宋体" w:hAnsi="宋体"/>
                <w:b/>
                <w:strike w:val="0"/>
                <w:color w:val="auto"/>
                <w:sz w:val="24"/>
                <w:szCs w:val="24"/>
                <w:highlight w:val="none"/>
              </w:rPr>
              <w:t xml:space="preserve">%。</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投标报价明细表须包括详细的费用组成、制作部分完整的清单报价。投标单位可针对本项目实际情况自行调整报价表格式。本投标报价分析表的“投标总价”应与“开标一览表”投标总报价一致。</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投标人需认真填写本报价表，尤其注意</w:t>
      </w:r>
      <w:r>
        <w:rPr>
          <w:rFonts w:hint="eastAsia" w:ascii="宋体" w:hAnsi="宋体"/>
          <w:color w:val="auto"/>
          <w:sz w:val="24"/>
          <w:highlight w:val="none"/>
          <w:lang w:val="en-US" w:eastAsia="zh-CN"/>
        </w:rPr>
        <w:t xml:space="preserve">品牌、产地、</w:t>
      </w:r>
      <w:r>
        <w:rPr>
          <w:rFonts w:hint="eastAsia" w:ascii="宋体" w:hAnsi="宋体"/>
          <w:color w:val="auto"/>
          <w:sz w:val="24"/>
          <w:highlight w:val="none"/>
        </w:rPr>
        <w:t xml:space="preserve">规格型号的准确填写。</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r>
      <w:r/>
    </w:p>
    <w:p>
      <w:pPr>
        <w:pStyle w:val="771"/>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单位盖章</w:t>
      </w:r>
      <w:r>
        <w:rPr>
          <w:rFonts w:hint="eastAsia" w:ascii="宋体" w:hAnsi="宋体"/>
          <w:color w:val="auto"/>
          <w:sz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p>
    <w:p>
      <w:pPr>
        <w:rPr>
          <w:rFonts w:hint="eastAsia" w:ascii="宋体" w:hAnsi="宋体"/>
          <w:color w:val="auto"/>
          <w:sz w:val="28"/>
          <w:szCs w:val="28"/>
          <w:highlight w:val="none"/>
        </w:rPr>
      </w:pPr>
      <w:r>
        <w:rPr>
          <w:rFonts w:hint="eastAsia" w:ascii="宋体" w:hAnsi="宋体"/>
          <w:color w:val="auto"/>
          <w:sz w:val="24"/>
          <w:highlight w:val="none"/>
        </w:rPr>
        <w:t xml:space="preserve">日期：     年     月     日</w:t>
      </w: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3.3</w:t>
      </w:r>
      <w:r>
        <w:rPr>
          <w:rFonts w:hint="eastAsia" w:ascii="宋体" w:hAnsi="宋体"/>
          <w:color w:val="auto"/>
          <w:sz w:val="28"/>
          <w:szCs w:val="28"/>
          <w:highlight w:val="none"/>
        </w:rPr>
        <w:t xml:space="preserve">关于投标报价合理性的澄清说明</w:t>
      </w:r>
      <w:r>
        <w:rPr>
          <w:rFonts w:hint="eastAsia" w:ascii="宋体" w:hAnsi="宋体"/>
          <w:b/>
          <w:bCs/>
          <w:color w:val="auto"/>
          <w:sz w:val="28"/>
          <w:szCs w:val="28"/>
          <w:highlight w:val="none"/>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关于投标报价合理性的澄清说明</w:t>
      </w:r>
      <w:r/>
    </w:p>
    <w:p>
      <w:pPr>
        <w:ind w:left="0"/>
        <w:jc w:val="left"/>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苏州惠德普源企业咨询有限公司</w:t>
      </w:r>
      <w:r>
        <w:rPr>
          <w:rFonts w:ascii="宋体" w:hAnsi="宋体"/>
          <w:color w:val="auto"/>
          <w:sz w:val="24"/>
          <w:szCs w:val="24"/>
          <w:highlight w:val="none"/>
        </w:rPr>
        <w:t xml:space="preserve">：</w:t>
      </w:r>
      <w:r/>
    </w:p>
    <w:p>
      <w:pPr>
        <w:pStyle w:val="744"/>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本公司愿就贵</w:t>
      </w:r>
      <w:r>
        <w:rPr>
          <w:rFonts w:hint="eastAsia"/>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43"/>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2"/>
      </w:tblGrid>
      <w:tr>
        <w:trPr>
          <w:jc w:val="center"/>
          <w:trHeight w:val="3295"/>
        </w:trPr>
        <w:tc>
          <w:tcPr>
            <w:tcW w:w="9042"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20" w:name="OLE_LINK24"/>
      <w:r/>
      <w:bookmarkStart w:id="21" w:name="OLE_LINK23"/>
      <w:r/>
      <w:bookmarkStart w:id="22" w:name="OLE_LINK26"/>
      <w:r/>
      <w:bookmarkStart w:id="23" w:name="OLE_LINK21"/>
      <w:r>
        <w:rPr>
          <w:rFonts w:hint="eastAsia" w:ascii="宋体" w:hAnsi="宋体"/>
          <w:b w:val="0"/>
          <w:bCs/>
          <w:color w:val="auto"/>
          <w:sz w:val="24"/>
          <w:szCs w:val="24"/>
          <w:highlight w:val="none"/>
          <w:lang w:val="zh-CN"/>
        </w:rPr>
        <w:t xml:space="preserve">备注：根据招标文件第二章“投标人须知”第26.4</w:t>
      </w:r>
      <w:bookmarkStart w:id="24" w:name="OLE_LINK12"/>
      <w:r>
        <w:rPr>
          <w:rFonts w:hint="eastAsia" w:ascii="宋体" w:hAnsi="宋体"/>
          <w:b w:val="0"/>
          <w:bCs/>
          <w:color w:val="auto"/>
          <w:sz w:val="24"/>
          <w:szCs w:val="24"/>
          <w:highlight w:val="none"/>
          <w:lang w:val="zh-CN"/>
        </w:rPr>
        <w:t xml:space="preserve">条要求，</w:t>
      </w:r>
      <w:bookmarkEnd w:id="24"/>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w:t>
      </w:r>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w:t>
      </w:r>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低于采购项目最高限价45%</w:t>
      </w:r>
      <w:bookmarkStart w:id="25" w:name="OLE_LINK17"/>
      <w:r>
        <w:rPr>
          <w:rFonts w:hint="eastAsia" w:ascii="宋体" w:hAnsi="宋体" w:cs="宋体"/>
          <w:bCs/>
          <w:color w:val="auto"/>
          <w:sz w:val="24"/>
          <w:szCs w:val="24"/>
          <w:highlight w:val="none"/>
          <w:lang w:val="zh-CN"/>
        </w:rPr>
        <w:t xml:space="preserve">的</w:t>
      </w:r>
      <w:bookmarkEnd w:id="25"/>
      <w:r>
        <w:rPr>
          <w:rFonts w:hint="eastAsia" w:ascii="宋体" w:hAnsi="宋体" w:cs="宋体"/>
          <w:bCs/>
          <w:color w:val="auto"/>
          <w:sz w:val="24"/>
          <w:szCs w:val="24"/>
          <w:highlight w:val="none"/>
          <w:lang w:val="zh-CN"/>
        </w:rPr>
        <w:t xml:space="preserve">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响应文件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20"/>
      <w:r/>
      <w:bookmarkEnd w:id="21"/>
      <w:r/>
      <w:bookmarkEnd w:id="22"/>
      <w:r/>
      <w:bookmarkEnd w:id="23"/>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投标人（盖章）： </w:t>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法定代表人或代理人（签字或盖章）：</w:t>
      </w:r>
      <w:r/>
    </w:p>
    <w:p>
      <w:pPr>
        <w:jc w:val="right"/>
        <w:spacing w:line="360" w:lineRule="auto"/>
        <w:rPr>
          <w:rFonts w:ascii="宋体" w:hAnsi="宋体"/>
          <w:b/>
          <w:color w:val="auto"/>
          <w:sz w:val="24"/>
          <w:szCs w:val="24"/>
          <w:highlight w:val="none"/>
        </w:rPr>
      </w:pPr>
      <w:r>
        <w:rPr>
          <w:rFonts w:ascii="宋体" w:hAnsi="宋体"/>
          <w:color w:val="auto"/>
          <w:sz w:val="24"/>
          <w:szCs w:val="24"/>
          <w:highlight w:val="none"/>
        </w:rPr>
        <w:t xml:space="preserve">日期</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4、</w:t>
      </w:r>
      <w:r>
        <w:rPr>
          <w:rFonts w:hint="eastAsia" w:ascii="宋体" w:hAnsi="宋体"/>
          <w:color w:val="auto"/>
          <w:sz w:val="28"/>
          <w:szCs w:val="28"/>
          <w:highlight w:val="none"/>
          <w:lang w:val="en-US" w:eastAsia="zh-CN"/>
        </w:rPr>
        <w:t xml:space="preserve">投标货物和服务数量、品牌规格、性能说明表</w:t>
      </w:r>
      <w:r/>
    </w:p>
    <w:p>
      <w:pPr>
        <w:ind w:left="0"/>
        <w:jc w:val="center"/>
        <w:spacing w:before="100" w:beforeAutospacing="1" w:after="100" w:afterAutospacing="1" w:line="48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投标货物和服务数量、品牌规格、性能说明表</w:t>
      </w:r>
      <w:r/>
    </w:p>
    <w:tbl>
      <w:tblPr>
        <w:tblStyle w:val="743"/>
        <w:tblW w:w="8277" w:type="dxa"/>
        <w:jc w:val="center"/>
        <w:tblLayout w:type="fixed"/>
        <w:tblCellMar>
          <w:left w:w="108" w:type="dxa"/>
          <w:top w:w="0" w:type="dxa"/>
          <w:right w:w="108" w:type="dxa"/>
          <w:bottom w:w="0" w:type="dxa"/>
        </w:tblCellMar>
        <w:tblLook w:val="04A0" w:firstRow="1" w:lastRow="0" w:firstColumn="1" w:lastColumn="0" w:noHBand="0" w:noVBand="1"/>
      </w:tblPr>
      <w:tblGrid>
        <w:gridCol w:w="958"/>
        <w:gridCol w:w="1683"/>
        <w:gridCol w:w="1360"/>
        <w:gridCol w:w="1879"/>
        <w:gridCol w:w="1119"/>
        <w:gridCol w:w="1278"/>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966"/>
        <w:ind w:firstLine="420"/>
        <w:rPr>
          <w:color w:val="auto"/>
          <w:highlight w:val="none"/>
        </w:rPr>
      </w:pPr>
      <w:r>
        <w:rPr>
          <w:color w:val="auto"/>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技术参数响应及偏离表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left="0"/>
        <w:jc w:val="center"/>
        <w:keepLines w:val="0"/>
        <w:keepNext w:val="0"/>
        <w:pageBreakBefore w:val="0"/>
        <w:spacing w:beforeAutospacing="0" w:afterAutospacing="0" w:line="360" w:lineRule="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技术参数响应及偏离表</w:t>
      </w:r>
      <w:r/>
    </w:p>
    <w:tbl>
      <w:tblPr>
        <w:tblStyle w:val="743"/>
        <w:tblW w:w="8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694"/>
        <w:gridCol w:w="1697"/>
        <w:gridCol w:w="1289"/>
        <w:gridCol w:w="1320"/>
        <w:gridCol w:w="1545"/>
      </w:tblGrid>
      <w:tr>
        <w:trPr>
          <w:jc w:val="center"/>
          <w:trHeight w:val="760"/>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545"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证明材料</w:t>
            </w:r>
            <w:r/>
          </w:p>
        </w:tc>
      </w:tr>
      <w:tr>
        <w:trPr>
          <w:cantSplit/>
          <w:jc w:val="center"/>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w:t>
      </w:r>
      <w:r>
        <w:rPr>
          <w:rFonts w:hint="eastAsia" w:ascii="宋体" w:hAnsi="宋体"/>
          <w:color w:val="auto"/>
          <w:sz w:val="24"/>
          <w:szCs w:val="24"/>
          <w:highlight w:val="none"/>
        </w:rPr>
        <w:t xml:space="preserve">投标人应在本表中对照招标文件技术要求逐项对应列出响应内容，并在“偏离说明”项下填写以下内容：优于填写“正偏离”；符合的填写“无偏离”；低于填写“负偏离”</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以上表格内容不够的请自行添加</w:t>
      </w:r>
      <w:r>
        <w:rPr>
          <w:rFonts w:hint="eastAsia" w:ascii="宋体" w:hAnsi="宋体"/>
          <w:color w:val="auto"/>
          <w:sz w:val="24"/>
          <w:szCs w:val="24"/>
          <w:highlight w:val="none"/>
          <w:lang w:eastAsia="zh-CN"/>
        </w:rPr>
        <w:t xml:space="preserve">。</w:t>
      </w:r>
      <w:r/>
    </w:p>
    <w:p>
      <w:pPr>
        <w:pStyle w:val="988"/>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商务条款响应及偏离表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商务条款响应及偏离表</w:t>
      </w:r>
      <w:r/>
    </w:p>
    <w:tbl>
      <w:tblPr>
        <w:tblStyle w:val="743"/>
        <w:tblW w:w="8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67"/>
        <w:gridCol w:w="1453"/>
        <w:gridCol w:w="1687"/>
        <w:gridCol w:w="1700"/>
        <w:gridCol w:w="1475"/>
      </w:tblGrid>
      <w:tr>
        <w:trPr>
          <w:jc w:val="center"/>
          <w:trHeight w:val="760"/>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证明材料</w:t>
            </w:r>
            <w:r/>
          </w:p>
        </w:tc>
      </w:tr>
      <w:tr>
        <w:trPr>
          <w:cantSplit/>
          <w:jc w:val="center"/>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投标人应在本表中对照招标文件商务条款要求逐项对应列出响应内容，并在“偏离说明”项下填写以下内容：优于填写“正偏离”；符合填写“无偏离”；低于填写“负偏离”。以上表格内容不够的请自行添加。</w:t>
      </w:r>
      <w:r/>
    </w:p>
    <w:p>
      <w:pPr>
        <w:ind w:firstLine="210"/>
        <w:spacing w:line="360" w:lineRule="auto"/>
        <w:rPr>
          <w:rFonts w:ascii="宋体" w:hAnsi="宋体"/>
          <w:color w:val="auto"/>
          <w:sz w:val="24"/>
          <w:highlight w:val="none"/>
        </w:rPr>
      </w:pPr>
      <w:r>
        <w:rPr>
          <w:rFonts w:ascii="宋体" w:hAnsi="宋体"/>
          <w:color w:val="auto"/>
          <w:sz w:val="24"/>
          <w:highlight w:val="none"/>
        </w:rPr>
      </w:r>
      <w:r/>
    </w:p>
    <w:p>
      <w:pPr>
        <w:pStyle w:val="988"/>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szCs w:val="28"/>
          <w:highlight w:val="none"/>
          <w:lang w:val="zh-CN"/>
        </w:rPr>
      </w:pPr>
      <w:r>
        <w:rPr>
          <w:rFonts w:hint="eastAsia" w:ascii="宋体" w:hAnsi="宋体"/>
          <w:color w:val="auto"/>
          <w:szCs w:val="28"/>
          <w:highlight w:val="none"/>
        </w:rPr>
        <w:br w:type="page" w:clear="all"/>
      </w:r>
      <w:r>
        <w:rPr>
          <w:rFonts w:hint="default" w:ascii="宋体" w:hAnsi="宋体"/>
          <w:color w:val="auto"/>
          <w:sz w:val="28"/>
          <w:szCs w:val="28"/>
          <w:highlight w:val="none"/>
          <w:lang w:val="en-US" w:eastAsia="zh-CN"/>
        </w:rPr>
        <w:t xml:space="preserve">7、售后服务承诺书</w:t>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售后服务承诺书</w:t>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743"/>
        <w:gridCol w:w="2350"/>
        <w:gridCol w:w="2238"/>
      </w:tblGrid>
      <w:tr>
        <w:trPr>
          <w:jc w:val="center"/>
          <w:trHeight w:val="850"/>
        </w:trPr>
        <w:tc>
          <w:tcPr>
            <w:tcW w:w="919"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2743"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售后服务内容</w:t>
            </w:r>
            <w:r/>
          </w:p>
        </w:tc>
        <w:tc>
          <w:tcPr>
            <w:tcW w:w="2350"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期限（时间）</w:t>
            </w:r>
            <w:r/>
          </w:p>
        </w:tc>
        <w:tc>
          <w:tcPr>
            <w:tcW w:w="2238"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备注</w:t>
            </w:r>
            <w:r/>
          </w:p>
        </w:tc>
      </w:tr>
      <w:tr>
        <w:trPr>
          <w:jc w:val="cente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售后服务</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服务响应</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到达现场</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解决问题</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注：1）针对服务内容有必须说明的事项，请在“备注”栏目内注明；</w:t>
      </w:r>
      <w:r/>
    </w:p>
    <w:p>
      <w:pPr>
        <w:ind w:firstLine="480"/>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）如有其他售后服务内容，可自行参照填写或自制表格。</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88"/>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8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、项目配备人员一览表</w:t>
      </w:r>
      <w:r/>
    </w:p>
    <w:p>
      <w:pPr>
        <w:jc w:val="center"/>
        <w:spacing w:line="380" w:lineRule="exact"/>
        <w:widowControl/>
        <w:rPr>
          <w:rFonts w:ascii="宋体" w:hAnsi="宋体"/>
          <w:color w:val="auto"/>
          <w:sz w:val="28"/>
          <w:szCs w:val="28"/>
          <w:highlight w:val="none"/>
        </w:rPr>
      </w:pPr>
      <w:r>
        <w:rPr>
          <w:rFonts w:ascii="宋体" w:hAnsi="宋体"/>
          <w:color w:val="auto"/>
          <w:sz w:val="28"/>
          <w:szCs w:val="28"/>
          <w:highlight w:val="none"/>
        </w:rPr>
      </w:r>
      <w:r/>
    </w:p>
    <w:p>
      <w:pPr>
        <w:jc w:val="center"/>
        <w:spacing w:line="3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43"/>
        <w:tblW w:w="8284" w:type="dxa"/>
        <w:jc w:val="center"/>
        <w:tblLayout w:type="fixed"/>
        <w:tblCellMar>
          <w:left w:w="0" w:type="dxa"/>
          <w:top w:w="0" w:type="dxa"/>
          <w:right w:w="0" w:type="dxa"/>
          <w:bottom w:w="0" w:type="dxa"/>
        </w:tblCellMar>
        <w:tblLook w:val="04A0" w:firstRow="1" w:lastRow="0" w:firstColumn="1" w:lastColumn="0" w:noHBand="0" w:noVBand="1"/>
      </w:tblPr>
      <w:tblGrid>
        <w:gridCol w:w="754"/>
        <w:gridCol w:w="1140"/>
        <w:gridCol w:w="918"/>
        <w:gridCol w:w="757"/>
        <w:gridCol w:w="803"/>
        <w:gridCol w:w="760"/>
        <w:gridCol w:w="842"/>
        <w:gridCol w:w="1050"/>
        <w:gridCol w:w="1260"/>
      </w:tblGrid>
      <w:tr>
        <w:trPr>
          <w:jc w:val="center"/>
          <w:trHeight w:val="851"/>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所任职务</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专业/资格</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从事本工作时间</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典型业务</w:t>
            </w:r>
            <w:r/>
          </w:p>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与技术专长</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754" w:type="dxa"/>
            <w:vAlign w:val="center"/>
            <w:textDirection w:val="lrTb"/>
            <w:noWrap w:val="false"/>
          </w:tcPr>
          <w:p>
            <w:pPr>
              <w:jc w:val="center"/>
              <w:spacing w:line="380" w:lineRule="exact"/>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14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18"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7"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03"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2"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26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注：1）“项目组人员”指投标单位针对完成本项目所配备的人员。</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2）附各专业人员的证书、职称资格证书等相关证明材料复印件；</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3）表格不够填写可添加。</w:t>
      </w:r>
      <w:r/>
    </w:p>
    <w:p>
      <w:pPr>
        <w:ind w:firstLine="84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80" w:lineRule="exact"/>
        <w:rPr>
          <w:rFonts w:ascii="宋体"/>
          <w:color w:val="auto"/>
          <w:sz w:val="24"/>
          <w:highlight w:val="none"/>
        </w:rPr>
      </w:pPr>
      <w:r>
        <w:rPr>
          <w:rFonts w:ascii="宋体"/>
          <w:color w:val="auto"/>
          <w:sz w:val="24"/>
          <w:highlight w:val="none"/>
        </w:rPr>
      </w:r>
      <w:r/>
    </w:p>
    <w:p>
      <w:pPr>
        <w:spacing w:line="38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、类似项目业绩一览表（如有）</w:t>
      </w:r>
      <w:r/>
    </w:p>
    <w:p>
      <w:pPr>
        <w:jc w:val="center"/>
        <w:spacing w:line="380" w:lineRule="exact"/>
        <w:rPr>
          <w:rFonts w:ascii="宋体"/>
          <w:color w:val="auto"/>
          <w:sz w:val="28"/>
          <w:szCs w:val="28"/>
          <w:highlight w:val="none"/>
        </w:rPr>
      </w:pPr>
      <w:r>
        <w:rPr>
          <w:rFonts w:ascii="宋体"/>
          <w:color w:val="auto"/>
          <w:sz w:val="28"/>
          <w:szCs w:val="28"/>
          <w:highlight w:val="none"/>
        </w:rPr>
      </w:r>
      <w:r/>
    </w:p>
    <w:p>
      <w:pPr>
        <w:jc w:val="center"/>
        <w:spacing w:line="380" w:lineRule="exact"/>
        <w:rPr>
          <w:rFonts w:ascii="宋体"/>
          <w:color w:val="auto"/>
          <w:sz w:val="28"/>
          <w:szCs w:val="28"/>
          <w:highlight w:val="none"/>
        </w:rPr>
      </w:pPr>
      <w:r>
        <w:rPr>
          <w:rFonts w:hint="eastAsia" w:ascii="宋体" w:hAnsi="宋体"/>
          <w:color w:val="auto"/>
          <w:sz w:val="28"/>
          <w:szCs w:val="28"/>
          <w:highlight w:val="none"/>
        </w:rPr>
        <w:t xml:space="preserve">类似项目业绩一览表</w:t>
      </w:r>
      <w:r/>
    </w:p>
    <w:tbl>
      <w:tblPr>
        <w:tblStyle w:val="743"/>
        <w:tblW w:w="8297" w:type="dxa"/>
        <w:jc w:val="center"/>
        <w:tblLayout w:type="fixed"/>
        <w:tblCellMar>
          <w:left w:w="0" w:type="dxa"/>
          <w:top w:w="0" w:type="dxa"/>
          <w:right w:w="0" w:type="dxa"/>
          <w:bottom w:w="0" w:type="dxa"/>
        </w:tblCellMar>
        <w:tblLook w:val="04A0" w:firstRow="1" w:lastRow="0" w:firstColumn="1" w:lastColumn="0" w:noHBand="0" w:noVBand="1"/>
      </w:tblPr>
      <w:tblGrid>
        <w:gridCol w:w="816"/>
        <w:gridCol w:w="1813"/>
        <w:gridCol w:w="1483"/>
        <w:gridCol w:w="1620"/>
        <w:gridCol w:w="1530"/>
        <w:gridCol w:w="103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tabs>
                <w:tab w:val="left" w:pos="6252" w:leader="none"/>
              </w:tabs>
              <w:rPr>
                <w:rFonts w:ascii="宋体"/>
                <w:color w:val="auto"/>
                <w:sz w:val="24"/>
                <w:highlight w:val="none"/>
              </w:rPr>
            </w:pPr>
            <w:r>
              <w:rPr>
                <w:rFonts w:hint="eastAsia" w:ascii="宋体" w:hAnsi="宋体"/>
                <w:color w:val="auto"/>
                <w:sz w:val="24"/>
                <w:highlight w:val="none"/>
              </w:rPr>
              <w:t xml:space="preserve">项目时间</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tabs>
                <w:tab w:val="left" w:pos="6252" w:leader="none"/>
              </w:tabs>
              <w:rPr>
                <w:rFonts w:ascii="宋体"/>
                <w:color w:val="auto"/>
                <w:sz w:val="24"/>
                <w:highlight w:val="none"/>
              </w:rPr>
            </w:pPr>
            <w:r>
              <w:rPr>
                <w:rFonts w:hint="eastAsia" w:ascii="宋体" w:hAnsi="宋体"/>
                <w:color w:val="auto"/>
                <w:sz w:val="24"/>
                <w:highlight w:val="none"/>
              </w:rPr>
              <w:t xml:space="preserve">合同金额</w:t>
            </w:r>
            <w:r/>
          </w:p>
          <w:p>
            <w:pPr>
              <w:jc w:val="center"/>
              <w:spacing w:line="380" w:lineRule="exact"/>
              <w:tabs>
                <w:tab w:val="left" w:pos="6252" w:leader="none"/>
              </w:tabs>
              <w:rPr>
                <w:rFonts w:ascii="宋体"/>
                <w:color w:val="auto"/>
                <w:sz w:val="24"/>
                <w:highlight w:val="none"/>
              </w:rPr>
            </w:pPr>
            <w:r>
              <w:rPr>
                <w:rFonts w:hint="eastAsia" w:ascii="宋体" w:hAnsi="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tabs>
                <w:tab w:val="left" w:pos="6252" w:leader="none"/>
              </w:tabs>
              <w:rPr>
                <w:rFonts w:ascii="宋体"/>
                <w:color w:val="auto"/>
                <w:sz w:val="24"/>
                <w:highlight w:val="none"/>
              </w:rPr>
            </w:pPr>
            <w:r>
              <w:rPr>
                <w:rFonts w:hint="eastAsia" w:ascii="宋体" w:hAnsi="宋体"/>
                <w:color w:val="auto"/>
                <w:sz w:val="24"/>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816"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81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83"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530"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035" w:type="dxa"/>
            <w:vAlign w:val="center"/>
            <w:textDirection w:val="lrTb"/>
            <w:noWrap w:val="false"/>
          </w:tcPr>
          <w:p>
            <w:pPr>
              <w:jc w:val="center"/>
              <w:spacing w:line="380" w:lineRule="exact"/>
              <w:rPr>
                <w:rFonts w:ascii="宋体"/>
                <w:color w:val="auto"/>
                <w:sz w:val="24"/>
                <w:highlight w:val="none"/>
              </w:rPr>
            </w:pPr>
            <w:r>
              <w:rPr>
                <w:rFonts w:ascii="宋体"/>
                <w:color w:val="auto"/>
                <w:sz w:val="24"/>
                <w:highlight w:val="none"/>
              </w:rPr>
            </w:r>
            <w:r/>
          </w:p>
        </w:tc>
      </w:tr>
    </w:tbl>
    <w:p>
      <w:pPr>
        <w:spacing w:line="380" w:lineRule="exact"/>
        <w:rPr>
          <w:rFonts w:ascii="宋体"/>
          <w:color w:val="auto"/>
          <w:sz w:val="24"/>
          <w:highlight w:val="none"/>
        </w:rPr>
      </w:pPr>
      <w:r>
        <w:rPr>
          <w:rFonts w:hint="eastAsia" w:ascii="宋体" w:hAnsi="宋体"/>
          <w:color w:val="auto"/>
          <w:sz w:val="24"/>
          <w:highlight w:val="none"/>
        </w:rPr>
        <w:t xml:space="preserve">注：附合同复印件等相关证明</w:t>
      </w:r>
      <w:r/>
    </w:p>
    <w:p>
      <w:pPr>
        <w:spacing w:line="380" w:lineRule="exact"/>
        <w:rPr>
          <w:rFonts w:ascii="宋体"/>
          <w:color w:val="auto"/>
          <w:highlight w:val="none"/>
        </w:rPr>
      </w:pPr>
      <w:r>
        <w:rPr>
          <w:rFonts w:ascii="宋体"/>
          <w:color w:val="auto"/>
          <w:highlight w:val="none"/>
        </w:rPr>
      </w:r>
      <w:r/>
    </w:p>
    <w:p>
      <w:pPr>
        <w:ind w:firstLine="480"/>
        <w:spacing w:before="25" w:after="25" w:line="380" w:lineRule="exact"/>
        <w:rPr>
          <w:rFonts w:ascii="宋体"/>
          <w:color w:val="auto"/>
          <w:highlight w:val="none"/>
        </w:rPr>
      </w:pPr>
      <w:r>
        <w:rPr>
          <w:rFonts w:ascii="宋体"/>
          <w:color w:val="auto"/>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center"/>
        <w:spacing w:line="360" w:lineRule="auto"/>
        <w:rPr>
          <w:rFonts w:ascii="宋体"/>
          <w:color w:val="auto"/>
          <w:sz w:val="24"/>
          <w:highlight w:val="none"/>
        </w:rPr>
      </w:pPr>
      <w:r>
        <w:rPr>
          <w:rFonts w:ascii="宋体"/>
          <w:color w:val="auto"/>
          <w:sz w:val="24"/>
          <w:highlight w:val="none"/>
        </w:rPr>
      </w:r>
      <w:r/>
    </w:p>
    <w:p>
      <w:pPr>
        <w:jc w:val="center"/>
        <w:spacing w:line="360" w:lineRule="auto"/>
        <w:rPr>
          <w:rFonts w:ascii="宋体"/>
          <w:color w:val="auto"/>
          <w:sz w:val="24"/>
          <w:highlight w:val="none"/>
        </w:rPr>
      </w:pPr>
      <w:r>
        <w:rPr>
          <w:rFonts w:ascii="宋体"/>
          <w:color w:val="auto"/>
          <w:sz w:val="24"/>
          <w:highlight w:val="none"/>
        </w:rPr>
      </w:r>
      <w:r/>
    </w:p>
    <w:p>
      <w:pPr>
        <w:jc w:val="center"/>
        <w:spacing w:line="360" w:lineRule="auto"/>
        <w:rPr>
          <w:rFonts w:ascii="宋体"/>
          <w:color w:val="auto"/>
          <w:sz w:val="24"/>
          <w:highlight w:val="none"/>
        </w:rPr>
      </w:pPr>
      <w:r>
        <w:rPr>
          <w:rFonts w:ascii="宋体"/>
          <w:color w:val="auto"/>
          <w:sz w:val="24"/>
          <w:highlight w:val="none"/>
        </w:rPr>
      </w:r>
      <w:r/>
    </w:p>
    <w:p>
      <w:pPr>
        <w:jc w:val="center"/>
        <w:spacing w:line="360" w:lineRule="auto"/>
        <w:rPr>
          <w:rFonts w:ascii="宋体"/>
          <w:color w:val="auto"/>
          <w:sz w:val="24"/>
          <w:highlight w:val="none"/>
        </w:rPr>
      </w:pPr>
      <w:r>
        <w:rPr>
          <w:rFonts w:ascii="宋体"/>
          <w:color w:val="auto"/>
          <w:sz w:val="24"/>
          <w:highlight w:val="none"/>
        </w:rPr>
      </w:r>
      <w:r/>
    </w:p>
    <w:p>
      <w:pPr>
        <w:pStyle w:val="924"/>
        <w:ind w:firstLine="0"/>
        <w:rPr>
          <w:rFonts w:ascii="宋体" w:hAnsi="宋体" w:eastAsia="宋体"/>
          <w:color w:val="auto"/>
          <w:szCs w:val="24"/>
          <w:highlight w:val="none"/>
        </w:rPr>
      </w:pPr>
      <w:r>
        <w:rPr>
          <w:rFonts w:ascii="宋体" w:hAnsi="宋体" w:eastAsia="宋体"/>
          <w:color w:val="auto"/>
          <w:szCs w:val="24"/>
          <w:highlight w:val="none"/>
        </w:rPr>
      </w:r>
      <w:r/>
    </w:p>
    <w:p>
      <w:pPr>
        <w:pStyle w:val="924"/>
        <w:ind w:firstLine="0"/>
        <w:rPr>
          <w:rFonts w:ascii="宋体" w:hAnsi="宋体" w:eastAsia="宋体"/>
          <w:color w:val="auto"/>
          <w:szCs w:val="24"/>
          <w:highlight w:val="none"/>
        </w:rPr>
      </w:pPr>
      <w:r>
        <w:rPr>
          <w:rFonts w:ascii="宋体" w:hAnsi="宋体" w:eastAsia="宋体"/>
          <w:color w:val="auto"/>
          <w:szCs w:val="24"/>
          <w:highlight w:val="none"/>
        </w:rPr>
      </w:r>
      <w:r/>
    </w:p>
    <w:p>
      <w:pPr>
        <w:pStyle w:val="924"/>
        <w:ind w:firstLine="0"/>
        <w:rPr>
          <w:rFonts w:ascii="宋体" w:hAnsi="宋体" w:eastAsia="宋体"/>
          <w:color w:val="auto"/>
          <w:szCs w:val="24"/>
          <w:highlight w:val="none"/>
        </w:rPr>
      </w:pPr>
      <w:r>
        <w:rPr>
          <w:rFonts w:ascii="宋体" w:hAnsi="宋体" w:eastAsia="宋体"/>
          <w:color w:val="auto"/>
          <w:szCs w:val="24"/>
          <w:highlight w:val="none"/>
        </w:rPr>
      </w:r>
      <w:r/>
    </w:p>
    <w:p>
      <w:pPr>
        <w:pStyle w:val="924"/>
        <w:ind w:firstLine="0"/>
        <w:rPr>
          <w:rFonts w:ascii="宋体" w:hAnsi="宋体" w:eastAsia="宋体"/>
          <w:color w:val="auto"/>
          <w:szCs w:val="24"/>
          <w:highlight w:val="none"/>
        </w:rPr>
      </w:pPr>
      <w:r>
        <w:rPr>
          <w:rFonts w:ascii="宋体" w:hAnsi="宋体" w:eastAsia="宋体"/>
          <w:color w:val="auto"/>
          <w:szCs w:val="24"/>
          <w:highlight w:val="none"/>
        </w:rPr>
      </w:r>
      <w:r/>
    </w:p>
    <w:p>
      <w:pPr>
        <w:pStyle w:val="924"/>
        <w:ind w:firstLine="0"/>
        <w:rPr>
          <w:rFonts w:ascii="宋体" w:hAnsi="宋体" w:eastAsia="宋体"/>
          <w:color w:val="auto"/>
          <w:szCs w:val="24"/>
          <w:highlight w:val="none"/>
        </w:rPr>
      </w:pPr>
      <w:r>
        <w:rPr>
          <w:rFonts w:ascii="宋体" w:hAnsi="宋体" w:eastAsia="宋体"/>
          <w:color w:val="auto"/>
          <w:szCs w:val="24"/>
          <w:highlight w:val="none"/>
        </w:rPr>
      </w:r>
      <w:r/>
    </w:p>
    <w:p>
      <w:pPr>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br w:type="page" w:clear="all"/>
      </w:r>
      <w:r/>
    </w:p>
    <w:p>
      <w:pPr>
        <w:spacing w:line="38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、有关资格证明文件</w:t>
      </w:r>
      <w:r/>
    </w:p>
    <w:p>
      <w:pPr>
        <w:pStyle w:val="924"/>
        <w:ind w:firstLine="0"/>
        <w:rPr>
          <w:rFonts w:ascii="宋体" w:hAnsi="宋体" w:eastAsia="宋体"/>
          <w:b/>
          <w:color w:val="auto"/>
          <w:szCs w:val="24"/>
          <w:highlight w:val="none"/>
        </w:rPr>
      </w:pPr>
      <w:r>
        <w:rPr>
          <w:rFonts w:hint="eastAsia" w:ascii="宋体" w:hAnsi="宋体" w:eastAsia="宋体"/>
          <w:b/>
          <w:color w:val="auto"/>
          <w:highlight w:val="none"/>
        </w:rPr>
        <w:t xml:space="preserve"> </w:t>
      </w:r>
      <w:r/>
    </w:p>
    <w:p>
      <w:pPr>
        <w:pStyle w:val="924"/>
        <w:ind w:firstLine="0"/>
        <w:jc w:val="both"/>
        <w:rPr>
          <w:rFonts w:ascii="宋体" w:hAnsi="宋体" w:eastAsia="宋体"/>
          <w:color w:val="auto"/>
          <w:highlight w:val="none"/>
        </w:rPr>
      </w:pPr>
      <w:r>
        <w:rPr>
          <w:rFonts w:hint="eastAsia" w:ascii="宋体" w:hAnsi="宋体" w:eastAsia="宋体"/>
          <w:color w:val="auto"/>
          <w:highlight w:val="none"/>
        </w:rPr>
        <w:t xml:space="preserve">1）关于资格文件的声明函</w:t>
      </w:r>
      <w:r/>
    </w:p>
    <w:p>
      <w:pPr>
        <w:pStyle w:val="924"/>
        <w:ind w:firstLine="0"/>
        <w:jc w:val="both"/>
        <w:rPr>
          <w:rFonts w:ascii="宋体" w:hAnsi="宋体" w:eastAsia="宋体"/>
          <w:color w:val="auto"/>
          <w:highlight w:val="none"/>
        </w:rPr>
      </w:pPr>
      <w:r>
        <w:rPr>
          <w:rFonts w:hint="eastAsia" w:ascii="宋体" w:hAnsi="宋体" w:eastAsia="宋体"/>
          <w:color w:val="auto"/>
          <w:highlight w:val="none"/>
        </w:rPr>
        <w:t xml:space="preserve"> </w:t>
      </w:r>
      <w:r/>
    </w:p>
    <w:p>
      <w:pPr>
        <w:pStyle w:val="967"/>
        <w:jc w:val="center"/>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关于资格文件的声明函</w:t>
      </w:r>
      <w:r/>
    </w:p>
    <w:p>
      <w:pPr>
        <w:pStyle w:val="924"/>
        <w:jc w:val="center"/>
        <w:spacing w:line="360" w:lineRule="auto"/>
        <w:rPr>
          <w:rFonts w:ascii="宋体" w:hAnsi="宋体" w:eastAsia="宋体"/>
          <w:color w:val="auto"/>
          <w:szCs w:val="24"/>
          <w:highlight w:val="none"/>
        </w:rPr>
      </w:pPr>
      <w:r>
        <w:rPr>
          <w:rFonts w:hint="eastAsia" w:ascii="宋体" w:hAnsi="宋体" w:eastAsia="宋体"/>
          <w:color w:val="auto"/>
          <w:highlight w:val="none"/>
        </w:rPr>
        <w:t xml:space="preserve"> </w:t>
      </w:r>
      <w:r/>
    </w:p>
    <w:p>
      <w:pPr>
        <w:pStyle w:val="924"/>
        <w:ind w:firstLine="0"/>
        <w:spacing w:line="480" w:lineRule="auto"/>
        <w:rPr>
          <w:rFonts w:ascii="宋体" w:hAnsi="宋体" w:eastAsia="宋体"/>
          <w:color w:val="auto"/>
          <w:highlight w:val="none"/>
        </w:rPr>
      </w:pPr>
      <w:r>
        <w:rPr>
          <w:rFonts w:hint="eastAsia" w:ascii="宋体" w:hAnsi="宋体" w:eastAsia="宋体"/>
          <w:color w:val="auto"/>
          <w:highlight w:val="none"/>
          <w:u w:val="single"/>
        </w:rPr>
        <w:t xml:space="preserve">苏州惠德普源企业咨询有限公司</w:t>
      </w:r>
      <w:r>
        <w:rPr>
          <w:rFonts w:hint="eastAsia" w:ascii="宋体" w:hAnsi="宋体" w:eastAsia="宋体"/>
          <w:color w:val="auto"/>
          <w:highlight w:val="none"/>
        </w:rPr>
        <w:t xml:space="preserve">：</w:t>
      </w:r>
      <w:r/>
    </w:p>
    <w:p>
      <w:pPr>
        <w:pStyle w:val="924"/>
        <w:spacing w:line="480" w:lineRule="auto"/>
        <w:rPr>
          <w:rFonts w:ascii="宋体" w:hAnsi="宋体" w:eastAsia="宋体"/>
          <w:color w:val="auto"/>
          <w:highlight w:val="none"/>
        </w:rPr>
      </w:pPr>
      <w:r>
        <w:rPr>
          <w:rFonts w:hint="eastAsia" w:ascii="宋体" w:hAnsi="宋体" w:eastAsia="宋体"/>
          <w:color w:val="auto"/>
          <w:highlight w:val="none"/>
        </w:rPr>
        <w:t xml:space="preserve">本公司愿就由贵公司组织实施的编号为</w:t>
      </w:r>
      <w:r>
        <w:rPr>
          <w:rFonts w:hint="eastAsia" w:ascii="宋体" w:hAnsi="宋体" w:eastAsia="宋体"/>
          <w:color w:val="auto"/>
          <w:highlight w:val="none"/>
          <w:u w:val="single"/>
        </w:rPr>
        <w:t xml:space="preserve"> （招标编号） </w:t>
      </w:r>
      <w:r>
        <w:rPr>
          <w:rFonts w:hint="eastAsia" w:ascii="宋体" w:hAnsi="宋体" w:eastAsia="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24"/>
        <w:spacing w:line="480" w:lineRule="auto"/>
        <w:rPr>
          <w:rFonts w:ascii="宋体" w:hAnsi="宋体" w:eastAsia="宋体"/>
          <w:color w:val="auto"/>
          <w:highlight w:val="none"/>
        </w:rPr>
      </w:pPr>
      <w:r>
        <w:rPr>
          <w:rFonts w:hint="eastAsia" w:ascii="宋体" w:hAnsi="宋体" w:eastAsia="宋体"/>
          <w:color w:val="auto"/>
          <w:highlight w:val="none"/>
        </w:rPr>
        <w:tab/>
      </w:r>
      <w:r/>
    </w:p>
    <w:p>
      <w:pPr>
        <w:pStyle w:val="924"/>
        <w:ind w:firstLine="4260"/>
        <w:spacing w:line="480" w:lineRule="auto"/>
        <w:rPr>
          <w:rFonts w:ascii="宋体" w:hAnsi="宋体" w:eastAsia="宋体"/>
          <w:color w:val="auto"/>
          <w:highlight w:val="none"/>
        </w:rPr>
      </w:pPr>
      <w:r>
        <w:rPr>
          <w:rFonts w:hint="eastAsia" w:ascii="宋体" w:hAnsi="宋体" w:eastAsia="宋体"/>
          <w:color w:val="auto"/>
          <w:highlight w:val="none"/>
        </w:rPr>
        <w:t xml:space="preserve">投标单位（盖公章）：</w:t>
      </w:r>
      <w:r/>
    </w:p>
    <w:p>
      <w:pPr>
        <w:pStyle w:val="924"/>
        <w:ind w:firstLine="2400"/>
        <w:spacing w:line="480" w:lineRule="auto"/>
        <w:rPr>
          <w:rFonts w:ascii="宋体" w:hAnsi="宋体" w:eastAsia="宋体"/>
          <w:color w:val="auto"/>
          <w:highlight w:val="none"/>
        </w:rPr>
      </w:pPr>
      <w:r>
        <w:rPr>
          <w:rFonts w:hint="eastAsia" w:ascii="宋体" w:hAnsi="宋体" w:eastAsia="宋体"/>
          <w:color w:val="auto"/>
          <w:highlight w:val="none"/>
        </w:rPr>
        <w:t xml:space="preserve">法定代表人或被授权人（签字或盖章）：</w:t>
      </w:r>
      <w:r/>
    </w:p>
    <w:p>
      <w:pPr>
        <w:pStyle w:val="924"/>
        <w:ind w:firstLine="425"/>
        <w:jc w:val="center"/>
        <w:spacing w:line="480" w:lineRule="auto"/>
        <w:rPr>
          <w:rFonts w:ascii="宋体" w:hAnsi="宋体" w:eastAsia="宋体"/>
          <w:color w:val="auto"/>
          <w:highlight w:val="none"/>
        </w:rPr>
      </w:pPr>
      <w:r>
        <w:rPr>
          <w:rFonts w:hint="eastAsia" w:ascii="宋体" w:hAnsi="宋体" w:eastAsia="宋体"/>
          <w:color w:val="auto"/>
          <w:highlight w:val="none"/>
        </w:rPr>
        <w:t xml:space="preserve">                                年    月    日</w:t>
      </w:r>
      <w:r/>
    </w:p>
    <w:p>
      <w:pPr>
        <w:pStyle w:val="924"/>
        <w:ind w:firstLine="0"/>
        <w:spacing w:line="480" w:lineRule="auto"/>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ascii="宋体" w:hAnsi="宋体" w:eastAsia="宋体"/>
          <w:color w:val="auto"/>
          <w:highlight w:val="none"/>
        </w:rPr>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pStyle w:val="924"/>
        <w:ind w:firstLine="0"/>
        <w:rPr>
          <w:rFonts w:ascii="宋体" w:hAnsi="宋体" w:eastAsia="宋体"/>
          <w:color w:val="auto"/>
          <w:highlight w:val="none"/>
        </w:rPr>
      </w:pPr>
      <w:r>
        <w:rPr>
          <w:rFonts w:hint="eastAsia" w:ascii="宋体" w:hAnsi="宋体" w:eastAsia="宋体"/>
          <w:color w:val="auto"/>
          <w:highlight w:val="none"/>
        </w:rPr>
        <w:t xml:space="preserve">  </w:t>
      </w:r>
      <w:r/>
    </w:p>
    <w:p>
      <w:pPr>
        <w:spacing w:line="380" w:lineRule="exact"/>
        <w:rPr>
          <w:rFonts w:ascii="宋体" w:hAnsi="宋体"/>
          <w:color w:val="auto"/>
          <w:sz w:val="28"/>
          <w:szCs w:val="28"/>
          <w:highlight w:val="none"/>
        </w:rPr>
      </w:pPr>
      <w:r>
        <w:rPr>
          <w:rFonts w:hint="eastAsia" w:ascii="宋体" w:hAnsi="宋体"/>
          <w:color w:val="auto"/>
          <w:sz w:val="28"/>
          <w:szCs w:val="28"/>
          <w:highlight w:val="none"/>
        </w:rPr>
        <w:t xml:space="preserve">2）投标单位情况表</w:t>
      </w:r>
      <w:r/>
    </w:p>
    <w:p>
      <w:pPr>
        <w:pStyle w:val="967"/>
        <w:jc w:val="center"/>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投标单位情况表</w:t>
      </w:r>
      <w:r/>
    </w:p>
    <w:p>
      <w:pPr>
        <w:pStyle w:val="924"/>
        <w:rPr>
          <w:rFonts w:ascii="宋体" w:hAnsi="宋体" w:eastAsia="宋体"/>
          <w:color w:val="auto"/>
          <w:szCs w:val="24"/>
          <w:highlight w:val="none"/>
        </w:rPr>
      </w:pPr>
      <w:r>
        <w:rPr>
          <w:rFonts w:hint="eastAsia" w:ascii="宋体" w:hAnsi="宋体" w:eastAsia="宋体"/>
          <w:color w:val="auto"/>
          <w:highlight w:val="none"/>
        </w:rPr>
        <w:t xml:space="preserve">单位名称（盖章）</w:t>
      </w:r>
      <w:r/>
    </w:p>
    <w:tbl>
      <w:tblPr>
        <w:tblStyle w:val="743"/>
        <w:tblW w:w="8849" w:type="dxa"/>
        <w:jc w:val="center"/>
        <w:tblLayout w:type="fixed"/>
        <w:tblCellMar>
          <w:left w:w="10" w:type="dxa"/>
          <w:top w:w="0" w:type="dxa"/>
          <w:right w:w="10" w:type="dxa"/>
          <w:bottom w:w="0" w:type="dxa"/>
        </w:tblCellMar>
        <w:tblLook w:val="04A0" w:firstRow="1" w:lastRow="0" w:firstColumn="1" w:lastColumn="0" w:noHBand="0" w:noVBand="1"/>
      </w:tblPr>
      <w:tblGrid>
        <w:gridCol w:w="2278"/>
        <w:gridCol w:w="1984"/>
        <w:gridCol w:w="1509"/>
        <w:gridCol w:w="2188"/>
        <w:gridCol w:w="890"/>
      </w:tblGrid>
      <w:tr>
        <w:trPr>
          <w:jc w:val="center"/>
          <w:trHeight w:val="31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984"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5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成立日期</w:t>
            </w:r>
            <w:r/>
          </w:p>
        </w:tc>
        <w:tc>
          <w:tcPr>
            <w:gridSpan w:val="2"/>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078"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438"/>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企业地址</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984"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5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注册资本</w:t>
            </w:r>
            <w:r/>
          </w:p>
        </w:tc>
        <w:tc>
          <w:tcPr>
            <w:gridSpan w:val="2"/>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078" w:type="dxa"/>
            <w:vAlign w:val="center"/>
            <w:textDirection w:val="lrTb"/>
            <w:noWrap w:val="false"/>
          </w:tcPr>
          <w:p>
            <w:pPr>
              <w:ind w:firstLine="2160"/>
              <w:jc w:val="center"/>
              <w:spacing w:line="44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31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31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984"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gridSpan w:val="2"/>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697"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其中：有中高级以上职称的人数</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890"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31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资产总计</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984" w:type="dxa"/>
            <w:vAlign w:val="center"/>
            <w:textDirection w:val="lrTb"/>
            <w:noWrap w:val="false"/>
          </w:tcPr>
          <w:p>
            <w:pPr>
              <w:jc w:val="right"/>
              <w:spacing w:line="440" w:lineRule="exact"/>
              <w:rPr>
                <w:rFonts w:ascii="宋体" w:hAnsi="宋体"/>
                <w:color w:val="auto"/>
                <w:sz w:val="24"/>
                <w:highlight w:val="none"/>
              </w:rPr>
            </w:pPr>
            <w:r>
              <w:rPr>
                <w:rFonts w:hint="eastAsia" w:ascii="宋体" w:hAnsi="宋体"/>
                <w:color w:val="auto"/>
                <w:sz w:val="24"/>
                <w:highlight w:val="none"/>
              </w:rPr>
              <w:t xml:space="preserve">万元</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5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净资产</w:t>
            </w:r>
            <w:r/>
          </w:p>
        </w:tc>
        <w:tc>
          <w:tcPr>
            <w:gridSpan w:val="2"/>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0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                万元</w:t>
            </w:r>
            <w:r/>
          </w:p>
        </w:tc>
      </w:tr>
      <w:tr>
        <w:trPr>
          <w:jc w:val="center"/>
          <w:trHeight w:val="62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营业面积</w:t>
            </w:r>
            <w:r/>
          </w:p>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（含厂房面积）</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984" w:type="dxa"/>
            <w:vAlign w:val="center"/>
            <w:textDirection w:val="lrTb"/>
            <w:noWrap w:val="false"/>
          </w:tcPr>
          <w:p>
            <w:pPr>
              <w:jc w:val="right"/>
              <w:spacing w:line="440" w:lineRule="exact"/>
              <w:rPr>
                <w:rFonts w:ascii="宋体" w:hAnsi="宋体"/>
                <w:color w:val="auto"/>
                <w:sz w:val="24"/>
                <w:highlight w:val="none"/>
              </w:rPr>
            </w:pPr>
            <w:r>
              <w:rPr>
                <w:rFonts w:hint="eastAsia" w:ascii="宋体" w:hAnsi="宋体"/>
                <w:color w:val="auto"/>
                <w:sz w:val="24"/>
                <w:highlight w:val="none"/>
              </w:rPr>
              <w:t xml:space="preserve">平方米</w:t>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5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其中：</w:t>
            </w:r>
            <w:r/>
          </w:p>
        </w:tc>
        <w:tc>
          <w:tcPr>
            <w:gridSpan w:val="2"/>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30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自有面积      平方米</w:t>
            </w:r>
            <w:r/>
          </w:p>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承租面积      平方米</w:t>
            </w:r>
            <w:r/>
          </w:p>
        </w:tc>
      </w:tr>
      <w:tr>
        <w:trPr>
          <w:jc w:val="center"/>
          <w:trHeight w:val="92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单位简历及内设机构</w:t>
            </w:r>
            <w:r/>
          </w:p>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情况</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80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62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近两年来完成或正在履行的重大合同情况</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62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最近2年内在经营过程中受到何种奖励或处分</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（包括财政、工商、税务、物价、技监部门稽查情况和结果）</w:t>
            </w:r>
            <w:r/>
          </w:p>
        </w:tc>
      </w:tr>
      <w:tr>
        <w:trPr>
          <w:jc w:val="center"/>
          <w:trHeight w:val="93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最近3年内有无因售假、售劣或是其他原因被消费者投诉或起诉的情况及说明</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Height w:val="93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最近3年内主要负责人有无因经济犯罪被司法机关追究的情况及说明</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62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获得技术认证的工程师及简介</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78"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4"/>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57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bl>
    <w:p>
      <w:pPr>
        <w:spacing w:line="380" w:lineRule="exact"/>
        <w:rPr>
          <w:rFonts w:ascii="宋体" w:hAnsi="宋体"/>
          <w:color w:val="auto"/>
          <w:sz w:val="28"/>
          <w:szCs w:val="28"/>
          <w:highlight w:val="none"/>
        </w:rPr>
      </w:pPr>
      <w:r>
        <w:rPr>
          <w:rFonts w:hint="eastAsia" w:ascii="宋体" w:hAnsi="宋体"/>
          <w:color w:val="auto"/>
          <w:szCs w:val="21"/>
          <w:highlight w:val="none"/>
        </w:rPr>
        <w:br w:type="page" w:clear="all"/>
      </w:r>
      <w:r>
        <w:rPr>
          <w:rFonts w:hint="eastAsia" w:ascii="宋体" w:hAnsi="宋体"/>
          <w:color w:val="auto"/>
          <w:sz w:val="28"/>
          <w:szCs w:val="28"/>
          <w:highlight w:val="none"/>
        </w:rPr>
        <w:t xml:space="preserve">9、中小企业声明函</w:t>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936"/>
        <w:ind w:firstLine="640"/>
        <w:spacing w:line="360" w:lineRule="auto"/>
        <w:rPr>
          <w:rFonts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提供的货物全部由符合政策要求的中小企业制造。相关企业（含联合体中的中小企业、签订分包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pStyle w:val="985"/>
        <w:ind w:firstLine="472"/>
        <w:rPr>
          <w:rFonts w:ascii="宋体" w:hAnsi="宋体"/>
          <w:color w:val="auto"/>
          <w:spacing w:val="-2"/>
          <w:highlight w:val="none"/>
        </w:rPr>
      </w:pPr>
      <w:r>
        <w:rPr>
          <w:rFonts w:hint="eastAsia" w:ascii="宋体" w:hAnsi="宋体"/>
          <w:color w:val="auto"/>
          <w:spacing w:val="-2"/>
          <w:highlight w:val="none"/>
        </w:rPr>
        <w:t xml:space="preserve">1、</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人，营业收入为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万元，资产总额为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985"/>
        <w:ind w:firstLine="472"/>
        <w:rPr>
          <w:rFonts w:ascii="宋体" w:hAnsi="宋体"/>
          <w:color w:val="auto"/>
          <w:spacing w:val="-2"/>
          <w:highlight w:val="none"/>
        </w:rPr>
      </w:pPr>
      <w:r>
        <w:rPr>
          <w:rFonts w:hint="eastAsia" w:ascii="宋体" w:hAnsi="宋体"/>
          <w:color w:val="auto"/>
          <w:spacing w:val="-2"/>
          <w:highlight w:val="none"/>
        </w:rPr>
        <w:t xml:space="preserve">2、</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人，营业收入为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万元，资产总额为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936"/>
        <w:spacing w:line="360" w:lineRule="auto"/>
        <w:rPr>
          <w:rFonts w:ascii="宋体" w:hAnsi="宋体"/>
          <w:color w:val="auto"/>
          <w:spacing w:val="-2"/>
          <w:sz w:val="24"/>
          <w:szCs w:val="24"/>
          <w:highlight w:val="none"/>
        </w:rPr>
      </w:pPr>
      <w:r>
        <w:rPr>
          <w:rFonts w:hint="eastAsia" w:ascii="宋体" w:hAnsi="宋体"/>
          <w:color w:val="auto"/>
          <w:spacing w:val="-2"/>
          <w:sz w:val="24"/>
          <w:szCs w:val="24"/>
          <w:highlight w:val="none"/>
        </w:rPr>
        <w:t xml:space="preserve">……</w:t>
      </w:r>
      <w:r/>
    </w:p>
    <w:p>
      <w:pPr>
        <w:pStyle w:val="936"/>
        <w:ind w:firstLine="645"/>
        <w:spacing w:line="360" w:lineRule="auto"/>
        <w:rPr>
          <w:rFonts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936"/>
        <w:ind w:firstLine="645"/>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righ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盖章</w:t>
      </w:r>
      <w:r>
        <w:rPr>
          <w:rFonts w:hint="eastAsia" w:ascii="宋体" w:hAnsi="宋体"/>
          <w:color w:val="auto"/>
          <w:sz w:val="24"/>
          <w:szCs w:val="24"/>
          <w:highlight w:val="none"/>
          <w:lang w:eastAsia="zh-CN"/>
        </w:rPr>
        <w:t xml:space="preserve">）</w:t>
      </w:r>
      <w:r/>
    </w:p>
    <w:p>
      <w:pPr>
        <w:jc w:val="center"/>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                                                   日    期：</w:t>
      </w:r>
      <w:r/>
    </w:p>
    <w:p>
      <w:pPr>
        <w:pStyle w:val="744"/>
        <w:rPr>
          <w:color w:val="auto"/>
          <w:highlight w:val="none"/>
        </w:rPr>
      </w:pPr>
      <w:r>
        <w:rPr>
          <w:color w:val="auto"/>
          <w:highlight w:val="none"/>
        </w:rPr>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备注：1.从业人员、营业收入、资产总额填报上一年度数据，无上一年度数据的新成立企业可不填报。</w:t>
      </w:r>
      <w:r/>
    </w:p>
    <w:p>
      <w:pPr>
        <w:ind w:firstLine="72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货物采购项目中，货物由中小企业制造（即货物由中小企业生产且使用该中小企业商号或者注册商标）的，享受中小企业扶持政策。本项目为货物类采购项目，按货物制造商的从业人员、营业收入、资产总额判定企业类型，不适用服务承接口径。</w:t>
      </w:r>
      <w:r/>
    </w:p>
    <w:p>
      <w:pPr>
        <w:ind w:firstLine="72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ind w:firstLine="72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4.如未对（中型企业、小型企业、微型企业）进行勾选，视同非中小微企业，不可享受相应扶持政策。</w:t>
      </w:r>
      <w:r/>
    </w:p>
    <w:p>
      <w:pPr>
        <w:ind w:firstLine="72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5.中标单位为中小企业的，《中小企业声明函》将随中标结果同时公告。</w:t>
      </w:r>
      <w:r/>
    </w:p>
    <w:p>
      <w:pPr>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r>
      <w:r/>
    </w:p>
    <w:p>
      <w:pPr>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br w:type="page" w:clear="all"/>
      </w:r>
      <w:r/>
    </w:p>
    <w:p>
      <w:pPr>
        <w:jc w:val="left"/>
        <w:keepLines w:val="0"/>
        <w:keepNext w:val="0"/>
        <w:pageBreakBefore w:val="0"/>
        <w:spacing w:line="360" w:lineRule="exact"/>
        <w:widowControl w:val="off"/>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附：中小企业划型标准规定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keepLines w:val="0"/>
        <w:keepNext w:val="0"/>
        <w:pageBreakBefore w:val="0"/>
        <w:spacing w:line="3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8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olor w:val="auto"/>
          <w:sz w:val="28"/>
          <w:szCs w:val="28"/>
          <w:highlight w:val="none"/>
        </w:rPr>
        <w:br w:type="page" w:clear="all"/>
      </w:r>
      <w:r/>
    </w:p>
    <w:p>
      <w:pPr>
        <w:spacing w:line="380" w:lineRule="exact"/>
        <w:rPr>
          <w:rFonts w:ascii="宋体" w:hAnsi="宋体"/>
          <w:color w:val="auto"/>
          <w:sz w:val="28"/>
          <w:szCs w:val="28"/>
          <w:highlight w:val="none"/>
        </w:rPr>
      </w:pPr>
      <w:r>
        <w:rPr>
          <w:rFonts w:hint="eastAsia" w:ascii="宋体" w:hAnsi="宋体"/>
          <w:color w:val="auto"/>
          <w:sz w:val="28"/>
          <w:szCs w:val="28"/>
          <w:highlight w:val="none"/>
        </w:rPr>
        <w:t xml:space="preserve">10、残疾人福利性单位声明函</w:t>
      </w:r>
      <w:r/>
    </w:p>
    <w:p>
      <w:pPr>
        <w:pStyle w:val="924"/>
        <w:ind w:firstLine="0"/>
        <w:jc w:val="both"/>
        <w:rPr>
          <w:rFonts w:ascii="宋体" w:hAnsi="宋体" w:eastAsia="宋体"/>
          <w:b/>
          <w:color w:val="auto"/>
          <w:szCs w:val="24"/>
          <w:highlight w:val="none"/>
        </w:rPr>
      </w:pPr>
      <w:r>
        <w:rPr>
          <w:rFonts w:hint="eastAsia" w:ascii="宋体" w:hAnsi="宋体" w:eastAsia="宋体"/>
          <w:b/>
          <w:color w:val="auto"/>
          <w:highlight w:val="none"/>
        </w:rPr>
        <w:t xml:space="preserve"> </w:t>
      </w:r>
      <w:r/>
    </w:p>
    <w:p>
      <w:pPr>
        <w:jc w:val="center"/>
        <w:spacing w:line="580" w:lineRule="exact"/>
        <w:rPr>
          <w:rFonts w:ascii="宋体" w:hAnsi="宋体"/>
          <w:b/>
          <w:bCs/>
          <w:color w:val="auto"/>
          <w:spacing w:val="6"/>
          <w:sz w:val="28"/>
          <w:szCs w:val="28"/>
          <w:highlight w:val="none"/>
        </w:rPr>
      </w:pPr>
      <w:r>
        <w:rPr>
          <w:rFonts w:hint="eastAsia" w:ascii="宋体" w:hAnsi="宋体"/>
          <w:b/>
          <w:bCs/>
          <w:color w:val="auto"/>
          <w:spacing w:val="6"/>
          <w:sz w:val="28"/>
          <w:szCs w:val="28"/>
          <w:highlight w:val="none"/>
        </w:rPr>
        <w:t xml:space="preserve">残疾人福利性单位声明函</w:t>
      </w:r>
      <w:r/>
    </w:p>
    <w:p>
      <w:pPr>
        <w:spacing w:line="580" w:lineRule="exact"/>
        <w:rPr>
          <w:rFonts w:eastAsia="仿宋_GB2312"/>
          <w:b/>
          <w:color w:val="auto"/>
          <w:spacing w:val="6"/>
          <w:sz w:val="24"/>
          <w:highlight w:val="none"/>
        </w:rPr>
      </w:pPr>
      <w:r>
        <w:rPr>
          <w:rFonts w:eastAsia="仿宋_GB2312"/>
          <w:b/>
          <w:color w:val="auto"/>
          <w:spacing w:val="6"/>
          <w:sz w:val="24"/>
          <w:highlight w:val="none"/>
        </w:rPr>
        <w:t xml:space="preserve"> </w:t>
      </w:r>
      <w:r/>
    </w:p>
    <w:p>
      <w:pPr>
        <w:ind w:firstLine="504"/>
        <w:spacing w:line="580" w:lineRule="exact"/>
        <w:rPr>
          <w:rFonts w:ascii="宋体" w:hAnsi="宋体"/>
          <w:color w:val="auto"/>
          <w:spacing w:val="6"/>
          <w:sz w:val="24"/>
          <w:highlight w:val="none"/>
        </w:rPr>
      </w:pPr>
      <w:r>
        <w:rPr>
          <w:rFonts w:hint="eastAsia" w:ascii="宋体" w:hAnsi="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rPr>
        <w:t xml:space="preserve">〔2017〕141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olor w:val="auto"/>
          <w:sz w:val="24"/>
          <w:highlight w:val="none"/>
          <w:u w:val="single"/>
        </w:rPr>
        <w:t xml:space="preserve">（采购人名称）</w:t>
      </w:r>
      <w:r>
        <w:rPr>
          <w:rFonts w:hint="eastAsia" w:ascii="宋体" w:hAnsi="宋体"/>
          <w:color w:val="auto"/>
          <w:spacing w:val="6"/>
          <w:sz w:val="24"/>
          <w:highlight w:val="none"/>
        </w:rPr>
        <w:t xml:space="preserve">单位的</w:t>
      </w:r>
      <w:r>
        <w:rPr>
          <w:rFonts w:hint="eastAsia" w:ascii="宋体" w:hAnsi="宋体"/>
          <w:color w:val="auto"/>
          <w:sz w:val="24"/>
          <w:highlight w:val="none"/>
          <w:u w:val="single"/>
        </w:rPr>
        <w:t xml:space="preserve">（采购编号及项目名称）</w:t>
      </w:r>
      <w:r>
        <w:rPr>
          <w:rFonts w:hint="eastAsia"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t xml:space="preserve"> </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t xml:space="preserve"> </w:t>
      </w:r>
      <w:r/>
    </w:p>
    <w:p>
      <w:pPr>
        <w:ind w:right="1560" w:firstLine="504"/>
        <w:jc w:val="center"/>
        <w:spacing w:line="580" w:lineRule="exact"/>
        <w:rPr>
          <w:rFonts w:ascii="宋体" w:hAnsi="宋体"/>
          <w:color w:val="auto"/>
          <w:spacing w:val="6"/>
          <w:sz w:val="24"/>
          <w:highlight w:val="none"/>
        </w:rPr>
      </w:pPr>
      <w:r>
        <w:rPr>
          <w:rFonts w:hint="eastAsia" w:ascii="宋体" w:hAnsi="宋体"/>
          <w:color w:val="auto"/>
          <w:spacing w:val="6"/>
          <w:sz w:val="24"/>
          <w:highlight w:val="none"/>
        </w:rPr>
        <w:t xml:space="preserve">                            单位名称（盖章）：</w:t>
      </w:r>
      <w:r/>
    </w:p>
    <w:p>
      <w:pPr>
        <w:ind w:firstLine="1"/>
        <w:jc w:val="left"/>
        <w:spacing w:line="480" w:lineRule="exact"/>
        <w:rPr>
          <w:rFonts w:ascii="宋体" w:hAnsi="宋体"/>
          <w:color w:val="auto"/>
          <w:spacing w:val="6"/>
          <w:sz w:val="24"/>
          <w:highlight w:val="none"/>
        </w:rPr>
      </w:pPr>
      <w:r>
        <w:rPr>
          <w:rFonts w:hint="eastAsia" w:ascii="宋体" w:hAnsi="宋体"/>
          <w:color w:val="auto"/>
          <w:spacing w:val="6"/>
          <w:sz w:val="24"/>
          <w:highlight w:val="none"/>
        </w:rPr>
        <w:t xml:space="preserve">                                          日  期：</w:t>
      </w:r>
      <w:r/>
    </w:p>
    <w:p>
      <w:pPr>
        <w:jc w:val="left"/>
        <w:spacing w:line="380" w:lineRule="exact"/>
        <w:widowControl/>
        <w:rPr>
          <w:rFonts w:ascii="宋体" w:hAnsi="宋体" w:cs="Arial"/>
          <w:color w:val="auto"/>
          <w:sz w:val="24"/>
          <w:highlight w:val="none"/>
        </w:rPr>
      </w:pPr>
      <w:r>
        <w:rPr>
          <w:rFonts w:hint="eastAsia" w:ascii="宋体" w:hAnsi="宋体" w:cs="Arial"/>
          <w:color w:val="auto"/>
          <w:sz w:val="24"/>
          <w:highlight w:val="none"/>
        </w:rPr>
        <w:t xml:space="preserve"> </w:t>
      </w:r>
      <w:r/>
    </w:p>
    <w:p>
      <w:pPr>
        <w:jc w:val="left"/>
        <w:spacing w:line="380" w:lineRule="exact"/>
        <w:widowControl/>
        <w:rPr>
          <w:rFonts w:ascii="宋体" w:hAnsi="宋体" w:cs="Arial"/>
          <w:color w:val="auto"/>
          <w:sz w:val="24"/>
          <w:highlight w:val="none"/>
        </w:rPr>
      </w:pPr>
      <w:r>
        <w:rPr>
          <w:rFonts w:hint="eastAsia" w:ascii="宋体" w:hAnsi="宋体" w:cs="Arial"/>
          <w:color w:val="auto"/>
          <w:sz w:val="24"/>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pStyle w:val="771"/>
        <w:rPr>
          <w:color w:val="auto"/>
          <w:highlight w:val="none"/>
        </w:rPr>
      </w:pPr>
      <w:r>
        <w:rPr>
          <w:color w:val="auto"/>
          <w:highlight w:val="none"/>
        </w:rPr>
        <w:t xml:space="preserve"> </w:t>
      </w:r>
      <w:r/>
    </w:p>
    <w:p>
      <w:pPr>
        <w:pStyle w:val="771"/>
        <w:rPr>
          <w:color w:val="auto"/>
          <w:highlight w:val="none"/>
        </w:rPr>
      </w:pPr>
      <w:r>
        <w:rPr>
          <w:color w:val="auto"/>
          <w:highlight w:val="none"/>
        </w:rPr>
        <w:t xml:space="preserve"> </w:t>
      </w:r>
      <w:r/>
    </w:p>
    <w:p>
      <w:pPr>
        <w:pStyle w:val="771"/>
        <w:rPr>
          <w:color w:val="auto"/>
          <w:highlight w:val="none"/>
        </w:rPr>
      </w:pPr>
      <w:r>
        <w:rPr>
          <w:color w:val="auto"/>
          <w:highlight w:val="none"/>
        </w:rPr>
        <w:t xml:space="preserve"> </w:t>
      </w:r>
      <w:r/>
    </w:p>
    <w:p>
      <w:pPr>
        <w:pStyle w:val="965"/>
        <w:rPr>
          <w:color w:val="auto"/>
          <w:highlight w:val="none"/>
        </w:rPr>
      </w:pPr>
      <w:r>
        <w:rPr>
          <w:color w:val="auto"/>
          <w:highlight w:val="none"/>
        </w:rPr>
        <w:t xml:space="preserve"> </w:t>
      </w:r>
      <w:r/>
    </w:p>
    <w:p>
      <w:pPr>
        <w:pStyle w:val="771"/>
        <w:rPr>
          <w:color w:val="auto"/>
          <w:highlight w:val="none"/>
        </w:rPr>
      </w:pPr>
      <w:r>
        <w:rPr>
          <w:color w:val="auto"/>
          <w:highlight w:val="none"/>
        </w:rPr>
        <w:t xml:space="preserve"> </w:t>
      </w:r>
      <w:r/>
    </w:p>
    <w:p>
      <w:pPr>
        <w:rPr>
          <w:color w:val="auto"/>
          <w:highlight w:val="none"/>
        </w:rPr>
      </w:pPr>
      <w:r>
        <w:rPr>
          <w:color w:val="auto"/>
          <w:highlight w:val="none"/>
        </w:rPr>
      </w:r>
      <w:r/>
    </w:p>
    <w:p>
      <w:pPr>
        <w:spacing w:line="360" w:lineRule="auto"/>
        <w:rPr>
          <w:rFonts w:hint="eastAsia" w:ascii="宋体" w:hAnsi="宋体"/>
          <w:color w:val="auto"/>
          <w:sz w:val="28"/>
          <w:szCs w:val="28"/>
          <w:highlight w:val="none"/>
        </w:rPr>
      </w:pPr>
      <w:r>
        <w:rPr>
          <w:color w:val="auto"/>
          <w:highlight w:val="none"/>
        </w:rPr>
        <w:br w:type="page" w:clear="all"/>
      </w:r>
      <w:r>
        <w:rPr>
          <w:rFonts w:hint="eastAsia" w:ascii="宋体" w:hAnsi="宋体"/>
          <w:color w:val="auto"/>
          <w:sz w:val="28"/>
          <w:szCs w:val="28"/>
          <w:highlight w:val="none"/>
          <w:lang w:val="en-US" w:eastAsia="zh-CN"/>
        </w:rPr>
        <w:t xml:space="preserve">13</w:t>
      </w:r>
      <w:r>
        <w:rPr>
          <w:rFonts w:hint="eastAsia" w:ascii="宋体" w:hAnsi="宋体"/>
          <w:color w:val="auto"/>
          <w:sz w:val="28"/>
          <w:szCs w:val="28"/>
          <w:highlight w:val="none"/>
        </w:rPr>
        <w:t xml:space="preserve">、关于符合本国产品标准的声明函</w:t>
      </w:r>
      <w:r/>
    </w:p>
    <w:p>
      <w:pPr>
        <w:ind w:left="0"/>
        <w:jc w:val="center"/>
        <w:spacing w:before="100" w:beforeAutospacing="1" w:after="100" w:afterAutospacing="1"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ind w:left="15" w:right="15" w:firstLine="480"/>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2324100</wp:posOffset>
                </wp:positionH>
                <wp:positionV relativeFrom="paragraph">
                  <wp:posOffset>553085</wp:posOffset>
                </wp:positionV>
                <wp:extent cx="849630" cy="120015"/>
                <wp:effectExtent l="635" t="4445" r="6985" b="889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183.0pt;mso-position-horizontal:absolute;mso-position-vertical-relative:text;margin-top:43.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4164965</wp:posOffset>
                </wp:positionH>
                <wp:positionV relativeFrom="paragraph">
                  <wp:posOffset>303530</wp:posOffset>
                </wp:positionV>
                <wp:extent cx="849630" cy="120015"/>
                <wp:effectExtent l="635" t="4445" r="6985" b="889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27.9pt;mso-position-horizontal:absolute;mso-position-vertical-relative:text;margin-top:23.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4640580</wp:posOffset>
                </wp:positionH>
                <wp:positionV relativeFrom="paragraph">
                  <wp:posOffset>61595</wp:posOffset>
                </wp:positionV>
                <wp:extent cx="690880" cy="116840"/>
                <wp:effectExtent l="635" t="4445" r="13335"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690880" cy="116840"/>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365.4pt;mso-position-horizontal:absolute;mso-position-vertical-relative:text;margin-top:4.8pt;mso-position-vertical:absolute;width:54.4pt;height:9.2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3612515</wp:posOffset>
                </wp:positionH>
                <wp:positionV relativeFrom="paragraph">
                  <wp:posOffset>576580</wp:posOffset>
                </wp:positionV>
                <wp:extent cx="849630" cy="120015"/>
                <wp:effectExtent l="635" t="4445" r="6985" b="8890"/>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284.4pt;mso-position-horizontal:absolute;mso-position-vertical-relative:text;margin-top:45.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72390</wp:posOffset>
                </wp:positionH>
                <wp:positionV relativeFrom="paragraph">
                  <wp:posOffset>538480</wp:posOffset>
                </wp:positionV>
                <wp:extent cx="849630" cy="120015"/>
                <wp:effectExtent l="635" t="4445" r="6985" b="8890"/>
                <wp:wrapNone/>
                <wp:docPr id="9"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5.7pt;mso-position-horizontal:absolute;mso-position-vertical-relative:text;margin-top:42.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2876550</wp:posOffset>
                </wp:positionH>
                <wp:positionV relativeFrom="paragraph">
                  <wp:posOffset>313055</wp:posOffset>
                </wp:positionV>
                <wp:extent cx="849630" cy="120015"/>
                <wp:effectExtent l="635" t="4445" r="6985" b="889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26.5pt;mso-position-horizontal:absolute;mso-position-vertical-relative:text;margin-top:24.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w:t xml:space="preserve">1.</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i/>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i/>
          <w:color w:val="auto"/>
          <w:sz w:val="24"/>
          <w:szCs w:val="24"/>
          <w:highlight w:val="none"/>
          <w:u w:val="single"/>
        </w:rPr>
        <w:t xml:space="preserve">（厂名）</w:t>
      </w:r>
      <w:r>
        <w:rPr>
          <w:rFonts w:hint="eastAsia" w:ascii="宋体" w:hAnsi="宋体" w:eastAsia="宋体" w:cs="宋体"/>
          <w:i/>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i/>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i/>
          <w:color w:val="auto"/>
          <w:sz w:val="24"/>
          <w:szCs w:val="24"/>
          <w:highlight w:val="none"/>
          <w:u w:val="single"/>
        </w:rPr>
        <w:t xml:space="preserve">（规定比例）</w:t>
      </w:r>
      <w:r>
        <w:rPr>
          <w:rFonts w:hint="eastAsia" w:ascii="宋体" w:hAnsi="宋体" w:eastAsia="宋体" w:cs="宋体"/>
          <w:i/>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（关键组件）</w:t>
      </w:r>
      <w:r>
        <w:rPr>
          <w:rFonts w:hint="eastAsia" w:ascii="宋体" w:hAnsi="宋体" w:eastAsia="宋体" w:cs="宋体"/>
          <w:i/>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（关键工序）</w:t>
      </w:r>
      <w:r>
        <w:rPr>
          <w:rFonts w:hint="eastAsia" w:ascii="宋体" w:hAnsi="宋体" w:eastAsia="宋体" w:cs="宋体"/>
          <w:i/>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3450590</wp:posOffset>
                </wp:positionH>
                <wp:positionV relativeFrom="paragraph">
                  <wp:posOffset>554355</wp:posOffset>
                </wp:positionV>
                <wp:extent cx="849630" cy="120015"/>
                <wp:effectExtent l="635" t="4445" r="6985" b="8890"/>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71.7pt;mso-position-horizontal:absolute;mso-position-vertical-relative:text;margin-top:43.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4164965</wp:posOffset>
                </wp:positionH>
                <wp:positionV relativeFrom="paragraph">
                  <wp:posOffset>316230</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27.9pt;mso-position-horizontal:absolute;mso-position-vertical-relative:text;margin-top:24.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4697730</wp:posOffset>
                </wp:positionH>
                <wp:positionV relativeFrom="paragraph">
                  <wp:posOffset>43815</wp:posOffset>
                </wp:positionV>
                <wp:extent cx="621665" cy="116840"/>
                <wp:effectExtent l="635" t="4445" r="6350" b="1206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621665" cy="116840"/>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69.9pt;mso-position-horizontal:absolute;mso-position-vertical-relative:text;margin-top:3.4pt;mso-position-vertical:absolute;width:48.9pt;height:9.2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2291715</wp:posOffset>
                </wp:positionH>
                <wp:positionV relativeFrom="paragraph">
                  <wp:posOffset>541655</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80.4pt;mso-position-horizontal:absolute;mso-position-vertical-relative:text;margin-top:42.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46990</wp:posOffset>
                </wp:positionH>
                <wp:positionV relativeFrom="paragraph">
                  <wp:posOffset>558165</wp:posOffset>
                </wp:positionV>
                <wp:extent cx="849630" cy="120015"/>
                <wp:effectExtent l="635" t="4445" r="6985" b="8890"/>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pt;mso-position-horizontal:absolute;mso-position-vertical-relative:text;margin-top:43.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2901315</wp:posOffset>
                </wp:positionH>
                <wp:positionV relativeFrom="paragraph">
                  <wp:posOffset>303530</wp:posOffset>
                </wp:positionV>
                <wp:extent cx="849630" cy="120015"/>
                <wp:effectExtent l="635" t="4445" r="6985" b="889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228.4pt;mso-position-horizontal:absolute;mso-position-vertical-relative:text;margin-top:23.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w:t xml:space="preserve">2.</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Fonts w:hint="eastAsia" w:ascii="宋体" w:hAnsi="宋体" w:eastAsia="宋体" w:cs="宋体"/>
          <w:i/>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Fonts w:hint="eastAsia" w:ascii="宋体" w:hAnsi="宋体" w:eastAsia="宋体" w:cs="宋体"/>
          <w:i/>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i/>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left="15" w:right="15" w:firstLine="480"/>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15" w:right="15" w:firstLine="480"/>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left="15" w:right="15" w:firstLine="4608"/>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right="15" w:firstLine="4608"/>
        <w:jc w:val="right"/>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　        </w:t>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  日    </w:t>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right="15"/>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用斜线划除的地方无需填写。</w:t>
      </w:r>
      <w:r/>
    </w:p>
    <w:p>
      <w:pPr>
        <w:rPr>
          <w:color w:val="auto"/>
          <w:highlight w:val="none"/>
        </w:rPr>
      </w:pPr>
      <w:r>
        <w:rPr>
          <w:color w:val="auto"/>
          <w:highlight w:val="none"/>
        </w:rPr>
        <w:br w:type="page" w:clear="all"/>
      </w:r>
      <w:r/>
    </w:p>
    <w:p>
      <w:pPr>
        <w:jc w:val="center"/>
        <w:spacing w:line="360" w:lineRule="auto"/>
        <w:rPr>
          <w:rFonts w:ascii="宋体" w:hAnsi="宋体"/>
          <w:color w:val="auto"/>
          <w:sz w:val="44"/>
          <w:szCs w:val="44"/>
          <w:highlight w:val="none"/>
        </w:rPr>
      </w:pPr>
      <w:r>
        <w:rPr>
          <w:rFonts w:hint="eastAsia" w:ascii="宋体" w:hAnsi="宋体"/>
          <w:color w:val="auto"/>
          <w:sz w:val="44"/>
          <w:szCs w:val="44"/>
          <w:highlight w:val="none"/>
        </w:rPr>
        <w:t xml:space="preserve">第四章  招标书</w:t>
      </w:r>
      <w:r/>
    </w:p>
    <w:p>
      <w:pPr>
        <w:ind w:firstLine="425"/>
        <w:spacing w:line="360" w:lineRule="auto"/>
        <w:rPr>
          <w:rFonts w:ascii="宋体" w:hAnsi="宋体"/>
          <w:color w:val="auto"/>
          <w:sz w:val="24"/>
          <w:highlight w:val="none"/>
        </w:rPr>
      </w:pPr>
      <w:r>
        <w:rPr>
          <w:rFonts w:hint="eastAsia" w:ascii="宋体" w:hAnsi="宋体"/>
          <w:color w:val="auto"/>
          <w:sz w:val="24"/>
          <w:highlight w:val="none"/>
        </w:rPr>
        <w:t xml:space="preserve">苏州惠德普源企业咨询有限公司受</w:t>
      </w:r>
      <w:r>
        <w:rPr>
          <w:rFonts w:hint="eastAsia" w:ascii="宋体" w:hAnsi="宋体"/>
          <w:color w:val="auto"/>
          <w:sz w:val="24"/>
          <w:highlight w:val="none"/>
          <w:lang w:eastAsia="zh-CN"/>
        </w:rPr>
        <w:t xml:space="preserve">苏州市体育局</w:t>
      </w:r>
      <w:r>
        <w:rPr>
          <w:rFonts w:hint="eastAsia" w:ascii="宋体" w:hAnsi="宋体"/>
          <w:color w:val="auto"/>
          <w:sz w:val="24"/>
          <w:highlight w:val="none"/>
        </w:rPr>
        <w:t xml:space="preserve">的委托，就其</w:t>
      </w:r>
      <w:r>
        <w:rPr>
          <w:rFonts w:hint="eastAsia" w:ascii="宋体" w:hAnsi="宋体"/>
          <w:color w:val="auto"/>
          <w:sz w:val="24"/>
          <w:highlight w:val="none"/>
          <w:lang w:eastAsia="zh-CN"/>
        </w:rPr>
        <w:t xml:space="preserve">市级健身路径配建</w:t>
      </w:r>
      <w:r>
        <w:rPr>
          <w:rFonts w:hint="eastAsia" w:ascii="宋体" w:hAnsi="宋体"/>
          <w:color w:val="auto"/>
          <w:sz w:val="24"/>
          <w:highlight w:val="none"/>
        </w:rPr>
        <w:t xml:space="preserve">项目政府采购进行国内公开招标。欢迎有资格的投标人前来参加投标。本次招标具体情况如下：</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一、招标编号：</w:t>
      </w:r>
      <w:r>
        <w:rPr>
          <w:rFonts w:hint="eastAsia" w:ascii="宋体" w:hAnsi="宋体"/>
          <w:color w:val="auto"/>
          <w:sz w:val="24"/>
          <w:highlight w:val="none"/>
          <w:lang w:eastAsia="zh-CN"/>
        </w:rPr>
        <w:t xml:space="preserve">JSZC-320500-HDPY-G2026-0011</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二、项目名称：</w:t>
      </w:r>
      <w:r>
        <w:rPr>
          <w:rFonts w:hint="eastAsia" w:ascii="宋体" w:hAnsi="宋体"/>
          <w:color w:val="auto"/>
          <w:sz w:val="24"/>
          <w:highlight w:val="none"/>
          <w:lang w:eastAsia="zh-CN"/>
        </w:rPr>
        <w:t xml:space="preserve">市级健身路径配建项目</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三、预算金额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人民币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伍佰叁拾玖万元整（¥5390000.00）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人民币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伍佰叁拾玖万元整（¥5390000.00）</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521"/>
        <w:gridCol w:w="2044"/>
        <w:gridCol w:w="1410"/>
        <w:gridCol w:w="1538"/>
        <w:gridCol w:w="1569"/>
      </w:tblGrid>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采购包名称</w:t>
            </w:r>
            <w:r/>
          </w:p>
        </w:tc>
        <w:tc>
          <w:tcPr>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数量/单位</w:t>
            </w:r>
            <w:r/>
          </w:p>
        </w:tc>
        <w:tc>
          <w:tcPr>
            <w:tcW w:w="153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分项预算（元）</w:t>
            </w:r>
            <w:r/>
          </w:p>
        </w:tc>
        <w:tc>
          <w:tcPr>
            <w:tcW w:w="156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最高限价（元）</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w:t>
            </w:r>
            <w:r/>
          </w:p>
        </w:tc>
        <w:tc>
          <w:tcPr>
            <w:tcW w:w="2044" w:type="dxa"/>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i w:val="0"/>
                <w:iCs w:val="0"/>
                <w:caps w:val="0"/>
                <w:color w:val="auto"/>
                <w:spacing w:val="0"/>
                <w:sz w:val="24"/>
                <w:szCs w:val="24"/>
                <w:highlight w:val="none"/>
                <w:shd w:val="clear" w:color="auto" w:fill="ffffff"/>
                <w:lang w:eastAsia="zh-CN"/>
              </w:rPr>
              <w:t xml:space="preserve">一代健身路径</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eastAsia="zh-CN"/>
              </w:rPr>
              <w:t xml:space="preserve">（塑木）</w:t>
            </w:r>
            <w:r/>
          </w:p>
        </w:tc>
        <w:tc>
          <w:tcPr>
            <w:shd w:val="clear" w:color="auto" w:fill="auto"/>
            <w:tcW w:w="141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153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2841200.00</w:t>
            </w:r>
            <w:r/>
          </w:p>
        </w:tc>
        <w:tc>
          <w:tcPr>
            <w:tcW w:w="156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2841200.00</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i w:val="0"/>
                <w:iCs w:val="0"/>
                <w:caps w:val="0"/>
                <w:color w:val="auto"/>
                <w:spacing w:val="0"/>
                <w:sz w:val="24"/>
                <w:szCs w:val="24"/>
                <w:highlight w:val="none"/>
                <w:shd w:val="clear" w:color="auto" w:fill="ffffff"/>
                <w:lang w:eastAsia="zh-CN"/>
              </w:rPr>
              <w:t xml:space="preserve">一代健身路径</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eastAsia="zh-CN"/>
              </w:rPr>
              <w:t xml:space="preserve">（钢管）</w:t>
            </w:r>
            <w:r/>
          </w:p>
        </w:tc>
        <w:tc>
          <w:tcPr>
            <w:shd w:val="clear" w:color="auto" w:fill="auto"/>
            <w:tcW w:w="141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153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2548800.00</w:t>
            </w:r>
            <w:r/>
          </w:p>
        </w:tc>
        <w:tc>
          <w:tcPr>
            <w:tcW w:w="1569"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2548800.00</w:t>
            </w:r>
            <w:r/>
          </w:p>
        </w:tc>
      </w:tr>
    </w:tbl>
    <w:p>
      <w:pPr>
        <w:ind w:firstLine="480"/>
        <w:spacing w:line="360" w:lineRule="auto"/>
        <w:rPr>
          <w:rFonts w:hint="eastAsia" w:ascii="宋体" w:hAnsi="宋体" w:cs="宋体"/>
          <w:color w:val="auto"/>
          <w:sz w:val="24"/>
          <w:szCs w:val="24"/>
          <w:highlight w:val="none"/>
        </w:rPr>
      </w:pPr>
      <w:r>
        <w:rPr>
          <w:rFonts w:hint="eastAsia" w:ascii="宋体" w:hAnsi="宋体"/>
          <w:color w:val="auto"/>
          <w:sz w:val="24"/>
          <w:highlight w:val="none"/>
          <w:lang w:val="en-US" w:eastAsia="zh-CN"/>
        </w:rPr>
        <w:t xml:space="preserve">注：</w:t>
      </w:r>
      <w:r>
        <w:rPr>
          <w:rFonts w:ascii="宋体" w:hAnsi="宋体" w:eastAsia="宋体" w:cs="宋体"/>
          <w:color w:val="auto"/>
          <w:sz w:val="24"/>
          <w:szCs w:val="24"/>
          <w:highlight w:val="none"/>
        </w:rPr>
        <w:t xml:space="preserve">本项目设置2个采购包。投标人可依据招标文件规定，自主选择参与单个或全部采购包投标。各采购包按采购包编号顺序依次开标。本项目设置中标数量上限：每家投标人最多只能中标</w:t>
      </w:r>
      <w:r>
        <w:rPr>
          <w:rStyle w:val="767"/>
          <w:rFonts w:ascii="宋体" w:hAnsi="宋体" w:eastAsia="宋体" w:cs="宋体"/>
          <w:color w:val="auto"/>
          <w:sz w:val="24"/>
          <w:szCs w:val="24"/>
          <w:highlight w:val="none"/>
        </w:rPr>
        <w:t xml:space="preserve">1个采购包</w:t>
      </w:r>
      <w:r>
        <w:rPr>
          <w:rFonts w:ascii="宋体" w:hAnsi="宋体" w:eastAsia="宋体" w:cs="宋体"/>
          <w:color w:val="auto"/>
          <w:sz w:val="24"/>
          <w:szCs w:val="24"/>
          <w:highlight w:val="none"/>
        </w:rPr>
        <w:t xml:space="preserve">。评标及定标遵循先开先中原则，投标人如在任一采购包被确定为中标人，则该投标人所投其余采购包自动丧失中标资格。已在前序采购包评标中达到中标数量上限的投标人，不再享有后续采购包的中标资格，且不计入该后续采购包的有效实质性响应供应商数量。如因质疑、投诉等事项导致某一采购包中标结果发生变更或调整的，不对本项目其他采购包已确定的中标结果产生影响</w:t>
      </w:r>
      <w:r>
        <w:rPr>
          <w:rFonts w:hint="eastAsia" w:ascii="宋体" w:hAnsi="宋体" w:cs="宋体"/>
          <w:color w:val="auto"/>
          <w:sz w:val="24"/>
          <w:szCs w:val="24"/>
          <w:highlight w:val="none"/>
        </w:rPr>
        <w:t xml:space="preserve">。</w:t>
      </w:r>
      <w:r/>
    </w:p>
    <w:p>
      <w:pPr>
        <w:pStyle w:val="771"/>
        <w:numPr>
          <w:ilvl w:val="0"/>
          <w:numId w:val="0"/>
        </w:numP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采购设备清单及技术要求：</w:t>
      </w:r>
      <w:r/>
    </w:p>
    <w:p>
      <w:pPr>
        <w:numPr>
          <w:ilvl w:val="0"/>
          <w:numId w:val="0"/>
        </w:numPr>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1、采购包1</w:t>
      </w:r>
      <w:r>
        <w:rPr>
          <w:rFonts w:hint="eastAsia" w:ascii="宋体" w:hAnsi="宋体"/>
          <w:color w:val="auto"/>
          <w:sz w:val="24"/>
          <w:szCs w:val="24"/>
          <w:highlight w:val="none"/>
          <w:lang w:eastAsia="zh-CN"/>
        </w:rPr>
        <w:t xml:space="preserve">【</w:t>
      </w:r>
      <w:r>
        <w:rPr>
          <w:rFonts w:hint="eastAsia" w:ascii="宋体" w:hAnsi="宋体" w:cs="宋体"/>
          <w:i w:val="0"/>
          <w:iCs w:val="0"/>
          <w:caps w:val="0"/>
          <w:color w:val="auto"/>
          <w:spacing w:val="0"/>
          <w:sz w:val="24"/>
          <w:szCs w:val="24"/>
          <w:highlight w:val="none"/>
          <w:shd w:val="clear" w:color="auto" w:fill="ffffff"/>
          <w:lang w:eastAsia="zh-CN"/>
        </w:rPr>
        <w:t xml:space="preserve">一代健身路径（塑木）】</w:t>
      </w:r>
      <w:r>
        <w:rPr>
          <w:rFonts w:hint="eastAsia" w:ascii="宋体" w:hAnsi="宋体"/>
          <w:color w:val="auto"/>
          <w:sz w:val="24"/>
          <w:szCs w:val="24"/>
          <w:highlight w:val="none"/>
        </w:rPr>
        <w:t xml:space="preserve">采购清单：</w:t>
      </w:r>
      <w:r/>
    </w:p>
    <w:tbl>
      <w:tblPr>
        <w:tblStyle w:val="743"/>
        <w:tblW w:w="9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92"/>
        <w:gridCol w:w="5146"/>
        <w:gridCol w:w="984"/>
        <w:gridCol w:w="863"/>
      </w:tblGrid>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514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技术参数及要求</w:t>
            </w:r>
            <w:r/>
          </w:p>
        </w:tc>
        <w:tc>
          <w:tcPr>
            <w:tcW w:w="98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数量</w:t>
            </w:r>
            <w:r>
              <w:rPr>
                <w:rFonts w:hint="eastAsia" w:ascii="宋体" w:hAnsi="宋体" w:eastAsia="宋体" w:cs="宋体"/>
                <w:color w:val="auto"/>
                <w:sz w:val="24"/>
                <w:szCs w:val="24"/>
                <w:highlight w:val="none"/>
                <w:lang w:val="en-US" w:eastAsia="zh-CN"/>
              </w:rPr>
              <w:t xml:space="preserve">/单位</w:t>
            </w:r>
            <w:r/>
          </w:p>
        </w:tc>
        <w:tc>
          <w:tcPr>
            <w:tcW w:w="86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参考图片</w: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告示牌</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主要</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lang w:val="en-US" w:eastAsia="zh-CN"/>
              </w:rPr>
              <w:t xml:space="preserve">：镀锌钢管、钢管、塑木；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2、外形尺寸（长×宽×高）</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00×110×1200（mm）；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w:t>
            </w:r>
            <w:r>
              <w:rPr>
                <w:rFonts w:hint="eastAsia" w:ascii="宋体" w:hAnsi="宋体" w:cs="宋体"/>
                <w:color w:val="auto"/>
                <w:sz w:val="24"/>
                <w:szCs w:val="24"/>
                <w:highlight w:val="none"/>
                <w:lang w:val="en-US" w:eastAsia="zh-CN"/>
              </w:rPr>
              <w:t xml:space="preserve">结构尺寸</w:t>
            </w:r>
            <w:r>
              <w:rPr>
                <w:rFonts w:hint="eastAsia" w:ascii="宋体" w:hAnsi="宋体" w:eastAsia="宋体" w:cs="宋体"/>
                <w:color w:val="auto"/>
                <w:sz w:val="24"/>
                <w:szCs w:val="24"/>
                <w:highlight w:val="none"/>
                <w:lang w:val="en-US" w:eastAsia="zh-CN"/>
              </w:rPr>
              <w:t xml:space="preserve">：≥40×20×2（mm）矩形管</w:t>
            </w:r>
            <w:r>
              <w:rPr>
                <w:rFonts w:hint="eastAsia" w:ascii="宋体" w:hAnsi="宋体" w:cs="宋体"/>
                <w:color w:val="auto"/>
                <w:sz w:val="24"/>
                <w:szCs w:val="24"/>
                <w:highlight w:val="none"/>
                <w:lang w:val="en-US" w:eastAsia="zh-CN"/>
              </w:rPr>
              <w:t xml:space="preserve">或直径32×3（mm）钢管</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版面采用横式不锈钢牌面，牌面尺寸≥600×800mm，板材厚度不小于1mm，图样及字样蚀刻处理，人体易接触区域无钩挂、缠绕结构；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09575" cy="517525"/>
                      <wp:effectExtent l="0" t="0" r="9525" b="1587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4"/>
                              <a:stretch/>
                            </pic:blipFill>
                            <pic:spPr bwMode="auto">
                              <a:xfrm>
                                <a:off x="0" y="0"/>
                                <a:ext cx="409575" cy="51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2.2pt;height:40.8pt;mso-wrap-distance-left:0.0pt;mso-wrap-distance-top:0.0pt;mso-wrap-distance-right:0.0pt;mso-wrap-distance-bottom:0.0pt;" stroked="f">
                      <v:path textboxrect="0,0,0,0"/>
                      <v:imagedata r:id="rId14"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双位</w:t>
            </w:r>
            <w:r>
              <w:rPr>
                <w:rFonts w:hint="eastAsia" w:ascii="宋体" w:hAnsi="宋体" w:eastAsia="宋体" w:cs="宋体"/>
                <w:color w:val="auto"/>
                <w:sz w:val="24"/>
                <w:szCs w:val="24"/>
                <w:highlight w:val="none"/>
              </w:rPr>
              <w:t xml:space="preserve">漫步机</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、主要材质</w:t>
            </w:r>
            <w:r>
              <w:rPr>
                <w:rFonts w:hint="eastAsia" w:ascii="宋体" w:hAnsi="宋体" w:eastAsia="宋体" w:cs="宋体"/>
                <w:color w:val="auto"/>
                <w:sz w:val="24"/>
                <w:szCs w:val="24"/>
                <w:highlight w:val="none"/>
                <w:lang w:val="en-US" w:eastAsia="zh-CN"/>
              </w:rPr>
              <w:t xml:space="preserve">：镀锌钢管、钢管、塑木；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2、外形尺寸（长×宽×高）</w:t>
            </w:r>
            <w:r>
              <w:rPr>
                <w:rFonts w:hint="eastAsia" w:ascii="宋体" w:hAnsi="宋体" w:eastAsia="宋体" w:cs="宋体"/>
                <w:color w:val="auto"/>
                <w:sz w:val="24"/>
                <w:szCs w:val="24"/>
                <w:highlight w:val="none"/>
                <w:lang w:val="en-US" w:eastAsia="zh-CN"/>
              </w:rPr>
              <w:t xml:space="preserve">：≥2100×580×1100（mm）；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w:t>
            </w:r>
            <w:r>
              <w:rPr>
                <w:rFonts w:hint="eastAsia" w:ascii="宋体" w:hAnsi="宋体" w:cs="宋体"/>
                <w:color w:val="auto"/>
                <w:sz w:val="24"/>
                <w:szCs w:val="24"/>
                <w:highlight w:val="none"/>
                <w:lang w:val="en-US" w:eastAsia="zh-CN"/>
              </w:rPr>
              <w:t xml:space="preserve">结构尺寸</w:t>
            </w:r>
            <w:r>
              <w:rPr>
                <w:rFonts w:hint="eastAsia" w:ascii="宋体" w:hAnsi="宋体" w:eastAsia="宋体" w:cs="宋体"/>
                <w:color w:val="auto"/>
                <w:sz w:val="24"/>
                <w:szCs w:val="24"/>
                <w:highlight w:val="none"/>
                <w:lang w:val="en-US" w:eastAsia="zh-CN"/>
              </w:rPr>
              <w:t xml:space="preserve">：≥直径88×3（mm）</w:t>
            </w:r>
            <w:r>
              <w:rPr>
                <w:rFonts w:hint="eastAsia" w:ascii="宋体" w:hAnsi="宋体" w:cs="宋体"/>
                <w:color w:val="auto"/>
                <w:sz w:val="24"/>
                <w:szCs w:val="24"/>
                <w:highlight w:val="none"/>
                <w:lang w:val="en-US" w:eastAsia="zh-CN"/>
              </w:rPr>
              <w:t xml:space="preserve">钢管或40×40×3（mm）矩形管</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具有两个运动位结构；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31165" cy="396875"/>
                      <wp:effectExtent l="0" t="0" r="6985" b="3175"/>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r/>
                            </pic:nvPicPr>
                            <pic:blipFill>
                              <a:blip r:embed="rId15"/>
                              <a:stretch/>
                            </pic:blipFill>
                            <pic:spPr bwMode="auto">
                              <a:xfrm>
                                <a:off x="0" y="0"/>
                                <a:ext cx="431165" cy="39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3.9pt;height:31.2pt;mso-wrap-distance-left:0.0pt;mso-wrap-distance-top:0.0pt;mso-wrap-distance-right:0.0pt;mso-wrap-distance-bottom:0.0pt;" stroked="f">
                      <v:path textboxrect="0,0,0,0"/>
                      <v:imagedata r:id="rId15"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转腰器</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、主要材质</w:t>
            </w:r>
            <w:r>
              <w:rPr>
                <w:rFonts w:hint="eastAsia" w:ascii="宋体" w:hAnsi="宋体" w:eastAsia="宋体" w:cs="宋体"/>
                <w:color w:val="auto"/>
                <w:sz w:val="24"/>
                <w:szCs w:val="24"/>
                <w:highlight w:val="none"/>
                <w:lang w:val="en-US" w:eastAsia="zh-CN"/>
              </w:rPr>
              <w:t xml:space="preserve">：镀锌钢管、钢管、塑木；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2、外形尺寸（长×宽×高）</w:t>
            </w:r>
            <w:r>
              <w:rPr>
                <w:rFonts w:hint="eastAsia" w:ascii="宋体" w:hAnsi="宋体" w:eastAsia="宋体" w:cs="宋体"/>
                <w:color w:val="auto"/>
                <w:sz w:val="24"/>
                <w:szCs w:val="24"/>
                <w:highlight w:val="none"/>
                <w:lang w:val="en-US" w:eastAsia="zh-CN"/>
              </w:rPr>
              <w:t xml:space="preserve">：≥1400×1200×1100（mm）；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w:t>
            </w:r>
            <w:r>
              <w:rPr>
                <w:rFonts w:hint="eastAsia" w:ascii="宋体" w:hAnsi="宋体" w:cs="宋体"/>
                <w:color w:val="auto"/>
                <w:sz w:val="24"/>
                <w:szCs w:val="24"/>
                <w:highlight w:val="none"/>
                <w:lang w:val="en-US" w:eastAsia="zh-CN"/>
              </w:rPr>
              <w:t xml:space="preserve">结构尺寸</w:t>
            </w:r>
            <w:r>
              <w:rPr>
                <w:rFonts w:hint="eastAsia" w:ascii="宋体" w:hAnsi="宋体" w:eastAsia="宋体" w:cs="宋体"/>
                <w:color w:val="auto"/>
                <w:sz w:val="24"/>
                <w:szCs w:val="24"/>
                <w:highlight w:val="none"/>
                <w:lang w:val="en-US" w:eastAsia="zh-CN"/>
              </w:rPr>
              <w:t xml:space="preserve">：≥直径3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×2.5（mm）</w:t>
            </w:r>
            <w:r>
              <w:rPr>
                <w:rFonts w:hint="eastAsia" w:ascii="宋体" w:hAnsi="宋体" w:cs="宋体"/>
                <w:color w:val="auto"/>
                <w:sz w:val="24"/>
                <w:szCs w:val="24"/>
                <w:highlight w:val="none"/>
                <w:lang w:val="en-US" w:eastAsia="zh-CN"/>
              </w:rPr>
              <w:t xml:space="preserve">钢管</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具有三个运动位结构；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31165" cy="421005"/>
                      <wp:effectExtent l="0" t="0" r="6985" b="17145"/>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r/>
                            </pic:nvPicPr>
                            <pic:blipFill>
                              <a:blip r:embed="rId16"/>
                              <a:stretch/>
                            </pic:blipFill>
                            <pic:spPr bwMode="auto">
                              <a:xfrm>
                                <a:off x="0" y="0"/>
                                <a:ext cx="431165" cy="421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3.9pt;height:33.1pt;mso-wrap-distance-left:0.0pt;mso-wrap-distance-top:0.0pt;mso-wrap-distance-right:0.0pt;mso-wrap-distance-bottom:0.0pt;" stroked="f">
                      <v:path textboxrect="0,0,0,0"/>
                      <v:imagedata r:id="rId16"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上肢牵引器</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、主要材质</w:t>
            </w:r>
            <w:r>
              <w:rPr>
                <w:rFonts w:hint="eastAsia" w:ascii="宋体" w:hAnsi="宋体" w:eastAsia="宋体" w:cs="宋体"/>
                <w:color w:val="auto"/>
                <w:sz w:val="24"/>
                <w:szCs w:val="24"/>
                <w:highlight w:val="none"/>
                <w:lang w:val="en-US" w:eastAsia="zh-CN"/>
              </w:rPr>
              <w:t xml:space="preserve">：镀锌钢管、钢管、塑木；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2、外形尺寸（长×宽×高）</w:t>
            </w:r>
            <w:r>
              <w:rPr>
                <w:rFonts w:hint="eastAsia" w:ascii="宋体" w:hAnsi="宋体" w:eastAsia="宋体" w:cs="宋体"/>
                <w:color w:val="auto"/>
                <w:sz w:val="24"/>
                <w:szCs w:val="24"/>
                <w:highlight w:val="none"/>
                <w:lang w:val="en-US" w:eastAsia="zh-CN"/>
              </w:rPr>
              <w:t xml:space="preserve">：≥750×650×23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w:t>
            </w:r>
            <w:r>
              <w:rPr>
                <w:rFonts w:hint="eastAsia" w:ascii="宋体" w:hAnsi="宋体" w:cs="宋体"/>
                <w:color w:val="auto"/>
                <w:sz w:val="24"/>
                <w:szCs w:val="24"/>
                <w:highlight w:val="none"/>
                <w:lang w:val="en-US" w:eastAsia="zh-CN"/>
              </w:rPr>
              <w:t xml:space="preserve">结构尺寸</w:t>
            </w:r>
            <w:r>
              <w:rPr>
                <w:rFonts w:hint="eastAsia" w:ascii="宋体" w:hAnsi="宋体" w:eastAsia="宋体" w:cs="宋体"/>
                <w:color w:val="auto"/>
                <w:sz w:val="24"/>
                <w:szCs w:val="24"/>
                <w:highlight w:val="none"/>
                <w:lang w:val="en-US" w:eastAsia="zh-CN"/>
              </w:rPr>
              <w:t xml:space="preserve">：≥直径</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×3（mm）</w:t>
            </w:r>
            <w:r>
              <w:rPr>
                <w:rFonts w:hint="eastAsia" w:ascii="宋体" w:hAnsi="宋体" w:cs="宋体"/>
                <w:color w:val="auto"/>
                <w:sz w:val="24"/>
                <w:szCs w:val="24"/>
                <w:highlight w:val="none"/>
                <w:lang w:val="en-US" w:eastAsia="zh-CN"/>
              </w:rPr>
              <w:t xml:space="preserve">钢管</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具有两个运动位结构；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51485" cy="823595"/>
                      <wp:effectExtent l="0" t="0" r="5715" b="14604"/>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r/>
                            </pic:nvPicPr>
                            <pic:blipFill>
                              <a:blip r:embed="rId17"/>
                              <a:stretch/>
                            </pic:blipFill>
                            <pic:spPr bwMode="auto">
                              <a:xfrm>
                                <a:off x="0" y="0"/>
                                <a:ext cx="451485" cy="823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5.5pt;height:64.8pt;mso-wrap-distance-left:0.0pt;mso-wrap-distance-top:0.0pt;mso-wrap-distance-right:0.0pt;mso-wrap-distance-bottom:0.0pt;" stroked="f">
                      <v:path textboxrect="0,0,0,0"/>
                      <v:imagedata r:id="rId17"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开合式滚压手臂多功能按摩器</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、主要材质</w:t>
            </w:r>
            <w:r>
              <w:rPr>
                <w:rFonts w:hint="eastAsia" w:ascii="宋体" w:hAnsi="宋体" w:eastAsia="宋体" w:cs="宋体"/>
                <w:color w:val="auto"/>
                <w:sz w:val="24"/>
                <w:szCs w:val="24"/>
                <w:highlight w:val="none"/>
                <w:lang w:val="en-US" w:eastAsia="zh-CN"/>
              </w:rPr>
              <w:t xml:space="preserve">：镀锌钢管、钢管、塑木；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2、外形尺寸（长×宽×高）</w:t>
            </w:r>
            <w:r>
              <w:rPr>
                <w:rFonts w:hint="eastAsia" w:ascii="宋体" w:hAnsi="宋体" w:eastAsia="宋体" w:cs="宋体"/>
                <w:color w:val="auto"/>
                <w:sz w:val="24"/>
                <w:szCs w:val="24"/>
                <w:highlight w:val="none"/>
                <w:lang w:val="en-US" w:eastAsia="zh-CN"/>
              </w:rPr>
              <w:t xml:space="preserve">：≥600×400×1300（mm）；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w:t>
            </w:r>
            <w:r>
              <w:rPr>
                <w:rFonts w:hint="eastAsia" w:ascii="宋体" w:hAnsi="宋体" w:cs="宋体"/>
                <w:color w:val="auto"/>
                <w:sz w:val="24"/>
                <w:szCs w:val="24"/>
                <w:highlight w:val="none"/>
                <w:lang w:val="en-US" w:eastAsia="zh-CN"/>
              </w:rPr>
              <w:t xml:space="preserve">结构尺寸</w:t>
            </w:r>
            <w:r>
              <w:rPr>
                <w:rFonts w:hint="eastAsia" w:ascii="宋体" w:hAnsi="宋体" w:eastAsia="宋体" w:cs="宋体"/>
                <w:color w:val="auto"/>
                <w:sz w:val="24"/>
                <w:szCs w:val="24"/>
                <w:highlight w:val="none"/>
                <w:lang w:val="en-US" w:eastAsia="zh-CN"/>
              </w:rPr>
              <w:t xml:space="preserve">：≥直径60×3（mm）</w:t>
            </w:r>
            <w:r>
              <w:rPr>
                <w:rFonts w:hint="eastAsia" w:ascii="宋体" w:hAnsi="宋体" w:cs="宋体"/>
                <w:color w:val="auto"/>
                <w:sz w:val="24"/>
                <w:szCs w:val="24"/>
                <w:highlight w:val="none"/>
                <w:lang w:val="en-US" w:eastAsia="zh-CN"/>
              </w:rPr>
              <w:t xml:space="preserve">钢管</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具有两个运动位结构；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23545" cy="636905"/>
                      <wp:effectExtent l="0" t="0" r="14604" b="10795"/>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r/>
                            </pic:nvPicPr>
                            <pic:blipFill>
                              <a:blip r:embed="rId18"/>
                              <a:stretch/>
                            </pic:blipFill>
                            <pic:spPr bwMode="auto">
                              <a:xfrm>
                                <a:off x="0" y="0"/>
                                <a:ext cx="423545" cy="636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3.4pt;height:50.1pt;mso-wrap-distance-left:0.0pt;mso-wrap-distance-top:0.0pt;mso-wrap-distance-right:0.0pt;mso-wrap-distance-bottom:0.0pt;" stroked="f">
                      <v:path textboxrect="0,0,0,0"/>
                      <v:imagedata r:id="rId18"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腰背按摩器</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、主要材质</w:t>
            </w:r>
            <w:r>
              <w:rPr>
                <w:rFonts w:hint="eastAsia" w:ascii="宋体" w:hAnsi="宋体" w:eastAsia="宋体" w:cs="宋体"/>
                <w:color w:val="auto"/>
                <w:sz w:val="24"/>
                <w:szCs w:val="24"/>
                <w:highlight w:val="none"/>
                <w:lang w:val="en-US" w:eastAsia="zh-CN"/>
              </w:rPr>
              <w:t xml:space="preserve">：镀锌钢管、钢管、塑木；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2、外形尺寸（长×宽×高）</w:t>
            </w:r>
            <w:r>
              <w:rPr>
                <w:rFonts w:hint="eastAsia" w:ascii="宋体" w:hAnsi="宋体" w:eastAsia="宋体" w:cs="宋体"/>
                <w:color w:val="auto"/>
                <w:sz w:val="24"/>
                <w:szCs w:val="24"/>
                <w:highlight w:val="none"/>
                <w:lang w:val="en-US" w:eastAsia="zh-CN"/>
              </w:rPr>
              <w:t xml:space="preserve">：≥900×700×1400（mm）；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w:t>
            </w:r>
            <w:r>
              <w:rPr>
                <w:rFonts w:hint="eastAsia" w:ascii="宋体" w:hAnsi="宋体" w:cs="宋体"/>
                <w:color w:val="auto"/>
                <w:sz w:val="24"/>
                <w:szCs w:val="24"/>
                <w:highlight w:val="none"/>
                <w:lang w:val="en-US" w:eastAsia="zh-CN"/>
              </w:rPr>
              <w:t xml:space="preserve">结构尺寸</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直径60</w:t>
            </w:r>
            <w:r>
              <w:rPr>
                <w:rFonts w:hint="eastAsia" w:ascii="宋体" w:hAnsi="宋体" w:eastAsia="宋体" w:cs="宋体"/>
                <w:color w:val="auto"/>
                <w:sz w:val="24"/>
                <w:szCs w:val="24"/>
                <w:highlight w:val="none"/>
                <w:lang w:val="en-US" w:eastAsia="zh-CN"/>
              </w:rPr>
              <w:t xml:space="preserve">×3（mm）</w:t>
            </w:r>
            <w:r>
              <w:rPr>
                <w:rFonts w:hint="eastAsia" w:ascii="宋体" w:hAnsi="宋体" w:cs="宋体"/>
                <w:color w:val="auto"/>
                <w:sz w:val="24"/>
                <w:szCs w:val="24"/>
                <w:highlight w:val="none"/>
                <w:lang w:val="en-US" w:eastAsia="zh-CN"/>
              </w:rPr>
              <w:t xml:space="preserve">钢管或40×40×3（mm）矩形管</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具有两个运动位结构；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50850" cy="518795"/>
                      <wp:effectExtent l="0" t="0" r="6350" b="14604"/>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r/>
                            </pic:nvPicPr>
                            <pic:blipFill>
                              <a:blip r:embed="rId19"/>
                              <a:stretch/>
                            </pic:blipFill>
                            <pic:spPr bwMode="auto">
                              <a:xfrm>
                                <a:off x="0" y="0"/>
                                <a:ext cx="450850" cy="518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5.5pt;height:40.9pt;mso-wrap-distance-left:0.0pt;mso-wrap-distance-top:0.0pt;mso-wrap-distance-right:0.0pt;mso-wrap-distance-bottom:0.0pt;" stroked="f">
                      <v:path textboxrect="0,0,0,0"/>
                      <v:imagedata r:id="rId19"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健骑机</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、主要材质</w:t>
            </w:r>
            <w:r>
              <w:rPr>
                <w:rFonts w:hint="eastAsia" w:ascii="宋体" w:hAnsi="宋体" w:eastAsia="宋体" w:cs="宋体"/>
                <w:color w:val="auto"/>
                <w:sz w:val="24"/>
                <w:szCs w:val="24"/>
                <w:highlight w:val="none"/>
                <w:lang w:val="en-US" w:eastAsia="zh-CN"/>
              </w:rPr>
              <w:t xml:space="preserve">：镀锌钢管、钢管、塑木；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2、外形尺寸（长×宽×高）</w:t>
            </w:r>
            <w:r>
              <w:rPr>
                <w:rFonts w:hint="eastAsia" w:ascii="宋体" w:hAnsi="宋体" w:eastAsia="宋体" w:cs="宋体"/>
                <w:color w:val="auto"/>
                <w:sz w:val="24"/>
                <w:szCs w:val="24"/>
                <w:highlight w:val="none"/>
                <w:lang w:val="en-US" w:eastAsia="zh-CN"/>
              </w:rPr>
              <w:t xml:space="preserve">：≥1300×350×900（mm）；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w:t>
            </w:r>
            <w:r>
              <w:rPr>
                <w:rFonts w:hint="eastAsia" w:ascii="宋体" w:hAnsi="宋体" w:cs="宋体"/>
                <w:color w:val="auto"/>
                <w:sz w:val="24"/>
                <w:szCs w:val="24"/>
                <w:highlight w:val="none"/>
                <w:lang w:val="en-US" w:eastAsia="zh-CN"/>
              </w:rPr>
              <w:t xml:space="preserve">结构尺寸</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直径88</w:t>
            </w:r>
            <w:r>
              <w:rPr>
                <w:rFonts w:hint="eastAsia" w:ascii="宋体" w:hAnsi="宋体" w:eastAsia="宋体" w:cs="宋体"/>
                <w:color w:val="auto"/>
                <w:sz w:val="24"/>
                <w:szCs w:val="24"/>
                <w:highlight w:val="none"/>
                <w:lang w:val="en-US" w:eastAsia="zh-CN"/>
              </w:rPr>
              <w:t xml:space="preserve">×3（mm）</w:t>
            </w:r>
            <w:r>
              <w:rPr>
                <w:rFonts w:hint="eastAsia" w:ascii="宋体" w:hAnsi="宋体" w:cs="宋体"/>
                <w:color w:val="auto"/>
                <w:sz w:val="24"/>
                <w:szCs w:val="24"/>
                <w:highlight w:val="none"/>
                <w:lang w:val="en-US" w:eastAsia="zh-CN"/>
              </w:rPr>
              <w:t xml:space="preserve">钢管</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具有一个运动位结构；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54025" cy="454025"/>
                      <wp:effectExtent l="0" t="0" r="3175" b="3175"/>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pic:cNvPicPr>
                                <a:picLocks noChangeAspect="1"/>
                              </pic:cNvPicPr>
                              <pic:nvPr/>
                            </pic:nvPicPr>
                            <pic:blipFill>
                              <a:blip r:embed="rId20"/>
                              <a:stretch/>
                            </pic:blipFill>
                            <pic:spPr bwMode="auto">
                              <a:xfrm>
                                <a:off x="0" y="0"/>
                                <a:ext cx="454025" cy="45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5.8pt;height:35.8pt;mso-wrap-distance-left:0.0pt;mso-wrap-distance-top:0.0pt;mso-wrap-distance-right:0.0pt;mso-wrap-distance-bottom:0.0pt;" stroked="f">
                      <v:path textboxrect="0,0,0,0"/>
                      <v:imagedata r:id="rId20"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跷跷板</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主要材质：镀锌钢管、钢管、塑木；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外形尺寸（长×宽×高）：≥1600×300×650（mm）；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主立柱尺寸：≥100×80×3（mm）矩形管或直径140×3（mm）；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主要承载结构尺寸：≥直径88×3（mm）钢管；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具有两个运动位结构；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41325" cy="286385"/>
                      <wp:effectExtent l="0" t="0" r="15875" b="18415"/>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r/>
                            </pic:nvPicPr>
                            <pic:blipFill>
                              <a:blip r:embed="rId21"/>
                              <a:stretch/>
                            </pic:blipFill>
                            <pic:spPr bwMode="auto">
                              <a:xfrm>
                                <a:off x="0" y="0"/>
                                <a:ext cx="441325" cy="286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4.8pt;height:22.5pt;mso-wrap-distance-left:0.0pt;mso-wrap-distance-top:0.0pt;mso-wrap-distance-right:0.0pt;mso-wrap-distance-bottom:0.0pt;" stroked="f">
                      <v:path textboxrect="0,0,0,0"/>
                      <v:imagedata r:id="rId21"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臂力训练器</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主要材质：镀锌钢管、钢管、塑木；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外形尺寸（长×宽×高）：≥</w:t>
            </w:r>
            <w:r>
              <w:rPr>
                <w:rFonts w:hint="eastAsia" w:ascii="宋体" w:hAnsi="宋体" w:cs="宋体"/>
                <w:color w:val="auto"/>
                <w:sz w:val="24"/>
                <w:szCs w:val="24"/>
                <w:highlight w:val="none"/>
                <w:lang w:val="en-US" w:eastAsia="zh-CN"/>
              </w:rPr>
              <w:t xml:space="preserve">400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0×1600（mm）；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主要承载结构尺寸：≥直径</w:t>
            </w:r>
            <w:r>
              <w:rPr>
                <w:rFonts w:hint="eastAsia" w:ascii="宋体" w:hAnsi="宋体" w:cs="宋体"/>
                <w:color w:val="auto"/>
                <w:sz w:val="24"/>
                <w:szCs w:val="24"/>
                <w:highlight w:val="none"/>
                <w:lang w:val="en-US" w:eastAsia="zh-CN"/>
              </w:rPr>
              <w:t xml:space="preserve">88</w:t>
            </w:r>
            <w:r>
              <w:rPr>
                <w:rFonts w:hint="eastAsia" w:ascii="宋体" w:hAnsi="宋体" w:eastAsia="宋体" w:cs="宋体"/>
                <w:color w:val="auto"/>
                <w:sz w:val="24"/>
                <w:szCs w:val="24"/>
                <w:highlight w:val="none"/>
                <w:lang w:val="en-US" w:eastAsia="zh-CN"/>
              </w:rPr>
              <w:t xml:space="preserve">×2（mm）钢管；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具有两个运动位结构；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36245" cy="529590"/>
                      <wp:effectExtent l="0" t="0" r="1905" b="3810"/>
                      <wp:docPr id="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pic:cNvPicPr>
                                <a:picLocks noChangeAspect="1"/>
                              </pic:cNvPicPr>
                              <pic:nvPr/>
                            </pic:nvPicPr>
                            <pic:blipFill>
                              <a:blip r:embed="rId22"/>
                              <a:stretch/>
                            </pic:blipFill>
                            <pic:spPr bwMode="auto">
                              <a:xfrm>
                                <a:off x="0" y="0"/>
                                <a:ext cx="436245" cy="52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4.4pt;height:41.7pt;mso-wrap-distance-left:0.0pt;mso-wrap-distance-top:0.0pt;mso-wrap-distance-right:0.0pt;mso-wrap-distance-bottom:0.0pt;" stroked="f">
                      <v:path textboxrect="0,0,0,0"/>
                      <v:imagedata r:id="rId22"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auto"/>
            <w:tcW w:w="149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椭圆机</w:t>
            </w:r>
            <w:r/>
          </w:p>
        </w:tc>
        <w:tc>
          <w:tcPr>
            <w:shd w:val="clear" w:color="auto" w:fill="auto"/>
            <w:tcW w:w="514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主要材质：镀锌钢管、钢管、塑木；</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外形尺寸（长×宽×高）：≥1450×610×1500（mm）；</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主立柱尺寸：≥100×80×3（mm）矩形管；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主要承载结构尺寸：≥直径</w:t>
            </w:r>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lang w:val="en-US" w:eastAsia="zh-CN"/>
              </w:rPr>
              <w:t xml:space="preserve">×3（mm）钢管；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具有一个运动位结构；</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安装方式：直埋式</w:t>
            </w:r>
            <w:r>
              <w:rPr>
                <w:rFonts w:hint="eastAsia" w:ascii="宋体" w:hAnsi="宋体" w:cs="宋体"/>
                <w:color w:val="auto"/>
                <w:sz w:val="24"/>
                <w:szCs w:val="24"/>
                <w:highlight w:val="none"/>
                <w:lang w:val="en-US" w:eastAsia="zh-CN"/>
              </w:rPr>
              <w:t xml:space="preserve">。</w:t>
            </w:r>
            <w:r/>
          </w:p>
        </w:tc>
        <w:tc>
          <w:tcPr>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套</w:t>
            </w:r>
            <w:r/>
          </w:p>
        </w:tc>
        <w:tc>
          <w:tcPr>
            <w:tcW w:w="86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42595" cy="547370"/>
                      <wp:effectExtent l="0" t="0" r="14604" b="5080"/>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1"/>
                              </pic:cNvPicPr>
                              <pic:nvPr/>
                            </pic:nvPicPr>
                            <pic:blipFill>
                              <a:blip r:embed="rId23"/>
                              <a:stretch/>
                            </pic:blipFill>
                            <pic:spPr bwMode="auto">
                              <a:xfrm>
                                <a:off x="0" y="0"/>
                                <a:ext cx="442595" cy="547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4.9pt;height:43.1pt;mso-wrap-distance-left:0.0pt;mso-wrap-distance-top:0.0pt;mso-wrap-distance-right:0.0pt;mso-wrap-distance-bottom:0.0pt;" stroked="f">
                      <v:path textboxrect="0,0,0,0"/>
                      <v:imagedata r:id="rId23" o:title=""/>
                    </v:shape>
                  </w:pict>
                </mc:Fallback>
              </mc:AlternateConten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注：1）上述列表中“序号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双位</w:t>
      </w:r>
      <w:r>
        <w:rPr>
          <w:rFonts w:hint="eastAsia" w:ascii="宋体" w:hAnsi="宋体" w:eastAsia="宋体" w:cs="宋体"/>
          <w:color w:val="auto"/>
          <w:sz w:val="24"/>
          <w:szCs w:val="24"/>
          <w:highlight w:val="none"/>
        </w:rPr>
        <w:t xml:space="preserve">漫步机”“序号</w:t>
      </w:r>
      <w:r>
        <w:rPr>
          <w:rFonts w:hint="eastAsia" w:ascii="宋体" w:hAnsi="宋体" w:eastAsia="宋体" w:cs="宋体"/>
          <w:color w:val="auto"/>
          <w:sz w:val="24"/>
          <w:szCs w:val="24"/>
          <w:highlight w:val="none"/>
          <w:lang w:val="en-US" w:eastAsia="zh-CN"/>
        </w:rPr>
        <w:t xml:space="preserve">5开合式滚压手臂多功能按摩器</w:t>
      </w:r>
      <w:r>
        <w:rPr>
          <w:rFonts w:hint="eastAsia" w:ascii="宋体" w:hAnsi="宋体" w:eastAsia="宋体" w:cs="宋体"/>
          <w:color w:val="auto"/>
          <w:sz w:val="24"/>
          <w:szCs w:val="24"/>
          <w:highlight w:val="none"/>
        </w:rPr>
        <w:t xml:space="preserve">”“序号</w:t>
      </w:r>
      <w:r>
        <w:rPr>
          <w:rFonts w:hint="eastAsia" w:ascii="宋体" w:hAnsi="宋体" w:eastAsia="宋体" w:cs="宋体"/>
          <w:color w:val="auto"/>
          <w:sz w:val="24"/>
          <w:szCs w:val="24"/>
          <w:highlight w:val="none"/>
          <w:lang w:val="en-US" w:eastAsia="zh-CN"/>
        </w:rPr>
        <w:t xml:space="preserve">8跷跷板</w:t>
      </w:r>
      <w:r>
        <w:rPr>
          <w:rFonts w:hint="eastAsia" w:ascii="宋体" w:hAnsi="宋体" w:eastAsia="宋体" w:cs="宋体"/>
          <w:color w:val="auto"/>
          <w:sz w:val="24"/>
          <w:szCs w:val="24"/>
          <w:highlight w:val="none"/>
        </w:rPr>
        <w:t xml:space="preserve">”为核心产品</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需提供上述所投产品出具的符合GB19272-2024《室外健身器材的通用安全要求》检验报告；所投产品须具备国家批准的器材质量认证机构出具的产品质量认证证书，并提供有效期内完整的相关证明材料【投标文件中未提供上述证明文件作未实质性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“序号</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跷跷板”</w:t>
      </w:r>
      <w:r>
        <w:rPr>
          <w:rFonts w:hint="eastAsia" w:ascii="宋体" w:hAnsi="宋体" w:eastAsia="宋体" w:cs="宋体"/>
          <w:color w:val="auto"/>
          <w:sz w:val="24"/>
          <w:szCs w:val="24"/>
          <w:highlight w:val="none"/>
          <w:lang w:eastAsia="zh-CN"/>
        </w:rPr>
        <w:t xml:space="preserve">除应符合GB 19272-2024《室外健身器材的安全通用要求》外，建议同时符合GB/T 34021-2017《小型游乐设施摇马和跷跷板》标准；该项不作为实质性要求，未提供该项检验报告的，不影响投标有效性</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“序号</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跷跷板”</w:t>
      </w:r>
      <w:r>
        <w:rPr>
          <w:rFonts w:hint="eastAsia" w:ascii="宋体" w:hAnsi="宋体" w:eastAsia="宋体" w:cs="宋体"/>
          <w:color w:val="auto"/>
          <w:sz w:val="24"/>
          <w:szCs w:val="24"/>
          <w:highlight w:val="none"/>
          <w:lang w:eastAsia="zh-CN"/>
        </w:rPr>
        <w:t xml:space="preserve">针对GB/T 34021-2017《小型游乐设施摇马和跷跷板》标准的检验报告投标</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可选择以下任一方式证明满足上述要求：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a、随投标文件提供检验报告；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b、提供承诺函（格式自拟）‍，承诺中标后按GB/T 34021-2017 《小型游乐设施摇马和跷跷板》标准出具检验报告。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）所投产品外形尺寸、主要材料、结构、主要承载立柱尺寸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主立柱截面（外形、规格</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、主要承载横梁尺寸等技术参数必须与提供的对应质量认证证书中产品描述内容保持一致。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32"/>
          <w:highlight w:val="none"/>
        </w:rPr>
        <w:t xml:space="preserve">因各</w:t>
      </w:r>
      <w:r>
        <w:rPr>
          <w:rFonts w:hint="eastAsia" w:ascii="宋体" w:hAnsi="宋体" w:cs="宋体"/>
          <w:color w:val="auto"/>
          <w:sz w:val="24"/>
          <w:szCs w:val="32"/>
          <w:highlight w:val="none"/>
          <w:lang w:eastAsia="zh-CN"/>
        </w:rPr>
        <w:t xml:space="preserve">投标单位所投</w:t>
      </w:r>
      <w:r>
        <w:rPr>
          <w:rFonts w:hint="eastAsia" w:ascii="宋体" w:hAnsi="宋体" w:cs="宋体"/>
          <w:color w:val="auto"/>
          <w:sz w:val="24"/>
          <w:szCs w:val="32"/>
          <w:highlight w:val="none"/>
        </w:rPr>
        <w:t xml:space="preserve">产品命名方式不同，</w:t>
      </w:r>
      <w:r>
        <w:rPr>
          <w:rFonts w:hint="eastAsia" w:ascii="宋体" w:hAnsi="宋体" w:cs="宋体"/>
          <w:color w:val="auto"/>
          <w:sz w:val="24"/>
          <w:szCs w:val="32"/>
          <w:highlight w:val="none"/>
          <w:lang w:eastAsia="zh-CN"/>
        </w:rPr>
        <w:t xml:space="preserve">故</w:t>
      </w:r>
      <w:r>
        <w:rPr>
          <w:rFonts w:hint="eastAsia" w:ascii="宋体" w:hAnsi="宋体" w:cs="宋体"/>
          <w:color w:val="auto"/>
          <w:sz w:val="24"/>
          <w:szCs w:val="32"/>
          <w:highlight w:val="none"/>
          <w:lang w:val="en-US" w:eastAsia="zh-CN"/>
        </w:rPr>
        <w:t xml:space="preserve">所投</w:t>
      </w:r>
      <w:r>
        <w:rPr>
          <w:rFonts w:hint="eastAsia" w:ascii="宋体" w:hAnsi="宋体" w:cs="宋体"/>
          <w:color w:val="auto"/>
          <w:sz w:val="24"/>
          <w:szCs w:val="32"/>
          <w:highlight w:val="none"/>
        </w:rPr>
        <w:t xml:space="preserve">产品</w:t>
      </w:r>
      <w:r>
        <w:rPr>
          <w:rFonts w:hint="eastAsia" w:ascii="宋体" w:hAnsi="宋体" w:cs="宋体"/>
          <w:color w:val="auto"/>
          <w:sz w:val="24"/>
          <w:szCs w:val="32"/>
          <w:highlight w:val="none"/>
          <w:lang w:eastAsia="zh-CN"/>
        </w:rPr>
        <w:t xml:space="preserve">必</w:t>
      </w:r>
      <w:r>
        <w:rPr>
          <w:rFonts w:hint="eastAsia" w:ascii="宋体" w:hAnsi="宋体" w:cs="宋体"/>
          <w:color w:val="auto"/>
          <w:sz w:val="24"/>
          <w:szCs w:val="32"/>
          <w:highlight w:val="none"/>
        </w:rPr>
        <w:t xml:space="preserve">须满足图片所示</w:t>
      </w:r>
      <w:r>
        <w:rPr>
          <w:rFonts w:hint="eastAsia" w:ascii="宋体" w:hAnsi="宋体" w:cs="宋体"/>
          <w:color w:val="auto"/>
          <w:sz w:val="24"/>
          <w:szCs w:val="32"/>
          <w:highlight w:val="none"/>
          <w:lang w:eastAsia="zh-CN"/>
        </w:rPr>
        <w:t xml:space="preserve">的主要功能。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2、采购包2</w:t>
      </w:r>
      <w:r>
        <w:rPr>
          <w:rFonts w:hint="eastAsia" w:ascii="宋体" w:hAnsi="宋体" w:eastAsia="宋体" w:cs="宋体"/>
          <w:color w:val="auto"/>
          <w:sz w:val="24"/>
          <w:szCs w:val="24"/>
          <w:highlight w:val="none"/>
          <w:lang w:eastAsia="zh-CN"/>
        </w:rPr>
        <w:t xml:space="preserve">【一代健身路径（钢管）】</w:t>
      </w:r>
      <w:r>
        <w:rPr>
          <w:rFonts w:hint="eastAsia" w:ascii="宋体" w:hAnsi="宋体" w:eastAsia="宋体" w:cs="宋体"/>
          <w:color w:val="auto"/>
          <w:sz w:val="24"/>
          <w:szCs w:val="24"/>
          <w:highlight w:val="none"/>
        </w:rPr>
        <w:t xml:space="preserve">采购清单：</w:t>
      </w:r>
      <w:r/>
    </w:p>
    <w:tbl>
      <w:tblPr>
        <w:tblStyle w:val="743"/>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81"/>
        <w:gridCol w:w="5207"/>
        <w:gridCol w:w="934"/>
        <w:gridCol w:w="866"/>
      </w:tblGrid>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520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技术参数及要求</w:t>
            </w:r>
            <w:r/>
          </w:p>
        </w:tc>
        <w:tc>
          <w:tcPr>
            <w:tcW w:w="93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数量</w:t>
            </w:r>
            <w:r>
              <w:rPr>
                <w:rFonts w:hint="eastAsia" w:ascii="宋体" w:hAnsi="宋体" w:eastAsia="宋体" w:cs="宋体"/>
                <w:color w:val="auto"/>
                <w:sz w:val="24"/>
                <w:szCs w:val="24"/>
                <w:highlight w:val="none"/>
                <w:lang w:val="en-US" w:eastAsia="zh-CN"/>
              </w:rPr>
              <w:t xml:space="preserve">/单位</w:t>
            </w:r>
            <w:r/>
          </w:p>
        </w:tc>
        <w:tc>
          <w:tcPr>
            <w:tcW w:w="8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参考图片</w: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告示牌</w:t>
            </w:r>
            <w:r/>
          </w:p>
        </w:tc>
        <w:tc>
          <w:tcPr>
            <w:shd w:val="clear" w:color="auto" w:fill="auto"/>
            <w:tcW w:w="5207"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主要材质：镀锌钢管或钢材</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不锈钢牌面；</w:t>
            </w:r>
            <w:r/>
          </w:p>
          <w:p>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外形尺寸</w:t>
            </w:r>
            <w:r>
              <w:rPr>
                <w:rFonts w:hint="eastAsia" w:ascii="宋体" w:hAnsi="宋体" w:cs="宋体"/>
                <w:color w:val="auto"/>
                <w:sz w:val="24"/>
                <w:szCs w:val="24"/>
                <w:highlight w:val="none"/>
                <w:lang w:val="en-US" w:eastAsia="zh-CN"/>
              </w:rPr>
              <w:t xml:space="preserve">（长×宽×高）</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820</w:t>
            </w:r>
            <w:r>
              <w:rPr>
                <w:rFonts w:hint="eastAsia" w:ascii="宋体" w:hAnsi="宋体" w:eastAsia="宋体" w:cs="宋体"/>
                <w:b w:val="0"/>
                <w:bCs w:val="0"/>
                <w:color w:val="auto"/>
                <w:sz w:val="24"/>
                <w:szCs w:val="24"/>
                <w:highlight w:val="none"/>
              </w:rPr>
              <w:t xml:space="preserve">×114×</w:t>
            </w:r>
            <w:r>
              <w:rPr>
                <w:rFonts w:hint="eastAsia" w:ascii="宋体" w:hAnsi="宋体" w:eastAsia="宋体" w:cs="宋体"/>
                <w:b w:val="0"/>
                <w:bCs w:val="0"/>
                <w:color w:val="auto"/>
                <w:sz w:val="24"/>
                <w:szCs w:val="24"/>
                <w:highlight w:val="none"/>
                <w:lang w:val="en-US" w:eastAsia="zh-CN"/>
              </w:rPr>
              <w:t xml:space="preserve">1385</w:t>
            </w:r>
            <w:r>
              <w:rPr>
                <w:rFonts w:hint="eastAsia" w:ascii="宋体" w:hAnsi="宋体" w:eastAsia="宋体" w:cs="宋体"/>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主要承载立柱尺寸：≥直径114×3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主要承载横梁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结构）</w:t>
            </w:r>
            <w:r>
              <w:rPr>
                <w:rFonts w:hint="eastAsia" w:ascii="宋体" w:hAnsi="宋体" w:eastAsia="宋体" w:cs="宋体"/>
                <w:b w:val="0"/>
                <w:bCs w:val="0"/>
                <w:color w:val="auto"/>
                <w:sz w:val="24"/>
                <w:szCs w:val="24"/>
                <w:highlight w:val="none"/>
              </w:rPr>
              <w:t xml:space="preserve">尺寸：≥直径</w:t>
            </w: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0×</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告示牌至少包含以下内容：简明热身运动说明、图示方式介绍正确锻炼方法、安全警示说明、发现器材有缺陷应立即停止使用直到修复的说明、器材供应商全称及售后服务电话、管理维护单位及联系电话等。</w:t>
            </w:r>
            <w:r/>
          </w:p>
        </w:tc>
        <w:tc>
          <w:tcPr>
            <w:tcW w:w="93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Times New Roman"/>
                <w:b w:val="0"/>
                <w:bCs w:val="0"/>
                <w:color w:val="auto"/>
                <w:sz w:val="24"/>
                <w:szCs w:val="24"/>
                <w:highlight w:val="none"/>
              </w:rPr>
              <mc:AlternateContent>
                <mc:Choice Requires="wpg">
                  <w:drawing>
                    <wp:inline xmlns:wp="http://schemas.openxmlformats.org/drawingml/2006/wordprocessingDrawing" distT="0" distB="0" distL="0" distR="0">
                      <wp:extent cx="443230" cy="707390"/>
                      <wp:effectExtent l="0" t="0" r="13970" b="16510"/>
                      <wp:docPr id="27" name="图片 14"/>
                      <wp:cNvGraphicFramePr/>
                      <a:graphic xmlns:a="http://schemas.openxmlformats.org/drawingml/2006/main">
                        <a:graphicData uri="http://schemas.openxmlformats.org/drawingml/2006/picture">
                          <pic:pic xmlns:pic="http://schemas.openxmlformats.org/drawingml/2006/picture">
                            <pic:nvPicPr>
                              <pic:cNvPr id="28" name="图片 14"/>
                              <pic:cNvPicPr/>
                              <pic:nvPr/>
                            </pic:nvPicPr>
                            <pic:blipFill>
                              <a:blip r:embed="rId24"/>
                              <a:stretch/>
                            </pic:blipFill>
                            <pic:spPr bwMode="auto">
                              <a:xfrm>
                                <a:off x="0" y="0"/>
                                <a:ext cx="443230" cy="707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4.9pt;height:55.7pt;mso-wrap-distance-left:0.0pt;mso-wrap-distance-top:0.0pt;mso-wrap-distance-right:0.0pt;mso-wrap-distance-bottom:0.0pt;" stroked="f">
                      <v:path textboxrect="0,0,0,0"/>
                      <v:imagedata r:id="rId24"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跷跷板</w:t>
            </w:r>
            <w:r/>
          </w:p>
        </w:tc>
        <w:tc>
          <w:tcPr>
            <w:shd w:val="clear" w:color="auto" w:fill="auto"/>
            <w:tcW w:w="5207" w:type="dxa"/>
            <w:vAlign w:val="center"/>
            <w:textDirection w:val="lrTb"/>
            <w:noWrap w:val="false"/>
          </w:tcPr>
          <w:p>
            <w:pPr>
              <w:numPr>
                <w:ilvl w:val="0"/>
                <w:numId w:val="0"/>
              </w:numPr>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主要材质：钢材或镀锌钢管；</w:t>
            </w:r>
            <w:r/>
          </w:p>
          <w:p>
            <w:pPr>
              <w:numPr>
                <w:ilvl w:val="0"/>
                <w:numId w:val="0"/>
              </w:numPr>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rPr>
              <w:t xml:space="preserve">外形尺寸</w:t>
            </w:r>
            <w:r>
              <w:rPr>
                <w:rFonts w:hint="eastAsia" w:ascii="宋体" w:hAnsi="宋体" w:cs="宋体"/>
                <w:color w:val="auto"/>
                <w:sz w:val="24"/>
                <w:szCs w:val="24"/>
                <w:highlight w:val="none"/>
                <w:lang w:val="en-US" w:eastAsia="zh-CN"/>
              </w:rPr>
              <w:t xml:space="preserve">（长×宽×高）</w:t>
            </w:r>
            <w:r>
              <w:rPr>
                <w:rFonts w:hint="eastAsia" w:ascii="宋体" w:hAnsi="宋体" w:eastAsia="宋体" w:cs="宋体"/>
                <w:b w:val="0"/>
                <w:bCs w:val="0"/>
                <w:color w:val="auto"/>
                <w:sz w:val="24"/>
                <w:szCs w:val="24"/>
                <w:highlight w:val="none"/>
              </w:rPr>
              <w:t xml:space="preserve">：≥20</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w:t>
            </w:r>
            <w:r>
              <w:rPr>
                <w:rFonts w:hint="eastAsia" w:ascii="宋体" w:hAnsi="宋体" w:eastAsia="宋体" w:cs="宋体"/>
                <w:b w:val="0"/>
                <w:bCs w:val="0"/>
                <w:color w:val="auto"/>
                <w:sz w:val="24"/>
                <w:szCs w:val="24"/>
                <w:highlight w:val="none"/>
                <w:lang w:val="en-US" w:eastAsia="zh-CN"/>
              </w:rPr>
              <w:t xml:space="preserve">425</w:t>
            </w: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39</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rPr>
              <w:t xml:space="preserve">主要承载立柱尺寸：≥120×120×3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或≥直径114×3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numPr>
                <w:ilvl w:val="0"/>
                <w:numId w:val="0"/>
              </w:num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highlight w:val="none"/>
              </w:rPr>
              <w:t xml:space="preserve">主要承载横梁</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结构）</w:t>
            </w:r>
            <w:r>
              <w:rPr>
                <w:rFonts w:hint="eastAsia" w:ascii="宋体" w:hAnsi="宋体" w:eastAsia="宋体" w:cs="宋体"/>
                <w:b w:val="0"/>
                <w:bCs w:val="0"/>
                <w:color w:val="auto"/>
                <w:sz w:val="24"/>
                <w:highlight w:val="none"/>
              </w:rPr>
              <w:t xml:space="preserve">尺寸：≥直径</w:t>
            </w:r>
            <w:r>
              <w:rPr>
                <w:rFonts w:hint="eastAsia" w:ascii="宋体" w:hAnsi="宋体" w:eastAsia="宋体" w:cs="宋体"/>
                <w:b w:val="0"/>
                <w:bCs w:val="0"/>
                <w:color w:val="auto"/>
                <w:sz w:val="24"/>
                <w:highlight w:val="none"/>
                <w:lang w:val="en-US" w:eastAsia="zh-CN"/>
              </w:rPr>
              <w:t xml:space="preserve">84</w:t>
            </w:r>
            <w:r>
              <w:rPr>
                <w:rFonts w:hint="eastAsia" w:ascii="宋体" w:hAnsi="宋体" w:eastAsia="宋体" w:cs="宋体"/>
                <w:b w:val="0"/>
                <w:bCs w:val="0"/>
                <w:color w:val="auto"/>
                <w:sz w:val="24"/>
                <w:highlight w:val="none"/>
              </w:rPr>
              <w:t xml:space="preserve">×3.0</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mm</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w:t>
            </w:r>
            <w:r/>
          </w:p>
          <w:p>
            <w:pPr>
              <w:numPr>
                <w:ilvl w:val="0"/>
                <w:numId w:val="0"/>
              </w:numPr>
              <w:ind w:left="0"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b w:val="0"/>
                <w:bCs w:val="0"/>
                <w:i w:val="0"/>
                <w:color w:val="auto"/>
                <w:sz w:val="24"/>
                <w:szCs w:val="24"/>
                <w:highlight w:val="none"/>
                <w:u w:val="none"/>
                <w:lang w:val="en-US" w:eastAsia="zh-CN" w:bidi="ar"/>
              </w:rPr>
              <w:t xml:space="preserve">其他</w:t>
            </w:r>
            <w:r>
              <w:rPr>
                <w:rFonts w:hint="eastAsia" w:ascii="宋体" w:hAnsi="宋体" w:eastAsia="宋体" w:cs="宋体"/>
                <w:b w:val="0"/>
                <w:bCs w:val="0"/>
                <w:i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val="en-US" w:eastAsia="zh-CN"/>
              </w:rPr>
              <w:t xml:space="preserve">具有两个运动位结构</w:t>
            </w:r>
            <w:r>
              <w:rPr>
                <w:rFonts w:hint="eastAsia" w:ascii="宋体" w:hAnsi="宋体" w:eastAsia="宋体" w:cs="宋体"/>
                <w:b w:val="0"/>
                <w:bCs w:val="0"/>
                <w:i w:val="0"/>
                <w:color w:val="auto"/>
                <w:sz w:val="24"/>
                <w:szCs w:val="24"/>
                <w:highlight w:val="none"/>
                <w:u w:val="none"/>
                <w:lang w:val="en-US" w:eastAsia="zh-CN" w:bidi="ar"/>
              </w:rPr>
              <w:t xml:space="preserve">。</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Times New Roman"/>
                <w:b w:val="0"/>
                <w:bCs w:val="0"/>
                <w:color w:val="auto"/>
                <w:sz w:val="24"/>
                <w:szCs w:val="24"/>
                <w:highlight w:val="none"/>
              </w:rPr>
              <mc:AlternateContent>
                <mc:Choice Requires="wpg">
                  <w:drawing>
                    <wp:inline xmlns:wp="http://schemas.openxmlformats.org/drawingml/2006/wordprocessingDrawing" distT="0" distB="0" distL="0" distR="0">
                      <wp:extent cx="457200" cy="795655"/>
                      <wp:effectExtent l="0" t="0" r="0" b="4445"/>
                      <wp:docPr id="28" name="图片 15"/>
                      <wp:cNvGraphicFramePr/>
                      <a:graphic xmlns:a="http://schemas.openxmlformats.org/drawingml/2006/main">
                        <a:graphicData uri="http://schemas.openxmlformats.org/drawingml/2006/picture">
                          <pic:pic xmlns:pic="http://schemas.openxmlformats.org/drawingml/2006/picture">
                            <pic:nvPicPr>
                              <pic:cNvPr id="29" name="图片 15"/>
                              <pic:cNvPicPr/>
                              <pic:nvPr/>
                            </pic:nvPicPr>
                            <pic:blipFill>
                              <a:blip r:embed="rId25"/>
                              <a:stretch/>
                            </pic:blipFill>
                            <pic:spPr bwMode="auto">
                              <a:xfrm>
                                <a:off x="0" y="0"/>
                                <a:ext cx="457200" cy="79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6.0pt;height:62.6pt;mso-wrap-distance-left:0.0pt;mso-wrap-distance-top:0.0pt;mso-wrap-distance-right:0.0pt;mso-wrap-distance-bottom:0.0pt;" stroked="f">
                      <v:path textboxrect="0,0,0,0"/>
                      <v:imagedata r:id="rId25"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手摇按摩训练器</w:t>
            </w:r>
            <w:r/>
          </w:p>
        </w:tc>
        <w:tc>
          <w:tcPr>
            <w:shd w:val="clear" w:color="auto" w:fill="auto"/>
            <w:tcW w:w="5207"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主要材质：钢材或镀锌钢管</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ABS；</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rPr>
              <w:t xml:space="preserve">外形尺寸</w:t>
            </w:r>
            <w:r>
              <w:rPr>
                <w:rFonts w:hint="eastAsia" w:ascii="宋体" w:hAnsi="宋体" w:cs="宋体"/>
                <w:color w:val="auto"/>
                <w:sz w:val="24"/>
                <w:szCs w:val="24"/>
                <w:highlight w:val="none"/>
                <w:lang w:val="en-US" w:eastAsia="zh-CN"/>
              </w:rPr>
              <w:t xml:space="preserve">（长×宽×高）</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720</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rPr>
              <w:t xml:space="preserve">×15</w:t>
            </w:r>
            <w:r>
              <w:rPr>
                <w:rFonts w:hint="eastAsia" w:ascii="宋体" w:hAnsi="宋体" w:eastAsia="宋体" w:cs="宋体"/>
                <w:b w:val="0"/>
                <w:bCs w:val="0"/>
                <w:color w:val="auto"/>
                <w:sz w:val="24"/>
                <w:szCs w:val="24"/>
                <w:highlight w:val="none"/>
                <w:lang w:val="en-US" w:eastAsia="zh-CN"/>
              </w:rPr>
              <w:t xml:space="preserve">01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p>
          <w:p>
            <w:pPr>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主要承载立柱尺寸：</w:t>
            </w:r>
            <w:r>
              <w:rPr>
                <w:rFonts w:hint="eastAsia" w:ascii="宋体" w:hAnsi="宋体" w:eastAsia="宋体" w:cs="Times New Roman"/>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直径114×3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mm；</w:t>
            </w:r>
            <w:r/>
          </w:p>
          <w:p>
            <w:pPr>
              <w:numPr>
                <w:ilvl w:val="0"/>
                <w:numId w:val="0"/>
              </w:num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主要承载横梁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结构）</w:t>
            </w:r>
            <w:r>
              <w:rPr>
                <w:rFonts w:hint="eastAsia" w:ascii="宋体" w:hAnsi="宋体" w:eastAsia="宋体" w:cs="宋体"/>
                <w:b w:val="0"/>
                <w:bCs w:val="0"/>
                <w:color w:val="auto"/>
                <w:sz w:val="24"/>
                <w:szCs w:val="24"/>
                <w:highlight w:val="none"/>
              </w:rPr>
              <w:t xml:space="preserve">尺寸：≥</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0×40×3.0</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w:t>
            </w:r>
            <w:r>
              <w:rPr>
                <w:rFonts w:hint="eastAsia" w:ascii="宋体" w:hAnsi="宋体" w:eastAsia="宋体" w:cs="Times New Roman"/>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直径60×3.0</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mm）；</w:t>
            </w:r>
            <w:r/>
          </w:p>
          <w:p>
            <w:pPr>
              <w:numPr>
                <w:ilvl w:val="0"/>
                <w:numId w:val="0"/>
              </w:num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5、其他：具有两个运动位结构；手摇训练：轮椅锁止，双手转手把轮（非揉推盘）；按摩训练：单手握扶手，单腿小腿滚动按摩轮</w:t>
            </w:r>
            <w:r>
              <w:rPr>
                <w:rFonts w:hint="default" w:ascii="宋体" w:hAnsi="宋体" w:eastAsia="宋体" w:cs="宋体"/>
                <w:b w:val="0"/>
                <w:bCs w:val="0"/>
                <w:color w:val="auto"/>
                <w:sz w:val="24"/>
                <w:szCs w:val="24"/>
                <w:highlight w:val="none"/>
                <w:lang w:val="en-US" w:eastAsia="zh-CN"/>
              </w:rPr>
              <w:t xml:space="preserve">。</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Times New Roman"/>
                <w:b w:val="0"/>
                <w:bCs w:val="0"/>
                <w:color w:val="auto"/>
                <w:sz w:val="24"/>
                <w:szCs w:val="24"/>
                <w:highlight w:val="none"/>
              </w:rPr>
              <mc:AlternateContent>
                <mc:Choice Requires="wpg">
                  <w:drawing>
                    <wp:inline xmlns:wp="http://schemas.openxmlformats.org/drawingml/2006/wordprocessingDrawing" distT="0" distB="0" distL="0" distR="0">
                      <wp:extent cx="429260" cy="887095"/>
                      <wp:effectExtent l="0" t="0" r="8890" b="8255"/>
                      <wp:docPr id="29" name="图片 12"/>
                      <wp:cNvGraphicFramePr/>
                      <a:graphic xmlns:a="http://schemas.openxmlformats.org/drawingml/2006/main">
                        <a:graphicData uri="http://schemas.openxmlformats.org/drawingml/2006/picture">
                          <pic:pic xmlns:pic="http://schemas.openxmlformats.org/drawingml/2006/picture">
                            <pic:nvPicPr>
                              <pic:cNvPr id="31" name="图片 12"/>
                              <pic:cNvPicPr/>
                              <pic:nvPr/>
                            </pic:nvPicPr>
                            <pic:blipFill>
                              <a:blip r:embed="rId26"/>
                              <a:stretch/>
                            </pic:blipFill>
                            <pic:spPr bwMode="auto">
                              <a:xfrm>
                                <a:off x="0" y="0"/>
                                <a:ext cx="429260" cy="88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3.8pt;height:69.8pt;mso-wrap-distance-left:0.0pt;mso-wrap-distance-top:0.0pt;mso-wrap-distance-right:0.0pt;mso-wrap-distance-bottom:0.0pt;" stroked="f">
                      <v:path textboxrect="0,0,0,0"/>
                      <v:imagedata r:id="rId26"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双位</w:t>
            </w:r>
            <w:r>
              <w:rPr>
                <w:rFonts w:hint="eastAsia" w:ascii="宋体" w:hAnsi="宋体" w:eastAsia="宋体" w:cs="宋体"/>
                <w:b w:val="0"/>
                <w:bCs w:val="0"/>
                <w:color w:val="auto"/>
                <w:sz w:val="24"/>
                <w:szCs w:val="24"/>
                <w:highlight w:val="none"/>
              </w:rPr>
              <w:t xml:space="preserve">漫步机</w:t>
            </w:r>
            <w:r/>
          </w:p>
        </w:tc>
        <w:tc>
          <w:tcPr>
            <w:shd w:val="clear" w:color="auto" w:fill="auto"/>
            <w:tcW w:w="5207" w:type="dxa"/>
            <w:vAlign w:val="center"/>
            <w:textDirection w:val="lrTb"/>
            <w:noWrap w:val="false"/>
          </w:tcPr>
          <w:p>
            <w:pPr>
              <w:numPr>
                <w:ilvl w:val="0"/>
                <w:numId w:val="0"/>
              </w:numPr>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主要材质：钢材或镀锌钢管；</w:t>
            </w:r>
            <w:r/>
          </w:p>
          <w:p>
            <w:pPr>
              <w:numPr>
                <w:ilvl w:val="0"/>
                <w:numId w:val="0"/>
              </w:numPr>
              <w:ind w:left="0" w:firstLine="0"/>
              <w:jc w:val="left"/>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szCs w:val="24"/>
                <w:highlight w:val="none"/>
              </w:rPr>
              <w:t xml:space="preserve">外形尺寸</w:t>
            </w:r>
            <w:r>
              <w:rPr>
                <w:rFonts w:hint="eastAsia" w:ascii="宋体" w:hAnsi="宋体" w:cs="宋体"/>
                <w:color w:val="auto"/>
                <w:sz w:val="24"/>
                <w:szCs w:val="24"/>
                <w:highlight w:val="none"/>
                <w:lang w:val="en-US" w:eastAsia="zh-CN"/>
              </w:rPr>
              <w:t xml:space="preserve">（长×宽×高）</w:t>
            </w:r>
            <w:r>
              <w:rPr>
                <w:rFonts w:hint="eastAsia" w:ascii="宋体" w:hAnsi="宋体" w:eastAsia="宋体" w:cs="宋体"/>
                <w:b w:val="0"/>
                <w:bCs w:val="0"/>
                <w:color w:val="auto"/>
                <w:sz w:val="24"/>
                <w:szCs w:val="24"/>
                <w:highlight w:val="none"/>
              </w:rPr>
              <w:t xml:space="preserve">：≥19</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×56</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×112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rPr>
              <w:t xml:space="preserve">主要承载立柱尺寸：</w:t>
            </w:r>
            <w:r>
              <w:rPr>
                <w:rFonts w:hint="eastAsia" w:ascii="宋体" w:hAnsi="宋体" w:eastAsia="宋体" w:cs="Times New Roman"/>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直径114×3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mm；</w:t>
            </w:r>
            <w:r/>
          </w:p>
          <w:p>
            <w:pPr>
              <w:numPr>
                <w:ilvl w:val="0"/>
                <w:numId w:val="0"/>
              </w:numPr>
              <w:ind w:left="0" w:firstLine="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highlight w:val="none"/>
              </w:rPr>
              <w:t xml:space="preserve">主要承载横梁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结构）</w:t>
            </w:r>
            <w:r>
              <w:rPr>
                <w:rFonts w:hint="eastAsia" w:ascii="宋体" w:hAnsi="宋体" w:eastAsia="宋体" w:cs="宋体"/>
                <w:b w:val="0"/>
                <w:bCs w:val="0"/>
                <w:color w:val="auto"/>
                <w:sz w:val="24"/>
                <w:highlight w:val="none"/>
              </w:rPr>
              <w:t xml:space="preserve">尺寸：≥</w:t>
            </w: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0×</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0×3.0</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mm</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或</w:t>
            </w:r>
            <w:r>
              <w:rPr>
                <w:rFonts w:hint="eastAsia" w:ascii="宋体" w:hAnsi="宋体" w:eastAsia="宋体" w:cs="Times New Roman"/>
                <w:b w:val="0"/>
                <w:bCs w:val="0"/>
                <w:color w:val="auto"/>
                <w:sz w:val="24"/>
                <w:highlight w:val="none"/>
              </w:rPr>
              <w:t xml:space="preserve">≥</w:t>
            </w:r>
            <w:r>
              <w:rPr>
                <w:rFonts w:hint="eastAsia" w:ascii="宋体" w:hAnsi="宋体" w:eastAsia="宋体" w:cs="宋体"/>
                <w:b w:val="0"/>
                <w:bCs w:val="0"/>
                <w:color w:val="auto"/>
                <w:sz w:val="24"/>
                <w:highlight w:val="none"/>
              </w:rPr>
              <w:t xml:space="preserve">直径60×3.0</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mm</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w:t>
            </w:r>
            <w:r/>
          </w:p>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i w:val="0"/>
                <w:color w:val="auto"/>
                <w:sz w:val="24"/>
                <w:szCs w:val="24"/>
                <w:highlight w:val="none"/>
                <w:u w:val="none"/>
                <w:lang w:val="en-US" w:eastAsia="zh-CN" w:bidi="ar"/>
              </w:rPr>
              <w:t xml:space="preserve">其他</w:t>
            </w:r>
            <w:r>
              <w:rPr>
                <w:rFonts w:hint="eastAsia" w:ascii="宋体" w:hAnsi="宋体" w:eastAsia="宋体" w:cs="宋体"/>
                <w:b w:val="0"/>
                <w:bCs w:val="0"/>
                <w:i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val="en-US" w:eastAsia="zh-CN"/>
              </w:rPr>
              <w:t xml:space="preserve">具有两个运动位结构</w:t>
            </w:r>
            <w:r>
              <w:rPr>
                <w:rFonts w:hint="eastAsia" w:ascii="宋体" w:hAnsi="宋体" w:cs="宋体"/>
                <w:color w:val="auto"/>
                <w:sz w:val="24"/>
                <w:szCs w:val="24"/>
                <w:highlight w:val="none"/>
                <w:lang w:val="en-US" w:eastAsia="zh-CN"/>
              </w:rPr>
              <w:t xml:space="preserve">。</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23545" cy="358140"/>
                      <wp:effectExtent l="0" t="0" r="14604" b="3810"/>
                      <wp:docPr id="30" name="图片 17"/>
                      <wp:cNvGraphicFramePr/>
                      <a:graphic xmlns:a="http://schemas.openxmlformats.org/drawingml/2006/main">
                        <a:graphicData uri="http://schemas.openxmlformats.org/drawingml/2006/picture">
                          <pic:pic xmlns:pic="http://schemas.openxmlformats.org/drawingml/2006/picture">
                            <pic:nvPicPr>
                              <pic:cNvPr id="39" name="图片 17"/>
                              <pic:cNvPicPr/>
                              <pic:nvPr/>
                            </pic:nvPicPr>
                            <pic:blipFill>
                              <a:blip r:embed="rId27"/>
                              <a:stretch/>
                            </pic:blipFill>
                            <pic:spPr bwMode="auto">
                              <a:xfrm>
                                <a:off x="0" y="0"/>
                                <a:ext cx="423545" cy="358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3.4pt;height:28.2pt;mso-wrap-distance-left:0.0pt;mso-wrap-distance-top:0.0pt;mso-wrap-distance-right:0.0pt;mso-wrap-distance-bottom:0.0pt;" stroked="f">
                      <v:path textboxrect="0,0,0,0"/>
                      <v:imagedata r:id="rId27"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双位蹬力器</w:t>
            </w:r>
            <w:r/>
          </w:p>
        </w:tc>
        <w:tc>
          <w:tcPr>
            <w:shd w:val="clear" w:color="auto" w:fill="auto"/>
            <w:tcW w:w="5207"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主要材质：钢材或镀锌钢管；</w:t>
            </w:r>
            <w:r/>
          </w:p>
          <w:p>
            <w:pPr>
              <w:numPr>
                <w:ilvl w:val="0"/>
                <w:numId w:val="0"/>
              </w:numPr>
              <w:ind w:left="0" w:firstLine="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外形尺寸</w:t>
            </w:r>
            <w:r>
              <w:rPr>
                <w:rFonts w:hint="eastAsia" w:ascii="宋体" w:hAnsi="宋体" w:cs="宋体"/>
                <w:color w:val="auto"/>
                <w:sz w:val="24"/>
                <w:szCs w:val="24"/>
                <w:highlight w:val="none"/>
                <w:lang w:val="en-US" w:eastAsia="zh-CN"/>
              </w:rPr>
              <w:t xml:space="preserve">（长×宽×高）</w:t>
            </w:r>
            <w:r>
              <w:rPr>
                <w:rFonts w:hint="eastAsia" w:ascii="宋体" w:hAnsi="宋体" w:eastAsia="宋体" w:cs="宋体"/>
                <w:b w:val="0"/>
                <w:bCs w:val="0"/>
                <w:color w:val="auto"/>
                <w:sz w:val="24"/>
                <w:szCs w:val="24"/>
                <w:highlight w:val="none"/>
              </w:rPr>
              <w:t xml:space="preserve">：≥18</w:t>
            </w:r>
            <w:r>
              <w:rPr>
                <w:rFonts w:hint="eastAsia" w:ascii="宋体" w:hAnsi="宋体" w:eastAsia="宋体" w:cs="宋体"/>
                <w:b w:val="0"/>
                <w:bCs w:val="0"/>
                <w:color w:val="auto"/>
                <w:sz w:val="24"/>
                <w:szCs w:val="24"/>
                <w:highlight w:val="none"/>
                <w:lang w:val="en-US" w:eastAsia="zh-CN"/>
              </w:rPr>
              <w:t xml:space="preserve">49</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416</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487</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p>
          <w:p>
            <w:pPr>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主要承载立柱尺寸：≥直径114×3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mm；</w:t>
            </w:r>
            <w:r/>
          </w:p>
          <w:p>
            <w:pPr>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主要承载横梁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结构）</w:t>
            </w:r>
            <w:r>
              <w:rPr>
                <w:rFonts w:hint="eastAsia" w:ascii="宋体" w:hAnsi="宋体" w:eastAsia="宋体" w:cs="宋体"/>
                <w:b w:val="0"/>
                <w:bCs w:val="0"/>
                <w:color w:val="auto"/>
                <w:sz w:val="24"/>
                <w:szCs w:val="24"/>
                <w:highlight w:val="none"/>
              </w:rPr>
              <w:t xml:space="preserve">尺寸：≥直径</w:t>
            </w:r>
            <w:r>
              <w:rPr>
                <w:rFonts w:hint="eastAsia" w:ascii="宋体" w:hAnsi="宋体" w:eastAsia="宋体" w:cs="宋体"/>
                <w:b w:val="0"/>
                <w:bCs w:val="0"/>
                <w:color w:val="auto"/>
                <w:sz w:val="24"/>
                <w:szCs w:val="24"/>
                <w:highlight w:val="none"/>
                <w:lang w:val="en-US" w:eastAsia="zh-CN"/>
              </w:rPr>
              <w:t xml:space="preserve">76</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mm；</w:t>
            </w:r>
            <w:r/>
          </w:p>
          <w:p>
            <w:pPr>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cs="宋体"/>
                <w:b w:val="0"/>
                <w:bCs w:val="0"/>
                <w:color w:val="auto"/>
                <w:sz w:val="24"/>
                <w:szCs w:val="24"/>
                <w:highlight w:val="none"/>
                <w:lang w:val="en-US" w:eastAsia="zh-CN" w:bidi="ar-SA"/>
              </w:rPr>
              <w:t xml:space="preserve">、</w:t>
            </w:r>
            <w:r>
              <w:rPr>
                <w:rFonts w:hint="eastAsia" w:ascii="宋体" w:hAnsi="宋体" w:cs="宋体"/>
                <w:b w:val="0"/>
                <w:bCs w:val="0"/>
                <w:i w:val="0"/>
                <w:color w:val="auto"/>
                <w:sz w:val="24"/>
                <w:szCs w:val="24"/>
                <w:highlight w:val="none"/>
                <w:u w:val="none"/>
                <w:lang w:val="en-US" w:eastAsia="zh-CN" w:bidi="ar"/>
              </w:rPr>
              <w:t xml:space="preserve">其他</w:t>
            </w:r>
            <w:r>
              <w:rPr>
                <w:rFonts w:hint="eastAsia" w:ascii="宋体" w:hAnsi="宋体" w:eastAsia="宋体" w:cs="宋体"/>
                <w:b w:val="0"/>
                <w:bCs w:val="0"/>
                <w:i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val="en-US" w:eastAsia="zh-CN"/>
              </w:rPr>
              <w:t xml:space="preserve">具有两个运动位结构</w:t>
            </w:r>
            <w:r>
              <w:rPr>
                <w:rFonts w:hint="eastAsia" w:ascii="宋体" w:hAnsi="宋体" w:cs="宋体"/>
                <w:color w:val="auto"/>
                <w:sz w:val="24"/>
                <w:szCs w:val="24"/>
                <w:highlight w:val="none"/>
                <w:lang w:val="en-US" w:eastAsia="zh-CN"/>
              </w:rPr>
              <w:t xml:space="preserve">。</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Times New Roman"/>
                <w:b w:val="0"/>
                <w:bCs w:val="0"/>
                <w:color w:val="auto"/>
                <w:sz w:val="24"/>
                <w:szCs w:val="24"/>
                <w:highlight w:val="none"/>
              </w:rPr>
              <mc:AlternateContent>
                <mc:Choice Requires="wpg">
                  <w:drawing>
                    <wp:inline xmlns:wp="http://schemas.openxmlformats.org/drawingml/2006/wordprocessingDrawing" distT="0" distB="0" distL="0" distR="0">
                      <wp:extent cx="440690" cy="461645"/>
                      <wp:effectExtent l="0" t="0" r="16510" b="14604"/>
                      <wp:docPr id="31" name="图片 13"/>
                      <wp:cNvGraphicFramePr/>
                      <a:graphic xmlns:a="http://schemas.openxmlformats.org/drawingml/2006/main">
                        <a:graphicData uri="http://schemas.openxmlformats.org/drawingml/2006/picture">
                          <pic:pic xmlns:pic="http://schemas.openxmlformats.org/drawingml/2006/picture">
                            <pic:nvPicPr>
                              <pic:cNvPr id="32" name="图片 13"/>
                              <pic:cNvPicPr/>
                              <pic:nvPr/>
                            </pic:nvPicPr>
                            <pic:blipFill>
                              <a:blip r:embed="rId28"/>
                              <a:stretch/>
                            </pic:blipFill>
                            <pic:spPr bwMode="auto">
                              <a:xfrm>
                                <a:off x="0" y="0"/>
                                <a:ext cx="440690"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4.7pt;height:36.4pt;mso-wrap-distance-left:0.0pt;mso-wrap-distance-top:0.0pt;mso-wrap-distance-right:0.0pt;mso-wrap-distance-bottom:0.0pt;" stroked="f">
                      <v:path textboxrect="0,0,0,0"/>
                      <v:imagedata r:id="rId28"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引体架</w:t>
            </w:r>
            <w:r/>
          </w:p>
        </w:tc>
        <w:tc>
          <w:tcPr>
            <w:shd w:val="clear" w:color="auto" w:fill="auto"/>
            <w:tcW w:w="5207" w:type="dxa"/>
            <w:vAlign w:val="center"/>
            <w:textDirection w:val="lrTb"/>
            <w:noWrap w:val="false"/>
          </w:tcPr>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1、主要材质：钢材或镀锌钢管；</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2、外形尺寸（长×宽×高）：≥1275×1106×2126（mm）；</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3、主要承载立柱尺寸：≥直径114×3.0mm；</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4、主要承载横梁（结构）尺寸：≥40×80×3.0（mm）或≥直径32×3.0mm或≥圆钢直径25mm；</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5、其他：具有三个运动位结构</w:t>
            </w:r>
            <w:r>
              <w:rPr>
                <w:rFonts w:hint="default" w:ascii="宋体" w:hAnsi="宋体" w:eastAsia="宋体" w:cs="宋体"/>
                <w:b w:val="0"/>
                <w:bCs w:val="0"/>
                <w:color w:val="auto"/>
                <w:sz w:val="24"/>
                <w:szCs w:val="24"/>
                <w:highlight w:val="none"/>
                <w:lang w:val="en-US" w:eastAsia="zh-CN"/>
              </w:rPr>
              <w:t xml:space="preserve">。</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Calibri" w:hAnsi="Calibri" w:eastAsia="宋体" w:cs="Times New Roman"/>
                <w:b w:val="0"/>
                <w:bCs w:val="0"/>
                <w:color w:val="auto"/>
                <w:highlight w:val="none"/>
              </w:rPr>
              <mc:AlternateContent>
                <mc:Choice Requires="wpg">
                  <w:drawing>
                    <wp:inline xmlns:wp="http://schemas.openxmlformats.org/drawingml/2006/wordprocessingDrawing" distT="0" distB="0" distL="0" distR="0">
                      <wp:extent cx="433705" cy="566420"/>
                      <wp:effectExtent l="0" t="0" r="4445" b="5080"/>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4"/>
                              <pic:cNvPicPr>
                                <a:picLocks noChangeAspect="1"/>
                              </pic:cNvPicPr>
                              <pic:nvPr/>
                            </pic:nvPicPr>
                            <pic:blipFill>
                              <a:blip r:embed="rId29"/>
                              <a:stretch/>
                            </pic:blipFill>
                            <pic:spPr bwMode="auto">
                              <a:xfrm>
                                <a:off x="0" y="0"/>
                                <a:ext cx="433705" cy="566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4.1pt;height:44.6pt;mso-wrap-distance-left:0.0pt;mso-wrap-distance-top:0.0pt;mso-wrap-distance-right:0.0pt;mso-wrap-distance-bottom:0.0pt;" stroked="f">
                      <v:path textboxrect="0,0,0,0"/>
                      <v:imagedata r:id="rId29"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仰卧起坐板</w:t>
            </w:r>
            <w:r/>
          </w:p>
        </w:tc>
        <w:tc>
          <w:tcPr>
            <w:shd w:val="clear" w:color="auto" w:fill="auto"/>
            <w:tcW w:w="5207" w:type="dxa"/>
            <w:vAlign w:val="center"/>
            <w:textDirection w:val="lrTb"/>
            <w:noWrap w:val="false"/>
          </w:tcPr>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1、主要材质：钢材或镀锌钢管；</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2、外形尺寸（长×宽×高）：≥1429×420×470（mm）；</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3、主要承载立柱尺寸：≥直径42×3.0mm；</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4.主要承载横梁（结构）尺寸：≥70×30×2.0（mm）或≥直径42×3.0mm；</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5、其他：具有一个运动位结构。</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Calibri" w:hAnsi="Calibri" w:eastAsia="宋体" w:cs="Times New Roman"/>
                <w:b w:val="0"/>
                <w:bCs w:val="0"/>
                <w:color w:val="auto"/>
                <w:highlight w:val="none"/>
              </w:rPr>
              <mc:AlternateContent>
                <mc:Choice Requires="wpg">
                  <w:drawing>
                    <wp:inline xmlns:wp="http://schemas.openxmlformats.org/drawingml/2006/wordprocessingDrawing" distT="0" distB="0" distL="0" distR="0">
                      <wp:extent cx="447040" cy="332740"/>
                      <wp:effectExtent l="0" t="0" r="10160" b="10160"/>
                      <wp:docPr id="3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pic:cNvPicPr>
                                <a:picLocks noChangeAspect="1"/>
                              </pic:cNvPicPr>
                              <pic:nvPr/>
                            </pic:nvPicPr>
                            <pic:blipFill>
                              <a:blip r:embed="rId30"/>
                              <a:stretch/>
                            </pic:blipFill>
                            <pic:spPr bwMode="auto">
                              <a:xfrm>
                                <a:off x="0" y="0"/>
                                <a:ext cx="447040" cy="33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5.2pt;height:26.2pt;mso-wrap-distance-left:0.0pt;mso-wrap-distance-top:0.0pt;mso-wrap-distance-right:0.0pt;mso-wrap-distance-bottom:0.0pt;" stroked="f">
                      <v:path textboxrect="0,0,0,0"/>
                      <v:imagedata r:id="rId30"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太极揉推器</w:t>
            </w:r>
            <w:r/>
          </w:p>
        </w:tc>
        <w:tc>
          <w:tcPr>
            <w:shd w:val="clear" w:color="auto" w:fill="auto"/>
            <w:tcW w:w="5207"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主要材质：</w:t>
            </w:r>
            <w:r>
              <w:rPr>
                <w:rFonts w:hint="eastAsia" w:ascii="宋体" w:hAnsi="宋体" w:eastAsia="宋体" w:cs="宋体"/>
                <w:b w:val="0"/>
                <w:bCs w:val="0"/>
                <w:color w:val="auto"/>
                <w:sz w:val="24"/>
                <w:szCs w:val="24"/>
                <w:highlight w:val="none"/>
                <w:lang w:val="en-US" w:eastAsia="zh-CN"/>
              </w:rPr>
              <w:t xml:space="preserve">钢材或镀锌钢管</w:t>
            </w:r>
            <w:r>
              <w:rPr>
                <w:rFonts w:hint="eastAsia" w:ascii="宋体" w:hAnsi="宋体" w:eastAsia="宋体" w:cs="宋体"/>
                <w:b w:val="0"/>
                <w:bCs w:val="0"/>
                <w:color w:val="auto"/>
                <w:sz w:val="24"/>
                <w:szCs w:val="24"/>
                <w:highlight w:val="none"/>
                <w:lang w:val="en-US" w:eastAsia="zh-CN" w:bidi="ar-SA"/>
              </w:rPr>
              <w:t xml:space="preserve">；</w:t>
            </w:r>
            <w:r/>
          </w:p>
          <w:p>
            <w:pPr>
              <w:jc w:val="lef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rPr>
              <w:t xml:space="preserve">外形尺寸</w:t>
            </w:r>
            <w:r>
              <w:rPr>
                <w:rFonts w:hint="eastAsia" w:ascii="宋体" w:hAnsi="宋体" w:cs="宋体"/>
                <w:color w:val="auto"/>
                <w:sz w:val="24"/>
                <w:szCs w:val="24"/>
                <w:highlight w:val="none"/>
                <w:lang w:val="en-US" w:eastAsia="zh-CN"/>
              </w:rPr>
              <w:t xml:space="preserve">（长×宽×高）</w:t>
            </w:r>
            <w:r>
              <w:rPr>
                <w:rFonts w:hint="eastAsia" w:ascii="宋体" w:hAnsi="宋体" w:eastAsia="宋体" w:cs="宋体"/>
                <w:b w:val="0"/>
                <w:bCs w:val="0"/>
                <w:color w:val="auto"/>
                <w:sz w:val="24"/>
                <w:szCs w:val="24"/>
                <w:highlight w:val="none"/>
              </w:rPr>
              <w:t xml:space="preserve">：≥1140×1</w:t>
            </w:r>
            <w:r>
              <w:rPr>
                <w:rFonts w:hint="eastAsia" w:ascii="宋体" w:hAnsi="宋体" w:eastAsia="宋体" w:cs="宋体"/>
                <w:b w:val="0"/>
                <w:bCs w:val="0"/>
                <w:color w:val="auto"/>
                <w:sz w:val="24"/>
                <w:szCs w:val="24"/>
                <w:highlight w:val="none"/>
                <w:lang w:val="en-US" w:eastAsia="zh-CN"/>
              </w:rPr>
              <w:t xml:space="preserve">075</w:t>
            </w:r>
            <w:r>
              <w:rPr>
                <w:rFonts w:hint="eastAsia" w:ascii="宋体" w:hAnsi="宋体" w:eastAsia="宋体" w:cs="宋体"/>
                <w:b w:val="0"/>
                <w:bCs w:val="0"/>
                <w:color w:val="auto"/>
                <w:sz w:val="24"/>
                <w:szCs w:val="24"/>
                <w:highlight w:val="none"/>
              </w:rPr>
              <w:t xml:space="preserve">×132</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主要承载立柱尺寸：≥直径114×3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主要承载横梁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结构）</w:t>
            </w:r>
            <w:r>
              <w:rPr>
                <w:rFonts w:hint="eastAsia" w:ascii="宋体" w:hAnsi="宋体" w:eastAsia="宋体" w:cs="宋体"/>
                <w:b w:val="0"/>
                <w:bCs w:val="0"/>
                <w:color w:val="auto"/>
                <w:sz w:val="24"/>
                <w:szCs w:val="24"/>
                <w:highlight w:val="none"/>
              </w:rPr>
              <w:t xml:space="preserve">尺寸：≥</w:t>
            </w:r>
            <w:r>
              <w:rPr>
                <w:rFonts w:hint="eastAsia" w:ascii="宋体" w:hAnsi="宋体" w:eastAsia="宋体" w:cs="宋体"/>
                <w:b w:val="0"/>
                <w:bCs w:val="0"/>
                <w:color w:val="auto"/>
                <w:sz w:val="24"/>
                <w:szCs w:val="24"/>
                <w:highlight w:val="none"/>
                <w:lang w:val="en-US" w:eastAsia="zh-CN"/>
              </w:rPr>
              <w:t xml:space="preserve">60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120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≥直径</w:t>
            </w:r>
            <w:r>
              <w:rPr>
                <w:rFonts w:hint="eastAsia" w:ascii="宋体" w:hAnsi="宋体" w:eastAsia="宋体" w:cs="宋体"/>
                <w:b w:val="0"/>
                <w:bCs w:val="0"/>
                <w:color w:val="auto"/>
                <w:sz w:val="24"/>
                <w:szCs w:val="24"/>
                <w:highlight w:val="none"/>
                <w:lang w:val="en-US" w:eastAsia="zh-CN"/>
              </w:rPr>
              <w:t xml:space="preserve">60</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5、其他：具有两个运动位结构</w:t>
            </w:r>
            <w:r>
              <w:rPr>
                <w:rFonts w:hint="default" w:ascii="宋体" w:hAnsi="宋体" w:eastAsia="宋体" w:cs="宋体"/>
                <w:b w:val="0"/>
                <w:bCs w:val="0"/>
                <w:color w:val="auto"/>
                <w:sz w:val="24"/>
                <w:szCs w:val="24"/>
                <w:highlight w:val="none"/>
                <w:lang w:val="en-US" w:eastAsia="zh-CN"/>
              </w:rPr>
              <w:t xml:space="preserve">。</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Times New Roman"/>
                <w:b w:val="0"/>
                <w:bCs w:val="0"/>
                <w:color w:val="auto"/>
                <w:sz w:val="24"/>
                <w:szCs w:val="24"/>
                <w:highlight w:val="none"/>
              </w:rPr>
              <mc:AlternateContent>
                <mc:Choice Requires="wpg">
                  <w:drawing>
                    <wp:inline xmlns:wp="http://schemas.openxmlformats.org/drawingml/2006/wordprocessingDrawing" distT="0" distB="0" distL="0" distR="0">
                      <wp:extent cx="452755" cy="488315"/>
                      <wp:effectExtent l="0" t="0" r="4445" b="6985"/>
                      <wp:docPr id="34" name="图片 16"/>
                      <wp:cNvGraphicFramePr/>
                      <a:graphic xmlns:a="http://schemas.openxmlformats.org/drawingml/2006/main">
                        <a:graphicData uri="http://schemas.openxmlformats.org/drawingml/2006/picture">
                          <pic:pic xmlns:pic="http://schemas.openxmlformats.org/drawingml/2006/picture">
                            <pic:nvPicPr>
                              <pic:cNvPr id="35" name="图片 16"/>
                              <pic:cNvPicPr/>
                              <pic:nvPr/>
                            </pic:nvPicPr>
                            <pic:blipFill>
                              <a:blip r:embed="rId31"/>
                              <a:stretch/>
                            </pic:blipFill>
                            <pic:spPr bwMode="auto">
                              <a:xfrm>
                                <a:off x="0" y="0"/>
                                <a:ext cx="452755" cy="488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35.6pt;height:38.4pt;mso-wrap-distance-left:0.0pt;mso-wrap-distance-top:0.0pt;mso-wrap-distance-right:0.0pt;mso-wrap-distance-bottom:0.0pt;" stroked="f">
                      <v:path textboxrect="0,0,0,0"/>
                      <v:imagedata r:id="rId31"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三位扭腰器</w:t>
            </w:r>
            <w:r/>
          </w:p>
        </w:tc>
        <w:tc>
          <w:tcPr>
            <w:shd w:val="clear" w:color="auto" w:fill="auto"/>
            <w:tcW w:w="5207" w:type="dxa"/>
            <w:vAlign w:val="center"/>
            <w:textDirection w:val="lrTb"/>
            <w:noWrap w:val="false"/>
          </w:tcPr>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1、主要材质：钢材或镀锌钢管；</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2、外形尺寸（长×宽×高）：≥1253×1125×1000（mm）；</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3、主要承载立柱尺寸：≥直径114×3.0（mm）；</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4、主要承载横梁（结构）尺寸：≥直径32×3.0（mm）；</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5、其他：具有三个运动位结构</w:t>
            </w:r>
            <w:r>
              <w:rPr>
                <w:rFonts w:hint="default" w:ascii="宋体" w:hAnsi="宋体" w:cs="宋体"/>
                <w:b w:val="0"/>
                <w:bCs w:val="0"/>
                <w:color w:val="auto"/>
                <w:sz w:val="24"/>
                <w:szCs w:val="24"/>
                <w:highlight w:val="none"/>
                <w:lang w:val="en-US" w:eastAsia="zh-CN"/>
              </w:rPr>
              <w:t xml:space="preserve">。</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hint="default" w:ascii="宋体" w:hAnsi="宋体" w:eastAsia="宋体" w:cs="Times New Roman"/>
                <w:b w:val="0"/>
                <w:bCs w:val="0"/>
                <w:color w:val="auto"/>
                <w:sz w:val="24"/>
                <w:szCs w:val="24"/>
                <w:highlight w:val="none"/>
                <w:lang w:val="en-US"/>
              </w:rPr>
              <mc:AlternateContent>
                <mc:Choice Requires="wpg">
                  <w:drawing>
                    <wp:inline xmlns:wp="http://schemas.openxmlformats.org/drawingml/2006/wordprocessingDrawing" distT="0" distB="0" distL="0" distR="0">
                      <wp:extent cx="469900" cy="514350"/>
                      <wp:effectExtent l="0" t="0" r="6350" b="0"/>
                      <wp:docPr id="35" name="图片 17"/>
                      <wp:cNvGraphicFramePr/>
                      <a:graphic xmlns:a="http://schemas.openxmlformats.org/drawingml/2006/main">
                        <a:graphicData uri="http://schemas.openxmlformats.org/drawingml/2006/picture">
                          <pic:pic xmlns:pic="http://schemas.openxmlformats.org/drawingml/2006/picture">
                            <pic:nvPicPr>
                              <pic:cNvPr id="36" name="图片 17"/>
                              <pic:cNvPicPr/>
                              <pic:nvPr/>
                            </pic:nvPicPr>
                            <pic:blipFill>
                              <a:blip r:embed="rId32"/>
                              <a:stretch/>
                            </pic:blipFill>
                            <pic:spPr bwMode="auto">
                              <a:xfrm>
                                <a:off x="0" y="0"/>
                                <a:ext cx="469900"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37.0pt;height:40.5pt;mso-wrap-distance-left:0.0pt;mso-wrap-distance-top:0.0pt;mso-wrap-distance-right:0.0pt;mso-wrap-distance-bottom:0.0pt;" stroked="f">
                      <v:path textboxrect="0,0,0,0"/>
                      <v:imagedata r:id="rId32" o:title=""/>
                    </v:shape>
                  </w:pict>
                </mc:Fallback>
              </mc:AlternateContent>
            </w:r>
            <w:r/>
          </w:p>
        </w:tc>
      </w:tr>
      <w:tr>
        <w:trPr>
          <w:jc w:val="center"/>
          <w:trHeight w:val="420"/>
        </w:trPr>
        <w:tc>
          <w:tcPr>
            <w:tcW w:w="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auto"/>
            <w:tcW w:w="1481" w:type="dxa"/>
            <w:vAlign w:val="center"/>
            <w:textDirection w:val="lrTb"/>
            <w:noWrap w:val="false"/>
          </w:tcPr>
          <w:p>
            <w:pPr>
              <w:jc w:val="center"/>
              <w:tabs>
                <w:tab w:val="left" w:pos="2877"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健骑机</w:t>
            </w:r>
            <w:r/>
          </w:p>
        </w:tc>
        <w:tc>
          <w:tcPr>
            <w:shd w:val="clear" w:color="auto" w:fill="auto"/>
            <w:tcW w:w="5207" w:type="dxa"/>
            <w:vAlign w:val="center"/>
            <w:textDirection w:val="lrTb"/>
            <w:noWrap w:val="false"/>
          </w:tcPr>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1、主要材质：钢材或镀锌钢管；</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2、外形尺寸（长×宽×高）：≥1425×392×990（mm）；</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3、主要承载立柱尺寸：≥直径114×3.0（mm）；</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4、主要承载横梁（结构）尺寸：≥直径60×3.0（mm）；</w:t>
            </w:r>
            <w:r/>
          </w:p>
          <w:p>
            <w:pPr>
              <w:jc w:val="lef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5、其他：具有一个运动位结构。</w:t>
            </w:r>
            <w:r/>
          </w:p>
        </w:tc>
        <w:tc>
          <w:tcPr>
            <w:tcW w:w="9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套</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Times New Roman"/>
                <w:b w:val="0"/>
                <w:bCs w:val="0"/>
                <w:color w:val="auto"/>
                <w:sz w:val="24"/>
                <w:szCs w:val="24"/>
                <w:highlight w:val="none"/>
              </w:rPr>
              <mc:AlternateContent>
                <mc:Choice Requires="wpg">
                  <w:drawing>
                    <wp:inline xmlns:wp="http://schemas.openxmlformats.org/drawingml/2006/wordprocessingDrawing" distT="0" distB="0" distL="0" distR="0">
                      <wp:extent cx="440690" cy="601980"/>
                      <wp:effectExtent l="0" t="0" r="16510" b="7620"/>
                      <wp:docPr id="36" name="图片 18"/>
                      <wp:cNvGraphicFramePr/>
                      <a:graphic xmlns:a="http://schemas.openxmlformats.org/drawingml/2006/main">
                        <a:graphicData uri="http://schemas.openxmlformats.org/drawingml/2006/picture">
                          <pic:pic xmlns:pic="http://schemas.openxmlformats.org/drawingml/2006/picture">
                            <pic:nvPicPr>
                              <pic:cNvPr id="37" name="图片 18"/>
                              <pic:cNvPicPr/>
                              <pic:nvPr/>
                            </pic:nvPicPr>
                            <pic:blipFill>
                              <a:blip r:embed="rId33"/>
                              <a:stretch/>
                            </pic:blipFill>
                            <pic:spPr bwMode="auto">
                              <a:xfrm>
                                <a:off x="0" y="0"/>
                                <a:ext cx="440690"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34.7pt;height:47.4pt;mso-wrap-distance-left:0.0pt;mso-wrap-distance-top:0.0pt;mso-wrap-distance-right:0.0pt;mso-wrap-distance-bottom:0.0pt;" stroked="f">
                      <v:path textboxrect="0,0,0,0"/>
                      <v:imagedata r:id="rId33" o:title=""/>
                    </v:shape>
                  </w:pict>
                </mc:Fallback>
              </mc:AlternateConten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注：1）上述列表中“序号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跷跷板”“序号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手摇按摩训练器”“序号</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双位</w:t>
      </w:r>
      <w:r>
        <w:rPr>
          <w:rFonts w:hint="eastAsia" w:ascii="宋体" w:hAnsi="宋体" w:eastAsia="宋体" w:cs="宋体"/>
          <w:color w:val="auto"/>
          <w:sz w:val="24"/>
          <w:szCs w:val="24"/>
          <w:highlight w:val="none"/>
        </w:rPr>
        <w:t xml:space="preserve">漫步机”为核心产品</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需提供上述所投产品出具的符合GB19272-2024《室外健身器材的通用安全要求》检验报告；所投产品须具备国家批准的器材质量认证机构出具的产品质量认证证书，并提供有效期内完整的相关证明材料【投标文件中未提供上述证明文件作未实质性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“序号2跷跷板”除应符合GB 19272-2024《室外健身器材的安全通用要求》外，建议同时符合GB/T 34021-2017《小型游乐设施摇马和跷跷板》标准；该项不作为实质性要求，未提供该项检验报告的，不影响投标有效性</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“序号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跷跷板”</w:t>
      </w:r>
      <w:r>
        <w:rPr>
          <w:rFonts w:hint="eastAsia" w:ascii="宋体" w:hAnsi="宋体" w:eastAsia="宋体" w:cs="宋体"/>
          <w:color w:val="auto"/>
          <w:sz w:val="24"/>
          <w:szCs w:val="24"/>
          <w:highlight w:val="none"/>
          <w:lang w:eastAsia="zh-CN"/>
        </w:rPr>
        <w:t xml:space="preserve">针对GB/T 34021-2017《小型游乐设施摇马和跷跷板》标准的检验报告投标</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可选择以下任一方式证明满足上述要求：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a、随投标文件提供检验报告；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b、提供承诺函（格式自拟）‍，承诺中标后按GB/T 34021-2017《小型游乐设施摇马和跷跷板》标准出具检验报告。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）所投产品外形尺寸、主要材</w:t>
      </w:r>
      <w:r>
        <w:rPr>
          <w:rFonts w:hint="eastAsia" w:ascii="宋体" w:hAnsi="宋体" w:cs="宋体"/>
          <w:color w:val="auto"/>
          <w:sz w:val="24"/>
          <w:szCs w:val="24"/>
          <w:highlight w:val="none"/>
          <w:lang w:val="en-US" w:eastAsia="zh-CN"/>
        </w:rPr>
        <w:t xml:space="preserve">质</w:t>
      </w:r>
      <w:r>
        <w:rPr>
          <w:rFonts w:hint="eastAsia" w:ascii="宋体" w:hAnsi="宋体" w:eastAsia="宋体" w:cs="宋体"/>
          <w:color w:val="auto"/>
          <w:sz w:val="24"/>
          <w:szCs w:val="24"/>
          <w:highlight w:val="none"/>
        </w:rPr>
        <w:t xml:space="preserve">、主要承载立柱尺寸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主立柱截面（外形、规格）</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、主要承载横梁尺寸等技术参数必须与提供的对应质量认证证书中产品描述内容保持一致。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32"/>
          <w:highlight w:val="none"/>
        </w:rPr>
        <w:t xml:space="preserve">因各</w:t>
      </w:r>
      <w:r>
        <w:rPr>
          <w:rFonts w:hint="eastAsia" w:ascii="宋体" w:hAnsi="宋体" w:cs="宋体"/>
          <w:color w:val="auto"/>
          <w:sz w:val="24"/>
          <w:szCs w:val="32"/>
          <w:highlight w:val="none"/>
          <w:lang w:eastAsia="zh-CN"/>
        </w:rPr>
        <w:t xml:space="preserve">投标单位所投</w:t>
      </w:r>
      <w:r>
        <w:rPr>
          <w:rFonts w:hint="eastAsia" w:ascii="宋体" w:hAnsi="宋体" w:cs="宋体"/>
          <w:color w:val="auto"/>
          <w:sz w:val="24"/>
          <w:szCs w:val="32"/>
          <w:highlight w:val="none"/>
        </w:rPr>
        <w:t xml:space="preserve">产品命名方式不同，</w:t>
      </w:r>
      <w:r>
        <w:rPr>
          <w:rFonts w:hint="eastAsia" w:ascii="宋体" w:hAnsi="宋体" w:cs="宋体"/>
          <w:color w:val="auto"/>
          <w:sz w:val="24"/>
          <w:szCs w:val="32"/>
          <w:highlight w:val="none"/>
          <w:lang w:eastAsia="zh-CN"/>
        </w:rPr>
        <w:t xml:space="preserve">故</w:t>
      </w:r>
      <w:r>
        <w:rPr>
          <w:rFonts w:hint="eastAsia" w:ascii="宋体" w:hAnsi="宋体" w:cs="宋体"/>
          <w:color w:val="auto"/>
          <w:sz w:val="24"/>
          <w:szCs w:val="32"/>
          <w:highlight w:val="none"/>
          <w:lang w:val="en-US" w:eastAsia="zh-CN"/>
        </w:rPr>
        <w:t xml:space="preserve">所投</w:t>
      </w:r>
      <w:r>
        <w:rPr>
          <w:rFonts w:hint="eastAsia" w:ascii="宋体" w:hAnsi="宋体" w:cs="宋体"/>
          <w:color w:val="auto"/>
          <w:sz w:val="24"/>
          <w:szCs w:val="32"/>
          <w:highlight w:val="none"/>
        </w:rPr>
        <w:t xml:space="preserve">产品</w:t>
      </w:r>
      <w:r>
        <w:rPr>
          <w:rFonts w:hint="eastAsia" w:ascii="宋体" w:hAnsi="宋体" w:cs="宋体"/>
          <w:color w:val="auto"/>
          <w:sz w:val="24"/>
          <w:szCs w:val="32"/>
          <w:highlight w:val="none"/>
          <w:lang w:eastAsia="zh-CN"/>
        </w:rPr>
        <w:t xml:space="preserve">必</w:t>
      </w:r>
      <w:r>
        <w:rPr>
          <w:rFonts w:hint="eastAsia" w:ascii="宋体" w:hAnsi="宋体" w:cs="宋体"/>
          <w:color w:val="auto"/>
          <w:sz w:val="24"/>
          <w:szCs w:val="32"/>
          <w:highlight w:val="none"/>
        </w:rPr>
        <w:t xml:space="preserve">须满足图片所示</w:t>
      </w:r>
      <w:r>
        <w:rPr>
          <w:rFonts w:hint="eastAsia" w:ascii="宋体" w:hAnsi="宋体" w:cs="宋体"/>
          <w:color w:val="auto"/>
          <w:sz w:val="24"/>
          <w:szCs w:val="32"/>
          <w:highlight w:val="none"/>
          <w:lang w:eastAsia="zh-CN"/>
        </w:rPr>
        <w:t xml:space="preserve">的主要功能。</w:t>
      </w:r>
      <w:r/>
    </w:p>
    <w:p>
      <w:pPr>
        <w:spacing w:line="360" w:lineRule="auto"/>
        <w:rPr>
          <w:rFonts w:hint="eastAsia" w:ascii="宋体" w:hAnsi="宋体" w:cs="宋体"/>
          <w:b/>
          <w:bCs/>
          <w:color w:val="auto"/>
          <w:sz w:val="24"/>
          <w:szCs w:val="32"/>
          <w:highlight w:val="none"/>
        </w:rPr>
      </w:pPr>
      <w:r>
        <w:rPr>
          <w:rFonts w:hint="eastAsia" w:ascii="宋体" w:hAnsi="宋体" w:cs="宋体"/>
          <w:b/>
          <w:bCs/>
          <w:color w:val="auto"/>
          <w:sz w:val="24"/>
          <w:szCs w:val="32"/>
          <w:highlight w:val="none"/>
          <w:lang w:val="en-US" w:eastAsia="zh-CN"/>
        </w:rPr>
        <w:t xml:space="preserve">五、</w:t>
      </w:r>
      <w:r>
        <w:rPr>
          <w:rFonts w:hint="eastAsia" w:ascii="宋体" w:hAnsi="宋体" w:cs="宋体"/>
          <w:b/>
          <w:bCs/>
          <w:color w:val="auto"/>
          <w:sz w:val="24"/>
          <w:szCs w:val="32"/>
          <w:highlight w:val="none"/>
        </w:rPr>
        <w:t xml:space="preserve">安装、质量及实施</w:t>
      </w:r>
      <w:r>
        <w:rPr>
          <w:rFonts w:hint="eastAsia" w:ascii="宋体" w:hAnsi="宋体" w:cs="宋体"/>
          <w:b/>
          <w:bCs/>
          <w:color w:val="auto"/>
          <w:sz w:val="24"/>
          <w:szCs w:val="32"/>
          <w:highlight w:val="none"/>
          <w:lang w:val="en-US" w:eastAsia="zh-CN"/>
        </w:rPr>
        <w:t xml:space="preserve">综合服务</w:t>
      </w:r>
      <w:r>
        <w:rPr>
          <w:rFonts w:hint="eastAsia" w:ascii="宋体" w:hAnsi="宋体" w:cs="宋体"/>
          <w:b/>
          <w:bCs/>
          <w:color w:val="auto"/>
          <w:sz w:val="24"/>
          <w:szCs w:val="32"/>
          <w:highlight w:val="none"/>
        </w:rPr>
        <w:t xml:space="preserve">要求</w:t>
      </w:r>
      <w:r>
        <w:rPr>
          <w:rFonts w:hint="eastAsia" w:ascii="宋体" w:hAnsi="宋体"/>
          <w:b/>
          <w:bCs/>
          <w:color w:val="auto"/>
          <w:sz w:val="24"/>
          <w:highlight w:val="none"/>
          <w:lang w:val="en-US" w:eastAsia="zh-CN"/>
        </w:rPr>
        <w:t xml:space="preserve">【适用于</w:t>
      </w:r>
      <w:r>
        <w:rPr>
          <w:rFonts w:hint="eastAsia" w:ascii="宋体" w:hAnsi="宋体" w:cs="宋体"/>
          <w:b/>
          <w:bCs/>
          <w:color w:val="auto"/>
          <w:sz w:val="24"/>
          <w:szCs w:val="24"/>
          <w:highlight w:val="none"/>
          <w:lang w:val="en-US" w:eastAsia="zh-CN"/>
        </w:rPr>
        <w:t xml:space="preserve">采购包1、采购包2</w:t>
      </w:r>
      <w:r>
        <w:rPr>
          <w:rFonts w:hint="eastAsia" w:ascii="宋体" w:hAnsi="宋体"/>
          <w:b/>
          <w:bCs/>
          <w:color w:val="auto"/>
          <w:sz w:val="24"/>
          <w:highlight w:val="none"/>
          <w:lang w:val="en-US" w:eastAsia="zh-CN"/>
        </w:rPr>
        <w:t xml:space="preserve">】</w:t>
      </w:r>
      <w:r>
        <w:rPr>
          <w:rFonts w:hint="eastAsia" w:ascii="宋体" w:hAnsi="宋体" w:cs="宋体"/>
          <w:b/>
          <w:bCs/>
          <w:color w:val="auto"/>
          <w:sz w:val="24"/>
          <w:szCs w:val="32"/>
          <w:highlight w:val="none"/>
        </w:rPr>
        <w:t xml:space="preserve">：</w:t>
      </w:r>
      <w:r/>
    </w:p>
    <w:p>
      <w:pPr>
        <w:spacing w:line="360" w:lineRule="auto"/>
        <w:rPr>
          <w:rFonts w:hint="eastAsia"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1、安装、质量控制及实施要求：</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1.1</w:t>
      </w:r>
      <w:r>
        <w:rPr>
          <w:rFonts w:ascii="宋体" w:hAnsi="宋体" w:eastAsia="宋体" w:cs="宋体"/>
          <w:color w:val="auto"/>
          <w:sz w:val="24"/>
          <w:szCs w:val="24"/>
          <w:highlight w:val="none"/>
          <w:lang w:val="en-US" w:eastAsia="zh-CN" w:bidi="ar"/>
        </w:rPr>
        <w:t xml:space="preserve">器材显著位置应固定设置载明安全警示、使用说明、安全使用年限等内容的标志牌</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1.2</w:t>
      </w:r>
      <w:r>
        <w:rPr>
          <w:rFonts w:ascii="宋体" w:hAnsi="宋体" w:eastAsia="宋体" w:cs="宋体"/>
          <w:color w:val="auto"/>
          <w:sz w:val="24"/>
          <w:szCs w:val="24"/>
          <w:highlight w:val="none"/>
          <w:lang w:val="en-US" w:eastAsia="zh-CN" w:bidi="ar"/>
        </w:rPr>
        <w:t xml:space="preserve">告示牌应公示以下信息：监管单位名称及联系电话；责任单位名称、责任人及联系电话</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1.3</w:t>
      </w:r>
      <w:r>
        <w:rPr>
          <w:rFonts w:ascii="宋体" w:hAnsi="宋体" w:eastAsia="宋体" w:cs="宋体"/>
          <w:color w:val="auto"/>
          <w:sz w:val="24"/>
          <w:szCs w:val="24"/>
          <w:highlight w:val="none"/>
          <w:lang w:val="en-US" w:eastAsia="zh-CN" w:bidi="ar"/>
        </w:rPr>
        <w:t xml:space="preserve">所有器材铭牌及公示牌均应喷印经省平台申请的保修二维码</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1.4</w:t>
      </w:r>
      <w:r>
        <w:rPr>
          <w:rFonts w:ascii="宋体" w:hAnsi="宋体" w:eastAsia="宋体" w:cs="宋体"/>
          <w:color w:val="auto"/>
          <w:sz w:val="24"/>
          <w:szCs w:val="24"/>
          <w:highlight w:val="none"/>
          <w:lang w:val="en-US" w:eastAsia="zh-CN" w:bidi="ar"/>
        </w:rPr>
        <w:t xml:space="preserve">所有器材安装完成并经验收合格后，应及时完成省平台系统内信息更新与录入</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1.5</w:t>
      </w:r>
      <w:r>
        <w:rPr>
          <w:rFonts w:hint="eastAsia" w:ascii="宋体" w:hAnsi="宋体" w:cs="宋体"/>
          <w:color w:val="auto"/>
          <w:sz w:val="24"/>
          <w:szCs w:val="32"/>
          <w:highlight w:val="none"/>
        </w:rPr>
        <w:t xml:space="preserve">质量控制及检测试验</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5.1建立健全质量检查制度，严格工序管理；隐蔽工程在隐蔽前应通知采购单位检查验收；</w:t>
      </w:r>
      <w:r>
        <w:rPr>
          <w:rFonts w:hint="eastAsia" w:ascii="宋体" w:hAnsi="宋体" w:eastAsia="宋体" w:cs="宋体"/>
          <w:color w:val="auto"/>
          <w:sz w:val="24"/>
          <w:szCs w:val="24"/>
          <w:highlight w:val="none"/>
          <w:lang w:val="en-US" w:eastAsia="zh-CN" w:bidi="ar"/>
        </w:rPr>
        <w:t xml:space="preserve">按照 </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谁实施谁负责产品保护、谁破坏产品谁负责赔偿</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原则，投标单位须采取切实有效产品保护措施，并编制相应产品保护方案，报采购单位批准同意后组织实施</w:t>
      </w:r>
      <w:r>
        <w:rPr>
          <w:rFonts w:hint="eastAsia" w:ascii="宋体" w:hAnsi="宋体" w:eastAsia="宋体" w:cs="宋体"/>
          <w:color w:val="auto"/>
          <w:sz w:val="24"/>
          <w:szCs w:val="24"/>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rPr>
        <w:t xml:space="preserve">5.2所投产品生产厂家需具有产品检测测试能力，</w:t>
      </w:r>
      <w:r>
        <w:rPr>
          <w:rFonts w:ascii="宋体" w:hAnsi="宋体" w:eastAsia="宋体" w:cs="宋体"/>
          <w:color w:val="auto"/>
          <w:sz w:val="24"/>
          <w:szCs w:val="24"/>
          <w:highlight w:val="none"/>
          <w:lang w:val="en-US" w:eastAsia="zh-CN" w:bidi="ar"/>
        </w:rPr>
        <w:t xml:space="preserve">包括但不限于检测设备的种类与数量、产品检测机制及检测流程等</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rPr>
        <w:t xml:space="preserve">5.3安装实施期间无条件接受采购单位</w:t>
      </w:r>
      <w:r>
        <w:rPr>
          <w:rFonts w:hint="eastAsia" w:ascii="宋体" w:hAnsi="宋体" w:cs="宋体"/>
          <w:color w:val="auto"/>
          <w:sz w:val="24"/>
          <w:szCs w:val="32"/>
          <w:highlight w:val="none"/>
          <w:lang w:val="en-US" w:eastAsia="zh-CN"/>
        </w:rPr>
        <w:t xml:space="preserve">的</w:t>
      </w:r>
      <w:r>
        <w:rPr>
          <w:rFonts w:hint="eastAsia" w:ascii="宋体" w:hAnsi="宋体" w:cs="宋体"/>
          <w:color w:val="auto"/>
          <w:sz w:val="24"/>
          <w:szCs w:val="32"/>
          <w:highlight w:val="none"/>
        </w:rPr>
        <w:t xml:space="preserve">质量监督，</w:t>
      </w:r>
      <w:r>
        <w:rPr>
          <w:rFonts w:ascii="宋体" w:hAnsi="宋体" w:eastAsia="宋体" w:cs="宋体"/>
          <w:color w:val="auto"/>
          <w:sz w:val="24"/>
          <w:szCs w:val="24"/>
          <w:highlight w:val="none"/>
          <w:lang w:val="en-US" w:eastAsia="zh-CN" w:bidi="ar"/>
        </w:rPr>
        <w:t xml:space="preserve">对采购单位提出的质量问题应及时整改，整改完毕后通知采购单位检查验收，验收合格后书面报送采购单位备案</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1.6</w:t>
      </w:r>
      <w:r>
        <w:rPr>
          <w:rFonts w:hint="eastAsia" w:ascii="宋体" w:hAnsi="宋体" w:cs="宋体"/>
          <w:color w:val="auto"/>
          <w:sz w:val="24"/>
          <w:szCs w:val="32"/>
          <w:highlight w:val="none"/>
        </w:rPr>
        <w:t xml:space="preserve">项目实施组织：</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rPr>
        <w:t xml:space="preserve">6.1根据上述所</w:t>
      </w:r>
      <w:r>
        <w:rPr>
          <w:rFonts w:hint="eastAsia" w:ascii="宋体" w:hAnsi="宋体" w:cs="宋体"/>
          <w:color w:val="auto"/>
          <w:sz w:val="24"/>
          <w:szCs w:val="32"/>
          <w:highlight w:val="none"/>
          <w:lang w:val="en-US" w:eastAsia="zh-CN"/>
        </w:rPr>
        <w:t xml:space="preserve">投</w:t>
      </w:r>
      <w:r>
        <w:rPr>
          <w:rFonts w:hint="eastAsia" w:ascii="宋体" w:hAnsi="宋体" w:cs="宋体"/>
          <w:color w:val="auto"/>
          <w:sz w:val="24"/>
          <w:szCs w:val="32"/>
          <w:highlight w:val="none"/>
        </w:rPr>
        <w:t xml:space="preserve">产品及采购单位实际需求编制完整实施方案，至少包括设备安装及调试符合</w:t>
      </w:r>
      <w:r>
        <w:rPr>
          <w:rFonts w:hint="default" w:ascii="宋体" w:hAnsi="宋体" w:cs="宋体"/>
          <w:color w:val="auto"/>
          <w:sz w:val="24"/>
          <w:szCs w:val="32"/>
          <w:highlight w:val="none"/>
          <w:lang w:val="en-US" w:eastAsia="zh-CN"/>
        </w:rPr>
        <w:t xml:space="preserve">GB19272-2024</w:t>
      </w:r>
      <w:r>
        <w:rPr>
          <w:rFonts w:hint="eastAsia" w:ascii="宋体" w:hAnsi="宋体" w:cs="宋体"/>
          <w:color w:val="auto"/>
          <w:sz w:val="24"/>
          <w:szCs w:val="32"/>
          <w:highlight w:val="none"/>
        </w:rPr>
        <w:t xml:space="preserve">标准，</w:t>
      </w:r>
      <w:r>
        <w:rPr>
          <w:rFonts w:ascii="宋体" w:hAnsi="宋体" w:cs="宋体"/>
          <w:color w:val="auto"/>
          <w:sz w:val="24"/>
          <w:szCs w:val="32"/>
          <w:highlight w:val="none"/>
          <w:lang w:val="en-US" w:eastAsia="zh-CN"/>
        </w:rPr>
        <w:t xml:space="preserve">确保</w:t>
      </w:r>
      <w:r>
        <w:rPr>
          <w:rFonts w:ascii="宋体" w:hAnsi="宋体" w:eastAsia="宋体" w:cs="宋体"/>
          <w:color w:val="auto"/>
          <w:sz w:val="24"/>
          <w:szCs w:val="24"/>
          <w:highlight w:val="none"/>
          <w:lang w:val="en-US" w:eastAsia="zh-CN" w:bidi="ar"/>
        </w:rPr>
        <w:t xml:space="preserve">产品达到最佳运行状态</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rPr>
        <w:t xml:space="preserve">6.2安装现场：指定专人组织实施看护；</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rPr>
        <w:t xml:space="preserve">6.3安装工期进度及要求：所供产品经采购单位核对无误后</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应</w:t>
      </w:r>
      <w:r>
        <w:rPr>
          <w:rFonts w:hint="eastAsia" w:ascii="宋体" w:hAnsi="宋体" w:cs="宋体"/>
          <w:color w:val="auto"/>
          <w:sz w:val="24"/>
          <w:szCs w:val="32"/>
          <w:highlight w:val="none"/>
          <w:lang w:eastAsia="zh-CN"/>
        </w:rPr>
        <w:t xml:space="preserve">确保</w:t>
      </w:r>
      <w:r>
        <w:rPr>
          <w:rFonts w:hint="eastAsia" w:ascii="宋体" w:hAnsi="宋体" w:cs="宋体"/>
          <w:color w:val="auto"/>
          <w:sz w:val="24"/>
          <w:szCs w:val="32"/>
          <w:highlight w:val="none"/>
          <w:lang w:val="en-US" w:eastAsia="zh-CN"/>
        </w:rPr>
        <w:t xml:space="preserve">在</w:t>
      </w:r>
      <w:r>
        <w:rPr>
          <w:rFonts w:hint="eastAsia" w:ascii="宋体" w:hAnsi="宋体" w:cs="宋体"/>
          <w:color w:val="auto"/>
          <w:sz w:val="24"/>
          <w:szCs w:val="32"/>
          <w:highlight w:val="none"/>
        </w:rPr>
        <w:t xml:space="preserve">50天内完成</w:t>
      </w:r>
      <w:r>
        <w:rPr>
          <w:rFonts w:hint="eastAsia" w:ascii="宋体" w:hAnsi="宋体" w:cs="宋体"/>
          <w:color w:val="auto"/>
          <w:sz w:val="24"/>
          <w:szCs w:val="32"/>
          <w:highlight w:val="none"/>
          <w:lang w:val="en-US" w:eastAsia="zh-CN"/>
        </w:rPr>
        <w:t xml:space="preserve">安装</w:t>
      </w:r>
      <w:r>
        <w:rPr>
          <w:rFonts w:hint="eastAsia" w:ascii="宋体" w:hAnsi="宋体" w:cs="宋体"/>
          <w:color w:val="auto"/>
          <w:sz w:val="24"/>
          <w:szCs w:val="32"/>
          <w:highlight w:val="none"/>
          <w:lang w:eastAsia="zh-CN"/>
        </w:rPr>
        <w:t xml:space="preserve">（投标单位需根据自身情况提供推进计划及具体实施时间）</w:t>
      </w:r>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rPr>
        <w:t xml:space="preserve">6.4安全文明施工措施：</w:t>
      </w:r>
      <w:r>
        <w:rPr>
          <w:rFonts w:ascii="宋体" w:hAnsi="宋体" w:eastAsia="宋体" w:cs="宋体"/>
          <w:color w:val="auto"/>
          <w:sz w:val="24"/>
          <w:szCs w:val="24"/>
          <w:highlight w:val="none"/>
          <w:lang w:val="en-US" w:eastAsia="zh-CN" w:bidi="ar"/>
        </w:rPr>
        <w:t xml:space="preserve">投标单位应对安装实施的安全、质量全面负责；如因投标单位原因造成质量或安全事故，由此产生的一切经济及法律责任均由投标单位承担</w:t>
      </w:r>
      <w:r>
        <w:rPr>
          <w:rFonts w:hint="eastAsia" w:ascii="宋体" w:hAnsi="宋体" w:cs="宋体"/>
          <w:color w:val="auto"/>
          <w:sz w:val="24"/>
          <w:szCs w:val="32"/>
          <w:highlight w:val="none"/>
        </w:rPr>
        <w:t xml:space="preserve">。</w:t>
      </w:r>
      <w:r/>
    </w:p>
    <w:p>
      <w:pPr>
        <w:numPr>
          <w:ilvl w:val="0"/>
          <w:numId w:val="0"/>
        </w:numPr>
        <w:spacing w:line="360" w:lineRule="auto"/>
        <w:rPr>
          <w:rFonts w:hint="eastAsia" w:ascii="宋体" w:hAnsi="宋体" w:eastAsia="宋体" w:cs="宋体"/>
          <w:b/>
          <w:bCs/>
          <w:color w:val="auto"/>
          <w:sz w:val="24"/>
          <w:szCs w:val="32"/>
          <w:highlight w:val="none"/>
        </w:rPr>
      </w:pPr>
      <w:r>
        <w:rPr>
          <w:rFonts w:hint="eastAsia" w:ascii="宋体" w:hAnsi="宋体" w:cs="宋体"/>
          <w:b/>
          <w:bCs/>
          <w:color w:val="auto"/>
          <w:sz w:val="24"/>
          <w:szCs w:val="32"/>
          <w:highlight w:val="none"/>
          <w:lang w:val="en-US" w:eastAsia="zh-CN"/>
        </w:rPr>
        <w:t xml:space="preserve">2、</w:t>
      </w:r>
      <w:r>
        <w:rPr>
          <w:rFonts w:hint="eastAsia" w:ascii="宋体" w:hAnsi="宋体" w:eastAsia="宋体" w:cs="宋体"/>
          <w:b/>
          <w:bCs/>
          <w:color w:val="auto"/>
          <w:sz w:val="24"/>
          <w:szCs w:val="32"/>
          <w:highlight w:val="none"/>
        </w:rPr>
        <w:t xml:space="preserve">培训及要求</w:t>
      </w:r>
      <w:r>
        <w:rPr>
          <w:rFonts w:hint="eastAsia" w:ascii="宋体" w:hAnsi="宋体" w:cs="宋体"/>
          <w:b/>
          <w:bCs/>
          <w:color w:val="auto"/>
          <w:sz w:val="24"/>
          <w:szCs w:val="32"/>
          <w:highlight w:val="none"/>
        </w:rPr>
        <w:t xml:space="preserve">：</w:t>
      </w:r>
      <w:r/>
    </w:p>
    <w:p>
      <w:pPr>
        <w:spacing w:line="360" w:lineRule="auto"/>
        <w:rPr>
          <w:rStyle w:val="964"/>
          <w:rFonts w:ascii="宋体" w:hAnsi="宋体" w:cs="宋体"/>
          <w:color w:val="auto"/>
          <w:highlight w:val="none"/>
        </w:rPr>
      </w:pPr>
      <w:r>
        <w:rPr>
          <w:rStyle w:val="964"/>
          <w:rFonts w:hint="eastAsia" w:ascii="宋体" w:hAnsi="宋体" w:cs="宋体"/>
          <w:color w:val="auto"/>
          <w:sz w:val="24"/>
          <w:szCs w:val="32"/>
          <w:highlight w:val="none"/>
          <w:lang w:val="en-US" w:eastAsia="zh-CN"/>
        </w:rPr>
        <w:t xml:space="preserve">2.1</w:t>
      </w:r>
      <w:r>
        <w:rPr>
          <w:rStyle w:val="964"/>
          <w:rFonts w:hint="eastAsia" w:ascii="宋体" w:hAnsi="宋体" w:cs="宋体"/>
          <w:color w:val="auto"/>
          <w:sz w:val="24"/>
          <w:szCs w:val="32"/>
          <w:highlight w:val="none"/>
        </w:rPr>
        <w:t xml:space="preserve">针对所供产品</w:t>
      </w:r>
      <w:r>
        <w:rPr>
          <w:rStyle w:val="964"/>
          <w:rFonts w:hint="eastAsia" w:ascii="宋体" w:hAnsi="宋体" w:eastAsia="宋体" w:cs="宋体"/>
          <w:color w:val="auto"/>
          <w:sz w:val="24"/>
          <w:szCs w:val="32"/>
          <w:highlight w:val="none"/>
        </w:rPr>
        <w:t xml:space="preserve">实际情况</w:t>
      </w:r>
      <w:r>
        <w:rPr>
          <w:rStyle w:val="964"/>
          <w:rFonts w:hint="eastAsia" w:ascii="宋体" w:hAnsi="宋体" w:cs="宋体"/>
          <w:color w:val="auto"/>
          <w:sz w:val="24"/>
          <w:szCs w:val="32"/>
          <w:highlight w:val="none"/>
          <w:lang w:eastAsia="zh-CN"/>
        </w:rPr>
        <w:t xml:space="preserve">，</w:t>
      </w:r>
      <w:r>
        <w:rPr>
          <w:rStyle w:val="964"/>
          <w:rFonts w:hint="eastAsia" w:ascii="宋体" w:hAnsi="宋体" w:eastAsia="宋体" w:cs="宋体"/>
          <w:color w:val="auto"/>
          <w:sz w:val="24"/>
          <w:szCs w:val="32"/>
          <w:highlight w:val="none"/>
        </w:rPr>
        <w:t xml:space="preserve">免费</w:t>
      </w:r>
      <w:r>
        <w:rPr>
          <w:rStyle w:val="964"/>
          <w:rFonts w:hint="eastAsia" w:ascii="宋体" w:hAnsi="宋体" w:cs="宋体"/>
          <w:color w:val="auto"/>
          <w:sz w:val="24"/>
          <w:szCs w:val="32"/>
          <w:highlight w:val="none"/>
          <w:lang w:val="en-US" w:eastAsia="zh-CN"/>
        </w:rPr>
        <w:t xml:space="preserve">为</w:t>
      </w:r>
      <w:r>
        <w:rPr>
          <w:rStyle w:val="964"/>
          <w:rFonts w:hint="eastAsia" w:ascii="宋体" w:hAnsi="宋体" w:eastAsia="宋体" w:cs="宋体"/>
          <w:color w:val="auto"/>
          <w:sz w:val="24"/>
          <w:szCs w:val="32"/>
          <w:highlight w:val="none"/>
        </w:rPr>
        <w:t xml:space="preserve">采</w:t>
      </w:r>
      <w:r>
        <w:rPr>
          <w:rStyle w:val="964"/>
          <w:rFonts w:hint="eastAsia" w:ascii="宋体" w:hAnsi="宋体" w:cs="宋体"/>
          <w:color w:val="auto"/>
          <w:sz w:val="24"/>
          <w:szCs w:val="32"/>
          <w:highlight w:val="none"/>
        </w:rPr>
        <w:t xml:space="preserve">购单位提供培训；</w:t>
      </w:r>
      <w:r/>
    </w:p>
    <w:p>
      <w:pPr>
        <w:spacing w:line="360" w:lineRule="auto"/>
        <w:rPr>
          <w:rFonts w:hint="eastAsia" w:ascii="宋体" w:hAnsi="宋体" w:eastAsia="宋体" w:cs="宋体"/>
          <w:bCs w:val="0"/>
          <w:color w:val="auto"/>
          <w:sz w:val="24"/>
          <w:szCs w:val="32"/>
          <w:highlight w:val="none"/>
        </w:rPr>
      </w:pPr>
      <w:r>
        <w:rPr>
          <w:rStyle w:val="964"/>
          <w:rFonts w:hint="eastAsia" w:ascii="宋体" w:hAnsi="宋体" w:cs="宋体"/>
          <w:color w:val="auto"/>
          <w:sz w:val="24"/>
          <w:szCs w:val="32"/>
          <w:highlight w:val="none"/>
          <w:lang w:val="en-US" w:eastAsia="zh-CN"/>
        </w:rPr>
        <w:t xml:space="preserve">2</w:t>
      </w:r>
      <w:r>
        <w:rPr>
          <w:rStyle w:val="964"/>
          <w:rFonts w:hint="eastAsia" w:ascii="宋体" w:hAnsi="宋体" w:cs="宋体"/>
          <w:color w:val="auto"/>
          <w:sz w:val="24"/>
          <w:szCs w:val="32"/>
          <w:highlight w:val="none"/>
        </w:rPr>
        <w:t xml:space="preserve">.</w:t>
      </w:r>
      <w:r>
        <w:rPr>
          <w:rStyle w:val="964"/>
          <w:rFonts w:hint="eastAsia" w:ascii="宋体" w:hAnsi="宋体" w:cs="宋体"/>
          <w:color w:val="auto"/>
          <w:sz w:val="24"/>
          <w:szCs w:val="32"/>
          <w:highlight w:val="none"/>
          <w:lang w:val="en-US" w:eastAsia="zh-CN"/>
        </w:rPr>
        <w:t xml:space="preserve">2</w:t>
      </w:r>
      <w:r>
        <w:rPr>
          <w:rFonts w:hint="eastAsia" w:ascii="宋体" w:hAnsi="宋体" w:eastAsia="宋体" w:cs="宋体"/>
          <w:bCs w:val="0"/>
          <w:color w:val="auto"/>
          <w:sz w:val="24"/>
          <w:szCs w:val="32"/>
          <w:highlight w:val="none"/>
        </w:rPr>
        <w:t xml:space="preserve">培训计划：针对各类器材</w:t>
      </w:r>
      <w:r>
        <w:rPr>
          <w:rFonts w:hint="eastAsia" w:ascii="宋体" w:hAnsi="宋体" w:cs="宋体"/>
          <w:bCs w:val="0"/>
          <w:color w:val="auto"/>
          <w:sz w:val="24"/>
          <w:szCs w:val="32"/>
          <w:highlight w:val="none"/>
          <w:lang w:val="en-US" w:eastAsia="zh-CN"/>
        </w:rPr>
        <w:t xml:space="preserve">的</w:t>
      </w:r>
      <w:r>
        <w:rPr>
          <w:rFonts w:hint="eastAsia" w:ascii="宋体" w:hAnsi="宋体" w:eastAsia="宋体" w:cs="宋体"/>
          <w:bCs w:val="0"/>
          <w:color w:val="auto"/>
          <w:sz w:val="24"/>
          <w:szCs w:val="32"/>
          <w:highlight w:val="none"/>
        </w:rPr>
        <w:t xml:space="preserve">使用</w:t>
      </w:r>
      <w:r>
        <w:rPr>
          <w:rFonts w:hint="eastAsia" w:ascii="宋体" w:hAnsi="宋体" w:cs="宋体"/>
          <w:bCs w:val="0"/>
          <w:color w:val="auto"/>
          <w:sz w:val="24"/>
          <w:szCs w:val="32"/>
          <w:highlight w:val="none"/>
          <w:lang w:val="en-US" w:eastAsia="zh-CN"/>
        </w:rPr>
        <w:t xml:space="preserve">与维护，制定</w:t>
      </w:r>
      <w:r>
        <w:rPr>
          <w:rFonts w:hint="eastAsia" w:ascii="宋体" w:hAnsi="宋体" w:eastAsia="宋体" w:cs="宋体"/>
          <w:bCs w:val="0"/>
          <w:color w:val="auto"/>
          <w:sz w:val="24"/>
          <w:szCs w:val="32"/>
          <w:highlight w:val="none"/>
        </w:rPr>
        <w:t xml:space="preserve">培训周期不少于10天的培训计划；</w:t>
      </w:r>
      <w:r/>
    </w:p>
    <w:p>
      <w:pPr>
        <w:spacing w:line="360" w:lineRule="auto"/>
        <w:rPr>
          <w:rFonts w:ascii="宋体" w:hAnsi="宋体" w:cs="宋体"/>
          <w:bCs/>
          <w:color w:val="auto"/>
          <w:sz w:val="24"/>
          <w:highlight w:val="none"/>
        </w:rPr>
      </w:pPr>
      <w:r>
        <w:rPr>
          <w:rFonts w:hint="eastAsia" w:ascii="宋体" w:hAnsi="宋体" w:cs="宋体"/>
          <w:bCs w:val="0"/>
          <w:color w:val="auto"/>
          <w:sz w:val="24"/>
          <w:szCs w:val="32"/>
          <w:highlight w:val="none"/>
          <w:lang w:val="en-US" w:eastAsia="zh-CN"/>
        </w:rPr>
        <w:t xml:space="preserve">2.3</w:t>
      </w:r>
      <w:r>
        <w:rPr>
          <w:rFonts w:hint="eastAsia" w:ascii="宋体" w:hAnsi="宋体" w:eastAsia="宋体" w:cs="宋体"/>
          <w:bCs w:val="0"/>
          <w:color w:val="auto"/>
          <w:sz w:val="24"/>
          <w:szCs w:val="32"/>
          <w:highlight w:val="none"/>
        </w:rPr>
        <w:t xml:space="preserve">制定详细培训内容，包括但不限于每件器材的基础功能、锻炼效果</w:t>
      </w:r>
      <w:r>
        <w:rPr>
          <w:rFonts w:hint="eastAsia" w:ascii="宋体" w:hAnsi="宋体" w:cs="宋体"/>
          <w:bCs/>
          <w:color w:val="auto"/>
          <w:sz w:val="24"/>
          <w:highlight w:val="none"/>
        </w:rPr>
        <w:t xml:space="preserve">、安全使用方式、日常维护</w:t>
      </w:r>
      <w:r>
        <w:rPr>
          <w:rFonts w:hint="eastAsia" w:ascii="宋体" w:hAnsi="宋体" w:cs="宋体"/>
          <w:bCs/>
          <w:color w:val="auto"/>
          <w:sz w:val="24"/>
          <w:highlight w:val="none"/>
          <w:lang w:val="en-US" w:eastAsia="zh-CN"/>
        </w:rPr>
        <w:t xml:space="preserve">等</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2.4</w:t>
      </w:r>
      <w:r>
        <w:rPr>
          <w:rFonts w:hint="eastAsia" w:ascii="宋体" w:hAnsi="宋体" w:cs="宋体"/>
          <w:bCs/>
          <w:color w:val="auto"/>
          <w:sz w:val="24"/>
          <w:highlight w:val="none"/>
        </w:rPr>
        <w:t xml:space="preserve">培训方式：聘请产品生产厂家专业技术人员或经厂家培训合格的技术讲师</w:t>
      </w:r>
      <w:r>
        <w:rPr>
          <w:rFonts w:hint="eastAsia" w:ascii="宋体" w:hAnsi="宋体" w:cs="宋体"/>
          <w:bCs/>
          <w:color w:val="auto"/>
          <w:sz w:val="24"/>
          <w:highlight w:val="none"/>
          <w:lang w:val="en-US" w:eastAsia="zh-CN"/>
        </w:rPr>
        <w:t xml:space="preserve">进行授课</w:t>
      </w:r>
      <w:r>
        <w:rPr>
          <w:rFonts w:hint="eastAsia" w:ascii="宋体" w:hAnsi="宋体" w:cs="宋体"/>
          <w:bCs/>
          <w:color w:val="auto"/>
          <w:sz w:val="24"/>
          <w:highlight w:val="none"/>
        </w:rPr>
        <w:t xml:space="preserve">。</w:t>
      </w:r>
      <w:r/>
    </w:p>
    <w:p>
      <w:pPr>
        <w:numPr>
          <w:ilvl w:val="0"/>
          <w:numId w:val="0"/>
        </w:numPr>
        <w:spacing w:line="360" w:lineRule="auto"/>
        <w:rPr>
          <w:rFonts w:ascii="宋体" w:hAnsi="宋体" w:cs="宋体"/>
          <w:b/>
          <w:bCs w:val="0"/>
          <w:color w:val="auto"/>
          <w:sz w:val="24"/>
          <w:highlight w:val="none"/>
        </w:rPr>
      </w:pPr>
      <w:r>
        <w:rPr>
          <w:rFonts w:hint="eastAsia" w:ascii="宋体" w:hAnsi="宋体"/>
          <w:b/>
          <w:bCs w:val="0"/>
          <w:color w:val="auto"/>
          <w:sz w:val="24"/>
          <w:highlight w:val="none"/>
          <w:lang w:val="en-US" w:eastAsia="zh-CN"/>
        </w:rPr>
        <w:t xml:space="preserve">3、</w:t>
      </w:r>
      <w:r>
        <w:rPr>
          <w:rFonts w:hint="eastAsia" w:ascii="宋体" w:hAnsi="宋体"/>
          <w:b/>
          <w:bCs w:val="0"/>
          <w:color w:val="auto"/>
          <w:sz w:val="24"/>
          <w:highlight w:val="none"/>
        </w:rPr>
        <w:t xml:space="preserve">应急处理</w:t>
      </w:r>
      <w:r>
        <w:rPr>
          <w:rFonts w:hint="eastAsia" w:ascii="宋体" w:hAnsi="宋体" w:cs="宋体"/>
          <w:b/>
          <w:bCs w:val="0"/>
          <w:color w:val="auto"/>
          <w:sz w:val="24"/>
          <w:szCs w:val="32"/>
          <w:highlight w:val="none"/>
        </w:rPr>
        <w:t xml:space="preserve">：</w:t>
      </w:r>
      <w:r/>
    </w:p>
    <w:p>
      <w:pPr>
        <w:spacing w:line="360" w:lineRule="auto"/>
        <w:rPr>
          <w:rFonts w:ascii="宋体" w:hAnsi="宋体"/>
          <w:bCs/>
          <w:color w:val="auto"/>
          <w:sz w:val="24"/>
          <w:highlight w:val="none"/>
        </w:rPr>
      </w:pPr>
      <w:r>
        <w:rPr>
          <w:rFonts w:hint="eastAsia" w:ascii="宋体" w:hAnsi="宋体" w:cs="宋体"/>
          <w:color w:val="auto"/>
          <w:sz w:val="24"/>
          <w:szCs w:val="32"/>
          <w:highlight w:val="none"/>
          <w:lang w:val="en-US" w:eastAsia="zh-CN"/>
        </w:rPr>
        <w:t xml:space="preserve">3</w:t>
      </w:r>
      <w:r>
        <w:rPr>
          <w:rFonts w:hint="eastAsia" w:ascii="宋体" w:hAnsi="宋体" w:cs="宋体"/>
          <w:color w:val="auto"/>
          <w:sz w:val="24"/>
          <w:szCs w:val="32"/>
          <w:highlight w:val="none"/>
        </w:rPr>
        <w:t xml:space="preserve">.1根据</w:t>
      </w:r>
      <w:r>
        <w:rPr>
          <w:rFonts w:hint="eastAsia" w:ascii="宋体" w:hAnsi="宋体" w:cs="宋体"/>
          <w:color w:val="auto"/>
          <w:sz w:val="24"/>
          <w:szCs w:val="32"/>
          <w:highlight w:val="none"/>
          <w:lang w:val="en-US" w:eastAsia="zh-CN"/>
        </w:rPr>
        <w:t xml:space="preserve">实</w:t>
      </w:r>
      <w:r>
        <w:rPr>
          <w:rFonts w:hint="eastAsia" w:ascii="宋体" w:hAnsi="宋体" w:cs="宋体"/>
          <w:color w:val="auto"/>
          <w:sz w:val="24"/>
          <w:szCs w:val="32"/>
          <w:highlight w:val="none"/>
        </w:rPr>
        <w:t xml:space="preserve">际需求提供应急处理方案，包括但不限于</w:t>
      </w:r>
      <w:r>
        <w:rPr>
          <w:rFonts w:hint="eastAsia" w:ascii="宋体" w:hAnsi="宋体"/>
          <w:bCs/>
          <w:color w:val="auto"/>
          <w:sz w:val="24"/>
          <w:highlight w:val="none"/>
        </w:rPr>
        <w:t xml:space="preserve">应急组织机构介绍、应急响应程序、后期处置方案及应急保障措施等；</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.2其中应急组织机构人员不少于3人，应急车辆不少于2辆；</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.3应急设备需具备防雨、防汛、防高温</w:t>
      </w:r>
      <w:r>
        <w:rPr>
          <w:rFonts w:ascii="宋体" w:hAnsi="宋体" w:eastAsia="宋体" w:cs="宋体"/>
          <w:color w:val="auto"/>
          <w:sz w:val="24"/>
          <w:szCs w:val="24"/>
          <w:highlight w:val="none"/>
          <w:lang w:val="en-US" w:eastAsia="zh-CN" w:bidi="ar"/>
        </w:rPr>
        <w:t xml:space="preserve">及通讯保障等功能</w:t>
      </w:r>
      <w:r>
        <w:rPr>
          <w:rFonts w:hint="eastAsia" w:ascii="宋体" w:hAnsi="宋体"/>
          <w:bCs/>
          <w:color w:val="auto"/>
          <w:sz w:val="24"/>
          <w:highlight w:val="none"/>
        </w:rPr>
        <w:t xml:space="preserve">；</w:t>
      </w:r>
      <w:r/>
    </w:p>
    <w:p>
      <w:pPr>
        <w:spacing w:line="360" w:lineRule="auto"/>
        <w:rPr>
          <w:rFonts w:ascii="宋体" w:hAnsi="宋体"/>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.4出现应急事故必须立刻响应，</w:t>
      </w:r>
      <w:r>
        <w:rPr>
          <w:rFonts w:hint="eastAsia" w:ascii="宋体" w:hAnsi="宋体"/>
          <w:bCs/>
          <w:color w:val="auto"/>
          <w:sz w:val="24"/>
          <w:highlight w:val="none"/>
          <w:lang w:val="en-US" w:eastAsia="zh-CN"/>
        </w:rPr>
        <w:t xml:space="preserve">及时</w:t>
      </w:r>
      <w:r>
        <w:rPr>
          <w:rFonts w:hint="eastAsia" w:ascii="宋体" w:hAnsi="宋体"/>
          <w:bCs/>
          <w:color w:val="auto"/>
          <w:sz w:val="24"/>
          <w:highlight w:val="none"/>
        </w:rPr>
        <w:t xml:space="preserve">向有关部门报备</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并</w:t>
      </w:r>
      <w:r>
        <w:rPr>
          <w:rFonts w:hint="eastAsia" w:ascii="宋体" w:hAnsi="宋体"/>
          <w:bCs/>
          <w:color w:val="auto"/>
          <w:sz w:val="24"/>
          <w:highlight w:val="none"/>
        </w:rPr>
        <w:t xml:space="preserve">持续跟进相关动态</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快速解决，</w:t>
      </w:r>
      <w:r>
        <w:rPr>
          <w:rFonts w:hint="eastAsia" w:ascii="宋体" w:hAnsi="宋体"/>
          <w:bCs/>
          <w:color w:val="auto"/>
          <w:sz w:val="24"/>
          <w:highlight w:val="none"/>
          <w:lang w:val="en-US" w:eastAsia="zh-CN"/>
        </w:rPr>
        <w:t xml:space="preserve">确保在</w:t>
      </w:r>
      <w:r>
        <w:rPr>
          <w:rFonts w:hint="eastAsia" w:ascii="宋体" w:hAnsi="宋体"/>
          <w:bCs/>
          <w:color w:val="auto"/>
          <w:sz w:val="24"/>
          <w:highlight w:val="none"/>
        </w:rPr>
        <w:t xml:space="preserve">项目结束前妥善处理完成。</w:t>
      </w:r>
      <w:r/>
    </w:p>
    <w:p>
      <w:pPr>
        <w:numPr>
          <w:ilvl w:val="0"/>
          <w:numId w:val="0"/>
        </w:numPr>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售后服务</w:t>
      </w:r>
      <w:r>
        <w:rPr>
          <w:rFonts w:hint="eastAsia" w:ascii="宋体" w:hAnsi="宋体"/>
          <w:b/>
          <w:bCs/>
          <w:color w:val="auto"/>
          <w:sz w:val="24"/>
          <w:highlight w:val="none"/>
          <w:lang w:val="en-US" w:eastAsia="zh-CN"/>
        </w:rPr>
        <w:t xml:space="preserve">：</w:t>
      </w:r>
      <w:r/>
    </w:p>
    <w:p>
      <w:pPr>
        <w:spacing w:line="360" w:lineRule="auto"/>
        <w:rPr>
          <w:rFonts w:ascii="宋体" w:hAnsi="宋体"/>
          <w:bCs/>
          <w:color w:val="auto"/>
          <w:sz w:val="24"/>
          <w:highlight w:val="none"/>
        </w:rPr>
      </w:pPr>
      <w:r>
        <w:rPr>
          <w:rFonts w:hint="eastAsia" w:ascii="宋体" w:hAnsi="宋体" w:cs="宋体"/>
          <w:color w:val="auto"/>
          <w:sz w:val="24"/>
          <w:szCs w:val="32"/>
          <w:highlight w:val="none"/>
          <w:lang w:val="en-US" w:eastAsia="zh-CN"/>
        </w:rPr>
        <w:t xml:space="preserve">4</w:t>
      </w:r>
      <w:r>
        <w:rPr>
          <w:rFonts w:hint="eastAsia" w:ascii="宋体" w:hAnsi="宋体" w:cs="宋体"/>
          <w:color w:val="auto"/>
          <w:sz w:val="24"/>
          <w:szCs w:val="32"/>
          <w:highlight w:val="none"/>
        </w:rPr>
        <w:t xml:space="preserve">.1根据本项目实际需求</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提供</w:t>
      </w:r>
      <w:r>
        <w:rPr>
          <w:rFonts w:hint="eastAsia" w:ascii="宋体" w:hAnsi="宋体"/>
          <w:bCs/>
          <w:color w:val="auto"/>
          <w:sz w:val="24"/>
          <w:highlight w:val="none"/>
        </w:rPr>
        <w:t xml:space="preserve">售后服务体系、定期回访等方面的书面承诺；</w:t>
      </w:r>
      <w:r/>
    </w:p>
    <w:p>
      <w:pPr>
        <w:spacing w:line="360" w:lineRule="auto"/>
        <w:rPr>
          <w:rFonts w:ascii="宋体" w:hAnsi="宋体"/>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.2</w:t>
      </w:r>
      <w:r>
        <w:rPr>
          <w:rFonts w:hint="eastAsia" w:ascii="宋体" w:hAnsi="宋体"/>
          <w:color w:val="auto"/>
          <w:sz w:val="24"/>
          <w:highlight w:val="none"/>
        </w:rPr>
        <w:t xml:space="preserve">所供器材自安装调试完毕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最终验收合格并交付使用之日起计算，免费保修</w:t>
      </w:r>
      <w:r>
        <w:rPr>
          <w:rFonts w:hint="eastAsia" w:ascii="宋体" w:hAnsi="宋体"/>
          <w:color w:val="auto"/>
          <w:sz w:val="24"/>
          <w:highlight w:val="none"/>
          <w:lang w:val="en-US" w:eastAsia="zh-CN"/>
        </w:rPr>
        <w:t xml:space="preserve">期为</w:t>
      </w:r>
      <w:r>
        <w:rPr>
          <w:rFonts w:hint="eastAsia" w:ascii="宋体" w:hAnsi="宋体"/>
          <w:color w:val="auto"/>
          <w:sz w:val="24"/>
          <w:highlight w:val="none"/>
        </w:rPr>
        <w:t xml:space="preserve">8年；</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.3免费保修期内，</w:t>
      </w:r>
      <w:r>
        <w:rPr>
          <w:rFonts w:hint="eastAsia" w:ascii="宋体" w:hAnsi="宋体"/>
          <w:color w:val="auto"/>
          <w:sz w:val="24"/>
          <w:highlight w:val="none"/>
          <w:lang w:val="en-US" w:eastAsia="zh-CN"/>
        </w:rPr>
        <w:t xml:space="preserve">产品</w:t>
      </w:r>
      <w:r>
        <w:rPr>
          <w:rFonts w:hint="eastAsia" w:ascii="宋体" w:hAnsi="宋体"/>
          <w:color w:val="auto"/>
          <w:sz w:val="24"/>
          <w:highlight w:val="none"/>
        </w:rPr>
        <w:t xml:space="preserve">一旦发生质量问题，中标单位需</w:t>
      </w:r>
      <w:r>
        <w:rPr>
          <w:rFonts w:hint="eastAsia" w:ascii="宋体" w:hAnsi="宋体"/>
          <w:color w:val="auto"/>
          <w:sz w:val="24"/>
          <w:highlight w:val="none"/>
          <w:lang w:val="en-US" w:eastAsia="zh-CN"/>
        </w:rPr>
        <w:t xml:space="preserve">立即</w:t>
      </w:r>
      <w:r>
        <w:rPr>
          <w:rFonts w:hint="eastAsia" w:ascii="宋体" w:hAnsi="宋体"/>
          <w:color w:val="auto"/>
          <w:sz w:val="24"/>
          <w:highlight w:val="none"/>
        </w:rPr>
        <w:t xml:space="preserve">启动应急响应程序，</w:t>
      </w:r>
      <w:r>
        <w:rPr>
          <w:rFonts w:hint="eastAsia" w:ascii="宋体" w:hAnsi="宋体"/>
          <w:color w:val="auto"/>
          <w:sz w:val="24"/>
          <w:highlight w:val="none"/>
          <w:lang w:val="en-US" w:eastAsia="zh-CN"/>
        </w:rPr>
        <w:t xml:space="preserve">确</w:t>
      </w:r>
      <w:r>
        <w:rPr>
          <w:rFonts w:hint="eastAsia" w:ascii="宋体" w:hAnsi="宋体"/>
          <w:color w:val="auto"/>
          <w:sz w:val="24"/>
          <w:highlight w:val="none"/>
        </w:rPr>
        <w:t xml:space="preserve">保在接到通知</w:t>
      </w:r>
      <w:r>
        <w:rPr>
          <w:rFonts w:hint="eastAsia" w:ascii="宋体" w:hAnsi="宋体"/>
          <w:color w:val="auto"/>
          <w:sz w:val="24"/>
          <w:highlight w:val="none"/>
          <w:lang w:val="en-US" w:eastAsia="zh-CN"/>
        </w:rPr>
        <w:t xml:space="preserve">后</w:t>
      </w:r>
      <w:r>
        <w:rPr>
          <w:rFonts w:hint="eastAsia" w:ascii="宋体" w:hAnsi="宋体"/>
          <w:color w:val="auto"/>
          <w:sz w:val="24"/>
          <w:highlight w:val="none"/>
        </w:rPr>
        <w:t xml:space="preserve">4小时内响应，24小时内</w:t>
      </w:r>
      <w:r>
        <w:rPr>
          <w:rFonts w:hint="eastAsia" w:ascii="宋体" w:hAnsi="宋体"/>
          <w:color w:val="auto"/>
          <w:sz w:val="24"/>
          <w:highlight w:val="none"/>
          <w:lang w:val="en-US" w:eastAsia="zh-CN"/>
        </w:rPr>
        <w:t xml:space="preserve">到达</w:t>
      </w:r>
      <w:r>
        <w:rPr>
          <w:rFonts w:hint="eastAsia" w:ascii="宋体" w:hAnsi="宋体"/>
          <w:color w:val="auto"/>
          <w:sz w:val="24"/>
          <w:highlight w:val="none"/>
        </w:rPr>
        <w:t xml:space="preserve">现场并维修完毕；若48小时内无法维修完毕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须更换同型号产品或经采购单位同意更换同功能产品，</w:t>
      </w:r>
      <w:r>
        <w:rPr>
          <w:rFonts w:hint="eastAsia" w:ascii="宋体" w:hAnsi="宋体"/>
          <w:color w:val="auto"/>
          <w:sz w:val="24"/>
          <w:highlight w:val="none"/>
          <w:lang w:val="en-US" w:eastAsia="zh-CN"/>
        </w:rPr>
        <w:t xml:space="preserve">确</w:t>
      </w:r>
      <w:r>
        <w:rPr>
          <w:rFonts w:hint="eastAsia" w:ascii="宋体" w:hAnsi="宋体"/>
          <w:color w:val="auto"/>
          <w:sz w:val="24"/>
          <w:highlight w:val="none"/>
        </w:rPr>
        <w:t xml:space="preserve">保器材正常使用。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各投标单位应针对上述第1-4条要求，在投标文件中提供相应的实施方案</w:t>
      </w:r>
      <w:r>
        <w:rPr>
          <w:rFonts w:hint="eastAsia" w:ascii="宋体" w:hAnsi="宋体"/>
          <w:color w:val="auto"/>
          <w:sz w:val="24"/>
          <w:highlight w:val="none"/>
        </w:rPr>
        <w:t xml:space="preserve">。</w:t>
      </w:r>
      <w:r/>
    </w:p>
    <w:p>
      <w:pPr>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六、</w:t>
      </w:r>
      <w:r>
        <w:rPr>
          <w:rFonts w:hint="default" w:ascii="宋体" w:hAnsi="宋体"/>
          <w:b/>
          <w:bCs/>
          <w:color w:val="auto"/>
          <w:sz w:val="24"/>
          <w:highlight w:val="none"/>
          <w:lang w:val="en-US" w:eastAsia="zh-CN"/>
        </w:rPr>
        <w:t xml:space="preserve">履约验收【适用于采购包 1、采购包 2】</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w:t>
      </w:r>
      <w:r>
        <w:rPr>
          <w:rFonts w:hint="default" w:ascii="宋体" w:hAnsi="宋体"/>
          <w:color w:val="auto"/>
          <w:sz w:val="24"/>
          <w:highlight w:val="none"/>
          <w:lang w:val="en-US" w:eastAsia="zh-CN"/>
        </w:rPr>
        <w:t xml:space="preserve">验收依据：本项目采购文件、投标文件、中标通知书、采购合同及国家相关标准（含GB19272-2024）。</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w:t>
      </w:r>
      <w:r>
        <w:rPr>
          <w:rFonts w:hint="default" w:ascii="宋体" w:hAnsi="宋体"/>
          <w:color w:val="auto"/>
          <w:sz w:val="24"/>
          <w:highlight w:val="none"/>
          <w:lang w:val="en-US" w:eastAsia="zh-CN"/>
        </w:rPr>
        <w:t xml:space="preserve">验收组织：由采购单位牵头，中标单位配合，必要时可邀请第三方检测机构或相关专家参与验收。</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w:t>
      </w:r>
      <w:r>
        <w:rPr>
          <w:rFonts w:hint="default" w:ascii="宋体" w:hAnsi="宋体"/>
          <w:color w:val="auto"/>
          <w:sz w:val="24"/>
          <w:highlight w:val="none"/>
          <w:lang w:val="en-US" w:eastAsia="zh-CN"/>
        </w:rPr>
        <w:t xml:space="preserve">验收内容：</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3.1</w:t>
      </w:r>
      <w:r>
        <w:rPr>
          <w:rFonts w:hint="default" w:ascii="宋体" w:hAnsi="宋体"/>
          <w:color w:val="auto"/>
          <w:sz w:val="24"/>
          <w:highlight w:val="none"/>
          <w:lang w:val="en-US" w:eastAsia="zh-CN"/>
        </w:rPr>
        <w:t xml:space="preserve">器材品牌、型号、规格、数量与合同及投标文件一致；</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3.2</w:t>
      </w:r>
      <w:r>
        <w:rPr>
          <w:rFonts w:hint="default" w:ascii="宋体" w:hAnsi="宋体"/>
          <w:color w:val="auto"/>
          <w:sz w:val="24"/>
          <w:highlight w:val="none"/>
          <w:lang w:val="en-US" w:eastAsia="zh-CN"/>
        </w:rPr>
        <w:t xml:space="preserve">器材标志牌、公示牌、省平台保修二维码设置齐全、信息准确；</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3.3</w:t>
      </w:r>
      <w:r>
        <w:rPr>
          <w:rFonts w:hint="default" w:ascii="宋体" w:hAnsi="宋体"/>
          <w:color w:val="auto"/>
          <w:sz w:val="24"/>
          <w:highlight w:val="none"/>
          <w:lang w:val="en-US" w:eastAsia="zh-CN"/>
        </w:rPr>
        <w:t xml:space="preserve">安装位置、安装质量及调试运行符合标准，器材处于最佳运行状态；</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3.4</w:t>
      </w:r>
      <w:r>
        <w:rPr>
          <w:rFonts w:hint="default" w:ascii="宋体" w:hAnsi="宋体"/>
          <w:color w:val="auto"/>
          <w:sz w:val="24"/>
          <w:highlight w:val="none"/>
          <w:lang w:val="en-US" w:eastAsia="zh-CN"/>
        </w:rPr>
        <w:t xml:space="preserve">省平台系统信息更新录入完成；</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3.5</w:t>
      </w:r>
      <w:r>
        <w:rPr>
          <w:rFonts w:hint="default" w:ascii="宋体" w:hAnsi="宋体"/>
          <w:color w:val="auto"/>
          <w:sz w:val="24"/>
          <w:highlight w:val="none"/>
          <w:lang w:val="en-US" w:eastAsia="zh-CN"/>
        </w:rPr>
        <w:t xml:space="preserve">培训计划已落实，培训内容、课时符合要求；</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3.6</w:t>
      </w:r>
      <w:r>
        <w:rPr>
          <w:rFonts w:hint="default" w:ascii="宋体" w:hAnsi="宋体"/>
          <w:color w:val="auto"/>
          <w:sz w:val="24"/>
          <w:highlight w:val="none"/>
          <w:lang w:val="en-US" w:eastAsia="zh-CN"/>
        </w:rPr>
        <w:t xml:space="preserve">产品合格证、检测报告、质保书等资料齐全。</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rPr>
          <w:rFonts w:hint="default" w:ascii="宋体" w:hAnsi="宋体"/>
          <w:color w:val="auto"/>
          <w:sz w:val="24"/>
          <w:highlight w:val="none"/>
          <w:lang w:val="en-US" w:eastAsia="zh-CN"/>
        </w:rPr>
        <w:t xml:space="preserve">验收程序：中标单位完成安装调试并自检合格后，向采购单位提交书面验收申请及相关资料；采购单位收到申请后 组织验收，验收合格的签署验收报告；验收不合格的，中标单位应在采购单位规定期限内整改完毕并重新申请验收，整改费用由中标单位承担。</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验收资料：验收合格后，中标单位应将产品合格证、检测报告、安装调试记录、培训记录、验收报告等全套资料移交采购单位归档。</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、综合说明及其它要求：</w:t>
      </w:r>
      <w:r/>
    </w:p>
    <w:p>
      <w:pPr>
        <w:spacing w:line="360" w:lineRule="auto"/>
        <w:rPr>
          <w:rFonts w:ascii="宋体" w:hAnsi="宋体"/>
          <w:color w:val="auto"/>
          <w:sz w:val="24"/>
          <w:highlight w:val="none"/>
        </w:rPr>
      </w:pPr>
      <w:r>
        <w:rPr>
          <w:rFonts w:hint="eastAsia" w:ascii="宋体" w:hAnsi="宋体"/>
          <w:color w:val="auto"/>
          <w:sz w:val="24"/>
          <w:highlight w:val="none"/>
        </w:rPr>
        <w:t xml:space="preserve">1、投标人必须承诺采购文件中提出的全部技术规格与要求，如果其中某些条款不响应时，应在文件中逐条列出。</w:t>
      </w:r>
      <w:r/>
    </w:p>
    <w:p>
      <w:pPr>
        <w:spacing w:line="360" w:lineRule="auto"/>
        <w:rPr>
          <w:rFonts w:ascii="宋体" w:hAnsi="宋体"/>
          <w:color w:val="auto"/>
          <w:sz w:val="24"/>
          <w:szCs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本项目中投标总价</w:t>
      </w:r>
      <w:r>
        <w:rPr>
          <w:rFonts w:hint="eastAsia" w:ascii="宋体" w:hAnsi="宋体"/>
          <w:color w:val="auto"/>
          <w:sz w:val="24"/>
          <w:highlight w:val="none"/>
        </w:rPr>
        <w:t xml:space="preserve">包括所有设备、安装、培训、人工、保险、质保及其它辅助费用、利润、税金、代理服务费、政策性文件规定及合同包含的所有风险、责任等各项应有费用。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合同履行期限：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3.1交货时间：签订合同之日起50天内交货并安装调试完毕；经验收合格交付使用。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3.2售后服务期限：所供器材自安装调试完毕最终验收合格并交付使用之日起计算，免费保修8年。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交货地点</w:t>
      </w:r>
      <w:r>
        <w:rPr>
          <w:rFonts w:hint="eastAsia" w:ascii="宋体" w:hAnsi="宋体" w:cs="宋体"/>
          <w:color w:val="auto"/>
          <w:sz w:val="24"/>
          <w:highlight w:val="none"/>
        </w:rPr>
        <w:t xml:space="preserve">：采购单位指定地点。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、政府采购政策</w:t>
      </w:r>
      <w:r/>
    </w:p>
    <w:p>
      <w:pPr>
        <w:pStyle w:val="960"/>
        <w:ind w:left="0" w:firstLine="0"/>
        <w:jc w:val="left"/>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1、中、小企业：根据</w:t>
      </w:r>
      <w:r>
        <w:rPr>
          <w:rFonts w:hint="eastAsia" w:ascii="宋体" w:hAnsi="宋体"/>
          <w:color w:val="auto"/>
          <w:highlight w:val="none"/>
        </w:rPr>
        <w:t xml:space="preserve">《关于印发&lt;苏州市政府采购促进中小企业发展实施意见&gt;的通知》（苏财购[2022]16号）</w:t>
      </w:r>
      <w:r>
        <w:rPr>
          <w:rFonts w:hint="eastAsia" w:ascii="宋体" w:hAnsi="宋体" w:cs="宋体"/>
          <w:color w:val="auto"/>
          <w:highlight w:val="none"/>
        </w:rPr>
        <w:t xml:space="preserve">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cs="宋体"/>
          <w:b/>
          <w:bCs/>
          <w:color w:val="auto"/>
          <w:sz w:val="24"/>
          <w:highlight w:val="none"/>
          <w:u w:val="single"/>
          <w:lang w:val="en-US" w:eastAsia="zh-CN"/>
        </w:rPr>
        <w:t xml:space="preserve">制造</w:t>
      </w:r>
      <w:r>
        <w:rPr>
          <w:rFonts w:hint="eastAsia" w:ascii="宋体" w:hAnsi="宋体" w:cs="宋体"/>
          <w:b/>
          <w:bCs/>
          <w:color w:val="auto"/>
          <w:sz w:val="24"/>
          <w:highlight w:val="none"/>
          <w:u w:val="single"/>
        </w:rPr>
        <w:t xml:space="preserve">业</w:t>
      </w:r>
      <w:r>
        <w:rPr>
          <w:rFonts w:hint="eastAsia" w:ascii="宋体" w:hAnsi="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1.5供应商提供的服务由中小企业制造（即货物由中小企业生产且使用该中小企业商号或者注册商标），才可享受规定的中小企业扶持政策。</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tabs>
          <w:tab w:val="left" w:pos="567" w:leader="none"/>
        </w:tabs>
        <w:rPr>
          <w:rFonts w:ascii="宋体" w:hAnsi="宋体"/>
          <w:color w:val="auto"/>
          <w:sz w:val="24"/>
          <w:szCs w:val="24"/>
          <w:highlight w:val="none"/>
        </w:rPr>
      </w:pPr>
      <w:r>
        <w:rPr>
          <w:rFonts w:hint="eastAsia" w:ascii="宋体" w:hAnsi="宋体" w:cs="黑体"/>
          <w:bCs/>
          <w:color w:val="auto"/>
          <w:sz w:val="24"/>
          <w:szCs w:val="24"/>
          <w:highlight w:val="none"/>
          <w:shd w:val="clear" w:color="auto" w:fill="ffffff"/>
        </w:rPr>
        <w:t xml:space="preserve">4、</w:t>
      </w:r>
      <w:r>
        <w:rPr>
          <w:rFonts w:hint="eastAsia" w:ascii="宋体" w:hAnsi="宋体"/>
          <w:color w:val="auto"/>
          <w:sz w:val="24"/>
          <w:szCs w:val="24"/>
          <w:highlight w:val="none"/>
        </w:rPr>
        <w:t xml:space="preserve">对本国产品的支持政策</w:t>
      </w:r>
      <w:r/>
    </w:p>
    <w:p>
      <w:pPr>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根据《国务院办公厅关于在</w:t>
      </w:r>
      <w:r>
        <w:rPr>
          <w:rFonts w:hint="eastAsia" w:ascii="宋体" w:hAnsi="宋体" w:eastAsia="宋体" w:cs="宋体"/>
          <w:color w:val="auto"/>
          <w:sz w:val="24"/>
          <w:szCs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spacing w:line="360" w:lineRule="auto"/>
        <w:rPr>
          <w:rFonts w:hint="eastAsia" w:ascii="宋体" w:hAnsi="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、若供应商提供的《中小企业声明函》、《残疾人福利性单位声明函》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《关于符合本国产品标准的声明函》</w:t>
      </w:r>
      <w:r>
        <w:rPr>
          <w:rFonts w:hint="eastAsia" w:ascii="宋体" w:hAnsi="宋体" w:cs="宋体"/>
          <w:color w:val="auto"/>
          <w:sz w:val="24"/>
          <w:highlight w:val="none"/>
        </w:rPr>
        <w:t xml:space="preserve">及监狱企业认定证明等材料为虚假材料，按《</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》相关规定处理并报请政府采购监管部门给予行政处罚</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九</w:t>
      </w:r>
      <w:r>
        <w:rPr>
          <w:rFonts w:hint="eastAsia" w:ascii="宋体" w:hAnsi="宋体"/>
          <w:b/>
          <w:bCs/>
          <w:color w:val="auto"/>
          <w:sz w:val="24"/>
          <w:highlight w:val="none"/>
        </w:rPr>
        <w:t xml:space="preserve">、关于对参与供应商信用记录的政府采购要求</w:t>
      </w:r>
      <w:r/>
    </w:p>
    <w:p>
      <w:pPr>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spacing w:line="360" w:lineRule="auto"/>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14:ligatures w14:val="none"/>
        </w:rPr>
      </w:r>
      <w:r/>
    </w:p>
    <w:p>
      <w:pPr>
        <w:jc w:val="center"/>
        <w:rPr>
          <w:rFonts w:ascii="Cambria" w:hAnsi="Cambria"/>
          <w:bCs/>
          <w:color w:val="auto"/>
          <w:sz w:val="44"/>
          <w:szCs w:val="44"/>
          <w:highlight w:val="none"/>
        </w:rPr>
      </w:pPr>
      <w:r>
        <w:rPr>
          <w:color w:val="auto"/>
          <w:highlight w:val="none"/>
        </w:rPr>
        <w:br w:type="page" w:clear="all"/>
      </w:r>
      <w:r>
        <w:rPr>
          <w:rFonts w:hint="eastAsia" w:ascii="宋体" w:hAnsi="宋体"/>
          <w:bCs/>
          <w:color w:val="auto"/>
          <w:sz w:val="44"/>
          <w:szCs w:val="44"/>
          <w:highlight w:val="none"/>
        </w:rPr>
        <w:t xml:space="preserve">第五章</w:t>
      </w:r>
      <w:r>
        <w:rPr>
          <w:rFonts w:hint="eastAsia" w:ascii="Cambria" w:hAnsi="Cambria"/>
          <w:bCs/>
          <w:color w:val="auto"/>
          <w:sz w:val="44"/>
          <w:szCs w:val="44"/>
          <w:highlight w:val="none"/>
        </w:rPr>
        <w:t xml:space="preserve"> </w:t>
      </w:r>
      <w:r>
        <w:rPr>
          <w:rFonts w:hint="eastAsia" w:ascii="宋体" w:hAnsi="宋体"/>
          <w:bCs/>
          <w:color w:val="auto"/>
          <w:sz w:val="44"/>
          <w:szCs w:val="44"/>
          <w:highlight w:val="none"/>
        </w:rPr>
        <w:t xml:space="preserve">合同主要条款</w:t>
      </w:r>
      <w:r/>
    </w:p>
    <w:p>
      <w:pPr>
        <w:ind w:firstLine="480"/>
        <w:jc w:val="left"/>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根据《中华人民共和国民法典》《中华人民共和国政府采购法》等相关法律法规的规定以及苏州惠德普源企业咨询有限公司采购编号</w:t>
      </w:r>
      <w:r>
        <w:rPr>
          <w:rFonts w:hint="eastAsia" w:ascii="宋体" w:hAnsi="宋体"/>
          <w:color w:val="auto"/>
          <w:sz w:val="24"/>
          <w:szCs w:val="24"/>
          <w:highlight w:val="none"/>
          <w:lang w:eastAsia="zh-CN"/>
        </w:rPr>
        <w:t xml:space="preserve">JSZC-320500-HDPY-G2026-0011</w:t>
      </w:r>
      <w:r>
        <w:rPr>
          <w:rFonts w:hint="eastAsia" w:ascii="宋体" w:hAnsi="宋体"/>
          <w:color w:val="auto"/>
          <w:sz w:val="24"/>
          <w:szCs w:val="24"/>
          <w:highlight w:val="none"/>
        </w:rPr>
        <w:t xml:space="preserve">号招标文件及乙方的投标文件和中标通知书，甲乙双方就此次中标的</w:t>
      </w:r>
      <w:r>
        <w:rPr>
          <w:rFonts w:hint="eastAsia" w:ascii="宋体" w:hAnsi="宋体" w:cs="宋体"/>
          <w:color w:val="auto"/>
          <w:sz w:val="24"/>
          <w:szCs w:val="24"/>
          <w:highlight w:val="none"/>
          <w:lang w:eastAsia="zh-CN"/>
        </w:rPr>
        <w:t xml:space="preserve">市级健身路径配建</w:t>
      </w:r>
      <w:r>
        <w:rPr>
          <w:rFonts w:hint="eastAsia" w:ascii="宋体" w:hAnsi="宋体"/>
          <w:color w:val="auto"/>
          <w:sz w:val="24"/>
          <w:szCs w:val="24"/>
          <w:highlight w:val="none"/>
        </w:rPr>
        <w:t xml:space="preserve">采购事宜，签订本合同，以兹共同遵守。</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一、合同的标的物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1.甲方向乙方采购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，具体的品牌、规格要求详见清单。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对提供的标的物应当拥有完整的物权，并且负有保证第三人不得向甲方主张任何权利（包括知识产权）的义务。若乙方违反前述约定导致第三人向甲方提出索赔、起诉的，由乙方承担全部赔偿责任，给甲方造成损失的，还应赔偿甲方一切损失。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二、合同价格与支付</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1.本合同（含税）总金额为人民币（大写）：______</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rPr>
        <w:t xml:space="preserve">整，（小写）：¥_______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上述金额</w:t>
      </w:r>
      <w:r>
        <w:rPr>
          <w:rFonts w:hint="eastAsia" w:ascii="宋体" w:hAnsi="宋体"/>
          <w:color w:val="auto"/>
          <w:sz w:val="24"/>
          <w:highlight w:val="none"/>
        </w:rPr>
        <w:t xml:space="preserve">包括所有设备、安装、培训、人工、保险、质保及其它辅助费用、利润、税金、代理服务费、政策性文件规定及合同包含的所有风险、责任等各项应有费用。</w:t>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szCs w:val="24"/>
          <w:highlight w:val="none"/>
        </w:rPr>
        <w:t xml:space="preserve">付款步骤：</w:t>
      </w:r>
      <w:r>
        <w:rPr>
          <w:rFonts w:ascii="SimSun" w:hAnsi="SimSun" w:eastAsia="SimSun" w:cs="SimSun"/>
          <w:color w:val="000000" w:themeColor="text1"/>
          <w:sz w:val="24"/>
          <w:highlight w:val="white"/>
        </w:rPr>
        <w:t xml:space="preserve">合同签订生效后，甲方支付合同金额的30%作为预付款；待乙方将全部货物送达至甲方指定地点并完成安装调试，经甲方组织验收合格后，甲方向乙方支付合同金额总价的70%。付款前乙方需提供等额有效发票及甲方要求的验收资料，否则甲方有权顺延付款，且不视为违约。</w:t>
      </w:r>
      <w:r>
        <w:rPr>
          <w:rFonts w:hint="eastAsia" w:ascii="宋体" w:hAnsi="宋体" w:cs="宋体"/>
          <w:color w:val="000000" w:themeColor="text1"/>
          <w:sz w:val="24"/>
          <w:highlight w:val="none"/>
        </w:rPr>
      </w:r>
      <w:r>
        <w:rPr>
          <w:color w:val="000000" w:themeColor="text1"/>
        </w:rPr>
      </w:r>
    </w:p>
    <w:p>
      <w:pPr>
        <w:spacing w:line="360" w:lineRule="auto"/>
        <w:rPr>
          <w:rFonts w:ascii="宋体" w:hAnsi="宋体"/>
          <w:color w:val="auto"/>
          <w:sz w:val="24"/>
          <w:highlight w:val="none"/>
        </w:rPr>
      </w:pPr>
      <w:r>
        <w:rPr>
          <w:rFonts w:hint="eastAsia" w:ascii="宋体" w:hAnsi="宋体"/>
          <w:color w:val="auto"/>
          <w:sz w:val="24"/>
          <w:highlight w:val="none"/>
        </w:rPr>
        <w:t xml:space="preserve">3.甲方每次付款前，乙方应向甲方提供下列单据，乙方未按约提供下列单据的，甲方有权迟延付款且不承担逾期付款责任：</w:t>
      </w:r>
      <w:r/>
    </w:p>
    <w:p>
      <w:pPr>
        <w:spacing w:line="360" w:lineRule="auto"/>
        <w:rPr>
          <w:rFonts w:ascii="宋体" w:hAnsi="宋体"/>
          <w:color w:val="auto"/>
          <w:sz w:val="24"/>
          <w:highlight w:val="none"/>
        </w:rPr>
      </w:pPr>
      <w:r>
        <w:rPr>
          <w:rFonts w:hint="eastAsia" w:ascii="宋体" w:hAnsi="宋体"/>
          <w:color w:val="auto"/>
          <w:sz w:val="24"/>
          <w:highlight w:val="none"/>
        </w:rPr>
        <w:t xml:space="preserve">3.1甲方签收的送货回单；</w:t>
      </w:r>
      <w:r/>
    </w:p>
    <w:p>
      <w:pPr>
        <w:spacing w:line="360" w:lineRule="auto"/>
        <w:rPr>
          <w:rFonts w:ascii="宋体" w:hAnsi="宋体"/>
          <w:color w:val="auto"/>
          <w:sz w:val="24"/>
          <w:highlight w:val="none"/>
        </w:rPr>
      </w:pPr>
      <w:r>
        <w:rPr>
          <w:rFonts w:hint="eastAsia" w:ascii="宋体" w:hAnsi="宋体"/>
          <w:color w:val="auto"/>
          <w:sz w:val="24"/>
          <w:highlight w:val="none"/>
        </w:rPr>
        <w:t xml:space="preserve">3.2合法有效且符合甲方要求的发票；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3.3由甲乙双方及招标代理机构签章的《政府采购合同履行验收报告》。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若乙方未按要求提供上述资料的，甲方有权延迟付款且不承担逾期付款的违约责任。</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.支付方式：</w:t>
      </w:r>
      <w:r>
        <w:rPr>
          <w:rFonts w:hint="eastAsia" w:ascii="宋体" w:hAnsi="宋体" w:cs="宋体"/>
          <w:color w:val="auto"/>
          <w:sz w:val="24"/>
          <w:szCs w:val="24"/>
          <w:highlight w:val="none"/>
        </w:rPr>
        <w:t xml:space="preserve">数字人民币支付或银行账户转账。乙方钱包或账户信息如下：</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钱包开户银行：</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钱包开户名称：</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数字人民币账号（数币钱包ID）：</w:t>
      </w:r>
      <w:r/>
    </w:p>
    <w:p>
      <w:pPr>
        <w:ind w:firstLine="424"/>
        <w:jc w:val="left"/>
        <w:spacing w:line="360" w:lineRule="auto"/>
        <w:tabs>
          <w:tab w:val="left" w:pos="540" w:leader="none"/>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或：</w:t>
      </w:r>
      <w:r/>
    </w:p>
    <w:p>
      <w:pPr>
        <w:ind w:firstLine="424"/>
        <w:jc w:val="left"/>
        <w:spacing w:line="360" w:lineRule="auto"/>
        <w:tabs>
          <w:tab w:val="left" w:pos="540" w:leader="none"/>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账户开户银行： </w:t>
      </w:r>
      <w:r/>
    </w:p>
    <w:p>
      <w:pPr>
        <w:ind w:firstLine="424"/>
        <w:jc w:val="left"/>
        <w:spacing w:line="360" w:lineRule="auto"/>
        <w:tabs>
          <w:tab w:val="left" w:pos="540" w:leader="none"/>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账户开户名称： </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szCs w:val="24"/>
          <w:highlight w:val="none"/>
        </w:rPr>
        <w:t xml:space="preserve">账户账号：</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三、质量与验收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1.乙方应按照招标文件及本合同约定的有关规定提供合格设备。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应保证所提供的设备是全新的、未使用过的，并且是非长期积压的库存商品，完全符合合同规定的质量、规格和性能的要求，乙方应保证其提供的设备在正确安装、正常使用和保养条件下，在其标称的使用寿命期内应具有满意的性能。在乙方承诺的质量保证期限内，乙方应对由于设计、工艺或材料的缺陷及伴随服务而造成的任何不足或故障负责。乙方提供的设备必须为原包装，在送交甲方验收前不得拆箱。</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3.质保期内设备质量出现问题，乙方负责包修、包退、包换，由此产生的一切费用由乙方承担。</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履约验收：</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4.1</w:t>
      </w:r>
      <w:r>
        <w:rPr>
          <w:rFonts w:hint="default" w:ascii="宋体" w:hAnsi="宋体"/>
          <w:color w:val="auto"/>
          <w:sz w:val="24"/>
          <w:highlight w:val="none"/>
          <w:lang w:val="en-US" w:eastAsia="zh-CN"/>
        </w:rPr>
        <w:t xml:space="preserve">验收依据：本项目采购文件、投标文件、中标通知书、采购合同及国家相关标准（含GB19272-2024）。</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4.2</w:t>
      </w:r>
      <w:r>
        <w:rPr>
          <w:rFonts w:hint="default" w:ascii="宋体" w:hAnsi="宋体"/>
          <w:color w:val="auto"/>
          <w:sz w:val="24"/>
          <w:highlight w:val="none"/>
          <w:lang w:val="en-US" w:eastAsia="zh-CN"/>
        </w:rPr>
        <w:t xml:space="preserve">验收组织：由采购单位牵头，中标单位配合，必要时可邀请第三方检测机构或相关专家参与验收。</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4.3</w:t>
      </w:r>
      <w:r>
        <w:rPr>
          <w:rFonts w:hint="default" w:ascii="宋体" w:hAnsi="宋体"/>
          <w:color w:val="auto"/>
          <w:sz w:val="24"/>
          <w:highlight w:val="none"/>
          <w:lang w:val="en-US" w:eastAsia="zh-CN"/>
        </w:rPr>
        <w:t xml:space="preserve">验收内容：</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4.3.1</w:t>
      </w:r>
      <w:r>
        <w:rPr>
          <w:rFonts w:hint="default" w:ascii="宋体" w:hAnsi="宋体"/>
          <w:color w:val="auto"/>
          <w:sz w:val="24"/>
          <w:highlight w:val="none"/>
          <w:lang w:val="en-US" w:eastAsia="zh-CN"/>
        </w:rPr>
        <w:t xml:space="preserve">器材品牌、型号、规格、数量与合同及投标文件一致；</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4.3.2</w:t>
      </w:r>
      <w:r>
        <w:rPr>
          <w:rFonts w:hint="default" w:ascii="宋体" w:hAnsi="宋体"/>
          <w:color w:val="auto"/>
          <w:sz w:val="24"/>
          <w:highlight w:val="none"/>
          <w:lang w:val="en-US" w:eastAsia="zh-CN"/>
        </w:rPr>
        <w:t xml:space="preserve">器材标志牌、公示牌、省平台保修二维码设置齐全、信息准确；</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4.3.3</w:t>
      </w:r>
      <w:r>
        <w:rPr>
          <w:rFonts w:hint="default" w:ascii="宋体" w:hAnsi="宋体"/>
          <w:color w:val="auto"/>
          <w:sz w:val="24"/>
          <w:highlight w:val="none"/>
          <w:lang w:val="en-US" w:eastAsia="zh-CN"/>
        </w:rPr>
        <w:t xml:space="preserve">安装位置、安装质量及调试运行符合标准，器材处于最佳运行状态；</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4.3.4</w:t>
      </w:r>
      <w:r>
        <w:rPr>
          <w:rFonts w:hint="default" w:ascii="宋体" w:hAnsi="宋体"/>
          <w:color w:val="auto"/>
          <w:sz w:val="24"/>
          <w:highlight w:val="none"/>
          <w:lang w:val="en-US" w:eastAsia="zh-CN"/>
        </w:rPr>
        <w:t xml:space="preserve">省平台系统信息更新录入完成；</w:t>
      </w:r>
      <w:r/>
    </w:p>
    <w:p>
      <w:pPr>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4.3.5</w:t>
      </w:r>
      <w:r>
        <w:rPr>
          <w:rFonts w:hint="default" w:ascii="宋体" w:hAnsi="宋体"/>
          <w:color w:val="auto"/>
          <w:sz w:val="24"/>
          <w:highlight w:val="none"/>
          <w:lang w:val="en-US" w:eastAsia="zh-CN"/>
        </w:rPr>
        <w:t xml:space="preserve">培训计划已落实，培训内容、课时符合要求；</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4.3.6</w:t>
      </w:r>
      <w:r>
        <w:rPr>
          <w:rFonts w:hint="default" w:ascii="宋体" w:hAnsi="宋体"/>
          <w:color w:val="auto"/>
          <w:sz w:val="24"/>
          <w:highlight w:val="none"/>
          <w:lang w:val="en-US" w:eastAsia="zh-CN"/>
        </w:rPr>
        <w:t xml:space="preserve">产品合格证、检测报告、质保书等资料齐全。</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4.4</w:t>
      </w:r>
      <w:r>
        <w:rPr>
          <w:rFonts w:hint="default" w:ascii="宋体" w:hAnsi="宋体"/>
          <w:color w:val="auto"/>
          <w:sz w:val="24"/>
          <w:highlight w:val="none"/>
          <w:lang w:val="en-US" w:eastAsia="zh-CN"/>
        </w:rPr>
        <w:t xml:space="preserve">验收程序：中标单位完成安装调试并自检合格后，向采购单位提交书面验收申请及相关资料；采购单位收到申请后 组织验收，验收合格的签署验收报告；验收不合格的，中标单位应在采购单位规定期限内整改完毕并重新申请验收，整改费用由中标单位承担。</w:t>
      </w:r>
      <w:r/>
    </w:p>
    <w:p>
      <w:pPr>
        <w:spacing w:line="360" w:lineRule="auto"/>
        <w:rPr>
          <w:rFonts w:hint="eastAsia" w:ascii="宋体" w:hAnsi="宋体" w:cs="宋体"/>
          <w:color w:val="auto"/>
          <w:sz w:val="24"/>
          <w:highlight w:val="none"/>
        </w:rPr>
      </w:pPr>
      <w:r>
        <w:rPr>
          <w:rFonts w:hint="eastAsia" w:ascii="宋体" w:hAnsi="宋体"/>
          <w:color w:val="auto"/>
          <w:sz w:val="24"/>
          <w:highlight w:val="none"/>
          <w:lang w:val="en-US" w:eastAsia="zh-CN"/>
        </w:rPr>
        <w:t xml:space="preserve">4.5</w:t>
      </w:r>
      <w:r>
        <w:rPr>
          <w:rFonts w:hint="default" w:ascii="宋体" w:hAnsi="宋体"/>
          <w:color w:val="auto"/>
          <w:sz w:val="24"/>
          <w:highlight w:val="none"/>
          <w:lang w:val="en-US" w:eastAsia="zh-CN"/>
        </w:rPr>
        <w:t xml:space="preserve">验收资料：验收合格后，中标单位应将产品合格证、检测报告、安装调试记录、培训记录、验收报告等全套资料移交采购单位归档。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5.乙方交付验收时应先用书面方式通知甲方。</w:t>
      </w:r>
      <w:r/>
    </w:p>
    <w:p>
      <w:pPr>
        <w:pStyle w:val="928"/>
        <w:spacing w:line="360" w:lineRule="auto"/>
        <w:rPr>
          <w:rFonts w:hint="eastAsia" w:ascii="宋体" w:hAnsi="宋体" w:cs="宋体"/>
          <w:color w:val="auto"/>
          <w:highlight w:val="none"/>
        </w:rPr>
      </w:pPr>
      <w:r>
        <w:rPr>
          <w:rFonts w:hint="eastAsia" w:ascii="宋体" w:hAnsi="宋体" w:cs="宋体"/>
          <w:color w:val="auto"/>
          <w:highlight w:val="none"/>
        </w:rPr>
        <w:t xml:space="preserve">6.乙方应当按照约定的包装方式交付设备。对包装方式没有约定或约定不明确的，应当按照双方补充协议约定的方式包装，或按照通用的方式包装；没有补充协议或通用方式的，应当采取足以保护设备且有利于节约资源、保护生态环境的包装方式。因乙方未采取合理包装方式致使设备损毁、灭失或无法正常使用，给甲方造成损失的，乙方应赔偿甲方一切直接、间接损失。</w:t>
      </w:r>
      <w:r/>
    </w:p>
    <w:p>
      <w:pPr>
        <w:pStyle w:val="928"/>
        <w:spacing w:line="360" w:lineRule="auto"/>
        <w:rPr>
          <w:rFonts w:hint="eastAsia" w:ascii="宋体" w:hAnsi="宋体" w:cs="宋体"/>
          <w:color w:val="auto"/>
          <w:highlight w:val="none"/>
        </w:rPr>
      </w:pPr>
      <w:r>
        <w:rPr>
          <w:rFonts w:hint="eastAsia" w:ascii="宋体" w:hAnsi="宋体" w:cs="宋体"/>
          <w:color w:val="auto"/>
          <w:highlight w:val="none"/>
        </w:rPr>
        <w:t xml:space="preserve">7.乙方保证其提供的服务和产品不会侵犯任何第三方知识产权和其他合法权益，不会对甲方造成任何损害。本项目中乙方提供的所有软件，应保证是合法的商品软件，如包含第三方软件，乙方应保证是合法可用的，且甲方无需为使用该等第三方软件支付任何其他费用。</w:t>
      </w:r>
      <w:r/>
    </w:p>
    <w:p>
      <w:pPr>
        <w:pStyle w:val="928"/>
        <w:spacing w:line="360" w:lineRule="auto"/>
        <w:rPr>
          <w:rFonts w:hint="eastAsia" w:ascii="宋体" w:hAnsi="宋体" w:cs="宋体"/>
          <w:color w:val="auto"/>
          <w:highlight w:val="none"/>
        </w:rPr>
      </w:pPr>
      <w:r>
        <w:rPr>
          <w:rFonts w:hint="eastAsia" w:ascii="宋体" w:hAnsi="宋体" w:cs="宋体"/>
          <w:color w:val="auto"/>
          <w:highlight w:val="none"/>
        </w:rPr>
        <w:t xml:space="preserve">8.如设备经甲方验收不合格的，乙方应进行返工、调整或采取其他补救措施，直至甲方再次验收合格。因返工、调整等产生的一切费用，由乙方自行承担；给甲方造成损失的，乙方应赔偿一切直接、间接损失。</w:t>
      </w:r>
      <w:r/>
    </w:p>
    <w:p>
      <w:pPr>
        <w:pStyle w:val="928"/>
        <w:spacing w:line="360" w:lineRule="auto"/>
        <w:rPr>
          <w:rFonts w:hint="eastAsia" w:ascii="宋体" w:hAnsi="宋体" w:cs="宋体"/>
          <w:color w:val="auto"/>
          <w:highlight w:val="none"/>
        </w:rPr>
      </w:pPr>
      <w:r>
        <w:rPr>
          <w:rFonts w:hint="eastAsia" w:ascii="宋体" w:hAnsi="宋体" w:cs="宋体"/>
          <w:color w:val="auto"/>
          <w:highlight w:val="none"/>
        </w:rPr>
        <w:t xml:space="preserve">9.如双方对验收结果有分歧，则以苏州市市场监督管理局或其他具有法定资质检验机构的检验结果为准，检验费由乙方承担。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四、售后服务：</w:t>
      </w:r>
      <w:r>
        <w:rPr>
          <w:rFonts w:hint="eastAsia" w:ascii="宋体" w:hAnsi="宋体" w:cs="宋体"/>
          <w:color w:val="auto"/>
          <w:sz w:val="24"/>
          <w:highlight w:val="none"/>
          <w:lang w:val="en-US" w:eastAsia="zh-CN"/>
        </w:rPr>
        <w:t xml:space="preserve">所供器材自安装调试完毕最终验收合格并交付使用之日起计算，免费保修8年</w:t>
      </w:r>
      <w:r>
        <w:rPr>
          <w:rFonts w:hint="eastAsia" w:ascii="宋体" w:hAnsi="宋体" w:cs="宋体"/>
          <w:color w:val="auto"/>
          <w:sz w:val="24"/>
          <w:highlight w:val="none"/>
        </w:rPr>
        <w:t xml:space="preserve">；免费保修期内，一旦产品发生质量问题，</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需启动应急响应程序，保证在接到通知4小时内响应，24小时内赶到现场并维修完毕；若48小时内无法维修完毕的须更换同型号产品或经</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同意更换同功能产品到位，保证器材正常使用。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五、标的物的交付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1.本合同项下设备的所有权自乙方交付甲方时转移。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2.乙方应当按照约定的期限和约定的地点交付设备。</w:t>
      </w:r>
      <w:r/>
    </w:p>
    <w:p>
      <w:pPr>
        <w:pStyle w:val="928"/>
        <w:spacing w:line="360" w:lineRule="auto"/>
        <w:rPr>
          <w:rFonts w:hint="eastAsia" w:ascii="宋体" w:hAnsi="宋体" w:cs="宋体"/>
          <w:color w:val="auto"/>
          <w:highlight w:val="none"/>
        </w:rPr>
      </w:pPr>
      <w:r>
        <w:rPr>
          <w:rFonts w:hint="eastAsia" w:ascii="宋体" w:hAnsi="宋体" w:cs="宋体"/>
          <w:color w:val="auto"/>
          <w:highlight w:val="none"/>
        </w:rPr>
        <w:t xml:space="preserve">3.乙方应当按照约定或者交易习惯向甲方交付提取设备单证以外的有关单证和资料。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六、伴随服务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1.乙方除应履行按期按量交付合格设备的义务外，还应当提供下列服务：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1.1设备的现场安装、启动、调试、监督（如果必须安装、调试的话）；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1.2提供设备组装和一般维修所必需的工具；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1.3在合同规定的期限内对所提供的设备实行运行监督、维修服务的前提条件是该服务并不能免除乙方在质量保证期内所承担的义务；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1.4对甲方技术人员的技术指导或培训。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2.除合同另有规定之外，伴随服务的费用均已含在合同价款中，甲方不再另行支付。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、标的物提出异议的时间和办法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在验收过程中，应当于双方约定的检验期间内将设备的数量或质量不符合约定的情况及处理方式以书面方式通知乙方。若设备存在甲方无法检验的质量问题，则对该设备的检验不受验收期间的限制，但甲方应在发现质量问题后及时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2.如果甲方在验收期满后既不出具验收合格证明又未提出书面异议的，乙方应对甲方进行催告，经乙方催告后7日内，甲方仍未组织验收的，视为乙方所交设备符合合同规定。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3.甲方在验收期内向乙方发出书面异议通知的，乙方应在收到甲方书面异议后七天内将处理意见与办法书面答复甲方，并于七天内负责解决问题，否则将视为乙方默认甲方提出的异议和处理意见。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、交货方式</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1.交货时间：</w:t>
      </w:r>
      <w:r>
        <w:rPr>
          <w:rFonts w:hint="eastAsia" w:ascii="宋体" w:hAnsi="宋体"/>
          <w:color w:val="auto"/>
          <w:sz w:val="24"/>
          <w:highlight w:val="none"/>
        </w:rPr>
        <w:t xml:space="preserve">签订合同之日起50天内交货并安装调试完毕；经验收合格交付使用</w:t>
      </w:r>
      <w:r>
        <w:rPr>
          <w:rFonts w:hint="eastAsia" w:ascii="宋体" w:hAnsi="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2.交货地点：甲方</w:t>
      </w:r>
      <w:r>
        <w:rPr>
          <w:rFonts w:hint="eastAsia" w:ascii="宋体" w:hAnsi="宋体" w:cs="宋体"/>
          <w:color w:val="auto"/>
          <w:sz w:val="24"/>
          <w:szCs w:val="24"/>
          <w:highlight w:val="none"/>
        </w:rPr>
        <w:t xml:space="preserve">指定的安装地点</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3.因交付产生的交通、运输、保险、装运等费用均由乙方承担。设备在交付甲方并通过验收合格前，其毁损、灭失的风险均由乙方承担。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、违约责任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1.履约延误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1.1乙方应按照合同规定的时间、地点交货和提供服务；甲方应按照合同规定的时间、地点接收设备和接受服务。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1.2如果乙方无正当理由拖延交货，应承担以下违约责任：加收误期违约金、甲方有权终止合同；如果甲方无正当理由迟延接收货物和接受服务，应承担相应责任。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2.误期赔偿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除合同另有规定外，如果乙方没有按照合同规定的时间交货和提供服务，或因运输及安装中设备缺损需要更换而影响实际交付使用时，乙方应向甲方支付误期违约金；误期违约金具体标准按合同总价款每日万分之四计算。给甲方造成损失的，乙方应赔偿甲方一切直接、间接损失。</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乙方延期交货时间超过十五天或交货不合格从而影响甲方按期正常使用的，视为乙方严重违约，甲方有权立即终止合同并要求乙方支付本合同总价款20%的误期违约金，若由此造成甲方损失的，乙方还应赔偿甲方一切直接、间接损失，合同终止后，乙方应返还甲方已支付的合同款。</w:t>
      </w:r>
      <w:r/>
    </w:p>
    <w:p>
      <w:pPr>
        <w:pStyle w:val="928"/>
        <w:spacing w:line="360" w:lineRule="auto"/>
        <w:rPr>
          <w:rFonts w:hint="eastAsia" w:ascii="宋体" w:hAnsi="宋体" w:cs="宋体"/>
          <w:color w:val="auto"/>
          <w:highlight w:val="none"/>
        </w:rPr>
      </w:pPr>
      <w:r>
        <w:rPr>
          <w:rFonts w:hint="eastAsia" w:ascii="宋体" w:hAnsi="宋体" w:cs="宋体"/>
          <w:color w:val="auto"/>
          <w:highlight w:val="none"/>
        </w:rPr>
        <w:t xml:space="preserve">2.3乙方未按合同规定的质量要求提供设备或服务，甲方有权责令乙方于3日内予以改正，乙方逾期不改正的或者甲方责令改正超过两次的，视为乙方违约，甲方有权解除合同，且乙方应向甲方支付合同总价款20%的违约金，违约金不足以补偿损失的甲方有权要求乙方补足。</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乙方按约履行合同后，甲方在收到乙方的付款通知并审定无误后按照合同约定的期限进行付款，甲方逾期支付合同价款的，应按合同总价款每日万分之四支付误期违约金，但甲方支付的该项违约金总额以合同总价款的5%为限。</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十、违约终止合同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1.在甲方因乙方违约而按合同约定采取的任何补救措施不受影响的情况下，甲方可在下列情况下向乙方发出书面通知，提出终止部分或全部合同。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1.1如果乙方未能在合同规定的期限或甲方同意延长的期限内提供部分或全部设备和服务。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1.2如果乙方未能履行合同规定的其它任何义务。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甲方根据以上的规定，终止了全部或部分合同，甲方可以依其认为适当的条件和方法购买与未交设备类似的设备，乙方应对购买类似设备所超出的那部分费用负责。并且，乙方应继续履行合同中未终止的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3.如乙方擅自终止本合同的，应向甲方支付合同总金额20%的违约金，违约金不足以弥补甲方损失的，还应予以补足。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如有违反合同及招标文件其他应尽义务的，甲方有权根据乙方违约程度要求乙方支付相当于合同总金额20%的违约金。如违约金不足以弥补甲方损失的，由乙方另行支付，由此引起的后果，甲方保留进一步追索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应赔偿甲方的损失、支付给甲方的违约金以及其他依据本合同应支付给甲方的费用，甲方有权直接从未支付款项中予以扣除，不足部分有权要求乙方予以补足。甲方向乙方收取上述费用不影响甲方采取合同规定的其他补救措施的权利。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、不可抗力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1.合同一方因不可抗力不能履行合同的，根据不可抗力的影响，部分或者全部免除责任。但合同一方延迟履行后发生不可抗力的，不能免除责任。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不可抗力事件发生后，当事方应在十五日内以书面形式将不可抗力的情况和原因通知对方，并应在发出上述通知后30日内提供书面证明材料。双方应尽实际可能继续履行合同义务，并积极寻求采取合理的方案履行不受不可抗力影响的其他事项。双方应通过友好协商在合理的时间内达成进一步履行合同的协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、索赔</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1.乙方提供的设备不符合要求的，甲方有权根据当地产品质量检验机构或其他权威部门出具的检验证书向乙方提出索赔。</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2.在本合同规定的检验期限和质量保证期内，如果乙方对甲方提出的索赔或异议有责任，则乙方应按甲方同意的下列一种或多种方式解决索赔事宜：</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乙方同意退货，并按合同规定的货币将货款退还给甲方，并且承担由此发生的一切直接、间接损失和费用，包括利息、银行手续费、运费、保险费、检验费、仓储费、装卸费以及为保护退回设备所需的其他必要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2.2根据设备</w:t>
      </w:r>
      <w:r>
        <w:rPr>
          <w:rFonts w:hint="eastAsia" w:ascii="宋体" w:hAnsi="宋体" w:cs="宋体"/>
          <w:color w:val="auto"/>
          <w:sz w:val="24"/>
          <w:szCs w:val="24"/>
          <w:highlight w:val="none"/>
        </w:rPr>
        <w:t xml:space="preserve">的</w:t>
      </w:r>
      <w:r>
        <w:rPr>
          <w:rFonts w:hint="eastAsia" w:ascii="宋体" w:hAnsi="宋体" w:cs="宋体"/>
          <w:color w:val="auto"/>
          <w:sz w:val="24"/>
          <w:highlight w:val="none"/>
        </w:rPr>
        <w:t xml:space="preserve">低劣程度、损坏程度以及甲方遭受损失的数额，经双方协商确定降低设备的价格；</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乙方应在接到甲方索赔通知后七天内使用符合规格、质量和性能要求的新零件、部件或设备来更换有缺陷的部分或修补缺陷部分，乙方应承担由此产生的一切费用和风险，给甲方造成损失的，应赔偿甲方一切直接、间接损失。同时，乙方应按合同规定，相应延长修补或被更换部件或设备的质量保证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有权直接从未付款中扣除索赔金额，如果这些金额不足以弥补甲方损失的，甲方有权要求乙方补足。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、政府采购法对政府采购合同变更终止的规定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、合同的解除和转让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1.除《政府采购法》第49条、第50条第二款规定的情形及本合同约定的情形外，本合同签订后，甲乙双方不得擅自变更、解除或终止本合同。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2.有下列情形之一，合同一方可以解除合同：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2.1因不可抗力致使不能实现合同目的，未受不可抗力影响的一方有权解除合同；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2.2因合同一方违约导致合同不能履行，另一方有权解除合同。</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、合同的生效</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1.合同经甲乙双方法定代表人或授权代表人签字并加盖公章（或合同章）后即生效，</w:t>
      </w:r>
      <w:r>
        <w:rPr>
          <w:rFonts w:hint="eastAsia" w:ascii="宋体" w:hAnsi="宋体" w:cs="宋体"/>
          <w:color w:val="auto"/>
          <w:sz w:val="24"/>
          <w:szCs w:val="24"/>
          <w:highlight w:val="none"/>
        </w:rPr>
        <w:t xml:space="preserve">生效后进行网上备案。</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2.合同修改：除甲乙双方签署书面修改、补充协议，并成为本合同不可分割的一部分之外，本合同条件不得有任何变化或修改。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、争议解决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1.甲方和乙方应通过友好协商，解决在执行本合同过程中所发生的或与本合同有关的一切争端。如从协商开始十天内仍不能解决，可向有关合同管理部门提请调解。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2.如果调解不成，双方中的任何一方可向人民法院提起诉讼。诉讼由甲方所在地人民法院管辖。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3.因合同部分履行引发诉讼的，在诉讼期间，除正在进行诉讼的部分外，本合同的其它部分应继续执行。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4.若由于乙方违约或乙方追究甲方违约不成立的而产生纠纷的，甲方为处理纠纷产生的费用由乙方承担，该费用包括但不限于保全费、</w:t>
      </w:r>
      <w:r>
        <w:rPr>
          <w:rFonts w:hint="eastAsia" w:ascii="宋体" w:hAnsi="宋体" w:cs="宋体"/>
          <w:color w:val="auto"/>
          <w:sz w:val="24"/>
          <w:highlight w:val="none"/>
          <w:lang w:val="en-US" w:eastAsia="zh-CN"/>
        </w:rPr>
        <w:t xml:space="preserve">保函费、</w:t>
      </w:r>
      <w:r>
        <w:rPr>
          <w:rFonts w:hint="eastAsia" w:ascii="宋体" w:hAnsi="宋体" w:cs="宋体"/>
          <w:color w:val="auto"/>
          <w:sz w:val="24"/>
          <w:highlight w:val="none"/>
        </w:rPr>
        <w:t xml:space="preserve">诉讼费、鉴定费、律师费、差旅费等</w:t>
      </w:r>
      <w:r>
        <w:rPr>
          <w:rFonts w:hint="eastAsia" w:ascii="宋体" w:hAnsi="宋体" w:cs="宋体"/>
          <w:color w:val="auto"/>
          <w:sz w:val="24"/>
          <w:highlight w:val="none"/>
          <w:lang w:val="en-US" w:eastAsia="zh-CN"/>
        </w:rPr>
        <w:t xml:space="preserve">一切相关费用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、附则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1.合同份数：本合同一式陆份，甲乙双方各执贰份，采购代理机构壹份，政府采购监督管理部门备案壹份，具有同等法律效力。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2.本合同文件使用中文书写、解释和说明。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3.未尽事宜：本合同未尽事宜应按照《中华人民共和国民法典》《中华人民共和国产品质量法》《中华人民共和国政府采购法》之规定解释。</w:t>
      </w:r>
      <w:r/>
    </w:p>
    <w:p>
      <w:pPr>
        <w:spacing w:line="360" w:lineRule="auto"/>
        <w:rPr>
          <w:rFonts w:hint="eastAsia" w:ascii="宋体" w:hAnsi="宋体" w:cs="宋体"/>
          <w:bCs/>
          <w:color w:val="auto"/>
          <w:sz w:val="24"/>
          <w:highlight w:val="none"/>
          <w:lang w:val="zh-TW"/>
        </w:rPr>
      </w:pPr>
      <w:r>
        <w:rPr>
          <w:rFonts w:hint="eastAsia" w:ascii="宋体" w:hAnsi="宋体" w:cs="宋体"/>
          <w:color w:val="auto"/>
          <w:sz w:val="24"/>
          <w:highlight w:val="none"/>
        </w:rPr>
        <w:t xml:space="preserve">4.本合同首部载明的地址为甲乙双方认可的相关文件、法律文书送达地址，任何一方如更换地址的，应于更换后3日内书面通知另一方，未通知的一方自行承担法院送达不能等不利后果。</w:t>
      </w:r>
      <w:r/>
    </w:p>
    <w:p>
      <w:pPr>
        <w:rPr>
          <w:rFonts w:hint="eastAsia" w:ascii="宋体" w:hAnsi="宋体"/>
          <w:bCs/>
          <w:color w:val="auto"/>
          <w:sz w:val="44"/>
          <w:szCs w:val="44"/>
          <w:highlight w:val="none"/>
        </w:rPr>
      </w:pPr>
      <w:r>
        <w:rPr>
          <w:rFonts w:hint="eastAsia" w:ascii="宋体" w:hAnsi="宋体"/>
          <w:bCs/>
          <w:color w:val="auto"/>
          <w:sz w:val="44"/>
          <w:szCs w:val="44"/>
          <w:highlight w:val="none"/>
        </w:rPr>
        <w:br w:type="page" w:clear="all"/>
      </w:r>
      <w:r/>
    </w:p>
    <w:p>
      <w:pPr>
        <w:jc w:val="center"/>
        <w:spacing w:line="360" w:lineRule="auto"/>
        <w:rPr>
          <w:rFonts w:ascii="宋体" w:hAnsi="宋体"/>
          <w:color w:val="auto"/>
          <w:highlight w:val="none"/>
        </w:rPr>
      </w:pPr>
      <w:r>
        <w:rPr>
          <w:rFonts w:hint="eastAsia" w:ascii="宋体" w:hAnsi="宋体"/>
          <w:bCs/>
          <w:color w:val="auto"/>
          <w:sz w:val="44"/>
          <w:szCs w:val="44"/>
          <w:highlight w:val="none"/>
        </w:rPr>
        <w:t xml:space="preserve">第六章</w:t>
      </w:r>
      <w:r>
        <w:rPr>
          <w:rFonts w:hint="eastAsia" w:ascii="Cambria" w:hAnsi="Cambria"/>
          <w:bCs/>
          <w:color w:val="auto"/>
          <w:sz w:val="44"/>
          <w:szCs w:val="44"/>
          <w:highlight w:val="none"/>
        </w:rPr>
        <w:t xml:space="preserve"> </w:t>
      </w:r>
      <w:r>
        <w:rPr>
          <w:rFonts w:hint="eastAsia" w:ascii="宋体" w:hAnsi="宋体"/>
          <w:bCs/>
          <w:color w:val="auto"/>
          <w:sz w:val="44"/>
          <w:szCs w:val="44"/>
          <w:highlight w:val="none"/>
        </w:rPr>
        <w:t xml:space="preserve">评标方法、评分标准</w:t>
      </w:r>
      <w:r/>
    </w:p>
    <w:p>
      <w:pPr>
        <w:pStyle w:val="967"/>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一、评标方法：</w:t>
      </w:r>
      <w:r/>
    </w:p>
    <w:p>
      <w:pPr>
        <w:pStyle w:val="967"/>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1、本次招标评标采用综合评分法，即投标文件满足招标文件全部实质性要求，且按照评审因素的量化指标评审得分最高的投标人为中标候选人。</w:t>
      </w:r>
      <w:r/>
    </w:p>
    <w:p>
      <w:pPr>
        <w:pStyle w:val="967"/>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2、评标时，评标委员会成员按标段依次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pStyle w:val="967"/>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3、如出现评标总得分最高的投标人有两个或两个以上的，以投标报价较低者优先作为中标候选人，如果投标报价也相同的，则以抽签方式确定中标候选人。</w:t>
      </w:r>
      <w:r/>
    </w:p>
    <w:p>
      <w:pPr>
        <w:pStyle w:val="967"/>
        <w:spacing w:line="360" w:lineRule="auto"/>
        <w:rPr>
          <w:rFonts w:hAnsi="宋体" w:eastAsia="宋体"/>
          <w:b/>
          <w:bCs/>
          <w:color w:val="auto"/>
          <w:sz w:val="24"/>
          <w:szCs w:val="24"/>
          <w:highlight w:val="none"/>
        </w:rPr>
      </w:pPr>
      <w:r>
        <w:rPr>
          <w:rFonts w:hint="eastAsia" w:hAnsi="宋体" w:eastAsia="宋体"/>
          <w:color w:val="auto"/>
          <w:sz w:val="24"/>
          <w:szCs w:val="24"/>
          <w:highlight w:val="none"/>
        </w:rPr>
        <w:t xml:space="preserve">二、综合评分标准：</w:t>
      </w:r>
      <w:r/>
    </w:p>
    <w:p>
      <w:pPr>
        <w:pStyle w:val="967"/>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（一）价格基准分：（30分）</w:t>
      </w:r>
      <w:r/>
    </w:p>
    <w:p>
      <w:pPr>
        <w:pStyle w:val="967"/>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价格分采用低价优先法计算，即满足采购文件要求且投标价格最低的投标报价为评标基准价，其价格分为满分。</w:t>
      </w:r>
      <w:r/>
    </w:p>
    <w:p>
      <w:pPr>
        <w:pStyle w:val="967"/>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第一步：投标报价不超过最高限价的，为有效投标报价。超出此范围的投标报价为无效投标报价。无效投标报价的投标文件不进行评审，也不得标。</w:t>
      </w:r>
      <w:r/>
    </w:p>
    <w:p>
      <w:pPr>
        <w:pStyle w:val="967"/>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第二步：在所有有效报价中满足采购文件实质性要求，且价格最低的报价为评标基准价，其价格分为</w:t>
      </w:r>
      <w:r>
        <w:rPr>
          <w:rFonts w:hint="eastAsia" w:hAnsi="宋体" w:eastAsia="宋体"/>
          <w:color w:val="auto"/>
          <w:sz w:val="24"/>
          <w:szCs w:val="24"/>
          <w:highlight w:val="none"/>
          <w:lang w:val="en-US" w:eastAsia="zh-CN"/>
        </w:rPr>
        <w:t xml:space="preserve">30</w:t>
      </w:r>
      <w:r>
        <w:rPr>
          <w:rFonts w:hint="eastAsia" w:hAnsi="宋体" w:eastAsia="宋体"/>
          <w:color w:val="auto"/>
          <w:sz w:val="24"/>
          <w:szCs w:val="24"/>
          <w:highlight w:val="none"/>
        </w:rPr>
        <w:t xml:space="preserve">分，其他供应商的价格分按照下列公式计算（计算结果四舍五入保留两位小数）：</w:t>
      </w:r>
      <w:r/>
    </w:p>
    <w:p>
      <w:pPr>
        <w:pStyle w:val="967"/>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投标报价得分＝（基准报价/投标报价）×</w:t>
      </w:r>
      <w:r>
        <w:rPr>
          <w:rFonts w:hint="eastAsia" w:hAnsi="宋体" w:eastAsia="宋体"/>
          <w:color w:val="auto"/>
          <w:sz w:val="24"/>
          <w:szCs w:val="24"/>
          <w:highlight w:val="none"/>
          <w:lang w:val="en-US" w:eastAsia="zh-CN"/>
        </w:rPr>
        <w:t xml:space="preserve">30</w:t>
      </w:r>
      <w:r>
        <w:rPr>
          <w:rFonts w:hint="eastAsia" w:hAnsi="宋体" w:eastAsia="宋体"/>
          <w:color w:val="auto"/>
          <w:sz w:val="24"/>
          <w:szCs w:val="24"/>
          <w:highlight w:val="none"/>
        </w:rPr>
        <w:t xml:space="preserve">%×100</w:t>
      </w:r>
      <w:r/>
    </w:p>
    <w:p>
      <w:pPr>
        <w:pStyle w:val="967"/>
        <w:jc w:val="center"/>
        <w:spacing w:line="360" w:lineRule="auto"/>
        <w:rPr>
          <w:rFonts w:hint="default" w:hAnsi="宋体" w:eastAsia="宋体"/>
          <w:color w:val="auto"/>
          <w:sz w:val="24"/>
          <w:szCs w:val="24"/>
          <w:highlight w:val="none"/>
          <w:lang w:val="en-US" w:eastAsia="zh-CN"/>
        </w:rPr>
      </w:pPr>
      <w:r>
        <w:rPr>
          <w:rFonts w:hint="eastAsia" w:hAnsi="宋体" w:eastAsia="宋体"/>
          <w:b/>
          <w:color w:val="auto"/>
          <w:sz w:val="24"/>
          <w:szCs w:val="24"/>
          <w:highlight w:val="none"/>
          <w:lang w:eastAsia="zh-CN"/>
        </w:rPr>
        <w:t xml:space="preserve">适用于</w:t>
      </w:r>
      <w:r>
        <w:rPr>
          <w:rFonts w:hint="eastAsia" w:hAnsi="宋体" w:eastAsia="宋体"/>
          <w:b/>
          <w:color w:val="auto"/>
          <w:sz w:val="24"/>
          <w:szCs w:val="24"/>
          <w:highlight w:val="none"/>
          <w:lang w:val="en-US" w:eastAsia="zh-CN"/>
        </w:rPr>
        <w:t xml:space="preserve">采购包1、采购包2</w:t>
      </w:r>
      <w:r/>
    </w:p>
    <w:p>
      <w:pPr>
        <w:jc w:val="left"/>
        <w:spacing w:line="360" w:lineRule="auto"/>
        <w:rPr>
          <w:rFonts w:hint="eastAsia" w:ascii="宋体" w:hAnsi="宋体"/>
          <w:b/>
          <w:bCs/>
          <w:color w:val="auto"/>
          <w:sz w:val="24"/>
          <w:highlight w:val="none"/>
        </w:rPr>
      </w:pPr>
      <w:r>
        <w:rPr>
          <w:rFonts w:hint="eastAsia" w:ascii="宋体" w:hAnsi="宋体"/>
          <w:b/>
          <w:color w:val="auto"/>
          <w:sz w:val="24"/>
          <w:highlight w:val="none"/>
        </w:rPr>
        <w:t xml:space="preserve">（二）技术方案</w:t>
      </w:r>
      <w:r>
        <w:rPr>
          <w:rFonts w:hint="eastAsia" w:ascii="宋体" w:hAnsi="宋体"/>
          <w:b/>
          <w:bCs/>
          <w:color w:val="auto"/>
          <w:sz w:val="24"/>
          <w:highlight w:val="none"/>
        </w:rPr>
        <w:t xml:space="preserve">比较</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60</w:t>
      </w:r>
      <w:r>
        <w:rPr>
          <w:rFonts w:hint="eastAsia" w:ascii="宋体" w:hAnsi="宋体"/>
          <w:b/>
          <w:color w:val="auto"/>
          <w:sz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1、所投产品技术参数完全满足招标文件技术指标得</w:t>
      </w:r>
      <w:r>
        <w:rPr>
          <w:rFonts w:hint="eastAsia" w:ascii="宋体" w:hAnsi="宋体"/>
          <w:color w:val="auto"/>
          <w:sz w:val="24"/>
          <w:highlight w:val="none"/>
          <w:lang w:eastAsia="zh-CN"/>
        </w:rPr>
        <w:t xml:space="preserve">满分</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参数</w:t>
      </w:r>
      <w:r>
        <w:rPr>
          <w:rFonts w:hint="eastAsia" w:ascii="宋体" w:hAnsi="宋体"/>
          <w:color w:val="auto"/>
          <w:sz w:val="24"/>
          <w:highlight w:val="none"/>
          <w:lang w:eastAsia="zh-CN"/>
        </w:rPr>
        <w:t xml:space="preserve">每负偏离</w:t>
      </w:r>
      <w:r>
        <w:rPr>
          <w:rFonts w:hint="eastAsia" w:ascii="宋体" w:hAnsi="宋体"/>
          <w:color w:val="auto"/>
          <w:sz w:val="24"/>
          <w:highlight w:val="none"/>
        </w:rPr>
        <w:t xml:space="preserve">一项</w:t>
      </w:r>
      <w:r>
        <w:rPr>
          <w:rFonts w:hint="eastAsia" w:ascii="宋体" w:hAnsi="宋体"/>
          <w:color w:val="auto"/>
          <w:sz w:val="24"/>
          <w:highlight w:val="none"/>
          <w:lang w:eastAsia="zh-CN"/>
        </w:rPr>
        <w:t xml:space="preserve">扣</w:t>
      </w:r>
      <w:r>
        <w:rPr>
          <w:rFonts w:hint="eastAsia" w:ascii="宋体" w:hAnsi="宋体"/>
          <w:color w:val="auto"/>
          <w:sz w:val="24"/>
          <w:highlight w:val="none"/>
          <w:lang w:val="en-US" w:eastAsia="zh-CN"/>
        </w:rPr>
        <w:t xml:space="preserve">0.5</w:t>
      </w:r>
      <w:r>
        <w:rPr>
          <w:rFonts w:hint="eastAsia" w:ascii="宋体" w:hAnsi="宋体"/>
          <w:color w:val="auto"/>
          <w:sz w:val="24"/>
          <w:highlight w:val="none"/>
        </w:rPr>
        <w:t xml:space="preserve">分，扣完为止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投标文件中需提供投标单位技术偏离表</w:t>
      </w:r>
      <w:r>
        <w:rPr>
          <w:rFonts w:hint="eastAsia" w:ascii="宋体" w:hAnsi="宋体"/>
          <w:color w:val="auto"/>
          <w:sz w:val="24"/>
          <w:highlight w:val="none"/>
          <w:lang w:eastAsia="zh-CN"/>
        </w:rPr>
        <w:t xml:space="preserve">，产品技术参数以产品质量认证证书上载明的参数为准，否则作负偏离处理</w:t>
      </w:r>
      <w:r>
        <w:rPr>
          <w:rFonts w:hint="eastAsia" w:ascii="宋体" w:hAnsi="宋体"/>
          <w:color w:val="auto"/>
          <w:sz w:val="24"/>
          <w:highlight w:val="none"/>
        </w:rPr>
        <w:t xml:space="preserve">）。</w:t>
      </w:r>
      <w:r/>
    </w:p>
    <w:p>
      <w:pPr>
        <w:pStyle w:val="928"/>
        <w:rPr>
          <w:rFonts w:hint="eastAsia" w:hAnsi="宋体"/>
          <w:bCs/>
          <w:color w:val="auto"/>
          <w:highlight w:val="none"/>
        </w:rPr>
      </w:pPr>
      <w:r>
        <w:rPr>
          <w:rFonts w:hint="eastAsia"/>
          <w:color w:val="auto"/>
          <w:highlight w:val="none"/>
        </w:rPr>
        <w:t xml:space="preserve">2、</w:t>
      </w:r>
      <w:r>
        <w:rPr>
          <w:rFonts w:hint="eastAsia" w:hAnsi="宋体"/>
          <w:bCs/>
          <w:color w:val="auto"/>
          <w:highlight w:val="none"/>
        </w:rPr>
        <w:t xml:space="preserve">针对本项目实施组织方案（包括但不限于设备安装及调试方案、进度安排、现场组织方案以及安全文明施工措施等）比较：方案完善、清晰合理、进度规划合理、操作性强、完全满足项目需求得6分；方案较全面、进度规划细致合理、能满足项目需求得4分；方案简单、包含的内容不太全面、仅能基本满足项目需求得2分；未提供不得分。</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针对本项目培训计划方案（包括但不限于培训计划、培训内容、培训方式等）比较：方案描述完整、全面、贴合实际情况、内容扎实得6分；方案完整、齐全、但不够透彻、与实际基本相符得4分；方案笼统、与实际情况存在偏差、资料缺失得2分；未提供不得分。</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针对本项目应急处理方案（包括但不限于应急组织机构介绍、应急响应程序、后期处置方案及应急保障措施等）比较：应急组织机构完善、响应程序快速高效、后期处置方案科学合理、应急保障措施全面、完全满足项目需求得6分；应急组织机构全面、响应程序较快速、后期处置得当、保障措施较全面、能满足项目需求得4分；组织机构不太全面、应急响应程序高效性一般、后期处置方案及保障措施缺失、仅能基本满足项目需求得2分；未提供不得分。</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5、针对本项目售后服务方案（包括但不限于保修、维护响应时间、定期回访等）比较：</w:t>
      </w:r>
      <w:r>
        <w:rPr>
          <w:rFonts w:hint="eastAsia" w:ascii="宋体" w:hAnsi="宋体"/>
          <w:bCs/>
          <w:color w:val="auto"/>
          <w:sz w:val="24"/>
          <w:highlight w:val="none"/>
          <w:lang w:eastAsia="zh-CN"/>
        </w:rPr>
        <w:t xml:space="preserve">售后</w:t>
      </w:r>
      <w:r>
        <w:rPr>
          <w:rFonts w:hint="eastAsia" w:ascii="宋体" w:hAnsi="宋体"/>
          <w:bCs/>
          <w:color w:val="auto"/>
          <w:sz w:val="24"/>
          <w:highlight w:val="none"/>
        </w:rPr>
        <w:t xml:space="preserve">服务</w:t>
      </w:r>
      <w:r>
        <w:rPr>
          <w:rFonts w:hint="eastAsia" w:ascii="宋体" w:hAnsi="宋体"/>
          <w:bCs/>
          <w:color w:val="auto"/>
          <w:sz w:val="24"/>
          <w:highlight w:val="none"/>
          <w:lang w:eastAsia="zh-CN"/>
        </w:rPr>
        <w:t xml:space="preserve">方案考虑全面、</w:t>
      </w:r>
      <w:r>
        <w:rPr>
          <w:rFonts w:hint="eastAsia" w:ascii="宋体" w:hAnsi="宋体"/>
          <w:bCs/>
          <w:color w:val="auto"/>
          <w:sz w:val="24"/>
          <w:highlight w:val="none"/>
        </w:rPr>
        <w:t xml:space="preserve">科学合理、实用性强</w:t>
      </w:r>
      <w:r>
        <w:rPr>
          <w:rFonts w:hint="eastAsia" w:ascii="宋体" w:hAnsi="宋体"/>
          <w:bCs/>
          <w:color w:val="auto"/>
          <w:sz w:val="24"/>
          <w:highlight w:val="none"/>
          <w:lang w:eastAsia="zh-CN"/>
        </w:rPr>
        <w:t xml:space="preserve">并提供书面承诺</w:t>
      </w:r>
      <w:r>
        <w:rPr>
          <w:rFonts w:hint="eastAsia" w:ascii="宋体" w:hAnsi="宋体"/>
          <w:bCs/>
          <w:color w:val="auto"/>
          <w:sz w:val="24"/>
          <w:highlight w:val="none"/>
        </w:rPr>
        <w:t xml:space="preserve">得6分；</w:t>
      </w:r>
      <w:r>
        <w:rPr>
          <w:rFonts w:hint="eastAsia" w:ascii="宋体" w:hAnsi="宋体"/>
          <w:bCs/>
          <w:color w:val="auto"/>
          <w:sz w:val="24"/>
          <w:highlight w:val="none"/>
          <w:lang w:eastAsia="zh-CN"/>
        </w:rPr>
        <w:t xml:space="preserve">售后服务方案符合采购需求、书面承诺内容较全面、针对性较强</w:t>
      </w:r>
      <w:r>
        <w:rPr>
          <w:rFonts w:hint="eastAsia" w:ascii="宋体" w:hAnsi="宋体"/>
          <w:bCs/>
          <w:color w:val="auto"/>
          <w:sz w:val="24"/>
          <w:highlight w:val="none"/>
        </w:rPr>
        <w:t xml:space="preserve">得4分；</w:t>
      </w:r>
      <w:r>
        <w:rPr>
          <w:rFonts w:hint="eastAsia" w:ascii="宋体" w:hAnsi="宋体"/>
          <w:bCs/>
          <w:color w:val="auto"/>
          <w:sz w:val="24"/>
          <w:highlight w:val="none"/>
          <w:lang w:eastAsia="zh-CN"/>
        </w:rPr>
        <w:t xml:space="preserve">服务内容</w:t>
      </w:r>
      <w:r>
        <w:rPr>
          <w:rFonts w:hint="eastAsia" w:ascii="宋体" w:hAnsi="宋体"/>
          <w:bCs/>
          <w:color w:val="auto"/>
          <w:sz w:val="24"/>
          <w:highlight w:val="none"/>
        </w:rPr>
        <w:t xml:space="preserve">有缺失、仅能基本满足项目需求得2分；未提供售后服务方案及承诺不得分。</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6、针对产品质量控制具有检测试验能力</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包括但不限于质量管控机制、检测试验流程、检测设备配置、质量保障技术体系等</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比较：对于质量检测方面及检测试验能力内容描述清晰全面，</w:t>
      </w:r>
      <w:r>
        <w:rPr>
          <w:rFonts w:hint="eastAsia" w:ascii="宋体" w:hAnsi="宋体"/>
          <w:bCs/>
          <w:color w:val="auto"/>
          <w:sz w:val="24"/>
          <w:highlight w:val="none"/>
          <w:lang w:eastAsia="zh-CN"/>
        </w:rPr>
        <w:t xml:space="preserve">检测机制、流程技术先进，能提供</w:t>
      </w:r>
      <w:r>
        <w:rPr>
          <w:rFonts w:hint="eastAsia" w:ascii="宋体" w:hAnsi="宋体"/>
          <w:bCs/>
          <w:color w:val="auto"/>
          <w:sz w:val="24"/>
          <w:highlight w:val="none"/>
        </w:rPr>
        <w:t xml:space="preserve">检测试验</w:t>
      </w:r>
      <w:r>
        <w:rPr>
          <w:rFonts w:hint="eastAsia" w:ascii="宋体" w:hAnsi="宋体"/>
          <w:bCs/>
          <w:color w:val="auto"/>
          <w:sz w:val="24"/>
          <w:highlight w:val="none"/>
          <w:lang w:eastAsia="zh-CN"/>
        </w:rPr>
        <w:t xml:space="preserve">相关</w:t>
      </w:r>
      <w:r>
        <w:rPr>
          <w:rFonts w:hint="eastAsia" w:ascii="宋体" w:hAnsi="宋体"/>
          <w:bCs/>
          <w:color w:val="auto"/>
          <w:sz w:val="24"/>
          <w:highlight w:val="none"/>
        </w:rPr>
        <w:t xml:space="preserve">证明材料得6分；质量控制及检测试验能力内容</w:t>
      </w:r>
      <w:r>
        <w:rPr>
          <w:rFonts w:hint="eastAsia" w:ascii="宋体" w:hAnsi="宋体"/>
          <w:bCs/>
          <w:color w:val="auto"/>
          <w:sz w:val="24"/>
          <w:highlight w:val="none"/>
          <w:lang w:eastAsia="zh-CN"/>
        </w:rPr>
        <w:t xml:space="preserve">描述完善</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有检测设备且提供</w:t>
      </w:r>
      <w:r>
        <w:rPr>
          <w:rFonts w:hint="eastAsia" w:ascii="宋体" w:hAnsi="宋体"/>
          <w:bCs/>
          <w:color w:val="auto"/>
          <w:sz w:val="24"/>
          <w:highlight w:val="none"/>
        </w:rPr>
        <w:t xml:space="preserve">相关证明材料</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得4分；质量控制及检测试验能力内容不完善，相关证明材料不够全面得2分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未提供不得分。</w:t>
      </w:r>
      <w:r/>
    </w:p>
    <w:p>
      <w:pPr>
        <w:pStyle w:val="967"/>
        <w:jc w:val="left"/>
        <w:keepLines w:val="0"/>
        <w:keepNext w:val="0"/>
        <w:pageBreakBefore w:val="0"/>
        <w:spacing w:before="0" w:after="0" w:line="360" w:lineRule="auto"/>
        <w:widowControl w:val="off"/>
        <w:rPr>
          <w:rFonts w:hint="eastAsia" w:hAnsi="宋体" w:eastAsia="宋体"/>
          <w:b/>
          <w:bCs/>
          <w:color w:val="auto"/>
          <w:sz w:val="24"/>
          <w:szCs w:val="24"/>
          <w:highlight w:val="none"/>
        </w:rPr>
        <w:suppressLineNumbers w:val="0"/>
      </w:pPr>
      <w:r>
        <w:rPr>
          <w:rFonts w:hint="eastAsia" w:hAnsi="宋体" w:eastAsia="宋体"/>
          <w:b/>
          <w:bCs/>
          <w:color w:val="auto"/>
          <w:sz w:val="24"/>
          <w:szCs w:val="24"/>
          <w:highlight w:val="none"/>
        </w:rPr>
        <w:t xml:space="preserve">（四）综合履约能力（1</w:t>
      </w:r>
      <w:r>
        <w:rPr>
          <w:rFonts w:hint="eastAsia" w:hAnsi="宋体" w:eastAsia="宋体"/>
          <w:b/>
          <w:bCs/>
          <w:color w:val="auto"/>
          <w:sz w:val="24"/>
          <w:szCs w:val="24"/>
          <w:highlight w:val="none"/>
          <w:lang w:val="en-US" w:eastAsia="zh-CN"/>
        </w:rPr>
        <w:t xml:space="preserve">0</w:t>
      </w:r>
      <w:r>
        <w:rPr>
          <w:rFonts w:hint="eastAsia" w:hAnsi="宋体" w:eastAsia="宋体"/>
          <w:b/>
          <w:bCs/>
          <w:color w:val="auto"/>
          <w:sz w:val="24"/>
          <w:szCs w:val="24"/>
          <w:highlight w:val="none"/>
        </w:rPr>
        <w:t xml:space="preserve">分）</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1、投标单位202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年1月1日至今（以合同签订日期为准）完成的类似项目业绩：每提供1份合同得2分，最高</w:t>
      </w:r>
      <w:r>
        <w:rPr>
          <w:rFonts w:hint="eastAsia" w:ascii="宋体" w:hAnsi="宋体"/>
          <w:color w:val="auto"/>
          <w:sz w:val="24"/>
          <w:highlight w:val="none"/>
          <w:lang w:eastAsia="zh-CN"/>
        </w:rPr>
        <w:t xml:space="preserve">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w:t>
      </w:r>
      <w:r>
        <w:rPr>
          <w:rFonts w:hint="eastAsia" w:ascii="宋体" w:hAnsi="宋体"/>
          <w:bCs/>
          <w:color w:val="auto"/>
          <w:sz w:val="24"/>
          <w:highlight w:val="none"/>
        </w:rPr>
        <w:t xml:space="preserve">投标文件中需提供合同证明材料原件扫描件，未提供不得分</w:t>
      </w:r>
      <w:r>
        <w:rPr>
          <w:rFonts w:hint="eastAsia" w:ascii="宋体" w:hAnsi="宋体"/>
          <w:color w:val="auto"/>
          <w:sz w:val="24"/>
          <w:highlight w:val="none"/>
        </w:rPr>
        <w:t xml:space="preserve">）。</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2、所投产品具有</w:t>
      </w:r>
      <w:r>
        <w:rPr>
          <w:rFonts w:hint="eastAsia" w:ascii="宋体" w:hAnsi="宋体"/>
          <w:color w:val="auto"/>
          <w:sz w:val="24"/>
          <w:highlight w:val="none"/>
          <w:lang w:eastAsia="zh-CN"/>
        </w:rPr>
        <w:t xml:space="preserve">产品</w:t>
      </w:r>
      <w:r>
        <w:rPr>
          <w:rFonts w:hint="eastAsia" w:ascii="宋体" w:hAnsi="宋体"/>
          <w:color w:val="auto"/>
          <w:sz w:val="24"/>
          <w:highlight w:val="none"/>
        </w:rPr>
        <w:t xml:space="preserve">责任保险、产品质量保险、公众责任保险得2分；未购买保险或险种不全不得分（投标文件中需提供相关证明材料</w:t>
      </w:r>
      <w:r>
        <w:rPr>
          <w:rFonts w:hint="eastAsia" w:ascii="宋体" w:hAnsi="宋体"/>
          <w:bCs/>
          <w:color w:val="auto"/>
          <w:sz w:val="24"/>
          <w:highlight w:val="none"/>
        </w:rPr>
        <w:t xml:space="preserve">原件扫描件</w:t>
      </w:r>
      <w:r>
        <w:rPr>
          <w:rFonts w:hint="eastAsia" w:ascii="宋体" w:hAnsi="宋体"/>
          <w:color w:val="auto"/>
          <w:sz w:val="24"/>
          <w:highlight w:val="none"/>
        </w:rPr>
        <w:t xml:space="preserve">，未提供不得分）。</w:t>
      </w:r>
      <w:r/>
    </w:p>
    <w:p>
      <w:pPr>
        <w:pStyle w:val="928"/>
        <w:rPr>
          <w:rFonts w:ascii="宋体" w:hAnsi="宋体" w:cs="宋体"/>
          <w:b/>
          <w:color w:val="auto"/>
          <w:sz w:val="24"/>
          <w:szCs w:val="24"/>
          <w:highlight w:val="none"/>
        </w:rPr>
      </w:pPr>
      <w:r>
        <w:rPr>
          <w:rFonts w:hint="eastAsia"/>
          <w:color w:val="auto"/>
          <w:highlight w:val="none"/>
        </w:rPr>
        <w:t xml:space="preserve">3、</w:t>
      </w:r>
      <w:r>
        <w:rPr>
          <w:rFonts w:hint="eastAsia" w:hAnsi="宋体"/>
          <w:color w:val="auto"/>
          <w:szCs w:val="21"/>
          <w:highlight w:val="none"/>
        </w:rPr>
        <w:t xml:space="preserve">投标单位</w:t>
      </w:r>
      <w:r>
        <w:rPr>
          <w:rFonts w:hint="eastAsia" w:hAnsi="宋体"/>
          <w:color w:val="auto"/>
          <w:szCs w:val="21"/>
          <w:highlight w:val="none"/>
          <w:lang w:val="en-US" w:eastAsia="zh-CN"/>
        </w:rPr>
        <w:t xml:space="preserve">具有有效期内</w:t>
      </w:r>
      <w:r>
        <w:rPr>
          <w:rFonts w:hint="eastAsia" w:hAnsi="宋体"/>
          <w:color w:val="auto"/>
          <w:szCs w:val="21"/>
          <w:highlight w:val="none"/>
        </w:rPr>
        <w:t xml:space="preserve">质量管理体系认证、环境管理体系认证、职业健康安全管理体系认证</w:t>
      </w:r>
      <w:r>
        <w:rPr>
          <w:rFonts w:hint="eastAsia" w:hAnsi="宋体"/>
          <w:color w:val="auto"/>
          <w:szCs w:val="21"/>
          <w:highlight w:val="none"/>
          <w:lang w:val="en-US" w:eastAsia="zh-CN"/>
        </w:rPr>
        <w:t xml:space="preserve">证书</w:t>
      </w:r>
      <w:r>
        <w:rPr>
          <w:rFonts w:hint="eastAsia" w:hAnsi="宋体"/>
          <w:color w:val="auto"/>
          <w:szCs w:val="21"/>
          <w:highlight w:val="none"/>
          <w:lang w:eastAsia="zh-CN"/>
        </w:rPr>
        <w:t xml:space="preserve">的</w:t>
      </w:r>
      <w:r>
        <w:rPr>
          <w:rFonts w:hint="eastAsia" w:hAnsi="宋体"/>
          <w:color w:val="auto"/>
          <w:szCs w:val="21"/>
          <w:highlight w:val="none"/>
        </w:rPr>
        <w:t xml:space="preserve">得2分（投标文件中需提供证书原件扫描件，</w:t>
      </w:r>
      <w:r>
        <w:rPr>
          <w:rFonts w:hint="eastAsia" w:hAnsi="宋体"/>
          <w:color w:val="auto"/>
          <w:szCs w:val="21"/>
          <w:highlight w:val="none"/>
          <w:lang w:val="en-US" w:eastAsia="zh-CN"/>
        </w:rPr>
        <w:t xml:space="preserve">未提供或提供不全的不</w:t>
      </w:r>
      <w:r>
        <w:rPr>
          <w:rFonts w:hint="eastAsia" w:hAnsi="宋体"/>
          <w:color w:val="auto"/>
          <w:szCs w:val="21"/>
          <w:highlight w:val="none"/>
        </w:rPr>
        <w:t xml:space="preserve">得分）。</w:t>
      </w:r>
      <w:r/>
    </w:p>
    <w:p>
      <w:pPr>
        <w:pStyle w:val="967"/>
        <w:jc w:val="center"/>
        <w:spacing w:line="360" w:lineRule="auto"/>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（全文完）</w:t>
      </w:r>
      <w:r/>
    </w:p>
    <w:sectPr>
      <w:footerReference w:type="default" r:id="rId10"/>
      <w:footnotePr/>
      <w:endnotePr/>
      <w:type w:val="nextPage"/>
      <w:pgSz w:w="11906" w:h="16838" w:orient="portrait"/>
      <w:pgMar w:top="1240" w:right="1338" w:bottom="1538" w:left="1338" w:header="964"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Cambria">
    <w:panose1 w:val="0204050305040603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pPr>
                          <w:r>
                            <w:fldChar w:fldCharType="begin"/>
                          </w:r>
                          <w:r>
                            <w:instrText xml:space="preserve"> PAGE  \* MERGEFORMAT </w:instrText>
                          </w:r>
                          <w:r>
                            <w:fldChar w:fldCharType="separate"/>
                          </w:r>
                          <w:r>
                            <w:t xml:space="preserve">- 5 -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pPr>
                    <w:r>
                      <w:fldChar w:fldCharType="begin"/>
                    </w:r>
                    <w:r>
                      <w:instrText xml:space="preserve"> PAGE  \* MERGEFORMAT </w:instrText>
                    </w:r>
                    <w:r>
                      <w:fldChar w:fldCharType="separate"/>
                    </w:r>
                    <w:r>
                      <w:t xml:space="preserve">- 5 -</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0980" cy="292735"/>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0925" cy="292865"/>
                      </a:xfrm>
                      <a:prstGeom prst="rect">
                        <a:avLst/>
                      </a:prstGeom>
                      <a:noFill/>
                      <a:ln>
                        <a:noFill/>
                      </a:ln>
                    </wps:spPr>
                    <wps:txbx>
                      <w:txbxContent>
                        <w:p>
                          <w:pPr>
                            <w:pStyle w:val="946"/>
                          </w:pPr>
                          <w:r>
                            <w:fldChar w:fldCharType="begin"/>
                          </w:r>
                          <w:r>
                            <w:instrText xml:space="preserve"> PAGE  \* MERGEFORMAT </w:instrText>
                          </w:r>
                          <w:r>
                            <w:fldChar w:fldCharType="separate"/>
                          </w:r>
                          <w:r>
                            <w:t xml:space="preserve">- 15 -</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7.4pt;height:23.0pt;mso-wrap-distance-left:9.0pt;mso-wrap-distance-top:0.0pt;mso-wrap-distance-right:9.0pt;mso-wrap-distance-bottom:0.0pt;visibility:visible;" filled="f" stroked="f">
              <v:textbox inset="0,0,0,0">
                <w:txbxContent>
                  <w:p>
                    <w:pPr>
                      <w:pStyle w:val="946"/>
                    </w:pPr>
                    <w:r>
                      <w:fldChar w:fldCharType="begin"/>
                    </w:r>
                    <w:r>
                      <w:instrText xml:space="preserve"> PAGE  \* MERGEFORMAT </w:instrText>
                    </w:r>
                    <w:r>
                      <w:fldChar w:fldCharType="separate"/>
                    </w:r>
                    <w:r>
                      <w:t xml:space="preserve">- 15 -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rFonts w:hint="eastAsia" w:ascii="华文中宋" w:hAnsi="华文中宋" w:eastAsia="华文中宋"/>
        <w:b/>
        <w:bCs/>
        <w:sz w:val="24"/>
        <w:szCs w:val="24"/>
        <w:u w:val="single"/>
      </w:rPr>
      <w:t xml:space="preserve">政府采购文件                                  </w:t>
    </w:r>
    <w:r>
      <w:rPr>
        <w:u w:val="single"/>
      </w:rPr>
      <mc:AlternateContent>
        <mc:Choice Requires="wpg">
          <w:drawing>
            <wp:inline xmlns:wp="http://schemas.openxmlformats.org/drawingml/2006/wordprocessingDrawing" distT="0" distB="0" distL="0" distR="0">
              <wp:extent cx="1732915" cy="2584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733321" cy="25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4pt;height:20.3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773"/>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4"/>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5"/>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6"/>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7"/>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8"/>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80"/>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1"/>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Indent"/>
    <w:basedOn w:val="732"/>
    <w:next w:val="732"/>
    <w:uiPriority w:val="0"/>
    <w:qFormat/>
    <w:pPr>
      <w:ind w:left="420" w:firstLine="1188"/>
      <w:spacing w:line="360" w:lineRule="exact"/>
    </w:pPr>
    <w:rPr>
      <w:rFonts w:ascii="Times New Roman" w:hAnsi="Times New Roman" w:cs="Times New Roman"/>
    </w:rPr>
  </w:style>
  <w:style w:type="paragraph" w:styleId="745">
    <w:name w:val="toc 7"/>
    <w:basedOn w:val="733"/>
    <w:next w:val="732"/>
    <w:uiPriority w:val="39"/>
    <w:unhideWhenUsed/>
    <w:qFormat/>
    <w:pPr>
      <w:ind w:left="1701" w:right="0" w:firstLine="0"/>
      <w:spacing w:after="57"/>
    </w:pPr>
  </w:style>
  <w:style w:type="paragraph" w:styleId="746">
    <w:name w:val="Normal Indent"/>
    <w:basedOn w:val="732"/>
    <w:next w:val="732"/>
    <w:uiPriority w:val="0"/>
    <w:qFormat/>
    <w:pPr>
      <w:ind w:left="420" w:firstLine="4772"/>
    </w:pPr>
  </w:style>
  <w:style w:type="paragraph" w:styleId="747">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2"/>
    <w:uiPriority w:val="99"/>
    <w:semiHidden/>
    <w:unhideWhenUsed/>
    <w:qFormat/>
    <w:pPr>
      <w:jc w:val="left"/>
    </w:pPr>
  </w:style>
  <w:style w:type="paragraph" w:styleId="749">
    <w:name w:val="List 2"/>
    <w:basedOn w:val="733"/>
    <w:next w:val="745"/>
    <w:uiPriority w:val="0"/>
    <w:qFormat/>
    <w:pPr>
      <w:ind w:left="100" w:firstLine="3640"/>
      <w:spacing w:before="0" w:after="0" w:line="240" w:lineRule="auto"/>
    </w:pPr>
    <w:rPr>
      <w:rFonts w:ascii="Times New Roman" w:hAnsi="Times New Roman" w:cs="Times New Roman"/>
    </w:rPr>
  </w:style>
  <w:style w:type="paragraph" w:styleId="750">
    <w:name w:val="toc 5"/>
    <w:basedOn w:val="732"/>
    <w:next w:val="732"/>
    <w:uiPriority w:val="39"/>
    <w:unhideWhenUsed/>
    <w:qFormat/>
    <w:pPr>
      <w:ind w:left="1134" w:right="0" w:firstLine="0"/>
      <w:spacing w:after="57"/>
    </w:pPr>
  </w:style>
  <w:style w:type="paragraph" w:styleId="751">
    <w:name w:val="toc 3"/>
    <w:basedOn w:val="732"/>
    <w:next w:val="732"/>
    <w:uiPriority w:val="39"/>
    <w:unhideWhenUsed/>
    <w:qFormat/>
    <w:pPr>
      <w:ind w:left="567" w:right="0" w:firstLine="0"/>
      <w:spacing w:after="57"/>
    </w:pPr>
  </w:style>
  <w:style w:type="paragraph" w:styleId="752">
    <w:name w:val="toc 8"/>
    <w:basedOn w:val="732"/>
    <w:next w:val="732"/>
    <w:uiPriority w:val="39"/>
    <w:unhideWhenUsed/>
    <w:qFormat/>
    <w:pPr>
      <w:ind w:left="1984" w:right="0" w:firstLine="0"/>
      <w:spacing w:after="57"/>
    </w:pPr>
  </w:style>
  <w:style w:type="paragraph" w:styleId="753">
    <w:name w:val="endnote text"/>
    <w:basedOn w:val="732"/>
    <w:link w:val="919"/>
    <w:uiPriority w:val="99"/>
    <w:semiHidden/>
    <w:unhideWhenUsed/>
    <w:qFormat/>
    <w:pPr>
      <w:spacing w:after="0" w:line="240" w:lineRule="auto"/>
    </w:pPr>
    <w:rPr>
      <w:sz w:val="20"/>
    </w:rPr>
  </w:style>
  <w:style w:type="paragraph" w:styleId="754">
    <w:name w:val="Footer"/>
    <w:basedOn w:val="732"/>
    <w:link w:val="792"/>
    <w:uiPriority w:val="99"/>
    <w:unhideWhenUsed/>
    <w:qFormat/>
    <w:pPr>
      <w:spacing w:after="0" w:line="240" w:lineRule="auto"/>
      <w:tabs>
        <w:tab w:val="center" w:pos="7143" w:leader="none"/>
        <w:tab w:val="right" w:pos="14287" w:leader="none"/>
      </w:tabs>
    </w:pPr>
  </w:style>
  <w:style w:type="paragraph" w:styleId="755">
    <w:name w:val="Header"/>
    <w:basedOn w:val="732"/>
    <w:link w:val="790"/>
    <w:uiPriority w:val="99"/>
    <w:unhideWhenUsed/>
    <w:qFormat/>
    <w:pPr>
      <w:spacing w:after="0" w:line="240" w:lineRule="auto"/>
      <w:tabs>
        <w:tab w:val="center" w:pos="7143" w:leader="none"/>
        <w:tab w:val="right" w:pos="14287" w:leader="none"/>
      </w:tabs>
    </w:pPr>
  </w:style>
  <w:style w:type="paragraph" w:styleId="756">
    <w:name w:val="toc 1"/>
    <w:basedOn w:val="732"/>
    <w:next w:val="732"/>
    <w:uiPriority w:val="39"/>
    <w:unhideWhenUsed/>
    <w:qFormat/>
    <w:pPr>
      <w:ind w:left="0" w:right="0" w:firstLine="0"/>
      <w:spacing w:after="57"/>
    </w:pPr>
  </w:style>
  <w:style w:type="paragraph" w:styleId="757">
    <w:name w:val="toc 4"/>
    <w:basedOn w:val="732"/>
    <w:next w:val="732"/>
    <w:uiPriority w:val="39"/>
    <w:unhideWhenUsed/>
    <w:qFormat/>
    <w:pPr>
      <w:ind w:left="850" w:right="0" w:firstLine="0"/>
      <w:spacing w:after="57"/>
    </w:pPr>
  </w:style>
  <w:style w:type="paragraph" w:styleId="758">
    <w:name w:val="Subtitle"/>
    <w:basedOn w:val="732"/>
    <w:next w:val="732"/>
    <w:link w:val="785"/>
    <w:uiPriority w:val="11"/>
    <w:qFormat/>
    <w:pPr>
      <w:spacing w:before="200" w:after="200"/>
    </w:pPr>
    <w:rPr>
      <w:sz w:val="24"/>
      <w:szCs w:val="24"/>
    </w:rPr>
  </w:style>
  <w:style w:type="paragraph" w:styleId="759">
    <w:name w:val="footnote text"/>
    <w:basedOn w:val="732"/>
    <w:link w:val="918"/>
    <w:uiPriority w:val="99"/>
    <w:semiHidden/>
    <w:unhideWhenUsed/>
    <w:qFormat/>
    <w:pPr>
      <w:spacing w:after="40" w:line="240" w:lineRule="auto"/>
    </w:pPr>
    <w:rPr>
      <w:sz w:val="18"/>
    </w:rPr>
  </w:style>
  <w:style w:type="paragraph" w:styleId="760">
    <w:name w:val="toc 6"/>
    <w:basedOn w:val="732"/>
    <w:next w:val="732"/>
    <w:uiPriority w:val="39"/>
    <w:unhideWhenUsed/>
    <w:qFormat/>
    <w:pPr>
      <w:ind w:left="1417" w:right="0" w:firstLine="0"/>
      <w:spacing w:after="57"/>
    </w:pPr>
  </w:style>
  <w:style w:type="paragraph" w:styleId="761">
    <w:name w:val="table of figures"/>
    <w:basedOn w:val="732"/>
    <w:next w:val="732"/>
    <w:uiPriority w:val="99"/>
    <w:unhideWhenUsed/>
    <w:qFormat/>
    <w:pPr>
      <w:spacing w:after="0" w:afterAutospacing="0"/>
    </w:pPr>
  </w:style>
  <w:style w:type="paragraph" w:styleId="762">
    <w:name w:val="toc 2"/>
    <w:basedOn w:val="732"/>
    <w:next w:val="732"/>
    <w:uiPriority w:val="39"/>
    <w:unhideWhenUsed/>
    <w:qFormat/>
    <w:pPr>
      <w:ind w:left="283" w:right="0" w:firstLine="0"/>
      <w:spacing w:after="57"/>
    </w:pPr>
  </w:style>
  <w:style w:type="paragraph" w:styleId="763">
    <w:name w:val="toc 9"/>
    <w:basedOn w:val="732"/>
    <w:next w:val="732"/>
    <w:uiPriority w:val="39"/>
    <w:unhideWhenUsed/>
    <w:qFormat/>
    <w:pPr>
      <w:ind w:left="2268" w:right="0" w:firstLine="0"/>
      <w:spacing w:after="57"/>
    </w:pPr>
  </w:style>
  <w:style w:type="paragraph" w:styleId="764">
    <w:name w:val="Normal (Web)"/>
    <w:basedOn w:val="732"/>
    <w:next w:val="749"/>
    <w:uiPriority w:val="0"/>
    <w:qFormat/>
    <w:pPr>
      <w:ind w:left="15" w:right="15" w:firstLine="4608"/>
      <w:spacing w:before="60" w:after="60" w:line="312" w:lineRule="auto"/>
    </w:pPr>
    <w:rPr>
      <w:rFonts w:ascii="Times New Roman" w:hAnsi="Times New Roman" w:cs="Times New Roman"/>
    </w:rPr>
  </w:style>
  <w:style w:type="paragraph" w:styleId="765">
    <w:name w:val="Title"/>
    <w:basedOn w:val="732"/>
    <w:next w:val="732"/>
    <w:link w:val="784"/>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42"/>
    <w:uiPriority w:val="22"/>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正文文本缩进1"/>
    <w:basedOn w:val="732"/>
    <w:next w:val="732"/>
    <w:uiPriority w:val="99"/>
    <w:unhideWhenUsed/>
    <w:qFormat/>
    <w:pPr>
      <w:ind w:left="420"/>
      <w:spacing w:after="120"/>
    </w:pPr>
  </w:style>
  <w:style w:type="paragraph" w:styleId="772" w:customStyle="1">
    <w:name w:val="正文1"/>
    <w:next w:val="732"/>
    <w:uiPriority w:val="0"/>
    <w:qFormat/>
    <w:pPr>
      <w:jc w:val="both"/>
    </w:pPr>
    <w:rPr>
      <w:rFonts w:hint="default" w:ascii="Times New Roman" w:hAnsi="Times New Roman" w:eastAsia="宋体" w:cs="Times New Roman"/>
      <w:sz w:val="21"/>
      <w:szCs w:val="21"/>
      <w:lang w:val="en-US" w:eastAsia="zh-CN" w:bidi="ar-SA"/>
    </w:rPr>
  </w:style>
  <w:style w:type="character" w:styleId="773" w:customStyle="1">
    <w:name w:val="Heading 1 Char"/>
    <w:link w:val="733"/>
    <w:uiPriority w:val="9"/>
    <w:qFormat/>
    <w:rPr>
      <w:rFonts w:ascii="Arial" w:hAnsi="Arial" w:eastAsia="Arial" w:cs="Arial"/>
      <w:sz w:val="40"/>
      <w:szCs w:val="40"/>
    </w:rPr>
  </w:style>
  <w:style w:type="character" w:styleId="774" w:customStyle="1">
    <w:name w:val="Heading 2 Char"/>
    <w:link w:val="734"/>
    <w:uiPriority w:val="9"/>
    <w:qFormat/>
    <w:rPr>
      <w:rFonts w:ascii="Arial" w:hAnsi="Arial" w:eastAsia="Arial" w:cs="Arial"/>
      <w:sz w:val="34"/>
    </w:rPr>
  </w:style>
  <w:style w:type="character" w:styleId="775" w:customStyle="1">
    <w:name w:val="Heading 3 Char"/>
    <w:link w:val="735"/>
    <w:uiPriority w:val="9"/>
    <w:qFormat/>
    <w:rPr>
      <w:rFonts w:ascii="Arial" w:hAnsi="Arial" w:eastAsia="Arial" w:cs="Arial"/>
      <w:sz w:val="30"/>
      <w:szCs w:val="30"/>
    </w:rPr>
  </w:style>
  <w:style w:type="character" w:styleId="776" w:customStyle="1">
    <w:name w:val="Heading 4 Char"/>
    <w:link w:val="736"/>
    <w:uiPriority w:val="9"/>
    <w:qFormat/>
    <w:rPr>
      <w:rFonts w:ascii="Arial" w:hAnsi="Arial" w:eastAsia="Arial" w:cs="Arial"/>
      <w:b/>
      <w:bCs/>
      <w:sz w:val="26"/>
      <w:szCs w:val="26"/>
    </w:rPr>
  </w:style>
  <w:style w:type="character" w:styleId="777" w:customStyle="1">
    <w:name w:val="Heading 5 Char"/>
    <w:link w:val="737"/>
    <w:uiPriority w:val="9"/>
    <w:qFormat/>
    <w:rPr>
      <w:rFonts w:ascii="Arial" w:hAnsi="Arial" w:eastAsia="Arial" w:cs="Arial"/>
      <w:b/>
      <w:bCs/>
      <w:sz w:val="24"/>
      <w:szCs w:val="24"/>
    </w:rPr>
  </w:style>
  <w:style w:type="character" w:styleId="778" w:customStyle="1">
    <w:name w:val="Heading 6 Char"/>
    <w:link w:val="738"/>
    <w:uiPriority w:val="9"/>
    <w:qFormat/>
    <w:rPr>
      <w:rFonts w:ascii="Arial" w:hAnsi="Arial" w:eastAsia="Arial" w:cs="Arial"/>
      <w:b/>
      <w:bCs/>
      <w:sz w:val="22"/>
      <w:szCs w:val="22"/>
    </w:rPr>
  </w:style>
  <w:style w:type="character" w:styleId="779" w:customStyle="1">
    <w:name w:val="Heading 7 Char"/>
    <w:link w:val="739"/>
    <w:uiPriority w:val="9"/>
    <w:qFormat/>
    <w:rPr>
      <w:rFonts w:ascii="Arial" w:hAnsi="Arial" w:eastAsia="Arial" w:cs="Arial"/>
      <w:b/>
      <w:bCs/>
      <w:i/>
      <w:iCs/>
      <w:sz w:val="22"/>
      <w:szCs w:val="22"/>
    </w:rPr>
  </w:style>
  <w:style w:type="character" w:styleId="780" w:customStyle="1">
    <w:name w:val="Heading 8 Char"/>
    <w:link w:val="740"/>
    <w:uiPriority w:val="9"/>
    <w:qFormat/>
    <w:rPr>
      <w:rFonts w:ascii="Arial" w:hAnsi="Arial" w:eastAsia="Arial" w:cs="Arial"/>
      <w:i/>
      <w:iCs/>
      <w:sz w:val="22"/>
      <w:szCs w:val="22"/>
    </w:rPr>
  </w:style>
  <w:style w:type="character" w:styleId="781" w:customStyle="1">
    <w:name w:val="Heading 9 Char"/>
    <w:link w:val="741"/>
    <w:uiPriority w:val="9"/>
    <w:qFormat/>
    <w:rPr>
      <w:rFonts w:ascii="Arial" w:hAnsi="Arial" w:eastAsia="Arial" w:cs="Arial"/>
      <w:i/>
      <w:iCs/>
      <w:sz w:val="21"/>
      <w:szCs w:val="21"/>
    </w:rPr>
  </w:style>
  <w:style w:type="paragraph" w:styleId="782">
    <w:name w:val="List Paragraph"/>
    <w:basedOn w:val="732"/>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link w:val="765"/>
    <w:uiPriority w:val="10"/>
    <w:qFormat/>
    <w:rPr>
      <w:sz w:val="48"/>
      <w:szCs w:val="48"/>
    </w:rPr>
  </w:style>
  <w:style w:type="character" w:styleId="785" w:customStyle="1">
    <w:name w:val="Subtitle Char"/>
    <w:link w:val="758"/>
    <w:uiPriority w:val="11"/>
    <w:qFormat/>
    <w:rPr>
      <w:sz w:val="24"/>
      <w:szCs w:val="24"/>
    </w:rPr>
  </w:style>
  <w:style w:type="paragraph" w:styleId="786">
    <w:name w:val="Quote"/>
    <w:basedOn w:val="732"/>
    <w:next w:val="732"/>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32"/>
    <w:next w:val="732"/>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55"/>
    <w:uiPriority w:val="99"/>
    <w:qFormat/>
  </w:style>
  <w:style w:type="character" w:styleId="791" w:customStyle="1">
    <w:name w:val="Footer Char"/>
    <w:link w:val="754"/>
    <w:uiPriority w:val="99"/>
    <w:qFormat/>
  </w:style>
  <w:style w:type="character" w:styleId="792" w:customStyle="1">
    <w:name w:val="Caption Char"/>
    <w:link w:val="754"/>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59"/>
    <w:uiPriority w:val="99"/>
    <w:qFormat/>
    <w:rPr>
      <w:sz w:val="18"/>
    </w:rPr>
  </w:style>
  <w:style w:type="character" w:styleId="919" w:customStyle="1">
    <w:name w:val="Endnote Text Char"/>
    <w:link w:val="753"/>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basedOn w:val="732"/>
    <w:next w:val="732"/>
    <w:link w:val="929"/>
    <w:uiPriority w:val="0"/>
    <w:qFormat/>
    <w:pPr>
      <w:keepLines/>
      <w:keepNext/>
      <w:spacing w:before="340" w:after="330" w:line="578" w:lineRule="auto"/>
      <w:outlineLvl w:val="0"/>
    </w:pPr>
    <w:rPr>
      <w:rFonts w:ascii="Calibri" w:hAnsi="Calibri"/>
      <w:b/>
      <w:bCs/>
      <w:sz w:val="44"/>
      <w:szCs w:val="44"/>
    </w:rPr>
  </w:style>
  <w:style w:type="paragraph" w:styleId="922" w:customStyle="1">
    <w:name w:val="标题 21"/>
    <w:basedOn w:val="732"/>
    <w:next w:val="732"/>
    <w:link w:val="930"/>
    <w:uiPriority w:val="0"/>
    <w:qFormat/>
    <w:pPr>
      <w:keepLines/>
      <w:keepNext/>
      <w:spacing w:before="260" w:after="260" w:line="416" w:lineRule="auto"/>
      <w:outlineLvl w:val="1"/>
    </w:pPr>
    <w:rPr>
      <w:rFonts w:ascii="Cambria" w:hAnsi="Cambria"/>
      <w:b/>
      <w:bCs/>
      <w:sz w:val="32"/>
      <w:szCs w:val="32"/>
    </w:rPr>
  </w:style>
  <w:style w:type="paragraph" w:styleId="923" w:customStyle="1">
    <w:name w:val="标题 31"/>
    <w:basedOn w:val="732"/>
    <w:next w:val="924"/>
    <w:link w:val="931"/>
    <w:uiPriority w:val="0"/>
    <w:qFormat/>
    <w:pPr>
      <w:keepLines/>
      <w:keepNext/>
      <w:spacing w:before="260" w:after="260" w:line="416" w:lineRule="auto"/>
      <w:outlineLvl w:val="2"/>
    </w:pPr>
    <w:rPr>
      <w:b/>
      <w:sz w:val="32"/>
      <w:szCs w:val="20"/>
    </w:rPr>
  </w:style>
  <w:style w:type="paragraph" w:styleId="924" w:customStyle="1">
    <w:name w:val="正文缩进1"/>
    <w:basedOn w:val="732"/>
    <w:link w:val="932"/>
    <w:uiPriority w:val="0"/>
    <w:unhideWhenUsed/>
    <w:qFormat/>
    <w:pPr>
      <w:ind w:firstLine="420"/>
      <w:jc w:val="left"/>
    </w:pPr>
    <w:rPr>
      <w:rFonts w:eastAsia="楷体_GB2312"/>
      <w:sz w:val="24"/>
      <w:szCs w:val="20"/>
    </w:rPr>
  </w:style>
  <w:style w:type="paragraph" w:styleId="925" w:customStyle="1">
    <w:name w:val="标题 51"/>
    <w:basedOn w:val="732"/>
    <w:next w:val="732"/>
    <w:link w:val="933"/>
    <w:uiPriority w:val="0"/>
    <w:qFormat/>
    <w:pPr>
      <w:jc w:val="left"/>
      <w:keepLines/>
      <w:keepNext/>
      <w:spacing w:before="280" w:after="290" w:line="376" w:lineRule="auto"/>
      <w:widowControl/>
      <w:outlineLvl w:val="4"/>
    </w:pPr>
    <w:rPr>
      <w:b/>
      <w:bCs/>
      <w:sz w:val="28"/>
      <w:szCs w:val="28"/>
    </w:rPr>
  </w:style>
  <w:style w:type="character" w:styleId="926" w:customStyle="1">
    <w:name w:val="默认段落字体1"/>
    <w:link w:val="732"/>
    <w:uiPriority w:val="1"/>
    <w:unhideWhenUsed/>
    <w:qFormat/>
  </w:style>
  <w:style w:type="table" w:styleId="927" w:customStyle="1">
    <w:name w:val="普通表格1"/>
    <w:uiPriority w:val="99"/>
    <w:unhideWhenUsed/>
    <w:qFormat/>
    <w:tblPr/>
  </w:style>
  <w:style w:type="paragraph" w:styleId="928"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character" w:styleId="929" w:customStyle="1">
    <w:name w:val="标题 1 Char"/>
    <w:link w:val="921"/>
    <w:uiPriority w:val="0"/>
    <w:qFormat/>
    <w:rPr>
      <w:rFonts w:ascii="Calibri" w:hAnsi="Calibri" w:eastAsia="宋体" w:cs="Times New Roman"/>
      <w:b/>
      <w:bCs/>
      <w:sz w:val="44"/>
      <w:szCs w:val="44"/>
    </w:rPr>
  </w:style>
  <w:style w:type="character" w:styleId="930" w:customStyle="1">
    <w:name w:val="标题 2 Char"/>
    <w:link w:val="922"/>
    <w:uiPriority w:val="0"/>
    <w:qFormat/>
    <w:rPr>
      <w:rFonts w:ascii="Cambria" w:hAnsi="Cambria" w:eastAsia="宋体" w:cs="Times New Roman"/>
      <w:b/>
      <w:bCs/>
      <w:sz w:val="32"/>
      <w:szCs w:val="32"/>
    </w:rPr>
  </w:style>
  <w:style w:type="character" w:styleId="931" w:customStyle="1">
    <w:name w:val="标题 3 Char"/>
    <w:link w:val="923"/>
    <w:uiPriority w:val="0"/>
    <w:qFormat/>
    <w:rPr>
      <w:rFonts w:ascii="Times New Roman" w:hAnsi="Times New Roman" w:eastAsia="宋体" w:cs="Times New Roman"/>
      <w:b/>
      <w:sz w:val="32"/>
      <w:szCs w:val="20"/>
    </w:rPr>
  </w:style>
  <w:style w:type="character" w:styleId="932" w:customStyle="1">
    <w:name w:val="正文缩进 Char"/>
    <w:link w:val="924"/>
    <w:uiPriority w:val="0"/>
    <w:qFormat/>
    <w:rPr>
      <w:rFonts w:ascii="Times New Roman" w:hAnsi="Times New Roman" w:eastAsia="楷体_GB2312" w:cs="Times New Roman"/>
      <w:sz w:val="24"/>
      <w:szCs w:val="20"/>
    </w:rPr>
  </w:style>
  <w:style w:type="character" w:styleId="933" w:customStyle="1">
    <w:name w:val="标题 5 Char"/>
    <w:link w:val="925"/>
    <w:uiPriority w:val="0"/>
    <w:qFormat/>
    <w:rPr>
      <w:rFonts w:ascii="Times New Roman" w:hAnsi="Times New Roman" w:eastAsia="宋体" w:cs="Times New Roman"/>
      <w:b/>
      <w:bCs/>
      <w:sz w:val="28"/>
      <w:szCs w:val="28"/>
    </w:rPr>
  </w:style>
  <w:style w:type="paragraph" w:styleId="934" w:customStyle="1">
    <w:name w:val="批注文字1"/>
    <w:basedOn w:val="732"/>
    <w:link w:val="935"/>
    <w:uiPriority w:val="99"/>
    <w:unhideWhenUsed/>
    <w:qFormat/>
  </w:style>
  <w:style w:type="character" w:styleId="935" w:customStyle="1">
    <w:name w:val="批注文字 Char"/>
    <w:link w:val="934"/>
    <w:uiPriority w:val="99"/>
    <w:qFormat/>
    <w:rPr>
      <w:sz w:val="21"/>
      <w:szCs w:val="24"/>
    </w:rPr>
  </w:style>
  <w:style w:type="paragraph" w:styleId="936" w:customStyle="1">
    <w:name w:val="正文文本1"/>
    <w:basedOn w:val="937"/>
    <w:link w:val="938"/>
    <w:uiPriority w:val="99"/>
    <w:qFormat/>
    <w:pPr>
      <w:spacing w:after="120"/>
    </w:pPr>
    <w:rPr>
      <w:sz w:val="20"/>
      <w:szCs w:val="20"/>
    </w:rPr>
  </w:style>
  <w:style w:type="paragraph" w:styleId="937" w:customStyle="1">
    <w:name w:val="正文11"/>
    <w:next w:val="73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8" w:customStyle="1">
    <w:name w:val="正文文本 Char1"/>
    <w:link w:val="936"/>
    <w:uiPriority w:val="99"/>
    <w:qFormat/>
    <w:rPr>
      <w:rFonts w:ascii="Times New Roman" w:hAnsi="Times New Roman" w:eastAsia="宋体" w:cs="Times New Roman"/>
    </w:rPr>
  </w:style>
  <w:style w:type="paragraph" w:styleId="939" w:customStyle="1">
    <w:name w:val="文本块1"/>
    <w:basedOn w:val="732"/>
    <w:next w:val="732"/>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40" w:customStyle="1">
    <w:name w:val="纯文本11"/>
    <w:basedOn w:val="732"/>
    <w:link w:val="941"/>
    <w:uiPriority w:val="0"/>
    <w:unhideWhenUsed/>
    <w:qFormat/>
    <w:pPr>
      <w:jc w:val="left"/>
      <w:widowControl/>
    </w:pPr>
    <w:rPr>
      <w:rFonts w:ascii="宋体" w:hAnsi="Courier New" w:eastAsia="楷体_GB2312"/>
      <w:sz w:val="26"/>
    </w:rPr>
  </w:style>
  <w:style w:type="character" w:styleId="941" w:customStyle="1">
    <w:name w:val="纯文本 Char1"/>
    <w:link w:val="940"/>
    <w:uiPriority w:val="0"/>
    <w:qFormat/>
    <w:rPr>
      <w:rFonts w:ascii="宋体" w:hAnsi="Courier New" w:eastAsia="楷体_GB2312" w:cs="Times New Roman"/>
      <w:sz w:val="26"/>
      <w:szCs w:val="24"/>
    </w:rPr>
  </w:style>
  <w:style w:type="paragraph" w:styleId="942" w:customStyle="1">
    <w:name w:val="日期1"/>
    <w:basedOn w:val="732"/>
    <w:next w:val="732"/>
    <w:link w:val="943"/>
    <w:uiPriority w:val="0"/>
    <w:unhideWhenUsed/>
    <w:qFormat/>
    <w:pPr>
      <w:ind w:left="100"/>
    </w:pPr>
    <w:rPr>
      <w:rFonts w:ascii="Calibri" w:hAnsi="Calibri"/>
      <w:b/>
      <w:bCs/>
      <w:spacing w:val="20"/>
      <w:sz w:val="20"/>
      <w:szCs w:val="20"/>
    </w:rPr>
  </w:style>
  <w:style w:type="character" w:styleId="943" w:customStyle="1">
    <w:name w:val="日期 Char"/>
    <w:link w:val="942"/>
    <w:uiPriority w:val="0"/>
    <w:qFormat/>
    <w:rPr>
      <w:rFonts w:ascii="Calibri" w:hAnsi="Calibri" w:eastAsia="宋体" w:cs="Times New Roman"/>
      <w:b/>
      <w:bCs/>
      <w:spacing w:val="20"/>
    </w:rPr>
  </w:style>
  <w:style w:type="paragraph" w:styleId="944" w:customStyle="1">
    <w:name w:val="批注框文本1"/>
    <w:basedOn w:val="732"/>
    <w:link w:val="945"/>
    <w:uiPriority w:val="0"/>
    <w:unhideWhenUsed/>
    <w:qFormat/>
    <w:rPr>
      <w:rFonts w:ascii="Calibri" w:hAnsi="Calibri"/>
      <w:sz w:val="18"/>
      <w:szCs w:val="18"/>
    </w:rPr>
  </w:style>
  <w:style w:type="character" w:styleId="945" w:customStyle="1">
    <w:name w:val="批注框文本 Char"/>
    <w:link w:val="944"/>
    <w:uiPriority w:val="0"/>
    <w:qFormat/>
    <w:rPr>
      <w:rFonts w:ascii="Calibri" w:hAnsi="Calibri" w:eastAsia="宋体" w:cs="Times New Roman"/>
      <w:sz w:val="18"/>
      <w:szCs w:val="18"/>
    </w:rPr>
  </w:style>
  <w:style w:type="paragraph" w:styleId="946" w:customStyle="1">
    <w:name w:val="页脚1"/>
    <w:basedOn w:val="732"/>
    <w:link w:val="947"/>
    <w:uiPriority w:val="0"/>
    <w:unhideWhenUsed/>
    <w:qFormat/>
    <w:pPr>
      <w:jc w:val="left"/>
      <w:tabs>
        <w:tab w:val="center" w:pos="4153" w:leader="none"/>
        <w:tab w:val="right" w:pos="8306" w:leader="none"/>
      </w:tabs>
    </w:pPr>
    <w:rPr>
      <w:rFonts w:ascii="Calibri" w:hAnsi="Calibri"/>
      <w:sz w:val="18"/>
      <w:szCs w:val="18"/>
    </w:rPr>
  </w:style>
  <w:style w:type="character" w:styleId="947" w:customStyle="1">
    <w:name w:val="页脚 Char"/>
    <w:link w:val="946"/>
    <w:uiPriority w:val="0"/>
    <w:qFormat/>
    <w:rPr>
      <w:rFonts w:ascii="Calibri" w:hAnsi="Calibri" w:eastAsia="宋体" w:cs="Times New Roman"/>
      <w:sz w:val="18"/>
      <w:szCs w:val="18"/>
    </w:rPr>
  </w:style>
  <w:style w:type="paragraph" w:styleId="948" w:customStyle="1">
    <w:name w:val="页眉1"/>
    <w:basedOn w:val="732"/>
    <w:link w:val="949"/>
    <w:uiPriority w:val="0"/>
    <w:unhideWhenUsed/>
    <w:qFormat/>
    <w:pPr>
      <w:jc w:val="center"/>
      <w:tabs>
        <w:tab w:val="center" w:pos="4153" w:leader="none"/>
        <w:tab w:val="right" w:pos="8306" w:leader="none"/>
      </w:tabs>
      <w:pBdr>
        <w:bottom w:val="none" w:color="000000" w:sz="0" w:space="1"/>
      </w:pBdr>
    </w:pPr>
    <w:rPr>
      <w:rFonts w:ascii="Calibri" w:hAnsi="Calibri"/>
      <w:sz w:val="18"/>
      <w:szCs w:val="18"/>
    </w:rPr>
  </w:style>
  <w:style w:type="character" w:styleId="949" w:customStyle="1">
    <w:name w:val="页眉 Char"/>
    <w:link w:val="948"/>
    <w:uiPriority w:val="0"/>
    <w:qFormat/>
    <w:rPr>
      <w:rFonts w:ascii="Calibri" w:hAnsi="Calibri" w:eastAsia="宋体" w:cs="Times New Roman"/>
      <w:sz w:val="18"/>
      <w:szCs w:val="18"/>
    </w:rPr>
  </w:style>
  <w:style w:type="paragraph" w:styleId="950" w:customStyle="1">
    <w:name w:val="目录 11"/>
    <w:basedOn w:val="732"/>
    <w:next w:val="732"/>
    <w:uiPriority w:val="39"/>
    <w:unhideWhenUsed/>
    <w:qFormat/>
    <w:pPr>
      <w:jc w:val="left"/>
    </w:pPr>
    <w:rPr>
      <w:rFonts w:ascii="Times New Roman" w:hAnsi="Times New Roman" w:eastAsia="楷体_GB2312" w:cs="Times New Roman"/>
      <w:sz w:val="24"/>
      <w:szCs w:val="20"/>
    </w:rPr>
  </w:style>
  <w:style w:type="paragraph" w:styleId="951" w:customStyle="1">
    <w:name w:val="目录 61"/>
    <w:basedOn w:val="732"/>
    <w:next w:val="732"/>
    <w:uiPriority w:val="0"/>
    <w:qFormat/>
    <w:pPr>
      <w:ind w:left="2100"/>
    </w:pPr>
  </w:style>
  <w:style w:type="paragraph" w:styleId="952" w:customStyle="1">
    <w:name w:val="正文文本缩进 31"/>
    <w:basedOn w:val="732"/>
    <w:link w:val="953"/>
    <w:uiPriority w:val="0"/>
    <w:unhideWhenUsed/>
    <w:qFormat/>
    <w:pPr>
      <w:ind w:firstLine="480"/>
      <w:jc w:val="left"/>
      <w:spacing w:line="440" w:lineRule="atLeast"/>
    </w:pPr>
    <w:rPr>
      <w:sz w:val="24"/>
      <w:szCs w:val="20"/>
    </w:rPr>
  </w:style>
  <w:style w:type="character" w:styleId="953" w:customStyle="1">
    <w:name w:val="正文文本缩进 3 Char1"/>
    <w:link w:val="952"/>
    <w:uiPriority w:val="0"/>
    <w:qFormat/>
    <w:rPr>
      <w:rFonts w:ascii="Times New Roman" w:hAnsi="Times New Roman" w:eastAsia="宋体" w:cs="Times New Roman"/>
      <w:sz w:val="24"/>
    </w:rPr>
  </w:style>
  <w:style w:type="paragraph" w:styleId="954" w:customStyle="1">
    <w:name w:val="普通(网站)1"/>
    <w:basedOn w:val="732"/>
    <w:uiPriority w:val="99"/>
    <w:qFormat/>
    <w:pPr>
      <w:jc w:val="left"/>
      <w:spacing w:beforeAutospacing="1" w:afterAutospacing="1"/>
    </w:pPr>
    <w:rPr>
      <w:rFonts w:cs="Times New Roman"/>
      <w:sz w:val="24"/>
    </w:rPr>
  </w:style>
  <w:style w:type="paragraph" w:styleId="955" w:customStyle="1">
    <w:name w:val="Char Char Char"/>
    <w:basedOn w:val="732"/>
    <w:uiPriority w:val="0"/>
    <w:qFormat/>
    <w:pPr>
      <w:jc w:val="left"/>
      <w:spacing w:after="160" w:line="360" w:lineRule="auto"/>
      <w:widowControl/>
    </w:pPr>
    <w:rPr>
      <w:rFonts w:ascii="宋体" w:hAnsi="宋体" w:eastAsia="宋体" w:cs="Verdana"/>
      <w:b/>
      <w:sz w:val="24"/>
      <w:szCs w:val="24"/>
    </w:rPr>
  </w:style>
  <w:style w:type="paragraph" w:styleId="956" w:customStyle="1">
    <w:name w:val="标题1"/>
    <w:basedOn w:val="732"/>
    <w:next w:val="732"/>
    <w:uiPriority w:val="99"/>
    <w:qFormat/>
    <w:pPr>
      <w:jc w:val="center"/>
      <w:spacing w:before="240" w:after="60"/>
      <w:outlineLvl w:val="0"/>
    </w:pPr>
    <w:rPr>
      <w:rFonts w:ascii="Cambria" w:hAnsi="Cambria" w:cs="宋体"/>
      <w:b/>
      <w:bCs/>
      <w:sz w:val="32"/>
      <w:szCs w:val="32"/>
    </w:rPr>
  </w:style>
  <w:style w:type="paragraph" w:styleId="957" w:customStyle="1">
    <w:name w:val="批注主题1"/>
    <w:basedOn w:val="934"/>
    <w:next w:val="934"/>
    <w:link w:val="958"/>
    <w:uiPriority w:val="99"/>
    <w:unhideWhenUsed/>
    <w:qFormat/>
    <w:pPr>
      <w:jc w:val="left"/>
    </w:pPr>
    <w:rPr>
      <w:b/>
      <w:bCs/>
    </w:rPr>
  </w:style>
  <w:style w:type="character" w:styleId="958" w:customStyle="1">
    <w:name w:val="批注主题 Char"/>
    <w:link w:val="957"/>
    <w:uiPriority w:val="99"/>
    <w:semiHidden/>
    <w:qFormat/>
    <w:rPr>
      <w:b/>
      <w:bCs/>
      <w:sz w:val="21"/>
      <w:szCs w:val="24"/>
    </w:rPr>
  </w:style>
  <w:style w:type="paragraph" w:styleId="959" w:customStyle="1">
    <w:name w:val="正文首行缩进1"/>
    <w:basedOn w:val="936"/>
    <w:uiPriority w:val="99"/>
    <w:unhideWhenUsed/>
    <w:qFormat/>
    <w:pPr>
      <w:ind w:firstLine="420"/>
      <w:jc w:val="center"/>
      <w:spacing w:before="100" w:beforeAutospacing="1"/>
    </w:pPr>
    <w:rPr>
      <w:rFonts w:ascii="Calibri" w:hAnsi="Calibri"/>
      <w:position w:val="6"/>
      <w:sz w:val="20"/>
      <w:szCs w:val="21"/>
    </w:rPr>
  </w:style>
  <w:style w:type="paragraph" w:styleId="960" w:customStyle="1">
    <w:name w:val="正文首行缩进 21"/>
    <w:basedOn w:val="771"/>
    <w:uiPriority w:val="99"/>
    <w:unhideWhenUsed/>
    <w:qFormat/>
    <w:pPr>
      <w:ind w:left="570" w:firstLine="420"/>
      <w:spacing w:before="100" w:beforeAutospacing="1" w:after="100" w:afterAutospacing="1" w:line="520" w:lineRule="exact"/>
    </w:pPr>
    <w:rPr>
      <w:rFonts w:ascii="方正仿宋简体" w:hAnsi="创艺简仿宋"/>
      <w:sz w:val="24"/>
      <w:szCs w:val="24"/>
    </w:rPr>
  </w:style>
  <w:style w:type="character" w:styleId="961" w:customStyle="1">
    <w:name w:val="要点1"/>
    <w:link w:val="732"/>
    <w:uiPriority w:val="0"/>
    <w:qFormat/>
    <w:rPr>
      <w:rFonts w:ascii="Calibri" w:hAnsi="Calibri" w:eastAsia="宋体" w:cs="Times New Roman"/>
      <w:b/>
    </w:rPr>
  </w:style>
  <w:style w:type="character" w:styleId="962" w:customStyle="1">
    <w:name w:val="页码1"/>
    <w:link w:val="732"/>
    <w:uiPriority w:val="99"/>
    <w:unhideWhenUsed/>
    <w:qFormat/>
    <w:rPr>
      <w:rFonts w:ascii="Calibri" w:hAnsi="Calibri" w:eastAsia="宋体" w:cs="Times New Roman"/>
    </w:rPr>
  </w:style>
  <w:style w:type="character" w:styleId="963" w:customStyle="1">
    <w:name w:val="超链接1"/>
    <w:link w:val="732"/>
    <w:uiPriority w:val="99"/>
    <w:qFormat/>
    <w:rPr>
      <w:color w:val="333333"/>
      <w:u w:val="none"/>
    </w:rPr>
  </w:style>
  <w:style w:type="character" w:styleId="964" w:customStyle="1">
    <w:name w:val="批注引用1"/>
    <w:link w:val="732"/>
    <w:uiPriority w:val="99"/>
    <w:unhideWhenUsed/>
    <w:qFormat/>
    <w:rPr>
      <w:rFonts w:ascii="Calibri" w:hAnsi="Calibri" w:eastAsia="宋体" w:cs="Times New Roman"/>
      <w:sz w:val="21"/>
      <w:szCs w:val="21"/>
    </w:rPr>
  </w:style>
  <w:style w:type="paragraph" w:styleId="965" w:customStyle="1">
    <w:name w:val="目录 51"/>
    <w:basedOn w:val="732"/>
    <w:next w:val="732"/>
    <w:uiPriority w:val="0"/>
    <w:qFormat/>
    <w:pPr>
      <w:ind w:left="1275"/>
      <w:spacing w:before="100" w:beforeAutospacing="1" w:after="100" w:afterAutospacing="1"/>
      <w:widowControl/>
    </w:pPr>
    <w:rPr>
      <w:szCs w:val="21"/>
    </w:rPr>
  </w:style>
  <w:style w:type="paragraph" w:styleId="966" w:customStyle="1">
    <w:name w:val="首行缩进"/>
    <w:basedOn w:val="732"/>
    <w:uiPriority w:val="0"/>
    <w:qFormat/>
    <w:pPr>
      <w:ind w:firstLine="480"/>
    </w:pPr>
    <w:rPr>
      <w:szCs w:val="21"/>
    </w:rPr>
  </w:style>
  <w:style w:type="paragraph" w:styleId="967" w:customStyle="1">
    <w:name w:val="纯文本1"/>
    <w:basedOn w:val="732"/>
    <w:uiPriority w:val="0"/>
    <w:qFormat/>
    <w:rPr>
      <w:rFonts w:ascii="宋体" w:hAnsi="Courier New" w:eastAsia="楷体_GB2312"/>
      <w:sz w:val="28"/>
      <w:szCs w:val="28"/>
    </w:rPr>
  </w:style>
  <w:style w:type="character" w:styleId="968" w:customStyle="1">
    <w:name w:val="正文文本缩进 3 Char"/>
    <w:link w:val="732"/>
    <w:uiPriority w:val="99"/>
    <w:semiHidden/>
    <w:qFormat/>
    <w:rPr>
      <w:rFonts w:ascii="Calibri" w:hAnsi="Calibri" w:eastAsia="宋体" w:cs="Times New Roman"/>
      <w:sz w:val="16"/>
      <w:szCs w:val="16"/>
    </w:rPr>
  </w:style>
  <w:style w:type="character" w:styleId="969" w:customStyle="1">
    <w:name w:val="正文文本 Char"/>
    <w:link w:val="732"/>
    <w:uiPriority w:val="99"/>
    <w:qFormat/>
    <w:rPr>
      <w:rFonts w:ascii="Calibri" w:hAnsi="Calibri" w:eastAsia="宋体" w:cs="Times New Roman"/>
      <w:szCs w:val="24"/>
    </w:rPr>
  </w:style>
  <w:style w:type="character" w:styleId="970" w:customStyle="1">
    <w:name w:val="纯文本 Char"/>
    <w:link w:val="732"/>
    <w:uiPriority w:val="0"/>
    <w:qFormat/>
    <w:rPr>
      <w:rFonts w:ascii="宋体" w:hAnsi="Courier New" w:eastAsia="宋体" w:cs="Courier New"/>
      <w:szCs w:val="21"/>
    </w:rPr>
  </w:style>
  <w:style w:type="paragraph" w:styleId="971" w:customStyle="1">
    <w:name w:val="纯文本2"/>
    <w:basedOn w:val="732"/>
    <w:uiPriority w:val="0"/>
    <w:qFormat/>
    <w:rPr>
      <w:rFonts w:ascii="宋体" w:hAnsi="Courier New" w:eastAsia="宋体" w:cs="Times New Roman"/>
    </w:rPr>
  </w:style>
  <w:style w:type="character" w:styleId="972" w:customStyle="1">
    <w:name w:val="Plain Text Char"/>
    <w:link w:val="973"/>
    <w:uiPriority w:val="0"/>
    <w:qFormat/>
    <w:rPr>
      <w:rFonts w:ascii="宋体" w:hAnsi="Courier New" w:eastAsia="楷体_GB2312" w:cs="Times New Roman"/>
      <w:sz w:val="26"/>
      <w:szCs w:val="22"/>
    </w:rPr>
  </w:style>
  <w:style w:type="paragraph" w:styleId="973" w:customStyle="1">
    <w:name w:val="纯文本3"/>
    <w:basedOn w:val="732"/>
    <w:link w:val="972"/>
    <w:uiPriority w:val="0"/>
    <w:qFormat/>
    <w:rPr>
      <w:rFonts w:ascii="宋体" w:hAnsi="Courier New" w:eastAsia="楷体_GB2312"/>
      <w:sz w:val="26"/>
      <w:szCs w:val="22"/>
    </w:rPr>
  </w:style>
  <w:style w:type="character" w:styleId="974" w:customStyle="1">
    <w:name w:val="日期 Char1"/>
    <w:link w:val="732"/>
    <w:uiPriority w:val="0"/>
    <w:qFormat/>
    <w:rPr>
      <w:rFonts w:ascii="Calibri" w:hAnsi="Calibri" w:eastAsia="宋体" w:cs="Times New Roman"/>
      <w:szCs w:val="24"/>
    </w:rPr>
  </w:style>
  <w:style w:type="paragraph" w:styleId="975" w:customStyle="1">
    <w:name w:val="纯文本4"/>
    <w:basedOn w:val="732"/>
    <w:uiPriority w:val="0"/>
    <w:qFormat/>
    <w:rPr>
      <w:rFonts w:ascii="宋体" w:hAnsi="Courier New" w:eastAsia="楷体_GB2312" w:cs="Times New Roman"/>
      <w:sz w:val="26"/>
      <w:szCs w:val="20"/>
    </w:rPr>
  </w:style>
  <w:style w:type="paragraph" w:styleId="976" w:customStyle="1">
    <w:name w:val="列出段落"/>
    <w:basedOn w:val="732"/>
    <w:uiPriority w:val="99"/>
    <w:qFormat/>
    <w:pPr>
      <w:ind w:firstLine="420"/>
    </w:pPr>
  </w:style>
  <w:style w:type="paragraph" w:styleId="977" w:customStyle="1">
    <w:name w:val="纯文本5"/>
    <w:basedOn w:val="732"/>
    <w:uiPriority w:val="0"/>
    <w:qFormat/>
    <w:rPr>
      <w:rFonts w:ascii="宋体" w:hAnsi="Courier New" w:eastAsia="楷体_GB2312" w:cs="Times New Roman"/>
      <w:sz w:val="26"/>
      <w:szCs w:val="20"/>
    </w:rPr>
  </w:style>
  <w:style w:type="paragraph" w:styleId="978" w:customStyle="1">
    <w:name w:val="正文_2"/>
    <w:uiPriority w:val="0"/>
    <w:qFormat/>
    <w:pPr>
      <w:spacing w:line="240" w:lineRule="atLeast"/>
      <w:widowControl w:val="off"/>
    </w:pPr>
    <w:rPr>
      <w:rFonts w:hint="default" w:ascii="Times New Roman" w:hAnsi="Times New Roman" w:eastAsia="宋体" w:cs="Times New Roman"/>
      <w:color w:val="000000"/>
      <w:sz w:val="21"/>
      <w:lang w:val="en-US" w:eastAsia="zh-CN" w:bidi="ar-SA"/>
    </w:rPr>
  </w:style>
  <w:style w:type="character" w:styleId="979" w:customStyle="1">
    <w:name w:val="font01"/>
    <w:link w:val="732"/>
    <w:uiPriority w:val="0"/>
    <w:qFormat/>
    <w:rPr>
      <w:rFonts w:hint="eastAsia" w:ascii="宋体" w:hAnsi="宋体" w:eastAsia="宋体" w:cs="宋体"/>
      <w:color w:val="000000"/>
      <w:sz w:val="18"/>
      <w:szCs w:val="18"/>
      <w:u w:val="none"/>
    </w:rPr>
  </w:style>
  <w:style w:type="character" w:styleId="980" w:customStyle="1">
    <w:name w:val="font21"/>
    <w:basedOn w:val="742"/>
    <w:link w:val="732"/>
    <w:uiPriority w:val="0"/>
    <w:qFormat/>
    <w:rPr>
      <w:rFonts w:hint="eastAsia" w:ascii="宋体" w:hAnsi="宋体" w:eastAsia="宋体" w:cs="宋体"/>
      <w:color w:val="000000"/>
      <w:sz w:val="20"/>
      <w:szCs w:val="20"/>
      <w:u w:val="none"/>
    </w:rPr>
  </w:style>
  <w:style w:type="character" w:styleId="981" w:customStyle="1">
    <w:name w:val="font31"/>
    <w:link w:val="732"/>
    <w:uiPriority w:val="0"/>
    <w:qFormat/>
    <w:rPr>
      <w:rFonts w:ascii="Arial" w:hAnsi="Arial" w:cs="Arial"/>
      <w:color w:val="000000"/>
      <w:sz w:val="20"/>
      <w:szCs w:val="20"/>
      <w:u w:val="none"/>
    </w:rPr>
  </w:style>
  <w:style w:type="character" w:styleId="982" w:customStyle="1">
    <w:name w:val="font51"/>
    <w:link w:val="732"/>
    <w:uiPriority w:val="0"/>
    <w:qFormat/>
    <w:rPr>
      <w:rFonts w:hint="eastAsia" w:ascii="宋体" w:hAnsi="宋体" w:eastAsia="宋体" w:cs="宋体"/>
      <w:color w:val="000000"/>
      <w:sz w:val="20"/>
      <w:szCs w:val="20"/>
      <w:u w:val="none"/>
    </w:rPr>
  </w:style>
  <w:style w:type="character" w:styleId="983" w:customStyle="1">
    <w:name w:val="font61"/>
    <w:link w:val="732"/>
    <w:uiPriority w:val="0"/>
    <w:qFormat/>
    <w:rPr>
      <w:rFonts w:hint="eastAsia" w:ascii="宋体" w:hAnsi="宋体" w:eastAsia="宋体" w:cs="宋体"/>
      <w:b/>
      <w:bCs/>
      <w:color w:val="000000"/>
      <w:sz w:val="20"/>
      <w:szCs w:val="20"/>
      <w:u w:val="none"/>
    </w:rPr>
  </w:style>
  <w:style w:type="paragraph" w:styleId="984" w:customStyle="1">
    <w:name w:val="段"/>
    <w:next w:val="732"/>
    <w:uiPriority w:val="0"/>
    <w:qFormat/>
    <w:pPr>
      <w:ind w:firstLine="200"/>
      <w:jc w:val="both"/>
    </w:pPr>
    <w:rPr>
      <w:rFonts w:hint="default" w:ascii="宋体" w:hAnsi="Calibri" w:eastAsia="宋体" w:cs="Times New Roman"/>
      <w:sz w:val="21"/>
      <w:lang w:val="en-US" w:eastAsia="zh-CN" w:bidi="ar-SA"/>
    </w:rPr>
  </w:style>
  <w:style w:type="paragraph" w:styleId="985" w:customStyle="1">
    <w:name w:val="列表段落"/>
    <w:basedOn w:val="732"/>
    <w:uiPriority w:val="0"/>
    <w:qFormat/>
    <w:pPr>
      <w:ind w:firstLine="420"/>
      <w:spacing w:line="360" w:lineRule="auto"/>
    </w:pPr>
    <w:rPr>
      <w:rFonts w:ascii="Calibri" w:hAnsi="Calibri" w:cs="宋体"/>
      <w:sz w:val="24"/>
      <w:szCs w:val="24"/>
    </w:rPr>
  </w:style>
  <w:style w:type="paragraph" w:styleId="986" w:customStyle="1">
    <w:name w:val="正文文本缩进 311"/>
    <w:basedOn w:val="732"/>
    <w:uiPriority w:val="99"/>
    <w:unhideWhenUsed/>
    <w:qFormat/>
    <w:pPr>
      <w:ind w:left="420"/>
      <w:spacing w:before="100" w:beforeAutospacing="1" w:after="100" w:afterAutospacing="1"/>
    </w:pPr>
    <w:rPr>
      <w:rFonts w:ascii="Times New Roman" w:hAnsi="Times New Roman" w:eastAsia="宋体" w:cs="Times New Roman"/>
      <w:sz w:val="16"/>
      <w:szCs w:val="16"/>
    </w:rPr>
  </w:style>
  <w:style w:type="paragraph" w:styleId="987" w:customStyle="1">
    <w:name w:val="正文文本11"/>
    <w:basedOn w:val="732"/>
    <w:uiPriority w:val="0"/>
    <w:unhideWhenUsed/>
    <w:qFormat/>
    <w:pPr>
      <w:spacing w:after="120"/>
    </w:pPr>
    <w:rPr>
      <w:sz w:val="20"/>
    </w:rPr>
  </w:style>
  <w:style w:type="paragraph" w:styleId="988" w:customStyle="1">
    <w:name w:val="正文文本缩进11"/>
    <w:basedOn w:val="732"/>
    <w:next w:val="732"/>
    <w:uiPriority w:val="0"/>
    <w:qFormat/>
    <w:pPr>
      <w:ind w:left="420"/>
      <w:spacing w:after="120"/>
    </w:pPr>
  </w:style>
  <w:style w:type="paragraph" w:styleId="989" w:customStyle="1">
    <w:name w:val="脚注文本1"/>
    <w:basedOn w:val="921"/>
    <w:next w:val="939"/>
    <w:uiPriority w:val="0"/>
    <w:qFormat/>
    <w:pPr>
      <w:jc w:val="left"/>
      <w:spacing w:line="312" w:lineRule="atLeast"/>
      <w:tabs>
        <w:tab w:val="left" w:pos="200" w:leader="none"/>
      </w:tabs>
    </w:pPr>
    <w:rPr>
      <w:sz w:val="18"/>
      <w:szCs w:val="20"/>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jp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dc682486-b677-48cf-8b80-c67acec04d8d</errorID>
      <errorWord>法律、法规</errorWord>
      <group>L1_Word</group>
      <groupName>字词问题</groupName>
      <ability>L2_Typo</ability>
      <abilityName>字词错误</abilityName>
      <candidateList>
        <item>法律法规</item>
      </candidateList>
      <explain/>
      <paraID>6B1C8EA8</paraID>
      <start>3</start>
      <end>8</end>
      <status>unmodified</status>
      <modifiedWord/>
      <trackRevisions>false</trackRevisions>
    </reviewItem>
    <reviewItem>
      <errorID>65a54d08-d667-4861-b73d-e7dc0809a662</errorID>
      <errorWord>1、</errorWord>
      <group>L1_Format</group>
      <groupName>格式问题</groupName>
      <ability>L2_Ordinal</ability>
      <abilityName>序号格式</abilityName>
      <candidateList>
        <item>1.</item>
      </candidateList>
      <explain>当前序号格式不规范，建议修改为规范格式[1.]。</explain>
      <paraID>45CBD38E</paraID>
      <start>0</start>
      <end>2</end>
      <status>unmodified</status>
      <modifiedWord/>
      <trackRevisions>false</trackRevisions>
    </reviewItem>
    <reviewItem>
      <errorID>ae6be537-aba2-4ef2-a5cf-912c7f3f241d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412E3FA8</paraID>
      <start>0</start>
      <end>2</end>
      <status>unmodified</status>
      <modifiedWord/>
      <trackRevisions>false</trackRevisions>
    </reviewItem>
    <reviewItem>
      <errorID>6d01825d-afe4-4b17-a768-838d9721c4e3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52F920FD</paraID>
      <start>0</start>
      <end>2</end>
      <status>unmodified</status>
      <modifiedWord/>
      <trackRevisions>false</trackRevisions>
    </reviewItem>
    <reviewItem>
      <errorID>384dfd7a-63df-47eb-98c0-64a5fcee4f91</errorID>
      <errorWord>元整元整</errorWord>
      <group>L1_Word</group>
      <groupName>字词问题</groupName>
      <ability>L2_Typo</ability>
      <abilityName>字词错误</abilityName>
      <candidateList>
        <item>元整</item>
      </candidateList>
      <explain/>
      <paraID>52F920FD</paraID>
      <start>18</start>
      <end>22</end>
      <status>unmodified</status>
      <modifiedWord/>
      <trackRevisions>false</trackRevisions>
    </reviewItem>
    <reviewItem>
      <errorID>90884013-81c1-4e13-b7ac-4db064e699b1</errorID>
      <errorWord>元整元整</errorWord>
      <group>L1_Word</group>
      <groupName>字词问题</groupName>
      <ability>L2_Typo</ability>
      <abilityName>字词错误</abilityName>
      <candidateList>
        <item>元整</item>
      </candidateList>
      <explain/>
      <paraID>589B8109</paraID>
      <start>16</start>
      <end>20</end>
      <status>unmodified</status>
      <modifiedWord/>
      <trackRevisions>false</trackRevisions>
    </reviewItem>
    <reviewItem>
      <errorID>95b030c4-15f9-4a01-b741-a0948bb3987a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55F53043</paraID>
      <start>0</start>
      <end>2</end>
      <status>unmodified</status>
      <modifiedWord/>
      <trackRevisions>false</trackRevisions>
    </reviewItem>
    <reviewItem>
      <errorID>3bcfbacb-b1f2-4208-91b8-dafab0c61f39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5EF89EB</paraID>
      <start>0</start>
      <end>2</end>
      <status>unmodified</status>
      <modifiedWord/>
      <trackRevisions>false</trackRevisions>
    </reviewItem>
    <reviewItem>
      <errorID>90528b91-c23e-4936-993c-4b6ab7eaad2f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38CD556</paraID>
      <start>0</start>
      <end>2</end>
      <status>unmodified</status>
      <modifiedWord/>
      <trackRevisions>false</trackRevisions>
    </reviewItem>
    <reviewItem>
      <errorID>f0914992-f6e3-4a94-8d06-156200eb1059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34B72B9A</paraID>
      <start>0</start>
      <end>2</end>
      <status>unmodified</status>
      <modifiedWord/>
      <trackRevisions>false</trackRevisions>
    </reviewItem>
    <reviewItem>
      <errorID>8d8af94e-b65b-4766-8b58-dbbaf68e5af8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1DB8EE29</paraID>
      <start>0</start>
      <end>2</end>
      <status>unmodified</status>
      <modifiedWord/>
      <trackRevisions>false</trackRevisions>
    </reviewItem>
    <reviewItem>
      <errorID>f1cd926e-d1bb-4bc1-ae8d-2595d1979ba9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63234FAB</paraID>
      <start>0</start>
      <end>2</end>
      <status>unmodified</status>
      <modifiedWord/>
      <trackRevisions>false</trackRevisions>
    </reviewItem>
    <reviewItem>
      <errorID>86319f64-f988-499b-97bd-3830a956f8db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57ABADF3</paraID>
      <start>0</start>
      <end>2</end>
      <status>unmodified</status>
      <modifiedWord/>
      <trackRevisions>false</trackRevisions>
    </reviewItem>
    <reviewItem>
      <errorID>eef1fb05-2c7e-4f97-8595-e92b1760bd8d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40EB80B5</paraID>
      <start>0</start>
      <end>2</end>
      <status>unmodified</status>
      <modifiedWord/>
      <trackRevisions>false</trackRevisions>
    </reviewItem>
    <reviewItem>
      <errorID>86beb580-384f-41d1-9c59-2bffffa3b81c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7F07C82D</paraID>
      <start>0</start>
      <end>2</end>
      <status>unmodified</status>
      <modifiedWord/>
      <trackRevisions>false</trackRevisions>
    </reviewItem>
    <reviewItem>
      <errorID>71f8e3b1-fe57-42e9-aaab-b0a74c9ab983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7B167499</paraID>
      <start>0</start>
      <end>2</end>
      <status>unmodified</status>
      <modifiedWord/>
      <trackRevisions>false</trackRevisions>
    </reviewItem>
    <reviewItem>
      <errorID>d775fd51-c4ee-419c-8ccb-1e32636b8971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7E14BB52</paraID>
      <start>0</start>
      <end>2</end>
      <status>unmodified</status>
      <modifiedWord/>
      <trackRevisions>false</trackRevisions>
    </reviewItem>
    <reviewItem>
      <errorID>42d1c7d2-0f2a-460e-866f-bc486a2c722f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2D0B4B89</paraID>
      <start>0</start>
      <end>2</end>
      <status>unmodified</status>
      <modifiedWord/>
      <trackRevisions>false</trackRevisions>
    </reviewItem>
    <reviewItem>
      <errorID>ace9ac44-411a-478b-b220-c2be13e8f424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1EF60C9A</paraID>
      <start>0</start>
      <end>2</end>
      <status>unmodified</status>
      <modifiedWord/>
      <trackRevisions>false</trackRevisions>
    </reviewItem>
    <reviewItem>
      <errorID>d17401eb-5306-4bc4-a2ea-f00defea3a91</errorID>
      <errorWord>“.</errorWord>
      <group>L1_Punc</group>
      <groupName>标点问题</groupName>
      <ability>L2_Punc_CN</ability>
      <abilityName>标点符号问题</abilityName>
      <candidateList>
        <item>“</item>
      </candidateList>
      <explain/>
      <paraID>1E8A4EEC</paraID>
      <start>64</start>
      <end>66</end>
      <status>unmodified</status>
      <modifiedWord/>
      <trackRevisions>false</trackRevisions>
    </reviewItem>
    <reviewItem>
      <errorID>886a6dc6-99f9-4c67-8206-62fc2bb08655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31166977</paraID>
      <start>0</start>
      <end>2</end>
      <status>unmodified</status>
      <modifiedWord/>
      <trackRevisions>false</trackRevisions>
    </reviewItem>
    <reviewItem>
      <errorID>c36921ce-8298-4152-bf6d-c8cef2649e32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11E1EEB5</paraID>
      <start>0</start>
      <end>2</end>
      <status>unmodified</status>
      <modifiedWord/>
      <trackRevisions>false</trackRevisions>
    </reviewItem>
    <reviewItem>
      <errorID>7ef0b401-22ed-4bb9-8de5-43fcfa1607d1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5E138210</paraID>
      <start>0</start>
      <end>2</end>
      <status>unmodified</status>
      <modifiedWord/>
      <trackRevisions>false</trackRevisions>
    </reviewItem>
    <reviewItem>
      <errorID>9e4c6611-87db-4d22-83f9-25137a07ee88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4EC74332</paraID>
      <start>3</start>
      <end>7</end>
      <status>unmodified</status>
      <modifiedWord/>
      <trackRevisions>false</trackRevisions>
    </reviewItem>
    <reviewItem>
      <errorID>f05da61f-9227-40e5-a907-86da45794faa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48DB82FF</paraID>
      <start>52</start>
      <end>56</end>
      <status>unmodified</status>
      <modifiedWord/>
      <trackRevisions>false</trackRevisions>
    </reviewItem>
    <reviewItem>
      <errorID>2fc510b2-c126-4ddc-917e-161c6b36e10b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457F4169</paraID>
      <start>62</start>
      <end>66</end>
      <status>unmodified</status>
      <modifiedWord/>
      <trackRevisions>false</trackRevisions>
    </reviewItem>
    <reviewItem>
      <errorID>f6d768e4-447b-40bf-9e21-d6ee3940f9b8</errorID>
      <errorWord>在现场勘察</errorWord>
      <group>L1_Word</group>
      <groupName>字词问题</groupName>
      <ability>L2_Typo</ability>
      <abilityName>字词错误</abilityName>
      <candidateList>
        <item>在现场勘查</item>
      </candidateList>
      <explain/>
      <paraID>6898B015</paraID>
      <start>8</start>
      <end>13</end>
      <status>unmodified</status>
      <modifiedWord/>
      <trackRevisions>false</trackRevisions>
    </reviewItem>
    <reviewItem>
      <errorID>9d8d1a12-3e22-4cf1-b6ae-e0fea3ea36ab</errorID>
      <errorWord>须</errorWord>
      <group>L1_Word</group>
      <groupName>字词问题</groupName>
      <ability>L2_Typo</ability>
      <abilityName>字词错误</abilityName>
      <candidateList>
        <item>需</item>
      </candidateList>
      <explain>存在发音相同字词的误用。</explain>
      <paraID>44C521E2</paraID>
      <start>13</start>
      <end>14</end>
      <status>unmodified</status>
      <modifiedWord/>
      <trackRevisions>false</trackRevisions>
    </reviewItem>
    <reviewItem>
      <errorID>24081224-13fe-4927-9b1f-63a6c98b2ef0</errorID>
      <errorWord>“.</errorWord>
      <group>L1_Punc</group>
      <groupName>标点问题</groupName>
      <ability>L2_Punc_CN</ability>
      <abilityName>标点符号问题</abilityName>
      <candidateList>
        <item>“</item>
      </candidateList>
      <explain/>
      <paraID>280634E4</paraID>
      <start>52</start>
      <end>54</end>
      <status>unmodified</status>
      <modifiedWord/>
      <trackRevisions>false</trackRevisions>
    </reviewItem>
    <reviewItem>
      <errorID>42b7e431-edb7-4717-96cb-0cd4da28b632</errorID>
      <errorWord>通讯畅通</errorWord>
      <group>L1_Word</group>
      <groupName>字词问题</groupName>
      <ability>L2_Typo</ability>
      <abilityName>字词错误</abilityName>
      <candidateList>
        <item>通信畅通</item>
      </candidateList>
      <explain/>
      <paraID>5E5036C5</paraID>
      <start>102</start>
      <end>106</end>
      <status>unmodified</status>
      <modifiedWord/>
      <trackRevisions>false</trackRevisions>
    </reviewItem>
    <reviewItem>
      <errorID>8420dcba-42b8-4089-93cb-5f725e85902a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2F097291</paraID>
      <start>0</start>
      <end>3</end>
      <status>unmodified</status>
      <modifiedWord/>
      <trackRevisions>false</trackRevisions>
    </reviewItem>
    <reviewItem>
      <errorID>8edbd974-4b09-47b3-9d2e-f2f4ac4ceb69</errorID>
      <errorWord>登录到</errorWord>
      <group>L1_Word</group>
      <groupName>字词问题</groupName>
      <ability>L2_Typo</ability>
      <abilityName>字词错误</abilityName>
      <candidateList>
        <item>登录</item>
      </candidateList>
      <explain/>
      <paraID>2AC056D3</paraID>
      <start>97</start>
      <end>100</end>
      <status>unmodified</status>
      <modifiedWord/>
      <trackRevisions>false</trackRevisions>
    </reviewItem>
    <reviewItem>
      <errorID>548f2887-f912-4843-90d6-3dbe9a47ef7a</errorID>
      <errorWord>&lt;</errorWord>
      <group>L1_Format</group>
      <groupName>格式问题</groupName>
      <ability>L2_HalfPunc_CN</ability>
      <abilityName>全半角问题</abilityName>
      <candidateList>
        <item>〈</item>
      </candidateList>
      <explain>文本全半角错误。</explain>
      <paraID>4E7CD918</paraID>
      <start>38</start>
      <end>39</end>
      <status>unmodified</status>
      <modifiedWord/>
      <trackRevisions>false</trackRevisions>
    </reviewItem>
    <reviewItem>
      <errorID>9a2c0d76-ca96-4e4d-a28f-cd0b0d002b5e</errorID>
      <errorWord>&lt;</errorWord>
      <group>L1_Format</group>
      <groupName>格式问题</groupName>
      <ability>L2_HalfPunc_CN</ability>
      <abilityName>全半角问题</abilityName>
      <candidateList>
        <item>〈</item>
      </candidateList>
      <explain>文本全半角错误。</explain>
      <paraID>5743B7A1</paraID>
      <start>38</start>
      <end>39</end>
      <status>unmodified</status>
      <modifiedWord/>
      <trackRevisions>false</trackRevisions>
    </reviewItem>
    <reviewItem>
      <errorID>986ae0c9-22b4-4062-8646-dd6644b95415</errorID>
      <errorWord>&lt;</errorWord>
      <group>L1_Format</group>
      <groupName>格式问题</groupName>
      <ability>L2_HalfPunc_CN</ability>
      <abilityName>全半角问题</abilityName>
      <candidateList>
        <item>〈</item>
      </candidateList>
      <explain>文本全半角错误。</explain>
      <paraID>7947BC7A</paraID>
      <start>27</start>
      <end>28</end>
      <status>unmodified</status>
      <modifiedWord/>
      <trackRevisions>false</trackRevisions>
    </reviewItem>
    <reviewItem>
      <errorID>414053de-cdb8-45e6-a8ed-07505d6425e3</errorID>
      <errorWord>法律、法规</errorWord>
      <group>L1_Word</group>
      <groupName>字词问题</groupName>
      <ability>L2_Typo</ability>
      <abilityName>字词错误</abilityName>
      <candidateList>
        <item>法律法规</item>
      </candidateList>
      <explain/>
      <paraID>37378B90</paraID>
      <start>6</start>
      <end>11</end>
      <status>unmodified</status>
      <modifiedWord/>
      <trackRevisions>false</trackRevisions>
    </reviewItem>
    <reviewItem>
      <errorID>3895644a-301e-48d6-8fe4-31e9a6276bb3</errorID>
      <errorWord>》</errorWord>
      <group>L1_Word</group>
      <groupName>字词问题</groupName>
      <ability>L2_Typo</ability>
      <abilityName>字词错误</abilityName>
      <candidateList>
        <item>》和</item>
      </candidateList>
      <explain/>
      <paraID> F6142E0</paraID>
      <start>133</start>
      <end>134</end>
      <status>unmodified</status>
      <modifiedWord/>
      <trackRevisions>false</trackRevisions>
    </reviewItem>
    <reviewItem>
      <errorID>bfbef8bd-ce3c-492a-837e-b8494b90e875</errorID>
      <errorWord>和</errorWord>
      <group>L1_Word</group>
      <groupName>字词问题</groupName>
      <ability>L2_Typo</ability>
      <abilityName>字词错误</abilityName>
      <candidateList>
        <item>和加</item>
      </candidateList>
      <explain/>
      <paraID> F6142E0</paraID>
      <start>230</start>
      <end>231</end>
      <status>unmodified</status>
      <modifiedWord/>
      <trackRevisions>false</trackRevisions>
    </reviewItem>
    <reviewItem>
      <errorID>d1d2f50a-7528-4a34-834a-3230ba75df4d</errorID>
      <errorWord>，</errorWord>
      <group>L1_Word</group>
      <groupName>字词问题</groupName>
      <ability>L2_Typo</ability>
      <abilityName>字词错误</abilityName>
      <candidateList>
        <item>，由</item>
      </candidateList>
      <explain/>
      <paraID>3D0608FA</paraID>
      <start>26</start>
      <end>27</end>
      <status>unmodified</status>
      <modifiedWord/>
      <trackRevisions>false</trackRevisions>
    </reviewItem>
    <reviewItem>
      <errorID>9ebcc7be-5c71-4986-93e0-ee059d045d57</errorID>
      <errorWord>。】</errorWord>
      <group>L1_Punc</group>
      <groupName>标点问题</groupName>
      <ability>L2_Punc_CN</ability>
      <abilityName>标点符号问题</abilityName>
      <candidateList>
        <item>】</item>
      </candidateList>
      <explain/>
      <paraID>305934C3</paraID>
      <start>94</start>
      <end>96</end>
      <status>unmodified</status>
      <modifiedWord/>
      <trackRevisions>false</trackRevisions>
    </reviewItem>
    <reviewItem>
      <errorID>d1db30be-065e-4d01-a413-0069c2a794db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A0F7146</paraID>
      <start>0</start>
      <end>2</end>
      <status>unmodified</status>
      <modifiedWord/>
      <trackRevisions>false</trackRevisions>
    </reviewItem>
    <reviewItem>
      <errorID>484a2c95-b064-40ef-8afe-9bc29ff0c252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2815700</paraID>
      <start>1</start>
      <end>3</end>
      <status>unmodified</status>
      <modifiedWord/>
      <trackRevisions>false</trackRevisions>
    </reviewItem>
    <reviewItem>
      <errorID>895163de-489a-4ceb-ac20-59127748790c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5BC19EDD</paraID>
      <start>0</start>
      <end>2</end>
      <status>unmodified</status>
      <modifiedWord/>
      <trackRevisions>false</trackRevisions>
    </reviewItem>
    <reviewItem>
      <errorID>a6fee0a0-3ade-4a43-9c15-02bb38818f03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1CD59A26</paraID>
      <start>4</start>
      <end>6</end>
      <status>unmodified</status>
      <modifiedWord/>
      <trackRevisions>false</trackRevisions>
    </reviewItem>
    <reviewItem>
      <errorID>5bdd8375-0558-4f8a-be6f-cf3eab047fc9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78252EF4</paraID>
      <start>0</start>
      <end>2</end>
      <status>unmodified</status>
      <modifiedWord/>
      <trackRevisions>false</trackRevisions>
    </reviewItem>
    <reviewItem>
      <errorID>be5fc8d6-d55a-4830-a4a1-1a9b237d847b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41E8406E</paraID>
      <start>0</start>
      <end>2</end>
      <status>unmodified</status>
      <modifiedWord/>
      <trackRevisions>false</trackRevisions>
    </reviewItem>
    <reviewItem>
      <errorID>e8407089-4109-4fd8-8b97-219960f3114b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4A75DA47</paraID>
      <start>0</start>
      <end>2</end>
      <status>unmodified</status>
      <modifiedWord/>
      <trackRevisions>false</trackRevisions>
    </reviewItem>
    <reviewItem>
      <errorID>e5a6ec3c-1cf9-451e-84d4-e32b5da344d4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B6DFE6A</paraID>
      <start>0</start>
      <end>2</end>
      <status>unmodified</status>
      <modifiedWord/>
      <trackRevisions>false</trackRevisions>
    </reviewItem>
    <reviewItem>
      <errorID>16dbf409-6b2c-40d5-966d-87e7a0d13630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49161DC5</paraID>
      <start>0</start>
      <end>2</end>
      <status>unmodified</status>
      <modifiedWord/>
      <trackRevisions>false</trackRevisions>
    </reviewItem>
    <reviewItem>
      <errorID>b234620f-11a8-4325-bf7a-99f640a441db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A225238</paraID>
      <start>0</start>
      <end>2</end>
      <status>unmodified</status>
      <modifiedWord/>
      <trackRevisions>false</trackRevisions>
    </reviewItem>
    <reviewItem>
      <errorID>daec1f24-63f2-4598-a5d7-b1fc8e73ed96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DC3A53D</paraID>
      <start>0</start>
      <end>2</end>
      <status>unmodified</status>
      <modifiedWord/>
      <trackRevisions>false</trackRevisions>
    </reviewItem>
    <reviewItem>
      <errorID>aa4517dc-cb61-4e4e-a5c9-b96f9a0d2db6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6E4BA00F</paraID>
      <start>0</start>
      <end>3</end>
      <status>unmodified</status>
      <modifiedWord/>
      <trackRevisions>false</trackRevisions>
    </reviewItem>
    <reviewItem>
      <errorID>15a978c3-4574-4edb-9797-6e554283072c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518E60F4</paraID>
      <start>0</start>
      <end>3</end>
      <status>unmodified</status>
      <modifiedWord/>
      <trackRevisions>false</trackRevisions>
    </reviewItem>
    <reviewItem>
      <errorID>c5617a8b-763a-4696-96f3-ebdd7bbfee25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964AC6</paraID>
      <start>0</start>
      <end>2</end>
      <status>unmodified</status>
      <modifiedWord/>
      <trackRevisions>false</trackRevisions>
    </reviewItem>
    <reviewItem>
      <errorID>d42701fc-a3ec-494c-ad44-21bcd08ef2cb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26ABDB07</paraID>
      <start>0</start>
      <end>2</end>
      <status>unmodified</status>
      <modifiedWord/>
      <trackRevisions>false</trackRevisions>
    </reviewItem>
    <reviewItem>
      <errorID>74f998fa-26f8-4ded-805c-e2dc8b271cbb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20EF6A6C</paraID>
      <start>0</start>
      <end>2</end>
      <status>unmodified</status>
      <modifiedWord/>
      <trackRevisions>false</trackRevisions>
    </reviewItem>
    <reviewItem>
      <errorID>1db497e0-6492-449e-983e-3581cab3d1f8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7C9AC911</paraID>
      <start>1</start>
      <end>3</end>
      <status>unmodified</status>
      <modifiedWord/>
      <trackRevisions>false</trackRevisions>
    </reviewItem>
    <reviewItem>
      <errorID>bff8d21b-8a64-4433-9954-5af7c2e22f8a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F43C56E</paraID>
      <start>1</start>
      <end>3</end>
      <status>unmodified</status>
      <modifiedWord/>
      <trackRevisions>false</trackRevisions>
    </reviewItem>
    <reviewItem>
      <errorID>b460e6ff-6954-4eac-b9f9-e91e20aac102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6D5E4023</paraID>
      <start>0</start>
      <end>2</end>
      <status>unmodified</status>
      <modifiedWord/>
      <trackRevisions>false</trackRevisions>
    </reviewItem>
    <reviewItem>
      <errorID>d07c1520-6d58-4d5b-8e69-764fa81553e6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62F32DA5</paraID>
      <start>0</start>
      <end>2</end>
      <status>unmodified</status>
      <modifiedWord/>
      <trackRevisions>false</trackRevisions>
    </reviewItem>
    <reviewItem>
      <errorID>2442fd26-ef8e-4c47-8b9f-00c8a7f9c2c1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FEE1C4D</paraID>
      <start>0</start>
      <end>3</end>
      <status>unmodified</status>
      <modifiedWord/>
      <trackRevisions>false</trackRevisions>
    </reviewItem>
    <reviewItem>
      <errorID>ef72672e-211b-41b3-ae70-1288d4b8fd13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5F941C8D</paraID>
      <start>1</start>
      <end>3</end>
      <status>unmodified</status>
      <modifiedWord/>
      <trackRevisions>false</trackRevisions>
    </reviewItem>
    <reviewItem>
      <errorID>e14b8f57-9b04-468e-be07-a033133cd2d1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7725E526</paraID>
      <start>0</start>
      <end>2</end>
      <status>unmodified</status>
      <modifiedWord/>
      <trackRevisions>false</trackRevisions>
    </reviewItem>
    <reviewItem>
      <errorID>42587d6e-03ef-44cd-910a-70d12e43e905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729D7CF0</paraID>
      <start>0</start>
      <end>2</end>
      <status>unmodified</status>
      <modifiedWord/>
      <trackRevisions>false</trackRevisions>
    </reviewItem>
    <reviewItem>
      <errorID>8f738a1d-c985-4554-9158-e45d401a6ed3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26C7F3D3</paraID>
      <start>0</start>
      <end>3</end>
      <status>unmodified</status>
      <modifiedWord/>
      <trackRevisions>false</trackRevisions>
    </reviewItem>
    <reviewItem>
      <errorID>c4850271-8da4-461f-bf13-2d6225668000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2A7C1A04</paraID>
      <start>1</start>
      <end>4</end>
      <status>unmodified</status>
      <modifiedWord/>
      <trackRevisions>false</trackRevisions>
    </reviewItem>
    <reviewItem>
      <errorID>0d3e6a77-cde7-4c61-8bcb-52246f6bdebe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5E02CDDF</paraID>
      <start>0</start>
      <end>2</end>
      <status>unmodified</status>
      <modifiedWord/>
      <trackRevisions>false</trackRevisions>
    </reviewItem>
    <reviewItem>
      <errorID>965f4618-0454-4f7a-b765-7d40a1513581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CA4F106</paraID>
      <start>0</start>
      <end>2</end>
      <status>unmodified</status>
      <modifiedWord/>
      <trackRevisions>false</trackRevisions>
    </reviewItem>
    <reviewItem>
      <errorID>68c91db0-d012-4a78-a7d9-919f8dd3c43e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4DA121D9</paraID>
      <start>0</start>
      <end>2</end>
      <status>unmodified</status>
      <modifiedWord/>
      <trackRevisions>false</trackRevisions>
    </reviewItem>
    <reviewItem>
      <errorID>4395a8b5-94eb-49e3-8bf9-57026f23f6fd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44C96899</paraID>
      <start>0</start>
      <end>2</end>
      <status>unmodified</status>
      <modifiedWord/>
      <trackRevisions>false</trackRevisions>
    </reviewItem>
    <reviewItem>
      <errorID>23d1b604-a807-459c-be9e-ae3e4004efc1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4F1F9660</paraID>
      <start>0</start>
      <end>2</end>
      <status>unmodified</status>
      <modifiedWord/>
      <trackRevisions>false</trackRevisions>
    </reviewItem>
    <reviewItem>
      <errorID>e7569699-0fb7-44fc-a6c5-45af541714d3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192E55A9</paraID>
      <start>0</start>
      <end>2</end>
      <status>unmodified</status>
      <modifiedWord/>
      <trackRevisions>false</trackRevisions>
    </reviewItem>
    <reviewItem>
      <errorID>b9fedbb9-1490-461f-88d5-b03ad2adc5b1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180696A8</paraID>
      <start>0</start>
      <end>2</end>
      <status>unmodified</status>
      <modifiedWord/>
      <trackRevisions>false</trackRevisions>
    </reviewItem>
    <reviewItem>
      <errorID>1bb247f8-5322-447b-ad43-d551251b0a0a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424DEC6E</paraID>
      <start>0</start>
      <end>2</end>
      <status>unmodified</status>
      <modifiedWord/>
      <trackRevisions>false</trackRevisions>
    </reviewItem>
    <reviewItem>
      <errorID>9663c7c9-5a6b-4b3c-8dc9-8d51b6f95e44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38452D4B</paraID>
      <start>0</start>
      <end>2</end>
      <status>unmodified</status>
      <modifiedWord/>
      <trackRevisions>false</trackRevisions>
    </reviewItem>
    <reviewItem>
      <errorID>5d66b8f7-459f-436b-a7e4-8e64024e41fd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57918053</paraID>
      <start>0</start>
      <end>2</end>
      <status>unmodified</status>
      <modifiedWord/>
      <trackRevisions>false</trackRevisions>
    </reviewItem>
    <reviewItem>
      <errorID>5e3aa616-1911-4966-a8d8-5a06fe621d94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574703BA</paraID>
      <start>0</start>
      <end>2</end>
      <status>unmodified</status>
      <modifiedWord/>
      <trackRevisions>false</trackRevisions>
    </reviewItem>
    <reviewItem>
      <errorID>3c4b5ce4-adbb-48b6-9803-be2b4f218364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758519A4</paraID>
      <start>0</start>
      <end>2</end>
      <status>unmodified</status>
      <modifiedWord/>
      <trackRevisions>false</trackRevisions>
    </reviewItem>
    <reviewItem>
      <errorID>12e2eb3c-617f-42f7-946e-345a0f9f4ffb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7F2435DD</paraID>
      <start>0</start>
      <end>2</end>
      <status>unmodified</status>
      <modifiedWord/>
      <trackRevisions>false</trackRevisions>
    </reviewItem>
    <reviewItem>
      <errorID>346df5a4-f6e1-4e63-bc71-246f0af6c094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2B527743</paraID>
      <start>0</start>
      <end>2</end>
      <status>unmodified</status>
      <modifiedWord/>
      <trackRevisions>false</trackRevisions>
    </reviewItem>
    <reviewItem>
      <errorID>1ed70438-600f-42a2-b419-588f326dd99b</errorID>
      <errorWord>2、</errorWord>
      <group>L1_Format</group>
      <groupName>格式问题</groupName>
      <ability>L2_Ordinal</ability>
      <abilityName>序号格式</abilityName>
      <candidateList>
        <item>2.</item>
      </candidateList>
      <explain>当前序号格式不规范，建议修改为规范格式[2.]。</explain>
      <paraID>7C4BBC95</paraID>
      <start>0</start>
      <end>2</end>
      <status>unmodified</status>
      <modifiedWord/>
      <trackRevisions>false</trackRevisions>
    </reviewItem>
    <reviewItem>
      <errorID>b3ac9fe0-b8b0-4fe8-b01f-46f3b989c530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68BD034E</paraID>
      <start>0</start>
      <end>2</end>
      <status>unmodified</status>
      <modifiedWord/>
      <trackRevisions>false</trackRevisions>
    </reviewItem>
    <reviewItem>
      <errorID>0ea2d0e6-5cc8-4925-a58a-b41d5b83df76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607B6832</paraID>
      <start>0</start>
      <end>2</end>
      <status>unmodified</status>
      <modifiedWord/>
      <trackRevisions>false</trackRevisions>
    </reviewItem>
    <reviewItem>
      <errorID>a0be73a3-b88f-4bd9-9307-55ca940ece73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5F63DA0F</paraID>
      <start>0</start>
      <end>2</end>
      <status>unmodified</status>
      <modifiedWord/>
      <trackRevisions>false</trackRevisions>
    </reviewItem>
    <reviewItem>
      <errorID>19930337-5af0-4011-a4a6-adb73f615bcd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1787098A</paraID>
      <start>0</start>
      <end>2</end>
      <status>unmodified</status>
      <modifiedWord/>
      <trackRevisions>false</trackRevisions>
    </reviewItem>
    <reviewItem>
      <errorID>04b0caf2-8d72-40f7-8bfe-fa89fe2246a0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73AF24F1</paraID>
      <start>0</start>
      <end>2</end>
      <status>unmodified</status>
      <modifiedWord/>
      <trackRevisions>false</trackRevisions>
    </reviewItem>
    <reviewItem>
      <errorID>95bee1b9-3392-4411-aee7-ed4334c75b07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2AC0183A</paraID>
      <start>0</start>
      <end>2</end>
      <status>unmodified</status>
      <modifiedWord/>
      <trackRevisions>false</trackRevisions>
    </reviewItem>
    <reviewItem>
      <errorID>7376d399-0206-4526-82e1-91048430f1fa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DAC6BC0</paraID>
      <start>0</start>
      <end>2</end>
      <status>unmodified</status>
      <modifiedWord/>
      <trackRevisions>false</trackRevisions>
    </reviewItem>
    <reviewItem>
      <errorID>b0a96cc3-7eb3-4f2f-a4e3-7ccce684fd50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26B4EFB3</paraID>
      <start>0</start>
      <end>2</end>
      <status>unmodified</status>
      <modifiedWord/>
      <trackRevisions>false</trackRevisions>
    </reviewItem>
    <reviewItem>
      <errorID>b34c22a2-2dee-4afc-8ae5-744086c40cb3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70882046</paraID>
      <start>0</start>
      <end>2</end>
      <status>unmodified</status>
      <modifiedWord/>
      <trackRevisions>false</trackRevisions>
    </reviewItem>
    <reviewItem>
      <errorID>dbea7141-bd6e-484b-85eb-e0714f30eb19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1EF0E379</paraID>
      <start>0</start>
      <end>2</end>
      <status>unmodified</status>
      <modifiedWord/>
      <trackRevisions>false</trackRevisions>
    </reviewItem>
    <reviewItem>
      <errorID>166ad8d9-b69b-4884-b0d4-eca898ddeba1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77482939</paraID>
      <start>0</start>
      <end>2</end>
      <status>unmodified</status>
      <modifiedWord/>
      <trackRevisions>false</trackRevisions>
    </reviewItem>
    <reviewItem>
      <errorID>ccc86e39-d6bd-4a42-a0bf-da227aee83bf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3273823E</paraID>
      <start>0</start>
      <end>2</end>
      <status>unmodified</status>
      <modifiedWord/>
      <trackRevisions>false</trackRevisions>
    </reviewItem>
    <reviewItem>
      <errorID>ef1ece92-ede7-422f-af23-c48eeea8179d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5E9B40A</paraID>
      <start>0</start>
      <end>2</end>
      <status>unmodified</status>
      <modifiedWord/>
      <trackRevisions>false</trackRevisions>
    </reviewItem>
    <reviewItem>
      <errorID>c57913a0-a410-4da5-9acc-557852b13564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53E2BDA</paraID>
      <start>0</start>
      <end>2</end>
      <status>unmodified</status>
      <modifiedWord/>
      <trackRevisions>false</trackRevisions>
    </reviewItem>
    <reviewItem>
      <errorID>bea908be-5728-4e67-8279-9fa57d46be3f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58BC304A</paraID>
      <start>0</start>
      <end>2</end>
      <status>unmodified</status>
      <modifiedWord/>
      <trackRevisions>false</trackRevisions>
    </reviewItem>
    <reviewItem>
      <errorID>1695f284-aaa1-422d-b03d-6b82d67149a9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4B876299</paraID>
      <start>0</start>
      <end>2</end>
      <status>unmodified</status>
      <modifiedWord/>
      <trackRevisions>false</trackRevisions>
    </reviewItem>
    <reviewItem>
      <errorID>292006df-9186-42cc-b5e3-84558d12d159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61F1B517</paraID>
      <start>0</start>
      <end>2</end>
      <status>unmodified</status>
      <modifiedWord/>
      <trackRevisions>false</trackRevisions>
    </reviewItem>
    <reviewItem>
      <errorID>ec7bdd02-009a-4c2f-a615-131163adbb88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4ACCDE38</paraID>
      <start>0</start>
      <end>2</end>
      <status>unmodified</status>
      <modifiedWord/>
      <trackRevisions>false</trackRevisions>
    </reviewItem>
    <reviewItem>
      <errorID>ac555980-4ec7-42f8-8ead-3c4cd8a10a8d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5B4A3FF8</paraID>
      <start>0</start>
      <end>2</end>
      <status>unmodified</status>
      <modifiedWord/>
      <trackRevisions>false</trackRevisions>
    </reviewItem>
    <reviewItem>
      <errorID>4b1c126b-684b-4556-b157-fe66235e9f06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4D843451</paraID>
      <start>0</start>
      <end>2</end>
      <status>unmodified</status>
      <modifiedWord/>
      <trackRevisions>false</trackRevisions>
    </reviewItem>
    <reviewItem>
      <errorID>7aa18b8c-fee4-478f-b243-c85ab866e1c7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164854CD</paraID>
      <start>0</start>
      <end>2</end>
      <status>unmodified</status>
      <modifiedWord/>
      <trackRevisions>false</trackRevisions>
    </reviewItem>
    <reviewItem>
      <errorID>41dac7cc-e7d2-4051-ad28-4131274ad61e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7725F14D</paraID>
      <start>0</start>
      <end>2</end>
      <status>unmodified</status>
      <modifiedWord/>
      <trackRevisions>false</trackRevisions>
    </reviewItem>
    <reviewItem>
      <errorID>0bbe762f-6c76-4737-a539-f1d867987cd5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7BA450E4</paraID>
      <start>0</start>
      <end>2</end>
      <status>unmodified</status>
      <modifiedWord/>
      <trackRevisions>false</trackRevisions>
    </reviewItem>
    <reviewItem>
      <errorID>e2fbc986-26cb-458d-be00-47eba7298c86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3EFE6015</paraID>
      <start>0</start>
      <end>2</end>
      <status>unmodified</status>
      <modifiedWord/>
      <trackRevisions>false</trackRevisions>
    </reviewItem>
    <reviewItem>
      <errorID>6e84cede-0834-434f-945f-f0ca58ae7b05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29C6C65B</paraID>
      <start>0</start>
      <end>2</end>
      <status>unmodified</status>
      <modifiedWord/>
      <trackRevisions>false</trackRevisions>
    </reviewItem>
    <reviewItem>
      <errorID>910ba12f-de57-4379-b18f-76686bdb6d98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C99A8CB</paraID>
      <start>0</start>
      <end>2</end>
      <status>unmodified</status>
      <modifiedWord/>
      <trackRevisions>false</trackRevisions>
    </reviewItem>
    <reviewItem>
      <errorID>7a38efc1-c8ec-472c-b55d-67f38c8ef4fc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796AB197</paraID>
      <start>0</start>
      <end>2</end>
      <status>unmodified</status>
      <modifiedWord/>
      <trackRevisions>false</trackRevisions>
    </reviewItem>
    <reviewItem>
      <errorID>9a343253-136e-4e42-aac9-24ab6367162c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79825F73</paraID>
      <start>0</start>
      <end>2</end>
      <status>unmodified</status>
      <modifiedWord/>
      <trackRevisions>false</trackRevisions>
    </reviewItem>
    <reviewItem>
      <errorID>1efdc67b-ca9b-4b40-a2aa-ac7d8f12fb76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24F68E9F</paraID>
      <start>0</start>
      <end>2</end>
      <status>unmodified</status>
      <modifiedWord/>
      <trackRevisions>false</trackRevisions>
    </reviewItem>
    <reviewItem>
      <errorID>c0f0ef0a-db96-434e-86a1-a825828a42cf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5CE07EDA</paraID>
      <start>0</start>
      <end>2</end>
      <status>unmodified</status>
      <modifiedWord/>
      <trackRevisions>false</trackRevisions>
    </reviewItem>
    <reviewItem>
      <errorID>eb795236-a2db-43df-b61d-bd6bea2f2bae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11FB9BBE</paraID>
      <start>0</start>
      <end>2</end>
      <status>unmodified</status>
      <modifiedWord/>
      <trackRevisions>false</trackRevisions>
    </reviewItem>
    <reviewItem>
      <errorID>1da26a22-2e22-4ec5-9290-dc5048fd8b18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308F9B0A</paraID>
      <start>0</start>
      <end>2</end>
      <status>unmodified</status>
      <modifiedWord/>
      <trackRevisions>false</trackRevisions>
    </reviewItem>
    <reviewItem>
      <errorID>d498c827-2dcd-4ec3-97ae-5e5407c0f33e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4255E2C4</paraID>
      <start>0</start>
      <end>2</end>
      <status>unmodified</status>
      <modifiedWord/>
      <trackRevisions>false</trackRevisions>
    </reviewItem>
    <reviewItem>
      <errorID>21d38583-a8fb-4d5a-9b09-4828ea196606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CF86204</paraID>
      <start>0</start>
      <end>2</end>
      <status>unmodified</status>
      <modifiedWord/>
      <trackRevisions>false</trackRevisions>
    </reviewItem>
    <reviewItem>
      <errorID>fb086007-73a5-43c4-92c4-1490e47f9716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2DFDC5D6</paraID>
      <start>0</start>
      <end>2</end>
      <status>unmodified</status>
      <modifiedWord/>
      <trackRevisions>false</trackRevisions>
    </reviewItem>
    <reviewItem>
      <errorID>19cec39f-48b5-4d3b-9c57-399396083c32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57BB5D72</paraID>
      <start>0</start>
      <end>2</end>
      <status>unmodified</status>
      <modifiedWord/>
      <trackRevisions>false</trackRevisions>
    </reviewItem>
    <reviewItem>
      <errorID>73d281de-7f4b-47c3-9ce0-632fc22fb102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6D826879</paraID>
      <start>0</start>
      <end>2</end>
      <status>unmodified</status>
      <modifiedWord/>
      <trackRevisions>false</trackRevisions>
    </reviewItem>
    <reviewItem>
      <errorID>5ae585a9-7d73-4c41-89f5-a115b1e08824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7349EBAA</paraID>
      <start>0</start>
      <end>2</end>
      <status>unmodified</status>
      <modifiedWord/>
      <trackRevisions>false</trackRevisions>
    </reviewItem>
    <reviewItem>
      <errorID>8183d58a-29c9-499d-8786-d3894063c9cd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5D6AAC41</paraID>
      <start>0</start>
      <end>2</end>
      <status>unmodified</status>
      <modifiedWord/>
      <trackRevisions>false</trackRevisions>
    </reviewItem>
    <reviewItem>
      <errorID>76604152-93d1-4bba-9993-d5e089c0cf71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539AB980</paraID>
      <start>0</start>
      <end>2</end>
      <status>unmodified</status>
      <modifiedWord/>
      <trackRevisions>false</trackRevisions>
    </reviewItem>
    <reviewItem>
      <errorID>59c7a60b-8152-4090-8bdd-34f724a484ed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188243F</paraID>
      <start>0</start>
      <end>2</end>
      <status>unmodified</status>
      <modifiedWord/>
      <trackRevisions>false</trackRevisions>
    </reviewItem>
    <reviewItem>
      <errorID>c9908762-6b4b-48e3-a611-d81e2575d1a7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583ABD45</paraID>
      <start>0</start>
      <end>2</end>
      <status>unmodified</status>
      <modifiedWord/>
      <trackRevisions>false</trackRevisions>
    </reviewItem>
    <reviewItem>
      <errorID>b61fa961-ffa9-480d-af46-dbeb751aad91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68BB8D48</paraID>
      <start>0</start>
      <end>2</end>
      <status>unmodified</status>
      <modifiedWord/>
      <trackRevisions>false</trackRevisions>
    </reviewItem>
    <reviewItem>
      <errorID>3e6d5526-add3-467b-9c7c-3f33ea54728a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4FC07FFA</paraID>
      <start>0</start>
      <end>2</end>
      <status>unmodified</status>
      <modifiedWord/>
      <trackRevisions>false</trackRevisions>
    </reviewItem>
    <reviewItem>
      <errorID>773fb6ba-53b3-4bba-8d1f-02fbeedb4838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48A7B1B7</paraID>
      <start>0</start>
      <end>2</end>
      <status>unmodified</status>
      <modifiedWord/>
      <trackRevisions>false</trackRevisions>
    </reviewItem>
    <reviewItem>
      <errorID>365265ac-d728-4c15-b356-dc3bf0dac211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8977D85</paraID>
      <start>0</start>
      <end>2</end>
      <status>unmodified</status>
      <modifiedWord/>
      <trackRevisions>false</trackRevisions>
    </reviewItem>
    <reviewItem>
      <errorID>1840809f-34b2-4c90-99e5-588dea2d6f3b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C354DF5</paraID>
      <start>0</start>
      <end>2</end>
      <status>unmodified</status>
      <modifiedWord/>
      <trackRevisions>false</trackRevisions>
    </reviewItem>
    <reviewItem>
      <errorID>ebb3ced5-c62d-43e3-9149-30d8f10de434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4D722789</paraID>
      <start>0</start>
      <end>2</end>
      <status>unmodified</status>
      <modifiedWord/>
      <trackRevisions>false</trackRevisions>
    </reviewItem>
    <reviewItem>
      <errorID>0b902b9c-25e0-454f-a047-7fd69612c3b6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4D984FE7</paraID>
      <start>0</start>
      <end>2</end>
      <status>unmodified</status>
      <modifiedWord/>
      <trackRevisions>false</trackRevisions>
    </reviewItem>
    <reviewItem>
      <errorID>8889cf2c-14aa-44e8-89ba-47af3b74629d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5794C4C0</paraID>
      <start>0</start>
      <end>2</end>
      <status>unmodified</status>
      <modifiedWord/>
      <trackRevisions>false</trackRevisions>
    </reviewItem>
    <reviewItem>
      <errorID>9ba7aaac-af21-4d50-a088-df6cd4b55086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6352F8CB</paraID>
      <start>0</start>
      <end>2</end>
      <status>unmodified</status>
      <modifiedWord/>
      <trackRevisions>false</trackRevisions>
    </reviewItem>
    <reviewItem>
      <errorID>dcb2da68-f988-4b6b-917d-e0c9034cc9b6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283A8BD6</paraID>
      <start>0</start>
      <end>2</end>
      <status>unmodified</status>
      <modifiedWord/>
      <trackRevisions>false</trackRevisions>
    </reviewItem>
    <reviewItem>
      <errorID>c4f73626-6f93-4027-a6e7-c8af96ce6188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3AD8655A</paraID>
      <start>0</start>
      <end>2</end>
      <status>unmodified</status>
      <modifiedWord/>
      <trackRevisions>false</trackRevisions>
    </reviewItem>
    <reviewItem>
      <errorID>31a33590-0482-453f-bc3e-5e867e86e0b7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15D73558</paraID>
      <start>0</start>
      <end>2</end>
      <status>unmodified</status>
      <modifiedWord/>
      <trackRevisions>false</trackRevisions>
    </reviewItem>
    <reviewItem>
      <errorID>8bf3dff6-d9a9-4824-a505-05d3d9b13b96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676E831</paraID>
      <start>0</start>
      <end>2</end>
      <status>unmodified</status>
      <modifiedWord/>
      <trackRevisions>false</trackRevisions>
    </reviewItem>
    <reviewItem>
      <errorID>f5dcaa62-4b8d-4a72-8429-81a2c04a68e0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3CCC6008</paraID>
      <start>0</start>
      <end>2</end>
      <status>unmodified</status>
      <modifiedWord/>
      <trackRevisions>false</trackRevisions>
    </reviewItem>
    <reviewItem>
      <errorID>da1469f3-a5ff-4b15-b920-acc942c23e31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5010F59C</paraID>
      <start>0</start>
      <end>2</end>
      <status>unmodified</status>
      <modifiedWord/>
      <trackRevisions>false</trackRevisions>
    </reviewItem>
    <reviewItem>
      <errorID>aa03e2f7-583f-4822-b266-aa0de99ef0bf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7789CEC0</paraID>
      <start>0</start>
      <end>2</end>
      <status>unmodified</status>
      <modifiedWord/>
      <trackRevisions>false</trackRevisions>
    </reviewItem>
    <reviewItem>
      <errorID>66061100-3143-4fc7-b1a4-be9b77e400d9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2022829B</paraID>
      <start>0</start>
      <end>2</end>
      <status>unmodified</status>
      <modifiedWord/>
      <trackRevisions>false</trackRevisions>
    </reviewItem>
    <reviewItem>
      <errorID>90e9ccff-2151-49b9-98e9-af583ae153f1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F3E6966</paraID>
      <start>0</start>
      <end>2</end>
      <status>unmodified</status>
      <modifiedWord/>
      <trackRevisions>false</trackRevisions>
    </reviewItem>
    <reviewItem>
      <errorID>c6480389-f269-42e7-8898-a9732f7adfca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C8DC7C5</paraID>
      <start>0</start>
      <end>2</end>
      <status>unmodified</status>
      <modifiedWord/>
      <trackRevisions>false</trackRevisions>
    </reviewItem>
    <reviewItem>
      <errorID>5f9fafaf-c6e9-4e4a-8811-3b8641390248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5F25F914</paraID>
      <start>0</start>
      <end>2</end>
      <status>unmodified</status>
      <modifiedWord/>
      <trackRevisions>false</trackRevisions>
    </reviewItem>
    <reviewItem>
      <errorID>8a19f620-287e-4f00-acd2-74edebfb1ea5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44361927</paraID>
      <start>0</start>
      <end>2</end>
      <status>unmodified</status>
      <modifiedWord/>
      <trackRevisions>false</trackRevisions>
    </reviewItem>
    <reviewItem>
      <errorID>c2a84524-d283-41f9-b527-8e8aa794073d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450D7FCB</paraID>
      <start>0</start>
      <end>2</end>
      <status>unmodified</status>
      <modifiedWord/>
      <trackRevisions>false</trackRevisions>
    </reviewItem>
    <reviewItem>
      <errorID>2a3b583f-b7ec-4fd2-a42e-ee9a19c72b79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435C51D8</paraID>
      <start>0</start>
      <end>2</end>
      <status>unmodified</status>
      <modifiedWord/>
      <trackRevisions>false</trackRevisions>
    </reviewItem>
    <reviewItem>
      <errorID>9042c184-8a43-47b1-9b58-556e577ae827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AED2641</paraID>
      <start>0</start>
      <end>2</end>
      <status>unmodified</status>
      <modifiedWord/>
      <trackRevisions>false</trackRevisions>
    </reviewItem>
    <reviewItem>
      <errorID>529adbda-b748-4ce4-91d2-02532fee780b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494BC4CC</paraID>
      <start>0</start>
      <end>2</end>
      <status>unmodified</status>
      <modifiedWord/>
      <trackRevisions>false</trackRevisions>
    </reviewItem>
    <reviewItem>
      <errorID>ef415f36-f125-4409-a975-0c49a08ecab3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66E79638</paraID>
      <start>0</start>
      <end>2</end>
      <status>unmodified</status>
      <modifiedWord/>
      <trackRevisions>false</trackRevisions>
    </reviewItem>
    <reviewItem>
      <errorID>b96003a7-bef8-463e-9902-3081594f9c4b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17ADF05E</paraID>
      <start>0</start>
      <end>2</end>
      <status>unmodified</status>
      <modifiedWord/>
      <trackRevisions>false</trackRevisions>
    </reviewItem>
    <reviewItem>
      <errorID>e61ef968-177d-48b9-872b-335af63a0611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18364B2A</paraID>
      <start>0</start>
      <end>2</end>
      <status>unmodified</status>
      <modifiedWord/>
      <trackRevisions>false</trackRevisions>
    </reviewItem>
    <reviewItem>
      <errorID>0694a9de-b79b-4190-94dd-a3c65c9c5021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198EF3D8</paraID>
      <start>0</start>
      <end>2</end>
      <status>unmodified</status>
      <modifiedWord/>
      <trackRevisions>false</trackRevisions>
    </reviewItem>
    <reviewItem>
      <errorID>9a5d02db-3a97-4de7-80a0-eccf3f59802a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CC2181F</paraID>
      <start>0</start>
      <end>2</end>
      <status>unmodified</status>
      <modifiedWord/>
      <trackRevisions>false</trackRevisions>
    </reviewItem>
    <reviewItem>
      <errorID>13b17990-4b79-4ad5-8537-47e5b1ab1b4d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6DBD36AD</paraID>
      <start>0</start>
      <end>2</end>
      <status>unmodified</status>
      <modifiedWord/>
      <trackRevisions>false</trackRevisions>
    </reviewItem>
    <reviewItem>
      <errorID>2f286228-fd21-465e-a19d-1ab412bd7922</errorID>
      <errorWord>2、</errorWord>
      <group>L1_Format</group>
      <groupName>格式问题</groupName>
      <ability>L2_Ordinal</ability>
      <abilityName>序号格式</abilityName>
      <candidateList>
        <item>2.</item>
      </candidateList>
      <explain>当前序号格式不规范，建议修改为规范格式[2.]。</explain>
      <paraID>797743BC</paraID>
      <start>0</start>
      <end>2</end>
      <status>unmodified</status>
      <modifiedWord/>
      <trackRevisions>false</trackRevisions>
    </reviewItem>
    <reviewItem>
      <errorID>ccc16541-d55f-4ac4-804b-4d5f6c7ac012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5962F890</paraID>
      <start>0</start>
      <end>2</end>
      <status>unmodified</status>
      <modifiedWord/>
      <trackRevisions>false</trackRevisions>
    </reviewItem>
    <reviewItem>
      <errorID>2bd6bb5c-0142-4931-a548-fcdff5fdf5ba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53281ED2</paraID>
      <start>0</start>
      <end>2</end>
      <status>unmodified</status>
      <modifiedWord/>
      <trackRevisions>false</trackRevisions>
    </reviewItem>
    <reviewItem>
      <errorID>f5d72eef-e88e-43e2-849f-ac487fa5a860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7384746A</paraID>
      <start>0</start>
      <end>2</end>
      <status>unmodified</status>
      <modifiedWord/>
      <trackRevisions>false</trackRevisions>
    </reviewItem>
    <reviewItem>
      <errorID>50450615-0e63-4365-b2dc-cb754c02b6d0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6B31CC7</paraID>
      <start>0</start>
      <end>2</end>
      <status>unmodified</status>
      <modifiedWord/>
      <trackRevisions>false</trackRevisions>
    </reviewItem>
    <reviewItem>
      <errorID>f6a29913-cb6b-49bb-bb8c-eda331a5f444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5CA944B6</paraID>
      <start>0</start>
      <end>2</end>
      <status>unmodified</status>
      <modifiedWord/>
      <trackRevisions>false</trackRevisions>
    </reviewItem>
    <reviewItem>
      <errorID>8435910e-fb6f-418e-8312-def12ea4970f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651A613A</paraID>
      <start>0</start>
      <end>2</end>
      <status>unmodified</status>
      <modifiedWord/>
      <trackRevisions>false</trackRevisions>
    </reviewItem>
    <reviewItem>
      <errorID>fb91d62e-e40a-4944-8fc4-6380d1fa1e46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20D95EA4</paraID>
      <start>0</start>
      <end>2</end>
      <status>unmodified</status>
      <modifiedWord/>
      <trackRevisions>false</trackRevisions>
    </reviewItem>
    <reviewItem>
      <errorID>63ff04a8-c937-4505-80db-c81267635181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3DFA0E7F</paraID>
      <start>0</start>
      <end>2</end>
      <status>unmodified</status>
      <modifiedWord/>
      <trackRevisions>false</trackRevisions>
    </reviewItem>
    <reviewItem>
      <errorID>5373d7f3-f06c-41ce-a831-66c6dba5e31c</errorID>
      <errorWord>2、</errorWord>
      <group>L1_Format</group>
      <groupName>格式问题</groupName>
      <ability>L2_Ordinal</ability>
      <abilityName>序号格式</abilityName>
      <candidateList>
        <item>2.</item>
      </candidateList>
      <explain>当前序号格式不规范，建议修改为规范格式[2.]。</explain>
      <paraID>284BF8D5</paraID>
      <start>0</start>
      <end>2</end>
      <status>unmodified</status>
      <modifiedWord/>
      <trackRevisions>false</trackRevisions>
    </reviewItem>
    <reviewItem>
      <errorID>1566ffc0-e4f3-465b-ae3b-4c3311d41e5c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664009F6</paraID>
      <start>0</start>
      <end>2</end>
      <status>unmodified</status>
      <modifiedWord/>
      <trackRevisions>false</trackRevisions>
    </reviewItem>
    <reviewItem>
      <errorID>8136ae7c-7634-4345-a11e-eefa50931159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7FBA00CB</paraID>
      <start>0</start>
      <end>2</end>
      <status>unmodified</status>
      <modifiedWord/>
      <trackRevisions>false</trackRevisions>
    </reviewItem>
    <reviewItem>
      <errorID>ee2f4f2f-df23-4c67-9806-20510a17147e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423D254</paraID>
      <start>0</start>
      <end>2</end>
      <status>unmodified</status>
      <modifiedWord/>
      <trackRevisions>false</trackRevisions>
    </reviewItem>
    <reviewItem>
      <errorID>fc27ac14-3658-49b8-b740-55c989236da0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70445DE6</paraID>
      <start>0</start>
      <end>2</end>
      <status>unmodified</status>
      <modifiedWord/>
      <trackRevisions>false</trackRevisions>
    </reviewItem>
    <reviewItem>
      <errorID>7812e59b-e322-442a-a23a-586164e1f357</errorID>
      <errorWord>2、</errorWord>
      <group>L1_Format</group>
      <groupName>格式问题</groupName>
      <ability>L2_Ordinal</ability>
      <abilityName>序号格式</abilityName>
      <candidateList>
        <item>2.</item>
      </candidateList>
      <explain>当前序号格式不规范，建议修改为规范格式[2.]。</explain>
      <paraID>46E0B2C1</paraID>
      <start>0</start>
      <end>2</end>
      <status>unmodified</status>
      <modifiedWord/>
      <trackRevisions>false</trackRevisions>
    </reviewItem>
    <reviewItem>
      <errorID>2f62f063-2e85-463d-a620-27bc6cac8436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5E04B19F</paraID>
      <start>0</start>
      <end>2</end>
      <status>unmodified</status>
      <modifiedWord/>
      <trackRevisions>false</trackRevisions>
    </reviewItem>
    <reviewItem>
      <errorID>afc6dac3-13cb-4a42-8b56-ee4a05e1ea72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325527C8</paraID>
      <start>0</start>
      <end>2</end>
      <status>unmodified</status>
      <modifiedWord/>
      <trackRevisions>false</trackRevisions>
    </reviewItem>
    <reviewItem>
      <errorID>333ae07d-cde0-4ed6-ad8e-76ba8a818355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1F6D4A24</paraID>
      <start>0</start>
      <end>2</end>
      <status>unmodified</status>
      <modifiedWord/>
      <trackRevisions>false</trackRevisions>
    </reviewItem>
    <reviewItem>
      <errorID>3cc72afd-b7b4-4105-add1-cd0f403263ea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A94716D</paraID>
      <start>0</start>
      <end>2</end>
      <status>unmodified</status>
      <modifiedWord/>
      <trackRevisions>false</trackRevisions>
    </reviewItem>
    <reviewItem>
      <errorID>294f4d18-3959-4f4f-87dc-a25bf6016dd1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10AC5642</paraID>
      <start>0</start>
      <end>2</end>
      <status>unmodified</status>
      <modifiedWord/>
      <trackRevisions>false</trackRevisions>
    </reviewItem>
    <reviewItem>
      <errorID>79dd6f2c-0c85-4ebf-9f3a-d30149ede476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68B1AE87</paraID>
      <start>0</start>
      <end>2</end>
      <status>unmodified</status>
      <modifiedWord/>
      <trackRevisions>false</trackRevisions>
    </reviewItem>
    <reviewItem>
      <errorID>1ece3cef-3b4f-4893-8150-c1bd4b7a93fd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2A2374AF</paraID>
      <start>0</start>
      <end>2</end>
      <status>unmodified</status>
      <modifiedWord/>
      <trackRevisions>false</trackRevisions>
    </reviewItem>
    <reviewItem>
      <errorID>d9d5c638-b749-4e3e-8c9b-f66da52f6659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2BCFCB7A</paraID>
      <start>0</start>
      <end>2</end>
      <status>unmodified</status>
      <modifiedWord/>
      <trackRevisions>false</trackRevisions>
    </reviewItem>
    <reviewItem>
      <errorID>a38be6b7-30de-4a2b-a1f4-f8530ec60757</errorID>
      <errorWord>需</errorWord>
      <group>L1_Word</group>
      <groupName>字词问题</groupName>
      <ability>L2_Typo</ability>
      <abilityName>字词错误</abilityName>
      <candidateList>
        <item>须</item>
      </candidateList>
      <explain>存在发音相同字词的误用。</explain>
      <paraID>1C361642</paraID>
      <start>13</start>
      <end>14</end>
      <status>unmodified</status>
      <modifiedWord/>
      <trackRevisions>false</trackRevisions>
    </reviewItem>
    <reviewItem>
      <errorID>4c4bd1f6-acb8-4b4b-9ae0-51702a505874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88D887</paraID>
      <start>0</start>
      <end>2</end>
      <status>unmodified</status>
      <modifiedWord/>
      <trackRevisions>false</trackRevisions>
    </reviewItem>
    <reviewItem>
      <errorID>e6f29780-09fb-407c-a133-6da58931eb1c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351C3572</paraID>
      <start>0</start>
      <end>2</end>
      <status>unmodified</status>
      <modifiedWord/>
      <trackRevisions>false</trackRevisions>
    </reviewItem>
    <reviewItem>
      <errorID>f7f1fd20-25c3-4c2f-bca9-cf56bf75ae47</errorID>
      <errorWord>需具备</errorWord>
      <group>L1_Word</group>
      <groupName>字词问题</groupName>
      <ability>L2_Typo</ability>
      <abilityName>字词错误</abilityName>
      <candidateList>
        <item>须具备</item>
      </candidateList>
      <explain/>
      <paraID>5AC08CFD</paraID>
      <start>7</start>
      <end>10</end>
      <status>unmodified</status>
      <modifiedWord/>
      <trackRevisions>false</trackRevisions>
    </reviewItem>
    <reviewItem>
      <errorID>05ddf134-0cec-4154-984f-00dde601e216</errorID>
      <errorWord>通讯保障</errorWord>
      <group>L1_Word</group>
      <groupName>字词问题</groupName>
      <ability>L2_Alias</ability>
      <abilityName>也作/曾用词</abilityName>
      <candidateList>
        <item>通信保障</item>
      </candidateList>
      <explain>词汇[通讯保障]为不规范表述或旧称，其规范书面表述为[通信保障]。</explain>
      <paraID>5AC08CFD</paraID>
      <start>20</start>
      <end>24</end>
      <status>unmodified</status>
      <modifiedWord/>
      <trackRevisions>false</trackRevisions>
    </reviewItem>
    <reviewItem>
      <errorID>4c10400b-52f9-43ba-933a-7fe134ea8c25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323F3BA</paraID>
      <start>0</start>
      <end>2</end>
      <status>unmodified</status>
      <modifiedWord/>
      <trackRevisions>false</trackRevisions>
    </reviewItem>
    <reviewItem>
      <errorID>3fab4957-8481-4ed2-8934-f45ee38941d8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45174E23</paraID>
      <start>14</start>
      <end>15</end>
      <status>unmodified</status>
      <modifiedWord/>
      <trackRevisions>false</trackRevisions>
    </reviewItem>
    <reviewItem>
      <errorID>da694d1e-cd3b-43eb-8ae5-412fa6e61100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1F0F062C</paraID>
      <start>0</start>
      <end>2</end>
      <status>unmodified</status>
      <modifiedWord/>
      <trackRevisions>false</trackRevisions>
    </reviewItem>
    <reviewItem>
      <errorID>d3e17093-a1b0-40df-81ef-c7ff1e070bf3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28C52461</paraID>
      <start>0</start>
      <end>2</end>
      <status>unmodified</status>
      <modifiedWord/>
      <trackRevisions>false</trackRevisions>
    </reviewItem>
    <reviewItem>
      <errorID>b27f0525-5eef-444a-8412-008be35f1141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7CB903B</paraID>
      <start>0</start>
      <end>2</end>
      <status>unmodified</status>
      <modifiedWord/>
      <trackRevisions>false</trackRevisions>
    </reviewItem>
    <reviewItem>
      <errorID>d0213d72-3a89-443f-99d4-16faa426a63d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73FEBF18</paraID>
      <start>0</start>
      <end>2</end>
      <status>unmodified</status>
      <modifiedWord/>
      <trackRevisions>false</trackRevisions>
    </reviewItem>
    <reviewItem>
      <errorID>919810d4-8bf1-493e-8b7d-54be27d595cf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4047D991</paraID>
      <start>0</start>
      <end>2</end>
      <status>unmodified</status>
      <modifiedWord/>
      <trackRevisions>false</trackRevisions>
    </reviewItem>
    <reviewItem>
      <errorID>97c6f82d-e777-425c-85d2-b0ec19ce3733</errorID>
      <errorWord>&lt;</errorWord>
      <group>L1_Format</group>
      <groupName>格式问题</groupName>
      <ability>L2_HalfPunc_CN</ability>
      <abilityName>全半角问题</abilityName>
      <candidateList>
        <item>〈</item>
      </candidateList>
      <explain>文本全半角错误。</explain>
      <paraID>4047D991</paraID>
      <start>15</start>
      <end>16</end>
      <status>unmodified</status>
      <modifiedWord/>
      <trackRevisions>false</trackRevisions>
    </reviewItem>
    <reviewItem>
      <errorID>8e3d70bd-3d5b-42cc-976a-5cc9b725813e</errorID>
      <errorWord>&gt;的通知》</errorWord>
      <group>L1_Punc</group>
      <groupName>标点问题</groupName>
      <ability>L2_Punc_CN</ability>
      <abilityName>标点符号问题</abilityName>
      <candidateList>
        <item>〉的通知》</item>
      </candidateList>
      <explain/>
      <paraID>4047D991</paraID>
      <start>35</start>
      <end>40</end>
      <status>unmodified</status>
      <modifiedWord/>
      <trackRevisions>false</trackRevisions>
    </reviewItem>
    <reviewItem>
      <errorID>7155d323-703b-43a2-ae85-4a222ed716ac</errorID>
      <errorWord>[2022]16号</errorWord>
      <group>L1_Knowledge</group>
      <groupName>知识性问题</groupName>
      <ability>L2_Knowledge</ability>
      <abilityName>其他知识</abilityName>
      <candidateList>
        <item>〔2022〕16号</item>
      </candidateList>
      <explain>发文字号格式错误。</explain>
      <paraID>4047D991</paraID>
      <start>44</start>
      <end>53</end>
      <status>unmodified</status>
      <modifiedWord/>
      <trackRevisions>false</trackRevisions>
    </reviewItem>
    <reviewItem>
      <errorID>af577ae6-9b7c-4064-9e11-410b58863733</errorID>
      <errorWord>&lt;</errorWord>
      <group>L1_Format</group>
      <groupName>格式问题</groupName>
      <ability>L2_HalfPunc_CN</ability>
      <abilityName>全半角问题</abilityName>
      <candidateList>
        <item>〈</item>
      </candidateList>
      <explain>文本全半角错误。</explain>
      <paraID>341E0C6E</paraID>
      <start>10</start>
      <end>11</end>
      <status>unmodified</status>
      <modifiedWord/>
      <trackRevisions>false</trackRevisions>
    </reviewItem>
    <reviewItem>
      <errorID>de0998f4-0f33-43cd-8f6d-0d5f7da9ee2b</errorID>
      <errorWord>&gt;的通知》</errorWord>
      <group>L1_Punc</group>
      <groupName>标点问题</groupName>
      <ability>L2_Punc_CN</ability>
      <abilityName>标点符号问题</abilityName>
      <candidateList>
        <item>〉的通知》</item>
      </candidateList>
      <explain/>
      <paraID>341E0C6E</paraID>
      <start>30</start>
      <end>35</end>
      <status>unmodified</status>
      <modifiedWord/>
      <trackRevisions>false</trackRevisions>
    </reviewItem>
    <reviewItem>
      <errorID>b3c952a0-a408-4b51-8201-a67144a32cf1</errorID>
      <errorWord>[2022]16号</errorWord>
      <group>L1_Knowledge</group>
      <groupName>知识性问题</groupName>
      <ability>L2_Knowledge</ability>
      <abilityName>其他知识</abilityName>
      <candidateList>
        <item>〔2022〕16号</item>
      </candidateList>
      <explain>发文字号格式错误。</explain>
      <paraID>341E0C6E</paraID>
      <start>39</start>
      <end>48</end>
      <status>unmodified</status>
      <modifiedWord/>
      <trackRevisions>false</trackRevisions>
    </reviewItem>
    <reviewItem>
      <errorID>46f095f1-5f4f-4ee4-b0b9-8a02cd1175a1</errorID>
      <errorWord>&lt;</errorWord>
      <group>L1_Format</group>
      <groupName>格式问题</groupName>
      <ability>L2_HalfPunc_CN</ability>
      <abilityName>全半角问题</abilityName>
      <candidateList>
        <item>〈</item>
      </candidateList>
      <explain>文本全半角错误。</explain>
      <paraID>63378938</paraID>
      <start>25</start>
      <end>26</end>
      <status>unmodified</status>
      <modifiedWord/>
      <trackRevisions>false</trackRevisions>
    </reviewItem>
    <reviewItem>
      <errorID>e3c332de-2317-44c2-b014-ecf18648ae01</errorID>
      <errorWord>&gt;的通知》</errorWord>
      <group>L1_Punc</group>
      <groupName>标点问题</groupName>
      <ability>L2_Punc_CN</ability>
      <abilityName>标点符号问题</abilityName>
      <candidateList>
        <item>〉的通知》</item>
      </candidateList>
      <explain/>
      <paraID>63378938</paraID>
      <start>45</start>
      <end>50</end>
      <status>unmodified</status>
      <modifiedWord/>
      <trackRevisions>false</trackRevisions>
    </reviewItem>
    <reviewItem>
      <errorID>9dfca20c-8ee8-4b57-a704-861f759090fd</errorID>
      <errorWord>[2022]16号</errorWord>
      <group>L1_Knowledge</group>
      <groupName>知识性问题</groupName>
      <ability>L2_Knowledge</ability>
      <abilityName>其他知识</abilityName>
      <candidateList>
        <item>〔2022〕16号</item>
      </candidateList>
      <explain>发文字号格式错误。</explain>
      <paraID>63378938</paraID>
      <start>54</start>
      <end>63</end>
      <status>unmodified</status>
      <modifiedWord/>
      <trackRevisions>false</trackRevisions>
    </reviewItem>
    <reviewItem>
      <errorID>5b9cb299-afec-4307-8b2a-ad1cba7c586f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6A6FF857</paraID>
      <start>0</start>
      <end>2</end>
      <status>unmodified</status>
      <modifiedWord/>
      <trackRevisions>false</trackRevisions>
    </reviewItem>
    <reviewItem>
      <errorID>8697ebbf-b7dd-4ac0-9cb3-1d53bde6ebc4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6F6E9277</paraID>
      <start>0</start>
      <end>2</end>
      <status>unmodified</status>
      <modifiedWord/>
      <trackRevisions>false</trackRevisions>
    </reviewItem>
    <reviewItem>
      <errorID>62f48dba-8eae-4fe5-a2af-1c5e9c81bf2e</errorID>
      <errorWord>【2019】10号</errorWord>
      <group>L1_Knowledge</group>
      <groupName>知识性问题</groupName>
      <ability>L2_Knowledge</ability>
      <abilityName>其他知识</abilityName>
      <candidateList>
        <item>〔2019〕10号</item>
      </candidateList>
      <explain>发文字号格式错误。</explain>
      <paraID>6F6E9277</paraID>
      <start>12</start>
      <end>21</end>
      <status>unmodified</status>
      <modifiedWord/>
      <trackRevisions>false</trackRevisions>
    </reviewItem>
    <reviewItem>
      <errorID>06191812-fc9e-4456-a505-c9fb0ac4dbc7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20813FA7</paraID>
      <start>0</start>
      <end>2</end>
      <status>unmodified</status>
      <modifiedWord/>
      <trackRevisions>false</trackRevisions>
    </reviewItem>
    <reviewItem>
      <errorID>6a92a864-dc43-49af-b7c4-eedddda57c74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4322615C</paraID>
      <start>0</start>
      <end>2</end>
      <status>unmodified</status>
      <modifiedWord/>
      <trackRevisions>false</trackRevisions>
    </reviewItem>
    <reviewItem>
      <errorID>0871e212-c00b-4c91-b8aa-5a68407e6bee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504931D6</paraID>
      <start>0</start>
      <end>2</end>
      <status>unmodified</status>
      <modifiedWord/>
      <trackRevisions>false</trackRevisions>
    </reviewItem>
    <reviewItem>
      <errorID>4e17c602-724c-48b6-b6cd-d492e2b8993d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504931D6</paraID>
      <start>17</start>
      <end>20</end>
      <status>unmodified</status>
      <modifiedWord/>
      <trackRevisions>false</trackRevisions>
    </reviewItem>
    <reviewItem>
      <errorID>b1a51b54-9b4d-4f8d-8c70-1e10e1972c20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504931D6</paraID>
      <start>31</start>
      <end>34</end>
      <status>unmodified</status>
      <modifiedWord/>
      <trackRevisions>false</trackRevisions>
    </reviewItem>
    <reviewItem>
      <errorID>dba8f125-e878-408a-b0d5-533fc3081012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504931D6</paraID>
      <start>69</start>
      <end>81</end>
      <status>modified</status>
      <modifiedWord>中华人民共和国政府采购法</modifiedWord>
      <trackRevisions>false</trackRevisions>
    </reviewItem>
    <reviewItem>
      <errorID>b2325d74-36eb-48b9-a498-914a7d394681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1FF5A89A</paraID>
      <start>0</start>
      <end>2</end>
      <status>unmodified</status>
      <modifiedWord/>
      <trackRevisions>false</trackRevisions>
    </reviewItem>
    <reviewItem>
      <errorID>cc31aec7-e377-4714-8d0d-c3eef3a8feb2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6F2DFF7A</paraID>
      <start>0</start>
      <end>2</end>
      <status>unmodified</status>
      <modifiedWord/>
      <trackRevisions>false</trackRevisions>
    </reviewItem>
    <reviewItem>
      <errorID>174c01f5-5d75-46d8-9140-8e4742f23140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44C9AD01</paraID>
      <start>0</start>
      <end>2</end>
      <status>unmodified</status>
      <modifiedWord/>
      <trackRevisions>false</trackRevisions>
    </reviewItem>
    <reviewItem>
      <errorID>2ef8f6ba-2761-4f3b-b1c2-d1c9532f0377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2FF8EE83</paraID>
      <start>0</start>
      <end>2</end>
      <status>unmodified</status>
      <modifiedWord/>
      <trackRevisions>false</trackRevisions>
    </reviewItem>
    <reviewItem>
      <errorID>8ef7b5f2-fae6-4cbe-9387-4225188d9346</errorID>
      <errorWord>送达至</errorWord>
      <group>L1_Word</group>
      <groupName>字词问题</groupName>
      <ability>L2_Typo</ability>
      <abilityName>字词错误</abilityName>
      <candidateList>
        <item>送达</item>
      </candidateList>
      <explain/>
      <paraID>44C6FBE0</paraID>
      <start>42</start>
      <end>45</end>
      <status>unmodified</status>
      <modifiedWord/>
      <trackRevisions>false</trackRevisions>
    </reviewItem>
    <reviewItem>
      <errorID>264c6f3d-b7cd-4724-bfb9-bc821743f35f</errorID>
      <errorWord>约</errorWord>
      <group>L1_Word</group>
      <groupName>字词问题</groupName>
      <ability>L2_Typo</ability>
      <abilityName>字词错误</abilityName>
      <candidateList>
        <item>约定</item>
      </candidateList>
      <explain/>
      <paraID>673E5614</paraID>
      <start>27</start>
      <end>28</end>
      <status>unmodified</status>
      <modifiedWord/>
      <trackRevisions>false</trackRevisions>
    </reviewItem>
    <reviewItem>
      <errorID>903c5586-ced8-4207-87ad-de4b972c7975</errorID>
      <errorWord>造成损失的，乙方</errorWord>
      <group>L1_Word</group>
      <groupName>字词问题</groupName>
      <ability>L2_Typo</ability>
      <abilityName>字词错误</abilityName>
      <candidateList>
        <item>造成损失的，由乙方</item>
      </candidateList>
      <explain/>
      <paraID>106129E8</paraID>
      <start>142</start>
      <end>150</end>
      <status>unmodified</status>
      <modifiedWord/>
      <trackRevisions>false</trackRevisions>
    </reviewItem>
    <reviewItem>
      <errorID>27785f07-5b2a-4b3a-9ee8-28b1f8d40901</errorID>
      <errorWord>造成损失的，乙方</errorWord>
      <group>L1_Word</group>
      <groupName>字词问题</groupName>
      <ability>L2_Typo</ability>
      <abilityName>字词错误</abilityName>
      <candidateList>
        <item>造成损失的，由乙方</item>
      </candidateList>
      <explain/>
      <paraID>5A2615B7</paraID>
      <start>72</start>
      <end>80</end>
      <status>unmodified</status>
      <modifiedWord/>
      <trackRevisions>false</trackRevisions>
    </reviewItem>
    <reviewItem>
      <errorID>5764f7bc-20e7-498d-9c26-6a6efd965ca6</errorID>
      <errorWord>造成损失的，乙方</errorWord>
      <group>L1_Word</group>
      <groupName>字词问题</groupName>
      <ability>L2_Typo</ability>
      <abilityName>字词错误</abilityName>
      <candidateList>
        <item>造成损失的，由乙方</item>
      </candidateList>
      <explain/>
      <paraID>7ED152CC</paraID>
      <start>103</start>
      <end>111</end>
      <status>unmodified</status>
      <modifiedWord/>
      <trackRevisions>false</trackRevisions>
    </reviewItem>
    <reviewItem>
      <errorID>4c9f846e-5485-4933-a08b-9093ba93fd69</errorID>
      <errorWord>其它</errorWord>
      <group>L1_Word</group>
      <groupName>字词问题</groupName>
      <ability>L2_Alias</ability>
      <abilityName>也作/曾用词</abilityName>
      <candidateList>
        <item>其他</item>
      </candidateList>
      <explain>词汇[其它]为不规范表述或旧称，其规范书面表述为[其他]。</explain>
      <paraID>51E5546D</paraID>
      <start>16</start>
      <end>18</end>
      <status>unmodified</status>
      <modifiedWord/>
      <trackRevisions>false</trackRevisions>
    </reviewItem>
    <reviewItem>
      <errorID>5fbdced4-b41f-4724-90b4-a3b0a104f910</errorID>
      <errorWord>根据以上的</errorWord>
      <group>L1_Word</group>
      <groupName>字词问题</groupName>
      <ability>L2_Typo</ability>
      <abilityName>字词错误</abilityName>
      <candidateList>
        <item>根据以上</item>
      </candidateList>
      <explain/>
      <paraID>62C7A867</paraID>
      <start>6</start>
      <end>11</end>
      <status>unmodified</status>
      <modifiedWord/>
      <trackRevisions>false</trackRevisions>
    </reviewItem>
    <reviewItem>
      <errorID>0a96dd73-d39b-4722-a5f0-f9d9f87472ff</errorID>
      <errorWord>其它</errorWord>
      <group>L1_Word</group>
      <groupName>字词问题</groupName>
      <ability>L2_Alias</ability>
      <abilityName>也作/曾用词</abilityName>
      <candidateList>
        <item>其他</item>
      </candidateList>
      <explain>词汇[其它]为不规范表述或旧称，其规范书面表述为[其他]。</explain>
      <paraID>35B7291C</paraID>
      <start>74</start>
      <end>76</end>
      <status>unmodified</status>
      <modifiedWord/>
      <trackRevisions>false</trackRevisions>
    </reviewItem>
    <reviewItem>
      <errorID>5df1640c-c8fd-46b5-9fb1-b3c2f9900d26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32EB3DD2</paraID>
      <start>4</start>
      <end>9</end>
      <status>unmodified</status>
      <modifiedWord/>
      <trackRevisions>false</trackRevisions>
    </reviewItem>
    <reviewItem>
      <errorID>41ea9526-8d0e-4292-96cb-46d2dec53b7b</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32EB3DD2</paraID>
      <start>10</start>
      <end>14</end>
      <status>unmodified</status>
      <modifiedWord/>
      <trackRevisions>false</trackRevisions>
    </reviewItem>
    <reviewItem>
      <errorID>e0b90d8f-64af-4ee5-bf1a-ad4ec5968fc6</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18E0807E</paraID>
      <start>36</start>
      <end>41</end>
      <status>unmodified</status>
      <modifiedWord/>
      <trackRevisions>false</trackRevisions>
    </reviewItem>
    <reviewItem>
      <errorID>644f9242-cf62-4ada-ac72-bebae2cd4d9a</errorID>
      <errorWord>成立的</errorWord>
      <group>L1_Word</group>
      <groupName>字词问题</groupName>
      <ability>L2_Typo</ability>
      <abilityName>字词错误</abilityName>
      <candidateList>
        <item>成立</item>
      </candidateList>
      <explain/>
      <paraID>3875196E</paraID>
      <start>19</start>
      <end>22</end>
      <status>unmodified</status>
      <modifiedWord/>
      <trackRevisions>false</trackRevisions>
    </reviewItem>
    <reviewItem>
      <errorID>c62ee8bc-1147-46ee-8f13-620dcd44e0b8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2684C642</paraID>
      <start>0</start>
      <end>2</end>
      <status>unmodified</status>
      <modifiedWord/>
      <trackRevisions>false</trackRevisions>
    </reviewItem>
    <reviewItem>
      <errorID>04492b75-9739-4657-aee6-2056b24082ac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5B7B6628</paraID>
      <start>0</start>
      <end>2</end>
      <status>unmodified</status>
      <modifiedWord/>
      <trackRevisions>false</trackRevisions>
    </reviewItem>
    <reviewItem>
      <errorID>39508879-0820-47d8-adbb-53028edf339d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707F0092</paraID>
      <start>0</start>
      <end>2</end>
      <status>unmodified</status>
      <modifiedWord/>
      <trackRevisions>false</trackRevisions>
    </reviewItem>
    <reviewItem>
      <errorID>ae8b3953-9299-4754-9bb7-fc3e08776f10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294591C7</paraID>
      <start>0</start>
      <end>2</end>
      <status>unmodified</status>
      <modifiedWord/>
      <trackRevisions>false</trackRevisions>
    </reviewItem>
    <reviewItem>
      <errorID>562850aa-efeb-4c68-a47c-8cea9799d00b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25C486AC</paraID>
      <start>0</start>
      <end>2</end>
      <status>unmodified</status>
      <modifiedWord/>
      <trackRevisions>false</trackRevisions>
    </reviewItem>
    <reviewItem>
      <errorID>7feef9d9-8862-4e0a-b859-c14162cbda2e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7BFC59A1</paraID>
      <start>0</start>
      <end>2</end>
      <status>unmodified</status>
      <modifiedWord/>
      <trackRevisions>false</trackRevisions>
    </reviewItem>
    <reviewItem>
      <errorID>b77f2f44-d1d1-46cd-9bfd-9e7656f6c851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6FF68C54</paraID>
      <start>0</start>
      <end>2</end>
      <status>unmodified</status>
      <modifiedWord/>
      <trackRevisions>false</trackRevisions>
    </reviewItem>
    <reviewItem>
      <errorID>29849e3e-4018-41a5-86ad-e3e6506f53b3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40729661</paraID>
      <start>0</start>
      <end>2</end>
      <status>unmodified</status>
      <modifiedWord/>
      <trackRevisions>false</trackRevisions>
    </reviewItem>
    <reviewItem>
      <errorID>579375e0-3ed9-45b1-aae5-8d9f75e20dfe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797E56DE</paraID>
      <start>0</start>
      <end>2</end>
      <status>unmodified</status>
      <modifiedWord/>
      <trackRevisions>false</trackRevisions>
    </reviewItem>
    <reviewItem>
      <errorID>6d28b4a6-1b87-4a14-ba0e-fd3e980e763a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4B1057A</paraID>
      <start>0</start>
      <end>2</end>
      <status>unmodified</status>
      <modifiedWord/>
      <trackRevisions>false</trackRevisions>
    </reviewItem>
    <reviewItem>
      <errorID>cdbbaad7-3b86-4be9-9ce9-35febaddbb2d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43FAECC8</paraID>
      <start>0</start>
      <end>2</end>
      <status>unmodified</status>
      <modifiedWord/>
      <trackRevisions>false</trackRevisions>
    </reviewItem>
    <reviewItem>
      <errorID>6a031e14-3f31-41b8-a40b-ffb4a5b90e81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96039B9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DED2A9D-923D-46C4-B56F-540136248E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苏州惠德普源企业咨询有限公司</dc:creator>
  <cp:lastModifiedBy>储竹秀</cp:lastModifiedBy>
  <cp:revision>12</cp:revision>
  <dcterms:created xsi:type="dcterms:W3CDTF">2024-03-06T02:14:00Z</dcterms:created>
  <dcterms:modified xsi:type="dcterms:W3CDTF">2026-09-28T05:06:32Z</dcterms:modified>
  <cp:version>983040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2052-12.1.0.28505</vt:lpwstr>
  </property>
  <property fmtid="{D5CDD505-2E9C-101B-9397-08002B2CF9AE}" pid="4" name="ICV">
    <vt:lpwstr>308E3A96A49848A4B3ADC9499872CE95_13</vt:lpwstr>
  </property>
</Properties>
</file>