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ind w:firstLine="0"/>
        <w:jc w:val="center"/>
        <w:spacing w:line="480" w:lineRule="exact"/>
        <w:rPr>
          <w:sz w:val="28"/>
          <w:highlight w:val="none"/>
        </w:rPr>
      </w:pPr>
      <w:r>
        <w:rPr>
          <w:sz w:val="28"/>
          <w:highlight w:val="none"/>
        </w:rPr>
      </w:r>
      <w:r>
        <w:rPr>
          <w:highlight w:val="none"/>
        </w:rPr>
      </w:r>
    </w:p>
    <w:p>
      <w:pPr>
        <w:pStyle w:val="745"/>
        <w:ind w:firstLine="0"/>
        <w:jc w:val="center"/>
        <w:spacing w:line="480" w:lineRule="exact"/>
        <w:rPr>
          <w:rFonts w:hint="eastAsia"/>
          <w:sz w:val="28"/>
          <w:highlight w:val="none"/>
        </w:rPr>
      </w:pPr>
      <w:r>
        <w:rPr>
          <w:rFonts w:hint="eastAsia"/>
          <w:sz w:val="28"/>
          <w:highlight w:val="none"/>
        </w:rPr>
      </w:r>
      <w:r>
        <w:rPr>
          <w:highlight w:val="none"/>
        </w:rP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rPr>
          <w:highlight w:val="none"/>
        </w:rP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rPr>
          <w:highlight w:val="none"/>
        </w:rPr>
      </w:r>
    </w:p>
    <w:p>
      <w:pPr>
        <w:pStyle w:val="745"/>
        <w:ind w:firstLine="0"/>
        <w:jc w:val="center"/>
        <w:spacing w:line="480" w:lineRule="exact"/>
        <w:rPr>
          <w:sz w:val="28"/>
          <w:highlight w:val="none"/>
        </w:rPr>
      </w:pPr>
      <w:r>
        <w:rPr>
          <w:sz w:val="28"/>
          <w:highlight w:val="none"/>
        </w:rPr>
      </w:r>
      <w:r>
        <w:rPr>
          <w:highlight w:val="none"/>
        </w:rPr>
      </w:r>
    </w:p>
    <w:p>
      <w:pPr>
        <w:pStyle w:val="745"/>
        <w:ind w:firstLine="0"/>
        <w:jc w:val="center"/>
        <w:spacing w:line="480" w:lineRule="exact"/>
        <w:rPr>
          <w:rFonts w:hint="eastAsia"/>
          <w:sz w:val="28"/>
          <w:highlight w:val="none"/>
        </w:rPr>
      </w:pPr>
      <w:r>
        <w:rPr>
          <w:rFonts w:hint="eastAsia"/>
          <w:sz w:val="28"/>
          <w:highlight w:val="none"/>
        </w:rPr>
      </w:r>
      <w:r>
        <w:rPr>
          <w:highlight w:val="none"/>
        </w:rPr>
      </w:r>
    </w:p>
    <w:p>
      <w:pPr>
        <w:pStyle w:val="745"/>
        <w:ind w:firstLine="0"/>
        <w:jc w:val="center"/>
        <w:spacing w:line="480" w:lineRule="exact"/>
        <w:rPr>
          <w:rFonts w:hint="eastAsia"/>
          <w:color w:val="000000"/>
          <w:sz w:val="32"/>
          <w:highlight w:val="none"/>
        </w:rPr>
      </w:pPr>
      <w:r>
        <w:rPr>
          <w:rFonts w:hint="eastAsia" w:ascii="宋体" w:hAnsi="宋体"/>
          <w:b/>
          <w:bCs/>
          <w:color w:val="000000"/>
          <w:sz w:val="32"/>
          <w:highlight w:val="none"/>
        </w:rPr>
        <w:t xml:space="preserve">项目名称：南通大学附属初级中学艺体功能室设备采购项目</w:t>
      </w: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ascii="Times New Roman" w:hAnsi="Times New Roman" w:cs="Times New Roman"/>
          <w:b w:val="0"/>
          <w:bCs w:val="0"/>
          <w:color w:val="000000" w:themeColor="text1"/>
          <w:sz w:val="32"/>
          <w:szCs w:val="24"/>
          <w:highlight w:val="none"/>
          <w:lang w:val="en-US" w:eastAsia="zh-CN"/>
          <w14:textFill>
            <w14:solidFill>
              <w14:schemeClr w14:val="tx1"/>
            </w14:solidFill>
          </w14:textFill>
        </w:rPr>
        <w:t xml:space="preserve">129</w:t>
      </w:r>
      <w:r>
        <w:rPr>
          <w:highlight w:val="none"/>
        </w:rPr>
      </w:r>
    </w:p>
    <w:p>
      <w:pPr>
        <w:pStyle w:val="745"/>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45"/>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45"/>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45"/>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45"/>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45"/>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45"/>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pStyle w:val="745"/>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rPr>
          <w:highlight w:val="none"/>
        </w:rPr>
      </w:r>
    </w:p>
    <w:p>
      <w:pPr>
        <w:pStyle w:val="745"/>
        <w:ind w:firstLine="0"/>
        <w:jc w:val="center"/>
        <w:spacing w:line="480" w:lineRule="exact"/>
        <w:rPr>
          <w:rFonts w:hint="eastAsia"/>
          <w:color w:val="000000"/>
          <w:sz w:val="32"/>
          <w:highlight w:val="none"/>
        </w:rPr>
      </w:pPr>
      <w:r>
        <w:rPr>
          <w:rFonts w:hint="eastAsia"/>
          <w:color w:val="000000"/>
          <w:sz w:val="32"/>
          <w:highlight w:val="none"/>
        </w:rPr>
      </w:r>
      <w:r>
        <w:rPr>
          <w:highlight w:val="none"/>
        </w:rP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9</w:t>
      </w:r>
      <w:r>
        <w:rPr>
          <w:rFonts w:hint="eastAsia" w:ascii="宋体" w:hAnsi="宋体"/>
          <w:color w:val="000000"/>
          <w:sz w:val="32"/>
          <w:highlight w:val="none"/>
        </w:rPr>
        <w:t xml:space="preserve">月</w:t>
      </w:r>
      <w:r>
        <w:rPr>
          <w:highlight w:val="none"/>
        </w:rPr>
      </w:r>
    </w:p>
    <w:p>
      <w:pPr>
        <w:pStyle w:val="745"/>
        <w:ind w:firstLine="0"/>
        <w:jc w:val="center"/>
        <w:spacing w:line="480" w:lineRule="exact"/>
        <w:rPr>
          <w:sz w:val="28"/>
          <w:highlight w:val="none"/>
        </w:rPr>
      </w:pPr>
      <w:r>
        <w:rPr>
          <w:highlight w:val="none"/>
          <w:lang w:eastAsia="zh-CN"/>
        </w:rPr>
        <w:br w:type="page" w:clear="all"/>
      </w:r>
      <w:r>
        <w:rPr>
          <w:highlight w:val="none"/>
        </w:rPr>
      </w:r>
    </w:p>
    <w:p>
      <w:pPr>
        <w:pStyle w:val="745"/>
        <w:ind w:firstLine="0"/>
        <w:jc w:val="center"/>
        <w:spacing w:line="480" w:lineRule="exact"/>
        <w:rPr>
          <w:sz w:val="52"/>
          <w:szCs w:val="36"/>
          <w:highlight w:val="none"/>
        </w:rPr>
      </w:pPr>
      <w:r>
        <w:rPr>
          <w:sz w:val="52"/>
          <w:szCs w:val="36"/>
          <w:highlight w:val="none"/>
        </w:rPr>
      </w:r>
      <w:r>
        <w:rPr>
          <w:highlight w:val="none"/>
        </w:rP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rPr>
              <w:highlight w:val="none"/>
            </w:rP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rPr>
              <w:highlight w:val="none"/>
            </w:rPr>
          </w:r>
        </w:p>
        <w:p>
          <w:pPr>
            <w:pStyle w:val="729"/>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rPr>
              <w:highlight w:val="none"/>
            </w:rP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rPr>
              <w:highlight w:val="none"/>
            </w:rP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19</w:t>
          </w:r>
          <w:r>
            <w:rPr>
              <w:sz w:val="36"/>
              <w:szCs w:val="32"/>
              <w:highlight w:val="none"/>
            </w:rPr>
            <w:fldChar w:fldCharType="end"/>
          </w:r>
          <w:r>
            <w:rPr>
              <w:sz w:val="36"/>
              <w:szCs w:val="32"/>
              <w:highlight w:val="none"/>
              <w:lang w:eastAsia="zh-CN"/>
            </w:rPr>
            <w:fldChar w:fldCharType="end"/>
          </w:r>
          <w:r>
            <w:rPr>
              <w:highlight w:val="none"/>
            </w:rPr>
          </w:r>
        </w:p>
        <w:p>
          <w:pPr>
            <w:pStyle w:val="729"/>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35</w:t>
          </w:r>
          <w:r>
            <w:rPr>
              <w:sz w:val="36"/>
              <w:szCs w:val="32"/>
              <w:highlight w:val="none"/>
            </w:rPr>
            <w:fldChar w:fldCharType="end"/>
          </w:r>
          <w:r>
            <w:rPr>
              <w:sz w:val="36"/>
              <w:szCs w:val="32"/>
              <w:highlight w:val="none"/>
              <w:lang w:eastAsia="zh-CN"/>
            </w:rPr>
            <w:fldChar w:fldCharType="end"/>
          </w:r>
          <w:r>
            <w:rPr>
              <w:highlight w:val="none"/>
            </w:rPr>
          </w:r>
        </w:p>
        <w:p>
          <w:pPr>
            <w:pStyle w:val="729"/>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47</w:t>
          </w:r>
          <w:r>
            <w:rPr>
              <w:sz w:val="36"/>
              <w:szCs w:val="32"/>
              <w:highlight w:val="none"/>
            </w:rPr>
            <w:fldChar w:fldCharType="end"/>
          </w:r>
          <w:r>
            <w:rPr>
              <w:sz w:val="36"/>
              <w:szCs w:val="32"/>
              <w:highlight w:val="none"/>
              <w:lang w:eastAsia="zh-CN"/>
            </w:rPr>
            <w:fldChar w:fldCharType="end"/>
          </w:r>
          <w:r>
            <w:rPr>
              <w:highlight w:val="none"/>
            </w:rPr>
          </w:r>
        </w:p>
        <w:p>
          <w:pPr>
            <w:pStyle w:val="745"/>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rPr>
              <w:highlight w:val="none"/>
            </w:rPr>
          </w:r>
        </w:p>
      </w:sdtContent>
    </w:sdt>
    <w:p>
      <w:pPr>
        <w:rPr>
          <w:rFonts w:ascii="黑体" w:hAnsi="黑体" w:eastAsia="黑体" w:cs="黑体"/>
          <w:color w:val="000000"/>
          <w:sz w:val="44"/>
          <w:szCs w:val="44"/>
          <w:highlight w:val="none"/>
        </w:rPr>
        <w:outlineLvl w:val="0"/>
      </w:pPr>
      <w:r>
        <w:rPr>
          <w:highlight w:val="none"/>
        </w:rPr>
        <w:br w:type="page" w:clear="all"/>
      </w:r>
      <w:r>
        <w:rPr>
          <w:highlight w:val="none"/>
        </w:rPr>
      </w:r>
    </w:p>
    <w:p>
      <w:pPr>
        <w:pStyle w:val="745"/>
        <w:ind w:firstLine="0"/>
        <w:jc w:val="center"/>
        <w:rPr>
          <w:highlight w:val="none"/>
        </w:rPr>
        <w:outlineLvl w:val="0"/>
      </w:pPr>
      <w:r>
        <w:rPr>
          <w:highlight w:val="none"/>
        </w:rPr>
      </w:r>
      <w:bookmarkStart w:id="0" w:name="_Toc8717"/>
      <w:r>
        <w:rPr>
          <w:highlight w:val="none"/>
        </w:rPr>
      </w:r>
      <w:bookmarkStart w:id="1" w:name="_Toc30211"/>
      <w:r>
        <w:rPr>
          <w:highlight w:val="none"/>
        </w:rPr>
      </w:r>
      <w:bookmarkStart w:id="2" w:name="_Toc18975"/>
      <w:r>
        <w:rPr>
          <w:rFonts w:hint="eastAsia" w:ascii="黑体" w:hAnsi="黑体" w:eastAsia="黑体" w:cs="黑体"/>
          <w:color w:val="000000"/>
          <w:sz w:val="44"/>
          <w:highlight w:val="none"/>
          <w:lang w:eastAsia="zh-CN"/>
        </w:rPr>
        <w:t xml:space="preserve">第一章</w:t>
      </w:r>
      <w:bookmarkEnd w:id="0"/>
      <w:r>
        <w:rPr>
          <w:highlight w:val="none"/>
        </w:rPr>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Pr>
          <w:highlight w:val="none"/>
        </w:rPr>
      </w:r>
      <w:r>
        <w:rPr>
          <w:highlight w:val="none"/>
        </w:rP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rPr>
          <w:highlight w:val="none"/>
        </w:rPr>
      </w:r>
      <w:bookmarkStart w:id="3" w:name="_Toc29543"/>
      <w:r>
        <w:rPr>
          <w:rFonts w:hint="eastAsia" w:ascii="仿宋" w:hAnsi="仿宋" w:eastAsia="仿宋" w:cs="仿宋"/>
          <w:b/>
          <w:sz w:val="28"/>
          <w:szCs w:val="28"/>
          <w:highlight w:val="none"/>
        </w:rPr>
        <w:t xml:space="preserve">项目概况</w:t>
      </w:r>
      <w:r>
        <w:rPr>
          <w:highlight w:val="none"/>
        </w:rP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lang w:eastAsia="zh-CN"/>
        </w:rPr>
        <w:t xml:space="preserve">南通大学附属初级中学艺体功能室设备采购项目</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17</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rPr>
          <w:highlight w:val="none"/>
        </w:rP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rPr>
          <w:highlight w:val="none"/>
        </w:rPr>
      </w:r>
    </w:p>
    <w:p>
      <w:pPr>
        <w:pStyle w:val="745"/>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129</w:t>
      </w:r>
      <w:r>
        <w:rPr>
          <w:highlight w:val="none"/>
        </w:rPr>
      </w:r>
    </w:p>
    <w:p>
      <w:pPr>
        <w:pStyle w:val="745"/>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2.项目名称：南通大学附属初级中学艺体功能室设备采购项目</w:t>
      </w:r>
      <w:r>
        <w:rPr>
          <w:highlight w:val="none"/>
        </w:rPr>
      </w:r>
    </w:p>
    <w:p>
      <w:pPr>
        <w:pStyle w:val="745"/>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30</w:t>
      </w:r>
      <w:r>
        <w:rPr>
          <w:rFonts w:hint="eastAsia" w:ascii="仿宋" w:hAnsi="仿宋" w:eastAsia="仿宋" w:cs="仿宋"/>
          <w:sz w:val="28"/>
          <w:highlight w:val="none"/>
          <w:lang w:eastAsia="zh-CN"/>
        </w:rPr>
        <w:t xml:space="preserve"> 万元。</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5.采购需求：音乐教室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美术教室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陶艺教室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体操/舞蹈教室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体能训练室</w:t>
      </w:r>
      <w:r>
        <w:rPr>
          <w:rFonts w:hint="eastAsia" w:ascii="仿宋" w:hAnsi="仿宋" w:eastAsia="仿宋" w:cs="仿宋"/>
          <w:sz w:val="28"/>
          <w:szCs w:val="28"/>
          <w:highlight w:val="none"/>
          <w:lang w:val="en-US" w:eastAsia="zh-CN"/>
        </w:rPr>
        <w:t xml:space="preserve">设备一批</w:t>
      </w:r>
      <w:r>
        <w:rPr>
          <w:rFonts w:hint="eastAsia" w:ascii="仿宋" w:hAnsi="仿宋" w:eastAsia="仿宋" w:cs="仿宋"/>
          <w:sz w:val="28"/>
          <w:szCs w:val="28"/>
          <w:highlight w:val="none"/>
        </w:rPr>
        <w:t xml:space="preserve">。</w:t>
      </w:r>
      <w:r>
        <w:rPr>
          <w:highlight w:val="none"/>
        </w:rPr>
      </w:r>
    </w:p>
    <w:p>
      <w:pPr>
        <w:ind w:firstLine="560"/>
        <w:keepLines w:val="0"/>
        <w:keepNext w:val="0"/>
        <w:pageBreakBefore w:val="0"/>
        <w:spacing w:line="460" w:lineRule="exact"/>
        <w:widowControl w:val="off"/>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6.合同履行期限：</w:t>
      </w:r>
      <w:r>
        <w:rPr>
          <w:rFonts w:hint="eastAsia" w:ascii="仿宋" w:hAnsi="仿宋" w:eastAsia="仿宋" w:cs="仿宋"/>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Cs/>
          <w:color w:val="000000" w:themeColor="text1"/>
          <w:sz w:val="28"/>
          <w:szCs w:val="28"/>
          <w:highlight w:val="none"/>
          <w14:textFill>
            <w14:solidFill>
              <w14:schemeClr w14:val="tx1"/>
            </w14:solidFill>
          </w14:textFill>
        </w:rPr>
        <w:t xml:space="preserve">5个日历天内完成交付，并通过初步验收。</w:t>
      </w:r>
      <w:r>
        <w:rPr>
          <w:highlight w:val="none"/>
        </w:rP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rPr>
          <w:highlight w:val="none"/>
        </w:rPr>
      </w:r>
    </w:p>
    <w:p>
      <w:pPr>
        <w:pStyle w:val="920"/>
        <w:ind w:firstLine="560"/>
        <w:keepLines w:val="0"/>
        <w:keepNext w:val="0"/>
        <w:pageBreakBefore w:val="0"/>
        <w:spacing w:after="0" w:line="46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rPr>
          <w:highlight w:val="none"/>
        </w:rPr>
      </w:r>
    </w:p>
    <w:p>
      <w:pPr>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rPr>
          <w:highlight w:val="none"/>
        </w:rPr>
      </w:r>
    </w:p>
    <w:p>
      <w:pPr>
        <w:ind w:firstLine="55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rPr>
          <w:highlight w:val="none"/>
        </w:rPr>
      </w:r>
    </w:p>
    <w:p>
      <w:pPr>
        <w:ind w:firstLine="560"/>
        <w:keepLines w:val="0"/>
        <w:keepNext w:val="0"/>
        <w:pageBreakBefore w:val="0"/>
        <w:spacing w:line="4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highlight w:val="none"/>
        </w:rP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rPr>
          <w:highlight w:val="none"/>
        </w:rP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rPr>
          <w:highlight w:val="none"/>
        </w:rPr>
      </w:r>
    </w:p>
    <w:p>
      <w:pPr>
        <w:pStyle w:val="920"/>
        <w:ind w:firstLine="560"/>
        <w:keepLines w:val="0"/>
        <w:keepNext w:val="0"/>
        <w:pageBreakBefore w:val="0"/>
        <w:spacing w:after="0" w:line="46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rPr>
          <w:highlight w:val="none"/>
        </w:rP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月12</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月17</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rPr>
          <w:highlight w:val="none"/>
        </w:rP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rPr>
          <w:highlight w:val="none"/>
        </w:rPr>
      </w:r>
    </w:p>
    <w:p>
      <w:pPr>
        <w:ind w:firstLine="560"/>
        <w:keepLines w:val="0"/>
        <w:keepNext w:val="0"/>
        <w:pageBreakBefore w:val="0"/>
        <w:spacing w:line="46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月17</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rPr>
          <w:highlight w:val="none"/>
        </w:rP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rPr>
          <w:highlight w:val="none"/>
        </w:rP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rPr>
          <w:highlight w:val="none"/>
        </w:rPr>
      </w:r>
    </w:p>
    <w:p>
      <w:pPr>
        <w:ind w:firstLine="560"/>
        <w:keepLines w:val="0"/>
        <w:keepNext w:val="0"/>
        <w:pageBreakBefore w:val="0"/>
        <w:spacing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rPr>
          <w:highlight w:val="none"/>
        </w:rPr>
      </w:r>
    </w:p>
    <w:p>
      <w:pPr>
        <w:pStyle w:val="920"/>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rPr>
          <w:highlight w:val="none"/>
        </w:rPr>
      </w:r>
    </w:p>
    <w:p>
      <w:pPr>
        <w:pStyle w:val="920"/>
        <w:ind w:firstLine="56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rPr>
          <w:highlight w:val="none"/>
        </w:rPr>
      </w:r>
    </w:p>
    <w:p>
      <w:pPr>
        <w:ind w:firstLine="560"/>
        <w:keepLines w:val="0"/>
        <w:keepNext w:val="0"/>
        <w:pageBreakBefore w:val="0"/>
        <w:spacing w:line="46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rPr>
          <w:highlight w:val="none"/>
        </w:rPr>
      </w:r>
    </w:p>
    <w:p>
      <w:pPr>
        <w:pStyle w:val="920"/>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rPr>
          <w:highlight w:val="none"/>
        </w:rP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rPr>
          <w:highlight w:val="none"/>
        </w:rP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rPr>
          <w:highlight w:val="none"/>
        </w:rPr>
      </w:r>
    </w:p>
    <w:p>
      <w:pPr>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rPr>
          <w:highlight w:val="none"/>
        </w:rP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称：南通大学附属初级中学</w:t>
      </w:r>
      <w:r>
        <w:rPr>
          <w:highlight w:val="none"/>
        </w:rP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南通市</w:t>
      </w:r>
      <w:r>
        <w:rPr>
          <w:rFonts w:hint="eastAsia" w:ascii="仿宋" w:hAnsi="仿宋" w:eastAsia="仿宋" w:cs="仿宋"/>
          <w:sz w:val="28"/>
          <w:szCs w:val="28"/>
          <w:highlight w:val="none"/>
        </w:rPr>
        <w:t xml:space="preserve">崇川区观新路99号</w:t>
      </w:r>
      <w:r>
        <w:rPr>
          <w:highlight w:val="none"/>
        </w:rP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严老师</w:t>
      </w:r>
      <w:r>
        <w:rPr>
          <w:highlight w:val="none"/>
        </w:rP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联系方式：0513-80663229</w:t>
      </w:r>
      <w:r>
        <w:rPr>
          <w:highlight w:val="none"/>
        </w:rP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rPr>
          <w:highlight w:val="none"/>
        </w:rP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rPr>
          <w:highlight w:val="none"/>
        </w:rP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rPr>
          <w:highlight w:val="none"/>
        </w:rP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rPr>
          <w:highlight w:val="none"/>
        </w:rP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rPr>
          <w:highlight w:val="none"/>
        </w:rPr>
      </w:r>
    </w:p>
    <w:p>
      <w:pPr>
        <w:pStyle w:val="920"/>
        <w:ind w:left="0" w:firstLine="0"/>
        <w:jc w:val="left"/>
        <w:keepLines w:val="0"/>
        <w:keepNext w:val="0"/>
        <w:pageBreakBefore w:val="0"/>
        <w:spacing w:after="0" w:line="46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rPr>
          <w:highlight w:val="none"/>
        </w:rP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rPr>
          <w:highlight w:val="none"/>
        </w:rPr>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Pr>
          <w:highlight w:val="none"/>
        </w:rPr>
      </w:r>
      <w:r>
        <w:rPr>
          <w:highlight w:val="none"/>
        </w:rP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rPr>
          <w:highlight w:val="none"/>
        </w:rP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rPr>
          <w:highlight w:val="none"/>
        </w:rPr>
      </w:r>
    </w:p>
    <w:p>
      <w:pPr>
        <w:pStyle w:val="745"/>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rPr>
          <w:highlight w:val="none"/>
        </w:rP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rPr>
          <w:highlight w:val="none"/>
        </w:rP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rPr>
          <w:highlight w:val="none"/>
        </w:rP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rPr>
          <w:highlight w:val="none"/>
        </w:rP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rPr>
          <w:highlight w:val="none"/>
        </w:rP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ascii="仿宋" w:hAnsi="仿宋" w:eastAsia="仿宋" w:cs="仿宋"/>
          <w:color w:val="000000"/>
          <w:sz w:val="28"/>
          <w:highlight w:val="none"/>
        </w:rPr>
        <w:t xml:space="preserve">4.5供应商的报价超过了采购预算或最高限价的。（涉及多校联合采购的项目，各校均设有独立限价的，供应商对各校的分项报价不得超过对应学校的限价）</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rPr>
          <w:highlight w:val="none"/>
        </w:rP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4.7 不符合询价文件中规定的实质性要求的（详见本询价文件第四章采购需求中“四、采购需求中必须满足的实质性要求”部分）。</w:t>
      </w:r>
      <w:r>
        <w:rPr>
          <w:highlight w:val="none"/>
        </w:rP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rPr>
          <w:highlight w:val="none"/>
        </w:rP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根据实际情况确定。</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rPr>
          <w:highlight w:val="none"/>
        </w:rP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式适用情形的；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rPr>
          <w:highlight w:val="none"/>
        </w:rPr>
      </w:r>
    </w:p>
    <w:p>
      <w:pPr>
        <w:pStyle w:val="745"/>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rPr>
          <w:highlight w:val="none"/>
        </w:rP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rPr>
          <w:highlight w:val="none"/>
        </w:rP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rPr>
          <w:highlight w:val="none"/>
        </w:rP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rPr>
          <w:highlight w:val="none"/>
        </w:rP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rPr>
          <w:highlight w:val="none"/>
        </w:rPr>
      </w:r>
    </w:p>
    <w:p>
      <w:pPr>
        <w:pStyle w:val="745"/>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rPr>
          <w:highlight w:val="none"/>
        </w:rP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rPr>
          <w:highlight w:val="none"/>
        </w:rP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rPr>
          <w:highlight w:val="none"/>
        </w:rPr>
      </w:r>
    </w:p>
    <w:p>
      <w:pPr>
        <w:pStyle w:val="745"/>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highlight w:val="none"/>
        </w:rPr>
      </w:r>
    </w:p>
    <w:p>
      <w:pPr>
        <w:pStyle w:val="745"/>
        <w:ind w:firstLine="562"/>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10. 评审过程的保密与公正</w:t>
      </w:r>
      <w:r>
        <w:rPr>
          <w:highlight w:val="none"/>
        </w:rP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rPr>
          <w:highlight w:val="none"/>
        </w:rP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rPr>
          <w:highlight w:val="none"/>
        </w:rP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10.3 在评审期间，由专门工作人员负责与供应商联系。</w:t>
      </w:r>
      <w:r>
        <w:rPr>
          <w:highlight w:val="none"/>
        </w:rP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rPr>
          <w:highlight w:val="none"/>
        </w:rPr>
      </w:r>
    </w:p>
    <w:p>
      <w:pPr>
        <w:pStyle w:val="745"/>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highlight w:val="none"/>
        </w:rP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rPr>
          <w:highlight w:val="none"/>
        </w:rP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rPr>
          <w:highlight w:val="none"/>
        </w:rP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rPr>
          <w:highlight w:val="none"/>
        </w:rP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rPr>
          <w:highlight w:val="none"/>
        </w:rP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rPr>
          <w:highlight w:val="none"/>
        </w:rP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Pr>
          <w:highlight w:val="none"/>
        </w:rPr>
      </w:r>
      <w:r>
        <w:rPr>
          <w:highlight w:val="none"/>
        </w:rPr>
      </w:r>
    </w:p>
    <w:p>
      <w:pPr>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rPr>
          <w:highlight w:val="none"/>
        </w:rP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（10）快递应使用电子面单；</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（11）直接使用商品包装作为快递包装的商品，其商品包装满足《商品包装政府采购需求标准（试行）》即可；</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（12）快递包装产品质量和封装方式应符合相关国家或行业标准技术指标要求。</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rPr>
          <w:highlight w:val="none"/>
        </w:rP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highlight w:val="none"/>
        </w:rP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rPr>
          <w:highlight w:val="none"/>
        </w:rP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rPr>
          <w:highlight w:val="none"/>
        </w:rP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w:t>
      </w:r>
      <w:r>
        <w:rPr>
          <w:rFonts w:hint="eastAsia" w:ascii="仿宋" w:hAnsi="仿宋" w:eastAsia="仿宋" w:cs="仿宋"/>
          <w:sz w:val="28"/>
          <w:szCs w:val="28"/>
          <w:highlight w:val="none"/>
          <w:lang w:val="en-US" w:eastAsia="zh-CN"/>
        </w:rPr>
        <w:t xml:space="preserve">方式</w:t>
      </w:r>
      <w:r>
        <w:rPr>
          <w:rFonts w:hint="eastAsia" w:ascii="仿宋" w:hAnsi="仿宋" w:eastAsia="仿宋" w:cs="仿宋"/>
          <w:sz w:val="28"/>
          <w:szCs w:val="28"/>
          <w:highlight w:val="none"/>
          <w:lang w:val="zh-CN"/>
        </w:rPr>
        <w:t xml:space="preserve">、采购需求、供应商资格条件及审查结果、评标方法和评标标准、合同文本的询问、质疑请向采购人提出，由采购人负责答复。供应商对除上述事项以外其他事项的询问、质疑请向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rPr>
          <w:highlight w:val="none"/>
        </w:rP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rPr>
          <w:highlight w:val="none"/>
        </w:rP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rPr>
          <w:highlight w:val="none"/>
        </w:rP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Pr>
          <w:highlight w:val="none"/>
        </w:rPr>
      </w:r>
      <w:r>
        <w:rPr>
          <w:highlight w:val="none"/>
        </w:rPr>
      </w:r>
    </w:p>
    <w:p>
      <w:pPr>
        <w:pStyle w:val="9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rPr>
          <w:highlight w:val="none"/>
        </w:rPr>
      </w:r>
    </w:p>
    <w:p>
      <w:pPr>
        <w:pStyle w:val="745"/>
        <w:ind w:firstLine="0"/>
        <w:jc w:val="center"/>
        <w:rPr>
          <w:color w:val="000000"/>
          <w:sz w:val="28"/>
          <w:szCs w:val="28"/>
          <w:highlight w:val="none"/>
        </w:rPr>
      </w:pPr>
      <w:r>
        <w:rPr>
          <w:color w:val="000000"/>
          <w:sz w:val="28"/>
          <w:szCs w:val="28"/>
          <w:highlight w:val="none"/>
        </w:rPr>
      </w:r>
      <w:r>
        <w:rPr>
          <w:highlight w:val="none"/>
        </w:rPr>
      </w:r>
    </w:p>
    <w:p>
      <w:pPr>
        <w:pStyle w:val="745"/>
        <w:ind w:firstLine="0"/>
        <w:jc w:val="center"/>
        <w:rPr>
          <w:color w:val="000000"/>
          <w:sz w:val="28"/>
          <w:szCs w:val="28"/>
          <w:highlight w:val="none"/>
        </w:rPr>
      </w:pPr>
      <w:r>
        <w:rPr>
          <w:color w:val="000000"/>
          <w:sz w:val="28"/>
          <w:szCs w:val="28"/>
          <w:highlight w:val="none"/>
        </w:rPr>
      </w:r>
      <w:r>
        <w:rPr>
          <w:highlight w:val="none"/>
        </w:rPr>
      </w:r>
    </w:p>
    <w:p>
      <w:pPr>
        <w:pStyle w:val="745"/>
        <w:ind w:firstLine="0"/>
        <w:jc w:val="center"/>
        <w:rPr>
          <w:color w:val="000000"/>
          <w:sz w:val="28"/>
          <w:szCs w:val="28"/>
          <w:highlight w:val="none"/>
        </w:rPr>
      </w:pPr>
      <w:r>
        <w:rPr>
          <w:color w:val="000000"/>
          <w:sz w:val="28"/>
          <w:szCs w:val="28"/>
          <w:highlight w:val="none"/>
        </w:rPr>
      </w:r>
      <w:r>
        <w:rPr>
          <w:highlight w:val="none"/>
        </w:rPr>
      </w:r>
    </w:p>
    <w:p>
      <w:pPr>
        <w:pStyle w:val="745"/>
        <w:ind w:firstLine="0"/>
        <w:jc w:val="center"/>
        <w:rPr>
          <w:rFonts w:hint="eastAsia"/>
          <w:highlight w:val="none"/>
        </w:rPr>
      </w:pPr>
      <w:r>
        <w:rPr>
          <w:rFonts w:hint="eastAsia"/>
          <w:highlight w:val="none"/>
        </w:rPr>
      </w:r>
      <w:r>
        <w:rPr>
          <w:highlight w:val="none"/>
        </w:rPr>
      </w:r>
    </w:p>
    <w:p>
      <w:pPr>
        <w:pStyle w:val="907"/>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rPr>
          <w:highlight w:val="none"/>
        </w:rPr>
      </w:r>
    </w:p>
    <w:p>
      <w:pPr>
        <w:pStyle w:val="907"/>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rPr>
          <w:highlight w:val="none"/>
        </w:rP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rPr>
          <w:highlight w:val="none"/>
        </w:rP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rPr>
          <w:highlight w:val="none"/>
        </w:rP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highlight w:val="none"/>
        </w:rP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rPr>
          <w:highlight w:val="none"/>
        </w:rP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rPr>
          <w:highlight w:val="none"/>
        </w:rP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rPr>
          <w:highlight w:val="none"/>
        </w:rP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highlight w:val="none"/>
        </w:rP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highlight w:val="none"/>
        </w:rP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highlight w:val="none"/>
        </w:rPr>
      </w:r>
    </w:p>
    <w:p>
      <w:pPr>
        <w:pStyle w:val="745"/>
        <w:ind w:firstLine="0"/>
        <w:jc w:val="center"/>
        <w:spacing w:line="480" w:lineRule="exact"/>
        <w:rPr>
          <w:rFonts w:hint="eastAsia"/>
          <w:b/>
          <w:sz w:val="28"/>
          <w:highlight w:val="none"/>
        </w:rPr>
        <w:outlineLvl w:val="1"/>
      </w:pPr>
      <w:r>
        <w:rPr>
          <w:highlight w:val="none"/>
        </w:r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Pr>
          <w:highlight w:val="none"/>
        </w:rPr>
      </w:r>
      <w:r>
        <w:rPr>
          <w:highlight w:val="none"/>
        </w:rP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rPr>
          <w:highlight w:val="none"/>
        </w:rP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highlight w:val="none"/>
        </w:rP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highlight w:val="none"/>
        </w:rPr>
      </w:r>
    </w:p>
    <w:p>
      <w:pPr>
        <w:pStyle w:val="746"/>
        <w:ind w:left="0" w:firstLine="420"/>
        <w:spacing w:after="0" w:line="400" w:lineRule="exact"/>
        <w:rPr>
          <w:rFonts w:ascii="宋体" w:hAnsi="宋体"/>
          <w:szCs w:val="21"/>
          <w:highlight w:val="none"/>
        </w:rPr>
      </w:pPr>
      <w:r>
        <w:rPr>
          <w:rFonts w:ascii="宋体" w:hAnsi="宋体"/>
          <w:szCs w:val="21"/>
          <w:highlight w:val="none"/>
        </w:rPr>
      </w:r>
      <w:r>
        <w:rPr>
          <w:highlight w:val="none"/>
        </w:rPr>
      </w:r>
    </w:p>
    <w:p>
      <w:pPr>
        <w:pStyle w:val="746"/>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rPr>
          <w:highlight w:val="none"/>
        </w:rPr>
      </w:r>
    </w:p>
    <w:p>
      <w:pPr>
        <w:pStyle w:val="746"/>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rPr>
          <w:highlight w:val="none"/>
        </w:rPr>
      </w:r>
    </w:p>
    <w:p>
      <w:pPr>
        <w:pStyle w:val="746"/>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highlight w:val="none"/>
        </w:rPr>
      </w:r>
    </w:p>
    <w:p>
      <w:pPr>
        <w:pStyle w:val="746"/>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highlight w:val="none"/>
        </w:rP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rPr>
          <w:highlight w:val="none"/>
        </w:rP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highlight w:val="none"/>
        </w:rP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highlight w:val="none"/>
        </w:rP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highlight w:val="none"/>
        </w:rP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highlight w:val="none"/>
        </w:rP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highlight w:val="none"/>
        </w:rP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highlight w:val="none"/>
        </w:rP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highlight w:val="none"/>
        </w:rP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highlight w:val="none"/>
        </w:rP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highlight w:val="none"/>
        </w:rP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highlight w:val="none"/>
        </w:rP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w:t>
      </w:r>
      <w:r>
        <w:rPr>
          <w:rFonts w:hint="eastAsia" w:ascii="宋体" w:hAnsi="宋体" w:eastAsia="宋体" w:cs="宋体"/>
          <w:sz w:val="21"/>
          <w:highlight w:val="none"/>
          <w:lang w:eastAsia="zh-CN"/>
        </w:rPr>
        <w:t xml:space="preserve">采购人</w:t>
      </w:r>
      <w:r>
        <w:rPr>
          <w:rFonts w:hint="eastAsia" w:ascii="宋体" w:hAnsi="宋体" w:eastAsia="宋体" w:cs="宋体"/>
          <w:sz w:val="21"/>
          <w:highlight w:val="none"/>
        </w:rPr>
        <w:t xml:space="preserve">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highlight w:val="none"/>
        </w:rPr>
      </w:r>
    </w:p>
    <w:p>
      <w:pPr>
        <w:pStyle w:val="9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highlight w:val="none"/>
        </w:rPr>
      </w:r>
    </w:p>
    <w:p>
      <w:pPr>
        <w:pStyle w:val="9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highlight w:val="none"/>
        </w:rPr>
      </w:r>
    </w:p>
    <w:p>
      <w:pPr>
        <w:pStyle w:val="9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highlight w:val="none"/>
        </w:rP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rPr>
          <w:highlight w:val="none"/>
        </w:rP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highlight w:val="none"/>
        </w:rP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highlight w:val="none"/>
        </w:rP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rPr>
          <w:highlight w:val="none"/>
        </w:rP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highlight w:val="none"/>
        </w:rP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highlight w:val="none"/>
        </w:rPr>
      </w:r>
    </w:p>
    <w:p>
      <w:pPr>
        <w:pStyle w:val="9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highlight w:val="none"/>
        </w:rP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highlight w:val="none"/>
        </w:rP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highlight w:val="none"/>
        </w:rP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p>
    <w:p>
      <w:pPr>
        <w:pStyle w:val="9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rPr>
          <w:highlight w:val="none"/>
        </w:rPr>
      </w:r>
    </w:p>
    <w:p>
      <w:pPr>
        <w:pStyle w:val="9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rPr>
          <w:highlight w:val="none"/>
        </w:rP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rPr>
          <w:highlight w:val="none"/>
        </w:rPr>
      </w:r>
    </w:p>
    <w:p>
      <w:pPr>
        <w:pStyle w:val="9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rPr>
          <w:highlight w:val="none"/>
        </w:rPr>
      </w:r>
    </w:p>
    <w:p>
      <w:pPr>
        <w:pStyle w:val="9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highlight w:val="none"/>
        </w:rP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highlight w:val="none"/>
        </w:rP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rPr>
          <w:highlight w:val="none"/>
        </w:rP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rPr>
          <w:highlight w:val="none"/>
        </w:rP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pStyle w:val="941"/>
        <w:spacing w:line="400" w:lineRule="exact"/>
        <w:rPr>
          <w:highlight w:val="none"/>
        </w:rPr>
      </w:pPr>
      <w:r>
        <w:rPr>
          <w:rFonts w:hint="eastAsia" w:ascii="宋体" w:hAnsi="宋体"/>
          <w:highlight w:val="none"/>
        </w:rPr>
        <w:t xml:space="preserve">（3）付款方式（按项目实际勾选填写）：</w:t>
      </w:r>
      <w:r>
        <w:rPr>
          <w:highlight w:val="none"/>
        </w:rP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rPr>
          <w:highlight w:val="none"/>
        </w:rP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rPr>
          <w:highlight w:val="none"/>
        </w:rP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rPr>
          <w:highlight w:val="none"/>
        </w:rP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highlight w:val="none"/>
        </w:rP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highlight w:val="none"/>
        </w:rP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highlight w:val="none"/>
        </w:rP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rPr>
          <w:highlight w:val="none"/>
        </w:rP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rPr>
          <w:highlight w:val="none"/>
        </w:rP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highlight w:val="none"/>
        </w:rP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rPr>
          <w:highlight w:val="none"/>
        </w:rP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highlight w:val="none"/>
        </w:rP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rPr>
          <w:highlight w:val="none"/>
        </w:rP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rPr>
          <w:highlight w:val="none"/>
        </w:rP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highlight w:val="none"/>
        </w:rP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rPr>
          <w:highlight w:val="none"/>
        </w:rPr>
      </w:r>
    </w:p>
    <w:p>
      <w:pPr>
        <w:pStyle w:val="9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highlight w:val="none"/>
        </w:rP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rPr>
          <w:highlight w:val="none"/>
        </w:rP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highlight w:val="none"/>
        </w:rP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rPr>
          <w:highlight w:val="none"/>
        </w:rP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highlight w:val="none"/>
        </w:rP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highlight w:val="none"/>
        </w:rP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highlight w:val="none"/>
        </w:rP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highlight w:val="none"/>
        </w:rPr>
      </w:r>
    </w:p>
    <w:p>
      <w:pPr>
        <w:pStyle w:val="9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rPr>
          <w:highlight w:val="none"/>
        </w:rPr>
      </w:r>
    </w:p>
    <w:p>
      <w:pPr>
        <w:pStyle w:val="940"/>
        <w:rPr>
          <w:rFonts w:ascii="宋体" w:hAnsi="宋体" w:eastAsia="宋体" w:cs="宋体"/>
          <w:color w:val="000000"/>
          <w:sz w:val="21"/>
          <w:highlight w:val="none"/>
        </w:rPr>
      </w:pPr>
      <w:r>
        <w:rPr>
          <w:highlight w:val="none"/>
        </w:rPr>
        <w:br w:type="page" w:clear="all"/>
      </w:r>
      <w:r>
        <w:rPr>
          <w:highlight w:val="none"/>
        </w:rP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rPr>
          <w:highlight w:val="none"/>
        </w:rP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rPr>
                <w:highlight w:val="none"/>
              </w:rP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rPr>
                <w:highlight w:val="none"/>
              </w:rP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p>
        </w:tc>
        <w:tc>
          <w:tcPr>
            <w:tcW w:w="1260" w:type="dxa"/>
            <w:vAlign w:val="center"/>
            <w:textDirection w:val="lrTb"/>
            <w:noWrap w:val="false"/>
          </w:tcPr>
          <w:p>
            <w:pPr>
              <w:jc w:val="center"/>
              <w:spacing w:line="300" w:lineRule="exact"/>
              <w:rPr>
                <w:szCs w:val="21"/>
                <w:highlight w:val="none"/>
              </w:rPr>
            </w:pPr>
            <w:r>
              <w:rPr>
                <w:szCs w:val="21"/>
                <w:highlight w:val="none"/>
              </w:rPr>
            </w:r>
            <w:r>
              <w:rPr>
                <w:highlight w:val="none"/>
              </w:rP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436" w:type="dxa"/>
            <w:vAlign w:val="center"/>
            <w:textDirection w:val="lrTb"/>
            <w:noWrap w:val="false"/>
          </w:tcPr>
          <w:p>
            <w:pPr>
              <w:jc w:val="center"/>
              <w:spacing w:line="300" w:lineRule="exact"/>
              <w:rPr>
                <w:szCs w:val="21"/>
                <w:highlight w:val="none"/>
              </w:rPr>
            </w:pPr>
            <w:r>
              <w:rPr>
                <w:szCs w:val="21"/>
                <w:highlight w:val="none"/>
              </w:rPr>
            </w:r>
            <w:r>
              <w:rPr>
                <w:highlight w:val="none"/>
              </w:rP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rPr>
                <w:highlight w:val="none"/>
              </w:rP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rPr>
                <w:highlight w:val="none"/>
              </w:rPr>
            </w:r>
          </w:p>
        </w:tc>
      </w:tr>
      <w:tr>
        <w:trPr>
          <w:jc w:val="center"/>
          <w:trHeight w:val="586"/>
        </w:trPr>
        <w:tc>
          <w:tcPr>
            <w:gridSpan w:val="4"/>
            <w:tcW w:w="8593" w:type="dxa"/>
            <w:vAlign w:val="center"/>
            <w:textDirection w:val="lrTb"/>
            <w:noWrap w:val="false"/>
          </w:tcPr>
          <w:p>
            <w:pPr>
              <w:pStyle w:val="746"/>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rPr>
                <w:highlight w:val="none"/>
              </w:rPr>
            </w:r>
          </w:p>
        </w:tc>
      </w:tr>
    </w:tbl>
    <w:p>
      <w:pPr>
        <w:pStyle w:val="940"/>
        <w:ind w:firstLine="420"/>
        <w:rPr>
          <w:rFonts w:ascii="宋体" w:hAnsi="宋体" w:eastAsia="宋体" w:cs="宋体"/>
          <w:color w:val="000000"/>
          <w:sz w:val="21"/>
          <w:highlight w:val="none"/>
        </w:rPr>
      </w:pPr>
      <w:r>
        <w:rPr>
          <w:rFonts w:ascii="宋体" w:hAnsi="宋体" w:eastAsia="宋体" w:cs="宋体"/>
          <w:color w:val="000000"/>
          <w:sz w:val="21"/>
          <w:highlight w:val="none"/>
        </w:rPr>
      </w:r>
      <w:r>
        <w:rPr>
          <w:highlight w:val="none"/>
        </w:rP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rPr>
          <w:highlight w:val="none"/>
        </w:rPr>
      </w:r>
    </w:p>
    <w:p>
      <w:pPr>
        <w:pStyle w:val="745"/>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Pr>
          <w:highlight w:val="none"/>
        </w:rPr>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w:t>
      </w:r>
      <w:r>
        <w:rPr>
          <w:rFonts w:hint="eastAsia" w:ascii="宋体" w:hAnsi="宋体"/>
          <w:szCs w:val="21"/>
          <w:highlight w:val="none"/>
          <w:lang w:eastAsia="zh-CN"/>
        </w:rPr>
        <w:t xml:space="preserve">采购</w:t>
      </w:r>
      <w:r>
        <w:rPr>
          <w:rFonts w:hint="eastAsia" w:ascii="宋体" w:hAnsi="宋体"/>
          <w:szCs w:val="21"/>
          <w:highlight w:val="none"/>
          <w:lang w:val="en-US" w:eastAsia="zh-CN"/>
        </w:rPr>
        <w:t xml:space="preserve">方</w:t>
      </w:r>
      <w:r>
        <w:rPr>
          <w:rFonts w:hint="eastAsia" w:ascii="宋体" w:hAnsi="宋体"/>
          <w:szCs w:val="21"/>
          <w:highlight w:val="none"/>
        </w:rPr>
        <w:t xml:space="preserve">式向供应商购买货物及其相关服务的国家机关、事业单位、团体组织。</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highlight w:val="none"/>
        </w:rP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rPr>
          <w:highlight w:val="none"/>
        </w:rP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highlight w:val="none"/>
        </w:rP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highlight w:val="none"/>
        </w:rP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highlight w:val="none"/>
        </w:rPr>
      </w:r>
    </w:p>
    <w:p>
      <w:pPr>
        <w:pStyle w:val="907"/>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rPr>
          <w:highlight w:val="none"/>
        </w:rPr>
      </w:r>
    </w:p>
    <w:p>
      <w:pPr>
        <w:pStyle w:val="907"/>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rPr>
          <w:highlight w:val="none"/>
        </w:rP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highlight w:val="none"/>
        </w:rP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rPr>
          <w:highlight w:val="none"/>
        </w:rP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highlight w:val="none"/>
        </w:rPr>
      </w:r>
    </w:p>
    <w:p>
      <w:pPr>
        <w:pStyle w:val="9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rPr>
          <w:highlight w:val="none"/>
        </w:rPr>
      </w:r>
    </w:p>
    <w:p>
      <w:pPr>
        <w:pStyle w:val="910"/>
        <w:ind w:firstLine="420"/>
        <w:jc w:val="left"/>
        <w:spacing w:line="400" w:lineRule="exact"/>
        <w:rPr>
          <w:rFonts w:hAnsi="宋体"/>
          <w:b/>
          <w:highlight w:val="none"/>
        </w:rPr>
      </w:pPr>
      <w:r>
        <w:rPr>
          <w:rFonts w:hint="eastAsia" w:hAnsi="宋体"/>
          <w:highlight w:val="none"/>
        </w:rPr>
        <w:t xml:space="preserve">8.1质量标准</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p>
    <w:p>
      <w:pPr>
        <w:pStyle w:val="910"/>
        <w:ind w:firstLine="420"/>
        <w:jc w:val="left"/>
        <w:spacing w:line="400" w:lineRule="exact"/>
        <w:rPr>
          <w:rFonts w:hAnsi="宋体"/>
          <w:highlight w:val="none"/>
        </w:rPr>
      </w:pPr>
      <w:r>
        <w:rPr>
          <w:rFonts w:hint="eastAsia" w:hAnsi="宋体"/>
          <w:highlight w:val="none"/>
        </w:rPr>
        <w:t xml:space="preserve">（2）采用中华人民共和国法定计量单位。</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highlight w:val="none"/>
        </w:rP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rPr>
          <w:highlight w:val="none"/>
        </w:rP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rPr>
          <w:highlight w:val="none"/>
        </w:rP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rPr>
          <w:highlight w:val="none"/>
        </w:rP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highlight w:val="none"/>
        </w:rP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rPr>
          <w:highlight w:val="none"/>
        </w:rP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highlight w:val="none"/>
        </w:rP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highlight w:val="none"/>
        </w:rP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p>
    <w:p>
      <w:pPr>
        <w:pStyle w:val="9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highlight w:val="none"/>
        </w:rP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highlight w:val="none"/>
        </w:rPr>
      </w:r>
    </w:p>
    <w:p>
      <w:pPr>
        <w:pStyle w:val="9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rPr>
          <w:highlight w:val="none"/>
        </w:rPr>
      </w:r>
    </w:p>
    <w:p>
      <w:pPr>
        <w:pStyle w:val="9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rPr>
          <w:highlight w:val="none"/>
        </w:rP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highlight w:val="none"/>
        </w:rP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rPr>
          <w:highlight w:val="none"/>
        </w:rP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highlight w:val="none"/>
        </w:rP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rPr>
          <w:highlight w:val="none"/>
        </w:rP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rPr>
          <w:highlight w:val="none"/>
        </w:rP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rPr>
          <w:highlight w:val="none"/>
        </w:rPr>
      </w:r>
    </w:p>
    <w:p>
      <w:pPr>
        <w:pStyle w:val="9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rPr>
          <w:highlight w:val="none"/>
        </w:rPr>
      </w:r>
    </w:p>
    <w:p>
      <w:pPr>
        <w:pStyle w:val="9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highlight w:val="none"/>
        </w:rP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rPr>
          <w:highlight w:val="none"/>
        </w:rP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highlight w:val="none"/>
        </w:rP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Pr>
          <w:highlight w:val="none"/>
        </w:rPr>
      </w:r>
      <w:r>
        <w:rPr>
          <w:highlight w:val="none"/>
        </w:rP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r>
      <w:r>
        <w:rPr>
          <w:highlight w:val="none"/>
        </w:rP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Pr>
          <w:highlight w:val="none"/>
        </w:rPr>
      </w:r>
      <w:r>
        <w:rPr>
          <w:highlight w:val="none"/>
        </w:rPr>
      </w:r>
    </w:p>
    <w:tbl>
      <w:tblPr>
        <w:tblStyle w:val="7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第1.2（6）项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第1.2（7）项</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第4.4款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第4.6款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highlight w:val="none"/>
              </w:rPr>
            </w:pPr>
            <w:r>
              <w:rPr>
                <w:rFonts w:hint="eastAsia" w:ascii="宋体" w:hAnsi="宋体"/>
                <w:szCs w:val="21"/>
                <w:highlight w:val="none"/>
              </w:rPr>
              <w:t xml:space="preserve">第5.4款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第6.1款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第7.1款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rPr>
                <w:highlight w:val="none"/>
              </w:rPr>
            </w:r>
          </w:p>
        </w:tc>
        <w:tc>
          <w:tcPr>
            <w:tcW w:w="5170" w:type="dxa"/>
            <w:vAlign w:val="center"/>
            <w:textDirection w:val="lrTb"/>
            <w:noWrap w:val="false"/>
          </w:tcPr>
          <w:p>
            <w:pPr>
              <w:rPr>
                <w:highlight w:val="none"/>
              </w:rPr>
            </w:pPr>
            <w:r>
              <w:rPr>
                <w:highlight w:val="none"/>
              </w:rPr>
            </w:r>
            <w:r>
              <w:rPr>
                <w:highlight w:val="none"/>
              </w:rP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rPr>
                <w:highlight w:val="none"/>
              </w:rPr>
            </w:r>
          </w:p>
        </w:tc>
        <w:tc>
          <w:tcPr>
            <w:tcW w:w="5170" w:type="dxa"/>
            <w:vAlign w:val="center"/>
            <w:textDirection w:val="lrTb"/>
            <w:noWrap w:val="false"/>
          </w:tcPr>
          <w:p>
            <w:pPr>
              <w:rPr>
                <w:rFonts w:hint="eastAsia"/>
                <w:highlight w:val="none"/>
              </w:rPr>
            </w:pPr>
            <w:r>
              <w:rPr>
                <w:rFonts w:hint="eastAsia"/>
                <w:highlight w:val="none"/>
              </w:rPr>
            </w:r>
            <w:r>
              <w:rPr>
                <w:highlight w:val="none"/>
              </w:rP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第7.2款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rPr>
                <w:highlight w:val="none"/>
              </w:rPr>
            </w:r>
          </w:p>
        </w:tc>
        <w:tc>
          <w:tcPr>
            <w:tcW w:w="5170" w:type="dxa"/>
            <w:vAlign w:val="center"/>
            <w:textDirection w:val="lrTb"/>
            <w:noWrap w:val="false"/>
          </w:tcPr>
          <w:p>
            <w:pPr>
              <w:rPr>
                <w:rFonts w:hint="eastAsia"/>
                <w:highlight w:val="none"/>
              </w:rPr>
            </w:pPr>
            <w:r>
              <w:rPr>
                <w:rFonts w:hint="eastAsia"/>
                <w:highlight w:val="none"/>
              </w:rPr>
            </w:r>
            <w:r>
              <w:rPr>
                <w:highlight w:val="none"/>
              </w:rP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第7.3款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rPr>
                <w:highlight w:val="none"/>
              </w:rPr>
            </w:r>
          </w:p>
        </w:tc>
        <w:tc>
          <w:tcPr>
            <w:tcW w:w="5170" w:type="dxa"/>
            <w:vAlign w:val="center"/>
            <w:textDirection w:val="lrTb"/>
            <w:noWrap w:val="false"/>
          </w:tcPr>
          <w:p>
            <w:pPr>
              <w:rPr>
                <w:rFonts w:hint="eastAsia"/>
                <w:highlight w:val="none"/>
              </w:rPr>
            </w:pPr>
            <w:r>
              <w:rPr>
                <w:rFonts w:hint="eastAsia"/>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第8.2（1）项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第8.2（3）项</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rPr>
                <w:highlight w:val="none"/>
              </w:rPr>
            </w:r>
          </w:p>
          <w:p>
            <w:pPr>
              <w:jc w:val="left"/>
              <w:rPr>
                <w:rFonts w:ascii="宋体" w:hAnsi="宋体"/>
                <w:szCs w:val="21"/>
                <w:highlight w:val="none"/>
              </w:rPr>
            </w:pPr>
            <w:r>
              <w:rPr>
                <w:rFonts w:hint="eastAsia" w:ascii="宋体" w:hAnsi="宋体"/>
                <w:szCs w:val="21"/>
                <w:highlight w:val="none"/>
              </w:rPr>
              <w:t xml:space="preserve">响应时间</w:t>
            </w:r>
            <w:r>
              <w:rPr>
                <w:highlight w:val="none"/>
              </w:rPr>
            </w:r>
          </w:p>
        </w:tc>
        <w:tc>
          <w:tcPr>
            <w:tcW w:w="5170" w:type="dxa"/>
            <w:vAlign w:val="center"/>
            <w:textDirection w:val="lrTb"/>
            <w:noWrap w:val="false"/>
          </w:tcPr>
          <w:p>
            <w:pPr>
              <w:jc w:val="left"/>
              <w:rPr>
                <w:rFonts w:hint="eastAsia"/>
                <w:highlight w:val="none"/>
              </w:rPr>
            </w:pPr>
            <w:r>
              <w:rPr>
                <w:rFonts w:hint="eastAsia"/>
                <w:highlight w:val="none"/>
              </w:rPr>
            </w:r>
            <w:r>
              <w:rPr>
                <w:highlight w:val="none"/>
              </w:rP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rPr>
                <w:highlight w:val="none"/>
              </w:rPr>
            </w:r>
          </w:p>
          <w:p>
            <w:pPr>
              <w:pStyle w:val="940"/>
              <w:ind w:firstLine="0"/>
              <w:jc w:val="center"/>
              <w:rPr>
                <w:highlight w:val="none"/>
              </w:rPr>
            </w:pPr>
            <w:r>
              <w:rPr>
                <w:rFonts w:hint="eastAsia" w:ascii="宋体" w:hAnsi="宋体" w:eastAsia="宋体" w:cs="宋体"/>
                <w:highlight w:val="none"/>
              </w:rPr>
              <w:t xml:space="preserve">第11.1款</w:t>
            </w:r>
            <w:r>
              <w:rPr>
                <w:highlight w:val="none"/>
              </w:rP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第12.2款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第13.2款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第13.3款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第14.1（3）项</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第14.1（5）项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第14.1（6）项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rPr>
                <w:highlight w:val="none"/>
              </w:rP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第15.1款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第15.2（2）项</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rPr>
                <w:highlight w:val="none"/>
              </w:rP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rPr>
                <w:highlight w:val="none"/>
              </w:rP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hint="eastAsia" w:ascii="宋体" w:hAnsi="宋体"/>
                <w:szCs w:val="21"/>
                <w:highlight w:val="none"/>
              </w:rPr>
            </w:pPr>
            <w:r>
              <w:rPr>
                <w:rFonts w:hint="eastAsia" w:ascii="宋体" w:hAnsi="宋体"/>
                <w:szCs w:val="21"/>
                <w:highlight w:val="none"/>
              </w:rPr>
              <w:t xml:space="preserve">第15.3款</w:t>
            </w:r>
            <w:r>
              <w:rPr>
                <w:highlight w:val="none"/>
              </w:rP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rPr>
                <w:highlight w:val="none"/>
              </w:rP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rPr>
                <w:highlight w:val="none"/>
              </w:rP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第15.4款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rPr>
                <w:highlight w:val="none"/>
              </w:rP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rPr>
                <w:highlight w:val="none"/>
              </w:rP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第19.2款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rPr>
                <w:highlight w:val="none"/>
              </w:rP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rPr>
                <w:highlight w:val="none"/>
              </w:rP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rPr>
                <w:highlight w:val="none"/>
              </w:rP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rPr>
                <w:highlight w:val="none"/>
              </w:rP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rPr>
                <w:highlight w:val="none"/>
              </w:rPr>
            </w:r>
          </w:p>
          <w:p>
            <w:pPr>
              <w:jc w:val="center"/>
              <w:rPr>
                <w:rFonts w:ascii="宋体" w:hAnsi="宋体"/>
                <w:szCs w:val="21"/>
                <w:highlight w:val="none"/>
              </w:rPr>
            </w:pPr>
            <w:r>
              <w:rPr>
                <w:rFonts w:hint="eastAsia" w:ascii="宋体" w:hAnsi="宋体"/>
                <w:szCs w:val="21"/>
                <w:highlight w:val="none"/>
              </w:rPr>
              <w:t xml:space="preserve">第23.1款</w:t>
            </w:r>
            <w:r>
              <w:rPr>
                <w:highlight w:val="none"/>
              </w:rP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rPr>
                <w:highlight w:val="none"/>
              </w:rP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rPr>
                <w:highlight w:val="none"/>
              </w:rPr>
            </w:r>
          </w:p>
        </w:tc>
      </w:tr>
    </w:tbl>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ind w:firstLine="420"/>
        <w:jc w:val="left"/>
        <w:spacing w:line="400" w:lineRule="exact"/>
        <w:rPr>
          <w:rFonts w:hint="eastAsia" w:ascii="宋体" w:hAnsi="宋体"/>
          <w:szCs w:val="21"/>
          <w:highlight w:val="none"/>
        </w:rPr>
      </w:pPr>
      <w:r>
        <w:rPr>
          <w:rFonts w:hint="eastAsia" w:ascii="宋体" w:hAnsi="宋体"/>
          <w:szCs w:val="21"/>
          <w:highlight w:val="none"/>
        </w:rPr>
      </w:r>
      <w:r>
        <w:rPr>
          <w:highlight w:val="none"/>
        </w:rPr>
      </w:r>
    </w:p>
    <w:p>
      <w:pPr>
        <w:ind w:firstLine="420"/>
        <w:jc w:val="left"/>
        <w:spacing w:line="400" w:lineRule="exact"/>
        <w:rPr>
          <w:rFonts w:ascii="宋体" w:hAnsi="宋体"/>
          <w:szCs w:val="21"/>
          <w:highlight w:val="none"/>
        </w:rPr>
      </w:pPr>
      <w:r>
        <w:rPr>
          <w:rFonts w:ascii="宋体" w:hAnsi="宋体"/>
          <w:szCs w:val="21"/>
          <w:highlight w:val="none"/>
        </w:rPr>
      </w:r>
      <w:r>
        <w:rPr>
          <w:highlight w:val="none"/>
        </w:rPr>
      </w:r>
    </w:p>
    <w:p>
      <w:pPr>
        <w:pStyle w:val="745"/>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Pr>
          <w:highlight w:val="none"/>
        </w:rPr>
      </w:r>
      <w:r>
        <w:rPr>
          <w:highlight w:val="none"/>
        </w:rPr>
      </w:r>
    </w:p>
    <w:p>
      <w:pPr>
        <w:pStyle w:val="745"/>
        <w:ind w:firstLine="0"/>
        <w:spacing w:line="440" w:lineRule="exact"/>
        <w:rPr>
          <w:rFonts w:ascii="Times New Roman" w:hAnsi="Times New Roman"/>
          <w:b/>
          <w:bCs/>
          <w:sz w:val="32"/>
          <w:szCs w:val="32"/>
          <w:highlight w:val="none"/>
        </w:rPr>
        <w:outlineLvl w:val="1"/>
      </w:pPr>
      <w:r>
        <w:rPr>
          <w:rFonts w:hint="eastAsia"/>
          <w:b/>
          <w:sz w:val="28"/>
          <w:highlight w:val="none"/>
          <w:lang w:eastAsia="zh-CN"/>
        </w:rPr>
        <w:t xml:space="preserve">项目属性：货物类</w:t>
      </w:r>
      <w:r>
        <w:rPr>
          <w:highlight w:val="none"/>
        </w:rPr>
      </w:r>
    </w:p>
    <w:p>
      <w:pPr>
        <w:pStyle w:val="745"/>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rPr>
          <w:highlight w:val="none"/>
        </w:rPr>
      </w:r>
    </w:p>
    <w:tbl>
      <w:tblPr>
        <w:tblStyle w:val="717"/>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2688"/>
        <w:gridCol w:w="1080"/>
        <w:gridCol w:w="1050"/>
        <w:gridCol w:w="2470"/>
      </w:tblGrid>
      <w:tr>
        <w:trPr>
          <w:jc w:val="center"/>
          <w:trHeight w:val="0"/>
        </w:trPr>
        <w:tc>
          <w:tcPr>
            <w:tcW w:w="968" w:type="dxa"/>
            <w:vAlign w:val="center"/>
            <w:textDirection w:val="lrTb"/>
            <w:noWrap w:val="false"/>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序号</w:t>
            </w:r>
            <w:r>
              <w:rPr>
                <w:highlight w:val="none"/>
              </w:rPr>
            </w:r>
          </w:p>
        </w:tc>
        <w:tc>
          <w:tcPr>
            <w:tcW w:w="2688" w:type="dxa"/>
            <w:vAlign w:val="center"/>
            <w:textDirection w:val="lrTb"/>
            <w:noWrap w:val="false"/>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产品名称</w:t>
            </w:r>
            <w:r>
              <w:rPr>
                <w:highlight w:val="none"/>
              </w:rPr>
            </w:r>
          </w:p>
        </w:tc>
        <w:tc>
          <w:tcPr>
            <w:tcW w:w="1080" w:type="dxa"/>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bidi="ar"/>
              </w:rPr>
              <w:t xml:space="preserve">单位</w:t>
            </w:r>
            <w:r>
              <w:rPr>
                <w:highlight w:val="none"/>
              </w:rPr>
            </w:r>
          </w:p>
        </w:tc>
        <w:tc>
          <w:tcPr>
            <w:tcW w:w="1050" w:type="dxa"/>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bidi="ar"/>
              </w:rPr>
              <w:t xml:space="preserve">数量</w:t>
            </w:r>
            <w:r>
              <w:rPr>
                <w:highlight w:val="none"/>
              </w:rPr>
            </w:r>
          </w:p>
        </w:tc>
        <w:tc>
          <w:tcPr>
            <w:shd w:val="clear" w:color="auto" w:fill="auto"/>
            <w:tcW w:w="2470" w:type="dxa"/>
            <w:vAlign w:val="center"/>
            <w:textDirection w:val="lrTb"/>
            <w:noWrap/>
          </w:tcPr>
          <w:p>
            <w:pPr>
              <w:ind w:left="0" w:right="0" w:firstLine="0"/>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对应中小</w:t>
            </w:r>
            <w:r>
              <w:rPr>
                <w:rFonts w:hint="eastAsia" w:ascii="仿宋" w:hAnsi="仿宋" w:eastAsia="仿宋" w:cs="仿宋"/>
                <w:b/>
                <w:bCs/>
                <w:color w:val="000000"/>
                <w:sz w:val="24"/>
                <w:szCs w:val="24"/>
                <w:highlight w:val="none"/>
                <w:lang w:val="en-US" w:eastAsia="zh-CN"/>
              </w:rPr>
              <w:t xml:space="preserve">微</w:t>
            </w:r>
            <w:r>
              <w:rPr>
                <w:rFonts w:hint="eastAsia" w:ascii="仿宋" w:hAnsi="仿宋" w:eastAsia="仿宋" w:cs="仿宋"/>
                <w:b/>
                <w:bCs/>
                <w:color w:val="000000"/>
                <w:sz w:val="24"/>
                <w:szCs w:val="24"/>
                <w:highlight w:val="none"/>
              </w:rPr>
              <w:t xml:space="preserve">企业划分标准所属行业</w:t>
            </w:r>
            <w:r>
              <w:rPr>
                <w:highlight w:val="none"/>
              </w:rPr>
            </w:r>
          </w:p>
        </w:tc>
      </w:tr>
      <w:tr>
        <w:trPr>
          <w:jc w:val="center"/>
          <w:trHeight w:val="0"/>
        </w:trPr>
        <w:tc>
          <w:tcPr>
            <w:gridSpan w:val="5"/>
            <w:tcW w:w="8256" w:type="dxa"/>
            <w:vAlign w:val="center"/>
            <w:textDirection w:val="lrTb"/>
            <w:noWrap w:val="false"/>
          </w:tcPr>
          <w:p>
            <w:pPr>
              <w:ind w:left="0" w:right="0" w:firstLine="0"/>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1.美术教室</w:t>
            </w:r>
            <w:r>
              <w:rPr>
                <w:highlight w:val="none"/>
              </w:rP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1</w:t>
            </w:r>
            <w:r>
              <w:rPr>
                <w:highlight w:val="none"/>
              </w:rPr>
            </w:r>
          </w:p>
        </w:tc>
        <w:tc>
          <w:tcPr>
            <w:tcW w:w="2688" w:type="dxa"/>
            <w:vAlign w:val="center"/>
            <w:textDirection w:val="lrTb"/>
            <w:noWrap/>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工作台</w:t>
            </w:r>
            <w:r>
              <w:rPr>
                <w:highlight w:val="none"/>
              </w:rP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张</w:t>
            </w:r>
            <w:r>
              <w:rPr>
                <w:highlight w:val="none"/>
              </w:rP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10</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2</w:t>
            </w:r>
            <w:r>
              <w:rPr>
                <w:highlight w:val="none"/>
              </w:rPr>
            </w:r>
          </w:p>
        </w:tc>
        <w:tc>
          <w:tcPr>
            <w:tcW w:w="2688" w:type="dxa"/>
            <w:vAlign w:val="center"/>
            <w:textDirection w:val="lrTb"/>
            <w:noWrap/>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教师桌</w:t>
            </w:r>
            <w:r>
              <w:rPr>
                <w:highlight w:val="none"/>
              </w:rP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张</w:t>
            </w:r>
            <w:r>
              <w:rPr>
                <w:highlight w:val="none"/>
              </w:rP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
              </w:rPr>
              <w:t xml:space="preserve">1</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3</w:t>
            </w:r>
            <w:r>
              <w:rPr>
                <w:highlight w:val="none"/>
              </w:rP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工作凳</w:t>
            </w:r>
            <w:r>
              <w:rPr>
                <w:highlight w:val="none"/>
              </w:rP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个</w:t>
            </w:r>
            <w:r>
              <w:rPr>
                <w:highlight w:val="none"/>
              </w:rP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56</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gridSpan w:val="5"/>
            <w:tcW w:w="8256"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陶艺教室</w:t>
            </w:r>
            <w:r>
              <w:rPr>
                <w:highlight w:val="none"/>
              </w:rP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highlight w:val="none"/>
              </w:rP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手塑泥</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袋</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100</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highlight w:val="none"/>
              </w:rP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陶瓷标本</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highlight w:val="none"/>
              </w:rP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★电窑</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highlight w:val="none"/>
              </w:rP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排风系统</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项</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highlight w:val="none"/>
              </w:rP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★拉坯机</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highlight w:val="none"/>
              </w:rP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系统集成</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项</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rPr>
                <w:highlight w:val="none"/>
              </w:rP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w:t>
            </w:r>
            <w:r>
              <w:rPr>
                <w:highlight w:val="none"/>
              </w:rP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拉坯凳</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w:t>
            </w:r>
            <w:r>
              <w:rPr>
                <w:highlight w:val="none"/>
              </w:rP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手持搅拌机</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rPr>
                <w:highlight w:val="none"/>
              </w:rP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单个晾坯板</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块</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13</w:t>
            </w:r>
            <w:r>
              <w:rPr>
                <w:highlight w:val="none"/>
              </w:rP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多层坯架</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w:t>
            </w:r>
            <w:r>
              <w:rPr>
                <w:highlight w:val="none"/>
              </w:rP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学生陶艺工具包</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教师工具包</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施釉烧制基础工具包</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rPr>
                <w:highlight w:val="none"/>
              </w:rP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通用陶艺工具包</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w:t>
            </w:r>
            <w:r>
              <w:rPr>
                <w:highlight w:val="none"/>
              </w:rP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陶艺专用泥料包</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19</w:t>
            </w:r>
            <w:r>
              <w:rPr>
                <w:highlight w:val="none"/>
              </w:rP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彩绘颜料基础包</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rPr>
                <w:highlight w:val="none"/>
              </w:rP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釉料包</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21</w:t>
            </w:r>
            <w:r>
              <w:rPr>
                <w:highlight w:val="none"/>
              </w:rP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折叠水桶</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22</w:t>
            </w:r>
            <w:r>
              <w:rPr>
                <w:highlight w:val="none"/>
              </w:rP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衬布</w:t>
            </w:r>
            <w:r>
              <w:rPr>
                <w:highlight w:val="none"/>
              </w:rP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gridSpan w:val="5"/>
            <w:tcW w:w="8256"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val="0"/>
                <w:i w:val="0"/>
                <w:iCs w:val="0"/>
                <w:color w:val="000000"/>
                <w:sz w:val="24"/>
                <w:szCs w:val="24"/>
                <w:highlight w:val="none"/>
                <w:u w:val="none"/>
                <w:lang w:val="en-US" w:eastAsia="zh-CN" w:bidi="ar"/>
              </w:rPr>
              <w:t xml:space="preserve">音乐教室</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23</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功率放大器</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24</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音箱（带支架）</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25</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专业无线麦克风</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26</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组合话筒</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27</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节拍器</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28</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sz w:val="24"/>
                <w:szCs w:val="24"/>
                <w:highlight w:val="none"/>
                <w:lang w:val="en-US" w:eastAsia="zh-CN"/>
              </w:rPr>
              <w:t xml:space="preserve">★</w:t>
            </w:r>
            <w:r>
              <w:rPr>
                <w:rFonts w:hint="eastAsia" w:ascii="仿宋" w:hAnsi="仿宋" w:eastAsia="仿宋" w:cs="仿宋"/>
                <w:b w:val="0"/>
                <w:i w:val="0"/>
                <w:iCs w:val="0"/>
                <w:color w:val="000000"/>
                <w:sz w:val="24"/>
                <w:szCs w:val="24"/>
                <w:highlight w:val="none"/>
                <w:u w:val="none"/>
                <w:lang w:val="en-US" w:eastAsia="zh-CN" w:bidi="ar"/>
              </w:rPr>
              <w:t xml:space="preserve">自动演奏钢琴</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29</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校音器</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音乐凳</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把</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56</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31</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移动长条桌</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32</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观摩凳</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40</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33</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机柜及辅材</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default"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工业（本项只需提供机柜的制造商信息）</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34</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系统集成</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项</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default"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w:t>
            </w:r>
            <w:r>
              <w:rPr>
                <w:highlight w:val="none"/>
              </w:rPr>
            </w:r>
          </w:p>
        </w:tc>
      </w:tr>
      <w:tr>
        <w:trPr>
          <w:jc w:val="center"/>
          <w:trHeight w:val="0"/>
        </w:trPr>
        <w:tc>
          <w:tcPr>
            <w:gridSpan w:val="5"/>
            <w:shd w:val="clear" w:color="auto" w:fill="auto"/>
            <w:tcW w:w="8256"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b/>
                <w:bCs w:val="0"/>
                <w:i w:val="0"/>
                <w:iCs w:val="0"/>
                <w:color w:val="000000"/>
                <w:sz w:val="24"/>
                <w:szCs w:val="24"/>
                <w:highlight w:val="none"/>
                <w:u w:val="none"/>
                <w:lang w:val="en-US" w:eastAsia="zh-CN" w:bidi="ar"/>
              </w:rPr>
              <w:t xml:space="preserve">4.体操/舞蹈教室</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35</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体能跳垫</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36</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压腿凳</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37</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压腿砖</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100</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38</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舞蹈垫</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25</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39</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瑜伽垫</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面</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40</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舞蹈练功球</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41</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舞蹈拉力带</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根</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42</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舞蹈鞋柜</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43</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双间肋木</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44</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窗帘</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47.1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45</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PVC充气气垫</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46</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跳高海绵包</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gridSpan w:val="5"/>
            <w:shd w:val="clear" w:color="auto" w:fill="auto"/>
            <w:tcW w:w="8256"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b/>
                <w:bCs w:val="0"/>
                <w:i w:val="0"/>
                <w:iCs w:val="0"/>
                <w:color w:val="000000"/>
                <w:sz w:val="24"/>
                <w:szCs w:val="24"/>
                <w:highlight w:val="none"/>
                <w:u w:val="none"/>
                <w:lang w:val="en-US" w:eastAsia="zh-CN" w:bidi="ar"/>
              </w:rPr>
              <w:t xml:space="preserve">5.体能训练室</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47</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sz w:val="24"/>
                <w:szCs w:val="24"/>
                <w:highlight w:val="none"/>
                <w:lang w:val="en-US" w:eastAsia="zh-CN"/>
              </w:rPr>
              <w:t xml:space="preserve">★</w:t>
            </w:r>
            <w:r>
              <w:rPr>
                <w:rFonts w:hint="eastAsia" w:ascii="仿宋" w:hAnsi="仿宋" w:eastAsia="仿宋" w:cs="仿宋"/>
                <w:b w:val="0"/>
                <w:i w:val="0"/>
                <w:iCs w:val="0"/>
                <w:color w:val="000000"/>
                <w:sz w:val="24"/>
                <w:szCs w:val="24"/>
                <w:highlight w:val="none"/>
                <w:u w:val="none"/>
                <w:lang w:val="en-US" w:eastAsia="zh-CN" w:bidi="ar"/>
              </w:rPr>
              <w:t xml:space="preserve">跑步机</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48</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划船机</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49</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上位蝴蝶式胸肌训练器</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50</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大飞鸟</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51</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史密斯机</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52</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平板卧推架</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53</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多重可调节练习椅</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54</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哑铃架</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55</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哑铃</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56</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杠铃</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57</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减震隔音垫</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面</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44</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58</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sz w:val="24"/>
                <w:szCs w:val="24"/>
                <w:highlight w:val="none"/>
                <w:lang w:val="en-US" w:eastAsia="zh-CN"/>
              </w:rPr>
              <w:t xml:space="preserve">★</w:t>
            </w:r>
            <w:r>
              <w:rPr>
                <w:rFonts w:hint="eastAsia" w:ascii="仿宋" w:hAnsi="仿宋" w:eastAsia="仿宋" w:cs="仿宋"/>
                <w:b w:val="0"/>
                <w:i w:val="0"/>
                <w:iCs w:val="0"/>
                <w:color w:val="000000"/>
                <w:sz w:val="24"/>
                <w:szCs w:val="24"/>
                <w:highlight w:val="none"/>
                <w:u w:val="none"/>
                <w:lang w:val="en-US" w:eastAsia="zh-CN" w:bidi="ar"/>
              </w:rPr>
              <w:t xml:space="preserve">智能体测仪</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59</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电子密码锁</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把</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rPr>
                <w:highlight w:val="none"/>
              </w:rP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lang w:val="en-US" w:eastAsia="zh-CN"/>
              </w:rPr>
              <w:t xml:space="preserve">60</w:t>
            </w:r>
            <w:r>
              <w:rPr>
                <w:highlight w:val="none"/>
              </w:rP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文化布置</w:t>
            </w:r>
            <w:r>
              <w:rPr>
                <w:highlight w:val="none"/>
              </w:rP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项</w:t>
            </w:r>
            <w:r>
              <w:rPr>
                <w:highlight w:val="none"/>
              </w:rP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rPr>
                <w:highlight w:val="none"/>
              </w:rPr>
            </w:r>
          </w:p>
        </w:tc>
        <w:tc>
          <w:tcPr>
            <w:shd w:val="clear" w:color="auto" w:fill="auto"/>
            <w:tcW w:w="2470" w:type="dxa"/>
            <w:vAlign w:val="center"/>
            <w:textDirection w:val="lrTb"/>
            <w:noWrap w:val="false"/>
          </w:tcPr>
          <w:p>
            <w:pPr>
              <w:ind w:left="0" w:right="0" w:firstLine="0"/>
              <w:jc w:val="center"/>
              <w:spacing w:line="240" w:lineRule="auto"/>
              <w:rPr>
                <w:rFonts w:hint="default"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w:t>
            </w:r>
            <w:r>
              <w:rPr>
                <w:highlight w:val="none"/>
              </w:rPr>
            </w:r>
          </w:p>
        </w:tc>
      </w:tr>
    </w:tbl>
    <w:p>
      <w:pPr>
        <w:spacing w:line="440" w:lineRule="exact"/>
        <w:widowControl/>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u w:val="single"/>
          <w:lang w:bidi="ar"/>
        </w:rPr>
        <w:t xml:space="preserve">本项目核心产品：工作台、工作凳</w:t>
      </w:r>
      <w:r>
        <w:rPr>
          <w:rFonts w:hint="eastAsia" w:ascii="仿宋" w:hAnsi="仿宋" w:eastAsia="仿宋" w:cs="仿宋"/>
          <w:b/>
          <w:bCs/>
          <w:sz w:val="24"/>
          <w:szCs w:val="24"/>
          <w:highlight w:val="none"/>
          <w:u w:val="single"/>
          <w:lang w:eastAsia="zh-CN" w:bidi="ar"/>
        </w:rPr>
        <w:t xml:space="preserve">（</w:t>
      </w:r>
      <w:r>
        <w:rPr>
          <w:rFonts w:hint="eastAsia" w:ascii="仿宋" w:hAnsi="仿宋" w:eastAsia="仿宋" w:cs="仿宋"/>
          <w:b/>
          <w:bCs/>
          <w:sz w:val="24"/>
          <w:szCs w:val="24"/>
          <w:highlight w:val="none"/>
          <w:u w:val="single"/>
          <w:lang w:bidi="ar"/>
        </w:rPr>
        <w:t xml:space="preserve">美术教室</w:t>
      </w:r>
      <w:r>
        <w:rPr>
          <w:rFonts w:hint="eastAsia" w:ascii="仿宋" w:hAnsi="仿宋" w:eastAsia="仿宋" w:cs="仿宋"/>
          <w:b/>
          <w:bCs/>
          <w:sz w:val="24"/>
          <w:szCs w:val="24"/>
          <w:highlight w:val="none"/>
          <w:u w:val="single"/>
          <w:lang w:eastAsia="zh-CN" w:bidi="ar"/>
        </w:rPr>
        <w:t xml:space="preserve">）</w:t>
      </w:r>
      <w:r>
        <w:rPr>
          <w:highlight w:val="none"/>
        </w:rPr>
      </w:r>
    </w:p>
    <w:p>
      <w:pPr>
        <w:spacing w:line="440" w:lineRule="exact"/>
        <w:widowControl/>
        <w:rPr>
          <w:rFonts w:hint="default" w:ascii="仿宋" w:hAnsi="仿宋" w:eastAsia="仿宋" w:cs="仿宋"/>
          <w:b/>
          <w:bCs/>
          <w:sz w:val="24"/>
          <w:szCs w:val="24"/>
          <w:highlight w:val="none"/>
          <w:u w:val="single"/>
        </w:rPr>
      </w:pPr>
      <w:r>
        <w:rPr>
          <w:rFonts w:hint="eastAsia" w:ascii="仿宋" w:hAnsi="仿宋" w:eastAsia="仿宋" w:cs="仿宋"/>
          <w:b/>
          <w:bCs/>
          <w:sz w:val="24"/>
          <w:szCs w:val="24"/>
          <w:highlight w:val="none"/>
          <w:u w:val="single"/>
          <w:lang w:val="en-US" w:eastAsia="zh-CN" w:bidi="ar"/>
        </w:rPr>
        <w:t xml:space="preserve">本项目须提供中小微企业声明函的标的物共计57项，次序不得随意打乱。</w:t>
      </w:r>
      <w:r>
        <w:rPr>
          <w:highlight w:val="none"/>
        </w:rPr>
      </w:r>
    </w:p>
    <w:p>
      <w:pPr>
        <w:pStyle w:val="745"/>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rPr>
          <w:highlight w:val="none"/>
        </w:rP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rPr>
          <w:highlight w:val="none"/>
        </w:rPr>
      </w:r>
    </w:p>
    <w:p>
      <w:pPr>
        <w:spacing w:after="62" w:line="440" w:lineRule="exact"/>
        <w:rPr>
          <w:rFonts w:eastAsia="仿宋"/>
          <w:bCs/>
          <w:sz w:val="24"/>
          <w:szCs w:val="24"/>
          <w:highlight w:val="none"/>
        </w:rPr>
      </w:pPr>
      <w:r>
        <w:rPr>
          <w:rFonts w:hint="eastAsia" w:ascii="仿宋" w:hAnsi="仿宋" w:eastAsia="仿宋" w:cs="仿宋"/>
          <w:sz w:val="24"/>
          <w:szCs w:val="24"/>
          <w:highlight w:val="none"/>
          <w:lang w:val="en-US" w:eastAsia="zh-CN"/>
        </w:rPr>
        <w:t xml:space="preserve">为学校配置艺体功能室。</w:t>
      </w:r>
      <w:r>
        <w:rPr>
          <w:rFonts w:eastAsia="仿宋"/>
          <w:bCs/>
          <w:sz w:val="24"/>
          <w:szCs w:val="24"/>
          <w:highlight w:val="none"/>
        </w:rPr>
        <w:t xml:space="preserve">项目</w:t>
      </w:r>
      <w:r>
        <w:rPr>
          <w:rFonts w:hint="eastAsia" w:eastAsia="仿宋"/>
          <w:bCs/>
          <w:sz w:val="24"/>
          <w:szCs w:val="24"/>
          <w:highlight w:val="none"/>
        </w:rPr>
        <w:t xml:space="preserve">包括</w:t>
      </w:r>
      <w:r>
        <w:rPr>
          <w:rFonts w:eastAsia="仿宋"/>
          <w:bCs/>
          <w:sz w:val="24"/>
          <w:szCs w:val="24"/>
          <w:highlight w:val="none"/>
        </w:rPr>
        <w:t xml:space="preserve">所需</w:t>
      </w:r>
      <w:r>
        <w:rPr>
          <w:rFonts w:hint="eastAsia" w:eastAsia="仿宋"/>
          <w:bCs/>
          <w:sz w:val="24"/>
          <w:szCs w:val="24"/>
          <w:highlight w:val="none"/>
        </w:rPr>
        <w:t xml:space="preserve">设备</w:t>
      </w:r>
      <w:r>
        <w:rPr>
          <w:rFonts w:eastAsia="仿宋"/>
          <w:bCs/>
          <w:sz w:val="24"/>
          <w:szCs w:val="24"/>
          <w:highlight w:val="none"/>
        </w:rPr>
        <w:t xml:space="preserve">的包装、运输（运到采购人指定地点）</w:t>
      </w:r>
      <w:r>
        <w:rPr>
          <w:rFonts w:hint="eastAsia" w:eastAsia="仿宋"/>
          <w:bCs/>
          <w:sz w:val="24"/>
          <w:szCs w:val="24"/>
          <w:highlight w:val="none"/>
        </w:rPr>
        <w:t xml:space="preserve">、</w:t>
      </w:r>
      <w:r>
        <w:rPr>
          <w:rFonts w:eastAsia="仿宋"/>
          <w:bCs/>
          <w:sz w:val="24"/>
          <w:szCs w:val="24"/>
          <w:highlight w:val="none"/>
        </w:rPr>
        <w:t xml:space="preserve">安装调试、试运行、验收、技术培训、成品保护、售后服务、质保等。以上所涉及并产生的费用均包含在响应总价中，成交人不得再要求追加任何费用。</w:t>
      </w:r>
      <w:r>
        <w:rPr>
          <w:highlight w:val="none"/>
        </w:rPr>
      </w:r>
    </w:p>
    <w:p>
      <w:pPr>
        <w:spacing w:after="62"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rPr>
          <w:highlight w:val="none"/>
        </w:rP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rPr>
          <w:highlight w:val="none"/>
        </w:rP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rPr>
          <w:highlight w:val="none"/>
        </w:rP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rPr>
          <w:highlight w:val="none"/>
        </w:rP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rPr>
          <w:highlight w:val="none"/>
        </w:rPr>
      </w:r>
    </w:p>
    <w:p>
      <w:pPr>
        <w:pStyle w:val="708"/>
        <w:rPr>
          <w:rFonts w:hint="eastAsia" w:ascii="仿宋" w:hAnsi="仿宋" w:eastAsia="仿宋" w:cs="仿宋"/>
          <w:b/>
          <w:bCs/>
          <w:sz w:val="28"/>
          <w:szCs w:val="28"/>
          <w:highlight w:val="none"/>
        </w:rPr>
      </w:pPr>
      <w:r>
        <w:rPr>
          <w:rFonts w:hint="eastAsia" w:ascii="仿宋" w:hAnsi="仿宋" w:eastAsia="仿宋" w:cs="仿宋"/>
          <w:sz w:val="28"/>
          <w:szCs w:val="28"/>
          <w:highlight w:val="none"/>
          <w:lang w:val="en-US" w:eastAsia="zh-CN"/>
        </w:rPr>
        <w:t xml:space="preserve">1.教室数量及设备配置情况</w:t>
      </w:r>
      <w:r>
        <w:rPr>
          <w:highlight w:val="none"/>
        </w:rPr>
      </w:r>
    </w:p>
    <w:tbl>
      <w:tblPr>
        <w:tblStyle w:val="717"/>
        <w:tblW w:w="829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94"/>
        <w:gridCol w:w="3806"/>
        <w:gridCol w:w="1495"/>
        <w:gridCol w:w="1495"/>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bCs w:val="0"/>
                <w:i w:val="0"/>
                <w:iCs w:val="0"/>
                <w:color w:val="000000"/>
                <w:sz w:val="28"/>
                <w:szCs w:val="28"/>
                <w:highlight w:val="none"/>
                <w:u w:val="none"/>
              </w:rPr>
              <w:suppressLineNumbers w:val="0"/>
            </w:pPr>
            <w:r>
              <w:rPr>
                <w:rFonts w:hint="eastAsia" w:ascii="仿宋" w:hAnsi="仿宋" w:eastAsia="仿宋" w:cs="仿宋"/>
                <w:b/>
                <w:bCs w:val="0"/>
                <w:i w:val="0"/>
                <w:iCs w:val="0"/>
                <w:color w:val="000000"/>
                <w:sz w:val="28"/>
                <w:szCs w:val="28"/>
                <w:highlight w:val="none"/>
                <w:u w:val="none"/>
                <w:lang w:val="en-US" w:eastAsia="zh-CN" w:bidi="ar"/>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bCs w:val="0"/>
                <w:i w:val="0"/>
                <w:iCs w:val="0"/>
                <w:color w:val="000000"/>
                <w:sz w:val="28"/>
                <w:szCs w:val="28"/>
                <w:highlight w:val="none"/>
                <w:u w:val="none"/>
              </w:rPr>
              <w:suppressLineNumbers w:val="0"/>
            </w:pPr>
            <w:r>
              <w:rPr>
                <w:rFonts w:hint="eastAsia" w:ascii="仿宋" w:hAnsi="仿宋" w:eastAsia="仿宋" w:cs="仿宋"/>
                <w:b/>
                <w:bCs w:val="0"/>
                <w:i w:val="0"/>
                <w:iCs w:val="0"/>
                <w:color w:val="000000"/>
                <w:sz w:val="28"/>
                <w:szCs w:val="28"/>
                <w:highlight w:val="none"/>
                <w:u w:val="none"/>
                <w:lang w:val="en-US" w:eastAsia="zh-CN" w:bidi="ar"/>
              </w:rPr>
              <w:t xml:space="preserve">教室名称</w:t>
            </w:r>
            <w:r>
              <w:rPr>
                <w:highlight w:val="non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bCs w:val="0"/>
                <w:i w:val="0"/>
                <w:iCs w:val="0"/>
                <w:color w:val="000000"/>
                <w:sz w:val="28"/>
                <w:szCs w:val="28"/>
                <w:highlight w:val="none"/>
                <w:u w:val="none"/>
              </w:rPr>
              <w:suppressLineNumbers w:val="0"/>
            </w:pPr>
            <w:r>
              <w:rPr>
                <w:rFonts w:hint="eastAsia" w:ascii="仿宋" w:hAnsi="仿宋" w:eastAsia="仿宋" w:cs="仿宋"/>
                <w:b/>
                <w:bCs w:val="0"/>
                <w:i w:val="0"/>
                <w:iCs w:val="0"/>
                <w:color w:val="000000"/>
                <w:sz w:val="28"/>
                <w:szCs w:val="28"/>
                <w:highlight w:val="none"/>
                <w:u w:val="none"/>
                <w:lang w:val="en-US" w:eastAsia="zh-CN" w:bidi="ar"/>
              </w:rPr>
              <w:t xml:space="preserve">数量</w:t>
            </w:r>
            <w:r>
              <w:rPr>
                <w:highlight w:val="none"/>
              </w:rP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bCs w:val="0"/>
                <w:i w:val="0"/>
                <w:iCs w:val="0"/>
                <w:color w:val="000000"/>
                <w:sz w:val="28"/>
                <w:szCs w:val="28"/>
                <w:highlight w:val="none"/>
                <w:u w:val="none"/>
              </w:rPr>
              <w:suppressLineNumbers w:val="0"/>
            </w:pPr>
            <w:r>
              <w:rPr>
                <w:rFonts w:hint="eastAsia" w:ascii="仿宋" w:hAnsi="仿宋" w:eastAsia="仿宋" w:cs="仿宋"/>
                <w:b/>
                <w:bCs w:val="0"/>
                <w:i w:val="0"/>
                <w:iCs w:val="0"/>
                <w:color w:val="000000"/>
                <w:sz w:val="28"/>
                <w:szCs w:val="28"/>
                <w:highlight w:val="none"/>
                <w:u w:val="none"/>
                <w:lang w:val="en-US" w:eastAsia="zh-CN" w:bidi="ar"/>
              </w:rPr>
              <w:t xml:space="preserve">单位</w:t>
            </w:r>
            <w:r>
              <w:rPr>
                <w:highlight w:val="none"/>
              </w:rP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美术教室</w:t>
            </w:r>
            <w:r>
              <w:rPr>
                <w:highlight w:val="non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间</w:t>
            </w:r>
            <w:r>
              <w:rPr>
                <w:highlight w:val="none"/>
              </w:rP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2</w:t>
            </w:r>
            <w:r>
              <w:rPr>
                <w:highlight w:val="non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陶艺教室</w:t>
            </w:r>
            <w:r>
              <w:rPr>
                <w:highlight w:val="non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间</w:t>
            </w:r>
            <w:r>
              <w:rPr>
                <w:highlight w:val="none"/>
              </w:rP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3</w:t>
            </w:r>
            <w:r>
              <w:rPr>
                <w:highlight w:val="non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音乐教室</w:t>
            </w:r>
            <w:r>
              <w:rPr>
                <w:highlight w:val="non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间</w:t>
            </w:r>
            <w:r>
              <w:rPr>
                <w:highlight w:val="none"/>
              </w:rP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4</w:t>
            </w:r>
            <w:r>
              <w:rPr>
                <w:highlight w:val="non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rPr>
              <w:t xml:space="preserve">体操/舞蹈教室</w:t>
            </w:r>
            <w:r>
              <w:rPr>
                <w:highlight w:val="none"/>
              </w:rP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间</w:t>
            </w:r>
            <w:r>
              <w:rPr>
                <w:highlight w:val="none"/>
              </w:rPr>
            </w:r>
          </w:p>
        </w:tc>
      </w:tr>
      <w:tr>
        <w:trPr>
          <w:jc w:val="center"/>
          <w:trHeight w:val="0"/>
        </w:trPr>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5</w:t>
            </w:r>
            <w:r>
              <w:rPr>
                <w:highlight w:val="none"/>
              </w:rPr>
            </w:r>
          </w:p>
        </w:tc>
        <w:tc>
          <w:tcPr>
            <w:tcBorders>
              <w:top w:val="single" w:color="auto" w:sz="4" w:space="0"/>
              <w:left w:val="single" w:color="auto" w:sz="4" w:space="0"/>
              <w:bottom w:val="single" w:color="auto" w:sz="4" w:space="0"/>
              <w:right w:val="single" w:color="auto" w:sz="4" w:space="0"/>
            </w:tcBorders>
            <w:tcW w:w="3806" w:type="dxa"/>
            <w:vAlign w:val="center"/>
            <w:textDirection w:val="lrTb"/>
            <w:noWrap w:val="false"/>
          </w:tcPr>
          <w:p>
            <w:pPr>
              <w:ind w:left="0" w:right="0" w:firstLine="0"/>
              <w:jc w:val="left"/>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体能训练室</w:t>
            </w:r>
            <w:r>
              <w:rPr>
                <w:highlight w:val="none"/>
              </w:rP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间</w:t>
            </w:r>
            <w:r>
              <w:rPr>
                <w:highlight w:val="none"/>
              </w:rPr>
            </w:r>
          </w:p>
        </w:tc>
      </w:tr>
    </w:tbl>
    <w:p>
      <w:pPr>
        <w:rPr>
          <w:rFonts w:hint="eastAsia" w:ascii="仿宋" w:hAnsi="仿宋" w:eastAsia="仿宋" w:cs="仿宋"/>
          <w:b/>
          <w:bCs/>
          <w:sz w:val="28"/>
          <w:szCs w:val="28"/>
          <w:highlight w:val="none"/>
        </w:rPr>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pPr>
      <w:r>
        <w:rPr>
          <w:rFonts w:hint="eastAsia" w:ascii="仿宋" w:hAnsi="仿宋" w:eastAsia="仿宋" w:cs="仿宋"/>
          <w:b/>
          <w:bCs/>
          <w:sz w:val="28"/>
          <w:szCs w:val="28"/>
          <w:highlight w:val="none"/>
        </w:rPr>
      </w:r>
      <w:r>
        <w:rPr>
          <w:highlight w:val="none"/>
        </w:rPr>
      </w:r>
    </w:p>
    <w:p>
      <w:pPr>
        <w:rPr>
          <w:rFonts w:hint="eastAsia" w:eastAsia="仿宋"/>
          <w:b/>
          <w:bCs/>
          <w:sz w:val="28"/>
          <w:szCs w:val="28"/>
          <w:highlight w:val="none"/>
        </w:rPr>
      </w:pPr>
      <w:r>
        <w:rPr>
          <w:rFonts w:hint="eastAsia" w:eastAsia="仿宋"/>
          <w:b/>
          <w:bCs/>
          <w:sz w:val="28"/>
          <w:szCs w:val="28"/>
          <w:highlight w:val="none"/>
          <w:lang w:val="en-US" w:eastAsia="zh-CN"/>
        </w:rPr>
        <w:t xml:space="preserve">2.</w:t>
      </w:r>
      <w:r>
        <w:rPr>
          <w:rFonts w:hint="eastAsia" w:eastAsia="仿宋"/>
          <w:b/>
          <w:bCs/>
          <w:sz w:val="28"/>
          <w:szCs w:val="28"/>
          <w:highlight w:val="none"/>
        </w:rPr>
        <w:t xml:space="preserve">技术参数要求</w:t>
      </w:r>
      <w:r>
        <w:rPr>
          <w:highlight w:val="none"/>
        </w:rPr>
      </w:r>
    </w:p>
    <w:tbl>
      <w:tblPr>
        <w:tblStyle w:val="717"/>
        <w:tblW w:w="14656" w:type="dxa"/>
        <w:tblInd w:w="-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6"/>
        <w:gridCol w:w="854"/>
        <w:gridCol w:w="9451"/>
        <w:gridCol w:w="488"/>
        <w:gridCol w:w="657"/>
        <w:gridCol w:w="2770"/>
      </w:tblGrid>
      <w:tr>
        <w:trPr>
          <w:trHeight w:val="90"/>
        </w:trPr>
        <w:tc>
          <w:tcPr>
            <w:gridSpan w:val="6"/>
            <w:shd w:val="clear" w:color="auto" w:fill="auto"/>
            <w:tcBorders>
              <w:top w:val="none" w:color="000000" w:sz="4" w:space="0"/>
              <w:left w:val="none" w:color="000000" w:sz="4" w:space="0"/>
              <w:bottom w:val="none" w:color="000000" w:sz="4" w:space="0"/>
              <w:right w:val="non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2"/>
                <w:highlight w:val="none"/>
                <w:u w:val="none"/>
              </w:rPr>
              <w:suppressLineNumbers w:val="0"/>
            </w:pPr>
            <w:r>
              <w:rPr>
                <w:rFonts w:hint="eastAsia" w:ascii="Times New Roman" w:hAnsi="Times New Roman" w:eastAsia="宋体" w:cs="宋体"/>
                <w:b/>
                <w:bCs w:val="0"/>
                <w:i w:val="0"/>
                <w:iCs w:val="0"/>
                <w:color w:val="000000"/>
                <w:sz w:val="21"/>
                <w:szCs w:val="22"/>
                <w:highlight w:val="none"/>
                <w:u w:val="none"/>
                <w:lang w:val="en-US" w:eastAsia="zh-CN" w:bidi="ar"/>
              </w:rPr>
              <w:t xml:space="preserve">南通大学附属初级中学艺体功能室配置清单</w:t>
            </w:r>
            <w:r>
              <w:rPr>
                <w:highlight w:val="none"/>
              </w:rP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产品</w:t>
            </w:r>
            <w:r>
              <w:rPr>
                <w:highlight w:val="none"/>
              </w:rPr>
            </w:r>
          </w:p>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技术参数与功能要求</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单位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数量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参考图片</w:t>
            </w:r>
            <w:r>
              <w:rPr>
                <w:highlight w:val="none"/>
              </w:rPr>
            </w:r>
          </w:p>
        </w:tc>
      </w:tr>
      <w:tr>
        <w:trP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0"/>
                <w:highlight w:val="none"/>
                <w:u w:val="none"/>
              </w:rPr>
              <w:suppressLineNumbers w:val="0"/>
            </w:pPr>
            <w:r>
              <w:rPr>
                <w:rFonts w:hint="eastAsia" w:ascii="Times New Roman" w:hAnsi="Times New Roman" w:eastAsia="宋体" w:cs="宋体"/>
                <w:b/>
                <w:bCs w:val="0"/>
                <w:i w:val="0"/>
                <w:iCs w:val="0"/>
                <w:color w:val="000000"/>
                <w:sz w:val="21"/>
                <w:szCs w:val="20"/>
                <w:highlight w:val="none"/>
                <w:u w:val="none"/>
                <w:lang w:val="en-US" w:eastAsia="zh-CN" w:bidi="ar"/>
              </w:rPr>
              <w:t xml:space="preserve">美术教室</w:t>
            </w:r>
            <w:r>
              <w:rPr>
                <w:highlight w:val="none"/>
              </w:rPr>
            </w:r>
          </w:p>
        </w:tc>
      </w:tr>
      <w:tr>
        <w:trPr>
          <w:trHeight w:val="59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1.整体规格：2400mm*1200mm*750mm；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2.桌面规格：整体尺寸2400mm*1200mm，嵌入式桌芯板：厚度≥18mm，桌面外框板：宽度125mm±3mm，外框厚度≥40mm；中间横撑方管规格1075mm*50mm*25mm，厚度≥1.0mm（不含喷漆涂层）；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3.桌架规格：2300mm*1100mm*700mm，U型主体钢管50mm*15mm；竖撑方管三根：25mm*50mm；所有管壁厚度≥1.0mm（不含喷漆涂层）；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4.桌脚脚杯规格：M10mm*H27mm*D50mm；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二、材质、工艺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1.桌面材质：优质实木（橡胶木或榉木），采用传统攒边榫卯工艺，45°格角榫拼接，嵌入式桌芯，芯板与槽口留2mm伸缩缝。整体采用环保漆两底一面喷涂，漆面光泽高透，颜色均匀；</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 桌面环保及物理性能要求：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（1）木材含水率：须符合 GB/T 3324-20</w:t>
            </w:r>
            <w:r>
              <w:rPr>
                <w:rFonts w:hint="eastAsia" w:ascii="宋体" w:hAnsi="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lang w:val="en-US" w:eastAsia="zh-CN" w:bidi="ar"/>
              </w:rPr>
              <w:t xml:space="preserve">《木家具通用技术条件》 规定，检测结果在8%~15%范围内。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（2）甲醛释放量：须符合GB 18580-2025《室内装饰装修材料 人造板及其制品中甲醛释放限量》要求，总成品甲醛释放量≤0.050mg/m³。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（3）成交后提供第三方检验检测机构出具的具有“CMA”标识的检测报告</w:t>
            </w:r>
            <w:r>
              <w:rPr>
                <w:rFonts w:hint="eastAsia" w:ascii="宋体" w:hAnsi="宋体" w:cs="宋体"/>
                <w:i w:val="0"/>
                <w:iCs w:val="0"/>
                <w:color w:val="000000"/>
                <w:sz w:val="20"/>
                <w:szCs w:val="20"/>
                <w:highlight w:val="none"/>
                <w:u w:val="none"/>
                <w:lang w:val="en-US" w:eastAsia="zh-CN" w:bidi="ar"/>
              </w:rPr>
              <w:t xml:space="preserve">复印件</w:t>
            </w:r>
            <w:r>
              <w:rPr>
                <w:rFonts w:hint="eastAsia" w:ascii="宋体" w:hAnsi="宋体" w:cs="宋体"/>
                <w:i w:val="0"/>
                <w:iCs w:val="0"/>
                <w:color w:val="000000"/>
                <w:sz w:val="20"/>
                <w:szCs w:val="20"/>
                <w:highlight w:val="none"/>
                <w:u w:val="none"/>
                <w:lang w:val="en-US" w:eastAsia="zh-CN" w:bidi="ar"/>
              </w:rPr>
              <w:t xml:space="preserve">并加盖</w:t>
            </w:r>
            <w:r>
              <w:rPr>
                <w:rFonts w:hint="eastAsia" w:ascii="宋体" w:hAnsi="宋体" w:eastAsia="宋体" w:cs="宋体"/>
                <w:i w:val="0"/>
                <w:iCs w:val="0"/>
                <w:color w:val="000000"/>
                <w:sz w:val="20"/>
                <w:szCs w:val="20"/>
                <w:highlight w:val="none"/>
                <w:u w:val="none"/>
                <w:lang w:val="en-US" w:eastAsia="zh-CN" w:bidi="ar"/>
              </w:rPr>
              <w:t xml:space="preserve">公章</w:t>
            </w:r>
            <w:r>
              <w:rPr>
                <w:rFonts w:hint="eastAsia" w:ascii="宋体" w:hAnsi="宋体" w:eastAsia="宋体" w:cs="宋体"/>
                <w:i w:val="0"/>
                <w:iCs w:val="0"/>
                <w:color w:val="000000"/>
                <w:sz w:val="20"/>
                <w:szCs w:val="20"/>
                <w:highlight w:val="none"/>
                <w:u w:val="none"/>
                <w:lang w:val="en-US" w:eastAsia="zh-CN" w:bidi="ar"/>
              </w:rPr>
              <w:t xml:space="preserve">。</w:t>
            </w:r>
            <w:r>
              <w:rPr>
                <w:rStyle w:val="947"/>
                <w:rFonts w:ascii="Times New Roman" w:hAnsi="Times New Roman" w:eastAsia="宋体"/>
                <w:b w:val="0"/>
                <w:sz w:val="21"/>
                <w:highlight w:val="none"/>
                <w:lang w:val="en-US" w:eastAsia="zh-CN" w:bidi="ar"/>
              </w:rPr>
              <w:br/>
            </w:r>
            <w:r>
              <w:rPr>
                <w:rStyle w:val="947"/>
                <w:rFonts w:ascii="Times New Roman" w:hAnsi="Times New Roman" w:eastAsia="宋体"/>
                <w:b w:val="0"/>
                <w:sz w:val="21"/>
                <w:highlight w:val="none"/>
                <w:lang w:val="en-US" w:eastAsia="zh-CN" w:bidi="ar"/>
              </w:rPr>
              <w:t xml:space="preserve">3.桌架及横撑材质：优质冷轧钢管，整体框架焊接成型，表面经除锈后采用静电喷塑工艺处理，喷塑层厚度均匀、附着力强，表面光滑平整。</w:t>
            </w:r>
            <w:r>
              <w:rPr>
                <w:rStyle w:val="947"/>
                <w:rFonts w:ascii="Times New Roman" w:hAnsi="Times New Roman" w:eastAsia="宋体"/>
                <w:b w:val="0"/>
                <w:sz w:val="21"/>
                <w:highlight w:val="none"/>
                <w:lang w:val="en-US" w:eastAsia="zh-CN" w:bidi="ar"/>
              </w:rPr>
              <w:br/>
            </w:r>
            <w:r>
              <w:rPr>
                <w:rStyle w:val="947"/>
                <w:rFonts w:ascii="Times New Roman" w:hAnsi="Times New Roman" w:eastAsia="宋体"/>
                <w:b w:val="0"/>
                <w:sz w:val="21"/>
                <w:highlight w:val="none"/>
                <w:lang w:val="en-US" w:eastAsia="zh-CN" w:bidi="ar"/>
              </w:rPr>
              <w:t xml:space="preserve">三、结构、功能</w:t>
            </w:r>
            <w:r>
              <w:rPr>
                <w:rStyle w:val="947"/>
                <w:rFonts w:ascii="Times New Roman" w:hAnsi="Times New Roman" w:eastAsia="宋体"/>
                <w:b w:val="0"/>
                <w:sz w:val="21"/>
                <w:highlight w:val="none"/>
                <w:lang w:val="en-US" w:eastAsia="zh-CN" w:bidi="ar"/>
              </w:rPr>
              <w:br/>
            </w:r>
            <w:r>
              <w:rPr>
                <w:rStyle w:val="947"/>
                <w:rFonts w:ascii="Times New Roman" w:hAnsi="Times New Roman" w:eastAsia="宋体"/>
                <w:b w:val="0"/>
                <w:sz w:val="21"/>
                <w:highlight w:val="none"/>
                <w:lang w:val="en-US" w:eastAsia="zh-CN" w:bidi="ar"/>
              </w:rPr>
              <w:t xml:space="preserve">1.整体采用钢木结合拆装式结构，桌体配备三组U型桌腿，每组U型桌腿内置三根立式钢管加固支撑；</w:t>
            </w:r>
            <w:r>
              <w:rPr>
                <w:rStyle w:val="947"/>
                <w:rFonts w:ascii="Times New Roman" w:hAnsi="Times New Roman" w:eastAsia="宋体"/>
                <w:b w:val="0"/>
                <w:sz w:val="21"/>
                <w:highlight w:val="none"/>
                <w:lang w:val="en-US" w:eastAsia="zh-CN" w:bidi="ar"/>
              </w:rPr>
              <w:br/>
            </w:r>
            <w:r>
              <w:rPr>
                <w:rStyle w:val="947"/>
                <w:rFonts w:ascii="Times New Roman" w:hAnsi="Times New Roman" w:eastAsia="宋体"/>
                <w:b w:val="0"/>
                <w:sz w:val="21"/>
                <w:highlight w:val="none"/>
                <w:lang w:val="en-US" w:eastAsia="zh-CN" w:bidi="ar"/>
              </w:rPr>
              <w:t xml:space="preserve">2.桌架整体采用一体焊接成型；</w:t>
            </w:r>
            <w:r>
              <w:rPr>
                <w:rStyle w:val="947"/>
                <w:rFonts w:ascii="Times New Roman" w:hAnsi="Times New Roman" w:eastAsia="宋体"/>
                <w:b w:val="0"/>
                <w:sz w:val="21"/>
                <w:highlight w:val="none"/>
                <w:lang w:val="en-US" w:eastAsia="zh-CN" w:bidi="ar"/>
              </w:rPr>
              <w:br/>
            </w:r>
            <w:r>
              <w:rPr>
                <w:rStyle w:val="947"/>
                <w:rFonts w:ascii="Times New Roman" w:hAnsi="Times New Roman" w:eastAsia="宋体"/>
                <w:b w:val="0"/>
                <w:sz w:val="21"/>
                <w:highlight w:val="none"/>
                <w:lang w:val="en-US" w:eastAsia="zh-CN" w:bidi="ar"/>
              </w:rPr>
              <w:t xml:space="preserve">3.U型桌腿底部</w:t>
            </w:r>
            <w:r>
              <w:rPr>
                <w:rStyle w:val="947"/>
                <w:b w:val="0"/>
                <w:sz w:val="21"/>
                <w:highlight w:val="none"/>
                <w:lang w:val="en-US" w:eastAsia="zh-CN" w:bidi="ar"/>
              </w:rPr>
              <w:t xml:space="preserve">配备</w:t>
            </w:r>
            <w:r>
              <w:rPr>
                <w:rStyle w:val="947"/>
                <w:rFonts w:ascii="Times New Roman" w:hAnsi="Times New Roman" w:eastAsia="宋体"/>
                <w:b w:val="0"/>
                <w:sz w:val="21"/>
                <w:highlight w:val="none"/>
                <w:lang w:val="en-US" w:eastAsia="zh-CN" w:bidi="ar"/>
              </w:rPr>
              <w:t xml:space="preserve">防滑脚杯，具备调高调平功能，减震、静音、防刮；</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张</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wp:posOffset>
                      </wp:positionH>
                      <wp:positionV relativeFrom="paragraph">
                        <wp:posOffset>160655</wp:posOffset>
                      </wp:positionV>
                      <wp:extent cx="1687830" cy="929005"/>
                      <wp:effectExtent l="0" t="0" r="7620" b="4445"/>
                      <wp:wrapNone/>
                      <wp:docPr id="3" name="图片_5"/>
                      <wp:cNvGraphicFramePr/>
                      <a:graphic xmlns:a="http://schemas.openxmlformats.org/drawingml/2006/main">
                        <a:graphicData uri="http://schemas.openxmlformats.org/drawingml/2006/picture">
                          <pic:pic xmlns:pic="http://schemas.openxmlformats.org/drawingml/2006/picture">
                            <pic:nvPicPr>
                              <pic:cNvPr id="3" name="图片_5"/>
                              <pic:cNvPicPr/>
                              <pic:nvPr/>
                            </pic:nvPicPr>
                            <pic:blipFill>
                              <a:blip r:embed="rId13"/>
                              <a:stretch/>
                            </pic:blipFill>
                            <pic:spPr bwMode="auto">
                              <a:xfrm>
                                <a:off x="0" y="0"/>
                                <a:ext cx="1687830" cy="929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pt;mso-position-horizontal:absolute;mso-position-vertical-relative:text;margin-top:12.6pt;mso-position-vertical:absolute;width:132.9pt;height:73.1pt;mso-wrap-distance-left:9.0pt;mso-wrap-distance-top:0.0pt;mso-wrap-distance-right:9.0pt;mso-wrap-distance-bottom:0.0pt;" stroked="f">
                      <v:path textboxrect="0,0,0,0"/>
                      <v:imagedata r:id="rId13" o:title=""/>
                    </v:shape>
                  </w:pict>
                </mc:Fallback>
              </mc:AlternateContent>
            </w:r>
            <w:r>
              <w:rPr>
                <w:highlight w:val="none"/>
              </w:rP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教师桌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1.整体规格：1800mm*800mm*760mm；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2.桌面规格：整体尺寸1800mm*800mm，嵌入式桌芯板：厚度≥18mm，桌面外框板宽度95mm±3mm，外框板厚度≥40mm；中间横撑方管570mm*50mm*20mm，厚度≥1.2mm（不含喷漆涂层）；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3.桌架规格：主框架方管60*30mm；中间横撑方管60mm*30mm；所有管壁厚度≥1.2mm（不含喷漆涂层）；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4.脚杯参考规格：12mm*67mm*50mm。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二、材质、工艺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1.桌面材质：优质实木（橡胶木或榉木），采用传统攒边榫卯工艺，45°格角榫拼接，嵌入式桌芯，芯板与槽口留2mm伸缩缝；</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2.桌架及横撑材质：优质冷轧钢管，表面经除锈后采用静电喷塑工艺处理，喷塑层厚度均匀、附着力强，表面光滑平整。整体采用环保漆两底一面喷涂，漆面光泽高透，颜色均匀；环保要求：甲醛释放量</w:t>
            </w:r>
            <w:r>
              <w:rPr>
                <w:rFonts w:hint="eastAsia" w:cs="宋体"/>
                <w:b w:val="0"/>
                <w:i w:val="0"/>
                <w:iCs w:val="0"/>
                <w:color w:val="000000"/>
                <w:sz w:val="21"/>
                <w:szCs w:val="20"/>
                <w:highlight w:val="none"/>
                <w:u w:val="none"/>
                <w:lang w:val="en-US" w:eastAsia="zh-CN" w:bidi="ar"/>
              </w:rPr>
              <w:t xml:space="preserve">为</w:t>
            </w:r>
            <w:r>
              <w:rPr>
                <w:rFonts w:hint="eastAsia" w:ascii="Times New Roman" w:hAnsi="Times New Roman" w:eastAsia="宋体" w:cs="宋体"/>
                <w:b w:val="0"/>
                <w:i w:val="0"/>
                <w:iCs w:val="0"/>
                <w:color w:val="000000"/>
                <w:sz w:val="21"/>
                <w:szCs w:val="20"/>
                <w:highlight w:val="none"/>
                <w:u w:val="none"/>
                <w:lang w:val="en-US" w:eastAsia="zh-CN" w:bidi="ar"/>
              </w:rPr>
              <w:t xml:space="preserve">E0级</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三、结构、功能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1.整体采用钢木结合拆装结构；</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2.桌架整体采用一体焊接成型；</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3.口字形腿底部</w:t>
            </w:r>
            <w:r>
              <w:rPr>
                <w:rFonts w:hint="eastAsia" w:cs="宋体"/>
                <w:b w:val="0"/>
                <w:i w:val="0"/>
                <w:iCs w:val="0"/>
                <w:color w:val="000000"/>
                <w:sz w:val="21"/>
                <w:szCs w:val="20"/>
                <w:highlight w:val="none"/>
                <w:u w:val="none"/>
                <w:lang w:val="en-US" w:eastAsia="zh-CN" w:bidi="ar"/>
              </w:rPr>
              <w:t xml:space="preserve">配备</w:t>
            </w:r>
            <w:r>
              <w:rPr>
                <w:rFonts w:hint="eastAsia" w:ascii="Times New Roman" w:hAnsi="Times New Roman" w:eastAsia="宋体" w:cs="宋体"/>
                <w:b w:val="0"/>
                <w:i w:val="0"/>
                <w:iCs w:val="0"/>
                <w:color w:val="000000"/>
                <w:sz w:val="21"/>
                <w:szCs w:val="20"/>
                <w:highlight w:val="none"/>
                <w:u w:val="none"/>
                <w:lang w:val="en-US" w:eastAsia="zh-CN" w:bidi="ar"/>
              </w:rPr>
              <w:t xml:space="preserve">防滑脚杯，具备调高调平功能，减震、静音、防刮。</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wp:posOffset>
                      </wp:positionH>
                      <wp:positionV relativeFrom="paragraph">
                        <wp:posOffset>151130</wp:posOffset>
                      </wp:positionV>
                      <wp:extent cx="1652270" cy="1175385"/>
                      <wp:effectExtent l="0" t="0" r="5080" b="5715"/>
                      <wp:wrapNone/>
                      <wp:docPr id="4" name="图片_4"/>
                      <wp:cNvGraphicFramePr/>
                      <a:graphic xmlns:a="http://schemas.openxmlformats.org/drawingml/2006/main">
                        <a:graphicData uri="http://schemas.openxmlformats.org/drawingml/2006/picture">
                          <pic:pic xmlns:pic="http://schemas.openxmlformats.org/drawingml/2006/picture">
                            <pic:nvPicPr>
                              <pic:cNvPr id="4" name="图片_4"/>
                              <pic:cNvPicPr/>
                              <pic:nvPr/>
                            </pic:nvPicPr>
                            <pic:blipFill>
                              <a:blip r:embed="rId14"/>
                              <a:stretch/>
                            </pic:blipFill>
                            <pic:spPr bwMode="auto">
                              <a:xfrm>
                                <a:off x="0" y="0"/>
                                <a:ext cx="1652270" cy="1175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3pt;mso-position-horizontal:absolute;mso-position-vertical-relative:text;margin-top:11.9pt;mso-position-vertical:absolute;width:130.1pt;height:92.5pt;mso-wrap-distance-left:9.0pt;mso-wrap-distance-top:0.0pt;mso-wrap-distance-right:9.0pt;mso-wrap-distance-bottom:0.0pt;" stroked="f">
                      <v:path textboxrect="0,0,0,0"/>
                      <v:imagedata r:id="rId14" o:title=""/>
                    </v:shape>
                  </w:pict>
                </mc:Fallback>
              </mc:AlternateContent>
            </w:r>
            <w:r>
              <w:rPr>
                <w:highlight w:val="none"/>
              </w:rPr>
            </w:r>
          </w:p>
        </w:tc>
      </w:tr>
      <w:tr>
        <w:trPr>
          <w:trHeight w:val="53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工作凳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1.整体规格：直径320mm±3mm，升降高度490mm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710mm；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2.凳面规格：凳面直径320mm±3mm，厚度≥10mm；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3.四脚凳架规格：中柱规格30*33mm异型管，支架圆管直径20mm；加固支撑圈直径16mm，壁厚1.0mm；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4.脚杯规格：6*28*13mm。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二、材质、工艺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1.凳面材质：优质实木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橡胶木或榉木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作为基材，表面覆贴榉木实木皮，喷涂环保漆，采用人体工程学曲面设计，贴合臀部轮廓；</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2.四脚凳架材质：金属材质，整体采用焊接成型，表面经除锈后采用静电喷塑工艺处理，喷塑层厚度均匀、附着力强，表面光滑平整。</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三、结构、功能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1.整体采用钢木结构，中间设有可调节高度的支撑中柱，采用螺栓式插销，五档高度升降调节；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2.凳面与凳架连接采用一体压铸成型中心碗状连接座，中心碗状座与凳架中柱紧密套接，固定板经静电喷塑防锈处理，四角通过沉头螺丝与凳面底部预设的四个内嵌螺母固定，与凳架全隐藏式连接，无螺丝外露；</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3.脚杯：采用螺旋状塞带螺母连接，便于调平；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4.适配素描、油画、泥塑、雕刻等多种美术实操时的坐姿需求。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 产品核心性能及环保要求</w:t>
            </w:r>
            <w:r>
              <w:rPr>
                <w:highlight w:val="none"/>
              </w:rPr>
            </w:r>
          </w:p>
          <w:p>
            <w:pPr>
              <w:ind w:left="0" w:firstLine="0"/>
              <w:jc w:val="left"/>
              <w:keepLines w:val="0"/>
              <w:keepNext w:val="0"/>
              <w:pageBreakBefore w:val="0"/>
              <w:spacing w:line="240" w:lineRule="exact"/>
              <w:widowControl/>
              <w:rPr>
                <w:rFonts w:hint="eastAsia" w:ascii="宋体" w:hAnsi="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（1）凳面应符合</w:t>
            </w:r>
            <w:r>
              <w:rPr>
                <w:rFonts w:hint="eastAsia" w:ascii="宋体" w:hAnsi="宋体" w:eastAsia="宋体" w:cs="宋体"/>
                <w:i w:val="0"/>
                <w:iCs w:val="0"/>
                <w:color w:val="000000"/>
                <w:sz w:val="20"/>
                <w:szCs w:val="20"/>
                <w:highlight w:val="none"/>
                <w:u w:val="none"/>
                <w:lang w:val="en-US" w:eastAsia="zh-CN" w:bidi="ar"/>
              </w:rPr>
              <w:t xml:space="preserve">GB 18580-2025《室内装饰装修材料 人造板及其制品中甲醛释放限量》要求，总成品甲醛释放量≤0.050mg/m³</w:t>
            </w:r>
            <w:r>
              <w:rPr>
                <w:rFonts w:hint="eastAsia" w:ascii="宋体" w:hAnsi="宋体" w:cs="宋体"/>
                <w:i w:val="0"/>
                <w:iCs w:val="0"/>
                <w:color w:val="000000"/>
                <w:sz w:val="20"/>
                <w:szCs w:val="20"/>
                <w:highlight w:val="none"/>
                <w:u w:val="none"/>
                <w:lang w:val="en-US" w:eastAsia="zh-CN" w:bidi="ar"/>
              </w:rPr>
              <w:t xml:space="preserve">。</w:t>
            </w:r>
            <w:r>
              <w:rPr>
                <w:highlight w:val="none"/>
              </w:rPr>
            </w:r>
          </w:p>
          <w:p>
            <w:pPr>
              <w:ind w:left="0" w:firstLine="0"/>
              <w:jc w:val="left"/>
              <w:keepLines w:val="0"/>
              <w:keepNext w:val="0"/>
              <w:pageBreakBefore w:val="0"/>
              <w:spacing w:line="240" w:lineRule="exact"/>
              <w:widowControl/>
              <w:rPr>
                <w:rFonts w:hint="eastAsia" w:ascii="宋体" w:hAnsi="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（2）工作凳整体应符合GB/T3325-2024《金属家具通用技术条件》要求。</w:t>
            </w:r>
            <w:r>
              <w:rPr>
                <w:highlight w:val="none"/>
              </w:rPr>
            </w:r>
          </w:p>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成交后提供第三方检验检测机构出具的具有CMA标识的检测报告</w:t>
            </w:r>
            <w:r>
              <w:rPr>
                <w:rFonts w:hint="eastAsia" w:ascii="宋体" w:hAnsi="宋体" w:cs="宋体"/>
                <w:i w:val="0"/>
                <w:iCs w:val="0"/>
                <w:color w:val="000000"/>
                <w:sz w:val="20"/>
                <w:szCs w:val="20"/>
                <w:highlight w:val="none"/>
                <w:u w:val="none"/>
                <w:lang w:val="en-US" w:eastAsia="zh-CN" w:bidi="ar"/>
              </w:rPr>
              <w:t xml:space="preserve">复印件</w:t>
            </w:r>
            <w:r>
              <w:rPr>
                <w:rFonts w:hint="eastAsia" w:ascii="宋体" w:hAnsi="宋体" w:cs="宋体"/>
                <w:i w:val="0"/>
                <w:iCs w:val="0"/>
                <w:color w:val="000000"/>
                <w:sz w:val="20"/>
                <w:szCs w:val="20"/>
                <w:highlight w:val="none"/>
                <w:u w:val="none"/>
                <w:lang w:val="en-US" w:eastAsia="zh-CN" w:bidi="ar"/>
              </w:rPr>
              <w:t xml:space="preserve">并加盖</w:t>
            </w:r>
            <w:r>
              <w:rPr>
                <w:rFonts w:hint="eastAsia" w:ascii="宋体" w:hAnsi="宋体" w:eastAsia="宋体" w:cs="宋体"/>
                <w:i w:val="0"/>
                <w:iCs w:val="0"/>
                <w:color w:val="000000"/>
                <w:sz w:val="20"/>
                <w:szCs w:val="20"/>
                <w:highlight w:val="none"/>
                <w:u w:val="none"/>
                <w:lang w:val="en-US" w:eastAsia="zh-CN" w:bidi="ar"/>
              </w:rPr>
              <w:t xml:space="preserve">公章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56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441960</wp:posOffset>
                      </wp:positionH>
                      <wp:positionV relativeFrom="paragraph">
                        <wp:posOffset>123190</wp:posOffset>
                      </wp:positionV>
                      <wp:extent cx="683895" cy="1130935"/>
                      <wp:effectExtent l="0" t="0" r="1905" b="12065"/>
                      <wp:wrapNone/>
                      <wp:docPr id="5" name="图片_42"/>
                      <wp:cNvGraphicFramePr/>
                      <a:graphic xmlns:a="http://schemas.openxmlformats.org/drawingml/2006/main">
                        <a:graphicData uri="http://schemas.openxmlformats.org/drawingml/2006/picture">
                          <pic:pic xmlns:pic="http://schemas.openxmlformats.org/drawingml/2006/picture">
                            <pic:nvPicPr>
                              <pic:cNvPr id="5" name="图片_42"/>
                              <pic:cNvPicPr/>
                              <pic:nvPr/>
                            </pic:nvPicPr>
                            <pic:blipFill>
                              <a:blip r:embed="rId15"/>
                              <a:stretch/>
                            </pic:blipFill>
                            <pic:spPr bwMode="auto">
                              <a:xfrm>
                                <a:off x="0" y="0"/>
                                <a:ext cx="683895"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34.8pt;mso-position-horizontal:absolute;mso-position-vertical-relative:text;margin-top:9.7pt;mso-position-vertical:absolute;width:53.8pt;height:89.0pt;mso-wrap-distance-left:9.0pt;mso-wrap-distance-top:0.0pt;mso-wrap-distance-right:9.0pt;mso-wrap-distance-bottom:0.0pt;" stroked="f">
                      <v:path textboxrect="0,0,0,0"/>
                      <v:imagedata r:id="rId15" o:title=""/>
                    </v:shape>
                  </w:pict>
                </mc:Fallback>
              </mc:AlternateContent>
            </w:r>
            <w:r>
              <w:rPr>
                <w:highlight w:val="none"/>
              </w:rP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0"/>
                <w:highlight w:val="none"/>
                <w:u w:val="none"/>
              </w:rPr>
              <w:suppressLineNumbers w:val="0"/>
            </w:pPr>
            <w:r>
              <w:rPr>
                <w:rFonts w:hint="eastAsia" w:ascii="Times New Roman" w:hAnsi="Times New Roman" w:eastAsia="宋体" w:cs="宋体"/>
                <w:b/>
                <w:bCs w:val="0"/>
                <w:i w:val="0"/>
                <w:iCs w:val="0"/>
                <w:color w:val="000000"/>
                <w:sz w:val="21"/>
                <w:szCs w:val="20"/>
                <w:highlight w:val="none"/>
                <w:u w:val="none"/>
                <w:lang w:val="en-US" w:eastAsia="zh-CN" w:bidi="ar"/>
              </w:rPr>
              <w:t xml:space="preserve">陶艺教室</w:t>
            </w:r>
            <w:r>
              <w:rPr>
                <w:highlight w:val="none"/>
              </w:rP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手塑泥</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规格：500g/袋。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1705"/>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陶瓷标本</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中国各大名窑实物</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十四件及简介，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sz w:val="28"/>
                <w:szCs w:val="28"/>
                <w:highlight w:val="none"/>
                <w:lang w:val="en-US" w:eastAsia="zh-CN"/>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电窑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一、规格参数</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 外观尺寸：≥675mm×745mm×840mm；</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2. 窑室尺寸：≥395mm×395mm×410mm；</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3. 额定电压：220V，电流28A，频率50</w:t>
            </w:r>
            <w:r>
              <w:rPr>
                <w:rFonts w:hint="eastAsia" w:ascii="Times New Roman" w:hAnsi="Times New Roman"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60Hz；</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4. 额定功率：≥6000W；</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5. 窑内容积：0.05m³~0.07m³；</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6. 最高烧制温度：≥1200℃；</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7. 表面处理：塑粉静电喷涂磨砂，颜色根据采购人要求定制。</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二、功能及控制系统要求</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8. 烧成模式：预设素烧、低温釉烧、中温釉烧、快烧四种常用模式，另设自定义模式，一键启动；</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9. 升温曲线：可自由设置不少于32段升温曲线，并可自定义命名；</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6957695</wp:posOffset>
                      </wp:positionH>
                      <wp:positionV relativeFrom="paragraph">
                        <wp:posOffset>10795</wp:posOffset>
                      </wp:positionV>
                      <wp:extent cx="981075" cy="1035050"/>
                      <wp:effectExtent l="0" t="0" r="9525" b="12700"/>
                      <wp:wrapNone/>
                      <wp:docPr id="6" name="图片_11"/>
                      <wp:cNvGraphicFramePr/>
                      <a:graphic xmlns:a="http://schemas.openxmlformats.org/drawingml/2006/main">
                        <a:graphicData uri="http://schemas.openxmlformats.org/drawingml/2006/picture">
                          <pic:pic xmlns:pic="http://schemas.openxmlformats.org/drawingml/2006/picture">
                            <pic:nvPicPr>
                              <pic:cNvPr id="6" name="图片_11"/>
                              <pic:cNvPicPr/>
                              <pic:nvPr/>
                            </pic:nvPicPr>
                            <pic:blipFill>
                              <a:blip r:embed="rId16"/>
                              <a:stretch/>
                            </pic:blipFill>
                            <pic:spPr bwMode="auto">
                              <a:xfrm>
                                <a:off x="0" y="0"/>
                                <a:ext cx="981075" cy="1035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547.9pt;mso-position-horizontal:absolute;mso-position-vertical-relative:text;margin-top:0.8pt;mso-position-vertical:absolute;width:77.2pt;height:81.5pt;mso-wrap-distance-left:9.0pt;mso-wrap-distance-top:0.0pt;mso-wrap-distance-right:9.0pt;mso-wrap-distance-bottom:0.0pt;" stroked="f">
                      <v:path textboxrect="0,0,0,0"/>
                      <v:imagedata r:id="rId16" o:title=""/>
                    </v:shape>
                  </w:pict>
                </mc:Fallback>
              </mc:AlternateContent>
            </w:r>
            <w:r>
              <w:rPr>
                <w:rFonts w:hint="eastAsia" w:ascii="Times New Roman" w:hAnsi="Times New Roman" w:eastAsia="宋体" w:cs="宋体"/>
                <w:b w:val="0"/>
                <w:i w:val="0"/>
                <w:iCs w:val="0"/>
                <w:color w:val="000000"/>
                <w:sz w:val="21"/>
                <w:szCs w:val="20"/>
                <w:highlight w:val="none"/>
                <w:u w:val="none"/>
                <w:lang w:val="en-US" w:eastAsia="zh-CN" w:bidi="ar"/>
              </w:rPr>
              <w:t xml:space="preserve">10. 智能控制：配备智能温度调控器，可适配多种热电偶；控制器可限制最高温度，具备断电自动续烧、预约烧制功能；</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11. 可视化操作：配有≥7英寸彩色液晶屏，可实时查看烧制状态；</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三、炉体结构与材质要求</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2</w:t>
            </w:r>
            <w:r>
              <w:rPr>
                <w:rFonts w:hint="eastAsia" w:ascii="Times New Roman" w:hAnsi="Times New Roman" w:eastAsia="宋体" w:cs="宋体"/>
                <w:b w:val="0"/>
                <w:i w:val="0"/>
                <w:iCs w:val="0"/>
                <w:color w:val="000000"/>
                <w:sz w:val="21"/>
                <w:szCs w:val="20"/>
                <w:highlight w:val="none"/>
                <w:u w:val="none"/>
                <w:lang w:val="en-US" w:eastAsia="zh-CN" w:bidi="ar"/>
              </w:rPr>
              <w:t xml:space="preserve">. 保温层结构：炉内保温层由轻质耐火砖（密度≥0.7g/cm³，符合GB/T 21114-2019相关要求）、高品质节能隔热保温材料及空气隔热层组成，三重保温结构；</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3</w:t>
            </w:r>
            <w:r>
              <w:rPr>
                <w:rFonts w:hint="eastAsia" w:ascii="Times New Roman" w:hAnsi="Times New Roman" w:eastAsia="宋体" w:cs="宋体"/>
                <w:b w:val="0"/>
                <w:i w:val="0"/>
                <w:iCs w:val="0"/>
                <w:color w:val="000000"/>
                <w:sz w:val="21"/>
                <w:szCs w:val="20"/>
                <w:highlight w:val="none"/>
                <w:u w:val="none"/>
                <w:lang w:val="en-US" w:eastAsia="zh-CN" w:bidi="ar"/>
              </w:rPr>
              <w:t xml:space="preserve">. 炉体散热：炉体设置格栅孔散热，烧制时炉体外表面温度≤50℃（窑门周边≤60℃）；</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4</w:t>
            </w:r>
            <w:r>
              <w:rPr>
                <w:rFonts w:hint="eastAsia" w:ascii="Times New Roman" w:hAnsi="Times New Roman" w:eastAsia="宋体" w:cs="宋体"/>
                <w:b w:val="0"/>
                <w:i w:val="0"/>
                <w:iCs w:val="0"/>
                <w:color w:val="000000"/>
                <w:sz w:val="21"/>
                <w:szCs w:val="20"/>
                <w:highlight w:val="none"/>
                <w:u w:val="none"/>
                <w:lang w:val="en-US" w:eastAsia="zh-CN" w:bidi="ar"/>
              </w:rPr>
              <w:t xml:space="preserve">. 窑门设计：窑门开合采用液压杆连接，并配有拉扣装置，操作轻便、密封性好；</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 气孔设置：设有进气孔与排气孔，可实现有氧/还原烧制环境切换；</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6</w:t>
            </w:r>
            <w:r>
              <w:rPr>
                <w:rFonts w:hint="eastAsia" w:ascii="Times New Roman" w:hAnsi="Times New Roman" w:eastAsia="宋体" w:cs="宋体"/>
                <w:b w:val="0"/>
                <w:i w:val="0"/>
                <w:iCs w:val="0"/>
                <w:color w:val="000000"/>
                <w:sz w:val="21"/>
                <w:szCs w:val="20"/>
                <w:highlight w:val="none"/>
                <w:u w:val="none"/>
                <w:lang w:val="en-US" w:eastAsia="zh-CN" w:bidi="ar"/>
              </w:rPr>
              <w:t xml:space="preserve">. 窑具配件：窑体内配支撑坯体的立柱、棚板各3套（材质为碳化硅或莫来石或氧化铝）。</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四、发热元件要求</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7</w:t>
            </w:r>
            <w:r>
              <w:rPr>
                <w:rFonts w:hint="eastAsia" w:ascii="Times New Roman" w:hAnsi="Times New Roman" w:eastAsia="宋体" w:cs="宋体"/>
                <w:b w:val="0"/>
                <w:i w:val="0"/>
                <w:iCs w:val="0"/>
                <w:color w:val="000000"/>
                <w:sz w:val="21"/>
                <w:szCs w:val="20"/>
                <w:highlight w:val="none"/>
                <w:u w:val="none"/>
                <w:lang w:val="en-US" w:eastAsia="zh-CN" w:bidi="ar"/>
              </w:rPr>
              <w:t xml:space="preserve">. 发热布局：采用五面加热（底部+四面墙）布局，确保炉内温场均匀；</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8</w:t>
            </w:r>
            <w:r>
              <w:rPr>
                <w:rFonts w:hint="eastAsia" w:ascii="Times New Roman" w:hAnsi="Times New Roman" w:eastAsia="宋体" w:cs="宋体"/>
                <w:b w:val="0"/>
                <w:i w:val="0"/>
                <w:iCs w:val="0"/>
                <w:color w:val="000000"/>
                <w:sz w:val="21"/>
                <w:szCs w:val="20"/>
                <w:highlight w:val="none"/>
                <w:u w:val="none"/>
                <w:lang w:val="en-US" w:eastAsia="zh-CN" w:bidi="ar"/>
              </w:rPr>
              <w:t xml:space="preserve">. 发热元件材质及耐温证明：炉丝须采用高电阻电热合金（如铁铬铝合金或镍铬合金），其化学成分、电阻率及力学性能应符合GB/T 1234-2012《高电阻电热合金》标准要求；</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五、电气安全及执行标准</w:t>
            </w:r>
            <w:r>
              <w:rPr>
                <w:highlight w:val="none"/>
              </w:rPr>
            </w:r>
          </w:p>
          <w:p>
            <w:pPr>
              <w:pStyle w:val="745"/>
              <w:ind w:left="0" w:firstLine="0"/>
              <w:keepLines w:val="0"/>
              <w:keepNext w:val="0"/>
              <w:pageBreakBefore w:val="0"/>
              <w:spacing w:line="240" w:lineRule="exact"/>
              <w:widowControl w:val="off"/>
              <w:rPr>
                <w:rFonts w:hint="default" w:ascii="Times New Roman" w:hAnsi="Times New Roman" w:eastAsia="宋体" w:cs="宋体"/>
                <w:b w:val="0"/>
                <w:i w:val="0"/>
                <w:iCs w:val="0"/>
                <w:color w:val="000000"/>
                <w:sz w:val="21"/>
                <w:szCs w:val="20"/>
                <w:highlight w:val="none"/>
                <w:u w:val="none"/>
              </w:rPr>
            </w:pPr>
            <w:r>
              <w:rPr>
                <w:rFonts w:hint="eastAsia" w:ascii="Times New Roman" w:hAnsi="Times New Roman" w:cs="宋体"/>
                <w:b w:val="0"/>
                <w:i w:val="0"/>
                <w:iCs w:val="0"/>
                <w:color w:val="000000"/>
                <w:sz w:val="21"/>
                <w:szCs w:val="20"/>
                <w:highlight w:val="none"/>
                <w:u w:val="none"/>
                <w:lang w:val="en-US" w:eastAsia="zh-CN" w:bidi="ar"/>
              </w:rPr>
              <w:t xml:space="preserve">19</w:t>
            </w:r>
            <w:r>
              <w:rPr>
                <w:rFonts w:hint="eastAsia" w:ascii="Times New Roman" w:hAnsi="Times New Roman" w:eastAsia="宋体" w:cs="宋体"/>
                <w:b w:val="0"/>
                <w:i w:val="0"/>
                <w:iCs w:val="0"/>
                <w:color w:val="000000"/>
                <w:sz w:val="21"/>
                <w:szCs w:val="20"/>
                <w:highlight w:val="none"/>
                <w:u w:val="none"/>
                <w:lang w:val="en-US" w:eastAsia="zh-CN" w:bidi="ar"/>
              </w:rPr>
              <w:t xml:space="preserve">. ▲电气安全：整机电气安全性能须符合GB/T 5959.1-2019《电热和电磁处理装置的安全第1部分</w:t>
            </w:r>
            <w:r>
              <w:rPr>
                <w:rFonts w:hint="eastAsia" w:ascii="Times New Roman" w:hAnsi="Times New Roman"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通用要求》相关要求；</w:t>
            </w:r>
            <w:r>
              <w:rPr>
                <w:rFonts w:hint="eastAsia" w:ascii="Times New Roman" w:hAnsi="Times New Roman"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成交后须提供由第三方检测机构具备CMA标识出具的检测报告</w:t>
            </w:r>
            <w:r>
              <w:rPr>
                <w:rFonts w:hint="eastAsia" w:ascii="Times New Roman" w:hAnsi="Times New Roman" w:cs="宋体"/>
                <w:b w:val="0"/>
                <w:i w:val="0"/>
                <w:iCs w:val="0"/>
                <w:color w:val="000000"/>
                <w:sz w:val="21"/>
                <w:szCs w:val="20"/>
                <w:highlight w:val="none"/>
                <w:u w:val="none"/>
                <w:lang w:val="en-US" w:eastAsia="zh-CN" w:bidi="ar"/>
              </w:rPr>
              <w:t xml:space="preserve">复印件，</w:t>
            </w:r>
            <w:r>
              <w:rPr>
                <w:rFonts w:hint="eastAsia" w:ascii="Times New Roman" w:hAnsi="Times New Roman" w:cs="宋体"/>
                <w:b w:val="0"/>
                <w:i w:val="0"/>
                <w:iCs w:val="0"/>
                <w:color w:val="000000"/>
                <w:sz w:val="21"/>
                <w:szCs w:val="20"/>
                <w:highlight w:val="none"/>
                <w:u w:val="none"/>
                <w:lang w:val="en-US" w:eastAsia="zh-CN" w:bidi="ar"/>
              </w:rPr>
              <w:t xml:space="preserve">并加盖公章</w:t>
            </w:r>
            <w:r>
              <w:rPr>
                <w:rFonts w:hint="eastAsia" w:ascii="Times New Roman" w:hAnsi="Times New Roman" w:cs="宋体"/>
                <w:b w:val="0"/>
                <w:i w:val="0"/>
                <w:iCs w:val="0"/>
                <w:color w:val="000000"/>
                <w:sz w:val="21"/>
                <w:szCs w:val="20"/>
                <w:highlight w:val="none"/>
                <w:u w:val="none"/>
                <w:lang w:val="en-US" w:eastAsia="zh-CN" w:bidi="ar"/>
              </w:rPr>
              <w:t xml:space="preserve">)</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ascii="Times New Roman" w:hAnsi="Times New Roman" w:cs="宋体"/>
                <w:b w:val="0"/>
                <w:i w:val="0"/>
                <w:iCs w:val="0"/>
                <w:color w:val="000000"/>
                <w:sz w:val="21"/>
                <w:szCs w:val="20"/>
                <w:highlight w:val="none"/>
                <w:u w:val="none"/>
                <w:lang w:val="en-US" w:eastAsia="zh-CN" w:bidi="ar"/>
              </w:rPr>
              <w:t xml:space="preserve">0</w:t>
            </w:r>
            <w:r>
              <w:rPr>
                <w:rFonts w:hint="eastAsia" w:ascii="Times New Roman" w:hAnsi="Times New Roman" w:eastAsia="宋体" w:cs="宋体"/>
                <w:b w:val="0"/>
                <w:i w:val="0"/>
                <w:iCs w:val="0"/>
                <w:color w:val="000000"/>
                <w:sz w:val="21"/>
                <w:szCs w:val="20"/>
                <w:highlight w:val="none"/>
                <w:u w:val="none"/>
                <w:lang w:val="en-US" w:eastAsia="zh-CN" w:bidi="ar"/>
              </w:rPr>
              <w:t xml:space="preserve">. 供电要求：配备≥40A独立空气开关及≥6mm²铜芯电源线</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六、供货及售后服务要求</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ascii="Times New Roman" w:hAnsi="Times New Roman" w:cs="宋体"/>
                <w:b w:val="0"/>
                <w:i w:val="0"/>
                <w:iCs w:val="0"/>
                <w:color w:val="000000"/>
                <w:sz w:val="21"/>
                <w:szCs w:val="20"/>
                <w:highlight w:val="none"/>
                <w:u w:val="none"/>
                <w:lang w:val="en-US" w:eastAsia="zh-CN" w:bidi="ar"/>
              </w:rPr>
              <w:t xml:space="preserve">1</w:t>
            </w:r>
            <w:r>
              <w:rPr>
                <w:rFonts w:hint="eastAsia" w:ascii="Times New Roman" w:hAnsi="Times New Roman" w:eastAsia="宋体" w:cs="宋体"/>
                <w:b w:val="0"/>
                <w:i w:val="0"/>
                <w:iCs w:val="0"/>
                <w:color w:val="000000"/>
                <w:sz w:val="21"/>
                <w:szCs w:val="20"/>
                <w:highlight w:val="none"/>
                <w:u w:val="none"/>
                <w:lang w:val="en-US" w:eastAsia="zh-CN" w:bidi="ar"/>
              </w:rPr>
              <w:t xml:space="preserve">. 供货范围：供应商须提供设备主机、全套窑具（立柱、棚板各3套）、使用说明书、合格证及保修卡；</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ascii="Times New Roman" w:hAnsi="Times New Roman" w:cs="宋体"/>
                <w:b w:val="0"/>
                <w:i w:val="0"/>
                <w:iCs w:val="0"/>
                <w:color w:val="000000"/>
                <w:sz w:val="21"/>
                <w:szCs w:val="20"/>
                <w:highlight w:val="none"/>
                <w:u w:val="none"/>
                <w:lang w:val="en-US" w:eastAsia="zh-CN" w:bidi="ar"/>
              </w:rPr>
              <w:t xml:space="preserve">2</w:t>
            </w:r>
            <w:r>
              <w:rPr>
                <w:rFonts w:hint="eastAsia" w:ascii="Times New Roman" w:hAnsi="Times New Roman" w:eastAsia="宋体" w:cs="宋体"/>
                <w:b w:val="0"/>
                <w:i w:val="0"/>
                <w:iCs w:val="0"/>
                <w:color w:val="000000"/>
                <w:sz w:val="21"/>
                <w:szCs w:val="20"/>
                <w:highlight w:val="none"/>
                <w:u w:val="none"/>
                <w:lang w:val="en-US" w:eastAsia="zh-CN" w:bidi="ar"/>
              </w:rPr>
              <w:t xml:space="preserve">. 安装调试：供应商须负责设备上门安装、调试，并现场对采购人操作人员进行不少于2小时的实操培训，确保能独立操作；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815"/>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排风系统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操作间开凿排风扇洞，墙面开凿，强弱电布线、安装排风扇；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455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sz w:val="28"/>
                <w:szCs w:val="28"/>
                <w:highlight w:val="none"/>
                <w:lang w:val="en-US" w:eastAsia="zh-CN"/>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拉坯机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一、规格1.整体外形规格：L550mm×W400mm×H450mm（±50mm）；</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2.拉坯转盘规格：直径280mm±10mm，跳动误差≤0.5mm，转速范围 0-300r/min（可调节）；</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3.防护水盆规格：内径370mm±10mm，深度105mm±2mm；</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4.内嵌平台规格：300mm×250mm×60mm（±10mm）；</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5.电气性能参数：工作电压：220V；功率：200W；噪音控制：≤60dB。</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二、材质与工艺要求</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1.机体：冷轧板；</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2.拉坯转盘：压铸铝；</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3.驱动部件：动力采用高品质无刷电机，保证设备静音运行；</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4.防护水盆：双卡扣式设计，连接牢固且便于拆卸清洗；透明PE材质，透光性好，便于观察且耐冲击、耐腐蚀；</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5.内嵌平台：双平台采用规整切割与打磨工艺，表面平整，便于存放工具器材。</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三、配置要求</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1.支撑部件：机体底部配备4个金属调节地脚（均匀分布于机体底部），通过螺纹连接旋入机体底座，可实现高度微调及水平调平功能；</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2.调速控制方式：脚踏控制、按键控制两种；</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3.转速显示屏：可实时显示铝盘当前转速；</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4.转盘拆卸：拉坯转盘应便于徒手拆卸（无需专用工具），方便使用后清洗维护。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867410</wp:posOffset>
                      </wp:positionV>
                      <wp:extent cx="1294130" cy="851535"/>
                      <wp:effectExtent l="0" t="0" r="1270" b="5715"/>
                      <wp:wrapNone/>
                      <wp:docPr id="7" name="图片_12"/>
                      <wp:cNvGraphicFramePr/>
                      <a:graphic xmlns:a="http://schemas.openxmlformats.org/drawingml/2006/main">
                        <a:graphicData uri="http://schemas.openxmlformats.org/drawingml/2006/picture">
                          <pic:pic xmlns:pic="http://schemas.openxmlformats.org/drawingml/2006/picture">
                            <pic:nvPicPr>
                              <pic:cNvPr id="7" name="图片_12"/>
                              <pic:cNvPicPr/>
                              <pic:nvPr/>
                            </pic:nvPicPr>
                            <pic:blipFill>
                              <a:blip r:embed="rId17"/>
                              <a:stretch/>
                            </pic:blipFill>
                            <pic:spPr bwMode="auto">
                              <a:xfrm>
                                <a:off x="0" y="0"/>
                                <a:ext cx="1294130" cy="851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1.3pt;mso-position-horizontal:absolute;mso-position-vertical-relative:text;margin-top:68.3pt;mso-position-vertical:absolute;width:101.9pt;height:67.0pt;mso-wrap-distance-left:9.0pt;mso-wrap-distance-top:0.0pt;mso-wrap-distance-right:9.0pt;mso-wrap-distance-bottom:0.0pt;" stroked="f">
                      <v:path textboxrect="0,0,0,0"/>
                      <v:imagedata r:id="rId17" o:title=""/>
                    </v:shape>
                  </w:pict>
                </mc:Fallback>
              </mc:AlternateContent>
            </w:r>
            <w:r>
              <w:rPr>
                <w:highlight w:val="none"/>
              </w:rP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系统集成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1.教室内室开凿、布线、复原、电源开关、插座，设备安装调试等；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2.教室内电子黑板下方墙面黑色不锈钢包边制作安装，不锈钢包边板厚度≥1.0mm，面积1.2㎡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拉坯凳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1.整体：383mm*270mm*320mm（±30mm）；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2.凳面：305mm*240mm（±20mm）；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3.壁厚：≥2.5mm；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二、材质工艺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1.整体材质：选用PET塑料材质注塑成型；</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2.整体边角经过圆润打磨处理，安全无毛刺；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3.凳面结合人体工学设计，久坐不累；</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4.底部预留四个地脚孔位。</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三、结构功能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1.整体采用圆弧脱模结构，凳身全圆角曲面设计，内外无尖锐棱角；</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2.底部预留拱形镂空减重槽；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3.凳面中心预留圆孔一体式提手，开孔边缘加厚圆弧包边；便于单手提拿凳子，方便挪动、堆叠收纳；防滑透气，久坐不闷汗；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4.凳面下四角配备加强筋，结构稳固；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5.底部配置四个栓塞式防滑橡胶地脚。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 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572770</wp:posOffset>
                      </wp:positionV>
                      <wp:extent cx="874395" cy="729615"/>
                      <wp:effectExtent l="0" t="0" r="1905" b="13335"/>
                      <wp:wrapNone/>
                      <wp:docPr id="8" name="图片_7"/>
                      <wp:cNvGraphicFramePr/>
                      <a:graphic xmlns:a="http://schemas.openxmlformats.org/drawingml/2006/main">
                        <a:graphicData uri="http://schemas.openxmlformats.org/drawingml/2006/picture">
                          <pic:pic xmlns:pic="http://schemas.openxmlformats.org/drawingml/2006/picture">
                            <pic:nvPicPr>
                              <pic:cNvPr id="8" name="图片_7"/>
                              <pic:cNvPicPr/>
                              <pic:nvPr/>
                            </pic:nvPicPr>
                            <pic:blipFill>
                              <a:blip r:embed="rId18"/>
                              <a:stretch/>
                            </pic:blipFill>
                            <pic:spPr bwMode="auto">
                              <a:xfrm>
                                <a:off x="0" y="0"/>
                                <a:ext cx="874395" cy="729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9.8pt;mso-position-horizontal:absolute;mso-position-vertical-relative:text;margin-top:45.1pt;mso-position-vertical:absolute;width:68.8pt;height:57.4pt;mso-wrap-distance-left:9.0pt;mso-wrap-distance-top:0.0pt;mso-wrap-distance-right:9.0pt;mso-wrap-distance-bottom:0.0pt;" stroked="f">
                      <v:path textboxrect="0,0,0,0"/>
                      <v:imagedata r:id="rId18" o:title=""/>
                    </v:shape>
                  </w:pict>
                </mc:Fallback>
              </mc:AlternateContent>
            </w:r>
            <w:r>
              <w:rPr>
                <w:highlight w:val="none"/>
              </w:rP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手持搅拌机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产品名称：12V锂电手持搅拌机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产品尺寸：414mm*180mm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电压：DC12V</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产品扭力：25档扭力</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双速切换：高、低两档</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产品功率：100W</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电动搅拌机，轻松快速搅拌，</w:t>
            </w:r>
            <w:r>
              <w:rPr>
                <w:rFonts w:hint="eastAsia" w:cs="宋体"/>
                <w:b w:val="0"/>
                <w:i w:val="0"/>
                <w:iCs w:val="0"/>
                <w:color w:val="000000"/>
                <w:sz w:val="21"/>
                <w:szCs w:val="20"/>
                <w:highlight w:val="none"/>
                <w:u w:val="none"/>
                <w:lang w:val="en-US" w:eastAsia="zh-CN" w:bidi="ar"/>
              </w:rPr>
              <w:t xml:space="preserve">不锈钢</w:t>
            </w:r>
            <w:r>
              <w:rPr>
                <w:rFonts w:hint="eastAsia" w:ascii="Times New Roman" w:hAnsi="Times New Roman" w:eastAsia="宋体" w:cs="宋体"/>
                <w:b w:val="0"/>
                <w:i w:val="0"/>
                <w:iCs w:val="0"/>
                <w:color w:val="000000"/>
                <w:sz w:val="21"/>
                <w:szCs w:val="20"/>
                <w:highlight w:val="none"/>
                <w:u w:val="none"/>
                <w:lang w:val="en-US" w:eastAsia="zh-CN" w:bidi="ar"/>
              </w:rPr>
              <w:t xml:space="preserve">钻头易清洁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441325</wp:posOffset>
                      </wp:positionH>
                      <wp:positionV relativeFrom="paragraph">
                        <wp:posOffset>-62230</wp:posOffset>
                      </wp:positionV>
                      <wp:extent cx="868045" cy="714375"/>
                      <wp:effectExtent l="0" t="0" r="8255" b="9525"/>
                      <wp:wrapNone/>
                      <wp:docPr id="9" name="图片_48"/>
                      <wp:cNvGraphicFramePr/>
                      <a:graphic xmlns:a="http://schemas.openxmlformats.org/drawingml/2006/main">
                        <a:graphicData uri="http://schemas.openxmlformats.org/drawingml/2006/picture">
                          <pic:pic xmlns:pic="http://schemas.openxmlformats.org/drawingml/2006/picture">
                            <pic:nvPicPr>
                              <pic:cNvPr id="9" name="图片_48"/>
                              <pic:cNvPicPr/>
                              <pic:nvPr/>
                            </pic:nvPicPr>
                            <pic:blipFill>
                              <a:blip r:embed="rId19"/>
                              <a:stretch/>
                            </pic:blipFill>
                            <pic:spPr bwMode="auto">
                              <a:xfrm>
                                <a:off x="0" y="0"/>
                                <a:ext cx="868045" cy="714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4.8pt;mso-position-horizontal:absolute;mso-position-vertical-relative:text;margin-top:-4.9pt;mso-position-vertical:absolute;width:68.3pt;height:56.2pt;mso-wrap-distance-left:9.0pt;mso-wrap-distance-top:0.0pt;mso-wrap-distance-right:9.0pt;mso-wrap-distance-bottom:0.0pt;" stroked="f">
                      <v:path textboxrect="0,0,0,0"/>
                      <v:imagedata r:id="rId19" o:title=""/>
                    </v:shape>
                  </w:pict>
                </mc:Fallback>
              </mc:AlternateContent>
            </w:r>
            <w:r>
              <w:rPr>
                <w:highlight w:val="none"/>
              </w:rP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单个晾坯板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实木，规格：40cm*60cm（±1cm），厚度≥1.8cm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456565</wp:posOffset>
                      </wp:positionH>
                      <wp:positionV relativeFrom="paragraph">
                        <wp:posOffset>1270</wp:posOffset>
                      </wp:positionV>
                      <wp:extent cx="579755" cy="483235"/>
                      <wp:effectExtent l="0" t="0" r="10795" b="12065"/>
                      <wp:wrapNone/>
                      <wp:docPr id="10" name="图片_49"/>
                      <wp:cNvGraphicFramePr/>
                      <a:graphic xmlns:a="http://schemas.openxmlformats.org/drawingml/2006/main">
                        <a:graphicData uri="http://schemas.openxmlformats.org/drawingml/2006/picture">
                          <pic:pic xmlns:pic="http://schemas.openxmlformats.org/drawingml/2006/picture">
                            <pic:nvPicPr>
                              <pic:cNvPr id="10" name="图片_49"/>
                              <pic:cNvPicPr/>
                              <pic:nvPr/>
                            </pic:nvPicPr>
                            <pic:blipFill>
                              <a:blip r:embed="rId20"/>
                              <a:stretch/>
                            </pic:blipFill>
                            <pic:spPr bwMode="auto">
                              <a:xfrm>
                                <a:off x="0" y="0"/>
                                <a:ext cx="579755"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35.9pt;mso-position-horizontal:absolute;mso-position-vertical-relative:text;margin-top:0.1pt;mso-position-vertical:absolute;width:45.6pt;height:38.0pt;mso-wrap-distance-left:9.0pt;mso-wrap-distance-top:0.0pt;mso-wrap-distance-right:9.0pt;mso-wrap-distance-bottom:0.0pt;" stroked="f">
                      <v:path textboxrect="0,0,0,0"/>
                      <v:imagedata r:id="rId20" o:title=""/>
                    </v:shape>
                  </w:pict>
                </mc:Fallback>
              </mc:AlternateContent>
            </w:r>
            <w:r>
              <w:rPr>
                <w:highlight w:val="none"/>
              </w:rP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多层坯架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1.整体规格：1400mm*400mm*1600mm（±10mm）；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2.钢管规格：30mm*30mm，厚度≥1.0mm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3.内置晾坯板规格：350mm*334mm（±10mm），厚度：≥18mm，共24块；可拆卸；</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4.内嵌式L型整版滑槽轨道规格：1400mm*60mm*30mm（±3mm）；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二、材质工艺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1.框架材质为优质冷轧钢管，整体框架焊接成型，表面经除锈后采用静电喷塑工艺处理，喷塑层厚度均匀，表面光滑平整；</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2.柜体、层板采用优质实木，环保漆两底一面喷涂，漆面光泽高透，颜色均匀。</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三、结构功能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1.整体采用拆分式组装结构，等距分为六层，每层配置四块晾坯板；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2.内嵌式L型整</w:t>
            </w:r>
            <w:r>
              <w:rPr>
                <w:rFonts w:hint="eastAsia" w:cs="宋体"/>
                <w:b w:val="0"/>
                <w:i w:val="0"/>
                <w:iCs w:val="0"/>
                <w:color w:val="000000"/>
                <w:sz w:val="21"/>
                <w:szCs w:val="20"/>
                <w:highlight w:val="none"/>
                <w:u w:val="none"/>
                <w:lang w:val="en-US" w:eastAsia="zh-CN" w:bidi="ar"/>
              </w:rPr>
              <w:t xml:space="preserve">板</w:t>
            </w:r>
            <w:r>
              <w:rPr>
                <w:rFonts w:hint="eastAsia" w:ascii="Times New Roman" w:hAnsi="Times New Roman" w:eastAsia="宋体" w:cs="宋体"/>
                <w:b w:val="0"/>
                <w:i w:val="0"/>
                <w:iCs w:val="0"/>
                <w:color w:val="000000"/>
                <w:sz w:val="21"/>
                <w:szCs w:val="20"/>
                <w:highlight w:val="none"/>
                <w:u w:val="none"/>
                <w:lang w:val="en-US" w:eastAsia="zh-CN" w:bidi="ar"/>
              </w:rPr>
              <w:t xml:space="preserve">滑槽轨道，便于晾坯板两端水平滑移收纳，可无极定位；</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3.万向脚轮采用双尼龙轮并排结构，内置双轴承；两轮刹车；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302895</wp:posOffset>
                      </wp:positionH>
                      <wp:positionV relativeFrom="paragraph">
                        <wp:posOffset>279400</wp:posOffset>
                      </wp:positionV>
                      <wp:extent cx="829945" cy="1134110"/>
                      <wp:effectExtent l="0" t="0" r="8255" b="8890"/>
                      <wp:wrapNone/>
                      <wp:docPr id="11" name="图片_2"/>
                      <wp:cNvGraphicFramePr/>
                      <a:graphic xmlns:a="http://schemas.openxmlformats.org/drawingml/2006/main">
                        <a:graphicData uri="http://schemas.openxmlformats.org/drawingml/2006/picture">
                          <pic:pic xmlns:pic="http://schemas.openxmlformats.org/drawingml/2006/picture">
                            <pic:nvPicPr>
                              <pic:cNvPr id="11" name="图片_2"/>
                              <pic:cNvPicPr/>
                              <pic:nvPr/>
                            </pic:nvPicPr>
                            <pic:blipFill>
                              <a:blip r:embed="rId21"/>
                              <a:stretch/>
                            </pic:blipFill>
                            <pic:spPr bwMode="auto">
                              <a:xfrm>
                                <a:off x="0" y="0"/>
                                <a:ext cx="829944" cy="1134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23.8pt;mso-position-horizontal:absolute;mso-position-vertical-relative:text;margin-top:22.0pt;mso-position-vertical:absolute;width:65.3pt;height:89.3pt;mso-wrap-distance-left:9.0pt;mso-wrap-distance-top:0.0pt;mso-wrap-distance-right:9.0pt;mso-wrap-distance-bottom:0.0pt;" stroked="f">
                      <v:path textboxrect="0,0,0,0"/>
                      <v:imagedata r:id="rId21" o:title=""/>
                    </v:shape>
                  </w:pict>
                </mc:Fallback>
              </mc:AlternateContent>
            </w:r>
            <w:r>
              <w:rPr>
                <w:highlight w:val="none"/>
              </w:rPr>
            </w:r>
          </w:p>
        </w:tc>
      </w:tr>
      <w:tr>
        <w:trPr>
          <w:trHeight w:val="35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学生陶艺工具包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配置：1个工具收纳盒、1个中号泥拍 、1条分腿式牛仔围裙、1条毛巾、1个擀泥杖（40cm）、1套泥塑5件套、1套拉坯8件套、1套毛笔8件套、1个10格调色盘</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工具收纳盒：塑料；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中号泥拍：全长29cm，手柄长18.5cm，锤长10cm宽8cm高6cm；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围裙：防水、易清洗；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毛巾：长≥24cm*27cm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擀泥杖：40cm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泥塑5件套：包含：修坯刀、陶针、塑刀3个，材质为木质；长约14cm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17cm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拉坯8件套：包含：钢针、环形大扁丝刀、带状扁丝刀、木质刮板、割泥线、小黄海绵、木质塑刀、不锈钢刮片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毛笔8件套：15cm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29cm包含新彩勾线笔、青花勾线笔、补水笔、鸡头笔、狼毫彩笔、大号粉彩填色笔、小号粉彩填色笔和扫灰笔</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10格调色盘：直径17cm，铝制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696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教师工具包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配置：1个工具收纳盒、1条分腿式围裙（成人款）、1条毛巾、1根塑料柄割泥线、1把全钢切泥器、1把切泥刀、1个T型斜角切角器、1个按压式喷雾瓶、1块方形海绵、1个大号泥拍、1个擀泥杖（45cm）、1套全圆打孔器、1套新款陶艺26件套（带工具包）、1个麂皮修口工具、1个陶艺吸水毛巾、1套拉坯辅助吸水垫板、1套修坯套筒、1把3号钨钢修坯刀、1把6号钨钢修坯刀、1套毛笔8件套、1个五碟一盖料碟、1个山字笔架、1个搁手板（中号）；</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工具收纳盒：收纳教室工具包；</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围裙：防水、易清洗；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毛巾：≥24cm*27cm；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塑料柄割泥线：45cm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全钢切泥器：材质钢，尺寸31cm*25cm；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切泥刀：材质木质手柄+金属头部，尺寸长约21cm；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T型斜角切角器：尺寸长10cm*宽3cm*高4.5cm，可切割30度、45度、60度三种角度；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按压式喷雾瓶：材质塑料；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方形海绵：尺寸12cm*4cm*8cm；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大号泥拍：尺寸全长33.5cm手柄长19.5cm，锤长8cm宽6cm；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擀泥杖：特大号45cm；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全圆打孔器：材质木质手柄+金属头部，尺寸14.5cm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21cm；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新款陶艺26件套（带工具包）：尺寸最长约20.2cm，最短约13.5cm，规格26件/套；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麂皮修口工具：材质榉木手柄+麂皮布条；</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陶艺吸水毛巾：尺寸32cm；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拉坯辅助吸水垫板：1块实心垫板、1块空心垫板、10块小正方形垫板；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修坯套筒：一套4个；</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3号钨钢修坯刀：材质钨钢，长约18cm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19cm不等；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6号钨钢修坯刀：材质钨钢，长约18cm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19cm不等；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毛笔8件套：尺寸15cm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29cm；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五碟一盖料碟：陶瓷；</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山字笔架：陶瓷白胎；</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搁手板（中号）：木质；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48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施釉烧制基础工具包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配置：1个釉筛（中号）、1个不锈钢喷釉壶（200ML）、1个石膏板（圆形直径：φ30cm*3cm）、1块梯形塑料刮片（白色）、1瓶可撕胶、10块氧化铝饼（直径10.5cm）、1双耐高温手套、1把铲刀（大号）、1组吊烧支架、2根钨丝1毫米（1米）、2根钨丝2毫米（1米）、2根钨丝3毫米（1米）、1桶氧化铝粉（1kg/桶）、1个陶瓷AB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釉筛（中号）：中号20cm，120目材质：不锈钢；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不锈钢喷釉壶</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200ML；</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石膏板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圆形，直径：φ30cm*3cm；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梯形塑料刮片：白色，塑料；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可撕胶：50G/瓶；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氧化铝饼：直径10.5cm；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耐高温手套：材质：</w:t>
            </w:r>
            <w:r>
              <w:rPr>
                <w:rFonts w:hint="eastAsia" w:cs="宋体"/>
                <w:b w:val="0"/>
                <w:i w:val="0"/>
                <w:iCs w:val="0"/>
                <w:color w:val="000000"/>
                <w:sz w:val="21"/>
                <w:szCs w:val="20"/>
                <w:highlight w:val="none"/>
                <w:u w:val="none"/>
                <w:lang w:val="en-US" w:eastAsia="zh-CN" w:bidi="ar"/>
              </w:rPr>
              <w:t xml:space="preserve">棉质</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铲刀：大号；</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吊烧支架：尺寸长16.7cm宽3cm高18.3cm；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钨丝1毫米（1米）；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钨丝2毫米（1米）；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钨丝3毫米（1米）；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氧化铝粉：1kg/桶；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陶瓷AB胶：18G；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通用陶艺工具包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配置：1个工具收纳盒、1套丸棒4支组、1套圆形塑料印坯模具（5个/套）、1套方形塑料印坯模具（5个/套）、1套五角星塑料印坯模具（5个/套）、1套迷你印花工具33件套、1套七彩刮板（3个/套）、1套木质肌理印章16件套、1套木质印花滚轴8件套、1套彩绘美纹纸（6卷）、1套硅胶压花垫（6个）、1套镂空印花卡片、10套海绵棒5件套、1套仿形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一套6个</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、3块梯形塑料刮片（白色）、5块砂纸 、5块砂纸布/磨坯棉、1把锉刀、5套泥塑6件套、2套不锈钢6件套、10套不锈钢肌理刷子；</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丸棒4支组：约12.3cm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13.4cm；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圆形塑料印坯模具：5个/套；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方形塑料印坯模具：5个/套；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五角星塑料印坯模具：5个/套；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迷你印花工具33件套材质：10种形状（每套3</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4个）；</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七彩刮板：3个/套，尺寸12cm*8.5cm；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木质肌理印章16件套</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5cm*2cm；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木质印花滚轴8件套：长12cm（爱心款、豹子款、狗爪款、猫咪款、麋鹿款、星星款、雪花款、小人款）；</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彩绘美纹纸：6卷/套；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硅胶压花垫：6个/套；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镂空印花卡片：塑料；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海绵棒：5件/套；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仿形板：一套6个；</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梯形塑料刮片：白色；</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砂纸：用于打磨坯体；</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砂纸布/磨坯棉：塑料砂纸，用于打磨晾干了的坯胎；</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锉刀：长度40cm，宽度5cm；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泥塑6件套：木制，适用于各种泥塑、精雕，精细手工艺品的雕塑雕刻；</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不锈钢6件套：不锈钢，工艺品的雕塑雕刻模型工具；</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不锈钢肌理刷子：13cm，适合制作出各种肌理效果，适用于多种粘土、泥土、DIY；</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陶艺专用泥料包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6袋高白泥10kg装、3袋灰陶泥10kg装、3袋练习泥10kg装、3袋精陶泥10kg装、150袋高白泥500g装；</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可烧制温度：1000-1400度；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理想烧制温度：1100-1300度；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3905"/>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彩绘颜料基础包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3箱素坯盘、2箱素坯直筒杯、2箱素坯绘本、2瓶青花料、30条釉下彩6色条、1瓶液体桃胶、1套釉下彩浓缩剂24色套装；</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素坯盘：8寸，一箱10块；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素坯直筒杯：瓷泥，一箱16个，13cm*3.5cm*8.5cm；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素坯绘本：一箱20个，11cm*11cm；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青花料：50g/瓶，烧成温度1180-1250度；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液体桃胶：50ML/瓶；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釉下彩6色条：2ML/色，6色/条，烧成温度1180-1250度；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釉下彩浓缩剂24色套装：80G/瓶，24色/套，烧成温度：1180-1250度；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釉料包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2桶透明釉（10斤/桶）、23桶单色釉（规格：2.5kg/桶，共23色）；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157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折叠水桶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规格：165mm，硅胶材质，可折叠。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衬布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规格：1000mm*2000mm，棉、麻、丝、绒，冷暖色调搭配，共10块</w:t>
            </w:r>
            <w:r>
              <w:rPr>
                <w:rFonts w:hint="eastAsia" w:cs="宋体"/>
                <w:b w:val="0"/>
                <w:i w:val="0"/>
                <w:iCs w:val="0"/>
                <w:color w:val="000000"/>
                <w:sz w:val="21"/>
                <w:szCs w:val="20"/>
                <w:highlight w:val="none"/>
                <w:u w:val="none"/>
                <w:lang w:val="en-US"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0"/>
                <w:highlight w:val="none"/>
                <w:u w:val="none"/>
              </w:rPr>
              <w:suppressLineNumbers w:val="0"/>
            </w:pPr>
            <w:r>
              <w:rPr>
                <w:rFonts w:hint="eastAsia" w:ascii="Times New Roman" w:hAnsi="Times New Roman" w:eastAsia="宋体" w:cs="宋体"/>
                <w:b/>
                <w:bCs w:val="0"/>
                <w:i w:val="0"/>
                <w:iCs w:val="0"/>
                <w:color w:val="000000"/>
                <w:sz w:val="21"/>
                <w:szCs w:val="20"/>
                <w:highlight w:val="none"/>
                <w:u w:val="none"/>
                <w:lang w:val="en-US" w:eastAsia="zh-CN" w:bidi="ar"/>
              </w:rPr>
              <w:t xml:space="preserve">音乐教室</w:t>
            </w:r>
            <w:r>
              <w:rPr>
                <w:highlight w:val="none"/>
              </w:rPr>
            </w:r>
          </w:p>
        </w:tc>
      </w:tr>
      <w:tr>
        <w:trPr>
          <w:trHeight w:val="67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23</w:t>
            </w:r>
            <w:r>
              <w:rPr>
                <w:highlight w:val="none"/>
              </w:rPr>
            </w:r>
          </w:p>
        </w:tc>
        <w:tc>
          <w:tcPr>
            <w:shd w:val="clear" w:color="auto" w:fill="auto"/>
            <w:tcBorders>
              <w:top w:val="single" w:color="000000" w:sz="4" w:space="0"/>
              <w:left w:val="none" w:color="000000" w:sz="4" w:space="0"/>
              <w:bottom w:val="single" w:color="000000" w:sz="4" w:space="0"/>
              <w:right w:val="non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功率放大器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一、功能配置：</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1.多功能音频功率放大器，采用高效率的开关电源和数字功放技术；</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2.带两路有线话筒输入接口，两路无线话筒输入接口，三组线路输入接口，三组线路输出接口，两组功率输出接口；</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3.话筒、线路的音量可独立调节并具有高低音两段均衡，有线话筒输入通道带可独立开关的+48V幻像电源；</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4.有蓝牙和USB播放功能；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5.带有一键静音和RS232接口，可实现远程控制；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6.功放输出通道中L通道可独立调节输出大小；</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二、技术参数：</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1.带U盘播放（优先播放，格式MP3）和蓝牙播放，带LCD液晶显示屏，四路音源切换按键（带记忆功能），对线路1/线路2/线路3/（蓝牙/U盘）进行切换；</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2.带2路有线话筒输入（6.35话筒口，+48V幻像电源可切换）、2路无线话筒输入（1路3.5三芯+1路USB，USB可用于2.4G无线话筒供电）、2组立体声线路输入（RCA*4莲花接口）、1路线路平衡输入（凤凰接口）；</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3.带2组立体声线路输出（RCA*4莲花接口）、1路线路平衡输出（凤凰接口）；</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4.带1路RS232控制接口、1路一键静音控制接口；</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5.话筒和线路音量、高/低音独立可调，带功放L输出通道信号大小调节功能；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6.额定功率</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RMS</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：2×200W 8Ω,2×300W 4Ω；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7.总谐波失真：≤1%；</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8.线路频率响应：20Hz～20KHz ±3dB，话筒频率响应：80Hz～16KHz ±3dB；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9.输入灵敏度：300±30mV线路，60±6mV有线话筒，200±20mV无线话筒；</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10.信噪比：≥82dB；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11.线路高音提衰量（10KHz）：14dB±2dB，线路低音提衰量（100Hz）：14dB±2dB，话筒高音提衰量（10KHz）：14dB±2dB，话筒低音提衰量（100Hz）14dB±2dB；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12.整机高度：1U；</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13.最大功率消耗：950W；</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14.额定电源电压：220V/50Hz，电压适应范围：180V</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242V。</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4</w:t>
            </w:r>
            <w:r>
              <w:rPr>
                <w:highlight w:val="none"/>
              </w:rPr>
            </w:r>
          </w:p>
        </w:tc>
        <w:tc>
          <w:tcPr>
            <w:shd w:val="clear" w:color="auto" w:fill="auto"/>
            <w:tcBorders>
              <w:top w:val="single" w:color="000000" w:sz="4" w:space="0"/>
              <w:left w:val="none" w:color="000000" w:sz="4" w:space="0"/>
              <w:bottom w:val="single" w:color="000000" w:sz="4" w:space="0"/>
              <w:right w:val="non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音箱（带支架）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一、功能配置：</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1.配有专业吊挂支架，可多角度旋转；</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2.箱体表面采用环保水性漆，防滑、耐磨；采用钢质防护网，内衬专业声学透声网；箱体采用优质中密度纤维板，厚度≥12mm；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二、技术参数：</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1.额定/峰值功率：80W/320W；</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2.额定阻抗：8Ω；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3.特性灵敏度：91dB/W/m；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4.输出声压级：110dB/W/m(Continues</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；116 dB/W/m(Peak</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5.额定频率范围</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65</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20000Hz；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6.覆盖角度H×V：120º×120º；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7.扬声器单元：LF:6.5英寸； HF: 1英寸丝膜高音；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8.箱体材料：12mm中密度纤维板；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9.输入接口：压缩式接插座；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10.吊挂点：多点M8 螺丝吊装孔位；</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11.尺寸：H400mm×W230mm×D200mm(±5mm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25</w:t>
            </w:r>
            <w:r>
              <w:rPr>
                <w:highlight w:val="none"/>
              </w:rPr>
            </w:r>
          </w:p>
        </w:tc>
        <w:tc>
          <w:tcPr>
            <w:shd w:val="clear" w:color="auto" w:fill="auto"/>
            <w:tcBorders>
              <w:top w:val="single" w:color="000000" w:sz="4" w:space="0"/>
              <w:left w:val="none" w:color="000000" w:sz="4" w:space="0"/>
              <w:bottom w:val="single" w:color="000000" w:sz="4" w:space="0"/>
              <w:right w:val="non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专业无线麦克风</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一、功能配置：</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1.采用一键移频率技术，能主动防止啸叫，确保语音保真度高，声音清晰；</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2.ID码设计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具有身份识别功能，</w:t>
            </w:r>
            <w:r>
              <w:rPr>
                <w:rFonts w:hint="eastAsia" w:cs="宋体"/>
                <w:b w:val="0"/>
                <w:i w:val="0"/>
                <w:iCs w:val="0"/>
                <w:color w:val="000000"/>
                <w:sz w:val="21"/>
                <w:szCs w:val="20"/>
                <w:highlight w:val="none"/>
                <w:u w:val="none"/>
                <w:lang w:val="en-US" w:eastAsia="zh-CN" w:bidi="ar"/>
              </w:rPr>
              <w:t xml:space="preserve">杜绝</w:t>
            </w:r>
            <w:r>
              <w:rPr>
                <w:rFonts w:hint="eastAsia" w:ascii="Times New Roman" w:hAnsi="Times New Roman" w:eastAsia="宋体" w:cs="宋体"/>
                <w:b w:val="0"/>
                <w:i w:val="0"/>
                <w:iCs w:val="0"/>
                <w:color w:val="000000"/>
                <w:sz w:val="21"/>
                <w:szCs w:val="20"/>
                <w:highlight w:val="none"/>
                <w:u w:val="none"/>
                <w:lang w:val="en-US" w:eastAsia="zh-CN" w:bidi="ar"/>
              </w:rPr>
              <w:t xml:space="preserve">干扰和串频现象；</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w:t>
            </w:r>
            <w:r>
              <w:rPr>
                <w:rFonts w:hint="eastAsia" w:cs="宋体"/>
                <w:b w:val="0"/>
                <w:i w:val="0"/>
                <w:iCs w:val="0"/>
                <w:color w:val="000000"/>
                <w:sz w:val="21"/>
                <w:szCs w:val="20"/>
                <w:highlight w:val="none"/>
                <w:u w:val="none"/>
                <w:lang w:val="en-US" w:eastAsia="zh-CN" w:bidi="ar"/>
              </w:rPr>
              <w:t xml:space="preserve">具有</w:t>
            </w:r>
            <w:r>
              <w:rPr>
                <w:rFonts w:hint="eastAsia" w:ascii="Times New Roman" w:hAnsi="Times New Roman" w:eastAsia="宋体" w:cs="宋体"/>
                <w:b w:val="0"/>
                <w:i w:val="0"/>
                <w:iCs w:val="0"/>
                <w:color w:val="000000"/>
                <w:sz w:val="21"/>
                <w:szCs w:val="20"/>
                <w:highlight w:val="none"/>
                <w:u w:val="none"/>
                <w:lang w:val="en-US" w:eastAsia="zh-CN" w:bidi="ar"/>
              </w:rPr>
              <w:t xml:space="preserve">数字静音、数字音量调节、8段音频均衡；</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w:t>
            </w:r>
            <w:r>
              <w:rPr>
                <w:rFonts w:hint="eastAsia" w:cs="宋体"/>
                <w:b w:val="0"/>
                <w:i w:val="0"/>
                <w:iCs w:val="0"/>
                <w:color w:val="000000"/>
                <w:sz w:val="21"/>
                <w:szCs w:val="20"/>
                <w:highlight w:val="none"/>
                <w:u w:val="none"/>
                <w:lang w:val="en-US" w:eastAsia="zh-CN" w:bidi="ar"/>
              </w:rPr>
              <w:t xml:space="preserve">具有</w:t>
            </w:r>
            <w:r>
              <w:rPr>
                <w:rFonts w:hint="eastAsia" w:ascii="Times New Roman" w:hAnsi="Times New Roman" w:eastAsia="宋体" w:cs="宋体"/>
                <w:b w:val="0"/>
                <w:i w:val="0"/>
                <w:iCs w:val="0"/>
                <w:color w:val="000000"/>
                <w:sz w:val="21"/>
                <w:szCs w:val="20"/>
                <w:highlight w:val="none"/>
                <w:u w:val="none"/>
                <w:lang w:val="en-US" w:eastAsia="zh-CN" w:bidi="ar"/>
              </w:rPr>
              <w:t xml:space="preserve">UHF超高频段</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5.有自动对频技术；</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6.发射机及接收机可设置锁屏功能，防止使用误操作；</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w:t>
            </w:r>
            <w:r>
              <w:rPr>
                <w:rFonts w:hint="eastAsia" w:ascii="Times New Roman" w:hAnsi="Times New Roman" w:eastAsia="宋体" w:cs="宋体"/>
                <w:b w:val="0"/>
                <w:i w:val="0"/>
                <w:iCs w:val="0"/>
                <w:color w:val="000000"/>
                <w:sz w:val="21"/>
                <w:szCs w:val="20"/>
                <w:highlight w:val="none"/>
                <w:u w:val="none"/>
                <w:lang w:val="en-US" w:eastAsia="zh-CN" w:bidi="ar"/>
              </w:rPr>
              <w:t xml:space="preserve">.液晶显示屏采用背光补亮方式；</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二、技术参数：</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1.发射功率：10DBm；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2.可调范围：50MHZ；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3.信道数目：左（0-49）右（100-149）；</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4.频率稳定度：±0.005%；</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5.动态范围：96dB；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6.音频响应：50Hz-15KHz；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7.综合失真：≤0.5%；</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8.综合信噪比：〉100dB；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9.工作温度：-10℃-±40℃；</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10.接收距离：20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50米；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11.接收机：无线接口BNC/50Ω；灵敏度12 dBµV (80dBS/N</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；灵敏度调节范围12-32 dBµV；杂散抑制≥75dB；最大输出电平+10 dBV；</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12.发射器：天线程式：内置螺旋天线；输出功率：高功率30mW；低功率3mW；杂散抑制：-60dB；供电：两节AA电池；使用时间：30mW时大于10个小时</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3mW时大于15小时；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13.配备两只无线头戴式麦克风；</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74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26</w:t>
            </w:r>
            <w:r>
              <w:rPr>
                <w:highlight w:val="none"/>
              </w:rPr>
            </w:r>
          </w:p>
        </w:tc>
        <w:tc>
          <w:tcPr>
            <w:shd w:val="clear" w:color="auto" w:fill="auto"/>
            <w:tcBorders>
              <w:top w:val="single" w:color="000000" w:sz="4" w:space="0"/>
              <w:left w:val="none" w:color="000000" w:sz="4" w:space="0"/>
              <w:bottom w:val="single" w:color="000000" w:sz="4" w:space="0"/>
              <w:right w:val="non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组合话筒</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一、功能配置：</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1.采用金属机箱，结构坚固、散热及隔离谐波干扰性能高；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2.RF高动态范围及第三代中频电路；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3.预设群组，第1-4组预设16个互不干扰频率，第5－8预设24个互不干扰频率，用户可自定义组，可提供≥2000频率使用；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4.采用天线分集式接收及数字导音，杂音锁定双重静音控制，接收距离远，消除接收断音及不稳的缺失；</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5.黑色金属面板，LED段码显示器，可同时显示群组、频率、电池电量、静音位准、电子音量等相关信息；LED灯柱显示RF/AF强度；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6.采用飞梭旋钮取代传统复杂的按键；</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7.天线接口采用50Ω/TNC，保持天线可靠连接的同时；并支持天线环路输出，支持8套同型产品射频级联；</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8.各频道可单独或混合输出，可切换两段输出的音量，具有MIC/LINE输出开关：LINE比MIC输出约大10dBu；</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9.天线座提供强波器偏压，可以连接天线系统，增加接收距离及稳定的接收效果；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10.100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240V</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内置AC电源板。保持系统稳定，且支持AC电源环路输出；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二、技术参数：</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1.载波频段</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UHF530-690.000MHZ（常规：640.000MHZ-690.000MHZ）；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2.单机频带宽度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50 MHz；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3.单机频道数量：2000个；</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4.频率间隔：25KHz；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5.音频灵敏度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-48±3dB；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6.综合S/N比</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&gt;100dB(A</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7.指向性频响曲线：300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2000Hz≤-8dB；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8.综合T.H.D.:&lt;0.5%@1kHz；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9.频率响应</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65Hz-15kHz；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10.天线：50Ω/TNC，支持天线环路输出；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11.发射器拾音头：动圈式；</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12.发射器供电方式：两节AA电池；</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13.电池寿命：约8小时（发射器功率为高功率）；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14.配备2只无线麦克风</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27</w:t>
            </w:r>
            <w:r>
              <w:rPr>
                <w:highlight w:val="none"/>
              </w:rP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节拍器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1.节拍速度：40-208拍/分；2.拍子型：0、2、3、4、6五种选择；</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3.节拍音色：机械声；4.尺寸：110mm*110mm*220mm（±5mm）；5.颜色：可选；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6.结构：金属大机芯；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28</w:t>
            </w:r>
            <w:r>
              <w:rPr>
                <w:highlight w:val="none"/>
              </w:rP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sz w:val="28"/>
                <w:szCs w:val="28"/>
                <w:highlight w:val="none"/>
                <w:lang w:val="en-US" w:eastAsia="zh-CN"/>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自动演奏钢琴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L1500mm*H1200mm*W600mm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2.颜色</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黑/白/原木色；</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3.铁板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大尺寸全围铁牌，采用传统翻砂铸造工艺，高度≥113cm；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4.弦槌</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纯羊毛加厚毛毡弦槌，优质红木榔头；</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5.制音毡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平板毡、三角毡和坑毡采用顶级羊毛毡；</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6.琴弦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圆形弦，镀锡防锈钢线，最大有效弦长≥115cm；</w:t>
            </w:r>
            <w:r>
              <w:rPr>
                <w:highlight w:val="none"/>
              </w:rP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ascii="宋体" w:hAnsi="宋体" w:eastAsia="宋体" w:cs="宋体"/>
                <w:color w:val="000000"/>
                <w:sz w:val="21"/>
                <w:highlight w:val="none"/>
              </w:rPr>
              <w:t xml:space="preserve">▲</w:t>
            </w:r>
            <w:r>
              <w:rPr>
                <w:rFonts w:hint="eastAsia" w:cs="宋体"/>
                <w:b w:val="0"/>
                <w:i w:val="0"/>
                <w:iCs w:val="0"/>
                <w:color w:val="000000"/>
                <w:sz w:val="21"/>
                <w:szCs w:val="20"/>
                <w:highlight w:val="none"/>
                <w:u w:val="none"/>
                <w:lang w:val="en-US" w:eastAsia="zh-CN" w:bidi="ar"/>
              </w:rPr>
              <w:t xml:space="preserve">7.整琴环保性能须符合GB/T10159-2023《钢琴》标准要求，且板材甲醛释放量须符合</w:t>
            </w:r>
            <w:r>
              <w:rPr>
                <w:rFonts w:hint="eastAsia" w:ascii="Times New Roman" w:hAnsi="Times New Roman" w:eastAsia="宋体" w:cs="宋体"/>
                <w:b w:val="0"/>
                <w:i w:val="0"/>
                <w:iCs w:val="0"/>
                <w:color w:val="000000"/>
                <w:sz w:val="21"/>
                <w:szCs w:val="20"/>
                <w:highlight w:val="none"/>
                <w:u w:val="none"/>
                <w:lang w:val="en-US" w:eastAsia="zh-CN" w:bidi="ar"/>
              </w:rPr>
              <w:t xml:space="preserve">GB 18580-2025且达到E0级（≤0.050mg/m³，1 m³ 气候箱法）</w:t>
            </w:r>
            <w:r>
              <w:rPr>
                <w:rFonts w:hint="eastAsia" w:cs="宋体"/>
                <w:b w:val="0"/>
                <w:i w:val="0"/>
                <w:iCs w:val="0"/>
                <w:color w:val="000000"/>
                <w:sz w:val="21"/>
                <w:szCs w:val="20"/>
                <w:highlight w:val="none"/>
                <w:u w:val="none"/>
                <w:lang w:val="en-US" w:eastAsia="zh-CN" w:bidi="ar"/>
              </w:rPr>
              <w:t xml:space="preserve">要求；</w:t>
            </w:r>
            <w:r>
              <w:rPr>
                <w:rFonts w:hint="eastAsia" w:ascii="Times New Roman" w:hAnsi="Times New Roman" w:eastAsia="宋体" w:cs="宋体"/>
                <w:b w:val="0"/>
                <w:i w:val="0"/>
                <w:iCs w:val="0"/>
                <w:color w:val="000000"/>
                <w:sz w:val="21"/>
                <w:szCs w:val="20"/>
                <w:highlight w:val="none"/>
                <w:u w:val="none"/>
                <w:lang w:val="en-US" w:eastAsia="zh-CN" w:bidi="ar"/>
              </w:rPr>
              <w:t xml:space="preserve">成交后，须提供具备CMA资质的第三方检测报告复印件</w:t>
            </w:r>
            <w:r>
              <w:rPr>
                <w:rFonts w:hint="eastAsia" w:ascii="Times New Roman" w:hAnsi="Times New Roman" w:eastAsia="宋体" w:cs="宋体"/>
                <w:b w:val="0"/>
                <w:i w:val="0"/>
                <w:iCs w:val="0"/>
                <w:color w:val="000000"/>
                <w:sz w:val="21"/>
                <w:szCs w:val="20"/>
                <w:highlight w:val="none"/>
                <w:u w:val="none"/>
                <w:lang w:val="en-US" w:eastAsia="zh-CN" w:bidi="ar"/>
              </w:rPr>
              <w:t xml:space="preserve">加盖公章</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8</w:t>
            </w:r>
            <w:r>
              <w:rPr>
                <w:rFonts w:hint="eastAsia" w:ascii="Times New Roman" w:hAnsi="Times New Roman" w:eastAsia="宋体" w:cs="宋体"/>
                <w:b w:val="0"/>
                <w:i w:val="0"/>
                <w:iCs w:val="0"/>
                <w:color w:val="000000"/>
                <w:sz w:val="21"/>
                <w:szCs w:val="20"/>
                <w:highlight w:val="none"/>
                <w:u w:val="none"/>
                <w:lang w:val="en-US" w:eastAsia="zh-CN" w:bidi="ar"/>
              </w:rPr>
              <w:t xml:space="preserve">.击弦机</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运动木制件为优质实木材料；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8.驱动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系统能驱动钢琴及键盘进行自动演奏；</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9.音板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优质云杉木制作的加强实木音板；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10.肋木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≥11根优质云杉木；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11.弦轴板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18-21层优质硬木交错拼接弦轴板；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12.键盘</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实木云杉木黑键，砝码平衡加铅处理；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13.支持自主弹奏录制、任意位置播放以及循环播放；</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14.音头纽</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不易变形优质角木材料；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15.连接顶杆</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不易变形优质角木材料；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16.中盘</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优质松木细木工板；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17.弦码</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榉木多层板制作；</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18.支持与教室交互式电子白板或交互式触摸一体机等教学显示设备及计算机等连接；</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19.</w:t>
            </w:r>
            <w:r>
              <w:rPr>
                <w:rFonts w:hint="eastAsia" w:cs="宋体"/>
                <w:b w:val="0"/>
                <w:i w:val="0"/>
                <w:iCs w:val="0"/>
                <w:color w:val="000000"/>
                <w:sz w:val="21"/>
                <w:szCs w:val="20"/>
                <w:highlight w:val="none"/>
                <w:u w:val="none"/>
                <w:lang w:val="en-US" w:eastAsia="zh-CN" w:bidi="ar"/>
              </w:rPr>
              <w:t xml:space="preserve">脊柱：</w:t>
            </w:r>
            <w:r>
              <w:rPr>
                <w:rFonts w:hint="eastAsia" w:ascii="Times New Roman" w:hAnsi="Times New Roman" w:eastAsia="宋体" w:cs="宋体"/>
                <w:b w:val="0"/>
                <w:i w:val="0"/>
                <w:iCs w:val="0"/>
                <w:color w:val="000000"/>
                <w:sz w:val="21"/>
                <w:szCs w:val="20"/>
                <w:highlight w:val="none"/>
                <w:u w:val="none"/>
                <w:lang w:val="en-US" w:eastAsia="zh-CN" w:bidi="ar"/>
              </w:rPr>
              <w:t xml:space="preserve">优质云杉，五根</w:t>
            </w:r>
            <w:r>
              <w:rPr>
                <w:rFonts w:hint="eastAsia" w:cs="宋体"/>
                <w:b w:val="0"/>
                <w:i w:val="0"/>
                <w:iCs w:val="0"/>
                <w:color w:val="000000"/>
                <w:sz w:val="21"/>
                <w:szCs w:val="20"/>
                <w:highlight w:val="none"/>
                <w:u w:val="none"/>
                <w:lang w:val="en-US" w:eastAsia="zh-CN" w:bidi="ar"/>
              </w:rPr>
              <w:t xml:space="preserve">脊柱</w:t>
            </w:r>
            <w:r>
              <w:rPr>
                <w:rFonts w:hint="eastAsia" w:ascii="Times New Roman" w:hAnsi="Times New Roman" w:eastAsia="宋体" w:cs="宋体"/>
                <w:b w:val="0"/>
                <w:i w:val="0"/>
                <w:iCs w:val="0"/>
                <w:color w:val="000000"/>
                <w:sz w:val="21"/>
                <w:szCs w:val="20"/>
                <w:highlight w:val="none"/>
                <w:u w:val="none"/>
                <w:lang w:val="en-US" w:eastAsia="zh-CN" w:bidi="ar"/>
              </w:rPr>
              <w:t xml:space="preserve">榫接技术；</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20.</w:t>
            </w:r>
            <w:r>
              <w:rPr>
                <w:rFonts w:hint="eastAsia" w:cs="宋体"/>
                <w:b w:val="0"/>
                <w:i w:val="0"/>
                <w:iCs w:val="0"/>
                <w:color w:val="000000"/>
                <w:sz w:val="21"/>
                <w:szCs w:val="20"/>
                <w:highlight w:val="none"/>
                <w:u w:val="none"/>
                <w:lang w:val="en-US" w:eastAsia="zh-CN" w:bidi="ar"/>
              </w:rPr>
              <w:t xml:space="preserve">配</w:t>
            </w:r>
            <w:r>
              <w:rPr>
                <w:rFonts w:hint="eastAsia" w:ascii="Times New Roman" w:hAnsi="Times New Roman" w:eastAsia="宋体" w:cs="宋体"/>
                <w:b w:val="0"/>
                <w:i w:val="0"/>
                <w:iCs w:val="0"/>
                <w:color w:val="000000"/>
                <w:sz w:val="21"/>
                <w:szCs w:val="20"/>
                <w:highlight w:val="none"/>
                <w:u w:val="none"/>
                <w:lang w:val="en-US" w:eastAsia="zh-CN" w:bidi="ar"/>
              </w:rPr>
              <w:t xml:space="preserve">钢琴凳</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原装实木皮革升降琴凳，500mm*300mm（±5mm），高度460mm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535mm可调；</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21.五金配件</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采用精钢五金；</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22.钢琴需配有内置缓降器、键盘布 、擦琴手套、脚轮脚垫 、保养剂、防潮管；</w:t>
            </w:r>
            <w:r>
              <w:rPr>
                <w:highlight w:val="none"/>
              </w:rPr>
            </w:r>
          </w:p>
          <w:p>
            <w:pPr>
              <w:pStyle w:val="745"/>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完善售后质保：整机质保≥</w:t>
            </w:r>
            <w:r>
              <w:rPr>
                <w:rFonts w:hint="eastAsia" w:ascii="Times New Roman" w:hAnsi="Times New Roman"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年，音板、铁板、击弦机、琴弦核心部件质保≥</w:t>
            </w:r>
            <w:r>
              <w:rPr>
                <w:rFonts w:hint="eastAsia" w:ascii="Times New Roman" w:hAnsi="Times New Roman" w:cs="宋体"/>
                <w:b w:val="0"/>
                <w:i w:val="0"/>
                <w:iCs w:val="0"/>
                <w:color w:val="000000"/>
                <w:sz w:val="21"/>
                <w:szCs w:val="20"/>
                <w:highlight w:val="none"/>
                <w:u w:val="none"/>
                <w:lang w:val="en-US" w:eastAsia="zh-CN" w:bidi="ar"/>
              </w:rPr>
              <w:t xml:space="preserve">7</w:t>
            </w:r>
            <w:r>
              <w:rPr>
                <w:rFonts w:hint="eastAsia" w:ascii="Times New Roman" w:hAnsi="Times New Roman" w:eastAsia="宋体" w:cs="宋体"/>
                <w:b w:val="0"/>
                <w:i w:val="0"/>
                <w:iCs w:val="0"/>
                <w:color w:val="000000"/>
                <w:sz w:val="21"/>
                <w:szCs w:val="20"/>
                <w:highlight w:val="none"/>
                <w:u w:val="none"/>
                <w:lang w:val="en-US" w:eastAsia="zh-CN" w:bidi="ar"/>
              </w:rPr>
              <w:t xml:space="preserve">年，交付后 1 年内免费上门复调1次，48小时售后上门，或提供同等标准售后替代服务方案；</w:t>
            </w:r>
            <w:r>
              <w:rPr>
                <w:highlight w:val="none"/>
              </w:rPr>
            </w:r>
          </w:p>
          <w:p>
            <w:pPr>
              <w:pStyle w:val="745"/>
              <w:ind w:left="0" w:firstLine="0"/>
              <w:keepLines w:val="0"/>
              <w:keepNext w:val="0"/>
              <w:pageBreakBefore w:val="0"/>
              <w:spacing w:line="240" w:lineRule="exact"/>
              <w:widowControl w:val="off"/>
              <w:rPr>
                <w:rFonts w:hint="eastAsia"/>
                <w:highlight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验收时可按需提供原厂整机合格证、零部件原厂证明、成品检测报告，全新未拆封原厂整机，不得翻新、拼装；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382905</wp:posOffset>
                      </wp:positionH>
                      <wp:positionV relativeFrom="paragraph">
                        <wp:posOffset>1273810</wp:posOffset>
                      </wp:positionV>
                      <wp:extent cx="1242060" cy="1023620"/>
                      <wp:effectExtent l="0" t="0" r="15240" b="5080"/>
                      <wp:wrapNone/>
                      <wp:docPr id="12" name="图片_17"/>
                      <wp:cNvGraphicFramePr/>
                      <a:graphic xmlns:a="http://schemas.openxmlformats.org/drawingml/2006/main">
                        <a:graphicData uri="http://schemas.openxmlformats.org/drawingml/2006/picture">
                          <pic:pic xmlns:pic="http://schemas.openxmlformats.org/drawingml/2006/picture">
                            <pic:nvPicPr>
                              <pic:cNvPr id="12" name="图片_17"/>
                              <pic:cNvPicPr/>
                              <pic:nvPr/>
                            </pic:nvPicPr>
                            <pic:blipFill>
                              <a:blip r:embed="rId22"/>
                              <a:stretch/>
                            </pic:blipFill>
                            <pic:spPr bwMode="auto">
                              <a:xfrm>
                                <a:off x="0" y="0"/>
                                <a:ext cx="1242060" cy="1023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30.1pt;mso-position-horizontal:absolute;mso-position-vertical-relative:text;margin-top:100.3pt;mso-position-vertical:absolute;width:97.8pt;height:80.6pt;mso-wrap-distance-left:9.0pt;mso-wrap-distance-top:0.0pt;mso-wrap-distance-right:9.0pt;mso-wrap-distance-bottom:0.0pt;" stroked="f">
                      <v:path textboxrect="0,0,0,0"/>
                      <v:imagedata r:id="rId22" o:title=""/>
                    </v:shape>
                  </w:pict>
                </mc:Fallback>
              </mc:AlternateContent>
            </w:r>
            <w:r>
              <w:rPr>
                <w:highlight w:val="none"/>
              </w:rP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29</w:t>
            </w:r>
            <w:r>
              <w:rPr>
                <w:highlight w:val="none"/>
              </w:rP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校音器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一、校音功能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1.校音项目：十二平均律，吉他，贝斯，小提琴，尤克里里；2.校音范围：A(27.5Hz)-C(4186.0Hz</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；3.A4范围：430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450Hz；4.隆半调：b,bp,bbb,pp；5.校音精度：±1音分；6.显示方式：LCD显示屏，LED指示灯；7.拾音方式：麦克风，外接拾音器；8.校音模式：自动，手动；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二、定音功能：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1.定音范围：十二平均律（2A</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6A）；2.吉他</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6E 5A 4D 3G 2B 1E</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；3.贝斯</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LB4E 3A 2D1GHC</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；4.小提琴（4G 3D 2A 1E）；5.尤克里里（4G 3C 2E 1A）；6.定音精度：±0.5音分；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三、节拍功能：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1.节拍：0~9；</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2.速度范围：30-250bpm；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3.节拍音：电子音；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4.节拍误差：±0.3%；</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电源：3V(2XAAA</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电池；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255270</wp:posOffset>
                      </wp:positionH>
                      <wp:positionV relativeFrom="paragraph">
                        <wp:posOffset>58420</wp:posOffset>
                      </wp:positionV>
                      <wp:extent cx="1188720" cy="1077595"/>
                      <wp:effectExtent l="0" t="0" r="11430" b="8255"/>
                      <wp:wrapNone/>
                      <wp:docPr id="13" name="图片_18"/>
                      <wp:cNvGraphicFramePr/>
                      <a:graphic xmlns:a="http://schemas.openxmlformats.org/drawingml/2006/main">
                        <a:graphicData uri="http://schemas.openxmlformats.org/drawingml/2006/picture">
                          <pic:pic xmlns:pic="http://schemas.openxmlformats.org/drawingml/2006/picture">
                            <pic:nvPicPr>
                              <pic:cNvPr id="13" name="图片_18"/>
                              <pic:cNvPicPr/>
                              <pic:nvPr/>
                            </pic:nvPicPr>
                            <pic:blipFill>
                              <a:blip r:embed="rId23"/>
                              <a:stretch/>
                            </pic:blipFill>
                            <pic:spPr bwMode="auto">
                              <a:xfrm>
                                <a:off x="0" y="0"/>
                                <a:ext cx="1188720" cy="1077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0.1pt;mso-position-horizontal:absolute;mso-position-vertical-relative:text;margin-top:4.6pt;mso-position-vertical:absolute;width:93.6pt;height:84.8pt;mso-wrap-distance-left:9.0pt;mso-wrap-distance-top:0.0pt;mso-wrap-distance-right:9.0pt;mso-wrap-distance-bottom:0.0pt;" stroked="f">
                      <v:path textboxrect="0,0,0,0"/>
                      <v:imagedata r:id="rId23" o:title=""/>
                    </v:shape>
                  </w:pict>
                </mc:Fallback>
              </mc:AlternateContent>
            </w:r>
            <w:r>
              <w:rPr>
                <w:highlight w:val="none"/>
              </w:rP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30</w:t>
            </w:r>
            <w:r>
              <w:rPr>
                <w:highlight w:val="none"/>
              </w:rP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音乐凳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1.椅背：背框全新优质PP+30%玻纤材质，耐磨透气网布，提供背部舒适支撑。</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2.椅座：高弹力舒适海绵，原色；46.5cm*44.5cm*0.7cm/5层板材，弹力透气网布，搭配PP工程塑料防尘底壳可翻转。</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3.扶手：PA+30%玻纤，前后滑动扶手，有效减轻手臂疲劳感；</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4.椅架：32.5mm*20.5mm*T1.5mmQ235碳素钢管脚架，高速打砂除锈，表面喷涂烤漆处理，具有防腐，抗老化等性能；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5.写字板：采用优质PP+30%玻纤加厚板面，搭配精抛铝合金旋转机构，可灵活旋转收放；</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6.功能：椅架可折叠收纳，节省摆放空间，尼龙材质防滑脚垫；</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7.座椅承重：≥150kg，桌板承重≥50kg；8.椅子重量：≥10kg；</w:t>
            </w:r>
            <w:r>
              <w:rPr>
                <w:highlight w:val="none"/>
              </w:rPr>
            </w:r>
          </w:p>
          <w:p>
            <w:pPr>
              <w:pStyle w:val="745"/>
              <w:ind w:left="0" w:firstLine="0"/>
              <w:keepLines w:val="0"/>
              <w:keepNext w:val="0"/>
              <w:pageBreakBefore w:val="0"/>
              <w:spacing w:line="240" w:lineRule="exact"/>
              <w:widowControl w:val="off"/>
              <w:rPr>
                <w:rFonts w:hint="eastAsia"/>
                <w:highlight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cs="宋体"/>
                <w:b w:val="0"/>
                <w:i w:val="0"/>
                <w:iCs w:val="0"/>
                <w:color w:val="000000"/>
                <w:sz w:val="21"/>
                <w:szCs w:val="20"/>
                <w:highlight w:val="none"/>
                <w:u w:val="none"/>
                <w:lang w:val="en-US" w:eastAsia="zh-CN" w:bidi="ar"/>
              </w:rPr>
              <w:t xml:space="preserve">8.</w:t>
            </w:r>
            <w:r>
              <w:rPr>
                <w:rFonts w:hint="eastAsia" w:ascii="Times New Roman" w:hAnsi="Times New Roman" w:eastAsia="宋体" w:cs="宋体"/>
                <w:b w:val="0"/>
                <w:i w:val="0"/>
                <w:iCs w:val="0"/>
                <w:color w:val="000000"/>
                <w:sz w:val="21"/>
                <w:szCs w:val="20"/>
                <w:highlight w:val="none"/>
                <w:u w:val="none"/>
                <w:lang w:val="en-US" w:eastAsia="zh-CN" w:bidi="ar"/>
              </w:rPr>
              <w:t xml:space="preserve">产品须符合GB/T 3325-2024《金属家具通用技术条件》要求，椅架涂层硬度、附着力、耐腐蚀性须达到合格标准；座椅静载荷及稳定性须符合GB/T 10357.3-20</w:t>
            </w:r>
            <w:r>
              <w:rPr>
                <w:rFonts w:hint="eastAsia" w:ascii="Times New Roman" w:hAnsi="Times New Roman" w:cs="宋体"/>
                <w:b w:val="0"/>
                <w:i w:val="0"/>
                <w:iCs w:val="0"/>
                <w:color w:val="000000"/>
                <w:sz w:val="21"/>
                <w:szCs w:val="20"/>
                <w:highlight w:val="none"/>
                <w:u w:val="none"/>
                <w:lang w:val="en-US" w:eastAsia="zh-CN" w:bidi="ar"/>
              </w:rPr>
              <w:t xml:space="preserve">25</w:t>
            </w:r>
            <w:r>
              <w:rPr>
                <w:rFonts w:hint="eastAsia" w:ascii="Times New Roman" w:hAnsi="Times New Roman" w:eastAsia="宋体" w:cs="宋体"/>
                <w:b w:val="0"/>
                <w:i w:val="0"/>
                <w:iCs w:val="0"/>
                <w:color w:val="000000"/>
                <w:sz w:val="21"/>
                <w:szCs w:val="20"/>
                <w:highlight w:val="none"/>
                <w:u w:val="none"/>
                <w:lang w:val="en-US" w:eastAsia="zh-CN" w:bidi="ar"/>
              </w:rPr>
              <w:t xml:space="preserve">《家具力学性能试验 第3部分：椅凳类强度和耐久性》要求。</w:t>
            </w:r>
            <w:r>
              <w:rPr>
                <w:rFonts w:hint="eastAsia" w:ascii="Times New Roman" w:hAnsi="Times New Roman"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成交后提供第三方检验检测中心出具的具有“CMA”标识的检验检测报告</w:t>
            </w:r>
            <w:r>
              <w:rPr>
                <w:rFonts w:hint="eastAsia" w:ascii="Times New Roman" w:hAnsi="Times New Roman" w:cs="宋体"/>
                <w:b w:val="0"/>
                <w:i w:val="0"/>
                <w:iCs w:val="0"/>
                <w:color w:val="000000"/>
                <w:sz w:val="21"/>
                <w:szCs w:val="20"/>
                <w:highlight w:val="none"/>
                <w:u w:val="none"/>
                <w:lang w:val="en-US" w:eastAsia="zh-CN" w:bidi="ar"/>
              </w:rPr>
              <w:t xml:space="preserve">复印件并</w:t>
            </w:r>
            <w:r>
              <w:rPr>
                <w:rFonts w:hint="eastAsia" w:ascii="Times New Roman" w:hAnsi="Times New Roman" w:cs="宋体"/>
                <w:b w:val="0"/>
                <w:i w:val="0"/>
                <w:iCs w:val="0"/>
                <w:color w:val="000000"/>
                <w:sz w:val="21"/>
                <w:szCs w:val="20"/>
                <w:highlight w:val="none"/>
                <w:u w:val="none"/>
                <w:lang w:val="en-US" w:eastAsia="zh-CN" w:bidi="ar"/>
              </w:rPr>
              <w:t xml:space="preserve">加盖</w:t>
            </w:r>
            <w:r>
              <w:rPr>
                <w:rFonts w:hint="eastAsia" w:ascii="Times New Roman" w:hAnsi="Times New Roman" w:eastAsia="宋体" w:cs="宋体"/>
                <w:b w:val="0"/>
                <w:i w:val="0"/>
                <w:iCs w:val="0"/>
                <w:color w:val="000000"/>
                <w:sz w:val="21"/>
                <w:szCs w:val="20"/>
                <w:highlight w:val="none"/>
                <w:u w:val="none"/>
                <w:lang w:val="en-US" w:eastAsia="zh-CN" w:bidi="ar"/>
              </w:rPr>
              <w:t xml:space="preserve">公章</w:t>
            </w:r>
            <w:r>
              <w:rPr>
                <w:rFonts w:hint="eastAsia" w:ascii="Times New Roman" w:hAnsi="Times New Roman" w:cs="宋体"/>
                <w:b w:val="0"/>
                <w:i w:val="0"/>
                <w:iCs w:val="0"/>
                <w:color w:val="000000"/>
                <w:sz w:val="21"/>
                <w:szCs w:val="20"/>
                <w:highlight w:val="none"/>
                <w:u w:val="none"/>
                <w:lang w:val="en-US" w:eastAsia="zh-CN" w:bidi="ar"/>
              </w:rPr>
              <w:t xml:space="preserve">）</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把</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56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572770</wp:posOffset>
                      </wp:positionH>
                      <wp:positionV relativeFrom="paragraph">
                        <wp:posOffset>326390</wp:posOffset>
                      </wp:positionV>
                      <wp:extent cx="734060" cy="760095"/>
                      <wp:effectExtent l="0" t="0" r="8890" b="1905"/>
                      <wp:wrapNone/>
                      <wp:docPr id="14" name="图片_5_SpCnt_1"/>
                      <wp:cNvGraphicFramePr/>
                      <a:graphic xmlns:a="http://schemas.openxmlformats.org/drawingml/2006/main">
                        <a:graphicData uri="http://schemas.openxmlformats.org/drawingml/2006/picture">
                          <pic:pic xmlns:pic="http://schemas.openxmlformats.org/drawingml/2006/picture">
                            <pic:nvPicPr>
                              <pic:cNvPr id="14" name="图片_5_SpCnt_1"/>
                              <pic:cNvPicPr/>
                              <pic:nvPr/>
                            </pic:nvPicPr>
                            <pic:blipFill>
                              <a:blip r:embed="rId24"/>
                              <a:stretch/>
                            </pic:blipFill>
                            <pic:spPr bwMode="auto">
                              <a:xfrm>
                                <a:off x="0" y="0"/>
                                <a:ext cx="734060"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45.1pt;mso-position-horizontal:absolute;mso-position-vertical-relative:text;margin-top:25.7pt;mso-position-vertical:absolute;width:57.8pt;height:59.8pt;mso-wrap-distance-left:9.0pt;mso-wrap-distance-top:0.0pt;mso-wrap-distance-right:9.0pt;mso-wrap-distance-bottom:0.0pt;" stroked="f">
                      <v:path textboxrect="0,0,0,0"/>
                      <v:imagedata r:id="rId24" o:title=""/>
                    </v:shape>
                  </w:pict>
                </mc:Fallback>
              </mc:AlternateContent>
            </w:r>
            <w:r>
              <w:rPr>
                <w:highlight w:val="none"/>
              </w:rP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31</w:t>
            </w:r>
            <w:r>
              <w:rPr>
                <w:highlight w:val="none"/>
              </w:rP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移动长条桌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highlight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1.台面板：板材采用优质三聚氰胺</w:t>
            </w:r>
            <w:r>
              <w:rPr>
                <w:rFonts w:hint="eastAsia" w:cs="宋体"/>
                <w:b w:val="0"/>
                <w:i w:val="0"/>
                <w:iCs w:val="0"/>
                <w:color w:val="000000"/>
                <w:sz w:val="21"/>
                <w:szCs w:val="20"/>
                <w:highlight w:val="none"/>
                <w:u w:val="none"/>
                <w:lang w:val="en-US" w:eastAsia="zh-CN" w:bidi="ar"/>
              </w:rPr>
              <w:t xml:space="preserve">板</w:t>
            </w:r>
            <w:r>
              <w:rPr>
                <w:rFonts w:hint="eastAsia" w:ascii="Times New Roman" w:hAnsi="Times New Roman" w:eastAsia="宋体" w:cs="宋体"/>
                <w:b w:val="0"/>
                <w:i w:val="0"/>
                <w:iCs w:val="0"/>
                <w:color w:val="000000"/>
                <w:sz w:val="21"/>
                <w:szCs w:val="20"/>
                <w:highlight w:val="none"/>
                <w:u w:val="none"/>
                <w:lang w:val="en-US" w:eastAsia="zh-CN" w:bidi="ar"/>
              </w:rPr>
              <w:t xml:space="preserve">，E0级刨花板基材，经过防虫、防潮、防腐处理，表面防刮耐磨。台面厚度≥25mm，PVC胶边，防火、耐磨、防污、牢固耐用。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2.木挡板：采用优质三聚氰胺</w:t>
            </w:r>
            <w:r>
              <w:rPr>
                <w:rFonts w:hint="eastAsia" w:cs="宋体"/>
                <w:b w:val="0"/>
                <w:i w:val="0"/>
                <w:iCs w:val="0"/>
                <w:color w:val="000000"/>
                <w:sz w:val="21"/>
                <w:szCs w:val="20"/>
                <w:highlight w:val="none"/>
                <w:u w:val="none"/>
                <w:lang w:val="en-US" w:eastAsia="zh-CN" w:bidi="ar"/>
              </w:rPr>
              <w:t xml:space="preserve">板</w:t>
            </w:r>
            <w:r>
              <w:rPr>
                <w:rFonts w:hint="eastAsia" w:ascii="Times New Roman" w:hAnsi="Times New Roman" w:eastAsia="宋体" w:cs="宋体"/>
                <w:b w:val="0"/>
                <w:i w:val="0"/>
                <w:iCs w:val="0"/>
                <w:color w:val="000000"/>
                <w:sz w:val="21"/>
                <w:szCs w:val="20"/>
                <w:highlight w:val="none"/>
                <w:u w:val="none"/>
                <w:lang w:val="en-US" w:eastAsia="zh-CN" w:bidi="ar"/>
              </w:rPr>
              <w:t xml:space="preserve">，E0级刨花板基材，经过防虫、防潮、防腐处理，表面防刮耐磨，</w:t>
            </w:r>
            <w:r>
              <w:rPr>
                <w:rFonts w:hint="eastAsia" w:cs="宋体"/>
                <w:b w:val="0"/>
                <w:i w:val="0"/>
                <w:iCs w:val="0"/>
                <w:color w:val="000000"/>
                <w:sz w:val="21"/>
                <w:szCs w:val="20"/>
                <w:highlight w:val="none"/>
                <w:u w:val="none"/>
                <w:lang w:val="en-US" w:eastAsia="zh-CN" w:bidi="ar"/>
              </w:rPr>
              <w:t xml:space="preserve">挡板</w:t>
            </w:r>
            <w:r>
              <w:rPr>
                <w:rFonts w:hint="eastAsia" w:ascii="Times New Roman" w:hAnsi="Times New Roman" w:eastAsia="宋体" w:cs="宋体"/>
                <w:b w:val="0"/>
                <w:i w:val="0"/>
                <w:iCs w:val="0"/>
                <w:color w:val="000000"/>
                <w:sz w:val="21"/>
                <w:szCs w:val="20"/>
                <w:highlight w:val="none"/>
                <w:u w:val="none"/>
                <w:lang w:val="en-US" w:eastAsia="zh-CN" w:bidi="ar"/>
              </w:rPr>
              <w:t xml:space="preserve">厚度≥15mm，PVC胶边，防火、耐磨、防污、牢固耐用。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3.面板架：采用优质高精度一级冷轧钢板经冲压折弯工艺一体成型，300mm*45mm±5mm，壁厚≥2.5mm，表面采用防锈静电喷涂处理，实用牢固，承受力大。</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台脚：采用塑胶配件、优质高精度一级冷轧钢板和钢管组合焊接成型，长脚管采用锥形钢管600mm*50mm±5mm，壁厚≥1.2mm，短脚管采用锥形钢管750mm*45mm±5mm，壁厚≥1.2mm，台脚下宽跨度530mm±5mm，表面采用防锈静电喷涂处理，实用牢固，承受力大，脚轮采用PU万向刹车轮，</w:t>
            </w:r>
            <w:r>
              <w:rPr>
                <w:rFonts w:hint="eastAsia" w:cs="宋体"/>
                <w:b w:val="0"/>
                <w:i w:val="0"/>
                <w:iCs w:val="0"/>
                <w:color w:val="000000"/>
                <w:sz w:val="21"/>
                <w:szCs w:val="20"/>
                <w:highlight w:val="none"/>
                <w:u w:val="none"/>
                <w:lang w:val="en-US" w:eastAsia="zh-CN" w:bidi="ar"/>
              </w:rPr>
              <w:t xml:space="preserve">挡板</w:t>
            </w:r>
            <w:r>
              <w:rPr>
                <w:rFonts w:hint="eastAsia" w:ascii="Times New Roman" w:hAnsi="Times New Roman" w:eastAsia="宋体" w:cs="宋体"/>
                <w:b w:val="0"/>
                <w:i w:val="0"/>
                <w:iCs w:val="0"/>
                <w:color w:val="000000"/>
                <w:sz w:val="21"/>
                <w:szCs w:val="20"/>
                <w:highlight w:val="none"/>
                <w:u w:val="none"/>
                <w:lang w:val="en-US" w:eastAsia="zh-CN" w:bidi="ar"/>
              </w:rPr>
              <w:t xml:space="preserve">支架为ABS塑胶注塑成形。</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5.横梁：采用优质高精度一级冷轧钢圆管Ø50mm，壁厚≥1.0mm，表面采用防锈静电喷涂处理，实用牢固，承受力大。</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6.书网：采用优质Ø15mm圆管，壁厚≥0.8mm，由注塑塑料件与圆管组合而成，表面采用防锈静电喷涂处理，实用牢固，承受力大。</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7.折叠机构：桌子两侧采用压铸一体成型铝合金接头，表面经防锈静电喷涂处理，内置高强耐磨粉末冶金合金材料舌芯+铝芯+弹簧折叠装置，中间</w:t>
            </w:r>
            <w:r>
              <w:rPr>
                <w:rFonts w:hint="eastAsia" w:cs="宋体"/>
                <w:b w:val="0"/>
                <w:i w:val="0"/>
                <w:iCs w:val="0"/>
                <w:color w:val="000000"/>
                <w:sz w:val="21"/>
                <w:szCs w:val="20"/>
                <w:highlight w:val="none"/>
                <w:u w:val="none"/>
                <w:lang w:val="en-US" w:eastAsia="zh-CN" w:bidi="ar"/>
              </w:rPr>
              <w:t xml:space="preserve">配置</w:t>
            </w:r>
            <w:r>
              <w:rPr>
                <w:rFonts w:hint="eastAsia" w:ascii="Times New Roman" w:hAnsi="Times New Roman" w:eastAsia="宋体" w:cs="宋体"/>
                <w:b w:val="0"/>
                <w:i w:val="0"/>
                <w:iCs w:val="0"/>
                <w:color w:val="000000"/>
                <w:sz w:val="21"/>
                <w:szCs w:val="20"/>
                <w:highlight w:val="none"/>
                <w:u w:val="none"/>
                <w:lang w:val="en-US" w:eastAsia="zh-CN" w:bidi="ar"/>
              </w:rPr>
              <w:t xml:space="preserve">内六角管传动轴连接铝芯，外侧配置优质ABS一体成型旋钮开关，任何一侧只需轻轻一扭便可折叠。</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▲桌面板材（三聚氰胺饰面刨花板）甲醛释放量须符合GB/T 39600-2021</w:t>
            </w:r>
            <w:r>
              <w:rPr>
                <w:rFonts w:hint="eastAsia" w:cs="宋体"/>
                <w:b w:val="0"/>
                <w:i w:val="0"/>
                <w:iCs w:val="0"/>
                <w:color w:val="000000"/>
                <w:sz w:val="21"/>
                <w:szCs w:val="20"/>
                <w:highlight w:val="none"/>
                <w:u w:val="none"/>
                <w:lang w:val="en-US" w:eastAsia="zh-CN" w:bidi="ar"/>
              </w:rPr>
              <w:t xml:space="preserve">《人造板及其制品甲醛释放量分级》</w:t>
            </w:r>
            <w:r>
              <w:rPr>
                <w:rFonts w:hint="eastAsia" w:ascii="Times New Roman" w:hAnsi="Times New Roman" w:eastAsia="宋体" w:cs="宋体"/>
                <w:b w:val="0"/>
                <w:i w:val="0"/>
                <w:iCs w:val="0"/>
                <w:color w:val="000000"/>
                <w:sz w:val="21"/>
                <w:szCs w:val="20"/>
                <w:highlight w:val="none"/>
                <w:u w:val="none"/>
                <w:lang w:val="en-US" w:eastAsia="zh-CN" w:bidi="ar"/>
              </w:rPr>
              <w:t xml:space="preserve">标准中E0级（≤0.050mg/m³）或更高等级（如ENF级）要求，检测方法为1m³气候箱法。（成交后提供第三方检验检测中心出具的具有CMA标识的检验检测报告</w:t>
            </w:r>
            <w:r>
              <w:rPr>
                <w:rFonts w:hint="eastAsia" w:cs="宋体"/>
                <w:b w:val="0"/>
                <w:i w:val="0"/>
                <w:iCs w:val="0"/>
                <w:color w:val="000000"/>
                <w:sz w:val="21"/>
                <w:szCs w:val="20"/>
                <w:highlight w:val="none"/>
                <w:u w:val="none"/>
                <w:lang w:val="en-US" w:eastAsia="zh-CN" w:bidi="ar"/>
              </w:rPr>
              <w:t xml:space="preserve">复印件并</w:t>
            </w:r>
            <w:r>
              <w:rPr>
                <w:rFonts w:hint="eastAsia" w:cs="宋体"/>
                <w:b w:val="0"/>
                <w:i w:val="0"/>
                <w:iCs w:val="0"/>
                <w:color w:val="000000"/>
                <w:sz w:val="21"/>
                <w:szCs w:val="20"/>
                <w:highlight w:val="none"/>
                <w:u w:val="none"/>
                <w:lang w:val="en-US" w:eastAsia="zh-CN" w:bidi="ar"/>
              </w:rPr>
              <w:t xml:space="preserve">加盖</w:t>
            </w:r>
            <w:r>
              <w:rPr>
                <w:rFonts w:hint="eastAsia" w:ascii="Times New Roman" w:hAnsi="Times New Roman" w:eastAsia="宋体" w:cs="宋体"/>
                <w:b w:val="0"/>
                <w:i w:val="0"/>
                <w:iCs w:val="0"/>
                <w:color w:val="000000"/>
                <w:sz w:val="21"/>
                <w:szCs w:val="20"/>
                <w:highlight w:val="none"/>
                <w:u w:val="none"/>
                <w:lang w:val="en-US" w:eastAsia="zh-CN" w:bidi="ar"/>
              </w:rPr>
              <w:t xml:space="preserve">公章</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vMerge w:val="restart"/>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69850</wp:posOffset>
                      </wp:positionH>
                      <wp:positionV relativeFrom="paragraph">
                        <wp:posOffset>1249045</wp:posOffset>
                      </wp:positionV>
                      <wp:extent cx="1480820" cy="828675"/>
                      <wp:effectExtent l="0" t="0" r="5080" b="9525"/>
                      <wp:wrapNone/>
                      <wp:docPr id="15" name="图片_52"/>
                      <wp:cNvGraphicFramePr/>
                      <a:graphic xmlns:a="http://schemas.openxmlformats.org/drawingml/2006/main">
                        <a:graphicData uri="http://schemas.openxmlformats.org/drawingml/2006/picture">
                          <pic:pic xmlns:pic="http://schemas.openxmlformats.org/drawingml/2006/picture">
                            <pic:nvPicPr>
                              <pic:cNvPr id="15" name="图片_52"/>
                              <pic:cNvPicPr/>
                              <pic:nvPr/>
                            </pic:nvPicPr>
                            <pic:blipFill>
                              <a:blip r:embed="rId25"/>
                              <a:stretch/>
                            </pic:blipFill>
                            <pic:spPr bwMode="auto">
                              <a:xfrm>
                                <a:off x="0" y="0"/>
                                <a:ext cx="1480820"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5.5pt;mso-position-horizontal:absolute;mso-position-vertical-relative:text;margin-top:98.3pt;mso-position-vertical:absolute;width:116.6pt;height:65.2pt;mso-wrap-distance-left:9.0pt;mso-wrap-distance-top:0.0pt;mso-wrap-distance-right:9.0pt;mso-wrap-distance-bottom:0.0pt;" stroked="f">
                      <v:path textboxrect="0,0,0,0"/>
                      <v:imagedata r:id="rId25" o:title=""/>
                    </v:shape>
                  </w:pict>
                </mc:Fallback>
              </mc:AlternateContent>
            </w:r>
            <w:r>
              <w:rPr>
                <w:highlight w:val="none"/>
              </w:rP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32</w:t>
            </w:r>
            <w:r>
              <w:rPr>
                <w:highlight w:val="none"/>
              </w:rP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观摩凳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靠背</w:t>
            </w:r>
            <w:r>
              <w:rPr>
                <w:rFonts w:hint="eastAsia" w:ascii="Times New Roman" w:hAnsi="Times New Roman" w:eastAsia="宋体" w:cs="宋体"/>
                <w:b w:val="0"/>
                <w:i w:val="0"/>
                <w:iCs w:val="0"/>
                <w:color w:val="000000"/>
                <w:sz w:val="21"/>
                <w:szCs w:val="20"/>
                <w:highlight w:val="none"/>
                <w:u w:val="none"/>
                <w:lang w:val="en-US" w:eastAsia="zh-CN" w:bidi="ar"/>
              </w:rPr>
              <w:t xml:space="preserve">与座板采用PP加纤</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一体注塑成型，座和靠背分为两部分，座板后部镂空设计，方便手提移动，座与背采用防滑螺丝连接，装饰条遮盖螺丝孔。表面防水、易清洁、耐用。颜色根据学校要求定制。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2.脚架采用≥11mm的实心钢筋，弓型结构，表面酸洗电镀或静电喷涂处理，承重≥200KG。</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3.胶背和架子部分采用防滑螺丝连接，防脱落。</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vMerge w:val="continue"/>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33</w:t>
            </w:r>
            <w:r>
              <w:rPr>
                <w:highlight w:val="none"/>
              </w:rPr>
            </w:r>
          </w:p>
        </w:tc>
        <w:tc>
          <w:tcPr>
            <w:shd w:val="clear" w:color="auto" w:fill="auto"/>
            <w:tcBorders>
              <w:top w:val="single" w:color="000000" w:sz="4" w:space="0"/>
              <w:left w:val="none" w:color="000000" w:sz="4" w:space="0"/>
              <w:bottom w:val="single" w:color="000000" w:sz="4" w:space="0"/>
              <w:right w:val="non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机柜及辅材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1.600*600*1200mm；一级冷轧钢材，静电喷塑，承重底座一体化，配有脚轮和支撑脚；黑色；玻璃门，带安全开关加防雷标准PDU插座、电源风扇等。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2.含安装音响设备相关辅材，符合国家标准。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7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34</w:t>
            </w:r>
            <w:r>
              <w:rPr>
                <w:highlight w:val="none"/>
              </w:rP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系统集成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1.教室内室开凿、布线、复原、电源开关、插座，设备安装调试等；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2.教室内电子黑板下方墙面黑色不锈钢包边制作安装，不锈钢包边板厚度≥1.0mm，面积1.2㎡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560"/>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0"/>
                <w:highlight w:val="none"/>
                <w:u w:val="none"/>
              </w:rPr>
              <w:suppressLineNumbers w:val="0"/>
            </w:pPr>
            <w:r>
              <w:rPr>
                <w:rFonts w:hint="eastAsia" w:ascii="Times New Roman" w:hAnsi="Times New Roman" w:eastAsia="宋体" w:cs="宋体"/>
                <w:b/>
                <w:bCs w:val="0"/>
                <w:i w:val="0"/>
                <w:iCs w:val="0"/>
                <w:color w:val="000000"/>
                <w:sz w:val="21"/>
                <w:szCs w:val="20"/>
                <w:highlight w:val="none"/>
                <w:u w:val="none"/>
                <w:lang w:val="en-US" w:eastAsia="zh-CN" w:bidi="ar"/>
              </w:rPr>
              <w:t xml:space="preserve">体操/舞蹈教室</w:t>
            </w:r>
            <w:r>
              <w:rPr>
                <w:highlight w:val="none"/>
              </w:rP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体能跳垫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1.四合一，900*750*150mm/900*750*300mm/900*750*450mm/900*750*600mm；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2.PU革面料，优质海绵填充；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828040</wp:posOffset>
                      </wp:positionH>
                      <wp:positionV relativeFrom="paragraph">
                        <wp:posOffset>66675</wp:posOffset>
                      </wp:positionV>
                      <wp:extent cx="419735" cy="542925"/>
                      <wp:effectExtent l="0" t="0" r="18415" b="9525"/>
                      <wp:wrapNone/>
                      <wp:docPr id="16" name="图片_20"/>
                      <wp:cNvGraphicFramePr/>
                      <a:graphic xmlns:a="http://schemas.openxmlformats.org/drawingml/2006/main">
                        <a:graphicData uri="http://schemas.openxmlformats.org/drawingml/2006/picture">
                          <pic:pic xmlns:pic="http://schemas.openxmlformats.org/drawingml/2006/picture">
                            <pic:nvPicPr>
                              <pic:cNvPr id="16" name="图片_20"/>
                              <pic:cNvPicPr/>
                              <pic:nvPr/>
                            </pic:nvPicPr>
                            <pic:blipFill>
                              <a:blip r:embed="rId26"/>
                              <a:stretch/>
                            </pic:blipFill>
                            <pic:spPr bwMode="auto">
                              <a:xfrm>
                                <a:off x="0" y="0"/>
                                <a:ext cx="419735"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65.2pt;mso-position-horizontal:absolute;mso-position-vertical-relative:text;margin-top:5.2pt;mso-position-vertical:absolute;width:33.0pt;height:42.8pt;mso-wrap-distance-left:9.0pt;mso-wrap-distance-top:0.0pt;mso-wrap-distance-right:9.0pt;mso-wrap-distance-bottom:0.0pt;" stroked="f">
                      <v:path textboxrect="0,0,0,0"/>
                      <v:imagedata r:id="rId26" o:title=""/>
                    </v:shape>
                  </w:pict>
                </mc:Fallback>
              </mc:AlternateContent>
            </w:r>
            <w:r>
              <w:rPr>
                <w:highlight w:val="none"/>
              </w:rP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压腿凳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长200cm*宽24cm*高30cm（±5mm），中间海绵一层，表面采用皮革包裹。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628650</wp:posOffset>
                      </wp:positionH>
                      <wp:positionV relativeFrom="paragraph">
                        <wp:posOffset>38100</wp:posOffset>
                      </wp:positionV>
                      <wp:extent cx="876935" cy="347980"/>
                      <wp:effectExtent l="0" t="0" r="18415" b="13970"/>
                      <wp:wrapNone/>
                      <wp:docPr id="17" name="图片_21"/>
                      <wp:cNvGraphicFramePr/>
                      <a:graphic xmlns:a="http://schemas.openxmlformats.org/drawingml/2006/main">
                        <a:graphicData uri="http://schemas.openxmlformats.org/drawingml/2006/picture">
                          <pic:pic xmlns:pic="http://schemas.openxmlformats.org/drawingml/2006/picture">
                            <pic:nvPicPr>
                              <pic:cNvPr id="17" name="图片_21"/>
                              <pic:cNvPicPr/>
                              <pic:nvPr/>
                            </pic:nvPicPr>
                            <pic:blipFill>
                              <a:blip r:embed="rId27"/>
                              <a:stretch/>
                            </pic:blipFill>
                            <pic:spPr bwMode="auto">
                              <a:xfrm>
                                <a:off x="0" y="0"/>
                                <a:ext cx="876935" cy="347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49.5pt;mso-position-horizontal:absolute;mso-position-vertical-relative:text;margin-top:3.0pt;mso-position-vertical:absolute;width:69.0pt;height:27.4pt;mso-wrap-distance-left:9.0pt;mso-wrap-distance-top:0.0pt;mso-wrap-distance-right:9.0pt;mso-wrap-distance-bottom:0.0pt;" stroked="f">
                      <v:path textboxrect="0,0,0,0"/>
                      <v:imagedata r:id="rId27" o:title=""/>
                    </v:shape>
                  </w:pict>
                </mc:Fallback>
              </mc:AlternateContent>
            </w:r>
            <w:r>
              <w:rPr>
                <w:highlight w:val="none"/>
              </w:rP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压腿砖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1.颜色分类</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绿色、蓝色、紫色、粉色、墨绿色、黑色；</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规格</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长23cm*宽15cm*高7.5cm；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材质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高密度EVA环保材质，无异味；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701040</wp:posOffset>
                      </wp:positionH>
                      <wp:positionV relativeFrom="paragraph">
                        <wp:posOffset>28575</wp:posOffset>
                      </wp:positionV>
                      <wp:extent cx="662305" cy="394335"/>
                      <wp:effectExtent l="0" t="0" r="4445" b="5715"/>
                      <wp:wrapNone/>
                      <wp:docPr id="18" name="图片_22"/>
                      <wp:cNvGraphicFramePr/>
                      <a:graphic xmlns:a="http://schemas.openxmlformats.org/drawingml/2006/main">
                        <a:graphicData uri="http://schemas.openxmlformats.org/drawingml/2006/picture">
                          <pic:pic xmlns:pic="http://schemas.openxmlformats.org/drawingml/2006/picture">
                            <pic:nvPicPr>
                              <pic:cNvPr id="18" name="图片_22"/>
                              <pic:cNvPicPr/>
                              <pic:nvPr/>
                            </pic:nvPicPr>
                            <pic:blipFill>
                              <a:blip r:embed="rId28"/>
                              <a:stretch/>
                            </pic:blipFill>
                            <pic:spPr bwMode="auto">
                              <a:xfrm>
                                <a:off x="0" y="0"/>
                                <a:ext cx="662305" cy="394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55.2pt;mso-position-horizontal:absolute;mso-position-vertical-relative:text;margin-top:2.2pt;mso-position-vertical:absolute;width:52.1pt;height:31.0pt;mso-wrap-distance-left:9.0pt;mso-wrap-distance-top:0.0pt;mso-wrap-distance-right:9.0pt;mso-wrap-distance-bottom:0.0pt;" stroked="f">
                      <v:path textboxrect="0,0,0,0"/>
                      <v:imagedata r:id="rId28" o:title=""/>
                    </v:shape>
                  </w:pict>
                </mc:Fallback>
              </mc:AlternateContent>
            </w:r>
            <w:r>
              <w:rPr>
                <w:highlight w:val="none"/>
              </w:rP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舞蹈垫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1.尺寸：Φ400mm*H80mm；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2.材质：乙烯-醋酸乙烯共聚物；</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3.工艺：乙烯-醋酸乙烯共聚物加纳米新材料，经特殊发泡处理，耐磨高密度超强耐低温，中间圆孔设计，方便叠放收纳。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762000</wp:posOffset>
                      </wp:positionH>
                      <wp:positionV relativeFrom="paragraph">
                        <wp:posOffset>47625</wp:posOffset>
                      </wp:positionV>
                      <wp:extent cx="588645" cy="520700"/>
                      <wp:effectExtent l="0" t="0" r="1905" b="12700"/>
                      <wp:wrapNone/>
                      <wp:docPr id="19" name="ID_9BDF7114481541C1AB5ADBC25C00A3CB"/>
                      <wp:cNvGraphicFramePr/>
                      <a:graphic xmlns:a="http://schemas.openxmlformats.org/drawingml/2006/main">
                        <a:graphicData uri="http://schemas.openxmlformats.org/drawingml/2006/picture">
                          <pic:pic xmlns:pic="http://schemas.openxmlformats.org/drawingml/2006/picture">
                            <pic:nvPicPr>
                              <pic:cNvPr id="19" name="ID_9BDF7114481541C1AB5ADBC25C00A3CB"/>
                              <pic:cNvPicPr/>
                              <pic:nvPr/>
                            </pic:nvPicPr>
                            <pic:blipFill>
                              <a:blip r:embed="rId29"/>
                              <a:stretch/>
                            </pic:blipFill>
                            <pic:spPr bwMode="auto">
                              <a:xfrm>
                                <a:off x="0" y="0"/>
                                <a:ext cx="588645" cy="520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60.0pt;mso-position-horizontal:absolute;mso-position-vertical-relative:text;margin-top:3.8pt;mso-position-vertical:absolute;width:46.3pt;height:41.0pt;mso-wrap-distance-left:9.0pt;mso-wrap-distance-top:0.0pt;mso-wrap-distance-right:9.0pt;mso-wrap-distance-bottom:0.0pt;" stroked="f">
                      <v:path textboxrect="0,0,0,0"/>
                      <v:imagedata r:id="rId29" o:title=""/>
                    </v:shape>
                  </w:pict>
                </mc:Fallback>
              </mc:AlternateContent>
            </w:r>
            <w:r>
              <w:rPr>
                <w:highlight w:val="none"/>
              </w:rP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瑜伽垫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尺寸：长185cm*宽80cm*厚≥15mm，高密度NBR材质。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面</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704850</wp:posOffset>
                      </wp:positionH>
                      <wp:positionV relativeFrom="paragraph">
                        <wp:posOffset>38100</wp:posOffset>
                      </wp:positionV>
                      <wp:extent cx="621665" cy="534670"/>
                      <wp:effectExtent l="0" t="0" r="6985" b="17780"/>
                      <wp:wrapNone/>
                      <wp:docPr id="20" name="ID_A05744E200374B03B8A5E695719DB1E9"/>
                      <wp:cNvGraphicFramePr/>
                      <a:graphic xmlns:a="http://schemas.openxmlformats.org/drawingml/2006/main">
                        <a:graphicData uri="http://schemas.openxmlformats.org/drawingml/2006/picture">
                          <pic:pic xmlns:pic="http://schemas.openxmlformats.org/drawingml/2006/picture">
                            <pic:nvPicPr>
                              <pic:cNvPr id="20" name="ID_A05744E200374B03B8A5E695719DB1E9"/>
                              <pic:cNvPicPr/>
                              <pic:nvPr/>
                            </pic:nvPicPr>
                            <pic:blipFill>
                              <a:blip r:embed="rId30"/>
                              <a:stretch/>
                            </pic:blipFill>
                            <pic:spPr bwMode="auto">
                              <a:xfrm>
                                <a:off x="0" y="0"/>
                                <a:ext cx="62166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55.5pt;mso-position-horizontal:absolute;mso-position-vertical-relative:text;margin-top:3.0pt;mso-position-vertical:absolute;width:48.9pt;height:42.1pt;mso-wrap-distance-left:9.0pt;mso-wrap-distance-top:0.0pt;mso-wrap-distance-right:9.0pt;mso-wrap-distance-bottom:0.0pt;" stroked="f">
                      <v:path textboxrect="0,0,0,0"/>
                      <v:imagedata r:id="rId30" o:title=""/>
                    </v:shape>
                  </w:pict>
                </mc:Fallback>
              </mc:AlternateContent>
            </w:r>
            <w:r>
              <w:rPr>
                <w:highlight w:val="none"/>
              </w:rP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舞蹈练功球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直径：55cm；加厚防爆环保PVC，颜色随机；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723900</wp:posOffset>
                      </wp:positionH>
                      <wp:positionV relativeFrom="paragraph">
                        <wp:posOffset>38100</wp:posOffset>
                      </wp:positionV>
                      <wp:extent cx="543560" cy="474980"/>
                      <wp:effectExtent l="0" t="0" r="8890" b="1270"/>
                      <wp:wrapNone/>
                      <wp:docPr id="21" name="ID_19BAB68AB7E64443BEF8C8F0E4FDB5A6"/>
                      <wp:cNvGraphicFramePr/>
                      <a:graphic xmlns:a="http://schemas.openxmlformats.org/drawingml/2006/main">
                        <a:graphicData uri="http://schemas.openxmlformats.org/drawingml/2006/picture">
                          <pic:pic xmlns:pic="http://schemas.openxmlformats.org/drawingml/2006/picture">
                            <pic:nvPicPr>
                              <pic:cNvPr id="21" name="ID_19BAB68AB7E64443BEF8C8F0E4FDB5A6"/>
                              <pic:cNvPicPr/>
                              <pic:nvPr/>
                            </pic:nvPicPr>
                            <pic:blipFill>
                              <a:blip r:embed="rId31"/>
                              <a:stretch/>
                            </pic:blipFill>
                            <pic:spPr bwMode="auto">
                              <a:xfrm>
                                <a:off x="0" y="0"/>
                                <a:ext cx="543560" cy="474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57.0pt;mso-position-horizontal:absolute;mso-position-vertical-relative:text;margin-top:3.0pt;mso-position-vertical:absolute;width:42.8pt;height:37.4pt;mso-wrap-distance-left:9.0pt;mso-wrap-distance-top:0.0pt;mso-wrap-distance-right:9.0pt;mso-wrap-distance-bottom:0.0pt;" stroked="f">
                      <v:path textboxrect="0,0,0,0"/>
                      <v:imagedata r:id="rId31" o:title=""/>
                    </v:shape>
                  </w:pict>
                </mc:Fallback>
              </mc:AlternateContent>
            </w:r>
            <w:r>
              <w:rPr>
                <w:highlight w:val="none"/>
              </w:rP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舞蹈拉力带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材质：TP面料，拉丁弹力带；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尺寸：86cm*4cm（±5mm）；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697230</wp:posOffset>
                      </wp:positionH>
                      <wp:positionV relativeFrom="paragraph">
                        <wp:posOffset>74295</wp:posOffset>
                      </wp:positionV>
                      <wp:extent cx="537845" cy="427355"/>
                      <wp:effectExtent l="0" t="0" r="14604" b="10795"/>
                      <wp:wrapNone/>
                      <wp:docPr id="22" name="ID_F5E599ED46204E94AFBA7170D2EBDAA8"/>
                      <wp:cNvGraphicFramePr/>
                      <a:graphic xmlns:a="http://schemas.openxmlformats.org/drawingml/2006/main">
                        <a:graphicData uri="http://schemas.openxmlformats.org/drawingml/2006/picture">
                          <pic:pic xmlns:pic="http://schemas.openxmlformats.org/drawingml/2006/picture">
                            <pic:nvPicPr>
                              <pic:cNvPr id="22" name="ID_F5E599ED46204E94AFBA7170D2EBDAA8"/>
                              <pic:cNvPicPr/>
                              <pic:nvPr/>
                            </pic:nvPicPr>
                            <pic:blipFill>
                              <a:blip r:embed="rId32"/>
                              <a:stretch/>
                            </pic:blipFill>
                            <pic:spPr bwMode="auto">
                              <a:xfrm>
                                <a:off x="0" y="0"/>
                                <a:ext cx="537845"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54.9pt;mso-position-horizontal:absolute;mso-position-vertical-relative:text;margin-top:5.8pt;mso-position-vertical:absolute;width:42.4pt;height:33.6pt;mso-wrap-distance-left:9.0pt;mso-wrap-distance-top:0.0pt;mso-wrap-distance-right:9.0pt;mso-wrap-distance-bottom:0.0pt;" stroked="f">
                      <v:path textboxrect="0,0,0,0"/>
                      <v:imagedata r:id="rId32" o:title=""/>
                    </v:shape>
                  </w:pict>
                </mc:Fallback>
              </mc:AlternateContent>
            </w:r>
            <w:r>
              <w:rPr>
                <w:highlight w:val="none"/>
              </w:rP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舞蹈鞋柜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1.材质：实木材质，优质五金配件；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2.表面工艺：表面打磨无毛刺，环保清漆；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3.尺寸约：120cm*30cm*80cm。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657225</wp:posOffset>
                      </wp:positionH>
                      <wp:positionV relativeFrom="paragraph">
                        <wp:posOffset>47625</wp:posOffset>
                      </wp:positionV>
                      <wp:extent cx="643890" cy="495935"/>
                      <wp:effectExtent l="0" t="0" r="3810" b="18415"/>
                      <wp:wrapNone/>
                      <wp:docPr id="23" name="图片_29"/>
                      <wp:cNvGraphicFramePr/>
                      <a:graphic xmlns:a="http://schemas.openxmlformats.org/drawingml/2006/main">
                        <a:graphicData uri="http://schemas.openxmlformats.org/drawingml/2006/picture">
                          <pic:pic xmlns:pic="http://schemas.openxmlformats.org/drawingml/2006/picture">
                            <pic:nvPicPr>
                              <pic:cNvPr id="23" name="图片_29"/>
                              <pic:cNvPicPr/>
                              <pic:nvPr/>
                            </pic:nvPicPr>
                            <pic:blipFill>
                              <a:blip r:embed="rId33"/>
                              <a:stretch/>
                            </pic:blipFill>
                            <pic:spPr bwMode="auto">
                              <a:xfrm>
                                <a:off x="0" y="0"/>
                                <a:ext cx="643890"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51.8pt;mso-position-horizontal:absolute;mso-position-vertical-relative:text;margin-top:3.8pt;mso-position-vertical:absolute;width:50.7pt;height:39.0pt;mso-wrap-distance-left:9.0pt;mso-wrap-distance-top:0.0pt;mso-wrap-distance-right:9.0pt;mso-wrap-distance-bottom:0.0pt;" stroked="f">
                      <v:path textboxrect="0,0,0,0"/>
                      <v:imagedata r:id="rId33" o:title=""/>
                    </v:shape>
                  </w:pict>
                </mc:Fallback>
              </mc:AlternateContent>
            </w:r>
            <w:r>
              <w:rPr>
                <w:highlight w:val="none"/>
              </w:rP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双间肋木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1.尺寸：260cm*180cm；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2.主框架采用5cm*10cm实木榉木拼接，单间间距90cm；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3.横杠采用直径38mm实木榉木，杠间距16</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30cm；</w:t>
            </w:r>
            <w:r>
              <w:rPr>
                <w:highlight w:val="none"/>
              </w:rPr>
            </w:r>
          </w:p>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4.包含安装所需要的固定件等材料，靠墙安装后保证牢固度。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782955</wp:posOffset>
                      </wp:positionH>
                      <wp:positionV relativeFrom="paragraph">
                        <wp:posOffset>38100</wp:posOffset>
                      </wp:positionV>
                      <wp:extent cx="417195" cy="552450"/>
                      <wp:effectExtent l="0" t="0" r="1905" b="0"/>
                      <wp:wrapNone/>
                      <wp:docPr id="24" name="图片_30"/>
                      <wp:cNvGraphicFramePr/>
                      <a:graphic xmlns:a="http://schemas.openxmlformats.org/drawingml/2006/main">
                        <a:graphicData uri="http://schemas.openxmlformats.org/drawingml/2006/picture">
                          <pic:pic xmlns:pic="http://schemas.openxmlformats.org/drawingml/2006/picture">
                            <pic:nvPicPr>
                              <pic:cNvPr id="24" name="图片_30"/>
                              <pic:cNvPicPr/>
                              <pic:nvPr/>
                            </pic:nvPicPr>
                            <pic:blipFill>
                              <a:blip r:embed="rId34"/>
                              <a:stretch/>
                            </pic:blipFill>
                            <pic:spPr bwMode="auto">
                              <a:xfrm>
                                <a:off x="0" y="0"/>
                                <a:ext cx="417195" cy="552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61.6pt;mso-position-horizontal:absolute;mso-position-vertical-relative:text;margin-top:3.0pt;mso-position-vertical:absolute;width:32.9pt;height:43.5pt;mso-wrap-distance-left:9.0pt;mso-wrap-distance-top:0.0pt;mso-wrap-distance-right:9.0pt;mso-wrap-distance-bottom:0.0pt;" stroked="f">
                      <v:path textboxrect="0,0,0,0"/>
                      <v:imagedata r:id="rId34" o:title=""/>
                    </v:shape>
                  </w:pict>
                </mc:Fallback>
              </mc:AlternateContent>
            </w:r>
            <w:r>
              <w:rPr>
                <w:highlight w:val="none"/>
              </w:rP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窗帘</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布帘，雪尼尔面料，整布无接缝，铝合金静音轨道。褶皱率：2倍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default" w:ascii="Times New Roman" w:hAnsi="Times New Roman" w:cs="Times New Roman"/>
                <w:b w:val="0"/>
                <w:i w:val="0"/>
                <w:iCs w:val="0"/>
                <w:color w:val="000000"/>
                <w:sz w:val="21"/>
                <w:szCs w:val="20"/>
                <w:highlight w:val="none"/>
                <w:u w:val="none"/>
                <w:lang w:val="en-US"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47.1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PVC充气气垫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1.尺寸：400cm*600cm；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2.材质：≥0.9mm高强度PVC拉丝夹网布，PU面料；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3.高温焊接手柄，高密闭性阀门，配充气泵；</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570865</wp:posOffset>
                      </wp:positionH>
                      <wp:positionV relativeFrom="paragraph">
                        <wp:posOffset>46990</wp:posOffset>
                      </wp:positionV>
                      <wp:extent cx="886460" cy="461010"/>
                      <wp:effectExtent l="0" t="0" r="8890" b="15240"/>
                      <wp:wrapNone/>
                      <wp:docPr id="25" name="图片_31"/>
                      <wp:cNvGraphicFramePr/>
                      <a:graphic xmlns:a="http://schemas.openxmlformats.org/drawingml/2006/main">
                        <a:graphicData uri="http://schemas.openxmlformats.org/drawingml/2006/picture">
                          <pic:pic xmlns:pic="http://schemas.openxmlformats.org/drawingml/2006/picture">
                            <pic:nvPicPr>
                              <pic:cNvPr id="25" name="图片_31"/>
                              <pic:cNvPicPr/>
                              <pic:nvPr/>
                            </pic:nvPicPr>
                            <pic:blipFill>
                              <a:blip r:embed="rId35"/>
                              <a:stretch/>
                            </pic:blipFill>
                            <pic:spPr bwMode="auto">
                              <a:xfrm>
                                <a:off x="0" y="0"/>
                                <a:ext cx="886460" cy="461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44.9pt;mso-position-horizontal:absolute;mso-position-vertical-relative:text;margin-top:3.7pt;mso-position-vertical:absolute;width:69.8pt;height:36.3pt;mso-wrap-distance-left:9.0pt;mso-wrap-distance-top:0.0pt;mso-wrap-distance-right:9.0pt;mso-wrap-distance-bottom:0.0pt;" stroked="f">
                      <v:path textboxrect="0,0,0,0"/>
                      <v:imagedata r:id="rId35" o:title=""/>
                    </v:shape>
                  </w:pict>
                </mc:Fallback>
              </mc:AlternateContent>
            </w:r>
            <w:r>
              <w:rPr>
                <w:highlight w:val="none"/>
              </w:rP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跳高海绵包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1.规格：3m*2m*0.3m，可折叠；</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2.四角为直角，每个角均有皮革复合保护，4</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6个把手；</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3.人造海绵缝合填充，帆布面料；</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589915</wp:posOffset>
                      </wp:positionH>
                      <wp:positionV relativeFrom="paragraph">
                        <wp:posOffset>26035</wp:posOffset>
                      </wp:positionV>
                      <wp:extent cx="800735" cy="511810"/>
                      <wp:effectExtent l="0" t="0" r="18415" b="2540"/>
                      <wp:wrapNone/>
                      <wp:docPr id="26" name="图片_32"/>
                      <wp:cNvGraphicFramePr/>
                      <a:graphic xmlns:a="http://schemas.openxmlformats.org/drawingml/2006/main">
                        <a:graphicData uri="http://schemas.openxmlformats.org/drawingml/2006/picture">
                          <pic:pic xmlns:pic="http://schemas.openxmlformats.org/drawingml/2006/picture">
                            <pic:nvPicPr>
                              <pic:cNvPr id="26" name="图片_32"/>
                              <pic:cNvPicPr/>
                              <pic:nvPr/>
                            </pic:nvPicPr>
                            <pic:blipFill>
                              <a:blip r:embed="rId36"/>
                              <a:stretch/>
                            </pic:blipFill>
                            <pic:spPr bwMode="auto">
                              <a:xfrm>
                                <a:off x="0" y="0"/>
                                <a:ext cx="800735"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46.4pt;mso-position-horizontal:absolute;mso-position-vertical-relative:text;margin-top:2.0pt;mso-position-vertical:absolute;width:63.0pt;height:40.3pt;mso-wrap-distance-left:9.0pt;mso-wrap-distance-top:0.0pt;mso-wrap-distance-right:9.0pt;mso-wrap-distance-bottom:0.0pt;" stroked="f">
                      <v:path textboxrect="0,0,0,0"/>
                      <v:imagedata r:id="rId36" o:title=""/>
                    </v:shape>
                  </w:pict>
                </mc:Fallback>
              </mc:AlternateContent>
            </w:r>
            <w:r>
              <w:rPr>
                <w:highlight w:val="none"/>
              </w:rP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0"/>
                <w:highlight w:val="none"/>
                <w:u w:val="none"/>
              </w:rPr>
              <w:suppressLineNumbers w:val="0"/>
            </w:pPr>
            <w:r>
              <w:rPr>
                <w:rFonts w:hint="eastAsia" w:ascii="Times New Roman" w:hAnsi="Times New Roman" w:eastAsia="宋体" w:cs="宋体"/>
                <w:b/>
                <w:bCs w:val="0"/>
                <w:i w:val="0"/>
                <w:iCs w:val="0"/>
                <w:color w:val="000000"/>
                <w:sz w:val="21"/>
                <w:szCs w:val="20"/>
                <w:highlight w:val="none"/>
                <w:u w:val="none"/>
                <w:lang w:val="en-US" w:eastAsia="zh-CN" w:bidi="ar"/>
              </w:rPr>
              <w:t xml:space="preserve">体能训练室</w:t>
            </w:r>
            <w:r>
              <w:rPr>
                <w:highlight w:val="none"/>
              </w:rP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sz w:val="28"/>
                <w:szCs w:val="28"/>
                <w:highlight w:val="none"/>
                <w:lang w:val="en-US" w:eastAsia="zh-CN"/>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跑步机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1.变频器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3HP</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连续</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/7HP</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峰值</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2.交流变频马达</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220V8A3HP/MAX70HP；</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3.电子屏幕</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18.5寸；</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4.跑带厚度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≥2.5mm；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5.跑板厚度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≥25mm双面耐磨层；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6.速度范围</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20.0km/h；</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7.坡度范围</w:t>
            </w:r>
            <w:r>
              <w:rPr>
                <w:rFonts w:hint="eastAsia" w:cs="宋体"/>
                <w:b w:val="0"/>
                <w:i w:val="0"/>
                <w:iCs w:val="0"/>
                <w:color w:val="000000"/>
                <w:sz w:val="21"/>
                <w:szCs w:val="20"/>
                <w:highlight w:val="none"/>
                <w:u w:val="none"/>
                <w:lang w:val="en-US" w:eastAsia="zh-CN" w:bidi="ar"/>
              </w:rPr>
              <w:t xml:space="preserve">：0%—15%</w:t>
            </w:r>
            <w:r>
              <w:rPr>
                <w:rFonts w:hint="eastAsia" w:ascii="Times New Roman" w:hAnsi="Times New Roman" w:eastAsia="宋体" w:cs="宋体"/>
                <w:b w:val="0"/>
                <w:i w:val="0"/>
                <w:iCs w:val="0"/>
                <w:color w:val="000000"/>
                <w:sz w:val="21"/>
                <w:szCs w:val="20"/>
                <w:highlight w:val="none"/>
                <w:u w:val="none"/>
                <w:lang w:val="en-US" w:eastAsia="zh-CN" w:bidi="ar"/>
              </w:rPr>
              <w:t xml:space="preserve">电动调节；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8.承重</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≥200kg；</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长*宽*高</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2260mm*1010mm*1695mm（±50mm）；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10.重量</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≥260kg；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512445</wp:posOffset>
                      </wp:positionH>
                      <wp:positionV relativeFrom="paragraph">
                        <wp:posOffset>398780</wp:posOffset>
                      </wp:positionV>
                      <wp:extent cx="908050" cy="845820"/>
                      <wp:effectExtent l="0" t="0" r="6350" b="11430"/>
                      <wp:wrapNone/>
                      <wp:docPr id="27" name="图片_33"/>
                      <wp:cNvGraphicFramePr/>
                      <a:graphic xmlns:a="http://schemas.openxmlformats.org/drawingml/2006/main">
                        <a:graphicData uri="http://schemas.openxmlformats.org/drawingml/2006/picture">
                          <pic:pic xmlns:pic="http://schemas.openxmlformats.org/drawingml/2006/picture">
                            <pic:nvPicPr>
                              <pic:cNvPr id="27" name="图片_33"/>
                              <pic:cNvPicPr/>
                              <pic:nvPr/>
                            </pic:nvPicPr>
                            <pic:blipFill>
                              <a:blip r:embed="rId37"/>
                              <a:stretch/>
                            </pic:blipFill>
                            <pic:spPr bwMode="auto">
                              <a:xfrm>
                                <a:off x="0" y="0"/>
                                <a:ext cx="908050" cy="845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40.4pt;mso-position-horizontal:absolute;mso-position-vertical-relative:text;margin-top:31.4pt;mso-position-vertical:absolute;width:71.5pt;height:66.6pt;mso-wrap-distance-left:9.0pt;mso-wrap-distance-top:0.0pt;mso-wrap-distance-right:9.0pt;mso-wrap-distance-bottom:0.0pt;" stroked="f">
                      <v:path textboxrect="0,0,0,0"/>
                      <v:imagedata r:id="rId37" o:title=""/>
                    </v:shape>
                  </w:pict>
                </mc:Fallback>
              </mc:AlternateContent>
            </w:r>
            <w:r>
              <w:rPr>
                <w:highlight w:val="none"/>
              </w:rPr>
            </w:r>
          </w:p>
        </w:tc>
      </w:tr>
      <w:tr>
        <w:trPr>
          <w:trHeight w:val="67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划船机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1.阻力系统：磁控+风力；</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2.阻力等级：16段阻力调整；</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3.传动系统：皮带；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4.拉绳：高密度织带；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5.滑轨：轻质铝合金静音轨道（6061-T6）12</w:t>
            </w:r>
            <w:r>
              <w:rPr>
                <w:rFonts w:hint="eastAsia"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mm*75mm*1</w:t>
            </w:r>
            <w:r>
              <w:rPr>
                <w:rFonts w:hint="eastAsia" w:cs="宋体"/>
                <w:b w:val="0"/>
                <w:i w:val="0"/>
                <w:iCs w:val="0"/>
                <w:color w:val="000000"/>
                <w:sz w:val="21"/>
                <w:szCs w:val="20"/>
                <w:highlight w:val="none"/>
                <w:u w:val="none"/>
                <w:lang w:val="en-US" w:eastAsia="zh-CN" w:bidi="ar"/>
              </w:rPr>
              <w:t xml:space="preserve">300</w:t>
            </w:r>
            <w:r>
              <w:rPr>
                <w:rFonts w:hint="eastAsia" w:ascii="Times New Roman" w:hAnsi="Times New Roman" w:eastAsia="宋体" w:cs="宋体"/>
                <w:b w:val="0"/>
                <w:i w:val="0"/>
                <w:iCs w:val="0"/>
                <w:color w:val="000000"/>
                <w:sz w:val="21"/>
                <w:szCs w:val="20"/>
                <w:highlight w:val="none"/>
                <w:u w:val="none"/>
                <w:lang w:val="en-US" w:eastAsia="zh-CN" w:bidi="ar"/>
              </w:rPr>
              <w:t xml:space="preserve">mm</w:t>
            </w:r>
            <w:r>
              <w:rPr>
                <w:rFonts w:hint="eastAsia" w:cs="宋体"/>
                <w:b w:val="0"/>
                <w:i w:val="0"/>
                <w:iCs w:val="0"/>
                <w:color w:val="000000"/>
                <w:sz w:val="21"/>
                <w:szCs w:val="20"/>
                <w:highlight w:val="none"/>
                <w:u w:val="none"/>
                <w:lang w:val="en-US" w:eastAsia="zh-CN" w:bidi="ar"/>
              </w:rPr>
              <w:t xml:space="preserve">（±10mm）</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6.无线心率：标配无线心率胸带；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7.运动距离：120cm/1M行程；</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8.最大人体承重：≤150kg；</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9.主要管材规格：座垫管：铁钣t3.0mm；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10.方形支撑臂管：30mm*80mm*680mm*t</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1.5mm；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11.前脚管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三角管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：500mm</w:t>
            </w:r>
            <w:r>
              <w:rPr>
                <w:rFonts w:hint="eastAsia" w:cs="宋体"/>
                <w:b w:val="0"/>
                <w:i w:val="0"/>
                <w:iCs w:val="0"/>
                <w:color w:val="000000"/>
                <w:sz w:val="21"/>
                <w:szCs w:val="20"/>
                <w:highlight w:val="none"/>
                <w:u w:val="none"/>
                <w:lang w:val="en-US" w:eastAsia="zh-CN" w:bidi="ar"/>
              </w:rPr>
              <w:t xml:space="preserve">（±10mm）</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12.后脚管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三角管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：500mm</w:t>
            </w:r>
            <w:r>
              <w:rPr>
                <w:rFonts w:hint="eastAsia" w:cs="宋体"/>
                <w:b w:val="0"/>
                <w:i w:val="0"/>
                <w:iCs w:val="0"/>
                <w:color w:val="000000"/>
                <w:sz w:val="21"/>
                <w:szCs w:val="20"/>
                <w:highlight w:val="none"/>
                <w:u w:val="none"/>
                <w:lang w:val="en-US" w:eastAsia="zh-CN" w:bidi="ar"/>
              </w:rPr>
              <w:t xml:space="preserve">（±10mm）</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13.脚踏支撑管：40mm*80mm*70mm*t</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1.5mm；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14.手把管：3</w:t>
            </w:r>
            <w:r>
              <w:rPr>
                <w:rFonts w:hint="eastAsia" w:cs="宋体"/>
                <w:b w:val="0"/>
                <w:i w:val="0"/>
                <w:iCs w:val="0"/>
                <w:color w:val="000000"/>
                <w:sz w:val="21"/>
                <w:szCs w:val="20"/>
                <w:highlight w:val="none"/>
                <w:u w:val="none"/>
                <w:lang w:val="en-US" w:eastAsia="zh-CN" w:bidi="ar"/>
              </w:rPr>
              <w:t xml:space="preserve">2</w:t>
            </w:r>
            <w:r>
              <w:rPr>
                <w:rFonts w:hint="eastAsia" w:ascii="Times New Roman" w:hAnsi="Times New Roman" w:eastAsia="宋体" w:cs="宋体"/>
                <w:b w:val="0"/>
                <w:i w:val="0"/>
                <w:iCs w:val="0"/>
                <w:color w:val="000000"/>
                <w:sz w:val="21"/>
                <w:szCs w:val="20"/>
                <w:highlight w:val="none"/>
                <w:u w:val="none"/>
                <w:lang w:val="en-US" w:eastAsia="zh-CN" w:bidi="ar"/>
              </w:rPr>
              <w:t xml:space="preserve">mm</w:t>
            </w:r>
            <w:r>
              <w:rPr>
                <w:rFonts w:hint="eastAsia" w:cs="宋体"/>
                <w:b w:val="0"/>
                <w:i w:val="0"/>
                <w:iCs w:val="0"/>
                <w:color w:val="000000"/>
                <w:sz w:val="21"/>
                <w:szCs w:val="20"/>
                <w:highlight w:val="none"/>
                <w:u w:val="none"/>
                <w:lang w:val="en-US" w:eastAsia="zh-CN" w:bidi="ar"/>
              </w:rPr>
              <w:t xml:space="preserve">（±5mm）</w:t>
            </w:r>
            <w:r>
              <w:rPr>
                <w:rFonts w:hint="eastAsia" w:ascii="Times New Roman" w:hAnsi="Times New Roman" w:eastAsia="宋体" w:cs="宋体"/>
                <w:b w:val="0"/>
                <w:i w:val="0"/>
                <w:iCs w:val="0"/>
                <w:color w:val="000000"/>
                <w:sz w:val="21"/>
                <w:szCs w:val="20"/>
                <w:highlight w:val="none"/>
                <w:u w:val="none"/>
                <w:lang w:val="en-US" w:eastAsia="zh-CN" w:bidi="ar"/>
              </w:rPr>
              <w:t xml:space="preserve">*T</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1.5mm*440mm</w:t>
            </w:r>
            <w:r>
              <w:rPr>
                <w:rFonts w:hint="eastAsia" w:cs="宋体"/>
                <w:b w:val="0"/>
                <w:i w:val="0"/>
                <w:iCs w:val="0"/>
                <w:color w:val="000000"/>
                <w:sz w:val="21"/>
                <w:szCs w:val="20"/>
                <w:highlight w:val="none"/>
                <w:u w:val="none"/>
                <w:lang w:val="en-US" w:eastAsia="zh-CN" w:bidi="ar"/>
              </w:rPr>
              <w:t xml:space="preserve">（±5mm）</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15.产品颜色：黑色；</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16.有搬运轮</w:t>
            </w:r>
            <w:r>
              <w:rPr>
                <w:rFonts w:hint="eastAsia" w:cs="宋体"/>
                <w:b w:val="0"/>
                <w:i w:val="0"/>
                <w:iCs w:val="0"/>
                <w:color w:val="000000"/>
                <w:sz w:val="21"/>
                <w:szCs w:val="20"/>
                <w:highlight w:val="none"/>
                <w:u w:val="none"/>
                <w:lang w:val="en-US" w:eastAsia="zh-CN" w:bidi="ar"/>
              </w:rPr>
              <w:t xml:space="preserve">、可</w:t>
            </w:r>
            <w:r>
              <w:rPr>
                <w:rFonts w:hint="eastAsia" w:ascii="Times New Roman" w:hAnsi="Times New Roman" w:eastAsia="宋体" w:cs="宋体"/>
                <w:b w:val="0"/>
                <w:i w:val="0"/>
                <w:iCs w:val="0"/>
                <w:color w:val="000000"/>
                <w:sz w:val="21"/>
                <w:szCs w:val="20"/>
                <w:highlight w:val="none"/>
                <w:u w:val="none"/>
                <w:lang w:val="en-US" w:eastAsia="zh-CN" w:bidi="ar"/>
              </w:rPr>
              <w:t xml:space="preserve">简易安装</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可折叠；</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7</w:t>
            </w:r>
            <w:r>
              <w:rPr>
                <w:rFonts w:hint="eastAsia" w:ascii="Times New Roman" w:hAnsi="Times New Roman" w:eastAsia="宋体" w:cs="宋体"/>
                <w:b w:val="0"/>
                <w:i w:val="0"/>
                <w:iCs w:val="0"/>
                <w:color w:val="000000"/>
                <w:sz w:val="21"/>
                <w:szCs w:val="20"/>
                <w:highlight w:val="none"/>
                <w:u w:val="none"/>
                <w:lang w:val="en-US" w:eastAsia="zh-CN" w:bidi="ar"/>
              </w:rPr>
              <w:t xml:space="preserve">.脚踏：织带调节带，大型缓冲踏板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可调长度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18</w:t>
            </w:r>
            <w:r>
              <w:rPr>
                <w:rFonts w:hint="eastAsia" w:ascii="Times New Roman" w:hAnsi="Times New Roman" w:eastAsia="宋体" w:cs="宋体"/>
                <w:b w:val="0"/>
                <w:i w:val="0"/>
                <w:iCs w:val="0"/>
                <w:color w:val="000000"/>
                <w:sz w:val="21"/>
                <w:szCs w:val="20"/>
                <w:highlight w:val="none"/>
                <w:u w:val="none"/>
                <w:lang w:val="en-US" w:eastAsia="zh-CN" w:bidi="ar"/>
              </w:rPr>
              <w:t xml:space="preserve">.坐垫：一体成型坐垫；</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19</w:t>
            </w:r>
            <w:r>
              <w:rPr>
                <w:rFonts w:hint="eastAsia" w:ascii="Times New Roman" w:hAnsi="Times New Roman" w:eastAsia="宋体" w:cs="宋体"/>
                <w:b w:val="0"/>
                <w:i w:val="0"/>
                <w:iCs w:val="0"/>
                <w:color w:val="000000"/>
                <w:sz w:val="21"/>
                <w:szCs w:val="20"/>
                <w:highlight w:val="none"/>
                <w:u w:val="none"/>
                <w:lang w:val="en-US" w:eastAsia="zh-CN" w:bidi="ar"/>
              </w:rPr>
              <w:t xml:space="preserve">.座椅高度：350mm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400mm；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20</w:t>
            </w:r>
            <w:r>
              <w:rPr>
                <w:rFonts w:hint="eastAsia" w:ascii="Times New Roman" w:hAnsi="Times New Roman" w:eastAsia="宋体" w:cs="宋体"/>
                <w:b w:val="0"/>
                <w:i w:val="0"/>
                <w:iCs w:val="0"/>
                <w:color w:val="000000"/>
                <w:sz w:val="21"/>
                <w:szCs w:val="20"/>
                <w:highlight w:val="none"/>
                <w:u w:val="none"/>
                <w:lang w:val="en-US" w:eastAsia="zh-CN" w:bidi="ar"/>
              </w:rPr>
              <w:t xml:space="preserve">.输入频率：50</w:t>
            </w:r>
            <w:r>
              <w:rPr>
                <w:rFonts w:hint="eastAsia" w:cs="宋体"/>
                <w:b w:val="0"/>
                <w:i w:val="0"/>
                <w:iCs w:val="0"/>
                <w:color w:val="000000"/>
                <w:sz w:val="21"/>
                <w:szCs w:val="20"/>
                <w:highlight w:val="none"/>
                <w:u w:val="none"/>
                <w:lang w:val="en-US" w:eastAsia="zh-CN" w:bidi="ar"/>
              </w:rPr>
              <w:t xml:space="preserve">Hz—</w:t>
            </w:r>
            <w:r>
              <w:rPr>
                <w:rFonts w:hint="eastAsia" w:ascii="Times New Roman" w:hAnsi="Times New Roman" w:eastAsia="宋体" w:cs="宋体"/>
                <w:b w:val="0"/>
                <w:i w:val="0"/>
                <w:iCs w:val="0"/>
                <w:color w:val="000000"/>
                <w:sz w:val="21"/>
                <w:szCs w:val="20"/>
                <w:highlight w:val="none"/>
                <w:u w:val="none"/>
                <w:lang w:val="en-US" w:eastAsia="zh-CN" w:bidi="ar"/>
              </w:rPr>
              <w:t xml:space="preserve">60</w:t>
            </w:r>
            <w:r>
              <w:rPr>
                <w:rFonts w:hint="eastAsia" w:cs="宋体"/>
                <w:b w:val="0"/>
                <w:i w:val="0"/>
                <w:iCs w:val="0"/>
                <w:color w:val="000000"/>
                <w:sz w:val="21"/>
                <w:szCs w:val="20"/>
                <w:highlight w:val="none"/>
                <w:u w:val="none"/>
                <w:lang w:val="en-US" w:eastAsia="zh-CN" w:bidi="ar"/>
              </w:rPr>
              <w:t xml:space="preserve">Hz</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1</w:t>
            </w:r>
            <w:r>
              <w:rPr>
                <w:rFonts w:hint="eastAsia" w:ascii="Times New Roman" w:hAnsi="Times New Roman" w:eastAsia="宋体" w:cs="宋体"/>
                <w:b w:val="0"/>
                <w:i w:val="0"/>
                <w:iCs w:val="0"/>
                <w:color w:val="000000"/>
                <w:sz w:val="21"/>
                <w:szCs w:val="20"/>
                <w:highlight w:val="none"/>
                <w:u w:val="none"/>
                <w:lang w:val="en-US" w:eastAsia="zh-CN" w:bidi="ar"/>
              </w:rPr>
              <w:t xml:space="preserve">.输入电压：10A 100V</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240V AC；</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2</w:t>
            </w:r>
            <w:r>
              <w:rPr>
                <w:rFonts w:hint="eastAsia" w:ascii="Times New Roman" w:hAnsi="Times New Roman" w:eastAsia="宋体" w:cs="宋体"/>
                <w:b w:val="0"/>
                <w:i w:val="0"/>
                <w:iCs w:val="0"/>
                <w:color w:val="000000"/>
                <w:sz w:val="21"/>
                <w:szCs w:val="20"/>
                <w:highlight w:val="none"/>
                <w:u w:val="none"/>
                <w:lang w:val="en-US" w:eastAsia="zh-CN" w:bidi="ar"/>
              </w:rPr>
              <w:t xml:space="preserve">.电源：插电220±10%V，器械输入9V，500毫安；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3</w:t>
            </w:r>
            <w:r>
              <w:rPr>
                <w:rFonts w:hint="eastAsia" w:ascii="Times New Roman" w:hAnsi="Times New Roman" w:eastAsia="宋体" w:cs="宋体"/>
                <w:b w:val="0"/>
                <w:i w:val="0"/>
                <w:iCs w:val="0"/>
                <w:color w:val="000000"/>
                <w:sz w:val="21"/>
                <w:szCs w:val="20"/>
                <w:highlight w:val="none"/>
                <w:u w:val="none"/>
                <w:lang w:val="en-US" w:eastAsia="zh-CN" w:bidi="ar"/>
              </w:rPr>
              <w:t xml:space="preserve">.电气规格：9v/500毫安；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4</w:t>
            </w:r>
            <w:r>
              <w:rPr>
                <w:rFonts w:hint="eastAsia" w:ascii="Times New Roman" w:hAnsi="Times New Roman" w:eastAsia="宋体" w:cs="宋体"/>
                <w:b w:val="0"/>
                <w:i w:val="0"/>
                <w:iCs w:val="0"/>
                <w:color w:val="000000"/>
                <w:sz w:val="21"/>
                <w:szCs w:val="20"/>
                <w:highlight w:val="none"/>
                <w:u w:val="none"/>
                <w:lang w:val="en-US" w:eastAsia="zh-CN" w:bidi="ar"/>
              </w:rPr>
              <w:t xml:space="preserve">.机台净重：</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48kg；</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cs="宋体"/>
                <w:b w:val="0"/>
                <w:i w:val="0"/>
                <w:iCs w:val="0"/>
                <w:color w:val="000000"/>
                <w:sz w:val="21"/>
                <w:szCs w:val="20"/>
                <w:highlight w:val="none"/>
                <w:u w:val="none"/>
                <w:lang w:val="en-US" w:eastAsia="zh-CN" w:bidi="ar"/>
              </w:rPr>
              <w:t xml:space="preserve">整体</w:t>
            </w:r>
            <w:r>
              <w:rPr>
                <w:rFonts w:hint="eastAsia" w:ascii="Times New Roman" w:hAnsi="Times New Roman" w:eastAsia="宋体" w:cs="宋体"/>
                <w:b w:val="0"/>
                <w:i w:val="0"/>
                <w:iCs w:val="0"/>
                <w:color w:val="000000"/>
                <w:sz w:val="21"/>
                <w:szCs w:val="20"/>
                <w:highlight w:val="none"/>
                <w:u w:val="none"/>
                <w:lang w:val="en-US" w:eastAsia="zh-CN" w:bidi="ar"/>
              </w:rPr>
              <w:t xml:space="preserve">尺寸：1445mm×455mm×650mm（±50mm）；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170180</wp:posOffset>
                      </wp:positionH>
                      <wp:positionV relativeFrom="paragraph">
                        <wp:posOffset>-66040</wp:posOffset>
                      </wp:positionV>
                      <wp:extent cx="1108075" cy="723900"/>
                      <wp:effectExtent l="0" t="0" r="15875" b="0"/>
                      <wp:wrapNone/>
                      <wp:docPr id="28" name="图片_34"/>
                      <wp:cNvGraphicFramePr/>
                      <a:graphic xmlns:a="http://schemas.openxmlformats.org/drawingml/2006/main">
                        <a:graphicData uri="http://schemas.openxmlformats.org/drawingml/2006/picture">
                          <pic:pic xmlns:pic="http://schemas.openxmlformats.org/drawingml/2006/picture">
                            <pic:nvPicPr>
                              <pic:cNvPr id="28" name="图片_34"/>
                              <pic:cNvPicPr/>
                              <pic:nvPr/>
                            </pic:nvPicPr>
                            <pic:blipFill>
                              <a:blip r:embed="rId38"/>
                              <a:stretch/>
                            </pic:blipFill>
                            <pic:spPr bwMode="auto">
                              <a:xfrm>
                                <a:off x="0" y="0"/>
                                <a:ext cx="1108075"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13.4pt;mso-position-horizontal:absolute;mso-position-vertical-relative:text;margin-top:-5.2pt;mso-position-vertical:absolute;width:87.2pt;height:57.0pt;mso-wrap-distance-left:9.0pt;mso-wrap-distance-top:0.0pt;mso-wrap-distance-right:9.0pt;mso-wrap-distance-bottom:0.0pt;" stroked="f">
                      <v:path textboxrect="0,0,0,0"/>
                      <v:imagedata r:id="rId38" o:title=""/>
                    </v:shape>
                  </w:pict>
                </mc:Fallback>
              </mc:AlternateContent>
            </w:r>
            <w:r>
              <w:rPr>
                <w:highlight w:val="none"/>
              </w:rP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上位蝴蝶式胸肌训练器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w:t>
            </w:r>
            <w:r>
              <w:rPr>
                <w:rFonts w:hint="eastAsia" w:cs="宋体"/>
                <w:b w:val="0"/>
                <w:i w:val="0"/>
                <w:iCs w:val="0"/>
                <w:color w:val="000000"/>
                <w:sz w:val="21"/>
                <w:szCs w:val="20"/>
                <w:highlight w:val="none"/>
                <w:u w:val="none"/>
                <w:lang w:val="en-US" w:eastAsia="zh-CN" w:bidi="ar"/>
              </w:rPr>
              <w:t xml:space="preserve">1</w:t>
            </w:r>
            <w:r>
              <w:rPr>
                <w:rFonts w:hint="eastAsia" w:ascii="Times New Roman" w:hAnsi="Times New Roman" w:eastAsia="宋体" w:cs="宋体"/>
                <w:b w:val="0"/>
                <w:i w:val="0"/>
                <w:iCs w:val="0"/>
                <w:color w:val="000000"/>
                <w:sz w:val="21"/>
                <w:szCs w:val="20"/>
                <w:highlight w:val="none"/>
                <w:u w:val="none"/>
                <w:lang w:val="en-US" w:eastAsia="zh-CN" w:bidi="ar"/>
              </w:rPr>
              <w:t xml:space="preserve">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w:t>
            </w:r>
            <w:r>
              <w:rPr>
                <w:rFonts w:hint="eastAsia" w:cs="宋体"/>
                <w:b w:val="0"/>
                <w:i w:val="0"/>
                <w:iCs w:val="0"/>
                <w:color w:val="000000"/>
                <w:sz w:val="21"/>
                <w:szCs w:val="20"/>
                <w:highlight w:val="none"/>
                <w:u w:val="none"/>
                <w:lang w:val="en-US" w:eastAsia="zh-CN" w:bidi="ar"/>
              </w:rPr>
              <w:t xml:space="preserve">坐垫</w:t>
            </w:r>
            <w:r>
              <w:rPr>
                <w:rFonts w:hint="eastAsia" w:ascii="Times New Roman" w:hAnsi="Times New Roman" w:eastAsia="宋体" w:cs="宋体"/>
                <w:b w:val="0"/>
                <w:i w:val="0"/>
                <w:iCs w:val="0"/>
                <w:color w:val="000000"/>
                <w:sz w:val="21"/>
                <w:szCs w:val="20"/>
                <w:highlight w:val="none"/>
                <w:u w:val="none"/>
                <w:lang w:val="en-US" w:eastAsia="zh-CN" w:bidi="ar"/>
              </w:rPr>
              <w:t xml:space="preserve">、靠垫采用聚氨酯发泡工艺，一次性成型，永不塌陷，发泡外表采用高档加厚PVC皮革，高弹性能好，耐磨，耐汗，持久耐用；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4.配重采用强磁插销，使运动中的调节更加方便、安全；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5.坐垫调节采用气动配置，方便快捷，安全性高；</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6.传动部位使用高档优质滑轮，直径≥119mm；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7.采用超强耐用钢丝绳，直径≥5.8mm；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9.运动轨迹更符合人体运动学原理；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12</w:t>
            </w:r>
            <w:r>
              <w:rPr>
                <w:rFonts w:hint="eastAsia"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0mm*14</w:t>
            </w:r>
            <w:r>
              <w:rPr>
                <w:rFonts w:hint="eastAsia" w:cs="宋体"/>
                <w:b w:val="0"/>
                <w:i w:val="0"/>
                <w:iCs w:val="0"/>
                <w:color w:val="000000"/>
                <w:sz w:val="21"/>
                <w:szCs w:val="20"/>
                <w:highlight w:val="none"/>
                <w:u w:val="none"/>
                <w:lang w:val="en-US" w:eastAsia="zh-CN" w:bidi="ar"/>
              </w:rPr>
              <w:t xml:space="preserve">0</w:t>
            </w:r>
            <w:r>
              <w:rPr>
                <w:rFonts w:hint="eastAsia" w:ascii="Times New Roman" w:hAnsi="Times New Roman" w:eastAsia="宋体" w:cs="宋体"/>
                <w:b w:val="0"/>
                <w:i w:val="0"/>
                <w:iCs w:val="0"/>
                <w:color w:val="000000"/>
                <w:sz w:val="21"/>
                <w:szCs w:val="20"/>
                <w:highlight w:val="none"/>
                <w:u w:val="none"/>
                <w:lang w:val="en-US" w:eastAsia="zh-CN" w:bidi="ar"/>
              </w:rPr>
              <w:t xml:space="preserve">0mm*1800mm（±50mm）；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11.产品重量：≥160kg；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248285</wp:posOffset>
                      </wp:positionH>
                      <wp:positionV relativeFrom="paragraph">
                        <wp:posOffset>218440</wp:posOffset>
                      </wp:positionV>
                      <wp:extent cx="979170" cy="1083310"/>
                      <wp:effectExtent l="0" t="0" r="11430" b="2540"/>
                      <wp:wrapNone/>
                      <wp:docPr id="29" name="图片_2_SpCnt_1"/>
                      <wp:cNvGraphicFramePr/>
                      <a:graphic xmlns:a="http://schemas.openxmlformats.org/drawingml/2006/main">
                        <a:graphicData uri="http://schemas.openxmlformats.org/drawingml/2006/picture">
                          <pic:pic xmlns:pic="http://schemas.openxmlformats.org/drawingml/2006/picture">
                            <pic:nvPicPr>
                              <pic:cNvPr id="29" name="图片_2_SpCnt_1"/>
                              <pic:cNvPicPr/>
                              <pic:nvPr/>
                            </pic:nvPicPr>
                            <pic:blipFill>
                              <a:blip r:embed="rId39"/>
                              <a:stretch/>
                            </pic:blipFill>
                            <pic:spPr bwMode="auto">
                              <a:xfrm>
                                <a:off x="0" y="0"/>
                                <a:ext cx="979170" cy="1083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19.6pt;mso-position-horizontal:absolute;mso-position-vertical-relative:text;margin-top:17.2pt;mso-position-vertical:absolute;width:77.1pt;height:85.3pt;mso-wrap-distance-left:9.0pt;mso-wrap-distance-top:0.0pt;mso-wrap-distance-right:9.0pt;mso-wrap-distance-bottom:0.0pt;" stroked="f">
                      <v:path textboxrect="0,0,0,0"/>
                      <v:imagedata r:id="rId39" o:title=""/>
                    </v:shape>
                  </w:pict>
                </mc:Fallback>
              </mc:AlternateContent>
            </w:r>
            <w:r>
              <w:rPr>
                <w:highlight w:val="none"/>
              </w:rP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大飞鸟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4.配重采用强磁插销，使运动中的调节更加方便、安全；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6.传动部位使用高档优质滑轮，直径≥119mm；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7.采用超强耐用钢丝绳，直径≥5.8mm；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9.运动轨迹更符合人体运动学原理；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3900mm*700mm*2270mm（±50mm）；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11.重量：≥240KG；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159385</wp:posOffset>
                      </wp:positionV>
                      <wp:extent cx="1122045" cy="722630"/>
                      <wp:effectExtent l="0" t="0" r="1905" b="1270"/>
                      <wp:wrapNone/>
                      <wp:docPr id="30" name="图片_2_SpCnt_2"/>
                      <wp:cNvGraphicFramePr/>
                      <a:graphic xmlns:a="http://schemas.openxmlformats.org/drawingml/2006/main">
                        <a:graphicData uri="http://schemas.openxmlformats.org/drawingml/2006/picture">
                          <pic:pic xmlns:pic="http://schemas.openxmlformats.org/drawingml/2006/picture">
                            <pic:nvPicPr>
                              <pic:cNvPr id="30" name="图片_2_SpCnt_2"/>
                              <pic:cNvPicPr/>
                              <pic:nvPr/>
                            </pic:nvPicPr>
                            <pic:blipFill>
                              <a:blip r:embed="rId40"/>
                              <a:stretch/>
                            </pic:blipFill>
                            <pic:spPr bwMode="auto">
                              <a:xfrm>
                                <a:off x="0" y="0"/>
                                <a:ext cx="1122045"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18.0pt;mso-position-horizontal:absolute;mso-position-vertical-relative:text;margin-top:12.5pt;mso-position-vertical:absolute;width:88.3pt;height:56.9pt;mso-wrap-distance-left:9.0pt;mso-wrap-distance-top:0.0pt;mso-wrap-distance-right:9.0pt;mso-wrap-distance-bottom:0.0pt;" stroked="f">
                      <v:path textboxrect="0,0,0,0"/>
                      <v:imagedata r:id="rId40" o:title=""/>
                    </v:shape>
                  </w:pict>
                </mc:Fallback>
              </mc:AlternateContent>
            </w:r>
            <w:r>
              <w:rPr>
                <w:highlight w:val="none"/>
              </w:rPr>
            </w:r>
          </w:p>
        </w:tc>
      </w:tr>
      <w:tr>
        <w:trPr>
          <w:trHeight w:val="2061"/>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5</w:t>
            </w:r>
            <w:r>
              <w:rPr>
                <w:rFonts w:hint="eastAsia"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史密斯机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w:t>
            </w:r>
            <w:r>
              <w:rPr>
                <w:rFonts w:hint="eastAsia" w:cs="宋体"/>
                <w:b w:val="0"/>
                <w:i w:val="0"/>
                <w:iCs w:val="0"/>
                <w:color w:val="000000"/>
                <w:sz w:val="21"/>
                <w:szCs w:val="20"/>
                <w:highlight w:val="none"/>
                <w:u w:val="none"/>
                <w:lang w:val="en-US" w:eastAsia="zh-CN" w:bidi="ar"/>
              </w:rPr>
              <w:t xml:space="preserve">1</w:t>
            </w:r>
            <w:r>
              <w:rPr>
                <w:rFonts w:hint="eastAsia" w:ascii="Times New Roman" w:hAnsi="Times New Roman" w:eastAsia="宋体" w:cs="宋体"/>
                <w:b w:val="0"/>
                <w:i w:val="0"/>
                <w:iCs w:val="0"/>
                <w:color w:val="000000"/>
                <w:sz w:val="21"/>
                <w:szCs w:val="20"/>
                <w:highlight w:val="none"/>
                <w:u w:val="none"/>
                <w:lang w:val="en-US" w:eastAsia="zh-CN" w:bidi="ar"/>
              </w:rPr>
              <w:t xml:space="preserve">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3</w:t>
            </w:r>
            <w:r>
              <w:rPr>
                <w:rFonts w:hint="eastAsia" w:ascii="Times New Roman" w:hAnsi="Times New Roman" w:eastAsia="宋体" w:cs="宋体"/>
                <w:b w:val="0"/>
                <w:i w:val="0"/>
                <w:iCs w:val="0"/>
                <w:color w:val="000000"/>
                <w:sz w:val="21"/>
                <w:szCs w:val="20"/>
                <w:highlight w:val="none"/>
                <w:u w:val="none"/>
                <w:lang w:val="en-US" w:eastAsia="zh-CN" w:bidi="ar"/>
              </w:rPr>
              <w:t xml:space="preserve">.传动部位使用高档优质滑轮，直径≥119mm；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4</w:t>
            </w:r>
            <w:r>
              <w:rPr>
                <w:rFonts w:hint="eastAsia" w:ascii="Times New Roman" w:hAnsi="Times New Roman" w:eastAsia="宋体" w:cs="宋体"/>
                <w:b w:val="0"/>
                <w:i w:val="0"/>
                <w:iCs w:val="0"/>
                <w:color w:val="000000"/>
                <w:sz w:val="21"/>
                <w:szCs w:val="20"/>
                <w:highlight w:val="none"/>
                <w:u w:val="none"/>
                <w:lang w:val="en-US" w:eastAsia="zh-CN" w:bidi="ar"/>
              </w:rPr>
              <w:t xml:space="preserve">.采用超强耐用钢丝绳，直径≥5.8mm；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6</w:t>
            </w:r>
            <w:r>
              <w:rPr>
                <w:rFonts w:hint="eastAsia" w:ascii="Times New Roman" w:hAnsi="Times New Roman" w:eastAsia="宋体" w:cs="宋体"/>
                <w:b w:val="0"/>
                <w:i w:val="0"/>
                <w:iCs w:val="0"/>
                <w:color w:val="000000"/>
                <w:sz w:val="21"/>
                <w:szCs w:val="20"/>
                <w:highlight w:val="none"/>
                <w:u w:val="none"/>
                <w:lang w:val="en-US" w:eastAsia="zh-CN" w:bidi="ar"/>
              </w:rPr>
              <w:t xml:space="preserve">.运动轨迹更符合人体运动学原理；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7</w:t>
            </w:r>
            <w:r>
              <w:rPr>
                <w:rFonts w:hint="eastAsia" w:ascii="Times New Roman" w:hAnsi="Times New Roman" w:eastAsia="宋体" w:cs="宋体"/>
                <w:b w:val="0"/>
                <w:i w:val="0"/>
                <w:iCs w:val="0"/>
                <w:color w:val="000000"/>
                <w:sz w:val="21"/>
                <w:szCs w:val="20"/>
                <w:highlight w:val="none"/>
                <w:u w:val="none"/>
                <w:lang w:val="en-US" w:eastAsia="zh-CN" w:bidi="ar"/>
              </w:rPr>
              <w:t xml:space="preserve">.尺寸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1440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1650mm（宽）×2200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2370mm（深</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×2190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2210mm（高）；</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8</w:t>
            </w:r>
            <w:r>
              <w:rPr>
                <w:rFonts w:hint="eastAsia" w:ascii="Times New Roman" w:hAnsi="Times New Roman" w:eastAsia="宋体" w:cs="宋体"/>
                <w:b w:val="0"/>
                <w:i w:val="0"/>
                <w:iCs w:val="0"/>
                <w:color w:val="000000"/>
                <w:sz w:val="21"/>
                <w:szCs w:val="20"/>
                <w:highlight w:val="none"/>
                <w:u w:val="none"/>
                <w:lang w:val="en-US" w:eastAsia="zh-CN" w:bidi="ar"/>
              </w:rPr>
              <w:t xml:space="preserve">.产品重量：≥160kg；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344170</wp:posOffset>
                      </wp:positionH>
                      <wp:positionV relativeFrom="paragraph">
                        <wp:posOffset>215900</wp:posOffset>
                      </wp:positionV>
                      <wp:extent cx="947420" cy="993140"/>
                      <wp:effectExtent l="0" t="0" r="5080" b="16510"/>
                      <wp:wrapNone/>
                      <wp:docPr id="31" name="图片_10"/>
                      <wp:cNvGraphicFramePr/>
                      <a:graphic xmlns:a="http://schemas.openxmlformats.org/drawingml/2006/main">
                        <a:graphicData uri="http://schemas.openxmlformats.org/drawingml/2006/picture">
                          <pic:pic xmlns:pic="http://schemas.openxmlformats.org/drawingml/2006/picture">
                            <pic:nvPicPr>
                              <pic:cNvPr id="31" name="图片_10"/>
                              <pic:cNvPicPr/>
                              <pic:nvPr/>
                            </pic:nvPicPr>
                            <pic:blipFill>
                              <a:blip r:embed="rId41"/>
                              <a:stretch/>
                            </pic:blipFill>
                            <pic:spPr bwMode="auto">
                              <a:xfrm>
                                <a:off x="0" y="0"/>
                                <a:ext cx="947420" cy="993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27.1pt;mso-position-horizontal:absolute;mso-position-vertical-relative:text;margin-top:17.0pt;mso-position-vertical:absolute;width:74.6pt;height:78.2pt;mso-wrap-distance-left:9.0pt;mso-wrap-distance-top:0.0pt;mso-wrap-distance-right:9.0pt;mso-wrap-distance-bottom:0.0pt;" stroked="f">
                      <v:path textboxrect="0,0,0,0"/>
                      <v:imagedata r:id="rId41" o:title=""/>
                    </v:shape>
                  </w:pict>
                </mc:Fallback>
              </mc:AlternateContent>
            </w:r>
            <w:r>
              <w:rPr>
                <w:highlight w:val="none"/>
              </w:rP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平板卧推架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w:t>
            </w:r>
            <w:r>
              <w:rPr>
                <w:rFonts w:hint="eastAsia" w:cs="宋体"/>
                <w:b w:val="0"/>
                <w:i w:val="0"/>
                <w:iCs w:val="0"/>
                <w:color w:val="000000"/>
                <w:sz w:val="21"/>
                <w:szCs w:val="20"/>
                <w:highlight w:val="none"/>
                <w:u w:val="none"/>
                <w:lang w:val="en-US" w:eastAsia="zh-CN" w:bidi="ar"/>
              </w:rPr>
              <w:t xml:space="preserve">坐垫</w:t>
            </w:r>
            <w:r>
              <w:rPr>
                <w:rFonts w:hint="eastAsia" w:ascii="Times New Roman" w:hAnsi="Times New Roman" w:eastAsia="宋体" w:cs="宋体"/>
                <w:b w:val="0"/>
                <w:i w:val="0"/>
                <w:iCs w:val="0"/>
                <w:color w:val="000000"/>
                <w:sz w:val="21"/>
                <w:szCs w:val="20"/>
                <w:highlight w:val="none"/>
                <w:u w:val="none"/>
                <w:lang w:val="en-US" w:eastAsia="zh-CN" w:bidi="ar"/>
              </w:rPr>
              <w:t xml:space="preserve">、靠垫采用聚氨酯发泡工艺，一次性成型，永不塌陷，发泡外表采用高档加厚PVC皮革，高弹性能好，耐磨，耐汗，持久耐用；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4.坐垫调节采用气动配置，方便快捷，安全性高；</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6.运动轨迹更符合人体运动学原理；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245110</wp:posOffset>
                      </wp:positionH>
                      <wp:positionV relativeFrom="paragraph">
                        <wp:posOffset>123825</wp:posOffset>
                      </wp:positionV>
                      <wp:extent cx="927735" cy="659765"/>
                      <wp:effectExtent l="0" t="0" r="5715" b="6985"/>
                      <wp:wrapNone/>
                      <wp:docPr id="32" name="图片_29_SpCnt_1"/>
                      <wp:cNvGraphicFramePr/>
                      <a:graphic xmlns:a="http://schemas.openxmlformats.org/drawingml/2006/main">
                        <a:graphicData uri="http://schemas.openxmlformats.org/drawingml/2006/picture">
                          <pic:pic xmlns:pic="http://schemas.openxmlformats.org/drawingml/2006/picture">
                            <pic:nvPicPr>
                              <pic:cNvPr id="32" name="图片_29_SpCnt_1"/>
                              <pic:cNvPicPr/>
                              <pic:nvPr/>
                            </pic:nvPicPr>
                            <pic:blipFill>
                              <a:blip r:embed="rId42"/>
                              <a:stretch/>
                            </pic:blipFill>
                            <pic:spPr bwMode="auto">
                              <a:xfrm>
                                <a:off x="0" y="0"/>
                                <a:ext cx="927735" cy="659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19.3pt;mso-position-horizontal:absolute;mso-position-vertical-relative:text;margin-top:9.8pt;mso-position-vertical:absolute;width:73.0pt;height:51.9pt;mso-wrap-distance-left:9.0pt;mso-wrap-distance-top:0.0pt;mso-wrap-distance-right:9.0pt;mso-wrap-distance-bottom:0.0pt;" stroked="f">
                      <v:path textboxrect="0,0,0,0"/>
                      <v:imagedata r:id="rId42" o:title=""/>
                    </v:shape>
                  </w:pict>
                </mc:Fallback>
              </mc:AlternateContent>
            </w:r>
            <w:r>
              <w:rPr>
                <w:highlight w:val="none"/>
              </w:rP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多重可调节练习椅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w:t>
            </w:r>
            <w:r>
              <w:rPr>
                <w:rFonts w:hint="eastAsia" w:cs="宋体"/>
                <w:b w:val="0"/>
                <w:i w:val="0"/>
                <w:iCs w:val="0"/>
                <w:color w:val="000000"/>
                <w:sz w:val="21"/>
                <w:szCs w:val="20"/>
                <w:highlight w:val="none"/>
                <w:u w:val="none"/>
                <w:lang w:val="en-US" w:eastAsia="zh-CN" w:bidi="ar"/>
              </w:rPr>
              <w:t xml:space="preserve">坐垫</w:t>
            </w:r>
            <w:r>
              <w:rPr>
                <w:rFonts w:hint="eastAsia" w:ascii="Times New Roman" w:hAnsi="Times New Roman" w:eastAsia="宋体" w:cs="宋体"/>
                <w:b w:val="0"/>
                <w:i w:val="0"/>
                <w:iCs w:val="0"/>
                <w:color w:val="000000"/>
                <w:sz w:val="21"/>
                <w:szCs w:val="20"/>
                <w:highlight w:val="none"/>
                <w:u w:val="none"/>
                <w:lang w:val="en-US" w:eastAsia="zh-CN" w:bidi="ar"/>
              </w:rPr>
              <w:t xml:space="preserve">、靠垫采用聚氨酯发泡工艺，一次性成型，永不塌陷，发泡外表采用高档加厚PVC皮革，高弹性能好，耐磨，耐汗，持久耐用；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9.运动轨迹更符合人体运动学原理；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1370mm*660mm*460mm（±</w:t>
            </w:r>
            <w:r>
              <w:rPr>
                <w:rFonts w:hint="eastAsia" w:cs="宋体"/>
                <w:b w:val="0"/>
                <w:i w:val="0"/>
                <w:iCs w:val="0"/>
                <w:color w:val="000000"/>
                <w:sz w:val="21"/>
                <w:szCs w:val="20"/>
                <w:highlight w:val="none"/>
                <w:u w:val="none"/>
                <w:lang w:val="en-US" w:eastAsia="zh-CN" w:bidi="ar"/>
              </w:rPr>
              <w:t xml:space="preserve">10</w:t>
            </w:r>
            <w:r>
              <w:rPr>
                <w:rFonts w:hint="eastAsia" w:ascii="Times New Roman" w:hAnsi="Times New Roman" w:eastAsia="宋体" w:cs="宋体"/>
                <w:b w:val="0"/>
                <w:i w:val="0"/>
                <w:iCs w:val="0"/>
                <w:color w:val="000000"/>
                <w:sz w:val="21"/>
                <w:szCs w:val="20"/>
                <w:highlight w:val="none"/>
                <w:u w:val="none"/>
                <w:lang w:val="en-US" w:eastAsia="zh-CN" w:bidi="ar"/>
              </w:rPr>
              <w:t xml:space="preserve">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11.重量：≥38kg；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178435</wp:posOffset>
                      </wp:positionH>
                      <wp:positionV relativeFrom="paragraph">
                        <wp:posOffset>145415</wp:posOffset>
                      </wp:positionV>
                      <wp:extent cx="991235" cy="700405"/>
                      <wp:effectExtent l="0" t="0" r="18415" b="4445"/>
                      <wp:wrapNone/>
                      <wp:docPr id="33" name="图片_26"/>
                      <wp:cNvGraphicFramePr/>
                      <a:graphic xmlns:a="http://schemas.openxmlformats.org/drawingml/2006/main">
                        <a:graphicData uri="http://schemas.openxmlformats.org/drawingml/2006/picture">
                          <pic:pic xmlns:pic="http://schemas.openxmlformats.org/drawingml/2006/picture">
                            <pic:nvPicPr>
                              <pic:cNvPr id="33" name="图片_26"/>
                              <pic:cNvPicPr/>
                              <pic:nvPr/>
                            </pic:nvPicPr>
                            <pic:blipFill>
                              <a:blip r:embed="rId43"/>
                              <a:stretch/>
                            </pic:blipFill>
                            <pic:spPr bwMode="auto">
                              <a:xfrm>
                                <a:off x="0" y="0"/>
                                <a:ext cx="991235" cy="700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14.0pt;mso-position-horizontal:absolute;mso-position-vertical-relative:text;margin-top:11.4pt;mso-position-vertical:absolute;width:78.0pt;height:55.1pt;mso-wrap-distance-left:9.0pt;mso-wrap-distance-top:0.0pt;mso-wrap-distance-right:9.0pt;mso-wrap-distance-bottom:0.0pt;" stroked="f">
                      <v:path textboxrect="0,0,0,0"/>
                      <v:imagedata r:id="rId43" o:title=""/>
                    </v:shape>
                  </w:pict>
                </mc:Fallback>
              </mc:AlternateContent>
            </w:r>
            <w:r>
              <w:rPr>
                <w:highlight w:val="none"/>
              </w:rP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哑铃架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3.配重采用强磁插销，使运动中的调节更加方便、安全；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8.运动轨迹更符合人体运动学原理；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9.产品尺寸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2120mmX605mmX800mm（±</w:t>
            </w:r>
            <w:r>
              <w:rPr>
                <w:rFonts w:hint="eastAsia" w:cs="宋体"/>
                <w:b w:val="0"/>
                <w:i w:val="0"/>
                <w:iCs w:val="0"/>
                <w:color w:val="000000"/>
                <w:sz w:val="21"/>
                <w:szCs w:val="20"/>
                <w:highlight w:val="none"/>
                <w:u w:val="none"/>
                <w:lang w:val="en-US" w:eastAsia="zh-CN" w:bidi="ar"/>
              </w:rPr>
              <w:t xml:space="preserve">100</w:t>
            </w:r>
            <w:r>
              <w:rPr>
                <w:rFonts w:hint="eastAsia" w:ascii="Times New Roman" w:hAnsi="Times New Roman" w:eastAsia="宋体" w:cs="宋体"/>
                <w:b w:val="0"/>
                <w:i w:val="0"/>
                <w:iCs w:val="0"/>
                <w:color w:val="000000"/>
                <w:sz w:val="21"/>
                <w:szCs w:val="20"/>
                <w:highlight w:val="none"/>
                <w:u w:val="none"/>
                <w:lang w:val="en-US" w:eastAsia="zh-CN" w:bidi="ar"/>
              </w:rPr>
              <w:t xml:space="preserve">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10.产品重量：55KG；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141605</wp:posOffset>
                      </wp:positionV>
                      <wp:extent cx="1019810" cy="643255"/>
                      <wp:effectExtent l="0" t="0" r="8890" b="4445"/>
                      <wp:wrapNone/>
                      <wp:docPr id="34" name="图片_5_SpCnt_2"/>
                      <wp:cNvGraphicFramePr/>
                      <a:graphic xmlns:a="http://schemas.openxmlformats.org/drawingml/2006/main">
                        <a:graphicData uri="http://schemas.openxmlformats.org/drawingml/2006/picture">
                          <pic:pic xmlns:pic="http://schemas.openxmlformats.org/drawingml/2006/picture">
                            <pic:nvPicPr>
                              <pic:cNvPr id="34" name="图片_5_SpCnt_2"/>
                              <pic:cNvPicPr/>
                              <pic:nvPr/>
                            </pic:nvPicPr>
                            <pic:blipFill>
                              <a:blip r:embed="rId44"/>
                              <a:stretch/>
                            </pic:blipFill>
                            <pic:spPr bwMode="auto">
                              <a:xfrm>
                                <a:off x="0" y="0"/>
                                <a:ext cx="1019810" cy="643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13.4pt;mso-position-horizontal:absolute;mso-position-vertical-relative:text;margin-top:11.1pt;mso-position-vertical:absolute;width:80.3pt;height:50.6pt;mso-wrap-distance-left:9.0pt;mso-wrap-distance-top:0.0pt;mso-wrap-distance-right:9.0pt;mso-wrap-distance-bottom:0.0pt;" stroked="f">
                      <v:path textboxrect="0,0,0,0"/>
                      <v:imagedata r:id="rId44" o:title=""/>
                    </v:shape>
                  </w:pict>
                </mc:Fallback>
              </mc:AlternateContent>
            </w:r>
            <w:r>
              <w:rPr>
                <w:highlight w:val="none"/>
              </w:rP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哑铃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1.材质：表面聚氨酯（PVC）、圆钢切割成型；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2.铸造工艺：整体一次性浇注成型，表面磨砂设计，耐磨抗摔，不易断裂；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3.规格：2.5kg，5kg，7.5kg，10kg，12.5kg，15kg，17.5kg，20kg，22.5kg，25kg；以上规格各一对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299085</wp:posOffset>
                      </wp:positionH>
                      <wp:positionV relativeFrom="paragraph">
                        <wp:posOffset>107315</wp:posOffset>
                      </wp:positionV>
                      <wp:extent cx="655955" cy="341630"/>
                      <wp:effectExtent l="0" t="0" r="10795" b="1270"/>
                      <wp:wrapNone/>
                      <wp:docPr id="35" name="图片_99"/>
                      <wp:cNvGraphicFramePr/>
                      <a:graphic xmlns:a="http://schemas.openxmlformats.org/drawingml/2006/main">
                        <a:graphicData uri="http://schemas.openxmlformats.org/drawingml/2006/picture">
                          <pic:pic xmlns:pic="http://schemas.openxmlformats.org/drawingml/2006/picture">
                            <pic:nvPicPr>
                              <pic:cNvPr id="35" name="图片_99"/>
                              <pic:cNvPicPr/>
                              <pic:nvPr/>
                            </pic:nvPicPr>
                            <pic:blipFill>
                              <a:blip r:embed="rId45"/>
                              <a:stretch/>
                            </pic:blipFill>
                            <pic:spPr bwMode="auto">
                              <a:xfrm>
                                <a:off x="0" y="0"/>
                                <a:ext cx="655955" cy="341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23.5pt;mso-position-horizontal:absolute;mso-position-vertical-relative:text;margin-top:8.4pt;mso-position-vertical:absolute;width:51.6pt;height:26.9pt;mso-wrap-distance-left:9.0pt;mso-wrap-distance-top:0.0pt;mso-wrap-distance-right:9.0pt;mso-wrap-distance-bottom:0.0pt;" stroked="f">
                      <v:path textboxrect="0,0,0,0"/>
                      <v:imagedata r:id="rId45" o:title=""/>
                    </v:shape>
                  </w:pict>
                </mc:Fallback>
              </mc:AlternateContent>
            </w:r>
            <w:r>
              <w:rPr>
                <w:highlight w:val="none"/>
              </w:rP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杠铃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1.材质：聚氨酯（PVC）、不锈钢套、铸钢铁芯；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2.铸造工艺：整体一次性浇注成型，表面皮纹设计，耐磨抗摔，不易断裂。孔径50mm；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3.规格：2.5kg，5kg，10kg，15kg20kg、25kg；以上规格各一对；</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4.奥杠：长度2200mm，重量20kg；</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5.配护肩保护垫2个。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436245</wp:posOffset>
                      </wp:positionH>
                      <wp:positionV relativeFrom="paragraph">
                        <wp:posOffset>127000</wp:posOffset>
                      </wp:positionV>
                      <wp:extent cx="556260" cy="360680"/>
                      <wp:effectExtent l="0" t="0" r="15240" b="1270"/>
                      <wp:wrapNone/>
                      <wp:docPr id="36" name="图片_102"/>
                      <wp:cNvGraphicFramePr/>
                      <a:graphic xmlns:a="http://schemas.openxmlformats.org/drawingml/2006/main">
                        <a:graphicData uri="http://schemas.openxmlformats.org/drawingml/2006/picture">
                          <pic:pic xmlns:pic="http://schemas.openxmlformats.org/drawingml/2006/picture">
                            <pic:nvPicPr>
                              <pic:cNvPr id="36" name="图片_102"/>
                              <pic:cNvPicPr/>
                              <pic:nvPr/>
                            </pic:nvPicPr>
                            <pic:blipFill>
                              <a:blip r:embed="rId46"/>
                              <a:stretch/>
                            </pic:blipFill>
                            <pic:spPr bwMode="auto">
                              <a:xfrm>
                                <a:off x="0" y="0"/>
                                <a:ext cx="556260" cy="360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34.4pt;mso-position-horizontal:absolute;mso-position-vertical-relative:text;margin-top:10.0pt;mso-position-vertical:absolute;width:43.8pt;height:28.4pt;mso-wrap-distance-left:9.0pt;mso-wrap-distance-top:0.0pt;mso-wrap-distance-right:9.0pt;mso-wrap-distance-bottom:0.0pt;" stroked="f">
                      <v:path textboxrect="0,0,0,0"/>
                      <v:imagedata r:id="rId46" o:title=""/>
                    </v:shape>
                  </w:pict>
                </mc:Fallback>
              </mc:AlternateContent>
            </w:r>
            <w:r>
              <w:rPr>
                <w:highlight w:val="none"/>
              </w:rPr>
            </w:r>
          </w:p>
        </w:tc>
      </w:tr>
      <w:tr>
        <w:trPr>
          <w:trHeight w:val="225"/>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▲体能训练室所有健身器材（跑步机、划船机、蝴蝶式胸肌训练器、大飞鸟、史密斯机、平板卧推架、多重可调节练习椅、哑铃架）须符合GB 17498.1-20</w:t>
            </w:r>
            <w:r>
              <w:rPr>
                <w:rFonts w:hint="eastAsia" w:cs="宋体"/>
                <w:b w:val="0"/>
                <w:i w:val="0"/>
                <w:iCs w:val="0"/>
                <w:color w:val="000000"/>
                <w:sz w:val="21"/>
                <w:szCs w:val="20"/>
                <w:highlight w:val="none"/>
                <w:u w:val="none"/>
                <w:lang w:val="en-US" w:eastAsia="zh-CN" w:bidi="ar"/>
              </w:rPr>
              <w:t xml:space="preserve">26</w:t>
            </w:r>
            <w:r>
              <w:rPr>
                <w:rFonts w:hint="eastAsia" w:ascii="Times New Roman" w:hAnsi="Times New Roman" w:eastAsia="宋体" w:cs="宋体"/>
                <w:b w:val="0"/>
                <w:i w:val="0"/>
                <w:iCs w:val="0"/>
                <w:color w:val="000000"/>
                <w:sz w:val="21"/>
                <w:szCs w:val="20"/>
                <w:highlight w:val="none"/>
                <w:u w:val="none"/>
                <w:lang w:val="en-US" w:eastAsia="zh-CN" w:bidi="ar"/>
              </w:rPr>
              <w:t xml:space="preserve">《固定式健身器材 第1部分：通用安全要求和试验方法》及对应分部分标准要求，成交后提供第三方检验检测中心出具的具有“CMA”标识的检验检测报告</w:t>
            </w:r>
            <w:r>
              <w:rPr>
                <w:rFonts w:hint="eastAsia" w:cs="宋体"/>
                <w:b w:val="0"/>
                <w:i w:val="0"/>
                <w:iCs w:val="0"/>
                <w:color w:val="000000"/>
                <w:sz w:val="21"/>
                <w:szCs w:val="20"/>
                <w:highlight w:val="none"/>
                <w:u w:val="none"/>
                <w:lang w:val="en-US" w:eastAsia="zh-CN" w:bidi="ar"/>
              </w:rPr>
              <w:t xml:space="preserve">复印件并</w:t>
            </w:r>
            <w:r>
              <w:rPr>
                <w:rFonts w:hint="eastAsia" w:cs="宋体"/>
                <w:b w:val="0"/>
                <w:i w:val="0"/>
                <w:iCs w:val="0"/>
                <w:color w:val="000000"/>
                <w:sz w:val="21"/>
                <w:szCs w:val="20"/>
                <w:highlight w:val="none"/>
                <w:u w:val="none"/>
                <w:lang w:val="en-US" w:eastAsia="zh-CN" w:bidi="ar"/>
              </w:rPr>
              <w:t xml:space="preserve">加盖</w:t>
            </w:r>
            <w:r>
              <w:rPr>
                <w:rFonts w:hint="eastAsia" w:ascii="Times New Roman" w:hAnsi="Times New Roman" w:eastAsia="宋体" w:cs="宋体"/>
                <w:b w:val="0"/>
                <w:i w:val="0"/>
                <w:iCs w:val="0"/>
                <w:color w:val="000000"/>
                <w:sz w:val="21"/>
                <w:szCs w:val="20"/>
                <w:highlight w:val="none"/>
                <w:u w:val="none"/>
                <w:lang w:val="en-US" w:eastAsia="zh-CN" w:bidi="ar"/>
              </w:rPr>
              <w:t xml:space="preserve">公章</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highlight w:val="none"/>
              </w:rP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减震隔音垫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1.材质：高密度EAV材质；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2.规格：100cm*100cm，</w:t>
            </w:r>
            <w:r>
              <w:rPr>
                <w:rFonts w:hint="eastAsia" w:cs="宋体"/>
                <w:b w:val="0"/>
                <w:i w:val="0"/>
                <w:iCs w:val="0"/>
                <w:color w:val="000000"/>
                <w:sz w:val="21"/>
                <w:szCs w:val="20"/>
                <w:highlight w:val="none"/>
                <w:u w:val="none"/>
                <w:lang w:val="en-US" w:eastAsia="zh-CN" w:bidi="ar"/>
              </w:rPr>
              <w:t xml:space="preserve">厚度≥</w:t>
            </w:r>
            <w:r>
              <w:rPr>
                <w:rFonts w:hint="eastAsia" w:ascii="Times New Roman" w:hAnsi="Times New Roman" w:eastAsia="宋体" w:cs="宋体"/>
                <w:b w:val="0"/>
                <w:i w:val="0"/>
                <w:iCs w:val="0"/>
                <w:color w:val="000000"/>
                <w:sz w:val="21"/>
                <w:szCs w:val="20"/>
                <w:highlight w:val="none"/>
                <w:u w:val="none"/>
                <w:lang w:val="en-US" w:eastAsia="zh-CN" w:bidi="ar"/>
              </w:rPr>
              <w:t xml:space="preserve">20mm；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3.齿轮锁扣，拼接严密；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面</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466090</wp:posOffset>
                      </wp:positionH>
                      <wp:positionV relativeFrom="paragraph">
                        <wp:posOffset>39370</wp:posOffset>
                      </wp:positionV>
                      <wp:extent cx="1037590" cy="431165"/>
                      <wp:effectExtent l="0" t="0" r="10160" b="6985"/>
                      <wp:wrapNone/>
                      <wp:docPr id="37" name="图片_44"/>
                      <wp:cNvGraphicFramePr/>
                      <a:graphic xmlns:a="http://schemas.openxmlformats.org/drawingml/2006/main">
                        <a:graphicData uri="http://schemas.openxmlformats.org/drawingml/2006/picture">
                          <pic:pic xmlns:pic="http://schemas.openxmlformats.org/drawingml/2006/picture">
                            <pic:nvPicPr>
                              <pic:cNvPr id="37" name="图片_44"/>
                              <pic:cNvPicPr/>
                              <pic:nvPr/>
                            </pic:nvPicPr>
                            <pic:blipFill>
                              <a:blip r:embed="rId47"/>
                              <a:stretch/>
                            </pic:blipFill>
                            <pic:spPr bwMode="auto">
                              <a:xfrm>
                                <a:off x="0" y="0"/>
                                <a:ext cx="1037590" cy="431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36.7pt;mso-position-horizontal:absolute;mso-position-vertical-relative:text;margin-top:3.1pt;mso-position-vertical:absolute;width:81.7pt;height:33.9pt;mso-wrap-distance-left:9.0pt;mso-wrap-distance-top:0.0pt;mso-wrap-distance-right:9.0pt;mso-wrap-distance-bottom:0.0pt;" stroked="f">
                      <v:path textboxrect="0,0,0,0"/>
                      <v:imagedata r:id="rId47" o:title=""/>
                    </v:shape>
                  </w:pict>
                </mc:Fallback>
              </mc:AlternateContent>
            </w:r>
            <w:r>
              <w:rPr>
                <w:highlight w:val="none"/>
              </w:rPr>
            </w:r>
          </w:p>
        </w:tc>
      </w:tr>
      <w:tr>
        <w:trPr>
          <w:trHeight w:val="2173"/>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sz w:val="28"/>
                <w:szCs w:val="28"/>
                <w:highlight w:val="none"/>
                <w:lang w:val="en-US" w:eastAsia="zh-CN"/>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智能体测仪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外形尺寸</w:t>
            </w:r>
            <w:r>
              <w:rPr>
                <w:rFonts w:hint="eastAsia" w:ascii="Times New Roman" w:hAnsi="Times New Roman" w:eastAsia="宋体" w:cs="宋体"/>
                <w:b w:val="0"/>
                <w:i w:val="0"/>
                <w:iCs w:val="0"/>
                <w:color w:val="000000"/>
                <w:sz w:val="21"/>
                <w:szCs w:val="20"/>
                <w:highlight w:val="none"/>
                <w:u w:val="none"/>
                <w:lang w:val="en-US" w:eastAsia="zh-CN" w:bidi="ar"/>
              </w:rPr>
              <w:t xml:space="preserve">：1130mm*630mm*420mm±</w:t>
            </w:r>
            <w:r>
              <w:rPr>
                <w:rFonts w:hint="eastAsia" w:cs="宋体"/>
                <w:b w:val="0"/>
                <w:i w:val="0"/>
                <w:iCs w:val="0"/>
                <w:color w:val="000000"/>
                <w:sz w:val="21"/>
                <w:szCs w:val="20"/>
                <w:highlight w:val="none"/>
                <w:u w:val="none"/>
                <w:lang w:val="en-US" w:eastAsia="zh-CN" w:bidi="ar"/>
              </w:rPr>
              <w:t xml:space="preserve">10</w:t>
            </w:r>
            <w:r>
              <w:rPr>
                <w:rFonts w:hint="eastAsia" w:ascii="Times New Roman" w:hAnsi="Times New Roman" w:eastAsia="宋体" w:cs="宋体"/>
                <w:b w:val="0"/>
                <w:i w:val="0"/>
                <w:iCs w:val="0"/>
                <w:color w:val="000000"/>
                <w:sz w:val="21"/>
                <w:szCs w:val="20"/>
                <w:highlight w:val="none"/>
                <w:u w:val="none"/>
                <w:lang w:val="en-US" w:eastAsia="zh-CN" w:bidi="ar"/>
              </w:rPr>
              <w:t xml:space="preserve">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2.显示：8寸液晶屏；</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3.烤漆机身，四点八电极接触式底座；</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4</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cs="宋体"/>
                <w:b w:val="0"/>
                <w:i w:val="0"/>
                <w:iCs w:val="0"/>
                <w:color w:val="000000"/>
                <w:sz w:val="21"/>
                <w:szCs w:val="20"/>
                <w:highlight w:val="none"/>
                <w:u w:val="none"/>
                <w:lang w:val="en-US" w:eastAsia="zh-CN" w:bidi="ar"/>
              </w:rPr>
              <w:t xml:space="preserve">有</w:t>
            </w:r>
            <w:r>
              <w:rPr>
                <w:rFonts w:hint="eastAsia" w:ascii="Times New Roman" w:hAnsi="Times New Roman" w:eastAsia="宋体" w:cs="宋体"/>
                <w:b w:val="0"/>
                <w:i w:val="0"/>
                <w:iCs w:val="0"/>
                <w:color w:val="000000"/>
                <w:sz w:val="21"/>
                <w:szCs w:val="20"/>
                <w:highlight w:val="none"/>
                <w:u w:val="none"/>
                <w:lang w:val="en-US" w:eastAsia="zh-CN" w:bidi="ar"/>
              </w:rPr>
              <w:t xml:space="preserve">内置热敏打印机，单机运行下可输出报告；</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cs="宋体"/>
                <w:b w:val="0"/>
                <w:i w:val="0"/>
                <w:iCs w:val="0"/>
                <w:color w:val="000000"/>
                <w:sz w:val="21"/>
                <w:szCs w:val="20"/>
                <w:highlight w:val="none"/>
                <w:u w:val="none"/>
                <w:lang w:val="en-US" w:eastAsia="zh-CN" w:bidi="ar"/>
              </w:rPr>
              <w:t xml:space="preserve">可</w:t>
            </w:r>
            <w:r>
              <w:rPr>
                <w:rFonts w:hint="eastAsia" w:ascii="Times New Roman" w:hAnsi="Times New Roman" w:eastAsia="宋体" w:cs="宋体"/>
                <w:b w:val="0"/>
                <w:i w:val="0"/>
                <w:iCs w:val="0"/>
                <w:color w:val="000000"/>
                <w:sz w:val="21"/>
                <w:szCs w:val="20"/>
                <w:highlight w:val="none"/>
                <w:u w:val="none"/>
                <w:lang w:val="en-US" w:eastAsia="zh-CN" w:bidi="ar"/>
              </w:rPr>
              <w:t xml:space="preserve">外置彩色打印机，可单机或联网输出彩色报告；</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6</w:t>
            </w:r>
            <w:r>
              <w:rPr>
                <w:rFonts w:hint="eastAsia" w:ascii="Times New Roman" w:hAnsi="Times New Roman" w:eastAsia="宋体" w:cs="宋体"/>
                <w:b w:val="0"/>
                <w:i w:val="0"/>
                <w:iCs w:val="0"/>
                <w:color w:val="000000"/>
                <w:sz w:val="21"/>
                <w:szCs w:val="20"/>
                <w:highlight w:val="none"/>
                <w:u w:val="none"/>
                <w:lang w:val="en-US" w:eastAsia="zh-CN" w:bidi="ar"/>
              </w:rPr>
              <w:t xml:space="preserve">.网络运行：可扫码查看报告，批量管理报告，后台电脑管理报告，投屏展示完整测试过程，搭载AI智能算法；</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7</w:t>
            </w:r>
            <w:r>
              <w:rPr>
                <w:rFonts w:hint="eastAsia" w:ascii="Times New Roman" w:hAnsi="Times New Roman" w:eastAsia="宋体" w:cs="宋体"/>
                <w:b w:val="0"/>
                <w:i w:val="0"/>
                <w:iCs w:val="0"/>
                <w:color w:val="000000"/>
                <w:sz w:val="21"/>
                <w:szCs w:val="20"/>
                <w:highlight w:val="none"/>
                <w:u w:val="none"/>
                <w:lang w:val="en-US" w:eastAsia="zh-CN" w:bidi="ar"/>
              </w:rPr>
              <w:t xml:space="preserve">.可科学有效分析体重、脂肪量、骨骼肌、蛋白质、无机盐、基础代谢、BMI、体脂率、肌肉量等，出具健康评估数据分析报告；</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701040</wp:posOffset>
                      </wp:positionH>
                      <wp:positionV relativeFrom="paragraph">
                        <wp:posOffset>228600</wp:posOffset>
                      </wp:positionV>
                      <wp:extent cx="537210" cy="1033780"/>
                      <wp:effectExtent l="0" t="0" r="15240" b="13970"/>
                      <wp:wrapNone/>
                      <wp:docPr id="38" name="图片_45"/>
                      <wp:cNvGraphicFramePr/>
                      <a:graphic xmlns:a="http://schemas.openxmlformats.org/drawingml/2006/main">
                        <a:graphicData uri="http://schemas.openxmlformats.org/drawingml/2006/picture">
                          <pic:pic xmlns:pic="http://schemas.openxmlformats.org/drawingml/2006/picture">
                            <pic:nvPicPr>
                              <pic:cNvPr id="38" name="图片_45"/>
                              <pic:cNvPicPr/>
                              <pic:nvPr/>
                            </pic:nvPicPr>
                            <pic:blipFill>
                              <a:blip r:embed="rId48"/>
                              <a:stretch/>
                            </pic:blipFill>
                            <pic:spPr bwMode="auto">
                              <a:xfrm>
                                <a:off x="0" y="0"/>
                                <a:ext cx="537210"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55.2pt;mso-position-horizontal:absolute;mso-position-vertical-relative:text;margin-top:18.0pt;mso-position-vertical:absolute;width:42.3pt;height:81.4pt;mso-wrap-distance-left:9.0pt;mso-wrap-distance-top:0.0pt;mso-wrap-distance-right:9.0pt;mso-wrap-distance-bottom:0.0pt;" stroked="f">
                      <v:path textboxrect="0,0,0,0"/>
                      <v:imagedata r:id="rId48" o:title=""/>
                    </v:shape>
                  </w:pict>
                </mc:Fallback>
              </mc:AlternateContent>
            </w:r>
            <w:r>
              <w:rPr>
                <w:highlight w:val="none"/>
              </w:rP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电子密码锁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1.支持指纹、密码、钥匙、卡片、小程序临时密码；</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2.铝合金材质，C级应急锁芯；</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3.关门斜舌自动上锁，左右内外开通用；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5.指纹容量≥50，密码容量≥50，卡片容量≥100；</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6.电源：DC6V干电池；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把</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681990</wp:posOffset>
                      </wp:positionH>
                      <wp:positionV relativeFrom="paragraph">
                        <wp:posOffset>154940</wp:posOffset>
                      </wp:positionV>
                      <wp:extent cx="666750" cy="565150"/>
                      <wp:effectExtent l="0" t="0" r="0" b="6350"/>
                      <wp:wrapNone/>
                      <wp:docPr id="39" name="图片_46"/>
                      <wp:cNvGraphicFramePr/>
                      <a:graphic xmlns:a="http://schemas.openxmlformats.org/drawingml/2006/main">
                        <a:graphicData uri="http://schemas.openxmlformats.org/drawingml/2006/picture">
                          <pic:pic xmlns:pic="http://schemas.openxmlformats.org/drawingml/2006/picture">
                            <pic:nvPicPr>
                              <pic:cNvPr id="39" name="图片_46"/>
                              <pic:cNvPicPr/>
                              <pic:nvPr/>
                            </pic:nvPicPr>
                            <pic:blipFill>
                              <a:blip r:embed="rId49"/>
                              <a:stretch/>
                            </pic:blipFill>
                            <pic:spPr bwMode="auto">
                              <a:xfrm>
                                <a:off x="0" y="0"/>
                                <a:ext cx="666750"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53.7pt;mso-position-horizontal:absolute;mso-position-vertical-relative:text;margin-top:12.2pt;mso-position-vertical:absolute;width:52.5pt;height:44.5pt;mso-wrap-distance-left:9.0pt;mso-wrap-distance-top:0.0pt;mso-wrap-distance-right:9.0pt;mso-wrap-distance-bottom:0.0pt;" stroked="f">
                      <v:path textboxrect="0,0,0,0"/>
                      <v:imagedata r:id="rId49" o:title=""/>
                    </v:shape>
                  </w:pict>
                </mc:Fallback>
              </mc:AlternateContent>
            </w:r>
            <w:r>
              <w:rPr>
                <w:highlight w:val="none"/>
              </w:rP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pPr>
            <w:r>
              <w:rPr>
                <w:rFonts w:hint="eastAsia" w:cs="宋体"/>
                <w:b w:val="0"/>
                <w:i w:val="0"/>
                <w:iCs w:val="0"/>
                <w:color w:val="000000"/>
                <w:sz w:val="21"/>
                <w:szCs w:val="20"/>
                <w:highlight w:val="none"/>
                <w:u w:val="none"/>
                <w:lang w:val="en-US" w:eastAsia="zh-CN"/>
              </w:rPr>
              <w:t xml:space="preserve">60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文化布置</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音乐教室、美术教室、陶吧墙面文化（根据学校要求定制）：30㎡，10mm雪弗板、5mm透明亚克力UV、10mm亚克力+3mm亚克力雕刻字、激光雕刻、裁切等；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rPr>
                <w:highlight w:val="none"/>
              </w:rPr>
            </w:r>
          </w:p>
        </w:tc>
      </w:tr>
    </w:tbl>
    <w:p>
      <w:pPr>
        <w:rPr>
          <w:rFonts w:eastAsia="仿宋"/>
          <w:b/>
          <w:bCs/>
          <w:sz w:val="28"/>
          <w:szCs w:val="28"/>
          <w:highlight w:val="none"/>
        </w:rPr>
        <w:sectPr>
          <w:footnotePr/>
          <w:endnotePr/>
          <w:type w:val="nextPage"/>
          <w:pgSz w:w="16838" w:h="11906" w:orient="landscape"/>
          <w:pgMar w:top="1701" w:right="1418" w:bottom="1701" w:left="1418" w:header="851" w:footer="851" w:gutter="0"/>
          <w:cols w:num="1" w:sep="0" w:space="1701" w:equalWidth="1"/>
          <w:docGrid w:linePitch="360"/>
          <w:titlePg/>
        </w:sectPr>
      </w:pPr>
      <w:r>
        <w:rPr>
          <w:rFonts w:eastAsia="仿宋"/>
          <w:b/>
          <w:bCs/>
          <w:sz w:val="28"/>
          <w:szCs w:val="28"/>
          <w:highlight w:val="none"/>
        </w:rPr>
      </w:r>
      <w:r>
        <w:rPr>
          <w:highlight w:val="none"/>
        </w:rPr>
      </w:r>
    </w:p>
    <w:p>
      <w:pPr>
        <w:numPr>
          <w:ilvl w:val="0"/>
          <w:numId w:val="1"/>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rPr>
          <w:highlight w:val="none"/>
        </w:rPr>
      </w:r>
    </w:p>
    <w:p>
      <w:pPr>
        <w:spacing w:after="62" w:line="460" w:lineRule="exact"/>
        <w:rPr>
          <w:rFonts w:hint="default"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rPr>
          <w:highlight w:val="none"/>
        </w:rP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（1）实施时间：合同签订后25个日历天内完成交付，并通过初步验收。</w:t>
      </w:r>
      <w:r>
        <w:rPr>
          <w:highlight w:val="none"/>
        </w:rP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（2）交付地点：采购人指定的安装地点。</w:t>
      </w:r>
      <w:r>
        <w:rPr>
          <w:highlight w:val="none"/>
        </w:rP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rPr>
          <w:highlight w:val="none"/>
        </w:rP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整体</w:t>
      </w:r>
      <w:r>
        <w:rPr>
          <w:rFonts w:hint="eastAsia" w:ascii="仿宋_GB2312" w:eastAsia="仿宋_GB2312" w:cs="Times New Roman"/>
          <w:b/>
          <w:bCs/>
          <w:color w:val="000000" w:themeColor="text1"/>
          <w:sz w:val="24"/>
          <w:szCs w:val="24"/>
          <w:highlight w:val="none"/>
          <w:lang w:val="en-US" w:eastAsia="zh-CN"/>
          <w14:textFill>
            <w14:solidFill>
              <w14:schemeClr w14:val="tx1"/>
            </w14:solidFill>
          </w14:textFill>
        </w:rPr>
        <w:t xml:space="preserve">免费质保期为五年</w:t>
      </w: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。时间自最终验收合格并交付学校使用之日起算。</w:t>
      </w:r>
      <w:r>
        <w:rPr>
          <w:highlight w:val="none"/>
        </w:rP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1）在保修期内，因制造质量、材料缺陷或安装不当导致的损坏，成交供应商应在接到通知后响应并处置：一般故障：≤48小时内免费修复；结构性损坏：≤7个工作日内免费更换。修理和更换所需的材料、人工及运输费用均由供应商承担。</w:t>
      </w:r>
      <w:r>
        <w:rPr>
          <w:highlight w:val="none"/>
        </w:rP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（2）在保修期外，成交供应商应提供终身维修服务。维修配件仅收取材料采购成本及合理运输费用，且免收上门服务费。</w:t>
      </w:r>
      <w:r>
        <w:rPr>
          <w:highlight w:val="none"/>
        </w:rP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（3）成交供应商须在安装完成后，对各校管理人员进行现场操作培训，演示正确使用方法、日常保养要点及简单故障排查，确保管理人员具备基本的维护常识。</w:t>
      </w:r>
      <w:r>
        <w:rPr>
          <w:highlight w:val="none"/>
        </w:rP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rPr>
          <w:highlight w:val="none"/>
        </w:rPr>
      </w:r>
    </w:p>
    <w:p>
      <w:pPr>
        <w:keepLines w:val="0"/>
        <w:keepNext w:val="0"/>
        <w:pageBreakBefore w:val="0"/>
        <w:spacing w:line="44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rPr>
          <w:highlight w:val="none"/>
        </w:rP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rPr>
          <w:highlight w:val="none"/>
        </w:rPr>
      </w:r>
    </w:p>
    <w:p>
      <w:pPr>
        <w:spacing w:after="62" w:line="460" w:lineRule="exact"/>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验收合格后15个工作日一次性付清。在支付合同价款前，成交供应商应当先向学校开具等额合法有效的发票；学校收到发票后应在合同约定的付款期限内支付相应款项。因发票问题导致付款延迟的，成交供应商应积极配合更正，因此造成的付款延迟，双方互不承担违约责任。</w:t>
      </w:r>
      <w:r>
        <w:rPr>
          <w:highlight w:val="none"/>
        </w:rP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rPr>
          <w:highlight w:val="none"/>
        </w:rP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rPr>
          <w:highlight w:val="none"/>
        </w:rP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rPr>
          <w:highlight w:val="none"/>
        </w:rP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rPr>
          <w:highlight w:val="none"/>
        </w:rP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rPr>
          <w:highlight w:val="none"/>
        </w:rPr>
      </w:r>
    </w:p>
    <w:p>
      <w:pPr>
        <w:jc w:val="left"/>
        <w:keepLines w:val="0"/>
        <w:keepNext w:val="0"/>
        <w:pageBreakBefore w:val="0"/>
        <w:spacing w:line="480" w:lineRule="exact"/>
        <w:widowControl w:val="off"/>
        <w:rPr>
          <w:rFonts w:hint="eastAsia" w:ascii="仿宋" w:hAnsi="仿宋" w:eastAsia="仿宋"/>
          <w:color w:val="000000"/>
          <w:sz w:val="24"/>
          <w:szCs w:val="24"/>
          <w:highlight w:val="none"/>
          <w:u w:val="single"/>
        </w:rPr>
      </w:pPr>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rPr>
          <w:highlight w:val="none"/>
        </w:rP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none"/>
          <w:u w:val="single"/>
          <w:lang w:val="en-US" w:eastAsia="zh-CN"/>
        </w:rPr>
        <w:t xml:space="preserve">1.1.必须完全响应采购需求中列明的所有技术参数、材质、尺寸、工艺等要求。任何负偏离（不满足）都将导致响应无效。</w:t>
      </w:r>
      <w:r>
        <w:rPr>
          <w:highlight w:val="none"/>
        </w:rPr>
      </w:r>
    </w:p>
    <w:p>
      <w:pPr>
        <w:pStyle w:val="745"/>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rPr>
      </w:pPr>
      <w:r>
        <w:rPr>
          <w:rFonts w:hint="eastAsia" w:ascii="仿宋" w:hAnsi="仿宋" w:eastAsia="仿宋" w:cs="仿宋"/>
          <w:b w:val="0"/>
          <w:bCs w:val="0"/>
          <w:i w:val="0"/>
          <w:iCs/>
          <w:color w:val="auto"/>
          <w:sz w:val="24"/>
          <w:szCs w:val="24"/>
          <w:highlight w:val="none"/>
          <w:u w:val="single"/>
          <w:lang w:val="en-US" w:eastAsia="zh-CN"/>
        </w:rPr>
        <w:t xml:space="preserve">1.2标注★的产品</w:t>
      </w:r>
      <w:r>
        <w:rPr>
          <w:rFonts w:hint="eastAsia" w:ascii="仿宋" w:hAnsi="仿宋" w:eastAsia="仿宋" w:cs="仿宋"/>
          <w:b w:val="0"/>
          <w:bCs w:val="0"/>
          <w:i w:val="0"/>
          <w:iCs w:val="0"/>
          <w:color w:val="auto"/>
          <w:sz w:val="24"/>
          <w:szCs w:val="24"/>
          <w:highlight w:val="none"/>
          <w:u w:val="single"/>
          <w:lang w:val="en-US" w:eastAsia="zh-CN"/>
        </w:rPr>
        <w:t xml:space="preserve">供应商须承诺在成交后供货时提供全新未拆封货物至采购人指定地点并对技术参数、产品功能等进行逐条核查，技术指标必须完全满足相应的参数要求。后续如成交供应商未能按期提供相关产品进行核验或所提供产品与采购需求不一致的，采购人有权解除合同，并报本级财政部门，由财政部门依法依规进行处理，</w:t>
      </w:r>
      <w:r>
        <w:rPr>
          <w:rFonts w:hint="eastAsia" w:ascii="仿宋" w:hAnsi="仿宋" w:eastAsia="仿宋" w:cs="仿宋"/>
          <w:b w:val="0"/>
          <w:bCs w:val="0"/>
          <w:i w:val="0"/>
          <w:iCs w:val="0"/>
          <w:color w:val="auto"/>
          <w:sz w:val="24"/>
          <w:szCs w:val="24"/>
          <w:highlight w:val="none"/>
          <w:u w:val="single"/>
          <w:lang w:val="en-US" w:eastAsia="zh-CN"/>
        </w:rPr>
        <w:t xml:space="preserve">所造成的损失由供应商自行承担</w:t>
      </w:r>
      <w:r>
        <w:rPr>
          <w:rFonts w:hint="eastAsia" w:ascii="仿宋" w:hAnsi="仿宋" w:eastAsia="仿宋" w:cs="仿宋"/>
          <w:b w:val="0"/>
          <w:bCs w:val="0"/>
          <w:i w:val="0"/>
          <w:iCs w:val="0"/>
          <w:color w:val="auto"/>
          <w:sz w:val="24"/>
          <w:szCs w:val="24"/>
          <w:highlight w:val="none"/>
          <w:u w:val="single"/>
          <w:lang w:val="en-US" w:eastAsia="zh-CN"/>
        </w:rPr>
        <w:t xml:space="preserve">。给采购人造成损失的，</w:t>
      </w:r>
      <w:r>
        <w:rPr>
          <w:rFonts w:hint="eastAsia" w:ascii="仿宋" w:hAnsi="仿宋" w:eastAsia="仿宋" w:cs="仿宋"/>
          <w:b w:val="0"/>
          <w:bCs w:val="0"/>
          <w:i w:val="0"/>
          <w:iCs w:val="0"/>
          <w:color w:val="auto"/>
          <w:sz w:val="24"/>
          <w:szCs w:val="24"/>
          <w:highlight w:val="none"/>
          <w:u w:val="single"/>
          <w:lang w:val="en-US" w:eastAsia="zh-CN"/>
        </w:rPr>
        <w:t xml:space="preserve">供应商</w:t>
      </w:r>
      <w:bookmarkStart w:id="14" w:name="_GoBack"/>
      <w:r>
        <w:rPr>
          <w:highlight w:val="none"/>
        </w:rPr>
      </w:r>
      <w:bookmarkEnd w:id="14"/>
      <w:r>
        <w:rPr>
          <w:rFonts w:hint="eastAsia" w:ascii="仿宋" w:hAnsi="仿宋" w:eastAsia="仿宋" w:cs="仿宋"/>
          <w:b w:val="0"/>
          <w:bCs w:val="0"/>
          <w:i w:val="0"/>
          <w:iCs w:val="0"/>
          <w:color w:val="auto"/>
          <w:sz w:val="24"/>
          <w:szCs w:val="24"/>
          <w:highlight w:val="none"/>
          <w:u w:val="single"/>
          <w:lang w:val="en-US" w:eastAsia="zh-CN"/>
        </w:rPr>
        <w:t xml:space="preserve">依法承担法律责任。（响应时须提供书面承诺函，格式自拟）</w:t>
      </w:r>
      <w:r>
        <w:rPr>
          <w:highlight w:val="none"/>
        </w:rPr>
      </w:r>
    </w:p>
    <w:p>
      <w:pPr>
        <w:pStyle w:val="745"/>
        <w:ind w:left="0" w:firstLine="0"/>
        <w:keepLines w:val="0"/>
        <w:keepNext w:val="0"/>
        <w:pageBreakBefore w:val="0"/>
        <w:spacing w:line="460" w:lineRule="exact"/>
        <w:widowControl w:val="off"/>
        <w:rPr>
          <w:rFonts w:hint="default"/>
          <w:highlight w:val="none"/>
        </w:rPr>
      </w:pPr>
      <w:r>
        <w:rPr>
          <w:rFonts w:hint="eastAsia" w:ascii="仿宋" w:hAnsi="仿宋" w:eastAsia="仿宋" w:cs="仿宋"/>
          <w:b w:val="0"/>
          <w:bCs w:val="0"/>
          <w:i w:val="0"/>
          <w:iCs w:val="0"/>
          <w:color w:val="auto"/>
          <w:sz w:val="24"/>
          <w:szCs w:val="24"/>
          <w:highlight w:val="none"/>
          <w:u w:val="single"/>
          <w:lang w:val="en-US" w:eastAsia="zh-CN"/>
        </w:rPr>
        <w:t xml:space="preserve">1.3标注▲的参数要求，供应商须承诺在成交后供货时提供相关证明材料给采购人核查，后续如成交供应商未能按期提供证明材料或所提供证明材料与采购需求不一致，采购人有权解除合同，并报本级财政部门，由财政部门依法依规进行处理，</w:t>
      </w:r>
      <w:r>
        <w:rPr>
          <w:rFonts w:hint="eastAsia" w:ascii="仿宋" w:hAnsi="仿宋" w:eastAsia="仿宋" w:cs="仿宋"/>
          <w:b w:val="0"/>
          <w:bCs w:val="0"/>
          <w:i w:val="0"/>
          <w:iCs w:val="0"/>
          <w:color w:val="auto"/>
          <w:sz w:val="24"/>
          <w:szCs w:val="24"/>
          <w:highlight w:val="none"/>
          <w:u w:val="single"/>
          <w:lang w:val="en-US" w:eastAsia="zh-CN"/>
        </w:rPr>
        <w:t xml:space="preserve">所造成的损失由供应商自行承担。</w:t>
      </w:r>
      <w:r>
        <w:rPr>
          <w:rFonts w:hint="eastAsia" w:ascii="仿宋" w:hAnsi="仿宋" w:eastAsia="仿宋" w:cs="仿宋"/>
          <w:b w:val="0"/>
          <w:bCs w:val="0"/>
          <w:i w:val="0"/>
          <w:iCs w:val="0"/>
          <w:color w:val="auto"/>
          <w:sz w:val="24"/>
          <w:szCs w:val="24"/>
          <w:highlight w:val="none"/>
          <w:u w:val="single"/>
          <w:lang w:val="en-US" w:eastAsia="zh-CN"/>
        </w:rPr>
        <w:t xml:space="preserve">给采购人造成损失的，</w:t>
      </w:r>
      <w:r>
        <w:rPr>
          <w:rFonts w:hint="eastAsia" w:ascii="仿宋" w:hAnsi="仿宋" w:eastAsia="仿宋" w:cs="仿宋"/>
          <w:b w:val="0"/>
          <w:bCs w:val="0"/>
          <w:i w:val="0"/>
          <w:iCs w:val="0"/>
          <w:color w:val="auto"/>
          <w:sz w:val="24"/>
          <w:szCs w:val="24"/>
          <w:highlight w:val="none"/>
          <w:u w:val="single"/>
          <w:lang w:val="en-US" w:eastAsia="zh-CN"/>
        </w:rPr>
        <w:t xml:space="preserve">供应商</w:t>
      </w:r>
      <w:r>
        <w:rPr>
          <w:rFonts w:hint="eastAsia" w:ascii="仿宋" w:hAnsi="仿宋" w:eastAsia="仿宋" w:cs="仿宋"/>
          <w:b w:val="0"/>
          <w:bCs w:val="0"/>
          <w:i w:val="0"/>
          <w:iCs w:val="0"/>
          <w:color w:val="auto"/>
          <w:sz w:val="24"/>
          <w:szCs w:val="24"/>
          <w:highlight w:val="none"/>
          <w:u w:val="single"/>
          <w:lang w:val="en-US" w:eastAsia="zh-CN"/>
        </w:rPr>
        <w:t xml:space="preserve">依法承担法律责任。（响应时须提供书面承诺函，格式自拟）</w:t>
      </w:r>
      <w:r>
        <w:rPr>
          <w:highlight w:val="none"/>
        </w:rP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rPr>
          <w:highlight w:val="none"/>
        </w:rP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2.1本项目须在合同签订后25个日历天内完成交付，供应商须提供书面承诺函（内容须包括供货时间和供货达成率），加盖投标单位公章，格式自拟。</w:t>
      </w:r>
      <w:r>
        <w:rPr>
          <w:rFonts w:hint="eastAsia" w:ascii="仿宋" w:hAnsi="仿宋" w:eastAsia="仿宋" w:cs="仿宋"/>
          <w:sz w:val="24"/>
          <w:szCs w:val="24"/>
          <w:highlight w:val="none"/>
        </w:rPr>
        <w:br w:type="page" w:clear="all"/>
      </w:r>
      <w:r>
        <w:rPr>
          <w:highlight w:val="none"/>
        </w:rPr>
      </w:r>
    </w:p>
    <w:p>
      <w:pPr>
        <w:pStyle w:val="745"/>
        <w:ind w:firstLine="0"/>
        <w:jc w:val="center"/>
        <w:rPr>
          <w:rFonts w:hint="eastAsia" w:ascii="黑体" w:hAnsi="黑体" w:eastAsia="黑体" w:cs="黑体"/>
          <w:color w:val="000000"/>
          <w:sz w:val="44"/>
          <w:highlight w:val="none"/>
        </w:rPr>
        <w:outlineLvl w:val="0"/>
      </w:pPr>
      <w:r>
        <w:rPr>
          <w:highlight w:val="none"/>
        </w:r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Pr>
          <w:highlight w:val="none"/>
        </w:rPr>
      </w:r>
      <w:r>
        <w:rPr>
          <w:highlight w:val="none"/>
        </w:rP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40"/>
          <w:rFonts w:hint="eastAsia" w:ascii="仿宋" w:hAnsi="仿宋" w:eastAsia="仿宋" w:cs="仿宋"/>
          <w:b/>
          <w:bCs w:val="0"/>
          <w:color w:val="ff0000"/>
          <w:sz w:val="28"/>
          <w:szCs w:val="28"/>
          <w:highlight w:val="none"/>
          <w:lang w:val="en-US" w:eastAsia="zh-CN" w:bidi="ar"/>
        </w:rPr>
        <w:t xml:space="preserve">友情提示：</w:t>
      </w:r>
      <w:r>
        <w:rPr>
          <w:highlight w:val="none"/>
        </w:rP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rPr>
          <w:highlight w:val="none"/>
        </w:rP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rPr>
          <w:highlight w:val="none"/>
        </w:rP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rPr>
          <w:highlight w:val="none"/>
        </w:rPr>
      </w:r>
    </w:p>
    <w:p>
      <w:pPr>
        <w:pStyle w:val="745"/>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rPr>
          <w:highlight w:val="none"/>
        </w:rPr>
      </w:r>
    </w:p>
    <w:p>
      <w:pPr>
        <w:pStyle w:val="746"/>
        <w:ind w:left="0"/>
        <w:jc w:val="center"/>
        <w:spacing w:after="0" w:line="400" w:lineRule="exact"/>
        <w:rPr>
          <w:rFonts w:ascii="宋体" w:hAnsi="宋体"/>
          <w:szCs w:val="21"/>
          <w:highlight w:val="none"/>
        </w:rPr>
      </w:pPr>
      <w:r>
        <w:rPr>
          <w:rFonts w:ascii="宋体" w:hAnsi="宋体"/>
          <w:szCs w:val="21"/>
          <w:highlight w:val="none"/>
        </w:rPr>
      </w:r>
      <w:r>
        <w:rPr>
          <w:highlight w:val="none"/>
        </w:rPr>
      </w:r>
    </w:p>
    <w:p>
      <w:pPr>
        <w:pStyle w:val="746"/>
        <w:ind w:left="0"/>
        <w:jc w:val="center"/>
        <w:spacing w:after="0" w:line="400" w:lineRule="exact"/>
        <w:rPr>
          <w:rFonts w:ascii="宋体" w:hAnsi="宋体"/>
          <w:szCs w:val="21"/>
          <w:highlight w:val="none"/>
        </w:rPr>
      </w:pPr>
      <w:r>
        <w:rPr>
          <w:rFonts w:ascii="宋体" w:hAnsi="宋体"/>
          <w:szCs w:val="21"/>
          <w:highlight w:val="none"/>
        </w:rPr>
      </w:r>
      <w:r>
        <w:rPr>
          <w:highlight w:val="none"/>
        </w:rPr>
      </w:r>
    </w:p>
    <w:p>
      <w:pPr>
        <w:pStyle w:val="747"/>
        <w:rPr>
          <w:highlight w:val="none"/>
        </w:rPr>
      </w:pPr>
      <w:r>
        <w:rPr>
          <w:highlight w:val="none"/>
        </w:rPr>
      </w:r>
      <w:r>
        <w:rPr>
          <w:highlight w:val="none"/>
        </w:rPr>
      </w:r>
    </w:p>
    <w:p>
      <w:pPr>
        <w:pStyle w:val="746"/>
        <w:ind w:left="0"/>
        <w:jc w:val="center"/>
        <w:spacing w:after="0" w:line="400" w:lineRule="exact"/>
        <w:rPr>
          <w:rFonts w:ascii="宋体" w:hAnsi="宋体"/>
          <w:szCs w:val="21"/>
          <w:highlight w:val="none"/>
        </w:rPr>
      </w:pPr>
      <w:r>
        <w:rPr>
          <w:rFonts w:ascii="宋体" w:hAnsi="宋体"/>
          <w:szCs w:val="21"/>
          <w:highlight w:val="none"/>
        </w:rPr>
      </w:r>
      <w:r>
        <w:rPr>
          <w:highlight w:val="none"/>
        </w:rPr>
      </w:r>
    </w:p>
    <w:p>
      <w:pPr>
        <w:pStyle w:val="746"/>
        <w:ind w:left="0"/>
        <w:jc w:val="center"/>
        <w:spacing w:after="0" w:line="400" w:lineRule="exact"/>
        <w:rPr>
          <w:rFonts w:hint="eastAsia" w:ascii="宋体" w:hAnsi="宋体"/>
          <w:szCs w:val="21"/>
          <w:highlight w:val="none"/>
        </w:rPr>
      </w:pPr>
      <w:r>
        <w:rPr>
          <w:rFonts w:hint="eastAsia" w:ascii="宋体" w:hAnsi="宋体"/>
          <w:szCs w:val="21"/>
          <w:highlight w:val="none"/>
        </w:rPr>
      </w:r>
      <w:r>
        <w:rPr>
          <w:highlight w:val="none"/>
        </w:rP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highlight w:val="none"/>
        </w:rP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rPr>
          <w:highlight w:val="none"/>
        </w:rP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rPr>
          <w:highlight w:val="none"/>
        </w:rP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rPr>
          <w:highlight w:val="none"/>
        </w:rPr>
      </w:r>
    </w:p>
    <w:p>
      <w:pPr>
        <w:pStyle w:val="746"/>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rPr>
          <w:highlight w:val="none"/>
        </w:rP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rPr>
          <w:highlight w:val="none"/>
        </w:rP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rPr>
          <w:highlight w:val="none"/>
        </w:rPr>
      </w:r>
    </w:p>
    <w:p>
      <w:pPr>
        <w:pStyle w:val="745"/>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rPr>
          <w:highlight w:val="none"/>
        </w:rP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rPr>
          <w:highlight w:val="none"/>
        </w:rP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rPr>
          <w:highlight w:val="none"/>
        </w:rP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rPr>
          <w:highlight w:val="none"/>
        </w:rP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rPr>
          <w:highlight w:val="none"/>
        </w:rPr>
      </w:r>
    </w:p>
    <w:p>
      <w:pPr>
        <w:pStyle w:val="747"/>
        <w:rPr>
          <w:rFonts w:hint="eastAsia"/>
          <w:highlight w:val="none"/>
        </w:rPr>
      </w:pPr>
      <w:r>
        <w:rPr>
          <w:rFonts w:hint="eastAsia"/>
          <w:highlight w:val="none"/>
        </w:rPr>
      </w:r>
      <w:r>
        <w:rPr>
          <w:highlight w:val="none"/>
        </w:rPr>
      </w:r>
    </w:p>
    <w:p>
      <w:pPr>
        <w:pStyle w:val="746"/>
        <w:ind w:left="0"/>
        <w:jc w:val="left"/>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rPr>
          <w:highlight w:val="none"/>
        </w:rP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700"/>
        <w:gridCol w:w="2494"/>
        <w:gridCol w:w="1745"/>
      </w:tblGrid>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序号</w:t>
            </w:r>
            <w:r>
              <w:rPr>
                <w:highlight w:val="none"/>
              </w:rP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项目名称</w:t>
            </w:r>
            <w:r>
              <w:rPr>
                <w:highlight w:val="none"/>
              </w:rP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报价项目品牌/</w:t>
            </w:r>
            <w:r>
              <w:rPr>
                <w:highlight w:val="none"/>
              </w:rP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规格型号</w:t>
            </w:r>
            <w:r>
              <w:rPr>
                <w:highlight w:val="none"/>
              </w:rP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rPr>
                <w:highlight w:val="none"/>
              </w:rP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（小写）</w:t>
            </w:r>
            <w:r>
              <w:rPr>
                <w:highlight w:val="none"/>
              </w:rP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1</w:t>
            </w:r>
            <w:r>
              <w:rPr>
                <w:highlight w:val="none"/>
              </w:rP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（填写项目名称）</w:t>
            </w:r>
            <w:r>
              <w:rPr>
                <w:highlight w:val="none"/>
              </w:rP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详见</w:t>
            </w:r>
            <w:r>
              <w:rPr>
                <w:rFonts w:hint="eastAsia" w:ascii="仿宋" w:hAnsi="仿宋" w:eastAsia="仿宋" w:cs="仿宋"/>
                <w:b w:val="0"/>
                <w:bCs w:val="0"/>
                <w:sz w:val="24"/>
                <w:szCs w:val="24"/>
                <w:highlight w:val="none"/>
                <w:lang w:val="en-US" w:eastAsia="zh-CN"/>
              </w:rPr>
              <w:t xml:space="preserve">分项</w:t>
            </w:r>
            <w:r>
              <w:rPr>
                <w:rFonts w:hint="eastAsia" w:ascii="仿宋" w:hAnsi="仿宋" w:eastAsia="仿宋" w:cs="仿宋"/>
                <w:b w:val="0"/>
                <w:bCs w:val="0"/>
                <w:sz w:val="24"/>
                <w:szCs w:val="24"/>
                <w:highlight w:val="none"/>
              </w:rPr>
              <w:t xml:space="preserve">报价明细表</w:t>
            </w:r>
            <w:r>
              <w:rPr>
                <w:highlight w:val="none"/>
              </w:rP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rPr>
                <w:highlight w:val="none"/>
              </w:rP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（大写）</w:t>
            </w:r>
            <w:r>
              <w:rPr>
                <w:highlight w:val="none"/>
              </w:rPr>
            </w:r>
          </w:p>
        </w:tc>
        <w:tc>
          <w:tcPr>
            <w:gridSpan w:val="3"/>
            <w:tcW w:w="6939"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人民币（大写）：__________________________元整</w:t>
            </w:r>
            <w:r>
              <w:rPr>
                <w:highlight w:val="none"/>
              </w:rPr>
            </w:r>
          </w:p>
        </w:tc>
      </w:tr>
    </w:tbl>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备注：</w:t>
      </w:r>
      <w:r>
        <w:rPr>
          <w:highlight w:val="none"/>
        </w:rPr>
      </w:r>
    </w:p>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rPr>
          <w:highlight w:val="none"/>
        </w:rPr>
      </w:r>
    </w:p>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rPr>
          <w:highlight w:val="none"/>
        </w:rPr>
      </w:r>
    </w:p>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rPr>
          <w:highlight w:val="none"/>
        </w:rPr>
      </w:r>
    </w:p>
    <w:p>
      <w:pPr>
        <w:pStyle w:val="74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rPr>
          <w:highlight w:val="none"/>
        </w:rPr>
      </w:r>
    </w:p>
    <w:p>
      <w:pPr>
        <w:pStyle w:val="74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rPr>
          <w:highlight w:val="none"/>
        </w:rPr>
      </w:r>
    </w:p>
    <w:p>
      <w:pPr>
        <w:pStyle w:val="74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rPr>
          <w:highlight w:val="none"/>
        </w:rP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rPr>
          <w:highlight w:val="none"/>
        </w:rP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rPr>
          <w:highlight w:val="none"/>
        </w:rP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rPr>
          <w:highlight w:val="none"/>
        </w:rPr>
      </w:r>
    </w:p>
    <w:tbl>
      <w:tblPr>
        <w:tblStyle w:val="717"/>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rPr>
                <w:highlight w:val="none"/>
              </w:rP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rPr>
                <w:highlight w:val="none"/>
              </w:rP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rPr>
                <w:highlight w:val="none"/>
              </w:rP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rPr>
                <w:highlight w:val="none"/>
              </w:rP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rPr>
                <w:highlight w:val="none"/>
              </w:rP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rPr>
                <w:highlight w:val="none"/>
              </w:rP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rPr>
                <w:highlight w:val="none"/>
              </w:rP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rPr>
                <w:highlight w:val="none"/>
              </w:rP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rPr>
                <w:highlight w:val="none"/>
              </w:rPr>
            </w:r>
          </w:p>
        </w:tc>
      </w:tr>
    </w:tbl>
    <w:p>
      <w:pPr>
        <w:pStyle w:val="74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rPr>
          <w:highlight w:val="none"/>
        </w:rPr>
      </w:r>
    </w:p>
    <w:p>
      <w:pPr>
        <w:pStyle w:val="74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rPr>
          <w:highlight w:val="none"/>
        </w:rPr>
      </w:r>
    </w:p>
    <w:p>
      <w:pPr>
        <w:pStyle w:val="74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rPr>
          <w:highlight w:val="none"/>
        </w:rP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rPr>
          <w:highlight w:val="none"/>
        </w:rP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rPr>
          <w:highlight w:val="none"/>
        </w:rP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rPr>
          <w:highlight w:val="none"/>
        </w:rP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rPr>
          <w:highlight w:val="none"/>
        </w:rP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rPr>
          <w:highlight w:val="none"/>
        </w:rP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p>
    <w:p>
      <w:pPr>
        <w:jc w:val="left"/>
        <w:keepLines w:val="0"/>
        <w:keepNext w:val="0"/>
        <w:pageBreakBefore w:val="0"/>
        <w:spacing w:line="480" w:lineRule="exact"/>
        <w:widowControl w:val="off"/>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rPr>
          <w:highlight w:val="none"/>
        </w:rP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rPr>
          <w:highlight w:val="none"/>
        </w:rP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rPr>
          <w:highlight w:val="none"/>
        </w:rP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rPr>
          <w:highlight w:val="none"/>
        </w:rP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rPr>
          <w:highlight w:val="none"/>
        </w:rP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rPr>
          <w:highlight w:val="none"/>
        </w:rP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rPr>
          <w:highlight w:val="none"/>
        </w:rP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rPr>
          <w:highlight w:val="none"/>
        </w:rP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rPr>
          <w:highlight w:val="none"/>
        </w:rP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rPr>
          <w:highlight w:val="none"/>
        </w:rP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rPr>
          <w:highlight w:val="none"/>
        </w:rP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rPr>
          <w:highlight w:val="none"/>
        </w:rPr>
      </w:r>
    </w:p>
    <w:p>
      <w:pPr>
        <w:rPr>
          <w:rFonts w:hint="eastAsia" w:ascii="宋体" w:hAnsi="宋体"/>
          <w:b/>
          <w:bCs/>
          <w:sz w:val="32"/>
          <w:szCs w:val="32"/>
          <w:highlight w:val="none"/>
        </w:rPr>
      </w:pPr>
      <w:r>
        <w:rPr>
          <w:rFonts w:hint="eastAsia" w:ascii="宋体" w:hAnsi="宋体"/>
          <w:b/>
          <w:bCs/>
          <w:sz w:val="32"/>
          <w:szCs w:val="32"/>
          <w:highlight w:val="none"/>
        </w:rPr>
        <w:br w:type="page" w:clear="all"/>
      </w:r>
      <w:r>
        <w:rPr>
          <w:highlight w:val="none"/>
        </w:rP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rPr>
          <w:highlight w:val="none"/>
        </w:rP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rPr>
          <w:highlight w:val="none"/>
        </w:rP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rPr>
          <w:highlight w:val="none"/>
        </w:rP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rPr>
          <w:highlight w:val="none"/>
        </w:rP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p>
    <w:p>
      <w:pPr>
        <w:pStyle w:val="945"/>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rPr>
          <w:highlight w:val="none"/>
        </w:rPr>
      </w:r>
    </w:p>
    <w:p>
      <w:pPr>
        <w:pStyle w:val="945"/>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rPr>
          <w:highlight w:val="none"/>
        </w:rP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rPr>
          <w:highlight w:val="none"/>
        </w:rP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rPr>
          <w:highlight w:val="none"/>
        </w:rP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rPr>
          <w:highlight w:val="none"/>
        </w:rP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rPr>
          <w:highlight w:val="none"/>
        </w:rPr>
      </w:r>
    </w:p>
    <w:p>
      <w:pPr>
        <w:pStyle w:val="9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45"/>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rPr>
          <w:highlight w:val="none"/>
        </w:rPr>
      </w:r>
    </w:p>
    <w:p>
      <w:pPr>
        <w:pStyle w:val="945"/>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rPr>
          <w:highlight w:val="none"/>
        </w:rPr>
      </w:r>
    </w:p>
    <w:p>
      <w:pPr>
        <w:pStyle w:val="945"/>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rPr>
          <w:highlight w:val="none"/>
        </w:rPr>
      </w:r>
    </w:p>
    <w:p>
      <w:pPr>
        <w:pStyle w:val="9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highlight w:val="none"/>
        </w:rPr>
      </w:r>
    </w:p>
    <w:p>
      <w:pPr>
        <w:pStyle w:val="746"/>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rPr>
          <w:highlight w:val="none"/>
        </w:rP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rPr>
          <w:highlight w:val="none"/>
        </w:rP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rPr>
          <w:highlight w:val="none"/>
        </w:rP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rPr>
          <w:highlight w:val="none"/>
        </w:rP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rPr>
          <w:highlight w:val="none"/>
        </w:rPr>
      </w:r>
    </w:p>
    <w:p>
      <w:pPr>
        <w:pStyle w:val="745"/>
        <w:rPr>
          <w:rFonts w:hint="eastAsia" w:ascii="仿宋" w:hAnsi="仿宋" w:eastAsia="仿宋" w:cs="仿宋"/>
          <w:sz w:val="20"/>
          <w:szCs w:val="20"/>
          <w:highlight w:val="none"/>
        </w:rPr>
      </w:pPr>
      <w:r>
        <w:rPr>
          <w:rFonts w:hint="eastAsia" w:ascii="仿宋" w:hAnsi="仿宋" w:eastAsia="仿宋" w:cs="仿宋"/>
          <w:sz w:val="20"/>
          <w:szCs w:val="20"/>
          <w:highlight w:val="none"/>
        </w:rPr>
      </w:r>
      <w:r>
        <w:rPr>
          <w:highlight w:val="none"/>
        </w:rP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rPr>
          <w:highlight w:val="none"/>
        </w:rPr>
      </w:r>
    </w:p>
    <w:p>
      <w:pPr>
        <w:pStyle w:val="746"/>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rPr>
          <w:highlight w:val="none"/>
        </w:rP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rPr>
          <w:highlight w:val="none"/>
        </w:rPr>
      </w:r>
    </w:p>
    <w:tbl>
      <w:tblPr>
        <w:tblStyle w:val="7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rPr>
                <w:highlight w:val="none"/>
              </w:rP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rPr>
                <w:highlight w:val="none"/>
              </w:rP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rPr>
                <w:highlight w:val="none"/>
              </w:rP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rPr>
                <w:highlight w:val="none"/>
              </w:rPr>
            </w:r>
          </w:p>
        </w:tc>
      </w:tr>
    </w:tbl>
    <w:p>
      <w:pPr>
        <w:spacing w:line="480" w:lineRule="exact"/>
        <w:rPr>
          <w:highlight w:val="none"/>
        </w:rPr>
      </w:pPr>
      <w:r>
        <w:rPr>
          <w:rFonts w:hint="eastAsia" w:ascii="宋体" w:hAnsi="宋体" w:cs="仿宋"/>
          <w:sz w:val="24"/>
          <w:szCs w:val="24"/>
          <w:highlight w:val="none"/>
        </w:rPr>
        <w:t xml:space="preserve">下附</w:t>
      </w:r>
      <w:r>
        <w:rPr>
          <w:highlight w:val="none"/>
        </w:rP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rPr>
          <w:highlight w:val="none"/>
        </w:rP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rPr>
          <w:highlight w:val="none"/>
        </w:rP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rPr>
          <w:highlight w:val="none"/>
        </w:rP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rPr>
          <w:highlight w:val="none"/>
        </w:rP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rPr>
                <w:highlight w:val="none"/>
              </w:rP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rPr>
                <w:highlight w:val="none"/>
              </w:rP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rPr>
                <w:highlight w:val="none"/>
              </w:rP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rPr>
                <w:highlight w:val="none"/>
              </w:rP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rPr>
          <w:highlight w:val="none"/>
        </w:rP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rPr>
          <w:highlight w:val="none"/>
        </w:rP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rPr>
          <w:highlight w:val="none"/>
        </w:rP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rPr>
          <w:highlight w:val="none"/>
        </w:rP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rPr>
          <w:highlight w:val="none"/>
        </w:rP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rPr>
          <w:highlight w:val="none"/>
        </w:rP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rPr>
          <w:highlight w:val="none"/>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rPr>
          <w:highlight w:val="none"/>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rPr>
          <w:highlight w:val="none"/>
        </w:rP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rPr>
          <w:highlight w:val="none"/>
        </w:rPr>
      </w:r>
    </w:p>
    <w:p>
      <w:pPr>
        <w:ind w:right="480" w:firstLine="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日期：</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rPr>
          <w:highlight w:val="none"/>
        </w:rP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highlight w:val="none"/>
        </w:rP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rPr>
          <w:highlight w:val="none"/>
        </w:rP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rPr>
          <w:highlight w:val="none"/>
        </w:rPr>
      </w:r>
    </w:p>
    <w:p>
      <w:pPr>
        <w:ind w:left="0" w:right="0"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rPr>
          <w:highlight w:val="none"/>
        </w:rPr>
      </w:r>
    </w:p>
    <w:p>
      <w:pPr>
        <w:ind w:right="1559" w:firstLine="560"/>
        <w:jc w:val="center"/>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rPr>
          <w:highlight w:val="none"/>
        </w:rP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rPr>
          <w:highlight w:val="none"/>
        </w:rPr>
      </w:r>
    </w:p>
    <w:p>
      <w:pPr>
        <w:ind w:firstLine="562"/>
        <w:spacing w:line="480" w:lineRule="exact"/>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1</w:t>
      </w:r>
      <w:r>
        <w:rPr>
          <w:rFonts w:hint="eastAsia" w:ascii="仿宋" w:hAnsi="仿宋" w:eastAsia="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bCs/>
          <w:color w:val="000000" w:themeColor="text1"/>
          <w:sz w:val="24"/>
          <w:szCs w:val="24"/>
          <w:highlight w:val="none"/>
          <w14:textFill>
            <w14:solidFill>
              <w14:schemeClr w14:val="tx1"/>
            </w14:solidFill>
          </w14:textFill>
        </w:rPr>
        <w:t xml:space="preserve">专门面向中小微型企业采购的</w:t>
      </w:r>
      <w:r>
        <w:rPr>
          <w:rFonts w:ascii="仿宋" w:hAnsi="仿宋" w:eastAsia="仿宋"/>
          <w:b/>
          <w:bCs/>
          <w:color w:val="000000" w:themeColor="text1"/>
          <w:sz w:val="24"/>
          <w:szCs w:val="24"/>
          <w:highlight w:val="none"/>
          <w14:textFill>
            <w14:solidFill>
              <w14:schemeClr w14:val="tx1"/>
            </w14:solidFill>
          </w14:textFill>
        </w:rPr>
        <w:t xml:space="preserve">项目</w:t>
      </w:r>
      <w:r>
        <w:rPr>
          <w:rFonts w:hint="eastAsia" w:ascii="仿宋" w:hAnsi="仿宋" w:eastAsia="仿宋"/>
          <w:b/>
          <w:bCs/>
          <w:color w:val="000000" w:themeColor="text1"/>
          <w:sz w:val="24"/>
          <w:szCs w:val="24"/>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4"/>
          <w:szCs w:val="24"/>
          <w:highlight w:val="none"/>
          <w14:textFill>
            <w14:solidFill>
              <w14:schemeClr w14:val="tx1"/>
            </w14:solidFill>
          </w14:textFill>
        </w:rPr>
        <w:t xml:space="preserve">声明函</w:t>
      </w:r>
      <w:r>
        <w:rPr>
          <w:rFonts w:hint="eastAsia" w:ascii="仿宋" w:hAnsi="仿宋" w:eastAsia="仿宋"/>
          <w:b/>
          <w:bCs/>
          <w:color w:val="000000" w:themeColor="text1"/>
          <w:sz w:val="24"/>
          <w:szCs w:val="24"/>
          <w:highlight w:val="none"/>
          <w14:textFill>
            <w14:solidFill>
              <w14:schemeClr w14:val="tx1"/>
            </w14:solidFill>
          </w14:textFill>
        </w:rPr>
        <w:t xml:space="preserve">，</w:t>
      </w:r>
      <w:r>
        <w:rPr>
          <w:rFonts w:ascii="仿宋" w:hAnsi="仿宋" w:eastAsia="仿宋"/>
          <w:b/>
          <w:bCs/>
          <w:color w:val="000000" w:themeColor="text1"/>
          <w:sz w:val="24"/>
          <w:szCs w:val="24"/>
          <w:highlight w:val="none"/>
          <w14:textFill>
            <w14:solidFill>
              <w14:schemeClr w14:val="tx1"/>
            </w14:solidFill>
          </w14:textFill>
        </w:rPr>
        <w:t xml:space="preserve">否则将</w:t>
      </w:r>
      <w:r>
        <w:rPr>
          <w:rFonts w:hint="eastAsia" w:ascii="仿宋" w:hAnsi="仿宋" w:eastAsia="仿宋"/>
          <w:b/>
          <w:bCs/>
          <w:color w:val="000000" w:themeColor="text1"/>
          <w:sz w:val="24"/>
          <w:szCs w:val="24"/>
          <w:highlight w:val="none"/>
          <w14:textFill>
            <w14:solidFill>
              <w14:schemeClr w14:val="tx1"/>
            </w14:solidFill>
          </w14:textFill>
        </w:rPr>
        <w:t xml:space="preserve">不能</w:t>
      </w:r>
      <w:r>
        <w:rPr>
          <w:rFonts w:ascii="仿宋" w:hAnsi="仿宋" w:eastAsia="仿宋"/>
          <w:b/>
          <w:bCs/>
          <w:color w:val="000000" w:themeColor="text1"/>
          <w:sz w:val="24"/>
          <w:szCs w:val="24"/>
          <w:highlight w:val="none"/>
          <w14:textFill>
            <w14:solidFill>
              <w14:schemeClr w14:val="tx1"/>
            </w14:solidFill>
          </w14:textFill>
        </w:rPr>
        <w:t xml:space="preserve">通过资格审查</w:t>
      </w:r>
      <w:r>
        <w:rPr>
          <w:rFonts w:hint="eastAsia" w:ascii="仿宋" w:hAnsi="仿宋" w:eastAsia="仿宋"/>
          <w:b/>
          <w:bCs/>
          <w:color w:val="000000" w:themeColor="text1"/>
          <w:sz w:val="24"/>
          <w:szCs w:val="24"/>
          <w:highlight w:val="none"/>
          <w14:textFill>
            <w14:solidFill>
              <w14:schemeClr w14:val="tx1"/>
            </w14:solidFill>
          </w14:textFill>
        </w:rPr>
        <w:t xml:space="preserve">。</w:t>
      </w:r>
      <w:r>
        <w:rPr>
          <w:highlight w:val="none"/>
        </w:rP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2.非专门面向中小微型企业采购的</w:t>
      </w:r>
      <w:r>
        <w:rPr>
          <w:rFonts w:ascii="仿宋" w:hAnsi="仿宋" w:eastAsia="仿宋"/>
          <w:b w:val="0"/>
          <w:bCs w:val="0"/>
          <w:color w:val="000000" w:themeColor="text1"/>
          <w:sz w:val="24"/>
          <w:szCs w:val="24"/>
          <w:highlight w:val="none"/>
          <w14:textFill>
            <w14:solidFill>
              <w14:schemeClr w14:val="tx1"/>
            </w14:solidFill>
          </w14:textFill>
        </w:rPr>
        <w:t xml:space="preserve">项目</w:t>
      </w:r>
      <w:r>
        <w:rPr>
          <w:rFonts w:hint="eastAsia" w:ascii="仿宋" w:hAnsi="仿宋" w:eastAsia="仿宋"/>
          <w:b w:val="0"/>
          <w:bCs w:val="0"/>
          <w:color w:val="000000" w:themeColor="text1"/>
          <w:sz w:val="24"/>
          <w:szCs w:val="24"/>
          <w:highlight w:val="none"/>
          <w14:textFill>
            <w14:solidFill>
              <w14:schemeClr w14:val="tx1"/>
            </w14:solidFill>
          </w14:textFill>
        </w:rPr>
        <w:t xml:space="preserve">，供应商如不提供此声明函，价格将不做相应扣除。</w:t>
      </w:r>
      <w:r>
        <w:rPr>
          <w:highlight w:val="none"/>
        </w:rP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14:textFill>
            <w14:solidFill>
              <w14:schemeClr w14:val="tx1"/>
            </w14:solidFill>
          </w14:textFill>
        </w:rPr>
        <w:t xml:space="preserve">.中标/成交供应商为残疾人福利性单位的，此声明函将随中标/成交结果同时公告，接受社会监督。</w:t>
      </w:r>
      <w:r>
        <w:rPr>
          <w:highlight w:val="none"/>
        </w:rPr>
      </w:r>
    </w:p>
    <w:p>
      <w:pPr>
        <w:ind w:firstLine="560"/>
        <w:spacing w:line="480" w:lineRule="exact"/>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4.非残疾人福利性单位无须提供。</w:t>
      </w:r>
      <w:r>
        <w:rPr>
          <w:highlight w:val="none"/>
        </w:rP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rPr>
          <w:highlight w:val="none"/>
        </w:rP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rPr>
          <w:highlight w:val="none"/>
        </w:rPr>
      </w:r>
    </w:p>
    <w:p>
      <w:pPr>
        <w:pStyle w:val="737"/>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rPr>
          <w:highlight w:val="none"/>
        </w:rPr>
      </w:r>
    </w:p>
    <w:p>
      <w:pPr>
        <w:pStyle w:val="737"/>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rPr>
          <w:highlight w:val="none"/>
        </w:rP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highlight w:val="none"/>
        </w:rPr>
      </w:r>
    </w:p>
    <w:p>
      <w:pPr>
        <w:pStyle w:val="73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rPr>
          <w:highlight w:val="none"/>
        </w:rP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rPr>
          <w:highlight w:val="none"/>
        </w:rPr>
      </w:r>
    </w:p>
    <w:p>
      <w:pPr>
        <w:pStyle w:val="737"/>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rPr>
          <w:highlight w:val="none"/>
        </w:rPr>
      </w:r>
    </w:p>
    <w:p>
      <w:pPr>
        <w:pStyle w:val="737"/>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rPr>
          <w:highlight w:val="none"/>
        </w:rP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rPr>
          <w:highlight w:val="none"/>
        </w:rP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rPr>
          <w:highlight w:val="none"/>
        </w:rP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rPr>
          <w:highlight w:val="none"/>
        </w:rP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rPr>
          <w:highlight w:val="none"/>
        </w:rP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rPr>
          <w:highlight w:val="none"/>
        </w:rP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rPr>
          <w:highlight w:val="none"/>
        </w:rPr>
      </w:r>
    </w:p>
    <w:p>
      <w:pPr>
        <w:pStyle w:val="73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rPr>
          <w:highlight w:val="none"/>
        </w:rP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p>
    <w:p>
      <w:pPr>
        <w:pStyle w:val="9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rPr>
          <w:highlight w:val="none"/>
        </w:rP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rPr>
          <w:highlight w:val="none"/>
        </w:rP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rPr>
          <w:highlight w:val="none"/>
        </w:rP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highlight w:val="none"/>
        </w:rP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rPr>
          <w:highlight w:val="none"/>
        </w:rP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rPr>
          <w:highlight w:val="none"/>
        </w:rP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rPr>
          <w:highlight w:val="none"/>
        </w:rP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75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5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8"/>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Body Text"/>
    <w:basedOn w:val="706"/>
    <w:next w:val="721"/>
    <w:uiPriority w:val="99"/>
    <w:qFormat/>
    <w:rPr>
      <w:rFonts w:ascii="楷体_GB2312" w:hAnsi="Arial" w:eastAsia="楷体_GB2312"/>
      <w:sz w:val="28"/>
      <w:szCs w:val="28"/>
    </w:rPr>
  </w:style>
  <w:style w:type="paragraph" w:styleId="721" w:customStyle="1">
    <w:name w:val="Default"/>
    <w:next w:val="706"/>
    <w:uiPriority w:val="0"/>
    <w:qFormat/>
    <w:pPr>
      <w:widowControl w:val="off"/>
    </w:pPr>
    <w:rPr>
      <w:rFonts w:hint="default" w:ascii="宋体" w:hAnsi="宋体" w:eastAsia="宋体" w:cs="宋体"/>
      <w:color w:val="000000"/>
      <w:sz w:val="24"/>
      <w:szCs w:val="24"/>
      <w:lang w:val="en-US" w:eastAsia="zh-CN" w:bidi="ar-SA"/>
    </w:rPr>
  </w:style>
  <w:style w:type="paragraph" w:styleId="722">
    <w:name w:val="Body Text Indent"/>
    <w:basedOn w:val="706"/>
    <w:next w:val="706"/>
    <w:uiPriority w:val="0"/>
    <w:qFormat/>
    <w:pPr>
      <w:ind w:firstLine="403"/>
      <w:spacing w:line="440" w:lineRule="exact"/>
    </w:pPr>
    <w:rPr>
      <w:rFonts w:ascii="宋体" w:hAnsi="宋体"/>
      <w:sz w:val="20"/>
      <w:szCs w:val="21"/>
    </w:r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link w:val="896"/>
    <w:uiPriority w:val="99"/>
    <w:semiHidden/>
    <w:unhideWhenUsed/>
    <w:qFormat/>
    <w:pPr>
      <w:spacing w:after="0" w:line="240" w:lineRule="auto"/>
    </w:pPr>
    <w:rPr>
      <w:sz w:val="20"/>
    </w:rPr>
  </w:style>
  <w:style w:type="paragraph" w:styleId="727">
    <w:name w:val="Footer"/>
    <w:basedOn w:val="706"/>
    <w:link w:val="769"/>
    <w:uiPriority w:val="99"/>
    <w:unhideWhenUsed/>
    <w:qFormat/>
    <w:pPr>
      <w:spacing w:after="0" w:line="240" w:lineRule="auto"/>
      <w:tabs>
        <w:tab w:val="center" w:pos="7143" w:leader="none"/>
        <w:tab w:val="right" w:pos="14287" w:leader="none"/>
      </w:tabs>
    </w:pPr>
  </w:style>
  <w:style w:type="paragraph" w:styleId="728">
    <w:name w:val="Header"/>
    <w:basedOn w:val="706"/>
    <w:link w:val="767"/>
    <w:uiPriority w:val="99"/>
    <w:unhideWhenUsed/>
    <w:qFormat/>
    <w:pPr>
      <w:spacing w:after="0" w:line="240" w:lineRule="auto"/>
      <w:tabs>
        <w:tab w:val="center" w:pos="7143" w:leader="none"/>
        <w:tab w:val="right" w:pos="14287" w:leader="none"/>
      </w:tabs>
    </w:pPr>
  </w:style>
  <w:style w:type="paragraph" w:styleId="729">
    <w:name w:val="toc 1"/>
    <w:basedOn w:val="706"/>
    <w:next w:val="706"/>
    <w:uiPriority w:val="39"/>
    <w:unhideWhenUsed/>
    <w:qFormat/>
    <w:pPr>
      <w:ind w:left="0" w:right="0" w:firstLine="0"/>
      <w:spacing w:after="57"/>
    </w:pPr>
  </w:style>
  <w:style w:type="paragraph" w:styleId="730">
    <w:name w:val="toc 4"/>
    <w:basedOn w:val="706"/>
    <w:next w:val="706"/>
    <w:uiPriority w:val="39"/>
    <w:unhideWhenUsed/>
    <w:qFormat/>
    <w:pPr>
      <w:ind w:left="850" w:right="0" w:firstLine="0"/>
      <w:spacing w:after="57"/>
    </w:pPr>
  </w:style>
  <w:style w:type="paragraph" w:styleId="731">
    <w:name w:val="Subtitle"/>
    <w:basedOn w:val="706"/>
    <w:next w:val="706"/>
    <w:link w:val="762"/>
    <w:uiPriority w:val="11"/>
    <w:qFormat/>
    <w:pPr>
      <w:spacing w:before="200" w:after="200"/>
    </w:pPr>
    <w:rPr>
      <w:sz w:val="24"/>
      <w:szCs w:val="24"/>
    </w:rPr>
  </w:style>
  <w:style w:type="paragraph" w:styleId="732">
    <w:name w:val="footnote text"/>
    <w:basedOn w:val="706"/>
    <w:link w:val="895"/>
    <w:uiPriority w:val="99"/>
    <w:semiHidden/>
    <w:unhideWhenUsed/>
    <w:qFormat/>
    <w:pPr>
      <w:spacing w:after="40" w:line="240" w:lineRule="auto"/>
    </w:pPr>
    <w:rPr>
      <w:sz w:val="18"/>
    </w:rPr>
  </w:style>
  <w:style w:type="paragraph" w:styleId="733">
    <w:name w:val="toc 6"/>
    <w:basedOn w:val="706"/>
    <w:next w:val="706"/>
    <w:uiPriority w:val="39"/>
    <w:unhideWhenUsed/>
    <w:qFormat/>
    <w:pPr>
      <w:ind w:left="1417" w:right="0" w:firstLine="0"/>
      <w:spacing w:after="57"/>
    </w:pPr>
  </w:style>
  <w:style w:type="paragraph" w:styleId="734">
    <w:name w:val="table of figures"/>
    <w:basedOn w:val="706"/>
    <w:next w:val="706"/>
    <w:uiPriority w:val="99"/>
    <w:unhideWhenUsed/>
    <w:qFormat/>
    <w:pPr>
      <w:spacing w:after="0" w:afterAutospacing="0"/>
    </w:pPr>
  </w:style>
  <w:style w:type="paragraph" w:styleId="735">
    <w:name w:val="toc 2"/>
    <w:basedOn w:val="706"/>
    <w:next w:val="706"/>
    <w:uiPriority w:val="39"/>
    <w:unhideWhenUsed/>
    <w:qFormat/>
    <w:pPr>
      <w:ind w:left="283" w:right="0" w:firstLine="0"/>
      <w:spacing w:after="57"/>
    </w:pPr>
  </w:style>
  <w:style w:type="paragraph" w:styleId="736">
    <w:name w:val="toc 9"/>
    <w:basedOn w:val="706"/>
    <w:next w:val="706"/>
    <w:uiPriority w:val="39"/>
    <w:unhideWhenUsed/>
    <w:qFormat/>
    <w:pPr>
      <w:ind w:left="2268" w:right="0" w:firstLine="0"/>
      <w:spacing w:after="57"/>
    </w:pPr>
  </w:style>
  <w:style w:type="paragraph" w:styleId="737">
    <w:name w:val="Normal (Web)"/>
    <w:basedOn w:val="706"/>
    <w:uiPriority w:val="0"/>
    <w:qFormat/>
    <w:pPr>
      <w:jc w:val="left"/>
      <w:spacing w:beforeAutospacing="1" w:afterAutospacing="1"/>
    </w:pPr>
    <w:rPr>
      <w:sz w:val="24"/>
    </w:rPr>
  </w:style>
  <w:style w:type="paragraph" w:styleId="738">
    <w:name w:val="Title"/>
    <w:basedOn w:val="706"/>
    <w:next w:val="706"/>
    <w:link w:val="761"/>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6"/>
    <w:uiPriority w:val="22"/>
    <w:qFormat/>
    <w:rPr>
      <w:b/>
    </w:rPr>
  </w:style>
  <w:style w:type="character" w:styleId="741">
    <w:name w:val="endnote reference"/>
    <w:uiPriority w:val="99"/>
    <w:semiHidden/>
    <w:unhideWhenUsed/>
    <w:qFormat/>
    <w:rPr>
      <w:vertAlign w:val="superscript"/>
    </w:rPr>
  </w:style>
  <w:style w:type="character" w:styleId="742">
    <w:name w:val="Emphasis"/>
    <w:uiPriority w:val="0"/>
    <w:qFormat/>
    <w:rPr>
      <w:i/>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paragraph" w:styleId="745" w:customStyle="1">
    <w:name w:val="正文首行缩进 21"/>
    <w:basedOn w:val="746"/>
    <w:next w:val="748"/>
    <w:uiPriority w:val="0"/>
    <w:qFormat/>
    <w:pPr>
      <w:ind w:left="0" w:firstLine="420"/>
      <w:spacing w:after="0" w:line="360" w:lineRule="auto"/>
    </w:pPr>
    <w:rPr>
      <w:rFonts w:ascii="宋体" w:hAnsi="宋体"/>
      <w:sz w:val="20"/>
      <w:szCs w:val="20"/>
      <w:lang w:val="en-US" w:eastAsia="en-US"/>
    </w:rPr>
  </w:style>
  <w:style w:type="paragraph" w:styleId="746" w:customStyle="1">
    <w:name w:val="正文文本缩进11"/>
    <w:basedOn w:val="706"/>
    <w:next w:val="747"/>
    <w:link w:val="908"/>
    <w:uiPriority w:val="0"/>
    <w:qFormat/>
    <w:pPr>
      <w:ind w:left="420"/>
      <w:spacing w:after="120"/>
    </w:pPr>
  </w:style>
  <w:style w:type="paragraph" w:styleId="747" w:customStyle="1">
    <w:name w:val="寄信人地址1"/>
    <w:basedOn w:val="706"/>
    <w:uiPriority w:val="0"/>
    <w:qFormat/>
    <w:rPr>
      <w:rFonts w:ascii="Arial" w:hAnsi="Arial"/>
    </w:rPr>
  </w:style>
  <w:style w:type="paragraph" w:styleId="748" w:customStyle="1">
    <w:name w:val="正文文本缩进 31"/>
    <w:basedOn w:val="706"/>
    <w:uiPriority w:val="0"/>
    <w:qFormat/>
    <w:pPr>
      <w:ind w:left="645" w:firstLine="645"/>
    </w:pPr>
    <w:rPr>
      <w:rFonts w:ascii="Arial" w:hAnsi="Arial" w:eastAsia="仿宋_GB2312"/>
      <w:color w:val="ffff00"/>
      <w:sz w:val="32"/>
      <w:szCs w:val="32"/>
    </w:rPr>
  </w:style>
  <w:style w:type="paragraph" w:styleId="749" w:customStyle="1">
    <w:name w:val="正文文本缩进1"/>
    <w:basedOn w:val="706"/>
    <w:next w:val="745"/>
    <w:uiPriority w:val="0"/>
    <w:unhideWhenUsed/>
    <w:qFormat/>
    <w:pPr>
      <w:ind w:left="420"/>
      <w:spacing w:after="120"/>
    </w:pPr>
  </w:style>
  <w:style w:type="character" w:styleId="750" w:customStyle="1">
    <w:name w:val="Heading 1 Char"/>
    <w:link w:val="707"/>
    <w:uiPriority w:val="9"/>
    <w:qFormat/>
    <w:rPr>
      <w:rFonts w:ascii="Arial" w:hAnsi="Arial" w:eastAsia="Arial" w:cs="Arial"/>
      <w:sz w:val="40"/>
      <w:szCs w:val="40"/>
    </w:rPr>
  </w:style>
  <w:style w:type="character" w:styleId="751" w:customStyle="1">
    <w:name w:val="Heading 2 Char"/>
    <w:link w:val="708"/>
    <w:uiPriority w:val="9"/>
    <w:qFormat/>
    <w:rPr>
      <w:rFonts w:ascii="Arial" w:hAnsi="Arial" w:eastAsia="Arial" w:cs="Arial"/>
      <w:sz w:val="34"/>
    </w:rPr>
  </w:style>
  <w:style w:type="character" w:styleId="752" w:customStyle="1">
    <w:name w:val="Heading 3 Char"/>
    <w:link w:val="709"/>
    <w:uiPriority w:val="9"/>
    <w:qFormat/>
    <w:rPr>
      <w:rFonts w:ascii="Arial" w:hAnsi="Arial" w:eastAsia="Arial" w:cs="Arial"/>
      <w:sz w:val="30"/>
      <w:szCs w:val="30"/>
    </w:rPr>
  </w:style>
  <w:style w:type="character" w:styleId="753" w:customStyle="1">
    <w:name w:val="Heading 4 Char"/>
    <w:link w:val="710"/>
    <w:uiPriority w:val="9"/>
    <w:qFormat/>
    <w:rPr>
      <w:rFonts w:ascii="Arial" w:hAnsi="Arial" w:eastAsia="Arial" w:cs="Arial"/>
      <w:b/>
      <w:bCs/>
      <w:sz w:val="26"/>
      <w:szCs w:val="26"/>
    </w:rPr>
  </w:style>
  <w:style w:type="character" w:styleId="754" w:customStyle="1">
    <w:name w:val="Heading 5 Char"/>
    <w:link w:val="711"/>
    <w:uiPriority w:val="9"/>
    <w:qFormat/>
    <w:rPr>
      <w:rFonts w:ascii="Arial" w:hAnsi="Arial" w:eastAsia="Arial" w:cs="Arial"/>
      <w:b/>
      <w:bCs/>
      <w:sz w:val="24"/>
      <w:szCs w:val="24"/>
    </w:rPr>
  </w:style>
  <w:style w:type="character" w:styleId="755" w:customStyle="1">
    <w:name w:val="Heading 6 Char"/>
    <w:link w:val="712"/>
    <w:uiPriority w:val="9"/>
    <w:qFormat/>
    <w:rPr>
      <w:rFonts w:ascii="Arial" w:hAnsi="Arial" w:eastAsia="Arial" w:cs="Arial"/>
      <w:b/>
      <w:bCs/>
      <w:sz w:val="22"/>
      <w:szCs w:val="22"/>
    </w:rPr>
  </w:style>
  <w:style w:type="character" w:styleId="756" w:customStyle="1">
    <w:name w:val="Heading 7 Char"/>
    <w:link w:val="713"/>
    <w:uiPriority w:val="9"/>
    <w:qFormat/>
    <w:rPr>
      <w:rFonts w:ascii="Arial" w:hAnsi="Arial" w:eastAsia="Arial" w:cs="Arial"/>
      <w:b/>
      <w:bCs/>
      <w:i/>
      <w:iCs/>
      <w:sz w:val="22"/>
      <w:szCs w:val="22"/>
    </w:rPr>
  </w:style>
  <w:style w:type="character" w:styleId="757" w:customStyle="1">
    <w:name w:val="Heading 8 Char"/>
    <w:link w:val="714"/>
    <w:uiPriority w:val="9"/>
    <w:qFormat/>
    <w:rPr>
      <w:rFonts w:ascii="Arial" w:hAnsi="Arial" w:eastAsia="Arial" w:cs="Arial"/>
      <w:i/>
      <w:iCs/>
      <w:sz w:val="22"/>
      <w:szCs w:val="22"/>
    </w:rPr>
  </w:style>
  <w:style w:type="character" w:styleId="758" w:customStyle="1">
    <w:name w:val="Heading 9 Char"/>
    <w:link w:val="715"/>
    <w:uiPriority w:val="9"/>
    <w:qFormat/>
    <w:rPr>
      <w:rFonts w:ascii="Arial" w:hAnsi="Arial" w:eastAsia="Arial" w:cs="Arial"/>
      <w:i/>
      <w:iCs/>
      <w:sz w:val="21"/>
      <w:szCs w:val="21"/>
    </w:rPr>
  </w:style>
  <w:style w:type="paragraph" w:styleId="759">
    <w:name w:val="List Paragraph"/>
    <w:basedOn w:val="706"/>
    <w:uiPriority w:val="34"/>
    <w:qFormat/>
    <w:pPr>
      <w:contextualSpacing/>
      <w:ind w:left="720"/>
    </w:p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link w:val="738"/>
    <w:uiPriority w:val="10"/>
    <w:qFormat/>
    <w:rPr>
      <w:sz w:val="48"/>
      <w:szCs w:val="48"/>
    </w:rPr>
  </w:style>
  <w:style w:type="character" w:styleId="762" w:customStyle="1">
    <w:name w:val="Subtitle Char"/>
    <w:link w:val="731"/>
    <w:uiPriority w:val="11"/>
    <w:qFormat/>
    <w:rPr>
      <w:sz w:val="24"/>
      <w:szCs w:val="24"/>
    </w:rPr>
  </w:style>
  <w:style w:type="paragraph" w:styleId="763">
    <w:name w:val="Quote"/>
    <w:basedOn w:val="706"/>
    <w:next w:val="706"/>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06"/>
    <w:next w:val="706"/>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link w:val="728"/>
    <w:uiPriority w:val="99"/>
    <w:qFormat/>
  </w:style>
  <w:style w:type="character" w:styleId="768" w:customStyle="1">
    <w:name w:val="Footer Char"/>
    <w:link w:val="727"/>
    <w:uiPriority w:val="99"/>
    <w:qFormat/>
  </w:style>
  <w:style w:type="character" w:styleId="769" w:customStyle="1">
    <w:name w:val="Caption Char"/>
    <w:link w:val="727"/>
    <w:uiPriority w:val="99"/>
    <w:qFormat/>
  </w:style>
  <w:style w:type="table" w:styleId="7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link w:val="732"/>
    <w:uiPriority w:val="99"/>
    <w:qFormat/>
    <w:rPr>
      <w:sz w:val="18"/>
    </w:rPr>
  </w:style>
  <w:style w:type="character" w:styleId="896" w:customStyle="1">
    <w:name w:val="Endnote Text Char"/>
    <w:link w:val="726"/>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标题 11"/>
    <w:basedOn w:val="706"/>
    <w:next w:val="706"/>
    <w:link w:val="904"/>
    <w:uiPriority w:val="0"/>
    <w:qFormat/>
    <w:pPr>
      <w:keepLines/>
      <w:keepNext/>
      <w:spacing w:before="340" w:after="330" w:line="578" w:lineRule="auto"/>
      <w:outlineLvl w:val="0"/>
    </w:pPr>
    <w:rPr>
      <w:b/>
      <w:bCs/>
      <w:sz w:val="44"/>
      <w:szCs w:val="44"/>
    </w:rPr>
  </w:style>
  <w:style w:type="paragraph" w:styleId="899" w:customStyle="1">
    <w:name w:val="标题 21"/>
    <w:basedOn w:val="706"/>
    <w:next w:val="706"/>
    <w:uiPriority w:val="0"/>
    <w:qFormat/>
    <w:pPr>
      <w:keepLines/>
      <w:keepNext/>
      <w:spacing w:line="360" w:lineRule="auto"/>
      <w:outlineLvl w:val="1"/>
    </w:pPr>
    <w:rPr>
      <w:rFonts w:ascii="Arial" w:hAnsi="Arial"/>
      <w:b/>
      <w:bCs/>
      <w:sz w:val="24"/>
      <w:szCs w:val="32"/>
    </w:rPr>
  </w:style>
  <w:style w:type="paragraph" w:styleId="900" w:customStyle="1">
    <w:name w:val="标题 41"/>
    <w:basedOn w:val="706"/>
    <w:next w:val="901"/>
    <w:uiPriority w:val="0"/>
    <w:qFormat/>
    <w:pPr>
      <w:jc w:val="center"/>
      <w:keepNext/>
      <w:outlineLvl w:val="3"/>
    </w:pPr>
    <w:rPr>
      <w:rFonts w:eastAsia="新宋体"/>
      <w:sz w:val="30"/>
      <w:szCs w:val="21"/>
    </w:rPr>
  </w:style>
  <w:style w:type="paragraph" w:styleId="901" w:customStyle="1">
    <w:name w:val="正文缩进11"/>
    <w:basedOn w:val="706"/>
    <w:uiPriority w:val="0"/>
    <w:qFormat/>
    <w:pPr>
      <w:ind w:firstLine="420"/>
    </w:pPr>
  </w:style>
  <w:style w:type="character" w:styleId="902" w:customStyle="1">
    <w:name w:val="默认段落字体1"/>
    <w:link w:val="706"/>
    <w:uiPriority w:val="1"/>
    <w:unhideWhenUsed/>
    <w:qFormat/>
  </w:style>
  <w:style w:type="table" w:styleId="903" w:customStyle="1">
    <w:name w:val="普通表格1"/>
    <w:uiPriority w:val="99"/>
    <w:unhideWhenUsed/>
    <w:qFormat/>
    <w:tblPr/>
  </w:style>
  <w:style w:type="character" w:styleId="904" w:customStyle="1">
    <w:name w:val="标题 1 字符"/>
    <w:link w:val="898"/>
    <w:uiPriority w:val="0"/>
    <w:qFormat/>
    <w:rPr>
      <w:rFonts w:ascii="Times New Roman" w:hAnsi="Times New Roman"/>
      <w:b/>
      <w:bCs/>
      <w:sz w:val="44"/>
      <w:szCs w:val="44"/>
    </w:rPr>
  </w:style>
  <w:style w:type="paragraph" w:styleId="905" w:customStyle="1">
    <w:name w:val="批注文字1"/>
    <w:basedOn w:val="706"/>
    <w:link w:val="906"/>
    <w:uiPriority w:val="0"/>
    <w:qFormat/>
    <w:pPr>
      <w:jc w:val="left"/>
    </w:pPr>
  </w:style>
  <w:style w:type="character" w:styleId="906" w:customStyle="1">
    <w:name w:val="批注文字 字符"/>
    <w:link w:val="905"/>
    <w:uiPriority w:val="0"/>
    <w:qFormat/>
    <w:rPr>
      <w:sz w:val="21"/>
    </w:rPr>
  </w:style>
  <w:style w:type="paragraph" w:styleId="907" w:customStyle="1">
    <w:name w:val="正文文本11"/>
    <w:basedOn w:val="706"/>
    <w:next w:val="706"/>
    <w:uiPriority w:val="0"/>
    <w:qFormat/>
    <w:rPr>
      <w:rFonts w:ascii="仿宋_GB2312" w:eastAsia="仿宋_GB2312"/>
      <w:sz w:val="24"/>
    </w:rPr>
  </w:style>
  <w:style w:type="character" w:styleId="908" w:customStyle="1">
    <w:name w:val="正文文本缩进 字符"/>
    <w:link w:val="746"/>
    <w:uiPriority w:val="0"/>
    <w:qFormat/>
    <w:rPr>
      <w:sz w:val="21"/>
    </w:rPr>
  </w:style>
  <w:style w:type="paragraph" w:styleId="909" w:customStyle="1">
    <w:name w:val="索引 41"/>
    <w:basedOn w:val="706"/>
    <w:next w:val="706"/>
    <w:uiPriority w:val="99"/>
    <w:unhideWhenUsed/>
    <w:qFormat/>
    <w:pPr>
      <w:ind w:left="600"/>
    </w:pPr>
  </w:style>
  <w:style w:type="paragraph" w:styleId="910" w:customStyle="1">
    <w:name w:val="纯文本11"/>
    <w:basedOn w:val="706"/>
    <w:uiPriority w:val="0"/>
    <w:qFormat/>
    <w:rPr>
      <w:rFonts w:ascii="宋体" w:hAnsi="Courier New" w:cs="Courier New"/>
      <w:szCs w:val="21"/>
    </w:rPr>
  </w:style>
  <w:style w:type="paragraph" w:styleId="911" w:customStyle="1">
    <w:name w:val="批注框文本1"/>
    <w:basedOn w:val="706"/>
    <w:link w:val="912"/>
    <w:uiPriority w:val="0"/>
    <w:qFormat/>
    <w:rPr>
      <w:sz w:val="18"/>
      <w:szCs w:val="18"/>
    </w:rPr>
  </w:style>
  <w:style w:type="character" w:styleId="912" w:customStyle="1">
    <w:name w:val="批注框文本 字符"/>
    <w:link w:val="911"/>
    <w:uiPriority w:val="0"/>
    <w:qFormat/>
    <w:rPr>
      <w:sz w:val="18"/>
      <w:szCs w:val="18"/>
    </w:rPr>
  </w:style>
  <w:style w:type="paragraph" w:styleId="913" w:customStyle="1">
    <w:name w:val="页脚11"/>
    <w:basedOn w:val="706"/>
    <w:link w:val="914"/>
    <w:uiPriority w:val="99"/>
    <w:qFormat/>
    <w:pPr>
      <w:jc w:val="left"/>
      <w:tabs>
        <w:tab w:val="center" w:pos="4153" w:leader="none"/>
        <w:tab w:val="right" w:pos="8306" w:leader="none"/>
      </w:tabs>
    </w:pPr>
    <w:rPr>
      <w:sz w:val="18"/>
      <w:szCs w:val="18"/>
    </w:rPr>
  </w:style>
  <w:style w:type="character" w:styleId="914" w:customStyle="1">
    <w:name w:val="页脚 字符"/>
    <w:link w:val="913"/>
    <w:uiPriority w:val="99"/>
    <w:qFormat/>
    <w:rPr>
      <w:rFonts w:ascii="Times New Roman" w:hAnsi="Times New Roman" w:eastAsia="宋体" w:cs="Times New Roman"/>
      <w:sz w:val="18"/>
      <w:szCs w:val="18"/>
    </w:rPr>
  </w:style>
  <w:style w:type="paragraph" w:styleId="915"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6" w:customStyle="1">
    <w:name w:val="目录 11"/>
    <w:basedOn w:val="706"/>
    <w:next w:val="706"/>
    <w:uiPriority w:val="39"/>
    <w:qFormat/>
  </w:style>
  <w:style w:type="paragraph" w:styleId="917" w:customStyle="1">
    <w:name w:val="普通(网站)11"/>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批注主题1"/>
    <w:basedOn w:val="905"/>
    <w:next w:val="905"/>
    <w:link w:val="919"/>
    <w:uiPriority w:val="0"/>
    <w:qFormat/>
    <w:rPr>
      <w:b/>
      <w:bCs/>
    </w:rPr>
  </w:style>
  <w:style w:type="character" w:styleId="919" w:customStyle="1">
    <w:name w:val="批注主题 字符"/>
    <w:link w:val="918"/>
    <w:uiPriority w:val="0"/>
    <w:qFormat/>
    <w:rPr>
      <w:b/>
      <w:bCs/>
      <w:sz w:val="21"/>
    </w:rPr>
  </w:style>
  <w:style w:type="paragraph" w:styleId="920" w:customStyle="1">
    <w:name w:val="正文首行缩进1"/>
    <w:basedOn w:val="907"/>
    <w:link w:val="921"/>
    <w:uiPriority w:val="0"/>
    <w:qFormat/>
    <w:pPr>
      <w:ind w:firstLine="420"/>
      <w:spacing w:after="120"/>
    </w:pPr>
    <w:rPr>
      <w:rFonts w:ascii="Times New Roman" w:eastAsia="宋体"/>
      <w:szCs w:val="24"/>
    </w:rPr>
  </w:style>
  <w:style w:type="character" w:styleId="921" w:customStyle="1">
    <w:name w:val="正文首行缩进 字符"/>
    <w:link w:val="920"/>
    <w:uiPriority w:val="0"/>
    <w:qFormat/>
    <w:rPr>
      <w:sz w:val="24"/>
      <w:szCs w:val="24"/>
    </w:rPr>
  </w:style>
  <w:style w:type="paragraph" w:styleId="922" w:customStyle="1">
    <w:name w:val="正文首行缩进 211"/>
    <w:basedOn w:val="746"/>
    <w:next w:val="748"/>
    <w:uiPriority w:val="0"/>
    <w:qFormat/>
    <w:pPr>
      <w:ind w:left="0" w:firstLine="420"/>
      <w:spacing w:after="0" w:line="360" w:lineRule="auto"/>
    </w:pPr>
    <w:rPr>
      <w:rFonts w:ascii="宋体" w:hAnsi="宋体"/>
      <w:sz w:val="20"/>
      <w:szCs w:val="20"/>
    </w:rPr>
  </w:style>
  <w:style w:type="table" w:styleId="923" w:customStyle="1">
    <w:name w:val="网格型1"/>
    <w:basedOn w:val="903"/>
    <w:uiPriority w:val="39"/>
    <w:qFormat/>
    <w:tblPr/>
  </w:style>
  <w:style w:type="character" w:styleId="924" w:customStyle="1">
    <w:name w:val="要点1"/>
    <w:link w:val="706"/>
    <w:uiPriority w:val="22"/>
    <w:qFormat/>
    <w:rPr>
      <w:b/>
      <w:bCs/>
    </w:rPr>
  </w:style>
  <w:style w:type="character" w:styleId="925" w:customStyle="1">
    <w:name w:val="已访问的超链接1"/>
    <w:link w:val="706"/>
    <w:uiPriority w:val="0"/>
    <w:qFormat/>
    <w:rPr>
      <w:rFonts w:ascii="Times New Roman" w:hAnsi="Times New Roman" w:eastAsia="宋体" w:cs="Times New Roman"/>
      <w:sz w:val="21"/>
      <w:lang w:val="en-US" w:eastAsia="zh-CN" w:bidi="ar-SA"/>
    </w:rPr>
  </w:style>
  <w:style w:type="character" w:styleId="926" w:customStyle="1">
    <w:name w:val="强调1"/>
    <w:link w:val="706"/>
    <w:uiPriority w:val="0"/>
    <w:qFormat/>
    <w:rPr>
      <w:i/>
    </w:rPr>
  </w:style>
  <w:style w:type="character" w:styleId="927" w:customStyle="1">
    <w:name w:val="超链接1"/>
    <w:link w:val="706"/>
    <w:uiPriority w:val="99"/>
    <w:unhideWhenUsed/>
    <w:qFormat/>
    <w:rPr>
      <w:color w:val="0563c1"/>
      <w:u w:val="single"/>
    </w:rPr>
  </w:style>
  <w:style w:type="character" w:styleId="928" w:customStyle="1">
    <w:name w:val="批注引用1"/>
    <w:link w:val="706"/>
    <w:uiPriority w:val="0"/>
    <w:qFormat/>
    <w:rPr>
      <w:sz w:val="21"/>
      <w:szCs w:val="21"/>
    </w:rPr>
  </w:style>
  <w:style w:type="paragraph" w:styleId="929" w:customStyle="1">
    <w:name w:val="普通文字"/>
    <w:basedOn w:val="706"/>
    <w:next w:val="706"/>
    <w:uiPriority w:val="0"/>
    <w:qFormat/>
    <w:rPr>
      <w:rFonts w:ascii="宋体"/>
      <w:sz w:val="24"/>
    </w:rPr>
  </w:style>
  <w:style w:type="paragraph" w:styleId="930" w:customStyle="1">
    <w:name w:val="正文缩进1"/>
    <w:basedOn w:val="706"/>
    <w:uiPriority w:val="0"/>
    <w:qFormat/>
    <w:pPr>
      <w:ind w:firstLine="420"/>
      <w:jc w:val="left"/>
    </w:pPr>
    <w:rPr>
      <w:rFonts w:ascii="宋体" w:hAnsi="Calibri"/>
      <w:sz w:val="24"/>
      <w:szCs w:val="22"/>
    </w:rPr>
  </w:style>
  <w:style w:type="paragraph" w:styleId="931" w:customStyle="1">
    <w:name w:val="索引 11"/>
    <w:basedOn w:val="706"/>
    <w:next w:val="706"/>
    <w:uiPriority w:val="0"/>
    <w:qFormat/>
    <w:pPr>
      <w:spacing w:line="360" w:lineRule="auto"/>
    </w:pPr>
    <w:rPr>
      <w:rFonts w:ascii="仿宋_GB2312" w:eastAsia="仿宋_GB2312"/>
      <w:sz w:val="24"/>
    </w:rPr>
  </w:style>
  <w:style w:type="paragraph" w:styleId="932" w:customStyle="1">
    <w:name w:val="纯文本1"/>
    <w:basedOn w:val="706"/>
    <w:uiPriority w:val="0"/>
    <w:qFormat/>
    <w:rPr>
      <w:rFonts w:ascii="宋体" w:hAnsi="Courier New"/>
      <w:szCs w:val="22"/>
    </w:rPr>
  </w:style>
  <w:style w:type="paragraph" w:styleId="933" w:customStyle="1">
    <w:name w:val="普通(网站)1"/>
    <w:basedOn w:val="706"/>
    <w:uiPriority w:val="99"/>
    <w:qFormat/>
    <w:pPr>
      <w:jc w:val="left"/>
      <w:spacing w:before="100" w:beforeAutospacing="1" w:after="100" w:afterAutospacing="1"/>
    </w:pPr>
    <w:rPr>
      <w:sz w:val="24"/>
    </w:rPr>
  </w:style>
  <w:style w:type="paragraph" w:styleId="934" w:customStyle="1">
    <w:name w:val="正文文本1"/>
    <w:basedOn w:val="706"/>
    <w:next w:val="706"/>
    <w:uiPriority w:val="0"/>
    <w:qFormat/>
    <w:rPr>
      <w:sz w:val="20"/>
    </w:rPr>
  </w:style>
  <w:style w:type="paragraph" w:styleId="935" w:customStyle="1">
    <w:name w:val="正文文本首行缩进"/>
    <w:basedOn w:val="934"/>
    <w:uiPriority w:val="0"/>
    <w:qFormat/>
    <w:pPr>
      <w:ind w:firstLine="420"/>
      <w:spacing w:after="120"/>
      <w:tabs>
        <w:tab w:val="left" w:pos="2020" w:leader="none"/>
        <w:tab w:val="center" w:pos="4535" w:leader="none"/>
      </w:tabs>
    </w:pPr>
    <w:rPr>
      <w:sz w:val="21"/>
    </w:rPr>
  </w:style>
  <w:style w:type="paragraph" w:styleId="936" w:customStyle="1">
    <w:name w:val="纯文本2"/>
    <w:basedOn w:val="706"/>
    <w:uiPriority w:val="0"/>
    <w:qFormat/>
    <w:rPr>
      <w:rFonts w:ascii="宋体" w:hAnsi="Courier New"/>
    </w:rPr>
  </w:style>
  <w:style w:type="paragraph" w:styleId="937" w:customStyle="1">
    <w:name w:val="正文文本 21"/>
    <w:basedOn w:val="706"/>
    <w:uiPriority w:val="0"/>
    <w:qFormat/>
    <w:pPr>
      <w:spacing w:after="120" w:line="480" w:lineRule="auto"/>
    </w:pPr>
    <w:rPr>
      <w:sz w:val="20"/>
    </w:rPr>
  </w:style>
  <w:style w:type="paragraph" w:styleId="938" w:customStyle="1">
    <w:name w:val="页脚1"/>
    <w:basedOn w:val="706"/>
    <w:uiPriority w:val="0"/>
    <w:qFormat/>
    <w:pPr>
      <w:jc w:val="left"/>
      <w:tabs>
        <w:tab w:val="center" w:pos="4153" w:leader="none"/>
        <w:tab w:val="right" w:pos="8306" w:leader="none"/>
      </w:tabs>
    </w:pPr>
    <w:rPr>
      <w:sz w:val="18"/>
    </w:rPr>
  </w:style>
  <w:style w:type="character" w:styleId="939" w:customStyle="1">
    <w:name w:val="custom-tag-placeholder-class"/>
    <w:link w:val="706"/>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6"/>
    <w:uiPriority w:val="0"/>
    <w:qFormat/>
    <w:pPr>
      <w:ind w:firstLine="420"/>
    </w:pPr>
    <w:rPr>
      <w:szCs w:val="21"/>
    </w:rPr>
  </w:style>
  <w:style w:type="paragraph" w:styleId="942" w:customStyle="1">
    <w:name w:val="标题 111"/>
    <w:basedOn w:val="706"/>
    <w:next w:val="706"/>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45" w:customStyle="1">
    <w:name w:val="正文首行缩进11"/>
    <w:basedOn w:val="934"/>
    <w:uiPriority w:val="0"/>
    <w:qFormat/>
    <w:pPr>
      <w:ind w:firstLine="200"/>
      <w:spacing w:line="360" w:lineRule="auto"/>
    </w:pPr>
    <w:rPr>
      <w:rFonts w:ascii="仿宋_GB2312" w:hAnsi="Times New Roman" w:eastAsia="仿宋_GB2312"/>
      <w:sz w:val="30"/>
      <w:szCs w:val="30"/>
    </w:rPr>
  </w:style>
  <w:style w:type="character" w:styleId="946" w:customStyle="1">
    <w:name w:val="font51"/>
    <w:basedOn w:val="716"/>
    <w:uiPriority w:val="0"/>
    <w:qFormat/>
    <w:rPr>
      <w:rFonts w:hint="eastAsia" w:ascii="宋体" w:hAnsi="宋体" w:eastAsia="宋体" w:cs="宋体"/>
      <w:color w:val="000000"/>
      <w:sz w:val="21"/>
      <w:szCs w:val="21"/>
      <w:u w:val="none"/>
    </w:rPr>
  </w:style>
  <w:style w:type="character" w:styleId="947" w:customStyle="1">
    <w:name w:val="font41"/>
    <w:basedOn w:val="716"/>
    <w:uiPriority w:val="0"/>
    <w:qFormat/>
    <w:rPr>
      <w:rFonts w:hint="eastAsia" w:ascii="宋体" w:hAnsi="宋体" w:eastAsia="宋体" w:cs="宋体"/>
      <w:color w:val="00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1107f26e-fc14-4be9-aab0-3153f1416e16</errorID>
      <errorWord>8%~15%</errorWord>
      <group>L1_Knowledge</group>
      <groupName>知识性问题</groupName>
      <ability>L2_Knowledge</ability>
      <abilityName>其他知识</abilityName>
      <candidateList>
        <item>8%～15%</item>
      </candidateList>
      <explain>1. “8%~15%”中的单位“%”仅出现在后一个数字上，容易引起歧义；根据《现代汉语标点符号数字用法规范手册》，数字表示范围两边需要使用统一的格式。2. 根据标点国标 4.13 中的规则，数字、时间或地域连接符应使用（视觉上更长的）“—”或“～”。</explain>
      <paraID>56321B04</paraID>
      <start>412</start>
      <end>418</end>
      <status>unmodified</status>
      <modifiedWord/>
      <trackRevisions>false</trackRevisions>
    </reviewItem>
    <reviewItem>
      <errorID>29934092-fd26-4cd7-a433-348ba27736c3</errorID>
      <errorWord>复印件加盖</errorWord>
      <group>L1_Word</group>
      <groupName>字词问题</groupName>
      <ability>L2_Typo</ability>
      <abilityName>字词错误</abilityName>
      <candidateList>
        <item>复印件并加盖</item>
      </candidateList>
      <explain/>
      <paraID>56321B04</paraID>
      <start>531</start>
      <end>537</end>
      <status>modified</status>
      <modifiedWord>复印件并加盖</modifiedWord>
      <trackRevisions>false</trackRevisions>
    </reviewItem>
    <reviewItem>
      <errorID>48534452-9a15-4534-b2b4-52863bf31e78</errorID>
      <errorWord>配</errorWord>
      <group>L1_Word</group>
      <groupName>字词问题</groupName>
      <ability>L2_Typo</ability>
      <abilityName>字词错误</abilityName>
      <candidateList>
        <item>配备</item>
      </candidateList>
      <explain/>
      <paraID>56321B04</paraID>
      <start>687</start>
      <end>689</end>
      <status>modified</status>
      <modifiedWord>配备</modifiedWord>
      <trackRevisions>false</trackRevisions>
    </reviewItem>
    <reviewItem>
      <errorID>1f8bba70-0603-491a-b381-e86977de8ae4</errorID>
      <errorWord>配</errorWord>
      <group>L1_Word</group>
      <groupName>字词问题</groupName>
      <ability>L2_Typo</ability>
      <abilityName>字词错误</abilityName>
      <candidateList>
        <item>配备</item>
      </candidateList>
      <explain/>
      <paraID>7EC74979</paraID>
      <start>433</start>
      <end>435</end>
      <status>modified</status>
      <modifiedWord>配备</modifiedWord>
      <trackRevisions>false</trackRevisions>
    </reviewItem>
    <reviewItem>
      <errorID>ade63caf-3181-4fa3-ae0e-a319f66d20fa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D7671CA</paraID>
      <start>33</start>
      <end>34</end>
      <status>modified</status>
      <modifiedWord>—</modifiedWord>
      <trackRevisions>false</trackRevisions>
    </reviewItem>
    <reviewItem>
      <errorID>c2049bcc-ba03-4bb5-816c-acd1270cc4f2</errorID>
      <errorWord>复印件加盖</errorWord>
      <group>L1_Word</group>
      <groupName>字词问题</groupName>
      <ability>L2_Typo</ability>
      <abilityName>字词错误</abilityName>
      <candidateList>
        <item>复印件并加盖</item>
      </candidateList>
      <explain/>
      <paraID>6CAEA0AD</paraID>
      <start>30</start>
      <end>36</end>
      <status>modified</status>
      <modifiedWord>复印件并加盖</modifiedWord>
      <trackRevisions>false</trackRevisions>
    </reviewItem>
    <reviewItem>
      <errorID>e4c5671f-449d-46f3-8f2c-6798ff31a4a5</errorID>
      <errorWord>(</errorWord>
      <group>L1_Format</group>
      <groupName>格式问题</groupName>
      <ability>L2_HalfPunc_CN</ability>
      <abilityName>全半角问题</abilityName>
      <candidateList>
        <item>（</item>
      </candidateList>
      <explain>文本全半角错误。</explain>
      <paraID>3E417524</paraID>
      <start>8</start>
      <end>9</end>
      <status>modified</status>
      <modifiedWord>（</modifiedWord>
      <trackRevisions>false</trackRevisions>
    </reviewItem>
    <reviewItem>
      <errorID>7fe7d004-079a-4843-be05-755cdaa65aab</errorID>
      <errorWord>)</errorWord>
      <group>L1_Format</group>
      <groupName>格式问题</groupName>
      <ability>L2_HalfPunc_CN</ability>
      <abilityName>全半角问题</abilityName>
      <candidateList>
        <item>）</item>
      </candidateList>
      <explain>文本全半角错误。</explain>
      <paraID>3E417524</paraID>
      <start>10</start>
      <end>11</end>
      <status>modified</status>
      <modifiedWord>）</modifiedWord>
      <trackRevisions>false</trackRevisions>
    </reviewItem>
    <reviewItem>
      <errorID>63bc6d01-2825-4d08-ada9-ce681182ff3e</errorID>
      <errorWord>~</errorWord>
      <group>L1_Format</group>
      <groupName>格式问题</groupName>
      <ability>L2_HalfPunc_CN</ability>
      <abilityName>全半角问题</abilityName>
      <candidateList>
        <item>～</item>
      </candidateList>
      <explain>文本全半角错误。</explain>
      <paraID>1FA9D361</paraID>
      <start>23</start>
      <end>24</end>
      <status>modified</status>
      <modifiedWord>～</modifiedWord>
      <trackRevisions>false</trackRevisions>
    </reviewItem>
    <reviewItem>
      <errorID>176521a3-15c7-48a5-bfa9-1ef9d7978340</errorID>
      <errorWord>:</errorWord>
      <group>L1_Format</group>
      <groupName>格式问题</groupName>
      <ability>L2_HalfPunc_CN</ability>
      <abilityName>全半角问题</abilityName>
      <candidateList>
        <item>：</item>
      </candidateList>
      <explain>文本全半角错误。</explain>
      <paraID>64EAB67D</paraID>
      <start>54</start>
      <end>55</end>
      <status>modified</status>
      <modifiedWord>：</modifiedWord>
      <trackRevisions>false</trackRevisions>
    </reviewItem>
    <reviewItem>
      <errorID>e0ceb558-50c9-4e9f-9775-5fbd49629fc4</errorID>
      <errorWord>(</errorWord>
      <group>L1_Punc</group>
      <groupName>标点问题</groupName>
      <ability>L2_Punc_CN</ability>
      <abilityName>标点符号问题</abilityName>
      <candidateList/>
      <explain>同一形式括号套用。</explain>
      <paraID>64EAB67D</paraID>
      <start>65</start>
      <end>66</end>
      <status>unmodified</status>
      <modifiedWord/>
      <trackRevisions>false</trackRevisions>
    </reviewItem>
    <reviewItem>
      <errorID>1f5360ab-ec2e-4a3b-b80f-d01c412db970</errorID>
      <errorWord>)</errorWord>
      <group>L1_Punc</group>
      <groupName>标点问题</groupName>
      <ability>L2_Punc_CN</ability>
      <abilityName>标点符号问题</abilityName>
      <candidateList/>
      <explain>同一形式括号套用。</explain>
      <paraID>64EAB67D</paraID>
      <start>105</start>
      <end>106</end>
      <status>unmodified</status>
      <modifiedWord/>
      <trackRevisions>false</trackRevisions>
    </reviewItem>
    <reviewItem>
      <errorID>a627f135-e09e-4e77-ab5c-d6bfd59a074f</errorID>
      <errorWord>不绣刚</errorWord>
      <group>L1_Word</group>
      <groupName>字词问题</groupName>
      <ability>L2_Typo</ability>
      <abilityName>字词错误</abilityName>
      <candidateList>
        <item>不锈钢</item>
      </candidateList>
      <explain/>
      <paraID>105E618C</paraID>
      <start>87</start>
      <end>90</end>
      <status>modified</status>
      <modifiedWord>不锈钢</modifiedWord>
      <trackRevisions>false</trackRevisions>
    </reviewItem>
    <reviewItem>
      <errorID>556c9a40-b3e3-4079-9a15-7a41946d02e4</errorID>
      <errorWord>版</errorWord>
      <group>L1_Word</group>
      <groupName>字词问题</groupName>
      <ability>L2_Typo</ability>
      <abilityName>字词错误</abilityName>
      <candidateList>
        <item>板</item>
      </candidateList>
      <explain>存在发音相同字词的误用。</explain>
      <paraID>141318AB</paraID>
      <start>301</start>
      <end>302</end>
      <status>modified</status>
      <modifiedWord>板</modifiedWord>
      <trackRevisions>false</trackRevisions>
    </reviewItem>
    <reviewItem>
      <errorID>cd15c520-d519-4b91-9c84-6a0634ff1d34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25FC4B7A</paraID>
      <start>201</start>
      <end>202</end>
      <status>modified</status>
      <modifiedWord>—</modifiedWord>
      <trackRevisions>false</trackRevisions>
    </reviewItem>
    <reviewItem>
      <errorID>086e6437-8a2d-4ad9-9e94-9c34848b1ddb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25FC4B7A</paraID>
      <start>267</start>
      <end>268</end>
      <status>modified</status>
      <modifiedWord>—</modifiedWord>
      <trackRevisions>false</trackRevisions>
    </reviewItem>
    <reviewItem>
      <errorID>f3935ffa-8b11-4a04-878d-8690e13855e9</errorID>
      <errorWord>~</errorWord>
      <group>L1_Format</group>
      <groupName>格式问题</groupName>
      <ability>L2_HalfPunc_CN</ability>
      <abilityName>全半角问题</abilityName>
      <candidateList>
        <item>～</item>
      </candidateList>
      <explain>文本全半角错误。</explain>
      <paraID>1B49E39D</paraID>
      <start>271</start>
      <end>272</end>
      <status>modified</status>
      <modifiedWord>～</modifiedWord>
      <trackRevisions>false</trackRevisions>
    </reviewItem>
    <reviewItem>
      <errorID>be7b3c69-a98f-4c28-8108-14374211cd7c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1B49E39D</paraID>
      <start>484</start>
      <end>485</end>
      <status>modified</status>
      <modifiedWord>—</modifiedWord>
      <trackRevisions>false</trackRevisions>
    </reviewItem>
    <reviewItem>
      <errorID>166b56f6-40f9-4509-91f7-3a3bc4fe5739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1B49E39D</paraID>
      <start>636</start>
      <end>637</end>
      <status>modified</status>
      <modifiedWord>—</modifiedWord>
      <trackRevisions>false</trackRevisions>
    </reviewItem>
    <reviewItem>
      <errorID>7c553a50-2f6b-4bf4-b3ba-f51333312a09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1B49E39D</paraID>
      <start>664</start>
      <end>665</end>
      <status>modified</status>
      <modifiedWord>—</modifiedWord>
      <trackRevisions>false</trackRevisions>
    </reviewItem>
    <reviewItem>
      <errorID>173cd15e-ccac-47c9-8e50-57c80ee76143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1B49E39D</paraID>
      <start>685</start>
      <end>686</end>
      <status>modified</status>
      <modifiedWord>—</modifiedWord>
      <trackRevisions>false</trackRevisions>
    </reviewItem>
    <reviewItem>
      <errorID>f584b44b-fad5-4875-84cb-b0c78dc1c6c8</errorID>
      <errorWord>:</errorWord>
      <group>L1_Format</group>
      <groupName>格式问题</groupName>
      <ability>L2_HalfPunc_CN</ability>
      <abilityName>全半角问题</abilityName>
      <candidateList>
        <item>：</item>
      </candidateList>
      <explain>文本全半角错误。</explain>
      <paraID>7C29313F</paraID>
      <start>174</start>
      <end>175</end>
      <status>modified</status>
      <modifiedWord>：</modifiedWord>
      <trackRevisions>false</trackRevisions>
    </reviewItem>
    <reviewItem>
      <errorID>d9854e90-9923-4a85-afc2-e9dddbaf92aa</errorID>
      <errorWord>:</errorWord>
      <group>L1_Format</group>
      <groupName>格式问题</groupName>
      <ability>L2_HalfPunc_CN</ability>
      <abilityName>全半角问题</abilityName>
      <candidateList>
        <item>：</item>
      </candidateList>
      <explain>文本全半角错误。</explain>
      <paraID>7C29313F</paraID>
      <start>210</start>
      <end>211</end>
      <status>modified</status>
      <modifiedWord>：</modifiedWord>
      <trackRevisions>false</trackRevisions>
    </reviewItem>
    <reviewItem>
      <errorID>67f9f5a8-2e5d-410f-a0a6-96a330ffb561</errorID>
      <errorWord>:</errorWord>
      <group>L1_Format</group>
      <groupName>格式问题</groupName>
      <ability>L2_HalfPunc_CN</ability>
      <abilityName>全半角问题</abilityName>
      <candidateList>
        <item>：</item>
      </candidateList>
      <explain>文本全半角错误。</explain>
      <paraID>7C29313F</paraID>
      <start>221</start>
      <end>222</end>
      <status>modified</status>
      <modifiedWord>：</modifiedWord>
      <trackRevisions>false</trackRevisions>
    </reviewItem>
    <reviewItem>
      <errorID>ef9eb1f0-70ac-4fe2-8665-20cca896870e</errorID>
      <errorWord>棉制</errorWord>
      <group>L1_Word</group>
      <groupName>字词问题</groupName>
      <ability>L2_Typo</ability>
      <abilityName>字词错误</abilityName>
      <candidateList>
        <item>棉质</item>
      </candidateList>
      <explain>存在发音相同字词的误用。</explain>
      <paraID>7C29313F</paraID>
      <start>288</start>
      <end>290</end>
      <status>modified</status>
      <modifiedWord>棉质</modifiedWord>
      <trackRevisions>false</trackRevisions>
    </reviewItem>
    <reviewItem>
      <errorID>5558251f-f07b-4652-b058-9c59b81b7d32</errorID>
      <errorWord>(</errorWord>
      <group>L1_Format</group>
      <groupName>格式问题</groupName>
      <ability>L2_HalfPunc_CN</ability>
      <abilityName>全半角问题</abilityName>
      <candidateList>
        <item>（</item>
      </candidateList>
      <explain>文本全半角错误。</explain>
      <paraID>3F32BFFB</paraID>
      <start>170</start>
      <end>171</end>
      <status>modified</status>
      <modifiedWord>（</modifiedWord>
      <trackRevisions>false</trackRevisions>
    </reviewItem>
    <reviewItem>
      <errorID>4d33eb56-ba7a-4044-9418-3bf29cbb1700</errorID>
      <errorWord>)</errorWord>
      <group>L1_Format</group>
      <groupName>格式问题</groupName>
      <ability>L2_HalfPunc_CN</ability>
      <abilityName>全半角问题</abilityName>
      <candidateList>
        <item>）</item>
      </candidateList>
      <explain>文本全半角错误。</explain>
      <paraID>3F32BFFB</paraID>
      <start>175</start>
      <end>176</end>
      <status>modified</status>
      <modifiedWord>）</modifiedWord>
      <trackRevisions>false</trackRevisions>
    </reviewItem>
    <reviewItem>
      <errorID>c4e332fd-8849-4d6b-80fa-005c36f9c89d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3F32BFFB</paraID>
      <start>259</start>
      <end>260</end>
      <status>modified</status>
      <modifiedWord>—</modifiedWord>
      <trackRevisions>false</trackRevisions>
    </reviewItem>
    <reviewItem>
      <errorID>4786cb84-9929-4a59-9c66-8d89523af401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3F32BFFB</paraID>
      <start>336</start>
      <end>337</end>
      <status>modified</status>
      <modifiedWord>—</modifiedWord>
      <trackRevisions>false</trackRevisions>
    </reviewItem>
    <reviewItem>
      <errorID>89e36198-c949-469d-9963-ae9434932270</errorID>
      <errorWord>:</errorWord>
      <group>L1_Format</group>
      <groupName>格式问题</groupName>
      <ability>L2_HalfPunc_CN</ability>
      <abilityName>全半角问题</abilityName>
      <candidateList>
        <item>：</item>
      </candidateList>
      <explain>文本全半角错误。</explain>
      <paraID>3F32BFFB</paraID>
      <start>376</start>
      <end>377</end>
      <status>modified</status>
      <modifiedWord>：</modifiedWord>
      <trackRevisions>false</trackRevisions>
    </reviewItem>
    <reviewItem>
      <errorID>d469ee58-4f95-49ff-9617-a1f4af6271d1</errorID>
      <errorWord>(</errorWord>
      <group>L1_Format</group>
      <groupName>格式问题</groupName>
      <ability>L2_HalfPunc_CN</ability>
      <abilityName>全半角问题</abilityName>
      <candidateList>
        <item>（</item>
      </candidateList>
      <explain>文本全半角错误。</explain>
      <paraID>1DDEC138</paraID>
      <start>514</start>
      <end>515</end>
      <status>modified</status>
      <modifiedWord>（</modifiedWord>
      <trackRevisions>false</trackRevisions>
    </reviewItem>
    <reviewItem>
      <errorID>a761d4a2-a624-4d1f-93d5-725cfdbfb90e</errorID>
      <errorWord>)</errorWord>
      <group>L1_Format</group>
      <groupName>格式问题</groupName>
      <ability>L2_HalfPunc_CN</ability>
      <abilityName>全半角问题</abilityName>
      <candidateList>
        <item>）</item>
      </candidateList>
      <explain>文本全半角错误。</explain>
      <paraID>1DDEC138</paraID>
      <start>518</start>
      <end>519</end>
      <status>modified</status>
      <modifiedWord>）</modifiedWord>
      <trackRevisions>false</trackRevisions>
    </reviewItem>
    <reviewItem>
      <errorID>e53b8c91-4812-4c14-bb7c-33958d4b9301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1DDEC138</paraID>
      <start>819</start>
      <end>820</end>
      <status>modified</status>
      <modifiedWord>—</modifiedWord>
      <trackRevisions>false</trackRevisions>
    </reviewItem>
    <reviewItem>
      <errorID>49066d40-995b-4cf0-8c0b-73a88a780b77</errorID>
      <errorWord>)</errorWord>
      <group>L1_Format</group>
      <groupName>格式问题</groupName>
      <ability>L2_HalfPunc_CN</ability>
      <abilityName>全半角问题</abilityName>
      <candidateList>
        <item>）</item>
      </candidateList>
      <explain>文本全半角错误。</explain>
      <paraID>490F1752</paraID>
      <start>171</start>
      <end>172</end>
      <status>modified</status>
      <modifiedWord>）</modifiedWord>
      <trackRevisions>false</trackRevisions>
    </reviewItem>
    <reviewItem>
      <errorID>eab38373-6ed5-45ce-8439-17ca6d796548</errorID>
      <errorWord>)</errorWord>
      <group>L1_Format</group>
      <groupName>格式问题</groupName>
      <ability>L2_HalfPunc_CN</ability>
      <abilityName>全半角问题</abilityName>
      <candidateList>
        <item>）</item>
      </candidateList>
      <explain>文本全半角错误。</explain>
      <paraID>490F1752</paraID>
      <start>188</start>
      <end>189</end>
      <status>modified</status>
      <modifiedWord>）</modifiedWord>
      <trackRevisions>false</trackRevisions>
    </reviewItem>
    <reviewItem>
      <errorID>d990fb50-e66c-4e3a-8fb5-841db674ca29</errorID>
      <errorWord>:</errorWord>
      <group>L1_Format</group>
      <groupName>格式问题</groupName>
      <ability>L2_HalfPunc_CN</ability>
      <abilityName>全半角问题</abilityName>
      <candidateList>
        <item>：</item>
      </candidateList>
      <explain>文本全半角错误。</explain>
      <paraID>490F1752</paraID>
      <start>199</start>
      <end>200</end>
      <status>modified</status>
      <modifiedWord>：</modifiedWord>
      <trackRevisions>false</trackRevisions>
    </reviewItem>
    <reviewItem>
      <errorID>7433b51e-a1f7-40f4-9762-91120eca95e3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490F1752</paraID>
      <start>202</start>
      <end>203</end>
      <status>modified</status>
      <modifiedWord>—</modifiedWord>
      <trackRevisions>false</trackRevisions>
    </reviewItem>
    <reviewItem>
      <errorID>40aace01-89bb-42ab-940b-b5cc5cf15678</errorID>
      <errorWord>)</errorWord>
      <group>L1_Format</group>
      <groupName>格式问题</groupName>
      <ability>L2_HalfPunc_CN</ability>
      <abilityName>全半角问题</abilityName>
      <candidateList>
        <item>）</item>
      </candidateList>
      <explain>文本全半角错误。</explain>
      <paraID>490F1752</paraID>
      <start>350</start>
      <end>351</end>
      <status>modified</status>
      <modifiedWord>）</modifiedWord>
      <trackRevisions>false</trackRevisions>
    </reviewItem>
    <reviewItem>
      <errorID>ed7d81d5-f5bd-4624-9268-088fd43a6dfd</errorID>
      <errorWord>,</errorWord>
      <group>L1_Format</group>
      <groupName>格式问题</groupName>
      <ability>L2_HalfPunc_CN</ability>
      <abilityName>全半角问题</abilityName>
      <candidateList>
        <item>，</item>
      </candidateList>
      <explain>文本全半角错误。</explain>
      <paraID>47C3EDCB</paraID>
      <start>52</start>
      <end>53</end>
      <status>modified</status>
      <modifiedWord>，</modifiedWord>
      <trackRevisions>false</trackRevisions>
    </reviewItem>
    <reviewItem>
      <errorID>7a8c280d-f331-45c2-a6d6-92b2d95d0e73</errorID>
      <errorWord>彻底杜绝</errorWord>
      <group>L1_Word</group>
      <groupName>字词问题</groupName>
      <ability>L2_Typo</ability>
      <abilityName>字词错误</abilityName>
      <candidateList>
        <item>杜绝</item>
      </candidateList>
      <explain/>
      <paraID>47C3EDCB</paraID>
      <start>62</start>
      <end>64</end>
      <status>modified</status>
      <modifiedWord>杜绝</modifiedWord>
      <trackRevisions>false</trackRevisions>
    </reviewItem>
    <reviewItem>
      <errorID>08bcf628-6cc3-4fdf-b7c8-a3daaa184d26</errorID>
      <errorWord>：〉</errorWord>
      <group>L1_Punc</group>
      <groupName>标点问题</groupName>
      <ability>L2_Punc_CN</ability>
      <abilityName>标点符号问题</abilityName>
      <candidateList>
        <item>〉</item>
      </candidateList>
      <explain/>
      <paraID>47C3EDCB</paraID>
      <start>307</start>
      <end>309</end>
      <status>unmodified</status>
      <modifiedWord/>
      <trackRevisions>false</trackRevisions>
    </reviewItem>
    <reviewItem>
      <errorID>709dede5-0789-42f8-a006-5394b50c3601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47C3EDCB</paraID>
      <start>344</start>
      <end>345</end>
      <status>modified</status>
      <modifiedWord>—</modifiedWord>
      <trackRevisions>false</trackRevisions>
    </reviewItem>
    <reviewItem>
      <errorID>fe324b6f-719c-4c99-806f-4f610b39ef49</errorID>
      <errorWord>)</errorWord>
      <group>L1_Format</group>
      <groupName>格式问题</groupName>
      <ability>L2_HalfPunc_CN</ability>
      <abilityName>全半角问题</abilityName>
      <candidateList>
        <item>）</item>
      </candidateList>
      <explain>文本全半角错误。</explain>
      <paraID>47C3EDCB</paraID>
      <start>388</start>
      <end>389</end>
      <status>modified</status>
      <modifiedWord>）</modifiedWord>
      <trackRevisions>false</trackRevisions>
    </reviewItem>
    <reviewItem>
      <errorID>601666c4-21a8-4b72-b2bc-2ecf85314a87</errorID>
      <errorWord>,</errorWord>
      <group>L1_Format</group>
      <groupName>格式问题</groupName>
      <ability>L2_HalfPunc_CN</ability>
      <abilityName>全半角问题</abilityName>
      <candidateList>
        <item>，</item>
      </candidateList>
      <explain>文本全半角错误。</explain>
      <paraID>47C3EDCB</paraID>
      <start>510</start>
      <end>511</end>
      <status>modified</status>
      <modifiedWord>，</modifiedWord>
      <trackRevisions>false</trackRevisions>
    </reviewItem>
    <reviewItem>
      <errorID>56685c5a-1ba8-42dc-9c15-59ea4289e22e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302F67F8</paraID>
      <start>407</start>
      <end>408</end>
      <status>modified</status>
      <modifiedWord>—</modifiedWord>
      <trackRevisions>false</trackRevisions>
    </reviewItem>
    <reviewItem>
      <errorID>33935068-ce6d-4c90-9ccb-952efbe1f15b</errorID>
      <errorWord>,</errorWord>
      <group>L1_Format</group>
      <groupName>格式问题</groupName>
      <ability>L2_HalfPunc_CN</ability>
      <abilityName>全半角问题</abilityName>
      <candidateList>
        <item>，</item>
      </candidateList>
      <explain>文本全半角错误。</explain>
      <paraID>302F67F8</paraID>
      <start>412</start>
      <end>413</end>
      <status>modified</status>
      <modifiedWord>，</modifiedWord>
      <trackRevisions>false</trackRevisions>
    </reviewItem>
    <reviewItem>
      <errorID>67fb0216-31c8-4cc2-9240-b1e5fca57583</errorID>
      <errorWord>:</errorWord>
      <group>L1_Format</group>
      <groupName>格式问题</groupName>
      <ability>L2_HalfPunc_CN</ability>
      <abilityName>全半角问题</abilityName>
      <candidateList>
        <item>：</item>
      </candidateList>
      <explain>文本全半角错误。</explain>
      <paraID>302F67F8</paraID>
      <start>455</start>
      <end>456</end>
      <status>modified</status>
      <modifiedWord>：</modifiedWord>
      <trackRevisions>false</trackRevisions>
    </reviewItem>
    <reviewItem>
      <errorID>a5388248-cadf-48c4-b914-e85ad2634bc8</errorID>
      <errorWord>:</errorWord>
      <group>L1_Format</group>
      <groupName>格式问题</groupName>
      <ability>L2_HalfPunc_CN</ability>
      <abilityName>全半角问题</abilityName>
      <candidateList>
        <item>：</item>
      </candidateList>
      <explain>文本全半角错误。</explain>
      <paraID>302F67F8</paraID>
      <start>510</start>
      <end>511</end>
      <status>modified</status>
      <modifiedWord>：</modifiedWord>
      <trackRevisions>false</trackRevisions>
    </reviewItem>
    <reviewItem>
      <errorID>26e8a910-a7df-48a9-bcfe-2979884abeee</errorID>
      <errorWord>:</errorWord>
      <group>L1_Format</group>
      <groupName>格式问题</groupName>
      <ability>L2_HalfPunc_CN</ability>
      <abilityName>全半角问题</abilityName>
      <candidateList>
        <item>：</item>
      </candidateList>
      <explain>文本全半角错误。</explain>
      <paraID>302F67F8</paraID>
      <start>556</start>
      <end>557</end>
      <status>modified</status>
      <modifiedWord>：</modifiedWord>
      <trackRevisions>false</trackRevisions>
    </reviewItem>
    <reviewItem>
      <errorID>e4162ff5-fd74-4231-a014-d70d4179cc7b</errorID>
      <errorWord>:</errorWord>
      <group>L1_Format</group>
      <groupName>格式问题</groupName>
      <ability>L2_HalfPunc_CN</ability>
      <abilityName>全半角问题</abilityName>
      <candidateList>
        <item>：</item>
      </candidateList>
      <explain>文本全半角错误。</explain>
      <paraID>302F67F8</paraID>
      <start>575</start>
      <end>576</end>
      <status>modified</status>
      <modifiedWord>：</modifiedWord>
      <trackRevisions>false</trackRevisions>
    </reviewItem>
    <reviewItem>
      <errorID>c11fbe60-3252-46e8-87de-9793a64f87c8</errorID>
      <errorWord>)</errorWord>
      <group>L1_Format</group>
      <groupName>格式问题</groupName>
      <ability>L2_HalfPunc_CN</ability>
      <abilityName>全半角问题</abilityName>
      <candidateList>
        <item>）</item>
      </candidateList>
      <explain>文本全半角错误。</explain>
      <paraID>302F67F8</paraID>
      <start>585</start>
      <end>586</end>
      <status>modified</status>
      <modifiedWord>）</modifiedWord>
      <trackRevisions>false</trackRevisions>
    </reviewItem>
    <reviewItem>
      <errorID>43f77985-f5b1-46e7-b1da-00ed83dccd06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302F67F8</paraID>
      <start>601</start>
      <end>602</end>
      <status>modified</status>
      <modifiedWord>—</modifiedWord>
      <trackRevisions>false</trackRevisions>
    </reviewItem>
    <reviewItem>
      <errorID>800c9c6d-3dd5-4e1a-96da-6f371201415e</errorID>
      <errorWord>:</errorWord>
      <group>L1_Format</group>
      <groupName>格式问题</groupName>
      <ability>L2_HalfPunc_CN</ability>
      <abilityName>全半角问题</abilityName>
      <candidateList>
        <item>：</item>
      </candidateList>
      <explain>文本全半角错误。</explain>
      <paraID>302F67F8</paraID>
      <start>645</start>
      <end>646</end>
      <status>modified</status>
      <modifiedWord>：</modifiedWord>
      <trackRevisions>false</trackRevisions>
    </reviewItem>
    <reviewItem>
      <errorID>ab2da04d-647d-419f-a3cc-7775a44e0320</errorID>
      <errorWord>:</errorWord>
      <group>L1_Format</group>
      <groupName>格式问题</groupName>
      <ability>L2_HalfPunc_CN</ability>
      <abilityName>全半角问题</abilityName>
      <candidateList>
        <item>：</item>
      </candidateList>
      <explain>文本全半角错误。</explain>
      <paraID>1C0A79DE</paraID>
      <start>4</start>
      <end>5</end>
      <status>modified</status>
      <modifiedWord>：</modifiedWord>
      <trackRevisions>false</trackRevisions>
    </reviewItem>
    <reviewItem>
      <errorID>893a90ff-f6f5-481b-8faa-e1db92f2fce8</errorID>
      <errorWord>:</errorWord>
      <group>L1_Format</group>
      <groupName>格式问题</groupName>
      <ability>L2_HalfPunc_CN</ability>
      <abilityName>全半角问题</abilityName>
      <candidateList>
        <item>：</item>
      </candidateList>
      <explain>文本全半角错误。</explain>
      <paraID>1C0A79DE</paraID>
      <start>33</start>
      <end>34</end>
      <status>modified</status>
      <modifiedWord>：</modifiedWord>
      <trackRevisions>false</trackRevisions>
    </reviewItem>
    <reviewItem>
      <errorID>ff4c0723-df1f-4c51-9b42-31db2b06eac6</errorID>
      <errorWord>:</errorWord>
      <group>L1_Format</group>
      <groupName>格式问题</groupName>
      <ability>L2_HalfPunc_CN</ability>
      <abilityName>全半角问题</abilityName>
      <candidateList>
        <item>：</item>
      </candidateList>
      <explain>文本全半角错误。</explain>
      <paraID>1C0A79DE</paraID>
      <start>47</start>
      <end>48</end>
      <status>modified</status>
      <modifiedWord>：</modifiedWord>
      <trackRevisions>false</trackRevisions>
    </reviewItem>
    <reviewItem>
      <errorID>0aac5cd7-5701-4b09-b0f2-ca02a5e3e1e4</errorID>
      <errorWord>:</errorWord>
      <group>L1_Format</group>
      <groupName>格式问题</groupName>
      <ability>L2_HalfPunc_CN</ability>
      <abilityName>全半角问题</abilityName>
      <candidateList>
        <item>：</item>
      </candidateList>
      <explain>文本全半角错误。</explain>
      <paraID>1C0A79DE</paraID>
      <start>81</start>
      <end>82</end>
      <status>modified</status>
      <modifiedWord>：</modifiedWord>
      <trackRevisions>false</trackRevisions>
    </reviewItem>
    <reviewItem>
      <errorID>5735f318-03b8-4ca2-a452-7da1b4274800</errorID>
      <errorWord>:</errorWord>
      <group>L1_Format</group>
      <groupName>格式问题</groupName>
      <ability>L2_HalfPunc_CN</ability>
      <abilityName>全半角问题</abilityName>
      <candidateList>
        <item>：</item>
      </candidateList>
      <explain>文本全半角错误。</explain>
      <paraID>1C0A79DE</paraID>
      <start>105</start>
      <end>106</end>
      <status>modified</status>
      <modifiedWord>：</modifiedWord>
      <trackRevisions>false</trackRevisions>
    </reviewItem>
    <reviewItem>
      <errorID>9865dc55-37d0-4f67-b02d-ba77b552a67e</errorID>
      <errorWord>:</errorWord>
      <group>L1_Format</group>
      <groupName>格式问题</groupName>
      <ability>L2_HalfPunc_CN</ability>
      <abilityName>全半角问题</abilityName>
      <candidateList>
        <item>：</item>
      </candidateList>
      <explain>文本全半角错误。</explain>
      <paraID>1C0A79DE</paraID>
      <start>129</start>
      <end>130</end>
      <status>modified</status>
      <modifiedWord>：</modifiedWord>
      <trackRevisions>false</trackRevisions>
    </reviewItem>
    <reviewItem>
      <errorID>eaaf4dcf-d2df-4b42-ad17-7598e5fb8827</errorID>
      <errorWord>:</errorWord>
      <group>L1_Format</group>
      <groupName>格式问题</groupName>
      <ability>L2_HalfPunc_CN</ability>
      <abilityName>全半角问题</abilityName>
      <candidateList>
        <item>：</item>
      </candidateList>
      <explain>文本全半角错误。</explain>
      <paraID>12914D31</paraID>
      <start>130</start>
      <end>131</end>
      <status>modified</status>
      <modifiedWord>：</modifiedWord>
      <trackRevisions>false</trackRevisions>
    </reviewItem>
    <reviewItem>
      <errorID>6ae138a7-8d72-4c04-b5ac-1ce5e73d1e79</errorID>
      <errorWord>:</errorWord>
      <group>L1_Format</group>
      <groupName>格式问题</groupName>
      <ability>L2_HalfPunc_CN</ability>
      <abilityName>全半角问题</abilityName>
      <candidateList>
        <item>：</item>
      </candidateList>
      <explain>文本全半角错误。</explain>
      <paraID>12914D31</paraID>
      <start>149</start>
      <end>150</end>
      <status>modified</status>
      <modifiedWord>：</modifiedWord>
      <trackRevisions>false</trackRevisions>
    </reviewItem>
    <reviewItem>
      <errorID>48e5bf04-c430-492f-a95a-be7a67ecf414</errorID>
      <errorWord>:</errorWord>
      <group>L1_Format</group>
      <groupName>格式问题</groupName>
      <ability>L2_HalfPunc_CN</ability>
      <abilityName>全半角问题</abilityName>
      <candidateList>
        <item>：</item>
      </candidateList>
      <explain>文本全半角错误。</explain>
      <paraID>12914D31</paraID>
      <start>172</start>
      <end>173</end>
      <status>modified</status>
      <modifiedWord>：</modifiedWord>
      <trackRevisions>false</trackRevisions>
    </reviewItem>
    <reviewItem>
      <errorID>fd07a55c-1637-43a3-9a15-d9d02f1aef54</errorID>
      <errorWord>:</errorWord>
      <group>L1_Format</group>
      <groupName>格式问题</groupName>
      <ability>L2_HalfPunc_CN</ability>
      <abilityName>全半角问题</abilityName>
      <candidateList>
        <item>：</item>
      </candidateList>
      <explain>文本全半角错误。</explain>
      <paraID>12914D31</paraID>
      <start>194</start>
      <end>195</end>
      <status>modified</status>
      <modifiedWord>：</modifiedWord>
      <trackRevisions>false</trackRevisions>
    </reviewItem>
    <reviewItem>
      <errorID>dff29b89-151c-4a95-9dfd-79a9cf412e59</errorID>
      <errorWord>:</errorWord>
      <group>L1_Format</group>
      <groupName>格式问题</groupName>
      <ability>L2_HalfPunc_CN</ability>
      <abilityName>全半角问题</abilityName>
      <candidateList>
        <item>：</item>
      </candidateList>
      <explain>文本全半角错误。</explain>
      <paraID>12914D31</paraID>
      <start>212</start>
      <end>213</end>
      <status>modified</status>
      <modifiedWord>：</modifiedWord>
      <trackRevisions>false</trackRevisions>
    </reviewItem>
    <reviewItem>
      <errorID>d5d62a61-ecf3-457f-a92a-9a1bd20c5d92</errorID>
      <errorWord>:</errorWord>
      <group>L1_Format</group>
      <groupName>格式问题</groupName>
      <ability>L2_HalfPunc_CN</ability>
      <abilityName>全半角问题</abilityName>
      <candidateList>
        <item>：</item>
      </candidateList>
      <explain>文本全半角错误。</explain>
      <paraID>12914D31</paraID>
      <start>237</start>
      <end>238</end>
      <status>modified</status>
      <modifiedWord>：</modifiedWord>
      <trackRevisions>false</trackRevisions>
    </reviewItem>
    <reviewItem>
      <errorID>9ea1308d-4854-4a00-858f-d663610d4614</errorID>
      <errorWord>:</errorWord>
      <group>L1_Format</group>
      <groupName>格式问题</groupName>
      <ability>L2_HalfPunc_CN</ability>
      <abilityName>全半角问题</abilityName>
      <candidateList>
        <item>：</item>
      </candidateList>
      <explain>文本全半角错误。</explain>
      <paraID>12914D31</paraID>
      <start>288</start>
      <end>289</end>
      <status>modified</status>
      <modifiedWord>：</modifiedWord>
      <trackRevisions>false</trackRevisions>
    </reviewItem>
    <reviewItem>
      <errorID>ceed7fdb-489d-4541-85da-b4fa1dc9d625</errorID>
      <errorWord>:</errorWord>
      <group>L1_Format</group>
      <groupName>格式问题</groupName>
      <ability>L2_HalfPunc_CN</ability>
      <abilityName>全半角问题</abilityName>
      <candidateList>
        <item>：</item>
      </candidateList>
      <explain>文本全半角错误。</explain>
      <paraID>12914D31</paraID>
      <start>308</start>
      <end>309</end>
      <status>modified</status>
      <modifiedWord>：</modifiedWord>
      <trackRevisions>false</trackRevisions>
    </reviewItem>
    <reviewItem>
      <errorID>7511cacf-f4ef-45a1-a565-110f5277cf00</errorID>
      <errorWord>:</errorWord>
      <group>L1_Format</group>
      <groupName>格式问题</groupName>
      <ability>L2_HalfPunc_CN</ability>
      <abilityName>全半角问题</abilityName>
      <candidateList>
        <item>：</item>
      </candidateList>
      <explain>文本全半角错误。</explain>
      <paraID>12914D31</paraID>
      <start>326</start>
      <end>327</end>
      <status>modified</status>
      <modifiedWord>：</modifiedWord>
      <trackRevisions>false</trackRevisions>
    </reviewItem>
    <reviewItem>
      <errorID>fe4e2574-1f98-4bf2-a3c8-0d1b2051029a</errorID>
      <errorWord>:</errorWord>
      <group>L1_Format</group>
      <groupName>格式问题</groupName>
      <ability>L2_HalfPunc_CN</ability>
      <abilityName>全半角问题</abilityName>
      <candidateList>
        <item>：</item>
      </candidateList>
      <explain>文本全半角错误。</explain>
      <paraID>12914D31</paraID>
      <start>342</start>
      <end>343</end>
      <status>modified</status>
      <modifiedWord>：</modifiedWord>
      <trackRevisions>false</trackRevisions>
    </reviewItem>
    <reviewItem>
      <errorID>2ccc6b32-0529-45fe-b814-1630c12b851b</errorID>
      <errorWord>背柱</errorWord>
      <group>L1_Knowledge</group>
      <groupName>知识性问题</groupName>
      <ability>L2_Knowledge</ability>
      <abilityName>其他知识</abilityName>
      <candidateList>
        <item>脊柱</item>
      </candidateList>
      <explain/>
      <paraID>12914D31</paraID>
      <start>395</start>
      <end>397</end>
      <status>modified</status>
      <modifiedWord>脊柱</modifiedWord>
      <trackRevisions>false</trackRevisions>
    </reviewItem>
    <reviewItem>
      <errorID>3366a7af-9995-40c8-b3ea-a387c54cbe09</errorID>
      <errorWord>:</errorWord>
      <group>L1_Format</group>
      <groupName>格式问题</groupName>
      <ability>L2_HalfPunc_CN</ability>
      <abilityName>全半角问题</abilityName>
      <candidateList>
        <item>：</item>
      </candidateList>
      <explain>文本全半角错误。</explain>
      <paraID>12914D31</paraID>
      <start>397</start>
      <end>398</end>
      <status>modified</status>
      <modifiedWord>：</modifiedWord>
      <trackRevisions>false</trackRevisions>
    </reviewItem>
    <reviewItem>
      <errorID>19d232bb-6929-4cbe-b9a3-ba5f15193d46</errorID>
      <errorWord>背柱</errorWord>
      <group>L1_Knowledge</group>
      <groupName>知识性问题</groupName>
      <ability>L2_Knowledge</ability>
      <abilityName>其他知识</abilityName>
      <candidateList>
        <item>脊柱</item>
      </candidateList>
      <explain/>
      <paraID>12914D31</paraID>
      <start>405</start>
      <end>407</end>
      <status>modified</status>
      <modifiedWord>脊柱</modifiedWord>
      <trackRevisions>false</trackRevisions>
    </reviewItem>
    <reviewItem>
      <errorID>27f806b3-7458-41ff-ab16-3283352ddfe5</errorID>
      <errorWord>:</errorWord>
      <group>L1_Format</group>
      <groupName>格式问题</groupName>
      <ability>L2_HalfPunc_CN</ability>
      <abilityName>全半角问题</abilityName>
      <candidateList>
        <item>：</item>
      </candidateList>
      <explain>文本全半角错误。</explain>
      <paraID>12914D31</paraID>
      <start>420</start>
      <end>421</end>
      <status>modified</status>
      <modifiedWord>：</modifiedWord>
      <trackRevisions>false</trackRevisions>
    </reviewItem>
    <reviewItem>
      <errorID>3ea99557-e681-4791-a074-f6d3059a8783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12914D31</paraID>
      <start>457</start>
      <end>458</end>
      <status>modified</status>
      <modifiedWord>—</modifiedWord>
      <trackRevisions>false</trackRevisions>
    </reviewItem>
    <reviewItem>
      <errorID>34527bf7-5121-44f9-885d-822fd0530a31</errorID>
      <errorWord>:</errorWord>
      <group>L1_Format</group>
      <groupName>格式问题</groupName>
      <ability>L2_HalfPunc_CN</ability>
      <abilityName>全半角问题</abilityName>
      <candidateList>
        <item>：</item>
      </candidateList>
      <explain>文本全半角错误。</explain>
      <paraID>12914D31</paraID>
      <start>474</start>
      <end>475</end>
      <status>modified</status>
      <modifiedWord>：</modifiedWord>
      <trackRevisions>false</trackRevisions>
    </reviewItem>
    <reviewItem>
      <errorID>2dc15c02-f857-4bd4-8e80-f48e1b8ea42d</errorID>
      <errorWord>)</errorWord>
      <group>L1_Format</group>
      <groupName>格式问题</groupName>
      <ability>L2_HalfPunc_CN</ability>
      <abilityName>全半角问题</abilityName>
      <candidateList>
        <item>）</item>
      </candidateList>
      <explain>文本全半角错误。</explain>
      <paraID>60D88279</paraID>
      <start>62</start>
      <end>63</end>
      <status>modified</status>
      <modifiedWord>）</modifiedWord>
      <trackRevisions>false</trackRevisions>
    </reviewItem>
    <reviewItem>
      <errorID>acd3cd19-8ca2-48bb-818c-ce13435569ed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60D88279</paraID>
      <start>74</start>
      <end>75</end>
      <status>modified</status>
      <modifiedWord>—</modifiedWord>
      <trackRevisions>false</trackRevisions>
    </reviewItem>
    <reviewItem>
      <errorID>1158698c-371a-4c35-895a-e8deefd9528c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60D88279</paraID>
      <start>186</start>
      <end>187</end>
      <status>modified</status>
      <modifiedWord>—</modifiedWord>
      <trackRevisions>false</trackRevisions>
    </reviewItem>
    <reviewItem>
      <errorID>1668a3a6-b3b9-4658-b044-0c6b35f41be9</errorID>
      <errorWord>(</errorWord>
      <group>L1_Format</group>
      <groupName>格式问题</groupName>
      <ability>L2_HalfPunc_CN</ability>
      <abilityName>全半角问题</abilityName>
      <candidateList>
        <item>（</item>
      </candidateList>
      <explain>文本全半角错误。</explain>
      <paraID>60D88279</paraID>
      <start>195</start>
      <end>196</end>
      <status>modified</status>
      <modifiedWord>（</modifiedWord>
      <trackRevisions>false</trackRevisions>
    </reviewItem>
    <reviewItem>
      <errorID>3cbd72c1-e207-477b-a4b6-de43b95f5cc4</errorID>
      <errorWord>)</errorWord>
      <group>L1_Format</group>
      <groupName>格式问题</groupName>
      <ability>L2_HalfPunc_CN</ability>
      <abilityName>全半角问题</abilityName>
      <candidateList>
        <item>）</item>
      </candidateList>
      <explain>文本全半角错误。</explain>
      <paraID>60D88279</paraID>
      <start>213</start>
      <end>214</end>
      <status>modified</status>
      <modifiedWord>）</modifiedWord>
      <trackRevisions>false</trackRevisions>
    </reviewItem>
    <reviewItem>
      <errorID>77e2b46d-d2f1-4738-a47b-f4303821cc7e</errorID>
      <errorWord>(</errorWord>
      <group>L1_Format</group>
      <groupName>格式问题</groupName>
      <ability>L2_HalfPunc_CN</ability>
      <abilityName>全半角问题</abilityName>
      <candidateList>
        <item>（</item>
      </candidateList>
      <explain>文本全半角错误。</explain>
      <paraID>60D88279</paraID>
      <start>219</start>
      <end>220</end>
      <status>modified</status>
      <modifiedWord>（</modifiedWord>
      <trackRevisions>false</trackRevisions>
    </reviewItem>
    <reviewItem>
      <errorID>50633459-8f56-4060-ab17-f12421663fc8</errorID>
      <errorWord>)</errorWord>
      <group>L1_Format</group>
      <groupName>格式问题</groupName>
      <ability>L2_HalfPunc_CN</ability>
      <abilityName>全半角问题</abilityName>
      <candidateList>
        <item>）</item>
      </candidateList>
      <explain>文本全半角错误。</explain>
      <paraID>60D88279</paraID>
      <start>234</start>
      <end>235</end>
      <status>modified</status>
      <modifiedWord>）</modifiedWord>
      <trackRevisions>false</trackRevisions>
    </reviewItem>
    <reviewItem>
      <errorID>435a8692-fceb-465a-bcb4-a06cb5a1da37</errorID>
      <errorWord>)</errorWord>
      <group>L1_Format</group>
      <groupName>格式问题</groupName>
      <ability>L2_HalfPunc_CN</ability>
      <abilityName>全半角问题</abilityName>
      <candidateList>
        <item>）</item>
      </candidateList>
      <explain>文本全半角错误。</explain>
      <paraID>60D88279</paraID>
      <start>362</start>
      <end>363</end>
      <status>modified</status>
      <modifiedWord>）</modifiedWord>
      <trackRevisions>false</trackRevisions>
    </reviewItem>
    <reviewItem>
      <errorID>9a892cb7-4d8c-457c-890c-c7b964f20524</errorID>
      <errorWord>复印件加盖</errorWord>
      <group>L1_Word</group>
      <groupName>字词问题</groupName>
      <ability>L2_Typo</ability>
      <abilityName>字词错误</abilityName>
      <candidateList>
        <item>复印件并加盖</item>
      </candidateList>
      <explain/>
      <paraID>1F51F394</paraID>
      <start>151</start>
      <end>157</end>
      <status>modified</status>
      <modifiedWord>复印件并加盖</modifiedWord>
      <trackRevisions>false</trackRevisions>
    </reviewItem>
    <reviewItem>
      <errorID>1e78abca-64f1-409b-a84a-4c7a947ff654</errorID>
      <errorWord>档板</errorWord>
      <group>L1_Word</group>
      <groupName>字词问题</groupName>
      <ability>L2_Typo</ability>
      <abilityName>字词错误</abilityName>
      <candidateList>
        <item>挡板</item>
      </candidateList>
      <explain/>
      <paraID>7D9D9B79</paraID>
      <start>123</start>
      <end>125</end>
      <status>modified</status>
      <modifiedWord>挡板</modifiedWord>
      <trackRevisions>false</trackRevisions>
    </reviewItem>
    <reviewItem>
      <errorID>d0b0e4d0-9b98-4c63-98b1-fdbc1f8a5f0e</errorID>
      <errorWord>档板</errorWord>
      <group>L1_Word</group>
      <groupName>字词问题</groupName>
      <ability>L2_Typo</ability>
      <abilityName>字词错误</abilityName>
      <candidateList>
        <item>挡板</item>
      </candidateList>
      <explain/>
      <paraID>7D9D9B79</paraID>
      <start>383</start>
      <end>385</end>
      <status>modified</status>
      <modifiedWord>挡板</modifiedWord>
      <trackRevisions>false</trackRevisions>
    </reviewItem>
    <reviewItem>
      <errorID>1b7637b4-9f20-4a1e-8af5-8bb36e8a3dd2</errorID>
      <errorWord>配制</errorWord>
      <group>L1_Word</group>
      <groupName>字词问题</groupName>
      <ability>L2_Typo</ability>
      <abilityName>字词错误</abilityName>
      <candidateList>
        <item>配置</item>
      </candidateList>
      <explain/>
      <paraID>7D9D9B79</paraID>
      <start>587</start>
      <end>589</end>
      <status>modified</status>
      <modifiedWord>配置</modifiedWord>
      <trackRevisions>false</trackRevisions>
    </reviewItem>
    <reviewItem>
      <errorID>5af43dc8-e88c-433e-a4b2-d1296edc009a</errorID>
      <errorWord>复印件加盖</errorWord>
      <group>L1_Word</group>
      <groupName>字词问题</groupName>
      <ability>L2_Typo</ability>
      <abilityName>字词错误</abilityName>
      <candidateList>
        <item>复印件并加盖</item>
      </candidateList>
      <explain/>
      <paraID>7D9D9B79</paraID>
      <start>771</start>
      <end>777</end>
      <status>modified</status>
      <modifiedWord>复印件并加盖</modifiedWord>
      <trackRevisions>false</trackRevisions>
    </reviewItem>
    <reviewItem>
      <errorID>3564ac3e-68e5-4bf0-9784-b4ac9029c834</errorID>
      <errorWord>胶背</errorWord>
      <group>L1_Word</group>
      <groupName>字词问题</groupName>
      <ability>L2_Typo</ability>
      <abilityName>字词错误</abilityName>
      <candidateList>
        <item>靠背</item>
      </candidateList>
      <explain/>
      <paraID>65DED5C6</paraID>
      <start>2</start>
      <end>4</end>
      <status>modified</status>
      <modifiedWord>靠背</modifiedWord>
      <trackRevisions>false</trackRevisions>
    </reviewItem>
    <reviewItem>
      <errorID>a0bd72f9-7c8b-448d-a7a8-49b13a8b3151</errorID>
      <errorWord>,</errorWord>
      <group>L1_Format</group>
      <groupName>格式问题</groupName>
      <ability>L2_HalfPunc_CN</ability>
      <abilityName>全半角问题</abilityName>
      <candidateList>
        <item>，</item>
      </candidateList>
      <explain>文本全半角错误。</explain>
      <paraID>65DED5C6</paraID>
      <start>13</start>
      <end>14</end>
      <status>modified</status>
      <modifiedWord>，</modifiedWord>
      <trackRevisions>false</trackRevisions>
    </reviewItem>
    <reviewItem>
      <errorID>0f5f09d4-37ca-429f-b250-71c66594a6b7</errorID>
      <errorWord>:</errorWord>
      <group>L1_Format</group>
      <groupName>格式问题</groupName>
      <ability>L2_HalfPunc_CN</ability>
      <abilityName>全半角问题</abilityName>
      <candidateList>
        <item>：</item>
      </candidateList>
      <explain>文本全半角错误。</explain>
      <paraID>5B2A459E</paraID>
      <start>6</start>
      <end>7</end>
      <status>modified</status>
      <modifiedWord>：</modifiedWord>
      <trackRevisions>false</trackRevisions>
    </reviewItem>
    <reviewItem>
      <errorID>dd25b160-9f5b-4238-954e-98bccd321d5b</errorID>
      <errorWord>:</errorWord>
      <group>L1_Format</group>
      <groupName>格式问题</groupName>
      <ability>L2_HalfPunc_CN</ability>
      <abilityName>全半角问题</abilityName>
      <candidateList>
        <item>：</item>
      </candidateList>
      <explain>文本全半角错误。</explain>
      <paraID>5B2A459E</paraID>
      <start>30</start>
      <end>31</end>
      <status>modified</status>
      <modifiedWord>：</modifiedWord>
      <trackRevisions>false</trackRevisions>
    </reviewItem>
    <reviewItem>
      <errorID>de71c960-72c3-4382-8ae2-cc604bd473df</errorID>
      <errorWord>:</errorWord>
      <group>L1_Format</group>
      <groupName>格式问题</groupName>
      <ability>L2_HalfPunc_CN</ability>
      <abilityName>全半角问题</abilityName>
      <candidateList>
        <item>：</item>
      </candidateList>
      <explain>文本全半角错误。</explain>
      <paraID>5B2A459E</paraID>
      <start>54</start>
      <end>55</end>
      <status>modified</status>
      <modifiedWord>：</modifiedWord>
      <trackRevisions>false</trackRevisions>
    </reviewItem>
    <reviewItem>
      <errorID>73f92a4f-c083-4629-b386-9f4efcaa6e23</errorID>
      <errorWord>~</errorWord>
      <group>L1_Format</group>
      <groupName>格式问题</groupName>
      <ability>L2_HalfPunc_CN</ability>
      <abilityName>全半角问题</abilityName>
      <candidateList>
        <item>～</item>
      </candidateList>
      <explain>文本全半角错误。</explain>
      <paraID>  AEA6E5</paraID>
      <start>72</start>
      <end>73</end>
      <status>modified</status>
      <modifiedWord>～</modifiedWord>
      <trackRevisions>false</trackRevisions>
    </reviewItem>
    <reviewItem>
      <errorID>129da503-bb87-4433-bb5d-c3a56e375195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1A5F7784</paraID>
      <start>42</start>
      <end>43</end>
      <status>modified</status>
      <modifiedWord>—</modifiedWord>
      <trackRevisions>false</trackRevisions>
    </reviewItem>
    <reviewItem>
      <errorID>ce712a5f-769d-414a-99ed-a91f15e62123</errorID>
      <errorWord>:</errorWord>
      <group>L1_Format</group>
      <groupName>格式问题</groupName>
      <ability>L2_HalfPunc_CN</ability>
      <abilityName>全半角问题</abilityName>
      <candidateList>
        <item>：</item>
      </candidateList>
      <explain>文本全半角错误。</explain>
      <paraID> ED5392E</paraID>
      <start>5</start>
      <end>6</end>
      <status>modified</status>
      <modifiedWord>：</modifiedWord>
      <trackRevisions>false</trackRevisions>
    </reviewItem>
    <reviewItem>
      <errorID>75fb74c1-656a-4d9d-b51f-3f443360c895</errorID>
      <errorWord>(</errorWord>
      <group>L1_Format</group>
      <groupName>格式问题</groupName>
      <ability>L2_HalfPunc_CN</ability>
      <abilityName>全半角问题</abilityName>
      <candidateList>
        <item>（</item>
      </candidateList>
      <explain>文本全半角错误。</explain>
      <paraID> ED5392E</paraID>
      <start>9</start>
      <end>10</end>
      <status>modified</status>
      <modifiedWord>（</modifiedWord>
      <trackRevisions>false</trackRevisions>
    </reviewItem>
    <reviewItem>
      <errorID>ba0d9fdc-ff20-4925-8007-b1ec393ff828</errorID>
      <errorWord>)</errorWord>
      <group>L1_Format</group>
      <groupName>格式问题</groupName>
      <ability>L2_HalfPunc_CN</ability>
      <abilityName>全半角问题</abilityName>
      <candidateList>
        <item>）</item>
      </candidateList>
      <explain>文本全半角错误。</explain>
      <paraID> ED5392E</paraID>
      <start>12</start>
      <end>13</end>
      <status>modified</status>
      <modifiedWord>）</modifiedWord>
      <trackRevisions>false</trackRevisions>
    </reviewItem>
    <reviewItem>
      <errorID>391d59b8-4980-40e9-bb12-83e4d20062a9</errorID>
      <errorWord>(</errorWord>
      <group>L1_Format</group>
      <groupName>格式问题</groupName>
      <ability>L2_HalfPunc_CN</ability>
      <abilityName>全半角问题</abilityName>
      <candidateList>
        <item>（</item>
      </candidateList>
      <explain>文本全半角错误。</explain>
      <paraID> ED5392E</paraID>
      <start>17</start>
      <end>18</end>
      <status>modified</status>
      <modifiedWord>（</modifiedWord>
      <trackRevisions>false</trackRevisions>
    </reviewItem>
    <reviewItem>
      <errorID>c68f8b27-a582-4895-9f4e-c0f6b9cd9dd8</errorID>
      <errorWord>)</errorWord>
      <group>L1_Format</group>
      <groupName>格式问题</groupName>
      <ability>L2_HalfPunc_CN</ability>
      <abilityName>全半角问题</abilityName>
      <candidateList>
        <item>）</item>
      </candidateList>
      <explain>文本全半角错误。</explain>
      <paraID> ED5392E</paraID>
      <start>20</start>
      <end>21</end>
      <status>modified</status>
      <modifiedWord>）</modifiedWord>
      <trackRevisions>false</trackRevisions>
    </reviewItem>
    <reviewItem>
      <errorID>7f4d6528-3d1f-48b7-b586-e004fc10e0b9</errorID>
      <errorWord>:</errorWord>
      <group>L1_Format</group>
      <groupName>格式问题</groupName>
      <ability>L2_HalfPunc_CN</ability>
      <abilityName>全半角问题</abilityName>
      <candidateList>
        <item>：</item>
      </candidateList>
      <explain>文本全半角错误。</explain>
      <paraID> ED5392E</paraID>
      <start>31</start>
      <end>32</end>
      <status>modified</status>
      <modifiedWord>：</modifiedWord>
      <trackRevisions>false</trackRevisions>
    </reviewItem>
    <reviewItem>
      <errorID>0218b6a3-dd4e-415d-8b94-5a5a81bc1be3</errorID>
      <errorWord>:</errorWord>
      <group>L1_Format</group>
      <groupName>格式问题</groupName>
      <ability>L2_HalfPunc_CN</ability>
      <abilityName>全半角问题</abilityName>
      <candidateList>
        <item>：</item>
      </candidateList>
      <explain>文本全半角错误。</explain>
      <paraID> ED5392E</paraID>
      <start>57</start>
      <end>58</end>
      <status>modified</status>
      <modifiedWord>：</modifiedWord>
      <trackRevisions>false</trackRevisions>
    </reviewItem>
    <reviewItem>
      <errorID>86b2c94a-94c4-43b2-9e4c-09325d2cf343</errorID>
      <errorWord>:</errorWord>
      <group>L1_Format</group>
      <groupName>格式问题</groupName>
      <ability>L2_HalfPunc_CN</ability>
      <abilityName>全半角问题</abilityName>
      <candidateList>
        <item>：</item>
      </candidateList>
      <explain>文本全半角错误。</explain>
      <paraID> ED5392E</paraID>
      <start>71</start>
      <end>72</end>
      <status>modified</status>
      <modifiedWord>：</modifiedWord>
      <trackRevisions>false</trackRevisions>
    </reviewItem>
    <reviewItem>
      <errorID>ec13b5d6-e59b-4054-89db-ef88ffca519c</errorID>
      <errorWord>:</errorWord>
      <group>L1_Format</group>
      <groupName>格式问题</groupName>
      <ability>L2_HalfPunc_CN</ability>
      <abilityName>全半角问题</abilityName>
      <candidateList>
        <item>：</item>
      </candidateList>
      <explain>文本全半角错误。</explain>
      <paraID> ED5392E</paraID>
      <start>86</start>
      <end>87</end>
      <status>modified</status>
      <modifiedWord>：</modifiedWord>
      <trackRevisions>false</trackRevisions>
    </reviewItem>
    <reviewItem>
      <errorID>1244ff78-2e3a-4b98-ac97-d5f412dca012</errorID>
      <errorWord>:</errorWord>
      <group>L1_Format</group>
      <groupName>格式问题</groupName>
      <ability>L2_HalfPunc_CN</ability>
      <abilityName>全半角问题</abilityName>
      <candidateList>
        <item>：</item>
      </candidateList>
      <explain>文本全半角错误。</explain>
      <paraID> ED5392E</paraID>
      <start>105</start>
      <end>106</end>
      <status>modified</status>
      <modifiedWord>：</modifiedWord>
      <trackRevisions>false</trackRevisions>
    </reviewItem>
    <reviewItem>
      <errorID>7f33dd77-a337-46ce-80cd-6291f4e623d0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ED5392E</paraID>
      <start>109</start>
      <end>110</end>
      <status>modified</status>
      <modifiedWord>—</modifiedWord>
      <trackRevisions>false</trackRevisions>
    </reviewItem>
    <reviewItem>
      <errorID>30451c5b-61f1-48eb-9884-cee58bc93a53</errorID>
      <errorWord>:</errorWord>
      <group>L1_Format</group>
      <groupName>格式问题</groupName>
      <ability>L2_HalfPunc_CN</ability>
      <abilityName>全半角问题</abilityName>
      <candidateList>
        <item>：</item>
      </candidateList>
      <explain>文本全半角错误。</explain>
      <paraID> ED5392E</paraID>
      <start>126</start>
      <end>127</end>
      <status>modified</status>
      <modifiedWord>：</modifiedWord>
      <trackRevisions>false</trackRevisions>
    </reviewItem>
    <reviewItem>
      <errorID>58688295-b29d-41d7-a61a-42be70bce550</errorID>
      <errorWord>0%-15%</errorWord>
      <group>L1_Knowledge</group>
      <groupName>知识性问题</groupName>
      <ability>L2_Knowledge</ability>
      <abilityName>其他知识</abilityName>
      <candidateList>
        <item>0%—15%</item>
      </candidateList>
      <explain>1. “0%-15%”中的单位“%”仅出现在后一个数字上，容易引起歧义；根据《现代汉语标点符号数字用法规范手册》，数字表示范围两边需要使用统一的格式。2. 根据标点国标 4.13 中的规则，数字、时间或地域连接符应使用（视觉上更长的）“—”或“～”。</explain>
      <paraID> ED5392E</paraID>
      <start>127</start>
      <end>133</end>
      <status>modified</status>
      <modifiedWord>0%—15%</modifiedWord>
      <trackRevisions>false</trackRevisions>
    </reviewItem>
    <reviewItem>
      <errorID>9200c89a-310e-4b94-8b95-456bd2213ce1</errorID>
      <errorWord>:</errorWord>
      <group>L1_Format</group>
      <groupName>格式问题</groupName>
      <ability>L2_HalfPunc_CN</ability>
      <abilityName>全半角问题</abilityName>
      <candidateList>
        <item>：</item>
      </candidateList>
      <explain>文本全半角错误。</explain>
      <paraID> ED5392E</paraID>
      <start>143</start>
      <end>144</end>
      <status>modified</status>
      <modifiedWord>：</modifiedWord>
      <trackRevisions>false</trackRevisions>
    </reviewItem>
    <reviewItem>
      <errorID>4f9bd42f-fb4e-4d09-b65a-ca84ccd14edf</errorID>
      <errorWord>:(</errorWord>
      <group>L1_Format</group>
      <groupName>格式问题</groupName>
      <ability>L2_HalfPunc_CN</ability>
      <abilityName>全半角问题</abilityName>
      <candidateList>
        <item>：（</item>
      </candidateList>
      <explain>文本全半角错误。</explain>
      <paraID> ED5392E</paraID>
      <start>156</start>
      <end>158</end>
      <status>modified</status>
      <modifiedWord>：（</modifiedWord>
      <trackRevisions>false</trackRevisions>
    </reviewItem>
    <reviewItem>
      <errorID>57f24850-2007-4cc1-a363-9b481ba08df4</errorID>
      <errorWord>)</errorWord>
      <group>L1_Format</group>
      <groupName>格式问题</groupName>
      <ability>L2_HalfPunc_CN</ability>
      <abilityName>全半角问题</abilityName>
      <candidateList>
        <item>）</item>
      </candidateList>
      <explain>文本全半角错误。</explain>
      <paraID> ED5392E</paraID>
      <start>163</start>
      <end>164</end>
      <status>modified</status>
      <modifiedWord>）</modifiedWord>
      <trackRevisions>false</trackRevisions>
    </reviewItem>
    <reviewItem>
      <errorID>b4d43a1b-e599-4b27-bf6d-e5efac4d9352</errorID>
      <errorWord>:</errorWord>
      <group>L1_Format</group>
      <groupName>格式问题</groupName>
      <ability>L2_HalfPunc_CN</ability>
      <abilityName>全半角问题</abilityName>
      <candidateList>
        <item>：</item>
      </candidateList>
      <explain>文本全半角错误。</explain>
      <paraID> ED5392E</paraID>
      <start>198</start>
      <end>199</end>
      <status>modified</status>
      <modifiedWord>：</modifiedWord>
      <trackRevisions>false</trackRevisions>
    </reviewItem>
    <reviewItem>
      <errorID>57c5ebd5-d5fc-4e3f-843d-546e1f90d7bc</errorID>
      <errorWord>(</errorWord>
      <group>L1_Format</group>
      <groupName>格式问题</groupName>
      <ability>L2_HalfPunc_CN</ability>
      <abilityName>全半角问题</abilityName>
      <candidateList>
        <item>（</item>
      </candidateList>
      <explain>文本全半角错误。</explain>
      <paraID>5BA65DCF</paraID>
      <start>219</start>
      <end>220</end>
      <status>modified</status>
      <modifiedWord>（</modifiedWord>
      <trackRevisions>false</trackRevisions>
    </reviewItem>
    <reviewItem>
      <errorID>a5e51b6b-934f-467d-b00e-95e9a2242d8e</errorID>
      <errorWord>)</errorWord>
      <group>L1_Format</group>
      <groupName>格式问题</groupName>
      <ability>L2_HalfPunc_CN</ability>
      <abilityName>全半角问题</abilityName>
      <candidateList>
        <item>）</item>
      </candidateList>
      <explain>文本全半角错误。</explain>
      <paraID>5BA65DCF</paraID>
      <start>223</start>
      <end>224</end>
      <status>modified</status>
      <modifiedWord>）</modifiedWord>
      <trackRevisions>false</trackRevisions>
    </reviewItem>
    <reviewItem>
      <errorID>7084ab12-4ce2-4010-9c01-975996ce5d21</errorID>
      <errorWord>(</errorWord>
      <group>L1_Format</group>
      <groupName>格式问题</groupName>
      <ability>L2_HalfPunc_CN</ability>
      <abilityName>全半角问题</abilityName>
      <candidateList>
        <item>（</item>
      </candidateList>
      <explain>文本全半角错误。</explain>
      <paraID>5BA65DCF</paraID>
      <start>245</start>
      <end>246</end>
      <status>modified</status>
      <modifiedWord>（</modifiedWord>
      <trackRevisions>false</trackRevisions>
    </reviewItem>
    <reviewItem>
      <errorID>a9c71038-3cc6-44f3-80bd-6a13a0f74673</errorID>
      <errorWord>)</errorWord>
      <group>L1_Format</group>
      <groupName>格式问题</groupName>
      <ability>L2_HalfPunc_CN</ability>
      <abilityName>全半角问题</abilityName>
      <candidateList>
        <item>）</item>
      </candidateList>
      <explain>文本全半角错误。</explain>
      <paraID>5BA65DCF</paraID>
      <start>249</start>
      <end>250</end>
      <status>modified</status>
      <modifiedWord>）</modifiedWord>
      <trackRevisions>false</trackRevisions>
    </reviewItem>
    <reviewItem>
      <errorID>49419a88-17d5-4dab-bad7-9ae4f3858e09</errorID>
      <errorWord>(</errorWord>
      <group>L1_Format</group>
      <groupName>格式问题</groupName>
      <ability>L2_HalfPunc_CN</ability>
      <abilityName>全半角问题</abilityName>
      <candidateList>
        <item>（</item>
      </candidateList>
      <explain>文本全半角错误。</explain>
      <paraID>5BA65DCF</paraID>
      <start>401</start>
      <end>402</end>
      <status>modified</status>
      <modifiedWord>（</modifiedWord>
      <trackRevisions>false</trackRevisions>
    </reviewItem>
    <reviewItem>
      <errorID>610223f6-caea-43d1-99d1-8ddf26487e41</errorID>
      <errorWord>)</errorWord>
      <group>L1_Format</group>
      <groupName>格式问题</groupName>
      <ability>L2_HalfPunc_CN</ability>
      <abilityName>全半角问题</abilityName>
      <candidateList>
        <item>）</item>
      </candidateList>
      <explain>文本全半角错误。</explain>
      <paraID>5BA65DCF</paraID>
      <start>406</start>
      <end>407</end>
      <status>modified</status>
      <modifiedWord>）</modifiedWord>
      <trackRevisions>false</trackRevisions>
    </reviewItem>
    <reviewItem>
      <errorID>08416c2b-29fd-4f4f-87fb-003009fe76aa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5BA65DCF</paraID>
      <start>436</start>
      <end>437</end>
      <status>modified</status>
      <modifiedWord>—</modifiedWord>
      <trackRevisions>false</trackRevisions>
    </reviewItem>
    <reviewItem>
      <errorID>104f7237-a0e8-4602-b2d3-8061cfd1cd28</errorID>
      <errorWord>HZ</errorWord>
      <group>L1_Word</group>
      <groupName>字词问题</groupName>
      <ability>L2_Typo</ability>
      <abilityName>字词错误</abilityName>
      <candidateList>
        <item>Hz</item>
      </candidateList>
      <explain/>
      <paraID>5BA65DCF</paraID>
      <start>454</start>
      <end>456</end>
      <status>modified</status>
      <modifiedWord>Hz</modifiedWord>
      <trackRevisions>false</trackRevisions>
    </reviewItem>
    <reviewItem>
      <errorID>91d738a7-4a4a-4ec5-a9fc-02679bf87cb8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5BA65DCF</paraID>
      <start>456</start>
      <end>457</end>
      <status>modified</status>
      <modifiedWord>—</modifiedWord>
      <trackRevisions>false</trackRevisions>
    </reviewItem>
    <reviewItem>
      <errorID>c78f4285-5d2b-40f3-884f-c207c5075edd</errorID>
      <errorWord>HZ</errorWord>
      <group>L1_Word</group>
      <groupName>字词问题</groupName>
      <ability>L2_Typo</ability>
      <abilityName>字词错误</abilityName>
      <candidateList>
        <item>Hz</item>
      </candidateList>
      <explain/>
      <paraID>5BA65DCF</paraID>
      <start>459</start>
      <end>461</end>
      <status>modified</status>
      <modifiedWord>Hz</modifiedWord>
      <trackRevisions>false</trackRevisions>
    </reviewItem>
    <reviewItem>
      <errorID>8faa7489-31d1-4f5e-9f33-6005570532e5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5BA65DCF</paraID>
      <start>479</start>
      <end>480</end>
      <status>modified</status>
      <modifiedWord>—</modifiedWord>
      <trackRevisions>false</trackRevisions>
    </reviewItem>
    <reviewItem>
      <errorID>9a6dd1e6-b455-4e42-8166-7b5168efa99f</errorID>
      <errorWord>座垫</errorWord>
      <group>L1_Word</group>
      <groupName>字词问题</groupName>
      <ability>L2_Typo</ability>
      <abilityName>字词错误</abilityName>
      <candidateList>
        <item>坐垫</item>
      </candidateList>
      <explain>存在发音相同字词的误用。</explain>
      <paraID> 38F496F</paraID>
      <start>62</start>
      <end>64</end>
      <status>modified</status>
      <modifiedWord>坐垫</modifiedWord>
      <trackRevisions>false</trackRevisions>
    </reviewItem>
    <reviewItem>
      <errorID>fee8bf19-ba9f-4858-863d-f5d5562098b0</errorID>
      <errorWord>:</errorWord>
      <group>L1_Format</group>
      <groupName>格式问题</groupName>
      <ability>L2_HalfPunc_CN</ability>
      <abilityName>全半角问题</abilityName>
      <candidateList>
        <item>：</item>
      </candidateList>
      <explain>文本全半角错误。</explain>
      <paraID> 38F496F</paraID>
      <start>264</start>
      <end>265</end>
      <status>modified</status>
      <modifiedWord>：</modifiedWord>
      <trackRevisions>false</trackRevisions>
    </reviewItem>
    <reviewItem>
      <errorID>52361a79-7a8e-47bd-90b8-206c9c356904</errorID>
      <errorWord>,</errorWord>
      <group>L1_Format</group>
      <groupName>格式问题</groupName>
      <ability>L2_HalfPunc_CN</ability>
      <abilityName>全半角问题</abilityName>
      <candidateList>
        <item>，</item>
      </candidateList>
      <explain>文本全半角错误。</explain>
      <paraID>686203CB</paraID>
      <start>42</start>
      <end>43</end>
      <status>modified</status>
      <modifiedWord>，</modifiedWord>
      <trackRevisions>false</trackRevisions>
    </reviewItem>
    <reviewItem>
      <errorID>b26f07aa-6276-4c11-a8ed-1ac1c4b40f0e</errorID>
      <errorWord>:</errorWord>
      <group>L1_Format</group>
      <groupName>格式问题</groupName>
      <ability>L2_HalfPunc_CN</ability>
      <abilityName>全半角问题</abilityName>
      <candidateList>
        <item>：</item>
      </candidateList>
      <explain>文本全半角错误。</explain>
      <paraID>686203CB</paraID>
      <start>170</start>
      <end>171</end>
      <status>modified</status>
      <modifiedWord>：</modifiedWord>
      <trackRevisions>false</trackRevisions>
    </reviewItem>
    <reviewItem>
      <errorID>6d9e44b3-e0d3-46c6-b84c-72bfd47197b4</errorID>
      <errorWord>,</errorWord>
      <group>L1_Format</group>
      <groupName>格式问题</groupName>
      <ability>L2_HalfPunc_CN</ability>
      <abilityName>全半角问题</abilityName>
      <candidateList>
        <item>，</item>
      </candidateList>
      <explain>文本全半角错误。</explain>
      <paraID> 59FD8E8</paraID>
      <start>49</start>
      <end>50</end>
      <status>modified</status>
      <modifiedWord>，</modifiedWord>
      <trackRevisions>false</trackRevisions>
    </reviewItem>
    <reviewItem>
      <errorID>c9cadcd4-371b-43f7-aae8-a4865e600cf6</errorID>
      <errorWord>:</errorWord>
      <group>L1_Format</group>
      <groupName>格式问题</groupName>
      <ability>L2_HalfPunc_CN</ability>
      <abilityName>全半角问题</abilityName>
      <candidateList>
        <item>：</item>
      </candidateList>
      <explain>文本全半角错误。</explain>
      <paraID> 59FD8E8</paraID>
      <start>150</start>
      <end>151</end>
      <status>modified</status>
      <modifiedWord>：</modifiedWord>
      <trackRevisions>false</trackRevisions>
    </reviewItem>
    <reviewItem>
      <errorID>9de5817c-c6c1-4944-9dcc-09d61b9e5855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59FD8E8</paraID>
      <start>155</start>
      <end>156</end>
      <status>modified</status>
      <modifiedWord>—</modifiedWord>
      <trackRevisions>false</trackRevisions>
    </reviewItem>
    <reviewItem>
      <errorID>1ce61df0-68f7-404e-8099-64bb16cd882f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59FD8E8</paraID>
      <start>170</start>
      <end>171</end>
      <status>modified</status>
      <modifiedWord>—</modifiedWord>
      <trackRevisions>false</trackRevisions>
    </reviewItem>
    <reviewItem>
      <errorID>32043579-3419-4ad0-9671-518c50625c0b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59FD8E8</paraID>
      <start>185</start>
      <end>186</end>
      <status>modified</status>
      <modifiedWord>—</modifiedWord>
      <trackRevisions>false</trackRevisions>
    </reviewItem>
    <reviewItem>
      <errorID>87cb94d4-48ef-4b1b-97a6-62d26763add4</errorID>
      <errorWord>,</errorWord>
      <group>L1_Format</group>
      <groupName>格式问题</groupName>
      <ability>L2_HalfPunc_CN</ability>
      <abilityName>全半角问题</abilityName>
      <candidateList>
        <item>，</item>
      </candidateList>
      <explain>文本全半角错误。</explain>
      <paraID> AF9AAC6</paraID>
      <start>43</start>
      <end>44</end>
      <status>modified</status>
      <modifiedWord>，</modifiedWord>
      <trackRevisions>false</trackRevisions>
    </reviewItem>
    <reviewItem>
      <errorID>a0ca39ad-6d4a-46dd-8016-0e4b07c60b21</errorID>
      <errorWord>座垫</errorWord>
      <group>L1_Word</group>
      <groupName>字词问题</groupName>
      <ability>L2_Typo</ability>
      <abilityName>字词错误</abilityName>
      <candidateList>
        <item>坐垫</item>
      </candidateList>
      <explain>存在发音相同字词的误用。</explain>
      <paraID> AF9AAC6</paraID>
      <start>56</start>
      <end>58</end>
      <status>modified</status>
      <modifiedWord>坐垫</modifiedWord>
      <trackRevisions>false</trackRevisions>
    </reviewItem>
    <reviewItem>
      <errorID>5fce7e39-a4f7-4ad2-a769-a40e6e61cb27</errorID>
      <errorWord>,</errorWord>
      <group>L1_Format</group>
      <groupName>格式问题</groupName>
      <ability>L2_HalfPunc_CN</ability>
      <abilityName>全半角问题</abilityName>
      <candidateList>
        <item>，</item>
      </candidateList>
      <explain>文本全半角错误。</explain>
      <paraID>5006745E</paraID>
      <start>43</start>
      <end>44</end>
      <status>modified</status>
      <modifiedWord>，</modifiedWord>
      <trackRevisions>false</trackRevisions>
    </reviewItem>
    <reviewItem>
      <errorID>bed58c19-5376-43cb-bb56-60c3a774ec04</errorID>
      <errorWord>座垫</errorWord>
      <group>L1_Word</group>
      <groupName>字词问题</groupName>
      <ability>L2_Typo</ability>
      <abilityName>字词错误</abilityName>
      <candidateList>
        <item>坐垫</item>
      </candidateList>
      <explain>存在发音相同字词的误用。</explain>
      <paraID>5006745E</paraID>
      <start>56</start>
      <end>58</end>
      <status>modified</status>
      <modifiedWord>坐垫</modifiedWord>
      <trackRevisions>false</trackRevisions>
    </reviewItem>
    <reviewItem>
      <errorID>83ac032b-63a8-4ef2-9a8c-344cf1e42d64</errorID>
      <errorWord>:</errorWord>
      <group>L1_Format</group>
      <groupName>格式问题</groupName>
      <ability>L2_HalfPunc_CN</ability>
      <abilityName>全半角问题</abilityName>
      <candidateList>
        <item>：</item>
      </candidateList>
      <explain>文本全半角错误。</explain>
      <paraID>5006745E</paraID>
      <start>160</start>
      <end>161</end>
      <status>modified</status>
      <modifiedWord>：</modifiedWord>
      <trackRevisions>false</trackRevisions>
    </reviewItem>
    <reviewItem>
      <errorID>390462d9-39fe-469e-8a40-3058f0811e99</errorID>
      <errorWord>,</errorWord>
      <group>L1_Format</group>
      <groupName>格式问题</groupName>
      <ability>L2_HalfPunc_CN</ability>
      <abilityName>全半角问题</abilityName>
      <candidateList>
        <item>，</item>
      </candidateList>
      <explain>文本全半角错误。</explain>
      <paraID>3375DCAE</paraID>
      <start>42</start>
      <end>43</end>
      <status>modified</status>
      <modifiedWord>，</modifiedWord>
      <trackRevisions>false</trackRevisions>
    </reviewItem>
    <reviewItem>
      <errorID>30d2b8eb-3630-4995-84da-e2cf7ae99b22</errorID>
      <errorWord>:</errorWord>
      <group>L1_Format</group>
      <groupName>格式问题</groupName>
      <ability>L2_HalfPunc_CN</ability>
      <abilityName>全半角问题</abilityName>
      <candidateList>
        <item>：</item>
      </candidateList>
      <explain>文本全半角错误。</explain>
      <paraID>3375DCAE</paraID>
      <start>124</start>
      <end>125</end>
      <status>modified</status>
      <modifiedWord>：</modifiedWord>
      <trackRevisions>false</trackRevisions>
    </reviewItem>
    <reviewItem>
      <errorID>3b14e2dd-ccfc-49d6-85eb-04386e15713c</errorID>
      <errorWord>复印件加盖</errorWord>
      <group>L1_Word</group>
      <groupName>字词问题</groupName>
      <ability>L2_Typo</ability>
      <abilityName>字词错误</abilityName>
      <candidateList>
        <item>复印件并加盖</item>
      </candidateList>
      <explain/>
      <paraID>18E9FD4C</paraID>
      <start>146</start>
      <end>152</end>
      <status>modified</status>
      <modifiedWord>复印件并加盖</modifiedWord>
      <trackRevisions>false</trackRevisions>
    </reviewItem>
    <reviewItem>
      <errorID>3f3e3add-4a34-4ee6-ad89-324d89ab14c1</errorID>
      <errorWord>厚</errorWord>
      <group>L1_Word</group>
      <groupName>字词问题</groupName>
      <ability>L2_Typo</ability>
      <abilityName>字词错误</abilityName>
      <candidateList>
        <item>厚度</item>
      </candidateList>
      <explain/>
      <paraID> B26AD4E</paraID>
      <start>32</start>
      <end>34</end>
      <status>modified</status>
      <modifiedWord>厚度</modifiedWord>
      <trackRevisions>false</trackRevisions>
    </reviewItem>
    <reviewItem>
      <errorID>7a0ac3b5-1a87-4547-9a6c-bc72bff85db3</errorID>
      <errorWord>外型尺寸</errorWord>
      <group>L1_Word</group>
      <groupName>字词问题</groupName>
      <ability>L2_Typo</ability>
      <abilityName>字词错误</abilityName>
      <candidateList>
        <item>外形尺寸</item>
      </candidateList>
      <explain>存在发音相同字词的误用。</explain>
      <paraID> 66A794D</paraID>
      <start>2</start>
      <end>6</end>
      <status>modified</status>
      <modifiedWord>外形尺寸</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288EBED-BD29-4928-A7C1-E9B77576A19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34</cp:revision>
  <dcterms:created xsi:type="dcterms:W3CDTF">2023-12-07T03:32:00Z</dcterms:created>
  <dcterms:modified xsi:type="dcterms:W3CDTF">2026-09-11T01:21:37Z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A67E433FF08945578CED3EB7A295FF59_13</vt:lpwstr>
  </property>
  <property fmtid="{D5CDD505-2E9C-101B-9397-08002B2CF9AE}" pid="4" name="KSOTemplateDocerSaveRecord">
    <vt:lpwstr>eyJoZGlkIjoiZjM3OTMyNjUxMzRkZjgxN2RhYmVlYjAzMWY5ZTcxN2YiLCJ1c2VySWQiOiIyNjE0NjkwODQifQ==</vt:lpwstr>
  </property>
</Properties>
</file>