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2"/>
        <w:jc w:val="center"/>
        <w:spacing w:line="300" w:lineRule="auto"/>
        <w:rPr>
          <w:rFonts w:hint="eastAsia" w:ascii="宋体" w:hAnsi="宋体"/>
          <w:b/>
          <w:sz w:val="44"/>
        </w:rPr>
      </w:pPr>
      <w:r/>
      <w:bookmarkStart w:id="0" w:name="_Toc317694228"/>
      <w:r>
        <w:rPr>
          <w:rFonts w:hint="eastAsia" w:ascii="宋体" w:hAnsi="宋体"/>
          <w:b/>
          <w:sz w:val="44"/>
        </w:rPr>
      </w:r>
      <w:r/>
    </w:p>
    <w:p>
      <w:pPr>
        <w:pStyle w:val="622"/>
        <w:jc w:val="center"/>
        <w:spacing w:line="300" w:lineRule="auto"/>
        <w:rPr>
          <w:rFonts w:hint="eastAsia" w:ascii="宋体" w:hAnsi="宋体"/>
          <w:b/>
          <w:sz w:val="44"/>
        </w:rPr>
      </w:pPr>
      <w:r>
        <w:rPr>
          <w:rFonts w:hint="eastAsia" w:ascii="宋体" w:hAnsi="宋体"/>
          <w:b/>
          <w:sz w:val="44"/>
        </w:rPr>
      </w:r>
      <w:r/>
    </w:p>
    <w:p>
      <w:pPr>
        <w:pStyle w:val="622"/>
        <w:jc w:val="center"/>
        <w:spacing w:line="300" w:lineRule="auto"/>
        <w:rPr>
          <w:rFonts w:hint="eastAsia" w:ascii="宋体" w:hAnsi="宋体"/>
          <w:b/>
          <w:sz w:val="44"/>
          <w:szCs w:val="44"/>
        </w:rPr>
      </w:pPr>
      <w:r>
        <w:rPr>
          <w:rFonts w:hint="eastAsia" w:ascii="宋体" w:hAnsi="宋体"/>
          <w:b/>
          <w:sz w:val="44"/>
          <w:szCs w:val="44"/>
          <w:lang w:eastAsia="zh-CN"/>
        </w:rPr>
        <w:t xml:space="preserve">国际（江苏）人力资源服务业发展大会会展服务</w:t>
      </w:r>
      <w:r>
        <w:rPr>
          <w:rFonts w:hint="eastAsia" w:ascii="宋体" w:hAnsi="宋体"/>
          <w:b/>
          <w:sz w:val="44"/>
          <w:szCs w:val="44"/>
        </w:rPr>
        <w:t xml:space="preserve">项目</w:t>
      </w:r>
      <w:r>
        <w:rPr>
          <w:rFonts w:hint="eastAsia" w:ascii="宋体" w:hAnsi="宋体"/>
          <w:b/>
          <w:sz w:val="44"/>
          <w:szCs w:val="44"/>
        </w:rPr>
      </w:r>
      <w:r/>
    </w:p>
    <w:p>
      <w:pPr>
        <w:pStyle w:val="622"/>
        <w:jc w:val="center"/>
        <w:rPr>
          <w:rFonts w:hint="eastAsia" w:ascii="宋体" w:hAnsi="宋体"/>
          <w:b/>
        </w:rPr>
      </w:pPr>
      <w:r>
        <w:rPr>
          <w:rFonts w:hint="eastAsia" w:ascii="宋体" w:hAnsi="宋体"/>
          <w:b/>
        </w:rPr>
      </w:r>
      <w:r/>
    </w:p>
    <w:p>
      <w:pPr>
        <w:pStyle w:val="622"/>
        <w:jc w:val="center"/>
        <w:rPr>
          <w:rFonts w:hint="eastAsia" w:ascii="宋体" w:hAnsi="宋体"/>
          <w:b/>
          <w:lang w:val="en-GB"/>
        </w:rPr>
      </w:pPr>
      <w:r>
        <w:rPr>
          <w:rFonts w:hint="eastAsia" w:ascii="宋体" w:hAnsi="宋体"/>
          <w:b/>
          <w:lang w:val="en-GB"/>
        </w:rPr>
      </w:r>
      <w:r/>
    </w:p>
    <w:p>
      <w:pPr>
        <w:pStyle w:val="677"/>
        <w:ind w:left="0" w:firstLine="0"/>
        <w:jc w:val="center"/>
        <w:rPr>
          <w:rFonts w:eastAsia="宋体"/>
          <w:lang w:val="en-US"/>
        </w:rPr>
      </w:pPr>
      <w:r>
        <w:rPr>
          <w:rFonts w:eastAsia="宋体"/>
          <w:lang w:val="en-US"/>
        </w:rPr>
      </w:r>
      <w:r/>
    </w:p>
    <w:p>
      <w:pPr>
        <w:pStyle w:val="622"/>
        <w:jc w:val="center"/>
      </w:pPr>
      <w:r/>
      <w:r/>
    </w:p>
    <w:p>
      <w:pPr>
        <w:pStyle w:val="677"/>
        <w:ind w:left="0" w:firstLine="0"/>
        <w:jc w:val="center"/>
        <w:rPr>
          <w:rFonts w:eastAsia="宋体"/>
          <w:lang w:val="en-US"/>
        </w:rPr>
      </w:pPr>
      <w:r>
        <w:rPr>
          <w:rFonts w:eastAsia="宋体"/>
          <w:lang w:val="en-US"/>
        </w:rPr>
      </w:r>
      <w:r/>
    </w:p>
    <w:p>
      <w:pPr>
        <w:pStyle w:val="622"/>
        <w:jc w:val="center"/>
      </w:pPr>
      <w:r/>
      <w:r/>
    </w:p>
    <w:p>
      <w:pPr>
        <w:pStyle w:val="622"/>
        <w:jc w:val="center"/>
        <w:rPr>
          <w:rFonts w:hint="eastAsia" w:ascii="宋体" w:hAnsi="宋体"/>
          <w:b/>
        </w:rPr>
      </w:pPr>
      <w:r>
        <w:rPr>
          <w:rFonts w:hint="eastAsia" w:ascii="宋体" w:hAnsi="宋体"/>
          <w:b/>
        </w:rPr>
      </w:r>
      <w:r/>
    </w:p>
    <w:p>
      <w:pPr>
        <w:pStyle w:val="622"/>
        <w:jc w:val="center"/>
        <w:rPr>
          <w:rFonts w:hint="eastAsia" w:ascii="宋体" w:hAnsi="宋体"/>
          <w:b/>
        </w:rPr>
      </w:pPr>
      <w:r>
        <w:rPr>
          <w:rFonts w:hint="eastAsia" w:ascii="宋体" w:hAnsi="宋体"/>
          <w:b/>
        </w:rPr>
      </w:r>
      <w:r/>
    </w:p>
    <w:p>
      <w:pPr>
        <w:pStyle w:val="622"/>
        <w:jc w:val="center"/>
        <w:rPr>
          <w:rFonts w:hint="eastAsia" w:ascii="宋体" w:hAnsi="宋体"/>
          <w:b/>
        </w:rPr>
      </w:pPr>
      <w:r>
        <w:rPr>
          <w:rFonts w:hint="eastAsia" w:ascii="宋体" w:hAnsi="宋体"/>
          <w:b/>
        </w:rPr>
      </w:r>
      <w:r/>
    </w:p>
    <w:p>
      <w:pPr>
        <w:pStyle w:val="622"/>
        <w:jc w:val="center"/>
        <w:spacing w:line="300" w:lineRule="auto"/>
        <w:rPr>
          <w:rFonts w:hint="eastAsia" w:ascii="宋体" w:hAnsi="宋体"/>
          <w:b/>
          <w:sz w:val="72"/>
        </w:rPr>
      </w:pPr>
      <w:r>
        <w:rPr>
          <w:rFonts w:hint="eastAsia" w:ascii="宋体" w:hAnsi="宋体"/>
          <w:b/>
          <w:sz w:val="72"/>
        </w:rPr>
        <w:t xml:space="preserve">竞争性磋商文件</w:t>
      </w:r>
      <w:r>
        <w:rPr>
          <w:rFonts w:hint="eastAsia" w:ascii="宋体" w:hAnsi="宋体"/>
          <w:b/>
          <w:sz w:val="72"/>
        </w:rPr>
      </w:r>
      <w:r/>
    </w:p>
    <w:p>
      <w:pPr>
        <w:pStyle w:val="622"/>
        <w:jc w:val="center"/>
        <w:spacing w:line="300" w:lineRule="auto"/>
        <w:rPr>
          <w:rFonts w:hint="eastAsia" w:ascii="宋体" w:hAnsi="宋体"/>
          <w:b/>
          <w:bCs/>
          <w:sz w:val="32"/>
          <w:lang w:eastAsia="zh-CN"/>
        </w:rPr>
      </w:pPr>
      <w:r>
        <w:rPr>
          <w:rFonts w:hint="eastAsia" w:ascii="宋体" w:hAnsi="宋体"/>
          <w:b/>
          <w:bCs/>
          <w:sz w:val="32"/>
        </w:rPr>
        <w:t xml:space="preserve">项目编号：</w:t>
      </w:r>
      <w:r>
        <w:rPr>
          <w:rFonts w:hint="eastAsia" w:ascii="宋体" w:hAnsi="宋体"/>
          <w:b/>
          <w:bCs/>
          <w:sz w:val="32"/>
          <w:lang w:eastAsia="zh-CN"/>
        </w:rPr>
        <w:t xml:space="preserve">JSZC-320000-HWZX-G2026-0470</w:t>
      </w:r>
      <w:r>
        <w:rPr>
          <w:rFonts w:hint="eastAsia" w:ascii="宋体" w:hAnsi="宋体"/>
          <w:b/>
          <w:bCs/>
          <w:sz w:val="32"/>
          <w:lang w:eastAsia="zh-CN"/>
        </w:rPr>
      </w:r>
      <w:r/>
    </w:p>
    <w:p>
      <w:pPr>
        <w:pStyle w:val="622"/>
        <w:jc w:val="center"/>
        <w:spacing w:line="300" w:lineRule="auto"/>
        <w:rPr>
          <w:rFonts w:hint="eastAsia" w:ascii="宋体" w:hAnsi="宋体"/>
          <w:b/>
          <w:bCs/>
          <w:sz w:val="32"/>
        </w:rPr>
      </w:pPr>
      <w:r>
        <w:rPr>
          <w:rFonts w:hint="eastAsia" w:ascii="宋体" w:hAnsi="宋体"/>
          <w:b/>
          <w:bCs/>
          <w:sz w:val="32"/>
        </w:rPr>
        <w:t xml:space="preserve">（</w:t>
      </w:r>
      <w:r>
        <w:rPr>
          <w:rFonts w:hint="eastAsia" w:ascii="宋体" w:hAnsi="宋体"/>
          <w:b/>
          <w:bCs/>
          <w:sz w:val="32"/>
          <w:lang w:eastAsia="zh-CN"/>
        </w:rPr>
        <w:t xml:space="preserve">0675-266JOC004599</w:t>
      </w:r>
      <w:r>
        <w:rPr>
          <w:rFonts w:hint="eastAsia" w:ascii="宋体" w:hAnsi="宋体"/>
          <w:b/>
          <w:bCs/>
          <w:sz w:val="32"/>
        </w:rPr>
        <w:t xml:space="preserve">）</w:t>
      </w:r>
      <w:r>
        <w:rPr>
          <w:rFonts w:hint="eastAsia" w:ascii="宋体" w:hAnsi="宋体"/>
          <w:b/>
          <w:bCs/>
          <w:sz w:val="32"/>
        </w:rPr>
      </w:r>
      <w:r/>
    </w:p>
    <w:p>
      <w:pPr>
        <w:pStyle w:val="622"/>
        <w:jc w:val="center"/>
        <w:spacing w:line="300" w:lineRule="auto"/>
        <w:rPr>
          <w:rFonts w:hint="eastAsia" w:ascii="宋体" w:hAnsi="宋体"/>
          <w:b/>
          <w:sz w:val="44"/>
          <w:szCs w:val="44"/>
        </w:rPr>
      </w:pPr>
      <w:r>
        <w:rPr>
          <w:rFonts w:hint="eastAsia" w:ascii="宋体" w:hAnsi="宋体"/>
          <w:b/>
          <w:sz w:val="44"/>
          <w:szCs w:val="44"/>
        </w:rPr>
      </w:r>
      <w:r/>
    </w:p>
    <w:p>
      <w:pPr>
        <w:pStyle w:val="622"/>
        <w:jc w:val="center"/>
        <w:spacing w:line="300" w:lineRule="auto"/>
        <w:rPr>
          <w:rFonts w:hint="eastAsia" w:ascii="宋体" w:hAnsi="宋体"/>
          <w:b/>
          <w:sz w:val="48"/>
          <w:szCs w:val="48"/>
        </w:rPr>
      </w:pPr>
      <w:r>
        <w:rPr>
          <w:rFonts w:hint="eastAsia" w:ascii="宋体" w:hAnsi="宋体"/>
          <w:b/>
          <w:sz w:val="48"/>
          <w:szCs w:val="48"/>
        </w:rPr>
      </w:r>
      <w:r/>
    </w:p>
    <w:p>
      <w:pPr>
        <w:pStyle w:val="622"/>
        <w:jc w:val="center"/>
        <w:spacing w:line="300" w:lineRule="auto"/>
        <w:rPr>
          <w:rFonts w:hint="eastAsia" w:ascii="宋体" w:hAnsi="宋体"/>
          <w:b/>
          <w:sz w:val="48"/>
          <w:szCs w:val="48"/>
        </w:rPr>
      </w:pPr>
      <w:r>
        <w:rPr>
          <w:rFonts w:hint="eastAsia" w:ascii="宋体" w:hAnsi="宋体"/>
          <w:b/>
          <w:sz w:val="48"/>
          <w:szCs w:val="48"/>
        </w:rPr>
      </w:r>
      <w:r/>
    </w:p>
    <w:p>
      <w:pPr>
        <w:pStyle w:val="622"/>
        <w:jc w:val="center"/>
        <w:spacing w:line="300" w:lineRule="auto"/>
        <w:rPr>
          <w:rFonts w:hint="eastAsia" w:ascii="宋体" w:hAnsi="宋体"/>
          <w:b/>
          <w:sz w:val="48"/>
          <w:szCs w:val="48"/>
        </w:rPr>
      </w:pPr>
      <w:r>
        <w:rPr>
          <w:rFonts w:hint="eastAsia" w:ascii="宋体" w:hAnsi="宋体"/>
          <w:b/>
          <w:sz w:val="48"/>
          <w:szCs w:val="48"/>
        </w:rPr>
      </w:r>
      <w:r/>
    </w:p>
    <w:p>
      <w:pPr>
        <w:pStyle w:val="622"/>
        <w:jc w:val="center"/>
        <w:spacing w:line="300" w:lineRule="auto"/>
        <w:rPr>
          <w:rFonts w:hint="eastAsia" w:ascii="宋体" w:hAnsi="宋体"/>
          <w:b/>
          <w:sz w:val="48"/>
          <w:szCs w:val="48"/>
        </w:rPr>
      </w:pPr>
      <w:r>
        <w:rPr>
          <w:rFonts w:hint="eastAsia" w:ascii="宋体" w:hAnsi="宋体"/>
          <w:b/>
          <w:sz w:val="48"/>
          <w:szCs w:val="48"/>
        </w:rPr>
      </w:r>
      <w:r/>
    </w:p>
    <w:p>
      <w:pPr>
        <w:pStyle w:val="622"/>
        <w:jc w:val="center"/>
        <w:spacing w:line="300" w:lineRule="auto"/>
        <w:rPr>
          <w:rFonts w:hint="eastAsia" w:ascii="宋体" w:hAnsi="宋体"/>
          <w:b/>
          <w:sz w:val="48"/>
          <w:szCs w:val="48"/>
        </w:rPr>
      </w:pPr>
      <w:r>
        <w:rPr>
          <w:rFonts w:hint="eastAsia" w:ascii="宋体" w:hAnsi="宋体"/>
          <w:b/>
          <w:sz w:val="48"/>
          <w:szCs w:val="48"/>
        </w:rPr>
      </w:r>
      <w:r/>
    </w:p>
    <w:p>
      <w:pPr>
        <w:pStyle w:val="622"/>
        <w:jc w:val="center"/>
        <w:spacing w:line="300" w:lineRule="auto"/>
        <w:rPr>
          <w:rFonts w:hint="eastAsia" w:ascii="宋体" w:hAnsi="宋体"/>
          <w:b/>
          <w:bCs/>
          <w:sz w:val="32"/>
        </w:rPr>
      </w:pPr>
      <w:r>
        <w:rPr>
          <w:rFonts w:hint="eastAsia" w:ascii="宋体" w:hAnsi="宋体"/>
          <w:b/>
          <w:bCs/>
          <w:sz w:val="32"/>
        </w:rPr>
        <w:t xml:space="preserve">采购人：江苏省人力资源和社会保障厅</w:t>
      </w:r>
      <w:r>
        <w:rPr>
          <w:rFonts w:hint="eastAsia" w:ascii="宋体" w:hAnsi="宋体"/>
          <w:b/>
          <w:bCs/>
          <w:sz w:val="32"/>
        </w:rPr>
      </w:r>
      <w:r/>
    </w:p>
    <w:p>
      <w:pPr>
        <w:pStyle w:val="622"/>
        <w:jc w:val="center"/>
        <w:spacing w:line="300" w:lineRule="auto"/>
        <w:rPr>
          <w:rFonts w:hint="eastAsia" w:ascii="宋体" w:hAnsi="宋体"/>
          <w:b/>
          <w:bCs/>
          <w:sz w:val="32"/>
        </w:rPr>
      </w:pPr>
      <w:r>
        <w:rPr>
          <w:rFonts w:hint="eastAsia" w:ascii="宋体" w:hAnsi="宋体"/>
          <w:b/>
          <w:bCs/>
          <w:sz w:val="32"/>
        </w:rPr>
        <w:t xml:space="preserve">磋商代理：江苏海外集团国际工程咨询有限公司</w:t>
      </w:r>
      <w:r>
        <w:rPr>
          <w:rFonts w:hint="eastAsia" w:ascii="宋体" w:hAnsi="宋体"/>
          <w:b/>
          <w:bCs/>
          <w:sz w:val="32"/>
        </w:rPr>
      </w:r>
      <w:r/>
    </w:p>
    <w:p>
      <w:pPr>
        <w:pStyle w:val="622"/>
        <w:jc w:val="center"/>
        <w:spacing w:line="300" w:lineRule="auto"/>
        <w:rPr>
          <w:rFonts w:hint="eastAsia" w:ascii="宋体" w:hAnsi="宋体"/>
          <w:b/>
          <w:bCs/>
          <w:sz w:val="32"/>
        </w:rPr>
      </w:pPr>
      <w:r>
        <w:rPr>
          <w:rFonts w:hint="eastAsia" w:ascii="宋体" w:hAnsi="宋体"/>
          <w:b/>
          <w:bCs/>
          <w:sz w:val="32"/>
          <w:lang w:eastAsia="zh-CN"/>
        </w:rPr>
        <w:t xml:space="preserve">2026年0</w:t>
      </w:r>
      <w:r>
        <w:rPr>
          <w:rFonts w:hint="eastAsia" w:ascii="宋体" w:hAnsi="宋体"/>
          <w:b/>
          <w:bCs/>
          <w:sz w:val="32"/>
          <w:lang w:val="en-US" w:eastAsia="zh-CN"/>
        </w:rPr>
        <w:t xml:space="preserve">8</w:t>
      </w:r>
      <w:r>
        <w:rPr>
          <w:rFonts w:hint="eastAsia" w:ascii="宋体" w:hAnsi="宋体"/>
          <w:b/>
          <w:bCs/>
          <w:sz w:val="32"/>
          <w:lang w:eastAsia="zh-CN"/>
        </w:rPr>
        <w:t xml:space="preserve">月</w:t>
      </w:r>
      <w:r>
        <w:rPr>
          <w:rFonts w:hint="eastAsia" w:ascii="宋体" w:hAnsi="宋体"/>
          <w:b/>
          <w:bCs/>
          <w:sz w:val="32"/>
          <w:lang w:val="en-US" w:eastAsia="zh-CN"/>
        </w:rPr>
        <w:t xml:space="preserve">21</w:t>
      </w:r>
      <w:r>
        <w:rPr>
          <w:rFonts w:hint="eastAsia" w:ascii="宋体" w:hAnsi="宋体"/>
          <w:b/>
          <w:bCs/>
          <w:sz w:val="32"/>
        </w:rPr>
        <w:t xml:space="preserve">日</w:t>
      </w:r>
      <w:r>
        <w:rPr>
          <w:rFonts w:hint="eastAsia" w:ascii="宋体" w:hAnsi="宋体"/>
          <w:b/>
          <w:bCs/>
          <w:sz w:val="32"/>
        </w:rPr>
      </w:r>
      <w:r/>
    </w:p>
    <w:p>
      <w:pPr>
        <w:pStyle w:val="679"/>
        <w:tabs>
          <w:tab w:val="left" w:pos="0" w:leader="none"/>
          <w:tab w:val="left" w:pos="993" w:leader="none"/>
          <w:tab w:val="left" w:pos="1134" w:leader="none"/>
        </w:tabs>
      </w:pPr>
      <w:r/>
      <w:r/>
    </w:p>
    <w:p>
      <w:pPr>
        <w:pStyle w:val="622"/>
        <w:spacing w:line="300" w:lineRule="auto"/>
        <w:rPr>
          <w:rFonts w:hint="eastAsia" w:ascii="宋体" w:hAnsi="宋体"/>
          <w:sz w:val="24"/>
        </w:rPr>
        <w:sectPr>
          <w:head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24"/>
        </w:rPr>
      </w:r>
      <w:r/>
    </w:p>
    <w:p>
      <w:pPr>
        <w:pStyle w:val="623"/>
        <w:jc w:val="center"/>
        <w:spacing w:before="0" w:after="0" w:line="360" w:lineRule="auto"/>
        <w:rPr>
          <w:rFonts w:hint="eastAsia" w:ascii="宋体" w:hAnsi="宋体"/>
          <w:sz w:val="36"/>
          <w:szCs w:val="36"/>
        </w:rPr>
      </w:pPr>
      <w:r>
        <w:rPr>
          <w:rFonts w:hint="eastAsia" w:ascii="宋体" w:hAnsi="宋体"/>
          <w:sz w:val="36"/>
          <w:szCs w:val="36"/>
        </w:rPr>
        <w:t xml:space="preserve">第一章  </w:t>
      </w:r>
      <w:r>
        <w:rPr>
          <w:rFonts w:ascii="宋体" w:hAnsi="宋体"/>
          <w:sz w:val="36"/>
          <w:szCs w:val="36"/>
        </w:rPr>
        <w:t xml:space="preserve">磋商</w:t>
      </w:r>
      <w:r>
        <w:rPr>
          <w:rFonts w:hint="eastAsia" w:ascii="宋体" w:hAnsi="宋体"/>
          <w:sz w:val="36"/>
          <w:szCs w:val="36"/>
        </w:rPr>
        <w:t xml:space="preserve">公告</w:t>
      </w:r>
      <w:r>
        <w:rPr>
          <w:rFonts w:hint="eastAsia" w:ascii="宋体" w:hAnsi="宋体"/>
          <w:sz w:val="36"/>
          <w:szCs w:val="36"/>
        </w:rPr>
      </w:r>
      <w:r/>
    </w:p>
    <w:p>
      <w:pPr>
        <w:pStyle w:val="622"/>
        <w:spacing w:line="360" w:lineRule="auto"/>
        <w:rPr>
          <w:rFonts w:hint="eastAsia" w:ascii="宋体" w:hAnsi="宋体" w:cs="微软雅黑"/>
          <w:sz w:val="24"/>
          <w:szCs w:val="24"/>
        </w:rPr>
      </w:pPr>
      <w:r>
        <w:rPr>
          <w:rFonts w:hint="eastAsia" w:ascii="宋体" w:hAnsi="宋体" w:cs="微软雅黑"/>
          <w:sz w:val="24"/>
          <w:szCs w:val="24"/>
        </w:rPr>
        <w:t xml:space="preserve">项目概况</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bCs/>
          <w:sz w:val="24"/>
          <w:lang w:eastAsia="zh-CN"/>
        </w:rPr>
        <w:t xml:space="preserve">国际（江苏）人力资源服务业发展大会会展服务</w:t>
      </w:r>
      <w:r>
        <w:rPr>
          <w:rFonts w:hint="eastAsia" w:ascii="宋体" w:hAnsi="宋体"/>
          <w:bCs/>
          <w:sz w:val="24"/>
        </w:rPr>
        <w:t xml:space="preserve">项目</w:t>
      </w:r>
      <w:r>
        <w:rPr>
          <w:rFonts w:hint="eastAsia" w:ascii="宋体" w:hAnsi="宋体" w:cs="微软雅黑"/>
          <w:sz w:val="24"/>
          <w:szCs w:val="24"/>
        </w:rPr>
        <w:t xml:space="preserve">的潜在供应商应在苏采云系统</w:t>
      </w:r>
      <w:r>
        <w:rPr>
          <w:rFonts w:hint="eastAsia" w:ascii="宋体" w:hAnsi="宋体" w:cs="微软雅黑"/>
          <w:sz w:val="24"/>
          <w:szCs w:val="24"/>
          <w:lang w:val="en-US" w:eastAsia="zh-CN"/>
        </w:rPr>
        <w:t xml:space="preserve">内</w:t>
      </w:r>
      <w:r>
        <w:rPr>
          <w:rFonts w:hint="eastAsia" w:ascii="宋体" w:hAnsi="宋体" w:cs="微软雅黑"/>
          <w:sz w:val="24"/>
          <w:szCs w:val="24"/>
        </w:rPr>
        <w:t xml:space="preserve">免费下载获取采购文件，</w:t>
      </w:r>
      <w:r>
        <w:rPr>
          <w:rFonts w:hint="eastAsia" w:ascii="宋体" w:hAnsi="宋体" w:cs="微软雅黑"/>
          <w:b w:val="0"/>
          <w:bCs w:val="0"/>
          <w:color w:val="000000"/>
          <w:sz w:val="24"/>
          <w:szCs w:val="24"/>
        </w:rPr>
        <w:t xml:space="preserve">并于</w:t>
      </w:r>
      <w:r>
        <w:rPr>
          <w:rFonts w:hint="eastAsia" w:ascii="宋体" w:hAnsi="宋体" w:cs="微软雅黑"/>
          <w:b w:val="0"/>
          <w:bCs w:val="0"/>
          <w:color w:val="000000"/>
          <w:sz w:val="24"/>
          <w:szCs w:val="24"/>
          <w:lang w:eastAsia="zh-CN"/>
        </w:rPr>
        <w:t xml:space="preserve">2026年09月03日</w:t>
      </w:r>
      <w:r>
        <w:rPr>
          <w:rFonts w:hint="eastAsia" w:ascii="宋体" w:hAnsi="宋体" w:cs="微软雅黑"/>
          <w:b w:val="0"/>
          <w:bCs w:val="0"/>
          <w:color w:val="000000"/>
          <w:sz w:val="24"/>
          <w:szCs w:val="24"/>
          <w:lang w:val="en-US" w:eastAsia="zh-CN"/>
        </w:rPr>
        <w:t xml:space="preserve">14点</w:t>
      </w:r>
      <w:r>
        <w:rPr>
          <w:rFonts w:ascii="宋体" w:hAnsi="宋体" w:cs="微软雅黑"/>
          <w:b w:val="0"/>
          <w:bCs w:val="0"/>
          <w:color w:val="000000"/>
          <w:sz w:val="24"/>
          <w:szCs w:val="24"/>
        </w:rPr>
        <w:t xml:space="preserve">30</w:t>
      </w:r>
      <w:r>
        <w:rPr>
          <w:rFonts w:hint="eastAsia" w:ascii="宋体" w:hAnsi="宋体" w:cs="微软雅黑"/>
          <w:b w:val="0"/>
          <w:bCs w:val="0"/>
          <w:color w:val="000000"/>
          <w:sz w:val="24"/>
          <w:szCs w:val="24"/>
        </w:rPr>
        <w:t xml:space="preserve">分（北京时间）</w:t>
      </w:r>
      <w:r>
        <w:rPr>
          <w:rFonts w:hint="eastAsia" w:ascii="宋体" w:hAnsi="宋体" w:cs="微软雅黑"/>
          <w:sz w:val="24"/>
          <w:szCs w:val="24"/>
        </w:rPr>
        <w:t xml:space="preserve">前提交响应文件。</w:t>
      </w:r>
      <w:r>
        <w:rPr>
          <w:rFonts w:hint="eastAsia" w:ascii="宋体" w:hAnsi="宋体" w:cs="微软雅黑"/>
          <w:sz w:val="24"/>
          <w:szCs w:val="24"/>
        </w:rPr>
      </w:r>
      <w:r/>
    </w:p>
    <w:p>
      <w:pPr>
        <w:pStyle w:val="622"/>
        <w:ind w:firstLine="482"/>
        <w:spacing w:line="360" w:lineRule="auto"/>
        <w:rPr>
          <w:rFonts w:hint="eastAsia" w:ascii="宋体" w:hAnsi="宋体" w:cs="微软雅黑"/>
          <w:sz w:val="24"/>
          <w:szCs w:val="24"/>
        </w:rPr>
      </w:pPr>
      <w:r>
        <w:rPr>
          <w:rFonts w:hint="eastAsia" w:ascii="宋体" w:hAnsi="宋体" w:cs="微软雅黑"/>
          <w:b/>
          <w:bCs/>
          <w:sz w:val="24"/>
          <w:szCs w:val="24"/>
        </w:rPr>
        <w:t xml:space="preserve">一、项目基本情况：</w:t>
      </w:r>
      <w:r>
        <w:rPr>
          <w:rFonts w:hint="eastAsia" w:ascii="宋体" w:hAnsi="宋体" w:cs="微软雅黑"/>
          <w:sz w:val="24"/>
          <w:szCs w:val="24"/>
        </w:rPr>
      </w:r>
      <w:r/>
    </w:p>
    <w:p>
      <w:pPr>
        <w:pStyle w:val="622"/>
        <w:ind w:firstLine="480"/>
        <w:spacing w:line="360" w:lineRule="auto"/>
        <w:rPr>
          <w:rFonts w:hint="eastAsia"/>
          <w:lang w:eastAsia="zh-CN"/>
        </w:rPr>
      </w:pPr>
      <w:r>
        <w:rPr>
          <w:rFonts w:hint="eastAsia" w:ascii="宋体" w:hAnsi="宋体" w:cs="微软雅黑"/>
          <w:sz w:val="24"/>
          <w:szCs w:val="24"/>
        </w:rPr>
        <w:t xml:space="preserve">项目编号：（</w:t>
      </w:r>
      <w:r>
        <w:rPr>
          <w:rFonts w:hint="eastAsia" w:ascii="宋体" w:hAnsi="宋体" w:cs="微软雅黑"/>
          <w:sz w:val="24"/>
          <w:szCs w:val="24"/>
          <w:lang w:eastAsia="zh-CN"/>
        </w:rPr>
        <w:t xml:space="preserve">JSZC-320000-HWZX-G2026-0470</w:t>
      </w:r>
      <w:r>
        <w:rPr>
          <w:rFonts w:hint="eastAsia" w:ascii="宋体" w:hAnsi="宋体" w:cs="微软雅黑"/>
          <w:sz w:val="24"/>
          <w:szCs w:val="24"/>
        </w:rPr>
        <w:t xml:space="preserve">）</w:t>
      </w:r>
      <w:r>
        <w:rPr>
          <w:rFonts w:hint="eastAsia" w:ascii="宋体" w:hAnsi="宋体" w:cs="微软雅黑"/>
          <w:sz w:val="24"/>
          <w:szCs w:val="24"/>
          <w:lang w:eastAsia="zh-CN"/>
        </w:rPr>
        <w:t xml:space="preserve">0675-266JOC004599</w:t>
      </w:r>
      <w:r>
        <w:rPr>
          <w:rFonts w:hint="eastAsia"/>
          <w:lang w:eastAsia="zh-CN"/>
        </w:rPr>
      </w:r>
      <w:r/>
    </w:p>
    <w:p>
      <w:pPr>
        <w:pStyle w:val="622"/>
        <w:ind w:firstLine="480"/>
        <w:spacing w:line="360" w:lineRule="auto"/>
        <w:rPr>
          <w:rFonts w:hint="eastAsia" w:ascii="宋体" w:hAnsi="宋体"/>
          <w:sz w:val="24"/>
        </w:rPr>
      </w:pPr>
      <w:r>
        <w:rPr>
          <w:rFonts w:hint="eastAsia" w:ascii="宋体" w:hAnsi="宋体" w:cs="微软雅黑"/>
          <w:sz w:val="24"/>
          <w:szCs w:val="24"/>
        </w:rPr>
        <w:t xml:space="preserve">采购项目：</w:t>
      </w:r>
      <w:r>
        <w:rPr>
          <w:rFonts w:hint="eastAsia" w:ascii="宋体" w:hAnsi="宋体" w:cs="微软雅黑"/>
          <w:sz w:val="24"/>
          <w:szCs w:val="24"/>
          <w:lang w:eastAsia="zh-CN"/>
        </w:rPr>
        <w:t xml:space="preserve">国际（江苏）人力资源服务业发展大会会展服务</w:t>
      </w:r>
      <w:r>
        <w:rPr>
          <w:rFonts w:hint="eastAsia" w:ascii="宋体" w:hAnsi="宋体"/>
          <w:bCs/>
          <w:sz w:val="24"/>
        </w:rPr>
        <w:t xml:space="preserve">项目</w:t>
      </w:r>
      <w:r>
        <w:rPr>
          <w:rFonts w:hint="eastAsia" w:ascii="宋体" w:hAnsi="宋体"/>
          <w:sz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采购方式：竞争性磋商</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预算金额：人民币</w:t>
      </w:r>
      <w:r>
        <w:rPr>
          <w:rFonts w:hint="eastAsia" w:ascii="宋体" w:hAnsi="宋体" w:cs="微软雅黑"/>
          <w:sz w:val="24"/>
          <w:szCs w:val="24"/>
          <w:lang w:eastAsia="zh-CN"/>
        </w:rPr>
        <w:t xml:space="preserve">280万</w:t>
      </w:r>
      <w:r>
        <w:rPr>
          <w:rFonts w:hint="eastAsia" w:ascii="宋体" w:hAnsi="宋体" w:cs="微软雅黑"/>
          <w:sz w:val="24"/>
          <w:szCs w:val="24"/>
        </w:rPr>
        <w:t xml:space="preserve">元整。</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最高限价：人民币</w:t>
      </w:r>
      <w:r>
        <w:rPr>
          <w:rFonts w:hint="eastAsia" w:ascii="宋体" w:hAnsi="宋体" w:cs="微软雅黑"/>
          <w:sz w:val="24"/>
          <w:szCs w:val="24"/>
          <w:lang w:eastAsia="zh-CN"/>
        </w:rPr>
        <w:t xml:space="preserve">280万</w:t>
      </w:r>
      <w:r>
        <w:rPr>
          <w:rFonts w:hint="eastAsia" w:ascii="宋体" w:hAnsi="宋体" w:cs="微软雅黑"/>
          <w:sz w:val="24"/>
          <w:szCs w:val="24"/>
        </w:rPr>
        <w:t xml:space="preserve">元整。</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采购需求：</w:t>
      </w:r>
      <w:r>
        <w:rPr>
          <w:rFonts w:hint="eastAsia" w:ascii="宋体" w:hAnsi="宋体" w:cs="微软雅黑"/>
          <w:sz w:val="24"/>
          <w:szCs w:val="24"/>
        </w:rPr>
      </w:r>
      <w:r/>
    </w:p>
    <w:p>
      <w:pPr>
        <w:pStyle w:val="622"/>
        <w:ind w:firstLine="480"/>
        <w:spacing w:line="360" w:lineRule="auto"/>
        <w:rPr>
          <w:rFonts w:ascii="宋体" w:hAnsi="宋体" w:eastAsia="宋体"/>
          <w:sz w:val="24"/>
          <w:szCs w:val="24"/>
          <w:lang w:val="en-US" w:eastAsia="zh-CN"/>
        </w:rPr>
      </w:pPr>
      <w:r>
        <w:rPr>
          <w:rFonts w:ascii="宋体" w:hAnsi="宋体" w:eastAsia="宋体"/>
          <w:sz w:val="24"/>
          <w:szCs w:val="24"/>
          <w:lang w:val="en-US" w:eastAsia="zh-CN"/>
        </w:rPr>
        <w:t xml:space="preserve">2026国际（江苏）人力资源服务业发展大会定于2026年9月在南京国际博览中心（南京市建邺区江东中路300号）举办。现就大会的布展及配套服务进行采购。具体详见第四章项目需求。</w:t>
      </w:r>
      <w:r>
        <w:rPr>
          <w:rFonts w:ascii="宋体" w:hAnsi="宋体" w:eastAsia="宋体"/>
          <w:sz w:val="24"/>
          <w:szCs w:val="24"/>
          <w:lang w:val="en-US" w:eastAsia="zh-CN"/>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合同履行期限：</w:t>
      </w:r>
      <w:r>
        <w:rPr>
          <w:rFonts w:hint="eastAsia" w:ascii="宋体" w:hAnsi="宋体" w:cs="微软雅黑"/>
          <w:sz w:val="24"/>
          <w:szCs w:val="24"/>
          <w:lang w:eastAsia="zh-CN"/>
        </w:rPr>
        <w:t xml:space="preserve">自合同签订至项目全部完成</w:t>
      </w:r>
      <w:r>
        <w:rPr>
          <w:rFonts w:hint="eastAsia" w:ascii="宋体" w:hAnsi="宋体" w:cs="微软雅黑"/>
          <w:sz w:val="24"/>
          <w:szCs w:val="24"/>
        </w:rPr>
        <w:t xml:space="preserve">。</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本项目（</w:t>
      </w:r>
      <w:r>
        <w:rPr>
          <w:rFonts w:hint="eastAsia" w:ascii="宋体" w:hAnsi="宋体" w:cs="微软雅黑"/>
          <w:i/>
          <w:sz w:val="24"/>
          <w:szCs w:val="24"/>
        </w:rPr>
        <w:t xml:space="preserve">是</w:t>
      </w:r>
      <w:r>
        <w:rPr>
          <w:rFonts w:ascii="宋体" w:hAnsi="宋体" w:cs="微软雅黑"/>
          <w:i/>
          <w:sz w:val="24"/>
          <w:szCs w:val="24"/>
        </w:rPr>
        <w:t xml:space="preserve">/否</w:t>
      </w:r>
      <w:r>
        <w:rPr>
          <w:rFonts w:hint="eastAsia" w:ascii="宋体" w:hAnsi="宋体" w:cs="微软雅黑"/>
          <w:sz w:val="24"/>
          <w:szCs w:val="24"/>
        </w:rPr>
        <w:t xml:space="preserve">）接受联合体：否。</w:t>
      </w:r>
      <w:r>
        <w:rPr>
          <w:rFonts w:hint="eastAsia" w:ascii="宋体" w:hAnsi="宋体" w:cs="微软雅黑"/>
          <w:sz w:val="24"/>
          <w:szCs w:val="24"/>
        </w:rPr>
      </w:r>
      <w:r/>
    </w:p>
    <w:p>
      <w:pPr>
        <w:pStyle w:val="622"/>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二、申请人的资格要求： </w:t>
      </w:r>
      <w:r>
        <w:rPr>
          <w:rFonts w:hint="eastAsia" w:ascii="宋体" w:hAnsi="宋体" w:cs="微软雅黑"/>
          <w:b/>
          <w:bCs/>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1</w:t>
      </w:r>
      <w:r>
        <w:rPr>
          <w:rFonts w:hint="eastAsia" w:ascii="宋体" w:hAnsi="宋体" w:cs="微软雅黑"/>
          <w:sz w:val="24"/>
          <w:szCs w:val="24"/>
          <w:lang w:val="en-US" w:eastAsia="zh-CN"/>
        </w:rPr>
        <w:t xml:space="preserve">.</w:t>
      </w:r>
      <w:r>
        <w:rPr>
          <w:rFonts w:hint="eastAsia" w:ascii="宋体" w:hAnsi="宋体" w:cs="微软雅黑"/>
          <w:sz w:val="24"/>
          <w:szCs w:val="24"/>
        </w:rPr>
        <w:t xml:space="preserve">满足《中华人民共和国政府采购法》第二十二条规定：</w:t>
      </w:r>
      <w:r>
        <w:rPr>
          <w:rFonts w:hint="eastAsia" w:ascii="宋体" w:hAnsi="宋体" w:cs="微软雅黑"/>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（1）具有独立承担民事责任的能力（提供法人或者其他组织的营业执照，自然人的身份证明）；</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（2）具有良好的商业信誉和健全的财务会计制度（提供上一年度的经审计的财务报告，或财务报表（至少包含资产负债表、现金流量表、利润表），成立不满一年不需提供）；</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（3）有依法缴纳税收和社会保障资金的良好记录，提供参加本次政府采购活动近六个月（</w:t>
      </w:r>
      <w:r>
        <w:rPr>
          <w:rFonts w:hint="eastAsia" w:ascii="宋体" w:hAnsi="宋体" w:cs="微软雅黑"/>
          <w:bCs/>
          <w:sz w:val="24"/>
          <w:szCs w:val="24"/>
          <w:lang w:eastAsia="zh-CN"/>
        </w:rPr>
        <w:t xml:space="preserve">2026年2月</w:t>
      </w:r>
      <w:r>
        <w:rPr>
          <w:rFonts w:hint="eastAsia" w:ascii="宋体" w:hAnsi="宋体" w:cs="微软雅黑"/>
          <w:bCs/>
          <w:sz w:val="24"/>
          <w:szCs w:val="24"/>
        </w:rPr>
        <w:t xml:space="preserve">至今）最近一次依法缴纳税收和社会保障资金的相关材料（根据国家相关政策免缴或迟缴的需提供相关证明材料）；</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（4）具有履行合同所必需的设备和专业技术能力（根据项目需求提供履行合同所必需的设备和专业技术能力的声明或证明材料）；</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（5）参加政府采购活动前3年内在经营活动中没有重大违法记录（提供参加本次政府采购活动前3年内在经营活动中没有重大违法记录的书面声明）；</w:t>
      </w:r>
      <w:r>
        <w:rPr>
          <w:rFonts w:hint="eastAsia" w:ascii="宋体" w:hAnsi="宋体" w:cs="微软雅黑"/>
          <w:bCs/>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2</w:t>
      </w:r>
      <w:r>
        <w:rPr>
          <w:rFonts w:hint="eastAsia" w:ascii="宋体" w:hAnsi="宋体" w:cs="微软雅黑"/>
          <w:sz w:val="24"/>
          <w:szCs w:val="24"/>
          <w:lang w:val="en-US" w:eastAsia="zh-CN"/>
        </w:rPr>
        <w:t xml:space="preserve">.</w:t>
      </w:r>
      <w:r>
        <w:rPr>
          <w:rFonts w:hint="eastAsia" w:ascii="宋体" w:hAnsi="宋体" w:cs="微软雅黑"/>
          <w:sz w:val="24"/>
          <w:szCs w:val="24"/>
        </w:rPr>
        <w:t xml:space="preserve">落实政府采购政策满足的资格要求：</w:t>
      </w:r>
      <w:r>
        <w:rPr>
          <w:rFonts w:ascii="宋体" w:hAnsi="宋体" w:cs="微软雅黑"/>
          <w:sz w:val="24"/>
          <w:szCs w:val="24"/>
        </w:rPr>
        <w:t xml:space="preserve">本项目为非预留份额的采购项目或采购包，执行价格扣除优惠政策</w:t>
      </w:r>
      <w:r>
        <w:rPr>
          <w:rFonts w:hint="eastAsia" w:ascii="宋体" w:hAnsi="宋体" w:cs="微软雅黑"/>
          <w:sz w:val="24"/>
          <w:szCs w:val="24"/>
        </w:rPr>
        <w:t xml:space="preserve">。</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3</w:t>
      </w:r>
      <w:r>
        <w:rPr>
          <w:rFonts w:hint="eastAsia" w:ascii="宋体" w:hAnsi="宋体" w:cs="微软雅黑"/>
          <w:sz w:val="24"/>
          <w:szCs w:val="24"/>
          <w:lang w:val="en-US" w:eastAsia="zh-CN"/>
        </w:rPr>
        <w:t xml:space="preserve">.</w:t>
      </w:r>
      <w:r>
        <w:rPr>
          <w:rFonts w:hint="eastAsia" w:ascii="宋体" w:hAnsi="宋体" w:cs="微软雅黑"/>
          <w:sz w:val="24"/>
          <w:szCs w:val="24"/>
        </w:rPr>
        <w:t xml:space="preserve">本项目的特定资格要求：</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（1）未被“信用中国”网站（www.creditchina.gov.cn）列入失信被执行人、重大税收违法案件当事人名单、政府采购严重失信行为记录名单。</w:t>
      </w:r>
      <w:r>
        <w:rPr>
          <w:rFonts w:hint="eastAsia" w:ascii="宋体" w:hAnsi="宋体" w:cs="微软雅黑"/>
          <w:sz w:val="24"/>
          <w:szCs w:val="24"/>
        </w:rPr>
      </w:r>
      <w:r/>
    </w:p>
    <w:p>
      <w:pPr>
        <w:pStyle w:val="622"/>
        <w:ind w:firstLine="482"/>
        <w:spacing w:line="360" w:lineRule="auto"/>
        <w:rPr>
          <w:rFonts w:hint="eastAsia" w:ascii="宋体" w:hAnsi="宋体" w:cs="微软雅黑"/>
          <w:sz w:val="24"/>
          <w:szCs w:val="24"/>
        </w:rPr>
      </w:pPr>
      <w:r>
        <w:rPr>
          <w:rFonts w:hint="eastAsia" w:ascii="宋体" w:hAnsi="宋体" w:cs="微软雅黑"/>
          <w:b/>
          <w:bCs/>
          <w:sz w:val="24"/>
          <w:szCs w:val="24"/>
        </w:rPr>
        <w:t xml:space="preserve">三、获取采购文件：</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时间：自公告发布之日起5个工作日。</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地点：苏采云系统注册登记成功后系统内免费下载</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售价：0.00元。</w:t>
      </w:r>
      <w:r>
        <w:rPr>
          <w:rFonts w:hint="eastAsia" w:ascii="宋体" w:hAnsi="宋体" w:cs="微软雅黑"/>
          <w:sz w:val="24"/>
          <w:szCs w:val="24"/>
        </w:rPr>
      </w:r>
      <w:r/>
    </w:p>
    <w:p>
      <w:pPr>
        <w:pStyle w:val="622"/>
        <w:ind w:firstLine="482"/>
        <w:spacing w:line="360" w:lineRule="auto"/>
        <w:rPr>
          <w:rFonts w:hint="eastAsia" w:ascii="宋体" w:hAnsi="宋体" w:cs="微软雅黑"/>
          <w:b/>
          <w:bCs/>
          <w:sz w:val="24"/>
          <w:szCs w:val="24"/>
        </w:rPr>
      </w:pPr>
      <w:r>
        <w:rPr>
          <w:rFonts w:hint="eastAsia" w:ascii="宋体" w:hAnsi="宋体" w:cs="微软雅黑"/>
          <w:b/>
          <w:sz w:val="24"/>
          <w:szCs w:val="24"/>
        </w:rPr>
        <w:t xml:space="preserve">四、</w:t>
      </w:r>
      <w:r>
        <w:rPr>
          <w:rFonts w:hint="eastAsia" w:ascii="宋体" w:hAnsi="宋体" w:cs="微软雅黑"/>
          <w:b/>
          <w:bCs/>
          <w:sz w:val="24"/>
          <w:szCs w:val="24"/>
        </w:rPr>
        <w:t xml:space="preserve">响应文件提交</w:t>
      </w:r>
      <w:r>
        <w:rPr>
          <w:rFonts w:hint="eastAsia" w:ascii="宋体" w:hAnsi="宋体" w:cs="微软雅黑"/>
          <w:b/>
          <w:bCs/>
          <w:sz w:val="24"/>
          <w:szCs w:val="24"/>
        </w:rPr>
        <w:tab/>
      </w:r>
      <w:r>
        <w:rPr>
          <w:rFonts w:hint="eastAsia" w:ascii="宋体" w:hAnsi="宋体" w:cs="微软雅黑"/>
          <w:b/>
          <w:bCs/>
          <w:sz w:val="24"/>
          <w:szCs w:val="24"/>
        </w:rPr>
        <w:t xml:space="preserve">：</w:t>
      </w:r>
      <w:r>
        <w:rPr>
          <w:rFonts w:hint="eastAsia" w:ascii="宋体" w:hAnsi="宋体" w:cs="微软雅黑"/>
          <w:b/>
          <w:bCs/>
          <w:sz w:val="24"/>
          <w:szCs w:val="24"/>
        </w:rPr>
      </w:r>
      <w:r/>
    </w:p>
    <w:p>
      <w:pPr>
        <w:pStyle w:val="622"/>
        <w:ind w:firstLine="480"/>
        <w:spacing w:line="360" w:lineRule="auto"/>
        <w:rPr>
          <w:rFonts w:hint="eastAsia" w:ascii="宋体" w:hAnsi="宋体" w:cs="微软雅黑"/>
          <w:b w:val="0"/>
          <w:bCs w:val="0"/>
          <w:color w:val="000000"/>
          <w:sz w:val="24"/>
          <w:szCs w:val="24"/>
        </w:rPr>
      </w:pPr>
      <w:r>
        <w:rPr>
          <w:rFonts w:hint="eastAsia" w:ascii="宋体" w:hAnsi="宋体" w:cs="微软雅黑"/>
          <w:b w:val="0"/>
          <w:bCs w:val="0"/>
          <w:color w:val="000000"/>
          <w:sz w:val="24"/>
          <w:szCs w:val="24"/>
        </w:rPr>
        <w:t xml:space="preserve">截止时间：2026年</w:t>
      </w:r>
      <w:r>
        <w:rPr>
          <w:rFonts w:hint="eastAsia" w:ascii="宋体" w:hAnsi="宋体" w:cs="微软雅黑"/>
          <w:b w:val="0"/>
          <w:bCs w:val="0"/>
          <w:color w:val="000000"/>
          <w:sz w:val="24"/>
          <w:szCs w:val="24"/>
          <w:lang w:eastAsia="zh-CN"/>
        </w:rPr>
        <w:t xml:space="preserve">09月03日14点</w:t>
      </w:r>
      <w:r>
        <w:rPr>
          <w:rFonts w:hint="eastAsia" w:ascii="宋体" w:hAnsi="宋体" w:cs="微软雅黑"/>
          <w:b w:val="0"/>
          <w:bCs w:val="0"/>
          <w:color w:val="000000"/>
          <w:sz w:val="24"/>
          <w:szCs w:val="24"/>
        </w:rPr>
        <w:t xml:space="preserve">30分（北京时间）</w:t>
      </w:r>
      <w:r>
        <w:rPr>
          <w:rFonts w:hint="eastAsia" w:ascii="宋体" w:hAnsi="宋体" w:cs="微软雅黑"/>
          <w:b w:val="0"/>
          <w:bCs w:val="0"/>
          <w:color w:val="000000"/>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地点：江苏省政府采购管理交易系统（苏采云）（以下简称“苏采云”）（网址：http://jszfcg.jsczt.cn/）网上开标大厅</w:t>
      </w:r>
      <w:r>
        <w:rPr>
          <w:rFonts w:hint="eastAsia" w:ascii="宋体" w:hAnsi="宋体" w:cs="微软雅黑"/>
          <w:sz w:val="24"/>
          <w:szCs w:val="24"/>
        </w:rPr>
      </w:r>
      <w:r/>
    </w:p>
    <w:p>
      <w:pPr>
        <w:pStyle w:val="622"/>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五、开启：</w:t>
      </w:r>
      <w:r>
        <w:rPr>
          <w:rFonts w:hint="eastAsia" w:ascii="宋体" w:hAnsi="宋体" w:cs="微软雅黑"/>
          <w:b/>
          <w:bCs/>
          <w:sz w:val="24"/>
          <w:szCs w:val="24"/>
        </w:rPr>
      </w:r>
      <w:r/>
    </w:p>
    <w:p>
      <w:pPr>
        <w:pStyle w:val="622"/>
        <w:ind w:firstLine="480"/>
        <w:spacing w:line="360" w:lineRule="auto"/>
        <w:rPr>
          <w:rFonts w:hint="eastAsia" w:ascii="宋体" w:hAnsi="宋体" w:cs="微软雅黑"/>
          <w:b w:val="0"/>
          <w:bCs w:val="0"/>
          <w:color w:val="000000"/>
          <w:sz w:val="24"/>
          <w:szCs w:val="24"/>
        </w:rPr>
      </w:pPr>
      <w:r>
        <w:rPr>
          <w:rFonts w:hint="eastAsia" w:ascii="宋体" w:hAnsi="宋体" w:cs="微软雅黑"/>
          <w:b w:val="0"/>
          <w:bCs w:val="0"/>
          <w:color w:val="000000"/>
          <w:sz w:val="24"/>
          <w:szCs w:val="24"/>
        </w:rPr>
        <w:t xml:space="preserve">时间：2026年</w:t>
      </w:r>
      <w:r>
        <w:rPr>
          <w:rFonts w:hint="eastAsia" w:ascii="宋体" w:hAnsi="宋体" w:cs="微软雅黑"/>
          <w:b w:val="0"/>
          <w:bCs w:val="0"/>
          <w:color w:val="000000"/>
          <w:sz w:val="24"/>
          <w:szCs w:val="24"/>
          <w:lang w:eastAsia="zh-CN"/>
        </w:rPr>
        <w:t xml:space="preserve">09月03日14点</w:t>
      </w:r>
      <w:r>
        <w:rPr>
          <w:rFonts w:hint="eastAsia" w:ascii="宋体" w:hAnsi="宋体" w:cs="微软雅黑"/>
          <w:b w:val="0"/>
          <w:bCs w:val="0"/>
          <w:color w:val="000000"/>
          <w:sz w:val="24"/>
          <w:szCs w:val="24"/>
        </w:rPr>
        <w:t xml:space="preserve">30分（北京时间）</w:t>
      </w:r>
      <w:r>
        <w:rPr>
          <w:rFonts w:hint="eastAsia" w:ascii="宋体" w:hAnsi="宋体" w:cs="微软雅黑"/>
          <w:b w:val="0"/>
          <w:bCs w:val="0"/>
          <w:color w:val="000000"/>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地点：江苏省政府采购管理交易系统（苏采云）（以下简称“苏采云”）（网址：http://jszfcg.jsczt.cn/）网上开标大厅</w:t>
      </w:r>
      <w:r>
        <w:rPr>
          <w:rFonts w:hint="eastAsia" w:ascii="宋体" w:hAnsi="宋体" w:cs="微软雅黑"/>
          <w:sz w:val="24"/>
          <w:szCs w:val="24"/>
        </w:rPr>
      </w:r>
      <w:r/>
    </w:p>
    <w:p>
      <w:pPr>
        <w:pStyle w:val="622"/>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六、公告期限：</w:t>
      </w:r>
      <w:r>
        <w:rPr>
          <w:rFonts w:hint="eastAsia" w:ascii="宋体" w:hAnsi="宋体" w:cs="微软雅黑"/>
          <w:b/>
          <w:bCs/>
          <w:sz w:val="24"/>
          <w:szCs w:val="24"/>
        </w:rPr>
      </w:r>
      <w:r/>
    </w:p>
    <w:p>
      <w:pPr>
        <w:pStyle w:val="622"/>
        <w:ind w:firstLine="480"/>
        <w:spacing w:line="360" w:lineRule="auto"/>
        <w:rPr>
          <w:rFonts w:hint="eastAsia" w:ascii="宋体" w:hAnsi="宋体"/>
        </w:rPr>
      </w:pPr>
      <w:r>
        <w:rPr>
          <w:rFonts w:hint="eastAsia" w:ascii="宋体" w:hAnsi="宋体" w:cs="微软雅黑"/>
          <w:sz w:val="24"/>
          <w:szCs w:val="24"/>
        </w:rPr>
        <w:t xml:space="preserve">自本公告发布之日起</w:t>
      </w:r>
      <w:r>
        <w:rPr>
          <w:rFonts w:hint="eastAsia" w:ascii="宋体" w:hAnsi="宋体" w:cs="微软雅黑"/>
          <w:sz w:val="24"/>
          <w:szCs w:val="24"/>
          <w:lang w:val="en-US" w:eastAsia="zh-CN"/>
        </w:rPr>
        <w:t xml:space="preserve">3</w:t>
      </w:r>
      <w:r>
        <w:rPr>
          <w:rFonts w:hint="eastAsia" w:ascii="宋体" w:hAnsi="宋体" w:cs="微软雅黑"/>
          <w:sz w:val="24"/>
          <w:szCs w:val="24"/>
        </w:rPr>
        <w:t xml:space="preserve">个工作日</w:t>
      </w:r>
      <w:r>
        <w:rPr>
          <w:rFonts w:hint="eastAsia" w:ascii="宋体" w:hAnsi="宋体"/>
        </w:rPr>
      </w:r>
      <w:r/>
    </w:p>
    <w:p>
      <w:pPr>
        <w:pStyle w:val="622"/>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七、其他补充事宜：</w:t>
      </w:r>
      <w:r>
        <w:rPr>
          <w:rFonts w:hint="eastAsia" w:ascii="宋体" w:hAnsi="宋体" w:cs="微软雅黑"/>
          <w:b/>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1</w:t>
      </w:r>
      <w:r>
        <w:rPr>
          <w:rFonts w:hint="eastAsia" w:ascii="宋体" w:hAnsi="宋体" w:cs="微软雅黑"/>
          <w:bCs/>
          <w:sz w:val="24"/>
          <w:szCs w:val="24"/>
          <w:lang w:val="en-US" w:eastAsia="zh-CN"/>
        </w:rPr>
        <w:t xml:space="preserve">.</w:t>
      </w:r>
      <w:r>
        <w:rPr>
          <w:rFonts w:hint="eastAsia" w:ascii="宋体" w:hAnsi="宋体" w:cs="微软雅黑"/>
          <w:bCs/>
          <w:sz w:val="24"/>
          <w:szCs w:val="24"/>
        </w:rPr>
        <w:t xml:space="preserve">拒绝下述供应商参加本次采购活动：</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（1）供应商单位负责人为同一人或者存在直接控股、管理关系的不同供应商，不得参加同一合同项下的政府采购活动。</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（2）凡为采购项目提供整体设计、规范编制或者项目管理、监理、检测等服务的供应商，不得再参加本项目的采购活动。</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2</w:t>
      </w:r>
      <w:r>
        <w:rPr>
          <w:rFonts w:hint="eastAsia" w:ascii="宋体" w:hAnsi="宋体" w:cs="微软雅黑"/>
          <w:bCs/>
          <w:sz w:val="24"/>
          <w:szCs w:val="24"/>
          <w:lang w:val="en-US" w:eastAsia="zh-CN"/>
        </w:rPr>
        <w:t xml:space="preserve">.</w:t>
      </w:r>
      <w:r>
        <w:rPr>
          <w:rFonts w:hint="eastAsia" w:ascii="宋体" w:hAnsi="宋体" w:cs="微软雅黑"/>
          <w:bCs/>
          <w:sz w:val="24"/>
          <w:szCs w:val="24"/>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号)等文件规定，本项目所属行业为：其他未列明行业。</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潜在供应商访问电子</w:t>
      </w:r>
      <w:r>
        <w:rPr>
          <w:rFonts w:hint="eastAsia" w:ascii="宋体" w:hAnsi="宋体" w:cs="微软雅黑"/>
          <w:bCs/>
          <w:sz w:val="24"/>
          <w:szCs w:val="24"/>
          <w:lang w:val="en-US" w:eastAsia="zh-CN"/>
        </w:rPr>
        <w:t xml:space="preserve">招标</w:t>
      </w:r>
      <w:r>
        <w:rPr>
          <w:rFonts w:hint="eastAsia" w:ascii="宋体" w:hAnsi="宋体" w:cs="微软雅黑"/>
          <w:bCs/>
          <w:sz w:val="24"/>
          <w:szCs w:val="24"/>
        </w:rPr>
        <w:t xml:space="preserve">响应交易平台的网络地址和方法：</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3.1</w:t>
      </w:r>
      <w:r>
        <w:rPr>
          <w:rFonts w:hint="eastAsia" w:ascii="宋体" w:hAnsi="宋体" w:cs="微软雅黑"/>
          <w:bCs/>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.2潜在供应商访问“苏采云”系统的网络地址和方法：“苏采云”系统的网址：http://jszfcg.jsczt.cn/。</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.3“CA数字证书”的获取：</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供应商需办理“CA 数字证书”，CA办理指南及“苏采云”操作手册可至江苏省政府采购网―办事指南-资料下载中心下载。</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通过苏采云系统首页的“苏采云控件驱动下载”，选择“政务CA、方正签章控件驱动安装包及安装说明”下载安装，具体安装方法详见下载文件内的《安装说明》。</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.4采购文件（后缀名为“.kedt”）、供应商操作手册及政府采购客户端工具可通过“苏采云”系统--已报名项目--报名详情页面内相应链接进行下载。</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.5采购人或采购代理机构将数据电文形式的采购文件加载至“苏采云”系统，供潜在供应商下载或者查阅。</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.6请潜在供应商提前安装相应的控件（详见《江苏省政府采购管理交易系统（苏采云）供应商操作手册》）并使用谷歌浏览器登录“苏采云”系统参与不见面开评标。</w:t>
      </w:r>
      <w:r>
        <w:rPr>
          <w:rFonts w:hint="eastAsia" w:ascii="宋体" w:hAnsi="宋体" w:cs="微软雅黑"/>
          <w:bCs/>
          <w:sz w:val="24"/>
          <w:szCs w:val="24"/>
        </w:rPr>
      </w:r>
      <w:r/>
    </w:p>
    <w:p>
      <w:pPr>
        <w:pStyle w:val="622"/>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注：如潜在供应商未按上述要求操作，将自行承担所产生的风险。</w:t>
      </w:r>
      <w:r>
        <w:rPr>
          <w:rFonts w:hint="eastAsia" w:ascii="宋体" w:hAnsi="宋体" w:cs="微软雅黑"/>
          <w:bCs/>
          <w:sz w:val="24"/>
          <w:szCs w:val="24"/>
        </w:rPr>
      </w:r>
      <w:r/>
    </w:p>
    <w:p>
      <w:pPr>
        <w:pStyle w:val="622"/>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八、凡对本次采购提出询问，请按</w:t>
      </w:r>
      <w:r>
        <w:rPr>
          <w:rFonts w:ascii="宋体" w:hAnsi="宋体" w:cs="微软雅黑"/>
          <w:b/>
          <w:bCs/>
          <w:sz w:val="24"/>
          <w:szCs w:val="24"/>
        </w:rPr>
        <w:t xml:space="preserve">以下方式</w:t>
      </w:r>
      <w:r>
        <w:rPr>
          <w:rFonts w:hint="eastAsia" w:ascii="宋体" w:hAnsi="宋体" w:cs="微软雅黑"/>
          <w:b/>
          <w:bCs/>
          <w:sz w:val="24"/>
          <w:szCs w:val="24"/>
        </w:rPr>
        <w:t xml:space="preserve">联系：</w:t>
      </w:r>
      <w:r>
        <w:rPr>
          <w:rFonts w:hint="eastAsia" w:ascii="宋体" w:hAnsi="宋体" w:cs="微软雅黑"/>
          <w:b/>
          <w:bCs/>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1.采购人信息</w:t>
      </w:r>
      <w:r>
        <w:rPr>
          <w:rFonts w:hint="eastAsia" w:ascii="宋体" w:hAnsi="宋体" w:cs="微软雅黑"/>
          <w:sz w:val="24"/>
          <w:szCs w:val="24"/>
        </w:rPr>
      </w:r>
      <w:r/>
    </w:p>
    <w:p>
      <w:pPr>
        <w:pStyle w:val="622"/>
        <w:ind w:firstLine="840"/>
        <w:spacing w:line="360" w:lineRule="auto"/>
        <w:rPr>
          <w:rFonts w:hint="eastAsia" w:ascii="宋体" w:hAnsi="宋体" w:cs="微软雅黑"/>
          <w:sz w:val="24"/>
          <w:szCs w:val="24"/>
        </w:rPr>
      </w:pPr>
      <w:r>
        <w:rPr>
          <w:rFonts w:hint="eastAsia" w:ascii="宋体" w:hAnsi="宋体" w:cs="微软雅黑"/>
          <w:sz w:val="24"/>
          <w:szCs w:val="24"/>
        </w:rPr>
        <w:t xml:space="preserve">名    称：江苏省人力资源和社会保障厅</w:t>
      </w:r>
      <w:r>
        <w:rPr>
          <w:rFonts w:hint="eastAsia" w:ascii="宋体" w:hAnsi="宋体" w:cs="微软雅黑"/>
          <w:sz w:val="24"/>
          <w:szCs w:val="24"/>
        </w:rPr>
      </w:r>
      <w:r/>
    </w:p>
    <w:p>
      <w:pPr>
        <w:pStyle w:val="622"/>
        <w:ind w:firstLine="840"/>
        <w:spacing w:line="360" w:lineRule="auto"/>
        <w:rPr>
          <w:rFonts w:hint="eastAsia" w:ascii="宋体" w:hAnsi="宋体" w:cs="微软雅黑"/>
          <w:sz w:val="24"/>
          <w:szCs w:val="24"/>
        </w:rPr>
      </w:pPr>
      <w:r>
        <w:rPr>
          <w:rFonts w:hint="eastAsia" w:ascii="宋体" w:hAnsi="宋体" w:cs="微软雅黑"/>
          <w:sz w:val="24"/>
          <w:szCs w:val="24"/>
        </w:rPr>
        <w:t xml:space="preserve">地    址：南京市北京西路16号</w:t>
      </w:r>
      <w:r>
        <w:rPr>
          <w:rFonts w:hint="eastAsia" w:ascii="宋体" w:hAnsi="宋体" w:cs="微软雅黑"/>
          <w:sz w:val="24"/>
          <w:szCs w:val="24"/>
        </w:rPr>
      </w:r>
      <w:r/>
    </w:p>
    <w:p>
      <w:pPr>
        <w:pStyle w:val="622"/>
        <w:ind w:firstLine="840"/>
        <w:spacing w:line="360" w:lineRule="auto"/>
        <w:rPr>
          <w:rFonts w:ascii="宋体" w:hAnsi="宋体" w:eastAsia="宋体" w:cs="微软雅黑"/>
          <w:sz w:val="24"/>
          <w:szCs w:val="24"/>
          <w:highlight w:val="none"/>
          <w:lang w:val="en-US" w:eastAsia="zh-CN"/>
        </w:rPr>
      </w:pPr>
      <w:r>
        <w:rPr>
          <w:rFonts w:hint="eastAsia" w:ascii="宋体" w:hAnsi="宋体" w:cs="微软雅黑"/>
          <w:sz w:val="24"/>
          <w:szCs w:val="24"/>
          <w:highlight w:val="none"/>
        </w:rPr>
        <w:t xml:space="preserve">联系方式：</w:t>
      </w:r>
      <w:r>
        <w:rPr>
          <w:rFonts w:ascii="宋体" w:hAnsi="宋体" w:cs="微软雅黑"/>
          <w:sz w:val="24"/>
          <w:szCs w:val="24"/>
          <w:highlight w:val="none"/>
        </w:rPr>
        <w:t xml:space="preserve">025-</w:t>
      </w:r>
      <w:r>
        <w:rPr>
          <w:rFonts w:hint="eastAsia" w:ascii="宋体" w:hAnsi="宋体" w:cs="微软雅黑"/>
          <w:sz w:val="24"/>
          <w:szCs w:val="24"/>
          <w:highlight w:val="none"/>
          <w:lang w:val="en-US" w:eastAsia="zh-CN"/>
        </w:rPr>
      </w:r>
      <w:r>
        <w:rPr>
          <w:rFonts w:hint="eastAsia" w:ascii="宋体" w:hAnsi="宋体" w:cs="微软雅黑"/>
          <w:sz w:val="24"/>
          <w:szCs w:val="24"/>
          <w:highlight w:val="none"/>
          <w:lang w:val="en-US" w:eastAsia="zh-CN"/>
        </w:rPr>
        <w:t xml:space="preserve">83233805</w:t>
      </w:r>
      <w:r>
        <w:rPr>
          <w:rFonts w:hint="eastAsia" w:ascii="宋体" w:hAnsi="宋体" w:cs="微软雅黑"/>
          <w:sz w:val="24"/>
          <w:szCs w:val="24"/>
          <w:highlight w:val="none"/>
          <w:lang w:val="en-US" w:eastAsia="zh-CN"/>
        </w:rPr>
      </w:r>
      <w:r>
        <w:rPr>
          <w:rFonts w:ascii="宋体" w:hAnsi="宋体" w:eastAsia="宋体" w:cs="微软雅黑"/>
          <w:sz w:val="24"/>
          <w:szCs w:val="24"/>
          <w:highlight w:val="none"/>
          <w:lang w:val="en-US" w:eastAsia="zh-CN"/>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2.采购代理机构信息</w:t>
      </w:r>
      <w:r>
        <w:rPr>
          <w:rFonts w:hint="eastAsia" w:ascii="宋体" w:hAnsi="宋体" w:cs="微软雅黑"/>
          <w:sz w:val="24"/>
          <w:szCs w:val="24"/>
        </w:rPr>
      </w:r>
      <w:r/>
    </w:p>
    <w:p>
      <w:pPr>
        <w:pStyle w:val="622"/>
        <w:ind w:firstLine="840"/>
        <w:spacing w:line="360" w:lineRule="auto"/>
        <w:rPr>
          <w:rFonts w:hint="eastAsia" w:ascii="宋体" w:hAnsi="宋体" w:cs="微软雅黑"/>
          <w:sz w:val="24"/>
          <w:szCs w:val="24"/>
        </w:rPr>
      </w:pPr>
      <w:r>
        <w:rPr>
          <w:rFonts w:hint="eastAsia" w:ascii="宋体" w:hAnsi="宋体" w:cs="微软雅黑"/>
          <w:sz w:val="24"/>
          <w:szCs w:val="24"/>
        </w:rPr>
        <w:t xml:space="preserve">名    称：江苏海外集团国际工程咨询有限公司</w:t>
      </w:r>
      <w:r>
        <w:rPr>
          <w:rFonts w:hint="eastAsia" w:ascii="宋体" w:hAnsi="宋体" w:cs="微软雅黑"/>
          <w:sz w:val="24"/>
          <w:szCs w:val="24"/>
        </w:rPr>
      </w:r>
      <w:r/>
    </w:p>
    <w:p>
      <w:pPr>
        <w:pStyle w:val="622"/>
        <w:ind w:firstLine="840"/>
        <w:spacing w:line="360" w:lineRule="auto"/>
        <w:rPr>
          <w:rFonts w:hint="eastAsia" w:ascii="宋体" w:hAnsi="宋体" w:cs="微软雅黑"/>
          <w:sz w:val="24"/>
          <w:szCs w:val="24"/>
        </w:rPr>
      </w:pPr>
      <w:r>
        <w:rPr>
          <w:rFonts w:hint="eastAsia" w:ascii="宋体" w:hAnsi="宋体" w:cs="微软雅黑"/>
          <w:sz w:val="24"/>
          <w:szCs w:val="24"/>
        </w:rPr>
        <w:t xml:space="preserve">地    址：南京市建邺区云龙山路5</w:t>
      </w:r>
      <w:r>
        <w:rPr>
          <w:rFonts w:hint="eastAsia" w:ascii="宋体" w:hAnsi="宋体" w:cs="微软雅黑"/>
          <w:sz w:val="24"/>
          <w:szCs w:val="24"/>
          <w:lang w:val="en-US" w:eastAsia="zh-CN"/>
        </w:rPr>
        <w:t xml:space="preserve">8</w:t>
      </w:r>
      <w:r>
        <w:rPr>
          <w:rFonts w:hint="eastAsia" w:ascii="宋体" w:hAnsi="宋体" w:cs="微软雅黑"/>
          <w:sz w:val="24"/>
          <w:szCs w:val="24"/>
        </w:rPr>
        <w:t xml:space="preserve">号大唐科技大厦A座高区15楼</w:t>
      </w:r>
      <w:r>
        <w:rPr>
          <w:rFonts w:hint="eastAsia" w:ascii="宋体" w:hAnsi="宋体" w:cs="微软雅黑"/>
          <w:sz w:val="24"/>
          <w:szCs w:val="24"/>
        </w:rPr>
      </w:r>
      <w:r/>
    </w:p>
    <w:p>
      <w:pPr>
        <w:pStyle w:val="622"/>
        <w:ind w:firstLine="840"/>
        <w:spacing w:line="360" w:lineRule="auto"/>
        <w:rPr>
          <w:rFonts w:hint="eastAsia" w:ascii="宋体" w:hAnsi="宋体" w:cs="微软雅黑"/>
          <w:sz w:val="24"/>
          <w:szCs w:val="24"/>
        </w:rPr>
      </w:pPr>
      <w:r>
        <w:rPr>
          <w:rFonts w:hint="eastAsia" w:ascii="宋体" w:hAnsi="宋体" w:cs="微软雅黑"/>
          <w:sz w:val="24"/>
          <w:szCs w:val="24"/>
        </w:rPr>
        <w:t xml:space="preserve">联系方式：025-84795941</w:t>
      </w:r>
      <w:r>
        <w:rPr>
          <w:rFonts w:hint="eastAsia" w:ascii="宋体" w:hAnsi="宋体" w:cs="微软雅黑"/>
          <w:sz w:val="24"/>
          <w:szCs w:val="24"/>
        </w:rPr>
      </w:r>
      <w:r/>
    </w:p>
    <w:p>
      <w:pPr>
        <w:pStyle w:val="622"/>
        <w:ind w:firstLine="480"/>
        <w:spacing w:line="360" w:lineRule="auto"/>
        <w:rPr>
          <w:rFonts w:hint="eastAsia" w:ascii="宋体" w:hAnsi="宋体" w:cs="微软雅黑"/>
          <w:sz w:val="24"/>
          <w:szCs w:val="24"/>
        </w:rPr>
      </w:pPr>
      <w:r>
        <w:rPr>
          <w:rFonts w:hint="eastAsia" w:ascii="宋体" w:hAnsi="宋体" w:cs="微软雅黑"/>
          <w:sz w:val="24"/>
          <w:szCs w:val="24"/>
        </w:rPr>
        <w:t xml:space="preserve">3.项目联系</w:t>
      </w:r>
      <w:r>
        <w:rPr>
          <w:rFonts w:ascii="宋体" w:hAnsi="宋体" w:cs="微软雅黑"/>
          <w:sz w:val="24"/>
          <w:szCs w:val="24"/>
        </w:rPr>
        <w:t xml:space="preserve">方式</w:t>
      </w:r>
      <w:r>
        <w:rPr>
          <w:rFonts w:hint="eastAsia" w:ascii="宋体" w:hAnsi="宋体" w:cs="微软雅黑"/>
          <w:sz w:val="24"/>
          <w:szCs w:val="24"/>
        </w:rPr>
      </w:r>
      <w:r/>
    </w:p>
    <w:p>
      <w:pPr>
        <w:pStyle w:val="622"/>
        <w:ind w:firstLine="840"/>
        <w:spacing w:line="360" w:lineRule="auto"/>
        <w:rPr>
          <w:rFonts w:hint="eastAsia" w:ascii="宋体" w:hAnsi="宋体" w:cs="微软雅黑"/>
          <w:sz w:val="24"/>
          <w:szCs w:val="24"/>
        </w:rPr>
      </w:pPr>
      <w:r>
        <w:rPr>
          <w:rFonts w:hint="eastAsia" w:ascii="宋体" w:hAnsi="宋体" w:cs="微软雅黑"/>
          <w:sz w:val="24"/>
          <w:szCs w:val="24"/>
        </w:rPr>
        <w:t xml:space="preserve">项目联系人：孙夏卉、韩心雨、陶冉</w:t>
      </w:r>
      <w:r>
        <w:rPr>
          <w:rFonts w:hint="eastAsia" w:ascii="宋体" w:hAnsi="宋体" w:cs="微软雅黑"/>
          <w:sz w:val="24"/>
          <w:szCs w:val="24"/>
        </w:rPr>
      </w:r>
      <w:r/>
    </w:p>
    <w:p>
      <w:pPr>
        <w:pStyle w:val="622"/>
        <w:ind w:firstLine="840"/>
        <w:spacing w:line="360" w:lineRule="auto"/>
        <w:rPr>
          <w:rFonts w:hint="eastAsia" w:ascii="宋体" w:hAnsi="宋体" w:cs="微软雅黑"/>
          <w:sz w:val="24"/>
          <w:szCs w:val="24"/>
        </w:rPr>
      </w:pPr>
      <w:r>
        <w:rPr>
          <w:rFonts w:hint="eastAsia" w:ascii="宋体" w:hAnsi="宋体" w:cs="微软雅黑"/>
          <w:sz w:val="24"/>
          <w:szCs w:val="24"/>
        </w:rPr>
        <w:t xml:space="preserve">电      话：025-84795991、025-84795941</w:t>
      </w:r>
      <w:r>
        <w:rPr>
          <w:rFonts w:hint="eastAsia" w:ascii="宋体" w:hAnsi="宋体" w:cs="微软雅黑"/>
          <w:sz w:val="24"/>
          <w:szCs w:val="24"/>
        </w:rPr>
      </w:r>
      <w:r/>
    </w:p>
    <w:p>
      <w:pPr>
        <w:pStyle w:val="622"/>
        <w:ind w:firstLine="482"/>
        <w:spacing w:line="440" w:lineRule="exact"/>
        <w:rPr>
          <w:rFonts w:hint="eastAsia" w:ascii="宋体" w:hAnsi="宋体" w:cs="微软雅黑"/>
          <w:b/>
          <w:bCs/>
          <w:sz w:val="24"/>
          <w:szCs w:val="24"/>
        </w:rPr>
      </w:pPr>
      <w:r>
        <w:rPr>
          <w:rFonts w:hint="eastAsia" w:ascii="宋体" w:hAnsi="宋体" w:cs="微软雅黑"/>
          <w:b/>
          <w:bCs/>
          <w:sz w:val="24"/>
          <w:szCs w:val="24"/>
        </w:rPr>
      </w:r>
      <w:r/>
    </w:p>
    <w:p>
      <w:pPr>
        <w:pStyle w:val="623"/>
        <w:jc w:val="center"/>
        <w:spacing w:before="0" w:after="0" w:line="360" w:lineRule="auto"/>
        <w:rPr>
          <w:rFonts w:hint="eastAsia" w:ascii="宋体" w:hAnsi="宋体"/>
          <w:szCs w:val="20"/>
        </w:rPr>
      </w:pPr>
      <w:r>
        <w:rPr>
          <w:rFonts w:ascii="宋体" w:hAnsi="宋体"/>
          <w:sz w:val="36"/>
          <w:szCs w:val="36"/>
        </w:rPr>
        <w:br w:type="page" w:clear="all"/>
      </w:r>
      <w:r>
        <w:rPr>
          <w:rFonts w:hint="eastAsia" w:ascii="宋体" w:hAnsi="宋体"/>
          <w:sz w:val="36"/>
          <w:szCs w:val="36"/>
        </w:rPr>
        <w:t xml:space="preserve">第二章  </w:t>
      </w:r>
      <w:r>
        <w:rPr>
          <w:rFonts w:ascii="宋体" w:hAnsi="宋体"/>
          <w:sz w:val="36"/>
          <w:szCs w:val="36"/>
        </w:rPr>
        <w:t xml:space="preserve">磋商供应商须知</w:t>
      </w:r>
      <w:r>
        <w:rPr>
          <w:rFonts w:hint="eastAsia" w:ascii="宋体" w:hAnsi="宋体"/>
          <w:szCs w:val="20"/>
        </w:rPr>
      </w:r>
      <w:r/>
    </w:p>
    <w:p>
      <w:pPr>
        <w:pStyle w:val="624"/>
        <w:jc w:val="center"/>
        <w:rPr>
          <w:rFonts w:hint="eastAsia" w:ascii="宋体" w:hAnsi="宋体"/>
          <w:sz w:val="28"/>
          <w:szCs w:val="28"/>
        </w:rPr>
      </w:pPr>
      <w:r>
        <w:rPr>
          <w:rFonts w:hint="eastAsia" w:ascii="宋体" w:hAnsi="宋体"/>
          <w:sz w:val="28"/>
          <w:szCs w:val="28"/>
        </w:rPr>
        <w:t xml:space="preserve">前附表</w:t>
      </w:r>
      <w:r>
        <w:rPr>
          <w:rFonts w:hint="eastAsia" w:ascii="宋体" w:hAnsi="宋体"/>
          <w:sz w:val="28"/>
          <w:szCs w:val="28"/>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6953"/>
      </w:tblGrid>
      <w:tr>
        <w:trPr>
          <w:cantSplit/>
          <w:trHeight w:val="851"/>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953" w:type="dxa"/>
            <w:vAlign w:val="center"/>
            <w:textDirection w:val="lrTb"/>
            <w:noWrap w:val="false"/>
          </w:tcPr>
          <w:p>
            <w:pPr>
              <w:pStyle w:val="622"/>
              <w:jc w:val="left"/>
              <w:rPr>
                <w:rFonts w:hint="eastAsia" w:ascii="宋体" w:hAnsi="宋体"/>
                <w:sz w:val="24"/>
              </w:rPr>
            </w:pPr>
            <w:r>
              <w:rPr>
                <w:rFonts w:hint="eastAsia" w:ascii="宋体" w:hAnsi="宋体"/>
                <w:bCs/>
                <w:sz w:val="24"/>
                <w:lang w:eastAsia="zh-CN"/>
              </w:rPr>
              <w:t xml:space="preserve">国际（江苏）人力资源服务业发展大会会展服务</w:t>
            </w:r>
            <w:r>
              <w:rPr>
                <w:rFonts w:hint="eastAsia" w:ascii="宋体" w:hAnsi="宋体"/>
                <w:bCs/>
                <w:sz w:val="24"/>
              </w:rPr>
              <w:t xml:space="preserve">项目</w:t>
            </w:r>
            <w:r>
              <w:rPr>
                <w:rFonts w:hint="eastAsia" w:ascii="宋体" w:hAnsi="宋体"/>
                <w:sz w:val="24"/>
              </w:rPr>
            </w:r>
            <w:r/>
          </w:p>
        </w:tc>
      </w:tr>
      <w:tr>
        <w:trPr>
          <w:cantSplit/>
          <w:trHeight w:val="851"/>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项目地点</w:t>
            </w:r>
            <w:r>
              <w:rPr>
                <w:rFonts w:hint="eastAsia" w:ascii="宋体" w:hAnsi="宋体"/>
                <w:sz w:val="24"/>
              </w:rPr>
            </w:r>
            <w:r/>
          </w:p>
        </w:tc>
        <w:tc>
          <w:tcPr>
            <w:tcW w:w="6953" w:type="dxa"/>
            <w:vAlign w:val="center"/>
            <w:textDirection w:val="lrTb"/>
            <w:noWrap w:val="false"/>
          </w:tcPr>
          <w:p>
            <w:pPr>
              <w:pStyle w:val="622"/>
              <w:jc w:val="left"/>
              <w:rPr>
                <w:rFonts w:hint="eastAsia" w:ascii="宋体" w:hAnsi="宋体"/>
                <w:sz w:val="24"/>
              </w:rPr>
            </w:pPr>
            <w:r>
              <w:rPr>
                <w:rFonts w:hint="eastAsia" w:ascii="宋体" w:hAnsi="宋体"/>
                <w:sz w:val="24"/>
              </w:rPr>
              <w:t xml:space="preserve">江苏省人力资源和社会保障厅</w:t>
            </w:r>
            <w:r>
              <w:rPr>
                <w:rFonts w:hint="eastAsia" w:ascii="宋体" w:hAnsi="宋体"/>
                <w:sz w:val="24"/>
              </w:rPr>
            </w:r>
            <w:r/>
          </w:p>
        </w:tc>
      </w:tr>
      <w:tr>
        <w:trPr>
          <w:cantSplit/>
          <w:trHeight w:val="668"/>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采购范围</w:t>
            </w:r>
            <w:r>
              <w:rPr>
                <w:rFonts w:hint="eastAsia" w:ascii="宋体" w:hAnsi="宋体"/>
                <w:sz w:val="24"/>
              </w:rPr>
            </w:r>
            <w:r/>
          </w:p>
        </w:tc>
        <w:tc>
          <w:tcPr>
            <w:tcW w:w="6953" w:type="dxa"/>
            <w:vAlign w:val="center"/>
            <w:textDirection w:val="lrTb"/>
            <w:noWrap w:val="false"/>
          </w:tcPr>
          <w:p>
            <w:pPr>
              <w:pStyle w:val="622"/>
              <w:rPr>
                <w:rFonts w:hint="eastAsia" w:ascii="宋体" w:hAnsi="宋体" w:eastAsia="宋体"/>
                <w:sz w:val="24"/>
                <w:lang w:eastAsia="zh-CN"/>
              </w:rPr>
            </w:pPr>
            <w:r>
              <w:rPr>
                <w:rFonts w:hint="eastAsia" w:ascii="宋体" w:hAnsi="宋体"/>
                <w:bCs/>
                <w:sz w:val="24"/>
                <w:lang w:eastAsia="zh-CN"/>
              </w:rPr>
              <w:t xml:space="preserve">国际（江苏）人力资源服务业发展大会会展服务</w:t>
            </w:r>
            <w:r>
              <w:rPr>
                <w:rFonts w:hint="eastAsia" w:ascii="宋体" w:hAnsi="宋体" w:eastAsia="宋体"/>
                <w:sz w:val="24"/>
                <w:lang w:eastAsia="zh-CN"/>
              </w:rPr>
            </w:r>
            <w:r/>
          </w:p>
        </w:tc>
      </w:tr>
      <w:tr>
        <w:trPr>
          <w:cantSplit/>
          <w:trHeight w:val="702"/>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服务期</w:t>
            </w:r>
            <w:r>
              <w:rPr>
                <w:rFonts w:hint="eastAsia" w:ascii="宋体" w:hAnsi="宋体"/>
                <w:sz w:val="24"/>
              </w:rPr>
            </w:r>
            <w:r/>
          </w:p>
        </w:tc>
        <w:tc>
          <w:tcPr>
            <w:tcW w:w="6953" w:type="dxa"/>
            <w:vAlign w:val="center"/>
            <w:textDirection w:val="lrTb"/>
            <w:noWrap w:val="false"/>
          </w:tcPr>
          <w:p>
            <w:pPr>
              <w:pStyle w:val="622"/>
              <w:rPr>
                <w:rFonts w:hint="eastAsia" w:ascii="宋体" w:hAnsi="宋体"/>
                <w:sz w:val="24"/>
              </w:rPr>
            </w:pPr>
            <w:r>
              <w:rPr>
                <w:rFonts w:hint="eastAsia" w:ascii="宋体" w:hAnsi="宋体" w:cs="微软雅黑"/>
                <w:sz w:val="24"/>
                <w:szCs w:val="24"/>
                <w:lang w:eastAsia="zh-CN"/>
              </w:rPr>
              <w:t xml:space="preserve">自合同签订至项目全部完成</w:t>
            </w:r>
            <w:r>
              <w:rPr>
                <w:rFonts w:hint="eastAsia" w:ascii="宋体" w:hAnsi="宋体" w:cs="微软雅黑"/>
                <w:sz w:val="24"/>
                <w:szCs w:val="24"/>
              </w:rPr>
              <w:t xml:space="preserve">。</w:t>
            </w:r>
            <w:r>
              <w:rPr>
                <w:rFonts w:hint="eastAsia" w:ascii="宋体" w:hAnsi="宋体"/>
                <w:sz w:val="24"/>
              </w:rPr>
            </w:r>
            <w:r/>
          </w:p>
        </w:tc>
      </w:tr>
      <w:tr>
        <w:trPr>
          <w:cantSplit/>
          <w:trHeight w:val="766"/>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磋商保证金</w:t>
            </w:r>
            <w:r>
              <w:rPr>
                <w:rFonts w:hint="eastAsia" w:ascii="宋体" w:hAnsi="宋体"/>
                <w:sz w:val="24"/>
              </w:rPr>
            </w:r>
            <w:r/>
          </w:p>
        </w:tc>
        <w:tc>
          <w:tcPr>
            <w:tcW w:w="6953" w:type="dxa"/>
            <w:vAlign w:val="center"/>
            <w:textDirection w:val="lrTb"/>
            <w:noWrap w:val="false"/>
          </w:tcPr>
          <w:p>
            <w:pPr>
              <w:pStyle w:val="622"/>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r>
      <w:tr>
        <w:trPr>
          <w:cantSplit/>
          <w:trHeight w:val="708"/>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磋商有效期</w:t>
            </w:r>
            <w:r>
              <w:rPr>
                <w:rFonts w:hint="eastAsia" w:ascii="宋体" w:hAnsi="宋体"/>
                <w:sz w:val="24"/>
              </w:rPr>
            </w:r>
            <w:r/>
          </w:p>
        </w:tc>
        <w:tc>
          <w:tcPr>
            <w:tcW w:w="6953" w:type="dxa"/>
            <w:vAlign w:val="center"/>
            <w:textDirection w:val="lrTb"/>
            <w:noWrap w:val="false"/>
          </w:tcPr>
          <w:p>
            <w:pPr>
              <w:pStyle w:val="622"/>
              <w:rPr>
                <w:rFonts w:hint="eastAsia" w:ascii="宋体" w:hAnsi="宋体"/>
                <w:sz w:val="24"/>
              </w:rPr>
            </w:pPr>
            <w:r>
              <w:rPr>
                <w:rFonts w:hint="eastAsia" w:ascii="宋体" w:hAnsi="宋体"/>
                <w:sz w:val="24"/>
              </w:rPr>
              <w:t xml:space="preserve">磋商截止日后90日内有效</w:t>
            </w:r>
            <w:r>
              <w:rPr>
                <w:rFonts w:hint="eastAsia" w:ascii="宋体" w:hAnsi="宋体"/>
                <w:sz w:val="24"/>
              </w:rPr>
            </w:r>
            <w:r/>
          </w:p>
        </w:tc>
      </w:tr>
      <w:tr>
        <w:trPr>
          <w:cantSplit/>
          <w:trHeight w:val="1054"/>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竞争响应性文件</w:t>
            </w:r>
            <w:r>
              <w:rPr>
                <w:rFonts w:hint="eastAsia" w:ascii="宋体" w:hAnsi="宋体"/>
                <w:sz w:val="24"/>
              </w:rPr>
            </w:r>
            <w:r/>
          </w:p>
        </w:tc>
        <w:tc>
          <w:tcPr>
            <w:tcW w:w="6953" w:type="dxa"/>
            <w:vAlign w:val="center"/>
            <w:textDirection w:val="lrTb"/>
            <w:noWrap w:val="false"/>
          </w:tcPr>
          <w:p>
            <w:pPr>
              <w:pStyle w:val="622"/>
              <w:rPr>
                <w:rFonts w:hint="eastAsia" w:ascii="宋体" w:hAnsi="宋体"/>
                <w:sz w:val="24"/>
              </w:rPr>
            </w:pPr>
            <w:r>
              <w:rPr>
                <w:rFonts w:hint="eastAsia" w:ascii="宋体" w:hAnsi="宋体"/>
                <w:sz w:val="24"/>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sz w:val="24"/>
              </w:rPr>
            </w:r>
            <w:r/>
          </w:p>
        </w:tc>
      </w:tr>
      <w:tr>
        <w:trPr>
          <w:cantSplit/>
          <w:trHeight w:val="853"/>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竞争响应性文件递交</w:t>
            </w:r>
            <w:r>
              <w:rPr>
                <w:rFonts w:hint="eastAsia" w:ascii="宋体" w:hAnsi="宋体"/>
                <w:sz w:val="24"/>
              </w:rPr>
            </w:r>
            <w:r/>
          </w:p>
        </w:tc>
        <w:tc>
          <w:tcPr>
            <w:tcW w:w="6953" w:type="dxa"/>
            <w:vAlign w:val="center"/>
            <w:textDirection w:val="lrTb"/>
            <w:noWrap w:val="false"/>
          </w:tcPr>
          <w:p>
            <w:pPr>
              <w:pStyle w:val="622"/>
              <w:rPr>
                <w:rFonts w:hint="eastAsia" w:ascii="宋体" w:hAnsi="宋体"/>
                <w:color w:val="000000"/>
                <w:sz w:val="24"/>
              </w:rPr>
            </w:pPr>
            <w:r>
              <w:rPr>
                <w:rFonts w:hint="eastAsia" w:ascii="宋体" w:hAnsi="宋体"/>
                <w:color w:val="000000"/>
                <w:sz w:val="24"/>
              </w:rPr>
              <w:t xml:space="preserve">递交地点：“苏采云”政府采购交易系统网上开标大厅</w:t>
            </w:r>
            <w:r>
              <w:rPr>
                <w:rFonts w:hint="eastAsia" w:ascii="宋体" w:hAnsi="宋体"/>
                <w:color w:val="000000"/>
                <w:sz w:val="24"/>
              </w:rPr>
            </w:r>
            <w:r/>
          </w:p>
        </w:tc>
      </w:tr>
      <w:tr>
        <w:trPr>
          <w:cantSplit/>
          <w:trHeight w:val="1336"/>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磋商时间及地点</w:t>
            </w:r>
            <w:r>
              <w:rPr>
                <w:rFonts w:hint="eastAsia" w:ascii="宋体" w:hAnsi="宋体"/>
                <w:sz w:val="24"/>
              </w:rPr>
            </w:r>
            <w:r/>
          </w:p>
        </w:tc>
        <w:tc>
          <w:tcPr>
            <w:tcW w:w="6953" w:type="dxa"/>
            <w:vAlign w:val="center"/>
            <w:textDirection w:val="lrTb"/>
            <w:noWrap w:val="false"/>
          </w:tcPr>
          <w:p>
            <w:pPr>
              <w:pStyle w:val="622"/>
              <w:rPr>
                <w:rFonts w:hint="eastAsia" w:ascii="宋体" w:hAnsi="宋体"/>
                <w:b w:val="0"/>
                <w:bCs w:val="0"/>
                <w:color w:val="000000"/>
                <w:sz w:val="24"/>
              </w:rPr>
            </w:pPr>
            <w:r>
              <w:rPr>
                <w:rFonts w:hint="eastAsia" w:ascii="宋体" w:hAnsi="宋体"/>
                <w:b w:val="0"/>
                <w:bCs w:val="0"/>
                <w:color w:val="000000"/>
                <w:sz w:val="24"/>
              </w:rPr>
              <w:t xml:space="preserve">递交竞争响应性文件截止时间及磋商时间：2026年</w:t>
            </w:r>
            <w:r>
              <w:rPr>
                <w:rFonts w:hint="eastAsia" w:ascii="宋体" w:hAnsi="宋体"/>
                <w:b w:val="0"/>
                <w:bCs w:val="0"/>
                <w:color w:val="000000"/>
                <w:sz w:val="24"/>
                <w:lang w:eastAsia="zh-CN"/>
              </w:rPr>
              <w:t xml:space="preserve">09月03日14点</w:t>
            </w:r>
            <w:r>
              <w:rPr>
                <w:rFonts w:hint="eastAsia" w:ascii="宋体" w:hAnsi="宋体"/>
                <w:b w:val="0"/>
                <w:bCs w:val="0"/>
                <w:color w:val="000000"/>
                <w:sz w:val="24"/>
              </w:rPr>
              <w:t xml:space="preserve">30分（北京时间）</w:t>
            </w:r>
            <w:r>
              <w:rPr>
                <w:rFonts w:hint="eastAsia" w:ascii="宋体" w:hAnsi="宋体"/>
                <w:b w:val="0"/>
                <w:bCs w:val="0"/>
                <w:color w:val="000000"/>
                <w:sz w:val="24"/>
              </w:rPr>
            </w:r>
            <w:r/>
          </w:p>
          <w:p>
            <w:pPr>
              <w:pStyle w:val="622"/>
              <w:rPr>
                <w:rFonts w:hint="eastAsia" w:ascii="宋体" w:hAnsi="宋体"/>
                <w:color w:val="000000"/>
                <w:sz w:val="24"/>
              </w:rPr>
            </w:pPr>
            <w:r>
              <w:rPr>
                <w:rFonts w:hint="eastAsia" w:ascii="宋体" w:hAnsi="宋体"/>
                <w:color w:val="000000"/>
                <w:sz w:val="24"/>
              </w:rPr>
              <w:t xml:space="preserve">地点：“苏采云”政府采购交易系统网上开标大厅</w:t>
            </w:r>
            <w:r>
              <w:rPr>
                <w:rFonts w:hint="eastAsia" w:ascii="宋体" w:hAnsi="宋体"/>
                <w:color w:val="000000"/>
                <w:sz w:val="24"/>
              </w:rPr>
            </w:r>
            <w:r/>
          </w:p>
        </w:tc>
      </w:tr>
      <w:tr>
        <w:trPr>
          <w:cantSplit/>
          <w:trHeight w:val="552"/>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评审办法</w:t>
            </w:r>
            <w:r>
              <w:rPr>
                <w:rFonts w:hint="eastAsia" w:ascii="宋体" w:hAnsi="宋体"/>
                <w:sz w:val="24"/>
              </w:rPr>
            </w:r>
            <w:r/>
          </w:p>
        </w:tc>
        <w:tc>
          <w:tcPr>
            <w:tcW w:w="6953" w:type="dxa"/>
            <w:vAlign w:val="center"/>
            <w:textDirection w:val="lrTb"/>
            <w:noWrap w:val="false"/>
          </w:tcPr>
          <w:p>
            <w:pPr>
              <w:pStyle w:val="622"/>
              <w:tabs>
                <w:tab w:val="left" w:pos="0" w:leader="none"/>
                <w:tab w:val="left" w:pos="993" w:leader="none"/>
                <w:tab w:val="left" w:pos="1134" w:leader="none"/>
              </w:tabs>
              <w:rPr>
                <w:rFonts w:hint="eastAsia" w:ascii="宋体" w:hAnsi="宋体"/>
                <w:sz w:val="24"/>
              </w:rPr>
            </w:pPr>
            <w:r>
              <w:rPr>
                <w:rFonts w:hint="eastAsia" w:ascii="宋体" w:hAnsi="宋体"/>
                <w:sz w:val="24"/>
              </w:rPr>
              <w:t xml:space="preserve">综合评分法</w:t>
            </w:r>
            <w:r>
              <w:rPr>
                <w:rFonts w:hint="eastAsia" w:ascii="宋体" w:hAnsi="宋体"/>
                <w:sz w:val="24"/>
              </w:rPr>
            </w:r>
            <w:r/>
          </w:p>
        </w:tc>
      </w:tr>
      <w:tr>
        <w:trPr>
          <w:cantSplit/>
          <w:trHeight w:val="582"/>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最高限价</w:t>
            </w:r>
            <w:r>
              <w:rPr>
                <w:rFonts w:hint="eastAsia" w:ascii="宋体" w:hAnsi="宋体"/>
                <w:sz w:val="24"/>
              </w:rPr>
            </w:r>
            <w:r/>
          </w:p>
        </w:tc>
        <w:tc>
          <w:tcPr>
            <w:tcW w:w="6953" w:type="dxa"/>
            <w:vAlign w:val="center"/>
            <w:textDirection w:val="lrTb"/>
            <w:noWrap w:val="false"/>
          </w:tcPr>
          <w:p>
            <w:pPr>
              <w:pStyle w:val="622"/>
              <w:tabs>
                <w:tab w:val="left" w:pos="0" w:leader="none"/>
                <w:tab w:val="left" w:pos="993" w:leader="none"/>
                <w:tab w:val="left" w:pos="1134" w:leader="none"/>
              </w:tabs>
              <w:rPr>
                <w:rFonts w:hint="eastAsia" w:ascii="宋体" w:hAnsi="宋体"/>
                <w:sz w:val="24"/>
              </w:rPr>
            </w:pPr>
            <w:r>
              <w:rPr>
                <w:rFonts w:hint="eastAsia" w:ascii="宋体" w:hAnsi="宋体"/>
                <w:sz w:val="24"/>
              </w:rPr>
              <w:t xml:space="preserve">人民币</w:t>
            </w:r>
            <w:r>
              <w:rPr>
                <w:rFonts w:hint="eastAsia" w:ascii="宋体" w:hAnsi="宋体"/>
                <w:b/>
                <w:bCs/>
                <w:sz w:val="24"/>
                <w:lang w:eastAsia="zh-CN"/>
              </w:rPr>
              <w:t xml:space="preserve">280万</w:t>
            </w:r>
            <w:r>
              <w:rPr>
                <w:rFonts w:hint="eastAsia" w:ascii="宋体" w:hAnsi="宋体"/>
                <w:b/>
                <w:sz w:val="24"/>
              </w:rPr>
              <w:t xml:space="preserve">元整</w:t>
            </w:r>
            <w:r>
              <w:rPr>
                <w:rFonts w:hint="eastAsia" w:ascii="宋体" w:hAnsi="宋体"/>
                <w:sz w:val="24"/>
              </w:rPr>
              <w:t xml:space="preserve">，高于此报价的将按无效响应处理。</w:t>
            </w:r>
            <w:r>
              <w:rPr>
                <w:rFonts w:hint="eastAsia" w:ascii="宋体" w:hAnsi="宋体"/>
                <w:sz w:val="24"/>
              </w:rPr>
            </w:r>
            <w:r/>
          </w:p>
        </w:tc>
      </w:tr>
      <w:tr>
        <w:trPr>
          <w:cantSplit/>
          <w:trHeight w:val="1540"/>
        </w:trPr>
        <w:tc>
          <w:tcPr>
            <w:tcW w:w="2050" w:type="dxa"/>
            <w:vAlign w:val="center"/>
            <w:textDirection w:val="lrTb"/>
            <w:noWrap w:val="false"/>
          </w:tcPr>
          <w:p>
            <w:pPr>
              <w:pStyle w:val="622"/>
              <w:jc w:val="center"/>
              <w:rPr>
                <w:rFonts w:hint="eastAsia" w:ascii="宋体" w:hAnsi="宋体"/>
                <w:sz w:val="24"/>
              </w:rPr>
            </w:pPr>
            <w:r>
              <w:rPr>
                <w:rFonts w:hint="eastAsia" w:ascii="宋体" w:hAnsi="宋体"/>
                <w:sz w:val="24"/>
              </w:rPr>
              <w:t xml:space="preserve">磋商代理服务费</w:t>
            </w:r>
            <w:r>
              <w:rPr>
                <w:rFonts w:hint="eastAsia" w:ascii="宋体" w:hAnsi="宋体"/>
                <w:sz w:val="24"/>
              </w:rPr>
            </w:r>
            <w:r/>
          </w:p>
        </w:tc>
        <w:tc>
          <w:tcPr>
            <w:tcW w:w="6953" w:type="dxa"/>
            <w:vAlign w:val="center"/>
            <w:textDirection w:val="lrTb"/>
            <w:noWrap w:val="false"/>
          </w:tcPr>
          <w:p>
            <w:pPr>
              <w:pStyle w:val="622"/>
              <w:tabs>
                <w:tab w:val="left" w:pos="0" w:leader="none"/>
                <w:tab w:val="left" w:pos="993" w:leader="none"/>
                <w:tab w:val="left" w:pos="1134" w:leader="none"/>
              </w:tabs>
              <w:rPr>
                <w:rFonts w:hint="eastAsia" w:ascii="宋体" w:hAnsi="宋体"/>
                <w:sz w:val="24"/>
              </w:rPr>
            </w:pPr>
            <w:r>
              <w:rPr>
                <w:rFonts w:hint="eastAsia" w:ascii="宋体" w:hAnsi="宋体"/>
                <w:sz w:val="24"/>
              </w:rPr>
              <w:t xml:space="preserve">成交供应商参照《招标代理服务收费管理暂行办法》（国家发展计划委员会计价格【2002】1980号）招标收费基准费率</w:t>
            </w:r>
            <w:r>
              <w:rPr>
                <w:rFonts w:hint="eastAsia" w:ascii="宋体" w:hAnsi="宋体"/>
                <w:sz w:val="24"/>
                <w:lang w:val="en-US" w:eastAsia="zh-CN"/>
              </w:rPr>
              <w:t xml:space="preserve">7</w:t>
            </w:r>
            <w:r>
              <w:rPr>
                <w:rFonts w:hint="eastAsia" w:ascii="宋体" w:hAnsi="宋体"/>
                <w:sz w:val="24"/>
              </w:rPr>
              <w:t xml:space="preserve">0%计算，在领取成交通知书前向采购代理机构支付采购代理服务费。本项费用无需在投标报价表中单列。若计算标准低于4000元的，则按4000元收取。</w:t>
            </w:r>
            <w:r>
              <w:rPr>
                <w:rFonts w:hint="eastAsia" w:ascii="宋体" w:hAnsi="宋体"/>
                <w:sz w:val="24"/>
              </w:rPr>
            </w:r>
            <w:r/>
          </w:p>
        </w:tc>
      </w:tr>
    </w:tbl>
    <w:p>
      <w:pPr>
        <w:pStyle w:val="624"/>
        <w:jc w:val="center"/>
        <w:rPr>
          <w:rFonts w:hint="eastAsia" w:ascii="宋体" w:hAnsi="宋体"/>
          <w:sz w:val="24"/>
        </w:rPr>
      </w:pPr>
      <w:r>
        <w:rPr>
          <w:rFonts w:ascii="宋体" w:hAnsi="宋体"/>
          <w:sz w:val="28"/>
        </w:rPr>
        <w:br w:type="page" w:clear="all"/>
      </w:r>
      <w:r>
        <w:rPr>
          <w:rFonts w:hint="eastAsia" w:ascii="宋体" w:hAnsi="宋体"/>
          <w:sz w:val="28"/>
        </w:rPr>
        <w:t xml:space="preserve">一、</w:t>
      </w:r>
      <w:r>
        <w:rPr>
          <w:rFonts w:hint="eastAsia" w:ascii="宋体" w:hAnsi="宋体"/>
          <w:sz w:val="30"/>
          <w:szCs w:val="30"/>
        </w:rPr>
        <w:t xml:space="preserve">总则</w:t>
      </w:r>
      <w:r>
        <w:rPr>
          <w:rFonts w:hint="eastAsia" w:ascii="宋体" w:hAnsi="宋体"/>
          <w:sz w:val="24"/>
        </w:rPr>
      </w:r>
      <w:r/>
    </w:p>
    <w:p>
      <w:pPr>
        <w:pStyle w:val="622"/>
        <w:spacing w:line="360" w:lineRule="auto"/>
        <w:rPr>
          <w:rFonts w:hint="eastAsia" w:ascii="宋体" w:hAnsi="宋体"/>
          <w:sz w:val="24"/>
        </w:rPr>
      </w:pPr>
      <w:r>
        <w:rPr>
          <w:rFonts w:hint="eastAsia" w:ascii="宋体" w:hAnsi="宋体"/>
          <w:sz w:val="24"/>
        </w:rPr>
        <w:t xml:space="preserve">一、总则</w:t>
      </w:r>
      <w:r>
        <w:rPr>
          <w:rFonts w:hint="eastAsia" w:ascii="宋体" w:hAnsi="宋体"/>
          <w:sz w:val="24"/>
        </w:rPr>
      </w:r>
      <w:r/>
    </w:p>
    <w:p>
      <w:pPr>
        <w:pStyle w:val="622"/>
        <w:spacing w:line="360" w:lineRule="auto"/>
        <w:rPr>
          <w:rFonts w:hint="eastAsia" w:ascii="宋体" w:hAnsi="宋体"/>
          <w:sz w:val="24"/>
        </w:rPr>
      </w:pPr>
      <w:r/>
      <w:bookmarkStart w:id="1" w:name="_Toc301855711"/>
      <w:r>
        <w:rPr>
          <w:rFonts w:hint="eastAsia" w:ascii="宋体" w:hAnsi="宋体"/>
          <w:sz w:val="24"/>
        </w:rPr>
        <w:t xml:space="preserve">（一）项目概况</w:t>
      </w:r>
      <w:bookmarkEnd w:id="1"/>
      <w:r>
        <w:rPr>
          <w:rFonts w:hint="eastAsia" w:ascii="宋体" w:hAnsi="宋体"/>
          <w:sz w:val="24"/>
        </w:rPr>
      </w:r>
      <w:r/>
    </w:p>
    <w:p>
      <w:pPr>
        <w:pStyle w:val="622"/>
        <w:spacing w:line="360" w:lineRule="auto"/>
        <w:rPr>
          <w:rFonts w:hint="eastAsia" w:ascii="宋体" w:hAnsi="宋体" w:cs="Tahoma"/>
          <w:sz w:val="24"/>
        </w:rPr>
      </w:pPr>
      <w:r/>
      <w:bookmarkStart w:id="2" w:name="_Toc301855712"/>
      <w:r>
        <w:rPr>
          <w:rFonts w:hint="eastAsia" w:ascii="宋体" w:hAnsi="宋体"/>
          <w:sz w:val="24"/>
          <w:szCs w:val="24"/>
        </w:rPr>
        <w:t xml:space="preserve">参照《中华人民共和国政府采购法》、《中华人民共和国政府采购法实施条例》、《政府采购非招标采购方式管理办法》等有关法律、法规和规章的规定，本采购项目已具备磋商条件，现对本项目进行竞争性磋商。</w:t>
      </w:r>
      <w:r>
        <w:rPr>
          <w:rFonts w:hint="eastAsia" w:ascii="宋体" w:hAnsi="宋体" w:cs="Tahoma"/>
          <w:sz w:val="24"/>
        </w:rPr>
      </w:r>
      <w:r/>
    </w:p>
    <w:p>
      <w:pPr>
        <w:pStyle w:val="622"/>
        <w:spacing w:line="360" w:lineRule="auto"/>
        <w:rPr>
          <w:rFonts w:hint="eastAsia" w:ascii="宋体" w:hAnsi="宋体"/>
          <w:sz w:val="24"/>
        </w:rPr>
      </w:pPr>
      <w:r>
        <w:rPr>
          <w:rFonts w:hint="eastAsia" w:ascii="宋体" w:hAnsi="宋体"/>
          <w:sz w:val="24"/>
        </w:rPr>
        <w:t xml:space="preserve">（二）磋商申请人资格条件</w:t>
      </w:r>
      <w:bookmarkEnd w:id="2"/>
      <w:r>
        <w:rPr>
          <w:rFonts w:hint="eastAsia" w:ascii="宋体" w:hAnsi="宋体"/>
          <w:sz w:val="24"/>
        </w:rPr>
      </w:r>
      <w:r/>
    </w:p>
    <w:p>
      <w:pPr>
        <w:pStyle w:val="622"/>
        <w:spacing w:line="360" w:lineRule="auto"/>
        <w:rPr>
          <w:rFonts w:hint="eastAsia" w:ascii="宋体" w:hAnsi="宋体"/>
          <w:sz w:val="24"/>
        </w:rPr>
      </w:pPr>
      <w:r>
        <w:rPr>
          <w:rFonts w:hint="eastAsia" w:ascii="宋体" w:hAnsi="宋体"/>
          <w:sz w:val="24"/>
        </w:rPr>
        <w:t xml:space="preserve">详见磋商公告磋商资格人要求。</w:t>
      </w:r>
      <w:r>
        <w:rPr>
          <w:rFonts w:hint="eastAsia" w:ascii="宋体" w:hAnsi="宋体"/>
          <w:sz w:val="24"/>
        </w:rPr>
      </w:r>
      <w:r/>
    </w:p>
    <w:p>
      <w:pPr>
        <w:pStyle w:val="622"/>
        <w:spacing w:line="360" w:lineRule="auto"/>
        <w:rPr>
          <w:rFonts w:hint="eastAsia" w:ascii="宋体" w:hAnsi="宋体"/>
          <w:sz w:val="24"/>
        </w:rPr>
      </w:pPr>
      <w:r/>
      <w:bookmarkStart w:id="3" w:name="_Toc301855713"/>
      <w:r>
        <w:rPr>
          <w:rFonts w:hint="eastAsia" w:ascii="宋体" w:hAnsi="宋体"/>
          <w:sz w:val="24"/>
        </w:rPr>
        <w:t xml:space="preserve">（三）磋商费用及报价需要注意的其它事项</w:t>
      </w:r>
      <w:bookmarkEnd w:id="3"/>
      <w:r>
        <w:rPr>
          <w:rFonts w:hint="eastAsia" w:ascii="宋体" w:hAnsi="宋体"/>
          <w:sz w:val="24"/>
        </w:rPr>
      </w:r>
      <w:r/>
    </w:p>
    <w:p>
      <w:pPr>
        <w:pStyle w:val="622"/>
        <w:spacing w:line="360" w:lineRule="auto"/>
        <w:rPr>
          <w:rFonts w:hint="eastAsia" w:ascii="宋体" w:hAnsi="宋体"/>
          <w:sz w:val="24"/>
        </w:rPr>
      </w:pPr>
      <w:r>
        <w:rPr>
          <w:rFonts w:hint="eastAsia" w:ascii="宋体" w:hAnsi="宋体"/>
          <w:sz w:val="24"/>
        </w:rPr>
        <w:t xml:space="preserve">不管磋商结果如何，磋商申请人应承担其编制磋商响应性文件与递交磋商响应性文件所涉及的一切费用,且采购人对上述费用不负任何责任。本次磋商不接受联合体报价。磋商申请人应对本项目的所有情况进行详尽了解，并充分理解了为之所承担的风险、义务和责任，了解一切可能影响报价的因素，磋商申请人应对自行获取资料信息的正确性负全责，因此所需费用自行承担。一旦成交，成交人不可以以不完全了解实际为由提出额外的补偿、费用增加及延长交货期等要求。</w:t>
      </w:r>
      <w:r>
        <w:rPr>
          <w:rFonts w:hint="eastAsia" w:ascii="宋体" w:hAnsi="宋体"/>
          <w:sz w:val="24"/>
        </w:rPr>
      </w:r>
      <w:r/>
    </w:p>
    <w:p>
      <w:pPr>
        <w:pStyle w:val="622"/>
        <w:spacing w:line="300" w:lineRule="auto"/>
        <w:rPr>
          <w:rFonts w:hint="eastAsia" w:ascii="宋体" w:hAnsi="宋体"/>
          <w:sz w:val="24"/>
        </w:rPr>
      </w:pPr>
      <w:r>
        <w:rPr>
          <w:rFonts w:hint="eastAsia" w:ascii="宋体" w:hAnsi="宋体"/>
          <w:sz w:val="24"/>
        </w:rPr>
      </w:r>
      <w:r/>
    </w:p>
    <w:p>
      <w:pPr>
        <w:pStyle w:val="624"/>
        <w:jc w:val="center"/>
        <w:rPr>
          <w:rFonts w:hint="eastAsia" w:ascii="宋体" w:hAnsi="宋体"/>
          <w:sz w:val="28"/>
        </w:rPr>
      </w:pPr>
      <w:r>
        <w:rPr>
          <w:rFonts w:hint="eastAsia" w:ascii="宋体" w:hAnsi="宋体"/>
          <w:sz w:val="28"/>
        </w:rPr>
        <w:t xml:space="preserve">二、磋商文件</w:t>
      </w:r>
      <w:r>
        <w:rPr>
          <w:rFonts w:hint="eastAsia" w:ascii="宋体" w:hAnsi="宋体"/>
          <w:sz w:val="28"/>
        </w:rPr>
      </w:r>
      <w:r/>
    </w:p>
    <w:p>
      <w:pPr>
        <w:pStyle w:val="622"/>
        <w:spacing w:line="360" w:lineRule="auto"/>
        <w:rPr>
          <w:rFonts w:hint="eastAsia" w:ascii="宋体" w:hAnsi="宋体"/>
          <w:sz w:val="24"/>
        </w:rPr>
      </w:pPr>
      <w:r/>
      <w:bookmarkStart w:id="4" w:name="_Toc301855714"/>
      <w:r>
        <w:rPr>
          <w:rFonts w:hint="eastAsia" w:ascii="宋体" w:hAnsi="宋体"/>
          <w:sz w:val="24"/>
        </w:rPr>
        <w:t xml:space="preserve">（四）磋商文件的组成</w:t>
      </w:r>
      <w:bookmarkEnd w:id="4"/>
      <w:r>
        <w:rPr>
          <w:rFonts w:hint="eastAsia" w:ascii="宋体" w:hAnsi="宋体"/>
          <w:sz w:val="24"/>
        </w:rPr>
      </w:r>
      <w:r/>
    </w:p>
    <w:p>
      <w:pPr>
        <w:pStyle w:val="622"/>
        <w:spacing w:line="360" w:lineRule="auto"/>
        <w:tabs>
          <w:tab w:val="left" w:pos="851"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磋商文件包括本文件及所有按第（六）条发出的修改澄清通知。</w:t>
      </w:r>
      <w:r>
        <w:rPr>
          <w:rFonts w:hint="eastAsia" w:ascii="宋体" w:hAnsi="宋体"/>
          <w:sz w:val="24"/>
        </w:rPr>
      </w:r>
      <w:r/>
    </w:p>
    <w:p>
      <w:pPr>
        <w:pStyle w:val="622"/>
        <w:spacing w:line="360" w:lineRule="auto"/>
        <w:tabs>
          <w:tab w:val="left" w:pos="851" w:leader="none"/>
          <w:tab w:val="left" w:pos="993" w:leader="none"/>
          <w:tab w:val="left" w:pos="1134" w:leader="none"/>
        </w:tabs>
        <w:rPr>
          <w:rFonts w:hint="eastAsia" w:ascii="宋体" w:hAnsi="宋体"/>
          <w:sz w:val="24"/>
          <w:u w:val="single"/>
        </w:rPr>
      </w:pPr>
      <w:r>
        <w:rPr>
          <w:rFonts w:hint="eastAsia" w:ascii="宋体" w:hAnsi="宋体"/>
          <w:sz w:val="24"/>
          <w:u w:val="single"/>
        </w:rPr>
        <w:t xml:space="preserve">2</w:t>
      </w:r>
      <w:r>
        <w:rPr>
          <w:rFonts w:hint="eastAsia" w:ascii="宋体" w:hAnsi="宋体"/>
          <w:sz w:val="24"/>
          <w:u w:val="single"/>
          <w:lang w:eastAsia="zh-CN"/>
        </w:rPr>
        <w:t xml:space="preserve">.</w:t>
      </w:r>
      <w:r>
        <w:rPr>
          <w:rFonts w:hint="eastAsia" w:ascii="宋体" w:hAnsi="宋体"/>
          <w:sz w:val="24"/>
          <w:u w:val="single"/>
        </w:rPr>
        <w:t xml:space="preserve">磋商申请人应认真审阅磋商文件所有的内容，如果磋商申请人的磋商响应性文件不能实质性地响应磋商文件要求，责任由磋商申请人自负。</w:t>
      </w:r>
      <w:r>
        <w:rPr>
          <w:rFonts w:hint="eastAsia" w:ascii="宋体" w:hAnsi="宋体"/>
          <w:sz w:val="24"/>
          <w:u w:val="single"/>
        </w:rPr>
      </w:r>
      <w:r/>
    </w:p>
    <w:p>
      <w:pPr>
        <w:pStyle w:val="622"/>
        <w:spacing w:line="360" w:lineRule="auto"/>
        <w:tabs>
          <w:tab w:val="left" w:pos="851" w:leader="none"/>
          <w:tab w:val="left" w:pos="993" w:leader="none"/>
          <w:tab w:val="left" w:pos="1134" w:leader="none"/>
        </w:tabs>
        <w:rPr>
          <w:rFonts w:hint="eastAsia" w:ascii="宋体" w:hAnsi="宋体"/>
          <w:b/>
          <w:bCs/>
          <w:sz w:val="24"/>
        </w:rPr>
      </w:pPr>
      <w:r/>
      <w:bookmarkStart w:id="5" w:name="_Toc301855715"/>
      <w:r>
        <w:rPr>
          <w:rFonts w:ascii="宋体" w:hAnsi="宋体"/>
          <w:b/>
          <w:bCs/>
          <w:sz w:val="24"/>
        </w:rPr>
        <w:t xml:space="preserve">3</w:t>
      </w:r>
      <w:r>
        <w:rPr>
          <w:rFonts w:hint="eastAsia" w:ascii="宋体" w:hAnsi="宋体"/>
          <w:b/>
          <w:bCs/>
          <w:sz w:val="24"/>
          <w:lang w:eastAsia="zh-CN"/>
        </w:rPr>
        <w:t xml:space="preserve">.</w:t>
      </w:r>
      <w:r>
        <w:rPr>
          <w:rFonts w:ascii="宋体" w:hAnsi="宋体"/>
          <w:b/>
          <w:bCs/>
          <w:sz w:val="24"/>
        </w:rPr>
        <w:t xml:space="preserve">本磋商文件所指的实质性要求和条件是</w:t>
      </w:r>
      <w:r>
        <w:rPr>
          <w:rFonts w:hint="eastAsia" w:ascii="宋体" w:hAnsi="宋体"/>
          <w:b/>
          <w:bCs/>
          <w:sz w:val="24"/>
          <w:u w:val="single"/>
        </w:rPr>
        <w:t xml:space="preserve">交货期、磋商有效期、磋商保证金、其他标注</w:t>
      </w:r>
      <w:r>
        <w:rPr>
          <w:rFonts w:ascii="宋体" w:hAnsi="宋体"/>
          <w:b/>
          <w:bCs/>
          <w:sz w:val="24"/>
          <w:u w:val="single"/>
        </w:rPr>
        <w:t xml:space="preserve">*号</w:t>
      </w:r>
      <w:r>
        <w:rPr>
          <w:rFonts w:hint="eastAsia" w:ascii="宋体" w:hAnsi="宋体"/>
          <w:b/>
          <w:bCs/>
          <w:sz w:val="24"/>
          <w:u w:val="single"/>
        </w:rPr>
        <w:t xml:space="preserve">或者表述中含有“须”“必须”“应”“应当”等内容的实质性条款。</w:t>
      </w:r>
      <w:r>
        <w:rPr>
          <w:rFonts w:hint="eastAsia" w:ascii="宋体" w:hAnsi="宋体"/>
          <w:b/>
          <w:bCs/>
          <w:sz w:val="24"/>
        </w:rPr>
      </w:r>
      <w:r/>
    </w:p>
    <w:p>
      <w:pPr>
        <w:pStyle w:val="622"/>
        <w:spacing w:line="360" w:lineRule="auto"/>
        <w:tabs>
          <w:tab w:val="left" w:pos="851" w:leader="none"/>
          <w:tab w:val="left" w:pos="993" w:leader="none"/>
          <w:tab w:val="left" w:pos="1134" w:leader="none"/>
        </w:tabs>
        <w:rPr>
          <w:rFonts w:hint="eastAsia" w:ascii="宋体" w:hAnsi="宋体"/>
          <w:sz w:val="24"/>
        </w:rPr>
      </w:pPr>
      <w:r>
        <w:rPr>
          <w:rFonts w:hint="eastAsia" w:ascii="宋体" w:hAnsi="宋体"/>
          <w:sz w:val="24"/>
        </w:rPr>
        <w:t xml:space="preserve">（五）磋商文件的澄清</w:t>
      </w:r>
      <w:bookmarkEnd w:id="5"/>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本项目磋商文件的澄清采用下列方式：</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磋商申请人在收到磋商文件后，若有疑问需要澄清，应于收到磋商文件后</w:t>
      </w:r>
      <w:r>
        <w:rPr>
          <w:rFonts w:ascii="宋体" w:hAnsi="宋体"/>
          <w:sz w:val="24"/>
        </w:rPr>
        <w:t xml:space="preserve">_</w:t>
      </w:r>
      <w:r>
        <w:rPr>
          <w:rFonts w:ascii="宋体" w:hAnsi="宋体"/>
          <w:sz w:val="24"/>
          <w:u w:val="single"/>
        </w:rPr>
        <w:t xml:space="preserve">_</w:t>
      </w:r>
      <w:r>
        <w:rPr>
          <w:rFonts w:hint="eastAsia" w:ascii="宋体" w:hAnsi="宋体"/>
          <w:sz w:val="24"/>
          <w:u w:val="single"/>
        </w:rPr>
        <w:t xml:space="preserve">2</w:t>
      </w:r>
      <w:r>
        <w:rPr>
          <w:rFonts w:ascii="宋体" w:hAnsi="宋体"/>
          <w:sz w:val="24"/>
        </w:rPr>
        <w:t xml:space="preserve">__</w:t>
      </w:r>
      <w:r>
        <w:rPr>
          <w:rFonts w:hint="eastAsia" w:ascii="宋体" w:hAnsi="宋体"/>
          <w:sz w:val="24"/>
        </w:rPr>
        <w:t xml:space="preserve">日内以书面形式（包括书面文字、传真）向磋商代理机构提出，磋商代理机构将以书面形式予以解答。</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所有问题的解答，将在3日内提供给所有磋商申请人。由此而产生的对磋商文件内容的修改，以修改通知的方式发出。</w:t>
      </w:r>
      <w:r>
        <w:rPr>
          <w:rFonts w:hint="eastAsia" w:ascii="宋体" w:hAnsi="宋体"/>
          <w:sz w:val="24"/>
        </w:rPr>
      </w:r>
      <w:r/>
    </w:p>
    <w:p>
      <w:pPr>
        <w:pStyle w:val="622"/>
        <w:spacing w:line="360" w:lineRule="auto"/>
        <w:rPr>
          <w:rFonts w:hint="eastAsia" w:ascii="宋体" w:hAnsi="宋体"/>
          <w:sz w:val="24"/>
        </w:rPr>
      </w:pPr>
      <w:r/>
      <w:bookmarkStart w:id="6" w:name="_Toc301855716"/>
      <w:r>
        <w:rPr>
          <w:rFonts w:hint="eastAsia" w:ascii="宋体" w:hAnsi="宋体"/>
          <w:sz w:val="24"/>
        </w:rPr>
        <w:t xml:space="preserve">（六）磋商文件的修改</w:t>
      </w:r>
      <w:bookmarkEnd w:id="6"/>
      <w:r>
        <w:rPr>
          <w:rFonts w:hint="eastAsia" w:ascii="宋体" w:hAnsi="宋体"/>
          <w:sz w:val="24"/>
        </w:rPr>
      </w:r>
      <w:r/>
    </w:p>
    <w:p>
      <w:pPr>
        <w:pStyle w:val="622"/>
        <w:spacing w:line="360" w:lineRule="auto"/>
        <w:tabs>
          <w:tab w:val="left" w:pos="0" w:leader="none"/>
          <w:tab w:val="left" w:pos="1035" w:leader="none"/>
          <w:tab w:val="left" w:pos="1134" w:leader="none"/>
        </w:tabs>
        <w:rPr>
          <w:rFonts w:hint="eastAsia" w:ascii="宋体" w:hAnsi="宋体"/>
          <w:sz w:val="24"/>
        </w:rPr>
      </w:pPr>
      <w:r>
        <w:rPr>
          <w:rFonts w:hint="eastAsia" w:ascii="宋体" w:hAnsi="宋体"/>
          <w:sz w:val="24"/>
        </w:rPr>
        <w:t xml:space="preserve">在磋商截止日期前，磋商代理机构都可能会以书面通知的方式修改磋商文件。修改通知作为磋商文件的组成部分，对磋商申请人起同等约束作用。</w:t>
      </w:r>
      <w:r>
        <w:rPr>
          <w:rFonts w:hint="eastAsia" w:ascii="宋体" w:hAnsi="宋体"/>
          <w:sz w:val="24"/>
        </w:rPr>
      </w:r>
      <w:r/>
    </w:p>
    <w:p>
      <w:pPr>
        <w:pStyle w:val="622"/>
        <w:spacing w:line="360" w:lineRule="auto"/>
        <w:tabs>
          <w:tab w:val="left" w:pos="0" w:leader="none"/>
          <w:tab w:val="left" w:pos="851" w:leader="none"/>
          <w:tab w:val="left" w:pos="993" w:leader="none"/>
          <w:tab w:val="left" w:pos="1035" w:leader="none"/>
          <w:tab w:val="left" w:pos="1134" w:leader="none"/>
        </w:tabs>
        <w:rPr>
          <w:rFonts w:hint="eastAsia" w:ascii="宋体" w:hAnsi="宋体"/>
          <w:sz w:val="24"/>
        </w:rPr>
      </w:pPr>
      <w:r>
        <w:rPr>
          <w:rFonts w:hint="eastAsia" w:ascii="宋体" w:hAnsi="宋体"/>
          <w:sz w:val="24"/>
        </w:rPr>
        <w:t xml:space="preserve">为使磋商申请人在编制磋商响应性文件时把修改通知内容考虑进去，采购人与磋商代理机构可以酌情延长递交磋商响应性文件的截止日期。具体时间将在修改通知中写明，修改通知将送达每一磋商申请人。</w:t>
      </w:r>
      <w:r>
        <w:rPr>
          <w:rFonts w:hint="eastAsia" w:ascii="宋体" w:hAnsi="宋体"/>
          <w:sz w:val="24"/>
        </w:rPr>
      </w:r>
      <w:r/>
    </w:p>
    <w:p>
      <w:pPr>
        <w:pStyle w:val="622"/>
        <w:spacing w:line="360" w:lineRule="auto"/>
        <w:tabs>
          <w:tab w:val="left" w:pos="0" w:leader="none"/>
          <w:tab w:val="left" w:pos="851" w:leader="none"/>
          <w:tab w:val="left" w:pos="993" w:leader="none"/>
          <w:tab w:val="left" w:pos="1035" w:leader="none"/>
          <w:tab w:val="left" w:pos="1134" w:leader="none"/>
        </w:tabs>
        <w:rPr>
          <w:rFonts w:hint="eastAsia" w:ascii="宋体" w:hAnsi="宋体"/>
          <w:sz w:val="24"/>
        </w:rPr>
      </w:pPr>
      <w:r>
        <w:rPr>
          <w:rFonts w:hint="eastAsia" w:ascii="宋体" w:hAnsi="宋体"/>
          <w:sz w:val="24"/>
        </w:rPr>
        <w:t xml:space="preserve">当磋商文件、修改通知内容相互矛盾时，以最后发出的通知为准。</w:t>
      </w:r>
      <w:r>
        <w:rPr>
          <w:rFonts w:hint="eastAsia" w:ascii="宋体" w:hAnsi="宋体"/>
          <w:sz w:val="24"/>
        </w:rPr>
      </w:r>
      <w:r/>
    </w:p>
    <w:p>
      <w:pPr>
        <w:pStyle w:val="624"/>
        <w:jc w:val="center"/>
        <w:rPr>
          <w:rFonts w:hint="eastAsia" w:ascii="宋体" w:hAnsi="宋体"/>
          <w:sz w:val="28"/>
        </w:rPr>
      </w:pPr>
      <w:r>
        <w:rPr>
          <w:rFonts w:hint="eastAsia" w:ascii="宋体" w:hAnsi="宋体"/>
          <w:sz w:val="28"/>
        </w:rPr>
        <w:t xml:space="preserve">三、磋商响应性文件的编制</w:t>
      </w:r>
      <w:r>
        <w:rPr>
          <w:rFonts w:hint="eastAsia" w:ascii="宋体" w:hAnsi="宋体"/>
          <w:sz w:val="28"/>
        </w:rPr>
      </w:r>
      <w:r/>
    </w:p>
    <w:p>
      <w:pPr>
        <w:pStyle w:val="622"/>
        <w:spacing w:line="360" w:lineRule="auto"/>
        <w:tabs>
          <w:tab w:val="left" w:pos="851" w:leader="none"/>
          <w:tab w:val="left" w:pos="993" w:leader="none"/>
          <w:tab w:val="left" w:pos="1134" w:leader="none"/>
        </w:tabs>
        <w:rPr>
          <w:rFonts w:hint="eastAsia" w:ascii="宋体" w:hAnsi="宋体"/>
          <w:b/>
          <w:sz w:val="24"/>
        </w:rPr>
      </w:pPr>
      <w:r/>
      <w:bookmarkStart w:id="7" w:name="_Toc301855717"/>
      <w:r>
        <w:rPr>
          <w:rFonts w:hint="eastAsia" w:ascii="宋体" w:hAnsi="宋体"/>
          <w:b/>
          <w:sz w:val="24"/>
        </w:rPr>
        <w:t xml:space="preserve">（七）报价</w:t>
      </w:r>
      <w:bookmarkEnd w:id="7"/>
      <w:r>
        <w:rPr>
          <w:rFonts w:hint="eastAsia" w:ascii="宋体" w:hAnsi="宋体"/>
          <w:b/>
          <w:sz w:val="24"/>
        </w:rPr>
      </w:r>
      <w:r/>
    </w:p>
    <w:p>
      <w:pPr>
        <w:pStyle w:val="622"/>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报价应是磋商文件所确定的采购范围内的全部货物及工作内容的价格体现。其应包括项目研究过程中的人员费用、差旅费用、会务费用、出版费用和公司税金及管理费</w:t>
      </w:r>
      <w:r>
        <w:rPr>
          <w:rFonts w:hint="eastAsia" w:ascii="宋体" w:hAnsi="宋体" w:cs="Calibri"/>
          <w:sz w:val="24"/>
          <w:szCs w:val="24"/>
        </w:rPr>
        <w:t xml:space="preserve">等</w:t>
      </w:r>
      <w:r>
        <w:rPr>
          <w:rFonts w:hint="eastAsia" w:ascii="宋体" w:hAnsi="宋体"/>
          <w:sz w:val="24"/>
          <w:szCs w:val="24"/>
        </w:rPr>
        <w:t xml:space="preserve">所有可能发生与本项目有关的费用。（磋商代理服务费应包含在此次报价中，不单独列项。）</w:t>
      </w:r>
      <w:r>
        <w:rPr>
          <w:rFonts w:hint="eastAsia" w:ascii="宋体" w:hAnsi="宋体"/>
          <w:sz w:val="24"/>
          <w:szCs w:val="24"/>
        </w:rPr>
      </w:r>
      <w:r/>
    </w:p>
    <w:p>
      <w:pPr>
        <w:pStyle w:val="622"/>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请磋商申请人根据所提供的产品需求和技术参数要求进行分项报价。在项目实施期间，甲方有权根据实际情况对分项报价内容的实施进行变更。</w:t>
      </w:r>
      <w:r>
        <w:rPr>
          <w:rFonts w:hint="eastAsia" w:ascii="宋体" w:hAnsi="宋体"/>
          <w:sz w:val="24"/>
          <w:szCs w:val="24"/>
        </w:rPr>
      </w:r>
      <w:r/>
    </w:p>
    <w:p>
      <w:pPr>
        <w:pStyle w:val="622"/>
        <w:spacing w:line="360" w:lineRule="auto"/>
        <w:tabs>
          <w:tab w:val="left" w:pos="851" w:leader="none"/>
          <w:tab w:val="left" w:pos="993" w:leader="none"/>
          <w:tab w:val="left" w:pos="1134" w:leader="none"/>
        </w:tabs>
        <w:rPr>
          <w:rFonts w:hint="eastAsia" w:ascii="宋体" w:hAnsi="宋体"/>
          <w:b/>
          <w:sz w:val="24"/>
        </w:rPr>
      </w:pPr>
      <w:r/>
      <w:bookmarkStart w:id="8" w:name="_Toc301855718"/>
      <w:r>
        <w:rPr>
          <w:rFonts w:hint="eastAsia" w:ascii="宋体" w:hAnsi="宋体"/>
          <w:b/>
          <w:sz w:val="24"/>
        </w:rPr>
        <w:t xml:space="preserve">（八）磋商响应性文件的组成</w:t>
      </w:r>
      <w:bookmarkEnd w:id="8"/>
      <w:r>
        <w:rPr>
          <w:rFonts w:hint="eastAsia" w:ascii="宋体" w:hAnsi="宋体"/>
          <w:b/>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磋商申请人应当按照磋商文件要求编制磋商响应性文件，磋商响应性文件应对磋商文件提出的实质性要求和条件做出响应。</w:t>
      </w:r>
      <w:r>
        <w:rPr>
          <w:rFonts w:hint="eastAsia" w:ascii="宋体" w:hAnsi="宋体"/>
          <w:sz w:val="24"/>
        </w:rPr>
      </w:r>
      <w:r/>
    </w:p>
    <w:p>
      <w:pPr>
        <w:pStyle w:val="622"/>
        <w:spacing w:line="360" w:lineRule="auto"/>
        <w:tabs>
          <w:tab w:val="left" w:pos="0" w:leader="none"/>
          <w:tab w:val="left" w:pos="1134" w:leader="none"/>
        </w:tabs>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磋商申请人的磋商响应性文件应包括下列内容：</w:t>
      </w:r>
      <w:r>
        <w:rPr>
          <w:rFonts w:hint="eastAsia" w:ascii="宋体" w:hAnsi="宋体"/>
          <w:sz w:val="24"/>
        </w:rPr>
      </w:r>
      <w:r/>
    </w:p>
    <w:p>
      <w:pPr>
        <w:pStyle w:val="622"/>
        <w:spacing w:line="360" w:lineRule="auto"/>
        <w:tabs>
          <w:tab w:val="left" w:pos="0" w:leader="none"/>
          <w:tab w:val="left" w:pos="1134" w:leader="none"/>
        </w:tabs>
        <w:rPr>
          <w:rFonts w:hint="eastAsia" w:ascii="宋体" w:hAnsi="宋体"/>
          <w:sz w:val="24"/>
        </w:rPr>
      </w:pPr>
      <w:r>
        <w:rPr>
          <w:rFonts w:hint="eastAsia" w:ascii="宋体" w:hAnsi="宋体"/>
          <w:sz w:val="24"/>
        </w:rPr>
        <w:t xml:space="preserve">（1）报价函</w:t>
      </w:r>
      <w:r>
        <w:rPr>
          <w:rFonts w:hint="eastAsia" w:ascii="宋体" w:hAnsi="宋体"/>
          <w:sz w:val="24"/>
        </w:rPr>
      </w:r>
      <w:r/>
    </w:p>
    <w:p>
      <w:pPr>
        <w:pStyle w:val="622"/>
        <w:spacing w:line="360" w:lineRule="auto"/>
        <w:tabs>
          <w:tab w:val="left" w:pos="0" w:leader="none"/>
          <w:tab w:val="left" w:pos="1134" w:leader="none"/>
        </w:tabs>
        <w:rPr>
          <w:rFonts w:hint="eastAsia" w:ascii="宋体" w:hAnsi="宋体"/>
          <w:sz w:val="24"/>
        </w:rPr>
      </w:pPr>
      <w:r>
        <w:rPr>
          <w:rFonts w:hint="eastAsia" w:ascii="宋体" w:hAnsi="宋体"/>
          <w:sz w:val="24"/>
        </w:rPr>
        <w:t xml:space="preserve">（2）法定代表人委托代理人的委托书</w:t>
      </w:r>
      <w:r>
        <w:rPr>
          <w:rFonts w:hint="eastAsia" w:ascii="宋体" w:hAnsi="宋体"/>
          <w:sz w:val="24"/>
        </w:rPr>
      </w:r>
      <w:r/>
    </w:p>
    <w:p>
      <w:pPr>
        <w:pStyle w:val="622"/>
        <w:spacing w:line="360" w:lineRule="auto"/>
        <w:tabs>
          <w:tab w:val="left" w:pos="0" w:leader="none"/>
          <w:tab w:val="left" w:pos="1134" w:leader="none"/>
        </w:tabs>
        <w:rPr>
          <w:rFonts w:hint="eastAsia" w:ascii="宋体" w:hAnsi="宋体"/>
          <w:sz w:val="24"/>
        </w:rPr>
      </w:pPr>
      <w:r>
        <w:rPr>
          <w:rFonts w:hint="eastAsia" w:ascii="宋体" w:hAnsi="宋体"/>
          <w:sz w:val="24"/>
        </w:rPr>
        <w:t xml:space="preserve">（3）技术方案</w:t>
      </w:r>
      <w:r>
        <w:rPr>
          <w:rFonts w:hint="eastAsia" w:ascii="宋体" w:hAnsi="宋体"/>
          <w:sz w:val="24"/>
        </w:rPr>
      </w:r>
      <w:r/>
    </w:p>
    <w:p>
      <w:pPr>
        <w:pStyle w:val="622"/>
        <w:spacing w:line="360" w:lineRule="auto"/>
        <w:tabs>
          <w:tab w:val="left" w:pos="0" w:leader="none"/>
          <w:tab w:val="left" w:pos="1134"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）企业相关资料</w:t>
      </w:r>
      <w:r>
        <w:rPr>
          <w:rFonts w:hint="eastAsia" w:ascii="宋体" w:hAnsi="宋体"/>
          <w:sz w:val="24"/>
        </w:rPr>
      </w:r>
      <w:r/>
    </w:p>
    <w:p>
      <w:pPr>
        <w:pStyle w:val="622"/>
        <w:spacing w:line="360" w:lineRule="auto"/>
        <w:tabs>
          <w:tab w:val="left" w:pos="0" w:leader="none"/>
          <w:tab w:val="left" w:pos="1134"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）其它资料（磋商申请人认为需要提供的相关资料，如资质证明文件\其他相关材料）</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磋商申请人应当使用磋商文件第六章中所提供的文件格式填写，如不够用时，磋商申请人可按同样格式自行编制和添补。</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lang w:val="en-US" w:eastAsia="zh-CN"/>
        </w:rPr>
      </w:pPr>
      <w:r>
        <w:rPr>
          <w:rFonts w:hint="eastAsia" w:ascii="宋体" w:hAnsi="宋体"/>
          <w:sz w:val="24"/>
          <w:lang w:val="en-US" w:eastAsia="zh-CN"/>
        </w:rPr>
        <w:t xml:space="preserve">4.供应商如同时参与多个分包（标段）采购，则应按分包（标段）分别制作响应文件。</w:t>
      </w:r>
      <w:r>
        <w:rPr>
          <w:rFonts w:hint="eastAsia" w:ascii="宋体" w:hAnsi="宋体"/>
          <w:sz w:val="24"/>
          <w:lang w:val="en-US" w:eastAsia="zh-CN"/>
        </w:rPr>
      </w:r>
      <w:r/>
    </w:p>
    <w:p>
      <w:pPr>
        <w:pStyle w:val="622"/>
        <w:spacing w:line="360" w:lineRule="auto"/>
        <w:tabs>
          <w:tab w:val="left" w:pos="0" w:leader="none"/>
          <w:tab w:val="left" w:pos="993" w:leader="none"/>
          <w:tab w:val="left" w:pos="1134" w:leader="none"/>
        </w:tabs>
        <w:rPr>
          <w:rFonts w:hint="eastAsia" w:ascii="宋体" w:hAnsi="宋体" w:eastAsia="宋体"/>
          <w:sz w:val="24"/>
          <w:lang w:val="en-US" w:eastAsia="zh-CN"/>
        </w:rPr>
      </w:pPr>
      <w:r>
        <w:rPr>
          <w:rFonts w:hint="eastAsia" w:ascii="宋体" w:hAnsi="宋体"/>
          <w:sz w:val="24"/>
          <w:lang w:val="en-US" w:eastAsia="zh-CN"/>
        </w:rPr>
        <w:t xml:space="preserve">5.如标书制作工具中格式和内容与“江苏政府采购网”发布的采购文件不一致，以“江苏政府采购网”发布的采购文件为准。</w:t>
      </w:r>
      <w:r>
        <w:rPr>
          <w:rFonts w:hint="eastAsia" w:ascii="宋体" w:hAnsi="宋体" w:eastAsia="宋体"/>
          <w:sz w:val="24"/>
          <w:lang w:val="en-US" w:eastAsia="zh-CN"/>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（九）报价担保</w:t>
      </w:r>
      <w:r>
        <w:rPr>
          <w:rFonts w:hint="eastAsia" w:ascii="宋体" w:hAnsi="宋体"/>
          <w:b/>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 无</w:t>
      </w:r>
      <w:r>
        <w:rPr>
          <w:rFonts w:hint="eastAsia" w:ascii="宋体" w:hAnsi="宋体"/>
          <w:sz w:val="24"/>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（十）勘察现场</w:t>
      </w:r>
      <w:r>
        <w:rPr>
          <w:rFonts w:hint="eastAsia" w:ascii="宋体" w:hAnsi="宋体"/>
          <w:b/>
          <w:sz w:val="24"/>
        </w:rPr>
      </w:r>
      <w:r/>
    </w:p>
    <w:p>
      <w:pPr>
        <w:pStyle w:val="622"/>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磋商代理机构不组织现场踏勘，磋商申请人可自行联系业主进行现场踏勘，以获取编制磋商响应性文件和签署合同所需的所有资料。勘察现场所发生的费用由磋商申请人承担。</w:t>
      </w:r>
      <w:r>
        <w:rPr>
          <w:rFonts w:hint="eastAsia" w:ascii="宋体" w:hAnsi="宋体"/>
          <w:sz w:val="24"/>
        </w:rPr>
      </w:r>
      <w:r/>
    </w:p>
    <w:p>
      <w:pPr>
        <w:pStyle w:val="622"/>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采购人向磋商申请人提供的有关项目的资料和数据是采购人现有的能使磋商申请人利用的资料。采购人对磋商申请人由此而做出的推论、理解和结论概不负责。</w:t>
      </w:r>
      <w:r>
        <w:rPr>
          <w:rFonts w:hint="eastAsia" w:ascii="宋体" w:hAnsi="宋体"/>
          <w:sz w:val="24"/>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（十一）磋商响应性文件的份数和签署</w:t>
      </w:r>
      <w:r>
        <w:rPr>
          <w:rFonts w:hint="eastAsia" w:ascii="宋体" w:hAnsi="宋体"/>
          <w:b/>
          <w:sz w:val="24"/>
        </w:rPr>
      </w:r>
      <w:r/>
    </w:p>
    <w:p>
      <w:pPr>
        <w:pStyle w:val="622"/>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磋商申请人须</w:t>
      </w:r>
      <w:r>
        <w:rPr>
          <w:rFonts w:hint="eastAsia" w:ascii="宋体" w:hAnsi="宋体"/>
          <w:sz w:val="24"/>
          <w:lang w:val="en-US" w:eastAsia="zh-CN"/>
        </w:rPr>
        <w:t xml:space="preserve">在</w:t>
      </w:r>
      <w:r>
        <w:rPr>
          <w:rFonts w:hint="eastAsia" w:ascii="宋体" w:hAnsi="宋体"/>
          <w:sz w:val="24"/>
        </w:rPr>
        <w:t xml:space="preserve">“苏采云”政府采购交易系统编制一份磋商响应性文件。</w:t>
      </w:r>
      <w:r>
        <w:rPr>
          <w:rFonts w:hint="eastAsia" w:ascii="宋体" w:hAnsi="宋体"/>
          <w:sz w:val="24"/>
        </w:rPr>
      </w:r>
      <w:r/>
    </w:p>
    <w:p>
      <w:pPr>
        <w:pStyle w:val="622"/>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本项目需要使用CA数字证书制作、上传电子投标文件完成电子投标，请磋商申请人在参加投标活动前办理好CA数字证书申领及电子签章等操作。</w:t>
      </w:r>
      <w:r>
        <w:rPr>
          <w:rFonts w:hint="eastAsia" w:ascii="宋体" w:hAnsi="宋体"/>
          <w:sz w:val="24"/>
        </w:rPr>
      </w:r>
      <w:r/>
    </w:p>
    <w:p>
      <w:pPr>
        <w:pStyle w:val="622"/>
        <w:spacing w:line="360" w:lineRule="auto"/>
        <w:tabs>
          <w:tab w:val="left" w:pos="0" w:leader="none"/>
          <w:tab w:val="left" w:pos="1002" w:leader="none"/>
          <w:tab w:val="left" w:pos="1134" w:leader="none"/>
        </w:tabs>
        <w:rPr>
          <w:rFonts w:ascii="宋体" w:hAnsi="宋体" w:eastAsia="宋体"/>
          <w:sz w:val="24"/>
          <w:lang w:val="en-US" w:eastAsia="zh-CN"/>
        </w:rPr>
      </w:pPr>
      <w:r>
        <w:rPr>
          <w:rFonts w:hint="eastAsia" w:ascii="宋体" w:hAnsi="宋体"/>
          <w:sz w:val="24"/>
          <w:lang w:val="en-US" w:eastAsia="zh-CN"/>
        </w:rPr>
        <w:t xml:space="preserve">3.如标书制作工具中格式和内容与“江苏政府采购网”发布的招标文件不一致，以“江苏政府采购网”发布的招标文件为准。</w:t>
      </w:r>
      <w:r>
        <w:rPr>
          <w:rFonts w:ascii="宋体" w:hAnsi="宋体" w:eastAsia="宋体"/>
          <w:sz w:val="24"/>
          <w:lang w:val="en-US" w:eastAsia="zh-CN"/>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r>
      <w:r/>
    </w:p>
    <w:p>
      <w:pPr>
        <w:pStyle w:val="624"/>
        <w:jc w:val="center"/>
        <w:rPr>
          <w:rFonts w:hint="eastAsia" w:ascii="宋体" w:hAnsi="宋体"/>
          <w:sz w:val="28"/>
        </w:rPr>
      </w:pPr>
      <w:r>
        <w:rPr>
          <w:rFonts w:hint="eastAsia" w:ascii="宋体" w:hAnsi="宋体"/>
          <w:sz w:val="28"/>
        </w:rPr>
        <w:t xml:space="preserve">四、磋商响应性文件的递交</w:t>
      </w:r>
      <w:r>
        <w:rPr>
          <w:rFonts w:hint="eastAsia" w:ascii="宋体" w:hAnsi="宋体"/>
          <w:sz w:val="28"/>
        </w:rPr>
      </w:r>
      <w:r/>
    </w:p>
    <w:p>
      <w:pPr>
        <w:pStyle w:val="622"/>
        <w:spacing w:line="360" w:lineRule="auto"/>
        <w:tabs>
          <w:tab w:val="left" w:pos="0" w:leader="none"/>
          <w:tab w:val="left" w:pos="993" w:leader="none"/>
          <w:tab w:val="left" w:pos="1134" w:leader="none"/>
        </w:tabs>
        <w:rPr>
          <w:rFonts w:hint="eastAsia" w:ascii="宋体" w:hAnsi="宋体"/>
          <w:b/>
          <w:sz w:val="24"/>
        </w:rPr>
      </w:pPr>
      <w:r>
        <w:rPr>
          <w:rFonts w:hint="eastAsia" w:ascii="宋体" w:hAnsi="宋体"/>
          <w:b/>
          <w:sz w:val="24"/>
        </w:rPr>
        <w:t xml:space="preserve">（十</w:t>
      </w:r>
      <w:r>
        <w:rPr>
          <w:rFonts w:hint="eastAsia" w:ascii="宋体" w:hAnsi="宋体"/>
          <w:b/>
          <w:sz w:val="24"/>
          <w:lang w:val="en-US" w:eastAsia="zh-CN"/>
        </w:rPr>
        <w:t xml:space="preserve">二</w:t>
      </w:r>
      <w:r>
        <w:rPr>
          <w:rFonts w:hint="eastAsia" w:ascii="宋体" w:hAnsi="宋体"/>
          <w:b/>
          <w:sz w:val="24"/>
        </w:rPr>
        <w:t xml:space="preserve">）磋商截止期</w:t>
      </w:r>
      <w:r>
        <w:rPr>
          <w:rFonts w:hint="eastAsia" w:ascii="宋体" w:hAnsi="宋体"/>
          <w:b/>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磋商申请人应当按照《操作手册》规定，在</w:t>
      </w:r>
      <w:r>
        <w:rPr>
          <w:rFonts w:hint="eastAsia" w:ascii="宋体" w:hAnsi="宋体"/>
          <w:sz w:val="24"/>
          <w:lang w:eastAsia="zh-CN"/>
        </w:rPr>
        <w:t xml:space="preserve">采购</w:t>
      </w:r>
      <w:r>
        <w:rPr>
          <w:rFonts w:hint="eastAsia" w:ascii="宋体" w:hAnsi="宋体"/>
          <w:sz w:val="24"/>
        </w:rPr>
        <w:t xml:space="preserve">公告规定的</w:t>
      </w:r>
      <w:r>
        <w:rPr>
          <w:rFonts w:hint="eastAsia" w:ascii="宋体" w:hAnsi="宋体"/>
          <w:sz w:val="24"/>
          <w:lang w:eastAsia="zh-CN"/>
        </w:rPr>
        <w:t xml:space="preserve">响应</w:t>
      </w:r>
      <w:r>
        <w:rPr>
          <w:rFonts w:hint="eastAsia" w:ascii="宋体" w:hAnsi="宋体"/>
          <w:sz w:val="24"/>
        </w:rPr>
        <w:t xml:space="preserve">截止时间前制作并上传电子</w:t>
      </w:r>
      <w:r>
        <w:rPr>
          <w:rFonts w:hint="eastAsia" w:ascii="宋体" w:hAnsi="宋体"/>
          <w:sz w:val="24"/>
          <w:lang w:eastAsia="zh-CN"/>
        </w:rPr>
        <w:t xml:space="preserve">响应</w:t>
      </w:r>
      <w:r>
        <w:rPr>
          <w:rFonts w:hint="eastAsia" w:ascii="宋体" w:hAnsi="宋体"/>
          <w:sz w:val="24"/>
        </w:rPr>
        <w:t xml:space="preserve">文件。</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lang w:eastAsia="zh-CN"/>
        </w:rPr>
        <w:t xml:space="preserve">磋商申请人</w:t>
      </w:r>
      <w:r>
        <w:rPr>
          <w:rFonts w:hint="eastAsia" w:ascii="宋体" w:hAnsi="宋体"/>
          <w:sz w:val="24"/>
        </w:rPr>
        <w:t xml:space="preserve">应充分考虑网络环境、网络带宽等因素可能对</w:t>
      </w:r>
      <w:r>
        <w:rPr>
          <w:rFonts w:hint="eastAsia" w:ascii="宋体" w:hAnsi="宋体"/>
          <w:sz w:val="24"/>
          <w:lang w:eastAsia="zh-CN"/>
        </w:rPr>
        <w:t xml:space="preserve">响应</w:t>
      </w:r>
      <w:r>
        <w:rPr>
          <w:rFonts w:hint="eastAsia" w:ascii="宋体" w:hAnsi="宋体"/>
          <w:sz w:val="24"/>
        </w:rPr>
        <w:t xml:space="preserve">产生的影响，如因</w:t>
      </w:r>
      <w:r>
        <w:rPr>
          <w:rFonts w:hint="eastAsia" w:ascii="宋体" w:hAnsi="宋体"/>
          <w:sz w:val="24"/>
          <w:lang w:eastAsia="zh-CN"/>
        </w:rPr>
        <w:t xml:space="preserve">磋商申请人</w:t>
      </w:r>
      <w:r>
        <w:rPr>
          <w:rFonts w:hint="eastAsia" w:ascii="宋体" w:hAnsi="宋体"/>
          <w:sz w:val="24"/>
        </w:rPr>
        <w:t xml:space="preserve">自身原因造成的电子</w:t>
      </w:r>
      <w:r>
        <w:rPr>
          <w:rFonts w:hint="eastAsia" w:ascii="宋体" w:hAnsi="宋体"/>
          <w:sz w:val="24"/>
          <w:lang w:eastAsia="zh-CN"/>
        </w:rPr>
        <w:t xml:space="preserve">响应</w:t>
      </w:r>
      <w:r>
        <w:rPr>
          <w:rFonts w:hint="eastAsia" w:ascii="宋体" w:hAnsi="宋体"/>
          <w:sz w:val="24"/>
        </w:rPr>
        <w:t xml:space="preserve">文件上传不成功的，按照无效</w:t>
      </w:r>
      <w:r>
        <w:rPr>
          <w:rFonts w:hint="eastAsia" w:ascii="宋体" w:hAnsi="宋体"/>
          <w:sz w:val="24"/>
          <w:lang w:eastAsia="zh-CN"/>
        </w:rPr>
        <w:t xml:space="preserve">响应</w:t>
      </w:r>
      <w:r>
        <w:rPr>
          <w:rFonts w:hint="eastAsia" w:ascii="宋体" w:hAnsi="宋体"/>
          <w:sz w:val="24"/>
        </w:rPr>
        <w:t xml:space="preserve">处理。</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采购人与磋商代理机构可以按本文件第（六）条规定以修改通知的方式，酌情延长递交磋商响应性文件的截止日期。在上述情况下，采购人与磋商申请人以前的磋商截止期方面的全部权力、责任和义务，将适用于延长后新的磋商截止期。</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eastAsia="宋体"/>
          <w:sz w:val="24"/>
          <w:lang w:val="en-US" w:eastAsia="zh-CN"/>
        </w:rPr>
      </w:pPr>
      <w:r>
        <w:rPr>
          <w:rFonts w:hint="eastAsia" w:ascii="宋体" w:hAnsi="宋体"/>
          <w:sz w:val="24"/>
          <w:lang w:val="en-US" w:eastAsia="zh-CN"/>
        </w:rPr>
        <w:t xml:space="preserve">4.磋商代理机构拒绝接收响应截止时间后上传的任何响应文件。</w:t>
      </w:r>
      <w:r>
        <w:rPr>
          <w:rFonts w:hint="eastAsia" w:ascii="宋体" w:hAnsi="宋体" w:eastAsia="宋体"/>
          <w:sz w:val="24"/>
          <w:lang w:val="en-US" w:eastAsia="zh-CN"/>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w:t>
      </w:r>
      <w:r>
        <w:rPr>
          <w:rFonts w:hint="eastAsia" w:ascii="宋体" w:hAnsi="宋体"/>
          <w:b/>
          <w:sz w:val="24"/>
          <w:lang w:val="en-US" w:eastAsia="zh-CN"/>
        </w:rPr>
        <w:t xml:space="preserve">三</w:t>
      </w:r>
      <w:r>
        <w:rPr>
          <w:rFonts w:hint="eastAsia" w:ascii="宋体" w:hAnsi="宋体"/>
          <w:b/>
          <w:sz w:val="24"/>
        </w:rPr>
        <w:t xml:space="preserve">）磋商响应性文件的修改与撤回</w:t>
      </w:r>
      <w:r>
        <w:rPr>
          <w:rFonts w:hint="eastAsia" w:ascii="宋体" w:hAnsi="宋体"/>
          <w:b/>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lang w:val="en-US" w:eastAsia="zh-CN"/>
        </w:rPr>
        <w:t xml:space="preserve">磋商申请人</w:t>
      </w:r>
      <w:r>
        <w:rPr>
          <w:rFonts w:hint="eastAsia" w:ascii="宋体" w:hAnsi="宋体"/>
          <w:sz w:val="24"/>
        </w:rPr>
        <w:t xml:space="preserve">可在</w:t>
      </w:r>
      <w:r>
        <w:rPr>
          <w:rFonts w:hint="eastAsia" w:ascii="宋体" w:hAnsi="宋体"/>
          <w:sz w:val="24"/>
          <w:lang w:eastAsia="zh-CN"/>
        </w:rPr>
        <w:t xml:space="preserve">响应</w:t>
      </w:r>
      <w:r>
        <w:rPr>
          <w:rFonts w:hint="eastAsia" w:ascii="宋体" w:hAnsi="宋体"/>
          <w:sz w:val="24"/>
        </w:rPr>
        <w:t xml:space="preserve">截止时间前撤回其电子</w:t>
      </w:r>
      <w:r>
        <w:rPr>
          <w:rFonts w:hint="eastAsia" w:ascii="宋体" w:hAnsi="宋体"/>
          <w:sz w:val="24"/>
          <w:lang w:eastAsia="zh-CN"/>
        </w:rPr>
        <w:t xml:space="preserve">响应</w:t>
      </w:r>
      <w:r>
        <w:rPr>
          <w:rFonts w:hint="eastAsia" w:ascii="宋体" w:hAnsi="宋体"/>
          <w:sz w:val="24"/>
        </w:rPr>
        <w:t xml:space="preserve">文件，具体操作方法见《操作手册》。</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2.磋商申请人</w:t>
      </w:r>
      <w:r>
        <w:rPr>
          <w:rFonts w:hint="eastAsia" w:ascii="宋体" w:hAnsi="宋体"/>
          <w:sz w:val="24"/>
        </w:rPr>
        <w:t xml:space="preserve">撤回电子</w:t>
      </w:r>
      <w:r>
        <w:rPr>
          <w:rFonts w:hint="eastAsia" w:ascii="宋体" w:hAnsi="宋体"/>
          <w:sz w:val="24"/>
          <w:lang w:eastAsia="zh-CN"/>
        </w:rPr>
        <w:t xml:space="preserve">响应</w:t>
      </w:r>
      <w:r>
        <w:rPr>
          <w:rFonts w:hint="eastAsia" w:ascii="宋体" w:hAnsi="宋体"/>
          <w:sz w:val="24"/>
        </w:rPr>
        <w:t xml:space="preserve">文件，则认为其不再参与本项目</w:t>
      </w:r>
      <w:r>
        <w:rPr>
          <w:rFonts w:hint="eastAsia" w:ascii="宋体" w:hAnsi="宋体"/>
          <w:sz w:val="24"/>
          <w:lang w:eastAsia="zh-CN"/>
        </w:rPr>
        <w:t xml:space="preserve">响应</w:t>
      </w:r>
      <w:r>
        <w:rPr>
          <w:rFonts w:hint="eastAsia" w:ascii="宋体" w:hAnsi="宋体"/>
          <w:sz w:val="24"/>
        </w:rPr>
        <w:t xml:space="preserve">活动。</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3.磋商申请人</w:t>
      </w:r>
      <w:r>
        <w:rPr>
          <w:rFonts w:hint="eastAsia" w:ascii="宋体" w:hAnsi="宋体"/>
          <w:sz w:val="24"/>
        </w:rPr>
        <w:t xml:space="preserve">可在</w:t>
      </w:r>
      <w:r>
        <w:rPr>
          <w:rFonts w:hint="eastAsia" w:ascii="宋体" w:hAnsi="宋体"/>
          <w:sz w:val="24"/>
          <w:lang w:eastAsia="zh-CN"/>
        </w:rPr>
        <w:t xml:space="preserve">响应</w:t>
      </w:r>
      <w:r>
        <w:rPr>
          <w:rFonts w:hint="eastAsia" w:ascii="宋体" w:hAnsi="宋体"/>
          <w:sz w:val="24"/>
        </w:rPr>
        <w:t xml:space="preserve">截止时间前对其电子</w:t>
      </w:r>
      <w:r>
        <w:rPr>
          <w:rFonts w:hint="eastAsia" w:ascii="宋体" w:hAnsi="宋体"/>
          <w:sz w:val="24"/>
          <w:lang w:eastAsia="zh-CN"/>
        </w:rPr>
        <w:t xml:space="preserve">响应</w:t>
      </w:r>
      <w:r>
        <w:rPr>
          <w:rFonts w:hint="eastAsia" w:ascii="宋体" w:hAnsi="宋体"/>
          <w:sz w:val="24"/>
        </w:rPr>
        <w:t xml:space="preserve">文件进行修改，具体操作方法见《操作手册》。</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4.</w:t>
      </w:r>
      <w:r>
        <w:rPr>
          <w:rFonts w:hint="eastAsia" w:ascii="宋体" w:hAnsi="宋体"/>
          <w:sz w:val="24"/>
          <w:lang w:eastAsia="zh-CN"/>
        </w:rPr>
        <w:t xml:space="preserve">响应</w:t>
      </w:r>
      <w:r>
        <w:rPr>
          <w:rFonts w:hint="eastAsia" w:ascii="宋体" w:hAnsi="宋体"/>
          <w:sz w:val="24"/>
        </w:rPr>
        <w:t xml:space="preserve">截止时间之后，</w:t>
      </w:r>
      <w:r>
        <w:rPr>
          <w:rFonts w:hint="eastAsia" w:ascii="宋体" w:hAnsi="宋体"/>
          <w:sz w:val="24"/>
          <w:lang w:val="en-US" w:eastAsia="zh-CN"/>
        </w:rPr>
        <w:t xml:space="preserve">磋商申请人</w:t>
      </w:r>
      <w:r>
        <w:rPr>
          <w:rFonts w:hint="eastAsia" w:ascii="宋体" w:hAnsi="宋体"/>
          <w:sz w:val="24"/>
        </w:rPr>
        <w:t xml:space="preserve">不得对其电子</w:t>
      </w:r>
      <w:r>
        <w:rPr>
          <w:rFonts w:hint="eastAsia" w:ascii="宋体" w:hAnsi="宋体"/>
          <w:sz w:val="24"/>
          <w:lang w:eastAsia="zh-CN"/>
        </w:rPr>
        <w:t xml:space="preserve">响应</w:t>
      </w:r>
      <w:r>
        <w:rPr>
          <w:rFonts w:hint="eastAsia" w:ascii="宋体" w:hAnsi="宋体"/>
          <w:sz w:val="24"/>
        </w:rPr>
        <w:t xml:space="preserve">文件作任何修改。</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在</w:t>
      </w:r>
      <w:r>
        <w:rPr>
          <w:rFonts w:hint="eastAsia" w:ascii="宋体" w:hAnsi="宋体"/>
          <w:sz w:val="24"/>
          <w:lang w:eastAsia="zh-CN"/>
        </w:rPr>
        <w:t xml:space="preserve">响应</w:t>
      </w:r>
      <w:r>
        <w:rPr>
          <w:rFonts w:hint="eastAsia" w:ascii="宋体" w:hAnsi="宋体"/>
          <w:sz w:val="24"/>
        </w:rPr>
        <w:t xml:space="preserve">截止时间至</w:t>
      </w:r>
      <w:r>
        <w:rPr>
          <w:rFonts w:hint="eastAsia" w:ascii="宋体" w:hAnsi="宋体"/>
          <w:sz w:val="24"/>
          <w:lang w:eastAsia="zh-CN"/>
        </w:rPr>
        <w:t xml:space="preserve">采购</w:t>
      </w:r>
      <w:r>
        <w:rPr>
          <w:rFonts w:hint="eastAsia" w:ascii="宋体" w:hAnsi="宋体"/>
          <w:sz w:val="24"/>
        </w:rPr>
        <w:t xml:space="preserve">文件中规定的</w:t>
      </w:r>
      <w:r>
        <w:rPr>
          <w:rFonts w:hint="eastAsia" w:ascii="宋体" w:hAnsi="宋体"/>
          <w:sz w:val="24"/>
          <w:lang w:eastAsia="zh-CN"/>
        </w:rPr>
        <w:t xml:space="preserve">响应</w:t>
      </w:r>
      <w:r>
        <w:rPr>
          <w:rFonts w:hint="eastAsia" w:ascii="宋体" w:hAnsi="宋体"/>
          <w:sz w:val="24"/>
        </w:rPr>
        <w:t xml:space="preserve">有效期满之间的这段时间内，</w:t>
      </w:r>
      <w:r>
        <w:rPr>
          <w:rFonts w:hint="eastAsia" w:ascii="宋体" w:hAnsi="宋体"/>
          <w:sz w:val="24"/>
          <w:lang w:val="en-US" w:eastAsia="zh-CN"/>
        </w:rPr>
        <w:t xml:space="preserve">磋商申请人</w:t>
      </w:r>
      <w:r>
        <w:rPr>
          <w:rFonts w:hint="eastAsia" w:ascii="宋体" w:hAnsi="宋体"/>
          <w:sz w:val="24"/>
        </w:rPr>
        <w:t xml:space="preserve">不得撤回其</w:t>
      </w:r>
      <w:r>
        <w:rPr>
          <w:rFonts w:hint="eastAsia" w:ascii="宋体" w:hAnsi="宋体"/>
          <w:sz w:val="24"/>
          <w:lang w:eastAsia="zh-CN"/>
        </w:rPr>
        <w:t xml:space="preserve">响应文件</w:t>
      </w:r>
      <w:r>
        <w:rPr>
          <w:rFonts w:hint="eastAsia" w:ascii="宋体" w:hAnsi="宋体"/>
          <w:sz w:val="24"/>
        </w:rPr>
        <w:t xml:space="preserve">。</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eastAsia="宋体"/>
          <w:sz w:val="24"/>
          <w:lang w:val="en-US" w:eastAsia="zh-CN"/>
        </w:rPr>
      </w:pPr>
      <w:r>
        <w:rPr>
          <w:rFonts w:hint="eastAsia" w:ascii="宋体" w:hAnsi="宋体"/>
          <w:b/>
          <w:sz w:val="24"/>
        </w:rPr>
        <w:t xml:space="preserve">（十</w:t>
      </w:r>
      <w:r>
        <w:rPr>
          <w:rFonts w:hint="eastAsia" w:ascii="宋体" w:hAnsi="宋体"/>
          <w:b/>
          <w:sz w:val="24"/>
          <w:lang w:val="en-US" w:eastAsia="zh-CN"/>
        </w:rPr>
        <w:t xml:space="preserve">四</w:t>
      </w:r>
      <w:r>
        <w:rPr>
          <w:rFonts w:hint="eastAsia" w:ascii="宋体" w:hAnsi="宋体"/>
          <w:b/>
          <w:sz w:val="24"/>
        </w:rPr>
        <w:t xml:space="preserve">）磋商响应性文件的</w:t>
      </w:r>
      <w:r>
        <w:rPr>
          <w:rFonts w:hint="eastAsia" w:ascii="宋体" w:hAnsi="宋体"/>
          <w:b/>
          <w:sz w:val="24"/>
          <w:lang w:val="en-US" w:eastAsia="zh-CN"/>
        </w:rPr>
        <w:t xml:space="preserve">解密</w:t>
      </w:r>
      <w:r>
        <w:rPr>
          <w:rFonts w:hint="eastAsia" w:ascii="宋体" w:hAnsi="宋体" w:eastAsia="宋体"/>
          <w:sz w:val="24"/>
          <w:lang w:val="en-US" w:eastAsia="zh-CN"/>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1.磋商申请人</w:t>
      </w:r>
      <w:r>
        <w:rPr>
          <w:rFonts w:hint="eastAsia" w:ascii="宋体" w:hAnsi="宋体"/>
          <w:sz w:val="24"/>
        </w:rPr>
        <w:t xml:space="preserve">应当按照《操作手册》规定，在苏采云系统规定的时间内对响应文件进行解密。</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所有</w:t>
      </w:r>
      <w:r>
        <w:rPr>
          <w:rFonts w:hint="eastAsia" w:ascii="宋体" w:hAnsi="宋体"/>
          <w:sz w:val="24"/>
          <w:lang w:val="en-US" w:eastAsia="zh-CN"/>
        </w:rPr>
        <w:t xml:space="preserve">磋商申请人</w:t>
      </w:r>
      <w:r>
        <w:rPr>
          <w:rFonts w:hint="eastAsia" w:ascii="宋体" w:hAnsi="宋体"/>
          <w:sz w:val="24"/>
        </w:rPr>
        <w:t xml:space="preserve">使用 CA 证书在递交响应文件截止后，解密各自响应文件，供应商不足3家的，不得评标。</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因响应</w:t>
      </w:r>
      <w:r>
        <w:rPr>
          <w:rFonts w:hint="eastAsia" w:ascii="宋体" w:hAnsi="宋体"/>
          <w:sz w:val="24"/>
          <w:lang w:val="en-US" w:eastAsia="zh-CN"/>
        </w:rPr>
        <w:t xml:space="preserve">磋商申请人</w:t>
      </w:r>
      <w:r>
        <w:rPr>
          <w:rFonts w:hint="eastAsia" w:ascii="宋体" w:hAnsi="宋体"/>
          <w:sz w:val="24"/>
        </w:rPr>
        <w:t xml:space="preserve">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rPr>
          <w:rFonts w:hint="eastAsia" w:ascii="宋体" w:hAnsi="宋体"/>
          <w:sz w:val="24"/>
        </w:rPr>
      </w:r>
      <w:r/>
    </w:p>
    <w:p>
      <w:pPr>
        <w:pStyle w:val="624"/>
        <w:jc w:val="center"/>
        <w:rPr>
          <w:rFonts w:hint="eastAsia" w:ascii="宋体" w:hAnsi="宋体"/>
          <w:sz w:val="28"/>
        </w:rPr>
      </w:pPr>
      <w:r>
        <w:rPr>
          <w:rFonts w:hint="eastAsia" w:ascii="宋体" w:hAnsi="宋体"/>
          <w:sz w:val="28"/>
        </w:rPr>
        <w:t xml:space="preserve">五、磋商</w:t>
      </w:r>
      <w:r>
        <w:rPr>
          <w:rFonts w:hint="eastAsia" w:ascii="宋体" w:hAnsi="宋体"/>
          <w:sz w:val="28"/>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w:t>
      </w:r>
      <w:r>
        <w:rPr>
          <w:rFonts w:hint="eastAsia" w:ascii="宋体" w:hAnsi="宋体"/>
          <w:b/>
          <w:sz w:val="24"/>
          <w:lang w:val="en-US" w:eastAsia="zh-CN"/>
        </w:rPr>
        <w:t xml:space="preserve">五</w:t>
      </w:r>
      <w:r>
        <w:rPr>
          <w:rFonts w:hint="eastAsia" w:ascii="宋体" w:hAnsi="宋体"/>
          <w:b/>
          <w:sz w:val="24"/>
        </w:rPr>
        <w:t xml:space="preserve">）磋商</w:t>
      </w:r>
      <w:r>
        <w:rPr>
          <w:rFonts w:hint="eastAsia" w:ascii="宋体" w:hAnsi="宋体"/>
          <w:b/>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磋商由磋商代理机构单位主持，邀请所有磋商申请人参加。</w:t>
      </w:r>
      <w:r>
        <w:rPr>
          <w:rFonts w:hint="eastAsia" w:ascii="宋体" w:hAnsi="宋体"/>
          <w:sz w:val="24"/>
        </w:rPr>
      </w:r>
      <w:r/>
    </w:p>
    <w:p>
      <w:pPr>
        <w:pStyle w:val="622"/>
        <w:spacing w:line="360" w:lineRule="auto"/>
        <w:tabs>
          <w:tab w:val="left" w:pos="0"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磋商响应性文件有下列情形之一的，由磋商小组初审后按无效响应处理：</w:t>
      </w:r>
      <w:r>
        <w:rPr>
          <w:rFonts w:hint="eastAsia" w:ascii="宋体" w:hAnsi="宋体"/>
          <w:sz w:val="24"/>
        </w:rPr>
      </w:r>
      <w:r/>
    </w:p>
    <w:p>
      <w:pPr>
        <w:pStyle w:val="622"/>
        <w:keepLines w:val="0"/>
        <w:keepNext w:val="0"/>
        <w:pageBreakBefore w:val="0"/>
        <w:spacing w:line="360" w:lineRule="auto"/>
        <w:widowControl w:val="off"/>
        <w:tabs>
          <w:tab w:val="left" w:pos="0" w:leader="none"/>
          <w:tab w:val="left" w:pos="1134" w:leader="none"/>
        </w:tabs>
        <w:rPr>
          <w:rFonts w:hint="eastAsia" w:ascii="宋体" w:hAnsi="宋体"/>
          <w:sz w:val="24"/>
        </w:rPr>
      </w:pPr>
      <w:r>
        <w:rPr>
          <w:rFonts w:hint="eastAsia" w:ascii="宋体" w:hAnsi="宋体" w:cs="宋体"/>
          <w:sz w:val="24"/>
        </w:rPr>
        <w:t xml:space="preserve">（1）无单位盖章并无法定代表人或法定代表人授权的代理人签字或盖章的；</w:t>
      </w:r>
      <w:r>
        <w:rPr>
          <w:rFonts w:hint="eastAsia" w:ascii="宋体" w:hAnsi="宋体"/>
          <w:sz w:val="24"/>
        </w:rPr>
      </w:r>
      <w:r/>
    </w:p>
    <w:p>
      <w:pPr>
        <w:pStyle w:val="622"/>
        <w:keepLines w:val="0"/>
        <w:keepNext w:val="0"/>
        <w:pageBreakBefore w:val="0"/>
        <w:spacing w:line="360" w:lineRule="auto"/>
        <w:widowControl w:val="off"/>
        <w:tabs>
          <w:tab w:val="left" w:pos="0" w:leader="none"/>
          <w:tab w:val="left" w:pos="1134" w:leader="none"/>
        </w:tabs>
        <w:rPr>
          <w:rFonts w:hint="eastAsia" w:ascii="宋体" w:hAnsi="宋体"/>
          <w:sz w:val="24"/>
        </w:rPr>
      </w:pPr>
      <w:r>
        <w:rPr>
          <w:rFonts w:hint="eastAsia" w:ascii="宋体" w:hAnsi="宋体" w:cs="宋体"/>
          <w:sz w:val="24"/>
        </w:rPr>
        <w:t xml:space="preserve">（2）未按规定的格式填写，内容不全或关键字迹模糊、无法辨认的；</w:t>
      </w:r>
      <w:r>
        <w:rPr>
          <w:rFonts w:hint="eastAsia" w:ascii="宋体" w:hAnsi="宋体"/>
          <w:sz w:val="24"/>
        </w:rPr>
      </w:r>
      <w:r/>
    </w:p>
    <w:p>
      <w:pPr>
        <w:pStyle w:val="622"/>
        <w:keepLines w:val="0"/>
        <w:keepNext w:val="0"/>
        <w:pageBreakBefore w:val="0"/>
        <w:spacing w:line="360" w:lineRule="auto"/>
        <w:widowControl w:val="off"/>
        <w:tabs>
          <w:tab w:val="left" w:pos="0" w:leader="none"/>
          <w:tab w:val="left" w:pos="1134" w:leader="none"/>
        </w:tabs>
        <w:rPr>
          <w:rFonts w:hint="eastAsia" w:ascii="宋体" w:hAnsi="宋体"/>
          <w:sz w:val="24"/>
        </w:rPr>
      </w:pPr>
      <w:r>
        <w:rPr>
          <w:rFonts w:hint="eastAsia" w:ascii="宋体" w:hAnsi="宋体" w:cs="宋体"/>
          <w:sz w:val="24"/>
        </w:rPr>
        <w:t xml:space="preserve">（3）</w:t>
      </w:r>
      <w:r>
        <w:rPr>
          <w:rFonts w:hint="eastAsia" w:ascii="宋体" w:hAnsi="宋体"/>
          <w:sz w:val="24"/>
        </w:rPr>
        <w:t xml:space="preserve">磋商申请人递交两份或多份内容不同的磋商响应性文件，或在一份磋商响应性文件中对同一磋商项目报有两个或多个报价，且未声明哪一个有效，按磋商文件规定提交备选报价方案的除外；</w:t>
      </w:r>
      <w:r>
        <w:rPr>
          <w:rFonts w:hint="eastAsia" w:ascii="宋体" w:hAnsi="宋体"/>
          <w:sz w:val="24"/>
        </w:rPr>
      </w:r>
      <w:r/>
    </w:p>
    <w:p>
      <w:pPr>
        <w:pStyle w:val="624"/>
        <w:jc w:val="center"/>
        <w:rPr>
          <w:rFonts w:hint="eastAsia" w:ascii="宋体" w:hAnsi="宋体"/>
          <w:sz w:val="28"/>
        </w:rPr>
      </w:pPr>
      <w:r>
        <w:rPr>
          <w:rFonts w:hint="eastAsia" w:ascii="宋体" w:hAnsi="宋体"/>
          <w:sz w:val="28"/>
        </w:rPr>
        <w:t xml:space="preserve">六、磋 商 活 动</w:t>
      </w:r>
      <w:r>
        <w:rPr>
          <w:rFonts w:hint="eastAsia" w:ascii="宋体" w:hAnsi="宋体"/>
          <w:sz w:val="28"/>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w:t>
      </w:r>
      <w:r>
        <w:rPr>
          <w:rFonts w:hint="eastAsia" w:ascii="宋体" w:hAnsi="宋体"/>
          <w:b/>
          <w:sz w:val="24"/>
          <w:lang w:val="en-US" w:eastAsia="zh-CN"/>
        </w:rPr>
        <w:t xml:space="preserve">六</w:t>
      </w:r>
      <w:r>
        <w:rPr>
          <w:rFonts w:hint="eastAsia" w:ascii="宋体" w:hAnsi="宋体"/>
          <w:b/>
          <w:sz w:val="24"/>
        </w:rPr>
        <w:t xml:space="preserve">）磋商活动</w:t>
      </w:r>
      <w:r>
        <w:rPr>
          <w:rFonts w:hint="eastAsia" w:ascii="宋体" w:hAnsi="宋体"/>
          <w:b/>
          <w:sz w:val="24"/>
        </w:rPr>
      </w:r>
      <w:r/>
    </w:p>
    <w:p>
      <w:pPr>
        <w:pStyle w:val="622"/>
        <w:spacing w:line="360" w:lineRule="auto"/>
        <w:tabs>
          <w:tab w:val="left" w:pos="0"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磋商活动</w:t>
      </w:r>
      <w:r>
        <w:rPr>
          <w:rFonts w:hint="eastAsia" w:ascii="宋体"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（1）由磋商小组组织进行。</w:t>
      </w:r>
      <w:r>
        <w:rPr>
          <w:rFonts w:hint="eastAsia"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（2）磋商小组由采购人委托磋商代理机构负责组建，磋商小组的专家成员将从专家库中采用电脑随机抽签方式确定，业主</w:t>
      </w:r>
      <w:r>
        <w:rPr>
          <w:rFonts w:hint="eastAsia" w:ascii="宋体" w:hAnsi="宋体"/>
          <w:sz w:val="24"/>
          <w:lang w:val="en-US" w:eastAsia="zh-CN"/>
        </w:rPr>
        <w:t xml:space="preserve">可</w:t>
      </w:r>
      <w:r>
        <w:rPr>
          <w:rFonts w:hint="eastAsia" w:ascii="宋体" w:hAnsi="宋体"/>
          <w:sz w:val="24"/>
        </w:rPr>
        <w:t xml:space="preserve">委派一名代表参加磋商。</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磋商小组通过“苏采云”系统要求供应商作出必要的说明，并规定回复时间。供应商说明应当采用通过“苏采云”系统（使用“CA数字证书”,加盖电子签章）形式。</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rPr>
      </w:r>
      <w:r/>
    </w:p>
    <w:p>
      <w:pPr>
        <w:pStyle w:val="622"/>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（十七）磋商响应性文件的澄清</w:t>
      </w:r>
      <w:r>
        <w:rPr>
          <w:rFonts w:hint="eastAsia" w:ascii="宋体" w:hAnsi="宋体"/>
          <w:b/>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1</w:t>
      </w:r>
      <w:r>
        <w:rPr>
          <w:rFonts w:hint="eastAsia" w:hAnsi="宋体"/>
          <w:sz w:val="24"/>
          <w:lang w:eastAsia="zh-CN"/>
        </w:rPr>
        <w:t xml:space="preserve">.</w:t>
      </w:r>
      <w:r>
        <w:rPr>
          <w:rFonts w:hint="eastAsia" w:hAnsi="宋体"/>
          <w:sz w:val="24"/>
          <w:lang w:val="en-US" w:eastAsia="zh-CN"/>
        </w:rPr>
        <w:t xml:space="preserve">磋商申请人在评审全过程中应保持通讯畅通，及时登录苏采云系统查阅、答复相关信息，并安排专人与磋商代理机构及磋商小组联系。</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lang w:val="en-US" w:eastAsia="zh-CN"/>
        </w:rPr>
        <w:t xml:space="preserve">2.</w:t>
      </w:r>
      <w:r>
        <w:rPr>
          <w:rFonts w:hint="eastAsia" w:hAnsi="宋体"/>
          <w:sz w:val="24"/>
        </w:rPr>
        <w:t xml:space="preserve">为了有助于磋商响应性文件的审查、评价和比较，磋商小组可以书面方式要求磋商申请人对磋商响应性文件中含义不明确、对同类问题表述不一致或者有明显文字和计算错误的内容作必要的澄清、说明或者补正。磋商申请人的澄清、说明或者补正应以书面方式进行并不得超出磋商响应性文件的范围或者改变磋商响应性文件的实质性内容。</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lang w:val="en-US" w:eastAsia="zh-CN"/>
        </w:rPr>
        <w:t xml:space="preserve">3</w:t>
      </w:r>
      <w:r>
        <w:rPr>
          <w:rFonts w:hint="eastAsia" w:hAnsi="宋体"/>
          <w:sz w:val="24"/>
          <w:lang w:eastAsia="zh-CN"/>
        </w:rPr>
        <w:t xml:space="preserve">.</w:t>
      </w:r>
      <w:r>
        <w:rPr>
          <w:rFonts w:hint="eastAsia" w:hAnsi="宋体"/>
          <w:sz w:val="24"/>
        </w:rPr>
        <w:t xml:space="preserve">磋商小组在对实质上响应磋商文件要求的磋商进行报价评估时，除磋商文件另有约定外，将按下述原则进行修正：</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（1）响应文件中开标一览表（报价表）内容与响应文件中相应内容不一致的，以开标一览表（报价表）为准；</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（2）用数字表示的数额与用文字表示的数额不一致时，以文字数额为准；</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lang w:eastAsia="zh-CN"/>
        </w:rPr>
        <w:t xml:space="preserve">（</w:t>
      </w:r>
      <w:r>
        <w:rPr>
          <w:rFonts w:hint="eastAsia" w:hAnsi="宋体"/>
          <w:sz w:val="24"/>
          <w:lang w:val="en-US" w:eastAsia="zh-CN"/>
        </w:rPr>
        <w:t xml:space="preserve">3</w:t>
      </w:r>
      <w:r>
        <w:rPr>
          <w:rFonts w:hint="eastAsia" w:hAnsi="宋体"/>
          <w:sz w:val="24"/>
          <w:lang w:eastAsia="zh-CN"/>
        </w:rPr>
        <w:t xml:space="preserve">）</w:t>
      </w:r>
      <w:r>
        <w:rPr>
          <w:rFonts w:hint="eastAsia" w:hAnsi="宋体"/>
          <w:sz w:val="24"/>
        </w:rPr>
        <w:t xml:space="preserve">单价与总价之间不一致时，以单价为准。若单价有明显的小数点错位，应以总价为准，并修改单价。</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磋商小组将按上述修正错误的方法调整响应文件中的磋商报价，并通过苏采云系统告知供应商，调整后的价格对供应商具有约束力。如果供应商不接受修正后的价格，将作无效响应处理。</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磋商响应性文件中没有列入的价格和优惠条件在磋商时不予考虑。</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（十八）在磋商过程中，磋商小组若发现磋商申请人以他人的名义报价、串通报价、以行贿手段谋取成交或者以其他弄虚作假方式报价的，该磋商申请人的报价将作无效响应处理。</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（十九）在磋商过程中，磋商小组若发现磋商申请人的报价明显低于其他通过符合性审查的磋商申请人报价，使得其报价可能低于其成本的，将要求该磋商申请人</w:t>
      </w:r>
      <w:r>
        <w:rPr>
          <w:rFonts w:hint="eastAsia" w:hAnsi="宋体"/>
          <w:sz w:val="24"/>
          <w:lang w:val="en-US" w:eastAsia="zh-CN"/>
        </w:rPr>
        <w:t xml:space="preserve">通过“苏采云”系统</w:t>
      </w:r>
      <w:r>
        <w:rPr>
          <w:rFonts w:hint="eastAsia" w:hAnsi="宋体"/>
          <w:sz w:val="24"/>
        </w:rPr>
        <w:t xml:space="preserve">作出说明并提供相关证明材料。磋商申请人不能合理说明或者不能提供相关证明材料的，由磋商小组认定该磋商申请人以低于成本报价，其报价将作无效响应处理。</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（二十）磋商申请人资格条件不符合国家有关规定和磋商文件要求的，或者拒不按照要求对磋商响应性文件进行澄清、说明或者补正的，磋商小组可以否决其报价。</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（二十一）磋商小组将审查每一磋商响应性文件是否对磋商文件提出的所有实质性要求和条件作出响应。未能在实质上响应的报价，将作无效响应处理。</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（二十二）磋商响应性文件有下述情形之一的，属于重大偏差，视为未能对磋商文件作出实质性响应，并按前条规定作无效响应处理：</w:t>
      </w:r>
      <w:r>
        <w:rPr>
          <w:rFonts w:hint="eastAsia" w:hAnsi="宋体"/>
          <w:sz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1</w:t>
      </w:r>
      <w:r>
        <w:rPr>
          <w:rFonts w:hint="eastAsia" w:ascii="宋体" w:hAnsi="宋体" w:cs="Arial"/>
          <w:sz w:val="24"/>
          <w:szCs w:val="24"/>
          <w:lang w:eastAsia="zh-CN"/>
        </w:rPr>
        <w:t xml:space="preserve">.</w:t>
      </w:r>
      <w:r>
        <w:rPr>
          <w:rFonts w:hint="eastAsia" w:ascii="宋体" w:hAnsi="宋体" w:cs="Arial"/>
          <w:sz w:val="24"/>
          <w:szCs w:val="24"/>
        </w:rPr>
        <w:t xml:space="preserve">磋商响应性文件中的报价函未加盖磋商申请人的公章及企业法定代表人印章的，或者企业法定代表人委托代理人没有合法、有效的委托书（原件）及委托代理人印章的；</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lang w:eastAsia="zh-CN"/>
        </w:rPr>
        <w:t xml:space="preserve">.</w:t>
      </w:r>
      <w:r>
        <w:rPr>
          <w:rFonts w:hint="eastAsia" w:ascii="宋体" w:hAnsi="宋体" w:cs="Arial"/>
          <w:sz w:val="24"/>
          <w:szCs w:val="24"/>
        </w:rPr>
        <w:t xml:space="preserve">未按磋商文件要求提供磋商保证金的；</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lang w:eastAsia="zh-CN"/>
        </w:rPr>
        <w:t xml:space="preserve">.</w:t>
      </w:r>
      <w:r>
        <w:rPr>
          <w:rFonts w:hint="eastAsia" w:ascii="宋体" w:hAnsi="宋体" w:cs="Arial"/>
          <w:sz w:val="24"/>
          <w:szCs w:val="24"/>
        </w:rPr>
        <w:t xml:space="preserve">未按磋商文件规定的格式填写，内容不全或关键字迹模糊、无法辨认的；</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4</w:t>
      </w:r>
      <w:r>
        <w:rPr>
          <w:rFonts w:hint="eastAsia" w:ascii="宋体" w:hAnsi="宋体" w:cs="Arial"/>
          <w:sz w:val="24"/>
          <w:szCs w:val="24"/>
          <w:lang w:eastAsia="zh-CN"/>
        </w:rPr>
        <w:t xml:space="preserve">.</w:t>
      </w:r>
      <w:r>
        <w:rPr>
          <w:rFonts w:hint="eastAsia" w:ascii="宋体" w:hAnsi="宋体" w:cs="Arial"/>
          <w:sz w:val="24"/>
          <w:szCs w:val="24"/>
        </w:rPr>
        <w:t xml:space="preserve">磋商申请人递交两份或多份内容不同的磋商响应性文件，或在一份磋商响应性文件中对同一磋商项目报有两个或多个报价，且未声明哪一个有效，按磋商文件规定提交备选报价方案的除外；</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5</w:t>
      </w:r>
      <w:r>
        <w:rPr>
          <w:rFonts w:hint="eastAsia" w:ascii="宋体" w:hAnsi="宋体" w:cs="Arial"/>
          <w:sz w:val="24"/>
          <w:szCs w:val="24"/>
          <w:lang w:eastAsia="zh-CN"/>
        </w:rPr>
        <w:t xml:space="preserve">.</w:t>
      </w:r>
      <w:r>
        <w:rPr>
          <w:rFonts w:hint="eastAsia" w:ascii="宋体" w:hAnsi="宋体" w:cs="Arial"/>
          <w:sz w:val="24"/>
          <w:szCs w:val="24"/>
        </w:rPr>
        <w:t xml:space="preserve">磋商申请人名称或组织结构与报名时不一致的；</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6</w:t>
      </w:r>
      <w:r>
        <w:rPr>
          <w:rFonts w:hint="eastAsia" w:ascii="宋体" w:hAnsi="宋体" w:cs="Arial"/>
          <w:sz w:val="24"/>
          <w:szCs w:val="24"/>
          <w:lang w:eastAsia="zh-CN"/>
        </w:rPr>
        <w:t xml:space="preserve">.</w:t>
      </w:r>
      <w:r>
        <w:rPr>
          <w:rFonts w:hint="eastAsia" w:ascii="宋体" w:hAnsi="宋体" w:cs="Arial"/>
          <w:sz w:val="24"/>
          <w:szCs w:val="24"/>
        </w:rPr>
        <w:t xml:space="preserve">除在磋商响应性文件截止时间前经磋商人书面同意外，项目经理与报名时不一致的；</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7</w:t>
      </w:r>
      <w:r>
        <w:rPr>
          <w:rFonts w:hint="eastAsia" w:ascii="宋体" w:hAnsi="宋体" w:cs="Arial"/>
          <w:sz w:val="24"/>
          <w:szCs w:val="24"/>
          <w:lang w:eastAsia="zh-CN"/>
        </w:rPr>
        <w:t xml:space="preserve">.</w:t>
      </w:r>
      <w:r>
        <w:rPr>
          <w:rFonts w:hint="eastAsia" w:ascii="宋体" w:hAnsi="宋体" w:cs="Arial"/>
          <w:sz w:val="24"/>
          <w:szCs w:val="24"/>
        </w:rPr>
        <w:t xml:space="preserve">磋商申请人资格条件不符合国家有关规定或磋商文件要求的；</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8</w:t>
      </w:r>
      <w:r>
        <w:rPr>
          <w:rFonts w:hint="eastAsia" w:ascii="宋体" w:hAnsi="宋体" w:cs="Arial"/>
          <w:sz w:val="24"/>
          <w:szCs w:val="24"/>
          <w:lang w:eastAsia="zh-CN"/>
        </w:rPr>
        <w:t xml:space="preserve">.</w:t>
      </w:r>
      <w:r>
        <w:rPr>
          <w:rFonts w:hint="eastAsia" w:ascii="宋体" w:hAnsi="宋体" w:cs="Arial"/>
          <w:sz w:val="24"/>
          <w:szCs w:val="24"/>
        </w:rPr>
        <w:t xml:space="preserve">磋商响应性文件载明的磋商项目完成期限超过磋商文件规定的期限；</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9</w:t>
      </w:r>
      <w:r>
        <w:rPr>
          <w:rFonts w:hint="eastAsia" w:ascii="宋体" w:hAnsi="宋体" w:cs="Arial"/>
          <w:sz w:val="24"/>
          <w:szCs w:val="24"/>
          <w:lang w:eastAsia="zh-CN"/>
        </w:rPr>
        <w:t xml:space="preserve">.</w:t>
      </w:r>
      <w:r>
        <w:rPr>
          <w:rFonts w:hint="eastAsia" w:ascii="宋体" w:hAnsi="宋体" w:cs="Arial"/>
          <w:sz w:val="24"/>
          <w:szCs w:val="24"/>
        </w:rPr>
        <w:t xml:space="preserve">明显不符合技术规范、技术标准的要求；</w:t>
      </w:r>
      <w:r>
        <w:rPr>
          <w:rFonts w:hint="eastAsia" w:ascii="宋体" w:hAnsi="宋体" w:cs="Arial"/>
          <w:sz w:val="24"/>
          <w:szCs w:val="24"/>
        </w:rPr>
      </w:r>
      <w:r/>
    </w:p>
    <w:p>
      <w:pPr>
        <w:pStyle w:val="622"/>
        <w:spacing w:line="360" w:lineRule="auto"/>
        <w:rPr>
          <w:rFonts w:hint="eastAsia" w:ascii="宋体" w:hAnsi="宋体" w:cs="Arial"/>
          <w:sz w:val="24"/>
          <w:szCs w:val="24"/>
        </w:rPr>
      </w:pPr>
      <w:r>
        <w:rPr>
          <w:rFonts w:hint="eastAsia" w:ascii="宋体" w:hAnsi="宋体" w:cs="Arial"/>
          <w:sz w:val="24"/>
          <w:szCs w:val="24"/>
        </w:rPr>
        <w:t xml:space="preserve">10</w:t>
      </w:r>
      <w:r>
        <w:rPr>
          <w:rFonts w:hint="eastAsia" w:ascii="宋体" w:hAnsi="宋体" w:cs="Arial"/>
          <w:sz w:val="24"/>
          <w:szCs w:val="24"/>
          <w:lang w:eastAsia="zh-CN"/>
        </w:rPr>
        <w:t xml:space="preserve">.</w:t>
      </w:r>
      <w:r>
        <w:rPr>
          <w:rFonts w:hint="eastAsia" w:ascii="宋体" w:hAnsi="宋体" w:cs="Arial"/>
          <w:sz w:val="24"/>
          <w:szCs w:val="24"/>
        </w:rPr>
        <w:t xml:space="preserve">不同磋商申请人的磋商响应性文件出现了磋商小组认为不应当雷同的情况；</w:t>
      </w:r>
      <w:r>
        <w:rPr>
          <w:rFonts w:hint="eastAsia" w:ascii="宋体" w:hAnsi="宋体" w:cs="Arial"/>
          <w:sz w:val="24"/>
          <w:szCs w:val="24"/>
        </w:rPr>
      </w:r>
      <w:r/>
    </w:p>
    <w:p>
      <w:pPr>
        <w:pStyle w:val="622"/>
        <w:spacing w:line="360" w:lineRule="auto"/>
        <w:tabs>
          <w:tab w:val="left" w:pos="851" w:leader="none"/>
          <w:tab w:val="left" w:pos="993" w:leader="none"/>
          <w:tab w:val="left" w:pos="1134" w:leader="none"/>
        </w:tabs>
        <w:rPr>
          <w:rFonts w:hint="eastAsia" w:ascii="宋体" w:hAnsi="宋体"/>
          <w:sz w:val="24"/>
        </w:rPr>
      </w:pPr>
      <w:r>
        <w:rPr>
          <w:rFonts w:hint="eastAsia" w:ascii="宋体" w:hAnsi="宋体"/>
          <w:sz w:val="24"/>
        </w:rPr>
        <w:t xml:space="preserve">（二十三）</w:t>
      </w:r>
      <w:r>
        <w:rPr>
          <w:rFonts w:ascii="宋体" w:hAnsi="宋体"/>
          <w:sz w:val="24"/>
        </w:rPr>
        <w:t xml:space="preserve">最终报价</w:t>
      </w:r>
      <w:r>
        <w:rPr>
          <w:rFonts w:hint="eastAsia" w:ascii="宋体"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技术</w:t>
      </w:r>
      <w:r>
        <w:rPr>
          <w:rFonts w:hAnsi="宋体"/>
          <w:sz w:val="24"/>
        </w:rPr>
        <w:t xml:space="preserve">磋商结束后，磋商小组要求所有参加磋商的供应商在</w:t>
      </w:r>
      <w:r>
        <w:rPr>
          <w:rFonts w:hint="eastAsia" w:hAnsi="宋体"/>
          <w:sz w:val="24"/>
        </w:rPr>
        <w:t xml:space="preserve">评审现场</w:t>
      </w:r>
      <w:r>
        <w:rPr>
          <w:rFonts w:hAnsi="宋体"/>
          <w:sz w:val="24"/>
        </w:rPr>
        <w:t xml:space="preserve">进行最终报价。</w:t>
      </w:r>
      <w:r>
        <w:rPr>
          <w:rFonts w:hint="eastAsia" w:hAnsi="宋体"/>
          <w:sz w:val="24"/>
        </w:rPr>
      </w:r>
      <w:r/>
    </w:p>
    <w:p>
      <w:pPr>
        <w:pStyle w:val="635"/>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（二十四）磋商和成交将在磋商有效期结束日</w:t>
      </w:r>
      <w:r>
        <w:rPr>
          <w:rFonts w:hAnsi="宋体"/>
          <w:sz w:val="24"/>
        </w:rPr>
        <w:t xml:space="preserve">30个工作日前完成。不能在</w:t>
      </w:r>
      <w:r>
        <w:rPr>
          <w:rFonts w:hint="eastAsia" w:hAnsi="宋体"/>
          <w:sz w:val="24"/>
        </w:rPr>
        <w:t xml:space="preserve">磋商</w:t>
      </w:r>
      <w:r>
        <w:rPr>
          <w:rFonts w:hAnsi="宋体"/>
          <w:sz w:val="24"/>
        </w:rPr>
        <w:t xml:space="preserve">有效期结束日30个工作日前完成磋商和</w:t>
      </w:r>
      <w:r>
        <w:rPr>
          <w:rFonts w:hint="eastAsia" w:hAnsi="宋体"/>
          <w:sz w:val="24"/>
        </w:rPr>
        <w:t xml:space="preserve">成交</w:t>
      </w:r>
      <w:r>
        <w:rPr>
          <w:rFonts w:hAnsi="宋体"/>
          <w:sz w:val="24"/>
        </w:rPr>
        <w:t xml:space="preserve">的，</w:t>
      </w:r>
      <w:r>
        <w:rPr>
          <w:rFonts w:hint="eastAsia" w:hAnsi="宋体"/>
          <w:sz w:val="24"/>
        </w:rPr>
        <w:t xml:space="preserve">磋商代理机构将</w:t>
      </w:r>
      <w:r>
        <w:rPr>
          <w:rFonts w:hAnsi="宋体"/>
          <w:sz w:val="24"/>
        </w:rPr>
        <w:t xml:space="preserve">通知所有</w:t>
      </w:r>
      <w:r>
        <w:rPr>
          <w:rFonts w:hint="eastAsia" w:hAnsi="宋体"/>
          <w:sz w:val="24"/>
        </w:rPr>
        <w:t xml:space="preserve">磋商申请人</w:t>
      </w:r>
      <w:r>
        <w:rPr>
          <w:rFonts w:hAnsi="宋体"/>
          <w:sz w:val="24"/>
        </w:rPr>
        <w:t xml:space="preserve">延长</w:t>
      </w:r>
      <w:r>
        <w:rPr>
          <w:rFonts w:hint="eastAsia" w:hAnsi="宋体"/>
          <w:sz w:val="24"/>
        </w:rPr>
        <w:t xml:space="preserve">磋商</w:t>
      </w:r>
      <w:r>
        <w:rPr>
          <w:rFonts w:hAnsi="宋体"/>
          <w:sz w:val="24"/>
        </w:rPr>
        <w:t xml:space="preserve">有效期。拒绝延长</w:t>
      </w:r>
      <w:r>
        <w:rPr>
          <w:rFonts w:hint="eastAsia" w:hAnsi="宋体"/>
          <w:sz w:val="24"/>
        </w:rPr>
        <w:t xml:space="preserve">磋商</w:t>
      </w:r>
      <w:r>
        <w:rPr>
          <w:rFonts w:hAnsi="宋体"/>
          <w:sz w:val="24"/>
        </w:rPr>
        <w:t xml:space="preserve">有效期的</w:t>
      </w:r>
      <w:r>
        <w:rPr>
          <w:rFonts w:hint="eastAsia" w:hAnsi="宋体"/>
          <w:sz w:val="24"/>
        </w:rPr>
        <w:t xml:space="preserve">磋商申请人</w:t>
      </w:r>
      <w:r>
        <w:rPr>
          <w:rFonts w:hAnsi="宋体"/>
          <w:sz w:val="24"/>
        </w:rPr>
        <w:t xml:space="preserve">有权收回</w:t>
      </w:r>
      <w:r>
        <w:rPr>
          <w:rFonts w:hint="eastAsia" w:hAnsi="宋体"/>
          <w:sz w:val="24"/>
        </w:rPr>
        <w:t xml:space="preserve">磋商</w:t>
      </w:r>
      <w:r>
        <w:rPr>
          <w:rFonts w:hAnsi="宋体"/>
          <w:sz w:val="24"/>
        </w:rPr>
        <w:t xml:space="preserve">保证金。同意延长</w:t>
      </w:r>
      <w:r>
        <w:rPr>
          <w:rFonts w:hint="eastAsia" w:hAnsi="宋体"/>
          <w:sz w:val="24"/>
        </w:rPr>
        <w:t xml:space="preserve">磋商</w:t>
      </w:r>
      <w:r>
        <w:rPr>
          <w:rFonts w:hAnsi="宋体"/>
          <w:sz w:val="24"/>
        </w:rPr>
        <w:t xml:space="preserve">有效期的</w:t>
      </w:r>
      <w:r>
        <w:rPr>
          <w:rFonts w:hint="eastAsia" w:hAnsi="宋体"/>
          <w:sz w:val="24"/>
        </w:rPr>
        <w:t xml:space="preserve">磋商申请人</w:t>
      </w:r>
      <w:r>
        <w:rPr>
          <w:rFonts w:hAnsi="宋体"/>
          <w:sz w:val="24"/>
        </w:rPr>
        <w:t xml:space="preserve">应当相应延长其</w:t>
      </w:r>
      <w:r>
        <w:rPr>
          <w:rFonts w:hint="eastAsia" w:hAnsi="宋体"/>
          <w:sz w:val="24"/>
        </w:rPr>
        <w:t xml:space="preserve">磋商</w:t>
      </w:r>
      <w:r>
        <w:rPr>
          <w:rFonts w:hAnsi="宋体"/>
          <w:sz w:val="24"/>
        </w:rPr>
        <w:t xml:space="preserve">担保的有效期，但不得修改</w:t>
      </w:r>
      <w:r>
        <w:rPr>
          <w:rFonts w:hint="eastAsia" w:hAnsi="宋体"/>
          <w:sz w:val="24"/>
        </w:rPr>
        <w:t xml:space="preserve">磋商响应性文件</w:t>
      </w:r>
      <w:r>
        <w:rPr>
          <w:rFonts w:hAnsi="宋体"/>
          <w:sz w:val="24"/>
        </w:rPr>
        <w:t xml:space="preserve">的实质性内容。因延长</w:t>
      </w:r>
      <w:r>
        <w:rPr>
          <w:rFonts w:hint="eastAsia" w:hAnsi="宋体"/>
          <w:sz w:val="24"/>
        </w:rPr>
        <w:t xml:space="preserve">磋商</w:t>
      </w:r>
      <w:r>
        <w:rPr>
          <w:rFonts w:hAnsi="宋体"/>
          <w:sz w:val="24"/>
        </w:rPr>
        <w:t xml:space="preserve">有效期造成</w:t>
      </w:r>
      <w:r>
        <w:rPr>
          <w:rFonts w:hint="eastAsia" w:hAnsi="宋体"/>
          <w:sz w:val="24"/>
        </w:rPr>
        <w:t xml:space="preserve">磋商申请人</w:t>
      </w:r>
      <w:r>
        <w:rPr>
          <w:rFonts w:hAnsi="宋体"/>
          <w:sz w:val="24"/>
        </w:rPr>
        <w:t xml:space="preserve">损失的，</w:t>
      </w:r>
      <w:r>
        <w:rPr>
          <w:rFonts w:hint="eastAsia" w:hAnsi="宋体"/>
          <w:sz w:val="24"/>
        </w:rPr>
        <w:t xml:space="preserve">采购人将</w:t>
      </w:r>
      <w:r>
        <w:rPr>
          <w:rFonts w:hAnsi="宋体"/>
          <w:sz w:val="24"/>
        </w:rPr>
        <w:t xml:space="preserve">给予补偿，但因不可抗力需延长</w:t>
      </w:r>
      <w:r>
        <w:rPr>
          <w:rFonts w:hint="eastAsia" w:hAnsi="宋体"/>
          <w:sz w:val="24"/>
        </w:rPr>
        <w:t xml:space="preserve">磋商</w:t>
      </w:r>
      <w:r>
        <w:rPr>
          <w:rFonts w:hAnsi="宋体"/>
          <w:sz w:val="24"/>
        </w:rPr>
        <w:t xml:space="preserve">有效期的除外。</w:t>
      </w:r>
      <w:r>
        <w:rPr>
          <w:rFonts w:hint="eastAsia" w:hAnsi="宋体"/>
          <w:sz w:val="24"/>
        </w:rPr>
      </w:r>
      <w:r/>
    </w:p>
    <w:p>
      <w:pPr>
        <w:pStyle w:val="624"/>
        <w:jc w:val="center"/>
        <w:rPr>
          <w:rFonts w:hint="eastAsia" w:ascii="宋体" w:hAnsi="宋体"/>
          <w:sz w:val="28"/>
        </w:rPr>
      </w:pPr>
      <w:r>
        <w:rPr>
          <w:rFonts w:hint="eastAsia" w:ascii="宋体" w:hAnsi="宋体"/>
          <w:sz w:val="28"/>
        </w:rPr>
        <w:t xml:space="preserve">七、授予合同</w:t>
      </w:r>
      <w:r>
        <w:rPr>
          <w:rFonts w:hint="eastAsia" w:ascii="宋体" w:hAnsi="宋体"/>
          <w:sz w:val="28"/>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（二十五）成交</w:t>
      </w:r>
      <w:r>
        <w:rPr>
          <w:rFonts w:hint="eastAsia" w:ascii="宋体" w:hAnsi="宋体"/>
          <w:b/>
          <w:sz w:val="24"/>
        </w:rPr>
      </w:r>
      <w:r/>
    </w:p>
    <w:p>
      <w:pPr>
        <w:pStyle w:val="622"/>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确定成交单位后，磋商代理机构将向成交单位发出成交结果通知书。成交结果通知书将成为合同的组成部分。</w:t>
      </w:r>
      <w:r>
        <w:rPr>
          <w:rFonts w:hint="eastAsia" w:ascii="宋体" w:hAnsi="宋体"/>
          <w:sz w:val="24"/>
        </w:rPr>
      </w:r>
      <w:r/>
    </w:p>
    <w:p>
      <w:pPr>
        <w:pStyle w:val="622"/>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成交单位收到成交结果通知书后，应在30日内与采购人签订合同。</w:t>
      </w:r>
      <w:r>
        <w:rPr>
          <w:rFonts w:ascii="宋体" w:hAnsi="宋体"/>
          <w:sz w:val="24"/>
        </w:rPr>
        <w:t xml:space="preserve">成交人不与</w:t>
      </w:r>
      <w:r>
        <w:rPr>
          <w:rFonts w:hint="eastAsia" w:ascii="宋体" w:hAnsi="宋体"/>
          <w:sz w:val="24"/>
        </w:rPr>
        <w:t xml:space="preserve">采购人</w:t>
      </w:r>
      <w:r>
        <w:rPr>
          <w:rFonts w:ascii="宋体" w:hAnsi="宋体"/>
          <w:sz w:val="24"/>
        </w:rPr>
        <w:t xml:space="preserve">订立合同的，</w:t>
      </w:r>
      <w:r>
        <w:rPr>
          <w:rFonts w:hint="eastAsia" w:ascii="宋体" w:hAnsi="宋体"/>
          <w:sz w:val="24"/>
        </w:rPr>
        <w:t xml:space="preserve">磋商</w:t>
      </w:r>
      <w:r>
        <w:rPr>
          <w:rFonts w:ascii="宋体" w:hAnsi="宋体"/>
          <w:sz w:val="24"/>
        </w:rPr>
        <w:t xml:space="preserve">保证金不予退还并取消其成交资格，给</w:t>
      </w:r>
      <w:r>
        <w:rPr>
          <w:rFonts w:hint="eastAsia" w:ascii="宋体" w:hAnsi="宋体"/>
          <w:sz w:val="24"/>
        </w:rPr>
        <w:t xml:space="preserve">采购人</w:t>
      </w:r>
      <w:r>
        <w:rPr>
          <w:rFonts w:ascii="宋体" w:hAnsi="宋体"/>
          <w:sz w:val="24"/>
        </w:rPr>
        <w:t xml:space="preserve">造成的损失超过</w:t>
      </w:r>
      <w:r>
        <w:rPr>
          <w:rFonts w:hint="eastAsia" w:ascii="宋体" w:hAnsi="宋体"/>
          <w:sz w:val="24"/>
        </w:rPr>
        <w:t xml:space="preserve">磋商</w:t>
      </w:r>
      <w:r>
        <w:rPr>
          <w:rFonts w:ascii="宋体" w:hAnsi="宋体"/>
          <w:sz w:val="24"/>
        </w:rPr>
        <w:t xml:space="preserve">保证金数额的，应当对超过部分予以赔偿；没有提交</w:t>
      </w:r>
      <w:r>
        <w:rPr>
          <w:rFonts w:hint="eastAsia" w:ascii="宋体" w:hAnsi="宋体"/>
          <w:sz w:val="24"/>
        </w:rPr>
        <w:t xml:space="preserve">磋商</w:t>
      </w:r>
      <w:r>
        <w:rPr>
          <w:rFonts w:ascii="宋体" w:hAnsi="宋体"/>
          <w:sz w:val="24"/>
        </w:rPr>
        <w:t xml:space="preserve">保证金的，应当对</w:t>
      </w:r>
      <w:r>
        <w:rPr>
          <w:rFonts w:hint="eastAsia" w:ascii="宋体" w:hAnsi="宋体"/>
          <w:sz w:val="24"/>
        </w:rPr>
        <w:t xml:space="preserve">采购人</w:t>
      </w:r>
      <w:r>
        <w:rPr>
          <w:rFonts w:ascii="宋体" w:hAnsi="宋体"/>
          <w:sz w:val="24"/>
        </w:rPr>
        <w:t xml:space="preserve">的损失承担赔偿责任。</w:t>
      </w:r>
      <w:r>
        <w:rPr>
          <w:rFonts w:hint="eastAsia" w:ascii="宋体" w:hAnsi="宋体"/>
          <w:sz w:val="24"/>
        </w:rPr>
      </w:r>
      <w:r/>
    </w:p>
    <w:p>
      <w:pPr>
        <w:pStyle w:val="622"/>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（二十六）合同签订</w:t>
      </w:r>
      <w:r>
        <w:rPr>
          <w:rFonts w:hint="eastAsia" w:ascii="宋体" w:hAnsi="宋体"/>
          <w:b/>
          <w:sz w:val="24"/>
        </w:rPr>
      </w:r>
      <w:r/>
    </w:p>
    <w:p>
      <w:pPr>
        <w:pStyle w:val="622"/>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采购人与成交人将根据《中华人民共和国民法典》的规定，依据磋商文件和磋商响应性文件签订合同。</w:t>
      </w:r>
      <w:r>
        <w:rPr>
          <w:rFonts w:hint="eastAsia" w:ascii="宋体" w:hAnsi="宋体"/>
          <w:sz w:val="24"/>
        </w:rPr>
      </w:r>
      <w:r/>
    </w:p>
    <w:p>
      <w:pPr>
        <w:pStyle w:val="622"/>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采购人与成交单位签订合同后5日内，采购人将向成交人和未成交人退还磋商保证金。</w:t>
      </w:r>
      <w:r>
        <w:rPr>
          <w:rFonts w:hint="eastAsia" w:ascii="宋体" w:hAnsi="宋体"/>
          <w:sz w:val="24"/>
        </w:rPr>
      </w:r>
      <w:r/>
    </w:p>
    <w:p>
      <w:pPr>
        <w:pStyle w:val="623"/>
        <w:jc w:val="center"/>
        <w:spacing w:before="0" w:after="0" w:line="360" w:lineRule="auto"/>
        <w:rPr>
          <w:rFonts w:hint="eastAsia" w:ascii="宋体" w:hAnsi="宋体"/>
          <w:b w:val="0"/>
        </w:rPr>
      </w:pPr>
      <w:r>
        <w:rPr>
          <w:rFonts w:ascii="宋体" w:hAnsi="宋体"/>
          <w:b w:val="0"/>
          <w:bCs w:val="0"/>
        </w:rPr>
        <w:br w:type="page" w:clear="all"/>
      </w:r>
      <w:bookmarkStart w:id="9" w:name="_Toc297653944"/>
      <w:r>
        <w:rPr>
          <w:rFonts w:hint="eastAsia" w:ascii="宋体" w:hAnsi="宋体"/>
          <w:sz w:val="36"/>
          <w:szCs w:val="36"/>
        </w:rPr>
        <w:t xml:space="preserve">第三章  合  同</w:t>
      </w:r>
      <w:r>
        <w:rPr>
          <w:rFonts w:hint="eastAsia" w:ascii="宋体" w:hAnsi="宋体"/>
          <w:b w:val="0"/>
        </w:rPr>
      </w:r>
      <w:r/>
    </w:p>
    <w:p>
      <w:pPr>
        <w:pStyle w:val="622"/>
        <w:ind w:firstLine="480"/>
        <w:jc w:val="center"/>
        <w:spacing w:line="560" w:lineRule="exact"/>
        <w:rPr>
          <w:rFonts w:hint="eastAsia" w:ascii="宋体" w:hAnsi="宋体"/>
          <w:bCs/>
          <w:sz w:val="24"/>
          <w:szCs w:val="21"/>
        </w:rPr>
      </w:pPr>
      <w:r/>
      <w:bookmarkEnd w:id="9"/>
      <w:r>
        <w:rPr>
          <w:rFonts w:hint="eastAsia" w:ascii="宋体" w:hAnsi="宋体"/>
          <w:bCs/>
          <w:sz w:val="24"/>
          <w:szCs w:val="21"/>
        </w:rPr>
        <w:t xml:space="preserve">江苏省政府采购合同</w:t>
      </w:r>
      <w:r>
        <w:rPr>
          <w:rFonts w:hint="eastAsia" w:ascii="宋体" w:hAnsi="宋体"/>
          <w:bCs/>
          <w:sz w:val="24"/>
          <w:szCs w:val="21"/>
        </w:rPr>
      </w:r>
      <w:r/>
    </w:p>
    <w:p>
      <w:pPr>
        <w:pStyle w:val="622"/>
        <w:spacing w:before="120" w:after="120" w:line="560" w:lineRule="exact"/>
        <w:rPr>
          <w:rFonts w:hint="eastAsia" w:ascii="宋体" w:hAnsi="宋体" w:cs="Courier New"/>
          <w:sz w:val="24"/>
          <w:szCs w:val="24"/>
        </w:rPr>
      </w:pPr>
      <w:r/>
      <w:bookmarkStart w:id="10" w:name="_Hlt16619369"/>
      <w:r/>
      <w:bookmarkEnd w:id="10"/>
      <w:r>
        <w:rPr>
          <w:rFonts w:ascii="宋体" w:hAnsi="宋体" w:cs="Courier New"/>
          <w:sz w:val="24"/>
          <w:szCs w:val="24"/>
        </w:rPr>
        <w:t xml:space="preserve">项目名称：                                       项目编号：</w:t>
      </w:r>
      <w:r>
        <w:rPr>
          <w:rFonts w:hint="eastAsia" w:ascii="宋体" w:hAnsi="宋体" w:cs="Courier New"/>
          <w:sz w:val="24"/>
          <w:szCs w:val="24"/>
        </w:rPr>
      </w:r>
      <w:r/>
    </w:p>
    <w:p>
      <w:pPr>
        <w:pStyle w:val="622"/>
        <w:spacing w:before="120" w:after="120" w:line="560" w:lineRule="exact"/>
        <w:rPr>
          <w:rFonts w:hint="eastAsia"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hint="eastAsia" w:ascii="宋体" w:hAnsi="宋体" w:cs="Courier New"/>
          <w:sz w:val="24"/>
          <w:szCs w:val="24"/>
        </w:rPr>
      </w:r>
      <w:r/>
    </w:p>
    <w:p>
      <w:pPr>
        <w:pStyle w:val="622"/>
        <w:spacing w:before="120" w:after="120" w:line="560" w:lineRule="exact"/>
        <w:rPr>
          <w:rFonts w:hint="eastAsia" w:ascii="宋体" w:hAnsi="宋体" w:cs="Courier New"/>
          <w:sz w:val="24"/>
          <w:szCs w:val="24"/>
        </w:rPr>
      </w:pPr>
      <w:r>
        <w:rPr>
          <w:rFonts w:ascii="宋体" w:hAnsi="宋体" w:cs="Courier New"/>
          <w:sz w:val="24"/>
          <w:szCs w:val="24"/>
        </w:rPr>
        <w:t xml:space="preserve">乙方（</w:t>
      </w:r>
      <w:r>
        <w:rPr>
          <w:rFonts w:hint="eastAsia" w:ascii="宋体" w:hAnsi="宋体" w:cs="Courier New"/>
          <w:sz w:val="24"/>
          <w:szCs w:val="24"/>
        </w:rPr>
        <w:t xml:space="preserve">供应商</w:t>
      </w:r>
      <w:r>
        <w:rPr>
          <w:rFonts w:ascii="宋体" w:hAnsi="宋体" w:cs="Courier New"/>
          <w:sz w:val="24"/>
          <w:szCs w:val="24"/>
        </w:rPr>
        <w:t xml:space="preserve">）：_________</w:t>
      </w:r>
      <w:r>
        <w:rPr>
          <w:rFonts w:hint="eastAsia" w:ascii="宋体" w:hAnsi="宋体" w:cs="Courier New"/>
          <w:sz w:val="24"/>
          <w:szCs w:val="24"/>
        </w:rPr>
      </w:r>
      <w:r/>
    </w:p>
    <w:p>
      <w:pPr>
        <w:pStyle w:val="622"/>
        <w:ind w:firstLine="480"/>
        <w:spacing w:before="120" w:after="120" w:line="560" w:lineRule="exact"/>
        <w:rPr>
          <w:rFonts w:hint="eastAsia" w:ascii="宋体" w:hAnsi="宋体" w:cs="Courier New"/>
          <w:b/>
          <w:sz w:val="24"/>
          <w:szCs w:val="24"/>
        </w:rPr>
      </w:pPr>
      <w:r>
        <w:rPr>
          <w:rFonts w:ascii="宋体" w:hAnsi="宋体" w:cs="Courier New"/>
          <w:sz w:val="24"/>
          <w:szCs w:val="24"/>
        </w:rPr>
        <w:t xml:space="preserve">甲、乙双方根据江苏海外集团国际工程咨询有限公司项目</w:t>
      </w:r>
      <w:r>
        <w:rPr>
          <w:rFonts w:hint="eastAsia" w:ascii="宋体" w:hAnsi="宋体" w:cs="Courier New"/>
          <w:sz w:val="24"/>
          <w:szCs w:val="24"/>
        </w:rPr>
        <w:t xml:space="preserve">（采购编号：）采购结果以及采购文件、响应文件规定条款与乙方承诺</w:t>
      </w:r>
      <w:r>
        <w:rPr>
          <w:rFonts w:ascii="宋体" w:hAnsi="宋体" w:cs="Courier New"/>
          <w:sz w:val="24"/>
          <w:szCs w:val="24"/>
        </w:rPr>
        <w:t xml:space="preserve">，签署本合同。</w:t>
      </w:r>
      <w:r>
        <w:rPr>
          <w:rFonts w:hint="eastAsia" w:ascii="宋体" w:hAnsi="宋体" w:cs="Courier New"/>
          <w:b/>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第一条服务内容及要求</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1.服务名称：</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2.服务内容：</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3.服务时间:</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4.服务标准：</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5.提供服务的地点：</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6.提供服务的形式：</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第二条合同总价款</w:t>
      </w:r>
      <w:r>
        <w:rPr>
          <w:rFonts w:hint="eastAsia" w:ascii="宋体" w:hAnsi="宋体"/>
          <w:b/>
          <w:sz w:val="24"/>
          <w:szCs w:val="24"/>
        </w:rPr>
      </w:r>
      <w:r/>
    </w:p>
    <w:p>
      <w:pPr>
        <w:pStyle w:val="622"/>
        <w:ind w:firstLine="480"/>
        <w:spacing w:line="360" w:lineRule="auto"/>
        <w:rPr>
          <w:rFonts w:hint="eastAsia" w:ascii="宋体" w:hAnsi="宋体"/>
          <w:sz w:val="24"/>
          <w:szCs w:val="24"/>
        </w:rPr>
      </w:pPr>
      <w:r>
        <w:rPr>
          <w:rFonts w:hint="eastAsia" w:ascii="宋体" w:hAnsi="宋体"/>
          <w:sz w:val="24"/>
          <w:szCs w:val="24"/>
        </w:rPr>
        <w:t xml:space="preserve">本合同项下服务总价款（含税）为</w:t>
      </w:r>
      <w:r>
        <w:rPr>
          <w:rFonts w:ascii="宋体" w:hAnsi="宋体"/>
          <w:sz w:val="24"/>
          <w:szCs w:val="24"/>
          <w:u w:val="single"/>
        </w:rPr>
        <w:tab/>
      </w:r>
      <w:r>
        <w:rPr>
          <w:rFonts w:hint="eastAsia" w:ascii="宋体" w:hAnsi="宋体"/>
          <w:sz w:val="24"/>
          <w:szCs w:val="24"/>
          <w:u w:val="single"/>
        </w:rPr>
        <w:t xml:space="preserve">（大写）</w:t>
      </w:r>
      <w:r>
        <w:rPr>
          <w:rFonts w:hint="eastAsia" w:ascii="宋体" w:hAnsi="宋体"/>
          <w:sz w:val="24"/>
          <w:szCs w:val="24"/>
        </w:rPr>
        <w:t xml:space="preserve">人民币，分项价款在“分项报价表”（如有）中有明确规定。甲方就本合同不再向乙方支付任何其他款项。</w:t>
      </w:r>
      <w:r>
        <w:rPr>
          <w:rFonts w:hint="eastAsia" w:ascii="宋体" w:hAnsi="宋体"/>
          <w:sz w:val="24"/>
          <w:szCs w:val="24"/>
        </w:rPr>
      </w:r>
      <w:r/>
    </w:p>
    <w:p>
      <w:pPr>
        <w:pStyle w:val="622"/>
        <w:ind w:firstLine="482"/>
        <w:spacing w:line="360" w:lineRule="auto"/>
        <w:rPr>
          <w:rFonts w:hint="eastAsia" w:ascii="宋体" w:hAnsi="宋体"/>
          <w:sz w:val="24"/>
          <w:szCs w:val="24"/>
        </w:rPr>
      </w:pPr>
      <w:r>
        <w:rPr>
          <w:rFonts w:hint="eastAsia" w:ascii="宋体" w:hAnsi="宋体"/>
          <w:b/>
          <w:sz w:val="24"/>
          <w:szCs w:val="24"/>
        </w:rPr>
        <w:t xml:space="preserve">第三条组成本合同的有关文件</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1.本合同履行过程中双方共同签署的补充、修正文件及双方确认的明确双方权利、义务的会谈纪要；</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2.本合同书；</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3.本项目成交通知书；</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4.乙方的本项目响应文件的全部内容（含电子档）；</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5.本项目采购文件中的全部内容；                         </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6.其他合同文件（需列明）：甲乙双方在成交通知书发出后至本合同签订前的来往函件。</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上述文件互相补充和解释，如有不明确或不一致之处，按照上述文件次序在先者为准。同一层次合同文件有矛盾的，以时间较后的为准。</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第四条甲方权利与义务</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1.甲方有权向乙方询问工作进展情况及相关的内容，有权检查和监督乙方的服务工作的质量、管理等情况，有权要求乙方以书面形式就前述内容进行汇报。</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w:t>
      </w:r>
      <w:r>
        <w:rPr>
          <w:rFonts w:hint="eastAsia" w:ascii="宋体" w:hAnsi="宋体"/>
          <w:sz w:val="24"/>
          <w:szCs w:val="24"/>
        </w:rPr>
        <w:t xml:space="preserve">三日之内，乙方仍未执行，甲方可另聘第三人执行该指示所要求的工作，并将有关费用作为债务向乙方追讨，或从本合同应付或将付款项中扣除。</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3.甲方在任何时候可以向乙方发出书面指示，在合同总体范围内提出变更。</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hint="eastAsia" w:ascii="宋体" w:hAnsi="宋体"/>
          <w:sz w:val="24"/>
          <w:szCs w:val="24"/>
        </w:rPr>
      </w:r>
      <w:r/>
    </w:p>
    <w:p>
      <w:pPr>
        <w:pStyle w:val="622"/>
        <w:ind w:firstLine="420"/>
        <w:spacing w:line="360" w:lineRule="auto"/>
        <w:rPr>
          <w:rFonts w:ascii="Calibri" w:hAnsi="宋体" w:eastAsia="Calibri"/>
          <w:sz w:val="24"/>
          <w:szCs w:val="24"/>
        </w:rPr>
      </w:pPr>
      <w:r>
        <w:rPr>
          <w:rFonts w:ascii="宋体" w:hAnsi="宋体"/>
          <w:sz w:val="24"/>
          <w:szCs w:val="24"/>
        </w:rPr>
        <w:t xml:space="preserve">6.甲方有权同意或不同意乙方因自身工作需要而更换合同约定的项目服务人员的要求。</w:t>
      </w:r>
      <w:r>
        <w:rPr>
          <w:rFonts w:ascii="Calibri" w:hAnsi="宋体" w:eastAsia="Calibri"/>
          <w:sz w:val="24"/>
          <w:szCs w:val="24"/>
        </w:rPr>
      </w:r>
      <w:r/>
    </w:p>
    <w:p>
      <w:pPr>
        <w:pStyle w:val="622"/>
        <w:ind w:firstLine="420"/>
        <w:spacing w:line="360" w:lineRule="auto"/>
        <w:rPr>
          <w:rFonts w:hAnsi="Calibri"/>
          <w:b/>
          <w:sz w:val="24"/>
          <w:szCs w:val="24"/>
        </w:rPr>
      </w:pPr>
      <w:r>
        <w:rPr>
          <w:rFonts w:hint="eastAsia" w:ascii="宋体" w:hAnsi="宋体"/>
          <w:b/>
          <w:sz w:val="24"/>
          <w:szCs w:val="24"/>
        </w:rPr>
        <w:t xml:space="preserve">第五条乙方权利与义务</w:t>
      </w:r>
      <w:r>
        <w:rPr>
          <w:rFonts w:hAnsi="Calibri"/>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1.乙方应严格遵守相关法律法规的规定，保证在合法且不侵犯他人利益的原则下进行项目服务活动，并对其所进行的服务活动负责。</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2.乙方应按本合同所述的时间、服务范围和内容,依据本合同约定及行业通常接受的技术惯例和专业机构承认的标准，高效地履行自己的义务。</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3.乙方应对本项目所提供服务结果的可靠性、准确性、全面性向甲方负责，由于服务结果的可靠性、准确性、全面性不足而导致甲方工作偏差或失误，乙方应承担相应法律责任。</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4.乙方在履行合同期间，履行本合同所确定的项目团队负责人及主要专业技术、管理人员等必须是本项目的实际操作者，未经甲方同意，乙方不得调换或撤离上述人员。</w:t>
      </w:r>
      <w:r>
        <w:rPr>
          <w:rFonts w:hint="eastAsia" w:ascii="宋体" w:hAnsi="宋体"/>
          <w:sz w:val="24"/>
          <w:szCs w:val="24"/>
        </w:rPr>
      </w:r>
      <w:r/>
    </w:p>
    <w:p>
      <w:pPr>
        <w:pStyle w:val="622"/>
        <w:ind w:firstLine="420"/>
        <w:spacing w:line="360" w:lineRule="auto"/>
        <w:rPr>
          <w:rFonts w:hint="eastAsia" w:ascii="宋体" w:hAnsi="宋体"/>
          <w:b/>
          <w:sz w:val="24"/>
          <w:szCs w:val="24"/>
          <w:lang w:val="zh-CN"/>
        </w:rPr>
      </w:pPr>
      <w:r>
        <w:rPr>
          <w:rFonts w:hint="eastAsia" w:ascii="宋体" w:hAnsi="宋体"/>
          <w:b/>
          <w:sz w:val="24"/>
          <w:szCs w:val="24"/>
        </w:rPr>
        <w:t xml:space="preserve">第六条权利保证</w:t>
      </w:r>
      <w:r>
        <w:rPr>
          <w:rFonts w:hint="eastAsia" w:ascii="宋体" w:hAnsi="宋体"/>
          <w:b/>
          <w:sz w:val="24"/>
          <w:szCs w:val="24"/>
          <w:lang w:val="zh-CN"/>
        </w:rPr>
      </w:r>
      <w:r/>
    </w:p>
    <w:p>
      <w:pPr>
        <w:pStyle w:val="622"/>
        <w:ind w:firstLine="420"/>
        <w:spacing w:line="360" w:lineRule="auto"/>
        <w:rPr>
          <w:rFonts w:hint="eastAsia" w:ascii="宋体" w:hAnsi="宋体"/>
          <w:sz w:val="24"/>
          <w:szCs w:val="24"/>
        </w:rPr>
      </w:pPr>
      <w:r>
        <w:rPr>
          <w:rFonts w:ascii="宋体" w:hAnsi="宋体"/>
          <w:sz w:val="24"/>
          <w:szCs w:val="24"/>
        </w:rPr>
        <w:t xml:space="preserve">1.知识产权</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2.所有权</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rPr>
          <w:rFonts w:hint="eastAsia" w:ascii="宋体" w:hAnsi="宋体"/>
          <w:sz w:val="24"/>
          <w:szCs w:val="24"/>
        </w:rPr>
      </w:r>
      <w:r/>
    </w:p>
    <w:p>
      <w:pPr>
        <w:pStyle w:val="622"/>
        <w:ind w:firstLine="420"/>
        <w:spacing w:line="360" w:lineRule="auto"/>
        <w:rPr>
          <w:rFonts w:hint="eastAsia" w:ascii="宋体" w:hAnsi="宋体"/>
          <w:b/>
          <w:sz w:val="24"/>
          <w:szCs w:val="24"/>
          <w:lang w:val="zh-CN"/>
        </w:rPr>
      </w:pPr>
      <w:r>
        <w:rPr>
          <w:rFonts w:hint="eastAsia" w:ascii="宋体" w:hAnsi="宋体"/>
          <w:b/>
          <w:sz w:val="24"/>
          <w:szCs w:val="24"/>
        </w:rPr>
        <w:t xml:space="preserve">第七条质量保证</w:t>
      </w:r>
      <w:r>
        <w:rPr>
          <w:rFonts w:hint="eastAsia" w:ascii="宋体" w:hAnsi="宋体"/>
          <w:b/>
          <w:sz w:val="24"/>
          <w:szCs w:val="24"/>
          <w:lang w:val="zh-CN"/>
        </w:rPr>
      </w:r>
      <w:r/>
    </w:p>
    <w:p>
      <w:pPr>
        <w:pStyle w:val="622"/>
        <w:ind w:firstLine="420"/>
        <w:spacing w:line="360" w:lineRule="auto"/>
        <w:rPr>
          <w:rFonts w:hint="eastAsia" w:ascii="宋体" w:hAnsi="宋体"/>
          <w:sz w:val="24"/>
          <w:szCs w:val="24"/>
        </w:rPr>
      </w:pPr>
      <w:r>
        <w:rPr>
          <w:rFonts w:ascii="宋体" w:hAnsi="宋体"/>
          <w:sz w:val="24"/>
          <w:szCs w:val="24"/>
        </w:rPr>
        <w:t xml:space="preserve">1.采购文件规定、响应文件承诺的规范及要求明确的，乙方所交付项目的质量标准应当符合采购文件规定、响应文件承诺的规范及要求，且不应低于国家强制性标准。</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3.乙方所交付的项目还应符合国家和江苏省有关安全、环保、卫生之规定。</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4.如乙方未能按合同规定履行其质量保证责任和义务，甲方有权委托其他单位来实施，甲方因寻求替代履行所支付的费用和损失，有权向乙方提出赔偿，或从本合同应付或将付款项中扣除。</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第八条交付使用和验收</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项目报告</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乙方根据项目执行进度提供中期报告、结项报告，报告内容需体现项目实施内容，并提供有效佐证材料。</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2.甲方应当根据国家、行业验收标准，以及合同约定验收方案，明确验收时间、方式、程序和内容等事项，组成验收小组，在收到乙方项目验收申请之日起</w:t>
      </w:r>
      <w:r>
        <w:rPr>
          <w:rFonts w:ascii="宋体" w:hAnsi="宋体"/>
          <w:sz w:val="24"/>
          <w:szCs w:val="24"/>
        </w:rPr>
        <w:t xml:space="preserve">7个工作日内，对本项目进行实质性验收（验收申请有明显不当的除外）。乙方应对提交的服务成果作出全面检查和整理，并列出清单，作为甲方验收和使用技术条件依据，清单应随提交的服务成果交给甲方。</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.甲方自行组织或视情邀请相关专家或国家认可的质量检测机构参加验收，乙方提供的服务不符合采购文件</w:t>
      </w:r>
      <w:r>
        <w:rPr>
          <w:rFonts w:hint="eastAsia" w:ascii="宋体" w:hAnsi="宋体"/>
          <w:sz w:val="24"/>
          <w:szCs w:val="24"/>
        </w:rPr>
        <w:t xml:space="preserve">、乙方响应文件及承诺等有关附件</w:t>
      </w:r>
      <w:r>
        <w:rPr>
          <w:rFonts w:ascii="宋体" w:hAnsi="宋体"/>
          <w:sz w:val="24"/>
          <w:szCs w:val="24"/>
        </w:rPr>
        <w:t xml:space="preserve">和合同规定的，甲方有权拒收，并由乙方承担验收费用等。</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第九条履约保证金（如有）</w:t>
      </w:r>
      <w:r>
        <w:rPr>
          <w:rFonts w:hint="eastAsia" w:ascii="宋体" w:hAnsi="宋体"/>
          <w:b/>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第十条合同款支付</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1.本合同项下所有款项均以人民币支付。</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2.付款方式：</w:t>
      </w:r>
      <w:r>
        <w:rPr>
          <w:rFonts w:hint="eastAsia" w:ascii="宋体" w:hAnsi="宋体"/>
          <w:sz w:val="24"/>
          <w:szCs w:val="24"/>
        </w:rPr>
        <w:t xml:space="preserve">合同生效后，甲方收到乙方提供的发票后10个工作日内向乙方支付50%合同款；项目内容实施完毕后，经甲方验收合格且收到乙方提供的发票后10个工作日内支付剩余尾款</w:t>
      </w:r>
      <w:r>
        <w:rPr>
          <w:rFonts w:hint="eastAsia" w:ascii="宋体" w:hAnsi="宋体"/>
          <w:bCs/>
          <w:sz w:val="24"/>
          <w:szCs w:val="24"/>
        </w:rPr>
        <w:t xml:space="preserve">。</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3.甲方每次付款前，乙方向甲方提供等额的增值税发票。</w:t>
      </w:r>
      <w:r>
        <w:rPr>
          <w:rFonts w:hint="eastAsia" w:ascii="宋体" w:hAnsi="宋体"/>
          <w:sz w:val="24"/>
          <w:szCs w:val="24"/>
        </w:rPr>
      </w:r>
      <w:r/>
    </w:p>
    <w:p>
      <w:pPr>
        <w:pStyle w:val="622"/>
        <w:ind w:firstLine="420"/>
        <w:spacing w:line="360" w:lineRule="auto"/>
        <w:rPr>
          <w:rFonts w:hint="eastAsia" w:ascii="宋体" w:hAnsi="宋体"/>
          <w:sz w:val="24"/>
          <w:szCs w:val="24"/>
          <w:lang w:val="zh-CN"/>
        </w:rPr>
      </w:pPr>
      <w:r>
        <w:rPr>
          <w:rFonts w:hint="eastAsia" w:ascii="宋体" w:hAnsi="宋体"/>
          <w:sz w:val="24"/>
          <w:szCs w:val="24"/>
        </w:rPr>
        <w:t xml:space="preserve">4</w:t>
      </w:r>
      <w:r>
        <w:rPr>
          <w:rFonts w:ascii="宋体" w:hAnsi="宋体"/>
          <w:sz w:val="24"/>
          <w:szCs w:val="24"/>
        </w:rPr>
        <w:t xml:space="preserve">.因财政资金未按时拨付，付款期限顺延。</w:t>
      </w:r>
      <w:r>
        <w:rPr>
          <w:rFonts w:hint="eastAsia" w:ascii="宋体" w:hAnsi="宋体"/>
          <w:sz w:val="24"/>
          <w:szCs w:val="24"/>
          <w:lang w:val="zh-CN"/>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第十一条违约责任</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2.如乙方拒绝提供服务的，甲方有权单方解除合同，乙方还应向甲方支付合同总金额30%的违约金。</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w:t>
      </w:r>
      <w:r>
        <w:rPr>
          <w:rFonts w:ascii="宋体" w:hAnsi="宋体"/>
          <w:sz w:val="24"/>
          <w:szCs w:val="24"/>
        </w:rPr>
        <w:t xml:space="preserve">容，甲方均有权单方解除合同，甲方无需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w:t>
      </w:r>
      <w:r>
        <w:rPr>
          <w:rFonts w:hint="eastAsia" w:ascii="宋体" w:hAnsi="宋体"/>
          <w:sz w:val="24"/>
          <w:szCs w:val="24"/>
        </w:rPr>
        <w:t xml:space="preserve">并根据上述第（1）（2）项约定执行</w:t>
      </w:r>
      <w:r>
        <w:rPr>
          <w:rFonts w:ascii="宋体" w:hAnsi="宋体"/>
          <w:sz w:val="24"/>
          <w:szCs w:val="24"/>
        </w:rPr>
        <w:t xml:space="preserve">。</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第十二条保密</w:t>
      </w:r>
      <w:r>
        <w:rPr>
          <w:rFonts w:hint="eastAsia" w:ascii="宋体" w:hAnsi="宋体"/>
          <w:b/>
          <w:sz w:val="24"/>
          <w:szCs w:val="24"/>
        </w:rPr>
      </w:r>
      <w:r/>
    </w:p>
    <w:p>
      <w:pPr>
        <w:pStyle w:val="622"/>
        <w:ind w:firstLine="420"/>
        <w:spacing w:line="360" w:lineRule="auto"/>
        <w:rPr>
          <w:rFonts w:hint="eastAsia" w:ascii="宋体" w:hAnsi="宋体"/>
          <w:sz w:val="24"/>
          <w:szCs w:val="24"/>
          <w:lang w:val="zh-CN"/>
        </w:rPr>
      </w:pPr>
      <w:r>
        <w:rPr>
          <w:rFonts w:ascii="宋体" w:hAnsi="宋体"/>
          <w:sz w:val="24"/>
          <w:szCs w:val="24"/>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hint="eastAsia" w:ascii="宋体" w:hAnsi="宋体"/>
          <w:sz w:val="24"/>
          <w:szCs w:val="24"/>
          <w:lang w:val="zh-CN"/>
        </w:rPr>
      </w:r>
      <w:r/>
    </w:p>
    <w:p>
      <w:pPr>
        <w:pStyle w:val="622"/>
        <w:ind w:firstLine="420"/>
        <w:spacing w:line="360" w:lineRule="auto"/>
        <w:rPr>
          <w:rFonts w:hint="eastAsia" w:ascii="宋体" w:hAnsi="宋体"/>
          <w:sz w:val="24"/>
          <w:szCs w:val="24"/>
        </w:rPr>
      </w:pPr>
      <w:r>
        <w:rPr>
          <w:rFonts w:ascii="宋体" w:hAnsi="宋体"/>
          <w:sz w:val="24"/>
          <w:szCs w:val="24"/>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3.乙方为履行本合同所形成的任何成果，乙方负有保密义务。</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5.违反保密义务的，视为严重的根本违约行为，除应按合同约定承担有关违约责任外，还应当承担由此导致的行政乃至刑事法律责任，并应承担损失赔偿责任。</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6.保密的内容包括但不限于书面、电子数据等承载保密信息的各种形式。</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7.前述保密义务条款为独立条款，不因本协议的解除、终止而失效。</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第十三条合同的变更和终止</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1.除《</w:t>
      </w:r>
      <w:r>
        <w:rPr>
          <w:rFonts w:hint="eastAsia" w:ascii="宋体" w:hAnsi="宋体"/>
          <w:sz w:val="24"/>
          <w:szCs w:val="24"/>
        </w:rPr>
        <w:t xml:space="preserve">中华人民共和国</w:t>
      </w:r>
      <w:r>
        <w:rPr>
          <w:rFonts w:ascii="宋体" w:hAnsi="宋体"/>
          <w:sz w:val="24"/>
          <w:szCs w:val="24"/>
        </w:rPr>
        <w:t xml:space="preserve">政府采购法》</w:t>
      </w:r>
      <w:r>
        <w:rPr>
          <w:rFonts w:hint="eastAsia" w:ascii="宋体" w:hAnsi="宋体"/>
          <w:sz w:val="24"/>
          <w:szCs w:val="24"/>
        </w:rPr>
        <w:t xml:space="preserve">第49条、</w:t>
      </w:r>
      <w:r>
        <w:rPr>
          <w:rFonts w:ascii="宋体" w:hAnsi="宋体"/>
          <w:sz w:val="24"/>
          <w:szCs w:val="24"/>
        </w:rPr>
        <w:t xml:space="preserve">第50</w:t>
      </w:r>
      <w:r>
        <w:rPr>
          <w:rFonts w:hint="eastAsia" w:ascii="宋体" w:hAnsi="宋体"/>
          <w:sz w:val="24"/>
          <w:szCs w:val="24"/>
        </w:rPr>
        <w:t xml:space="preserve">条第二款规定的情形外，本合同一经签订，甲乙双方不得擅自变更、中止或终止合同。</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2.除发生法律规定的不能预见、不能避免并不能克服的客观情况外，甲乙双方不得放弃或拒绝履行合同。如乙方放弃或拒绝履行合同，在三年内不得参加</w:t>
      </w:r>
      <w:r>
        <w:rPr>
          <w:rFonts w:hint="eastAsia" w:ascii="宋体" w:hAnsi="宋体"/>
          <w:sz w:val="24"/>
          <w:szCs w:val="24"/>
        </w:rPr>
        <w:t xml:space="preserve">甲方组织的政府采购活动。</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第十四条合同的转让</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乙方不得将本项目转包或分包，否则甲方有权单方解除本合同。</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第十五条不可抗力</w:t>
      </w:r>
      <w:r>
        <w:rPr>
          <w:rFonts w:hint="eastAsia" w:ascii="宋体" w:hAnsi="宋体"/>
          <w:b/>
          <w:sz w:val="24"/>
          <w:szCs w:val="24"/>
        </w:rPr>
      </w:r>
      <w:r/>
    </w:p>
    <w:p>
      <w:pPr>
        <w:pStyle w:val="622"/>
        <w:ind w:firstLine="420"/>
        <w:spacing w:line="360" w:lineRule="auto"/>
        <w:rPr>
          <w:rFonts w:hint="eastAsia" w:ascii="宋体" w:hAnsi="宋体"/>
          <w:sz w:val="24"/>
          <w:szCs w:val="24"/>
          <w:lang w:val="zh-CN"/>
        </w:rPr>
      </w:pPr>
      <w:r>
        <w:rPr>
          <w:rFonts w:ascii="宋体" w:hAnsi="宋体"/>
          <w:sz w:val="24"/>
          <w:szCs w:val="24"/>
        </w:rPr>
        <w:t xml:space="preserve">1.如果合同各方因不可抗力而导致合同实施延误或不能履行合同义务的话，不应该承担误期赔偿或不能履行合同义务的责任。</w:t>
      </w:r>
      <w:r>
        <w:rPr>
          <w:rFonts w:hint="eastAsia" w:ascii="宋体" w:hAnsi="宋体"/>
          <w:sz w:val="24"/>
          <w:szCs w:val="24"/>
          <w:lang w:val="zh-CN"/>
        </w:rPr>
      </w:r>
      <w:r/>
    </w:p>
    <w:p>
      <w:pPr>
        <w:pStyle w:val="622"/>
        <w:ind w:firstLine="420"/>
        <w:spacing w:line="360" w:lineRule="auto"/>
        <w:rPr>
          <w:rFonts w:hint="eastAsia" w:ascii="宋体" w:hAnsi="宋体"/>
          <w:sz w:val="24"/>
          <w:szCs w:val="24"/>
        </w:rPr>
      </w:pPr>
      <w:r>
        <w:rPr>
          <w:rFonts w:ascii="宋体" w:hAnsi="宋体"/>
          <w:sz w:val="24"/>
          <w:szCs w:val="24"/>
        </w:rPr>
        <w:t xml:space="preserve">2.在不可抗力事件发生后，当事方应尽快以书面形式将不可抗力的情况和原因通知对方，并在15日内将有关当局出具的不可抗力证明文件发送给另一方确认。合同各方应尽实际可 </w:t>
      </w:r>
      <w:r>
        <w:rPr>
          <w:rFonts w:hint="eastAsia" w:ascii="宋体" w:hAnsi="宋体"/>
          <w:sz w:val="24"/>
          <w:szCs w:val="24"/>
        </w:rPr>
        <w:t xml:space="preserve">能继续履行合同义务，并积极寻求采取合理的方案履行不受不可抗力影响的其他事项。合同各方应通过友好协商在合理的时间内达成进一步履行合同的协议。</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3.当不可抗力情形终止或消除后，受影响的一方应尽快以电话、传真或邮政EMS通知对方。</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4.受不可抗力影响方应尽一切努力减少因不可抗力而产生的损失，否则应对扩大的损失承担责任。</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5.如不可抗力延续超过45日以上（含本数）时，双方应通过友好协商解决本合同的履行问题，并应尽快达成协议</w:t>
      </w:r>
      <w:r>
        <w:rPr>
          <w:rFonts w:hint="eastAsia" w:ascii="宋体" w:hAnsi="宋体"/>
          <w:sz w:val="24"/>
          <w:szCs w:val="24"/>
        </w:rPr>
        <w:t xml:space="preserve">。</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第十六条争议的解决</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1.因履行本合同引起的或与本合同有关的争议，甲、乙双方应首先通过友好协商解决，如果协商不能解决争议，则采取以下第（1）种方式解决争议：</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1）向甲方所在地有管辖权的人民法院提起诉讼；</w:t>
      </w:r>
      <w:r>
        <w:rPr>
          <w:rFonts w:hint="eastAsia" w:ascii="宋体" w:hAnsi="宋体"/>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2）向南京仲裁委员会按其仲裁规则申请仲裁。 </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2.在争议解决期间，本合同应继续履行。</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第十七条诚实信用</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hint="eastAsia" w:ascii="宋体" w:hAnsi="宋体"/>
          <w:sz w:val="24"/>
          <w:szCs w:val="24"/>
        </w:rPr>
        <w:t xml:space="preserve">乙方应诚实信用，严格按照采购文件要求和承诺履行合同，不向甲方进行商业贿赂或者提供不正当利益。</w:t>
      </w:r>
      <w:r>
        <w:rPr>
          <w:rFonts w:hint="eastAsia" w:ascii="宋体" w:hAnsi="宋体"/>
          <w:sz w:val="24"/>
          <w:szCs w:val="24"/>
        </w:rPr>
      </w:r>
      <w:r/>
    </w:p>
    <w:p>
      <w:pPr>
        <w:pStyle w:val="622"/>
        <w:ind w:firstLine="420"/>
        <w:spacing w:line="360" w:lineRule="auto"/>
        <w:rPr>
          <w:rFonts w:hint="eastAsia" w:ascii="宋体" w:hAnsi="宋体"/>
          <w:b/>
          <w:sz w:val="24"/>
          <w:szCs w:val="24"/>
        </w:rPr>
      </w:pPr>
      <w:r>
        <w:rPr>
          <w:rFonts w:hint="eastAsia" w:ascii="宋体" w:hAnsi="宋体"/>
          <w:b/>
          <w:sz w:val="24"/>
          <w:szCs w:val="24"/>
        </w:rPr>
        <w:t xml:space="preserve">第十八条合同生效及其他</w:t>
      </w:r>
      <w:r>
        <w:rPr>
          <w:rFonts w:hint="eastAsia" w:ascii="宋体" w:hAnsi="宋体"/>
          <w:b/>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1.本合同自双方加盖公章之日起生效。</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2.本合同一式四份，甲乙双方各执二份，具有同等法律效力。</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3.本合同应按照中华人民共和国的现行法律进行解释</w:t>
      </w:r>
      <w:r>
        <w:rPr>
          <w:rFonts w:hint="eastAsia" w:ascii="宋体" w:hAnsi="宋体"/>
          <w:sz w:val="24"/>
          <w:szCs w:val="24"/>
        </w:rPr>
        <w:t xml:space="preserve">。</w:t>
      </w:r>
      <w:r>
        <w:rPr>
          <w:rFonts w:hint="eastAsia" w:ascii="宋体" w:hAnsi="宋体"/>
          <w:sz w:val="24"/>
          <w:szCs w:val="24"/>
        </w:rPr>
      </w:r>
      <w:r/>
    </w:p>
    <w:p>
      <w:pPr>
        <w:pStyle w:val="622"/>
        <w:ind w:firstLine="420"/>
        <w:spacing w:line="360" w:lineRule="auto"/>
        <w:rPr>
          <w:rFonts w:hint="eastAsia" w:ascii="宋体" w:hAnsi="宋体"/>
          <w:sz w:val="24"/>
          <w:szCs w:val="24"/>
        </w:rPr>
      </w:pPr>
      <w:r>
        <w:rPr>
          <w:rFonts w:ascii="宋体" w:hAnsi="宋体"/>
          <w:sz w:val="24"/>
          <w:szCs w:val="24"/>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int="eastAsia" w:ascii="宋体" w:hAnsi="宋体"/>
          <w:sz w:val="24"/>
          <w:szCs w:val="24"/>
        </w:rPr>
      </w:r>
      <w:r/>
    </w:p>
    <w:p>
      <w:pPr>
        <w:pStyle w:val="622"/>
        <w:ind w:left="479" w:hanging="120"/>
        <w:spacing w:before="120" w:after="120" w:line="560" w:lineRule="exact"/>
        <w:rPr>
          <w:rFonts w:hint="eastAsia" w:ascii="宋体" w:hAnsi="宋体" w:cs="Courier New"/>
          <w:sz w:val="24"/>
          <w:szCs w:val="24"/>
        </w:rPr>
      </w:pPr>
      <w:r>
        <w:rPr>
          <w:rFonts w:hint="eastAsia" w:ascii="宋体" w:hAnsi="宋体" w:cs="Courier New"/>
          <w:sz w:val="24"/>
          <w:szCs w:val="24"/>
        </w:rPr>
      </w:r>
      <w:r/>
    </w:p>
    <w:p>
      <w:pPr>
        <w:pStyle w:val="622"/>
        <w:ind w:left="480" w:hanging="480"/>
        <w:spacing w:before="120" w:after="120" w:line="560" w:lineRule="exact"/>
        <w:rPr>
          <w:rFonts w:hint="eastAsia" w:ascii="宋体" w:hAnsi="宋体" w:cs="Courier New"/>
          <w:sz w:val="24"/>
          <w:szCs w:val="24"/>
        </w:rPr>
      </w:pPr>
      <w:r>
        <w:rPr>
          <w:rFonts w:ascii="宋体" w:hAnsi="宋体" w:cs="Courier New"/>
          <w:sz w:val="24"/>
          <w:szCs w:val="24"/>
        </w:rPr>
        <w:t xml:space="preserve">  甲方：                                   乙方： </w:t>
      </w:r>
      <w:r>
        <w:rPr>
          <w:rFonts w:hint="eastAsia" w:ascii="宋体" w:hAnsi="宋体" w:cs="Courier New"/>
          <w:sz w:val="24"/>
          <w:szCs w:val="24"/>
        </w:rPr>
      </w:r>
      <w:r/>
    </w:p>
    <w:p>
      <w:pPr>
        <w:pStyle w:val="622"/>
        <w:spacing w:before="120" w:after="120" w:line="560" w:lineRule="exact"/>
        <w:rPr>
          <w:rFonts w:hint="eastAsia" w:ascii="宋体" w:hAnsi="宋体" w:cs="Courier New"/>
          <w:sz w:val="24"/>
          <w:szCs w:val="24"/>
        </w:rPr>
      </w:pPr>
      <w:r>
        <w:rPr>
          <w:rFonts w:ascii="宋体" w:hAnsi="宋体" w:cs="Courier New"/>
          <w:sz w:val="24"/>
          <w:szCs w:val="24"/>
        </w:rPr>
        <w:t xml:space="preserve">  地址：                                   地址： </w:t>
      </w:r>
      <w:r>
        <w:rPr>
          <w:rFonts w:hint="eastAsia" w:ascii="宋体" w:hAnsi="宋体" w:cs="Courier New"/>
          <w:sz w:val="24"/>
          <w:szCs w:val="24"/>
        </w:rPr>
      </w:r>
      <w:r/>
    </w:p>
    <w:p>
      <w:pPr>
        <w:pStyle w:val="622"/>
        <w:spacing w:before="120" w:after="120" w:line="560" w:lineRule="exact"/>
        <w:rPr>
          <w:rFonts w:hint="eastAsia" w:ascii="宋体" w:hAnsi="宋体" w:cs="Courier New"/>
          <w:sz w:val="24"/>
          <w:szCs w:val="24"/>
        </w:rPr>
      </w:pPr>
      <w:r>
        <w:rPr>
          <w:rFonts w:ascii="宋体" w:hAnsi="宋体" w:cs="Courier New"/>
          <w:sz w:val="24"/>
          <w:szCs w:val="24"/>
        </w:rPr>
        <w:t xml:space="preserve">  法定代表人或授权代表：                   法定代表人或授权代表：</w:t>
      </w:r>
      <w:r>
        <w:rPr>
          <w:rFonts w:hint="eastAsia" w:ascii="宋体" w:hAnsi="宋体" w:cs="Courier New"/>
          <w:sz w:val="24"/>
          <w:szCs w:val="24"/>
        </w:rPr>
      </w:r>
      <w:r/>
    </w:p>
    <w:p>
      <w:pPr>
        <w:pStyle w:val="622"/>
        <w:spacing w:before="120" w:after="120" w:line="560" w:lineRule="exact"/>
        <w:rPr>
          <w:rFonts w:hint="eastAsia" w:ascii="宋体" w:hAnsi="宋体" w:cs="Courier New"/>
          <w:sz w:val="24"/>
          <w:szCs w:val="24"/>
        </w:rPr>
      </w:pPr>
      <w:r>
        <w:rPr>
          <w:rFonts w:ascii="宋体" w:hAnsi="宋体" w:cs="Courier New"/>
          <w:sz w:val="24"/>
          <w:szCs w:val="24"/>
        </w:rPr>
        <w:t xml:space="preserve">  联系电话：                               联系电话：</w:t>
      </w:r>
      <w:r>
        <w:rPr>
          <w:rFonts w:hint="eastAsia" w:ascii="宋体" w:hAnsi="宋体" w:cs="Courier New"/>
          <w:sz w:val="24"/>
          <w:szCs w:val="24"/>
        </w:rPr>
      </w:r>
      <w:r/>
    </w:p>
    <w:p>
      <w:pPr>
        <w:pStyle w:val="622"/>
        <w:jc w:val="center"/>
        <w:rPr>
          <w:rFonts w:hint="eastAsia" w:ascii="宋体" w:hAnsi="宋体"/>
          <w:b/>
          <w:sz w:val="40"/>
          <w:szCs w:val="24"/>
        </w:rPr>
      </w:pPr>
      <w:r>
        <w:rPr>
          <w:rFonts w:ascii="Calibri" w:hAnsi="Calibri"/>
          <w:sz w:val="24"/>
          <w:szCs w:val="21"/>
        </w:rPr>
        <w:t xml:space="preserve">签订日期：年月日</w:t>
      </w:r>
      <w:r>
        <w:rPr>
          <w:rFonts w:hint="eastAsia" w:ascii="宋体" w:hAnsi="宋体"/>
          <w:b/>
          <w:sz w:val="40"/>
          <w:szCs w:val="24"/>
        </w:rPr>
      </w:r>
      <w:r/>
    </w:p>
    <w:p>
      <w:pPr>
        <w:pStyle w:val="622"/>
        <w:spacing w:line="360" w:lineRule="auto"/>
        <w:tabs>
          <w:tab w:val="left" w:pos="0" w:leader="none"/>
          <w:tab w:val="left" w:pos="1002" w:leader="none"/>
          <w:tab w:val="left" w:pos="1134" w:leader="none"/>
        </w:tabs>
        <w:rPr>
          <w:rFonts w:hint="eastAsia" w:ascii="宋体" w:hAnsi="宋体"/>
          <w:szCs w:val="21"/>
        </w:rPr>
      </w:pPr>
      <w:r>
        <w:rPr>
          <w:rFonts w:hint="eastAsia" w:ascii="宋体" w:hAnsi="宋体"/>
          <w:szCs w:val="21"/>
        </w:rPr>
      </w:r>
      <w:r/>
    </w:p>
    <w:p>
      <w:pPr>
        <w:pStyle w:val="623"/>
        <w:jc w:val="center"/>
        <w:spacing w:before="0" w:after="0" w:line="360" w:lineRule="auto"/>
        <w:rPr>
          <w:rFonts w:hint="eastAsia" w:ascii="宋体" w:hAnsi="宋体"/>
          <w:sz w:val="36"/>
          <w:szCs w:val="36"/>
        </w:rPr>
      </w:pPr>
      <w:r>
        <w:rPr>
          <w:rFonts w:ascii="宋体" w:hAnsi="宋体"/>
          <w:b w:val="0"/>
          <w:sz w:val="36"/>
          <w:szCs w:val="36"/>
        </w:rPr>
        <w:br w:type="page" w:clear="all"/>
      </w:r>
      <w:r>
        <w:rPr>
          <w:rFonts w:hint="eastAsia" w:ascii="宋体" w:hAnsi="宋体"/>
          <w:sz w:val="36"/>
          <w:szCs w:val="36"/>
        </w:rPr>
        <w:t xml:space="preserve">第四章  项目需求</w:t>
      </w:r>
      <w:r>
        <w:rPr>
          <w:rFonts w:hint="eastAsia" w:ascii="宋体" w:hAnsi="宋体"/>
          <w:sz w:val="36"/>
          <w:szCs w:val="36"/>
        </w:rPr>
      </w:r>
      <w:r/>
    </w:p>
    <w:p>
      <w:pPr>
        <w:pStyle w:val="62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一、项目名称：国际（江苏）人力资源服务业发展大会会展服务项目</w:t>
      </w:r>
      <w:r>
        <w:rPr>
          <w:rFonts w:ascii="宋体" w:hAnsi="宋体" w:eastAsia="宋体" w:cs="宋体"/>
          <w:b/>
          <w:sz w:val="24"/>
          <w:szCs w:val="24"/>
        </w:rPr>
      </w:r>
      <w:r/>
    </w:p>
    <w:p>
      <w:pPr>
        <w:pStyle w:val="62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二、项目预算：280万元</w:t>
      </w:r>
      <w:r>
        <w:rPr>
          <w:rFonts w:ascii="宋体" w:hAnsi="宋体" w:eastAsia="宋体" w:cs="宋体"/>
          <w:b/>
          <w:sz w:val="24"/>
          <w:szCs w:val="24"/>
        </w:rPr>
      </w:r>
      <w:r/>
    </w:p>
    <w:p>
      <w:pPr>
        <w:pStyle w:val="62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三、展会概况</w:t>
      </w:r>
      <w:r>
        <w:rPr>
          <w:rFonts w:ascii="宋体" w:hAnsi="宋体" w:eastAsia="宋体" w:cs="宋体"/>
          <w:b/>
          <w:sz w:val="24"/>
          <w:szCs w:val="24"/>
        </w:rPr>
      </w:r>
      <w:r/>
    </w:p>
    <w:p>
      <w:pPr>
        <w:pStyle w:val="62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2026国际（江苏）人力资源服务业发展大会定于2026年9月在南京国际博览中心（南京市建邺区江东中路300号）举办。</w:t>
      </w:r>
      <w:r>
        <w:rPr>
          <w:rFonts w:ascii="宋体" w:hAnsi="宋体" w:eastAsia="宋体" w:cs="宋体"/>
          <w:sz w:val="24"/>
          <w:szCs w:val="24"/>
        </w:rPr>
      </w:r>
      <w:r/>
    </w:p>
    <w:p>
      <w:pPr>
        <w:pStyle w:val="62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使用展馆：南京国际博览中心（5、6、7展厅及连接厅）</w:t>
      </w:r>
      <w:r>
        <w:rPr>
          <w:rFonts w:ascii="宋体" w:hAnsi="宋体" w:eastAsia="宋体" w:cs="宋体"/>
          <w:sz w:val="24"/>
          <w:szCs w:val="24"/>
        </w:rPr>
      </w:r>
      <w:r/>
    </w:p>
    <w:p>
      <w:pPr>
        <w:pStyle w:val="62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四、项目目标</w:t>
      </w:r>
      <w:r>
        <w:rPr>
          <w:rFonts w:ascii="宋体" w:hAnsi="宋体" w:eastAsia="宋体" w:cs="宋体"/>
          <w:b/>
          <w:sz w:val="24"/>
          <w:szCs w:val="24"/>
        </w:rPr>
      </w:r>
      <w:r/>
    </w:p>
    <w:p>
      <w:pPr>
        <w:pStyle w:val="622"/>
        <w:ind w:firstLine="480"/>
        <w:jc w:val="left"/>
        <w:spacing w:line="360" w:lineRule="auto"/>
        <w:widowControl w:val="off"/>
        <w:rPr>
          <w:rFonts w:ascii="宋体" w:hAnsi="宋体" w:eastAsia="宋体" w:cs="宋体"/>
          <w:sz w:val="24"/>
          <w:szCs w:val="24"/>
          <w:lang w:val="en-US" w:eastAsia="zh-CN" w:bidi="ar-SA"/>
        </w:rPr>
      </w:pPr>
      <w:r/>
      <w:bookmarkStart w:id="11" w:name="OLE_LINK1"/>
      <w:r/>
      <w:bookmarkStart w:id="12" w:name="OLE_LINK2"/>
      <w:r>
        <w:rPr>
          <w:rFonts w:hint="eastAsia" w:ascii="宋体" w:hAnsi="宋体" w:eastAsia="宋体" w:cs="宋体"/>
          <w:sz w:val="24"/>
          <w:szCs w:val="24"/>
          <w:lang w:val="en-US" w:eastAsia="zh-CN" w:bidi="ar-SA"/>
        </w:rPr>
        <w:t xml:space="preserve">为2026国际（江苏）人力资源服务业发展大会提供主场服务，确保展会施工安全，对展会的布展安全及展期内的现场安全提供全方位保障，保证展会平稳有序进行。</w:t>
      </w:r>
      <w:r>
        <w:rPr>
          <w:rFonts w:ascii="宋体" w:hAnsi="宋体" w:eastAsia="宋体" w:cs="宋体"/>
          <w:sz w:val="24"/>
          <w:szCs w:val="24"/>
          <w:lang w:val="en-US" w:eastAsia="zh-CN" w:bidi="ar-SA"/>
        </w:rPr>
      </w:r>
      <w:r/>
    </w:p>
    <w:p>
      <w:pPr>
        <w:pStyle w:val="62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五、项目内容</w:t>
      </w:r>
      <w:r>
        <w:rPr>
          <w:rFonts w:ascii="宋体" w:hAnsi="宋体" w:eastAsia="宋体" w:cs="宋体"/>
          <w:b/>
          <w:sz w:val="24"/>
          <w:szCs w:val="24"/>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包括展区布展服务、大会公共区域布展服务、大会主场等，确保展会施工安全，保证展会平稳有序进行。</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工作及服务要求</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（一）展前工作</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1.负责现场水电气等配套服务申请及受理、图纸申报收集及审图、特装展位管理费用、押金收取、进场划线。</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2.负责审核参展商布展公司的施工方案和内容。</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3.负责路演、主旨演讲相关内容、招聘场馆布展、地毯铺设等。</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4.配合提供治安、消防等报批所需材料（需自行了解具体安全管理、布展资质等要求并按要求提供），并承担消防电检、场馆运维等开展相关工作的费用。</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5.配合招标人要求的其他工作。</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（二）展中工作</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负责布展、开展、撤展期间的安全监管、现场秩序维护工作（如何防范出现结构、人员、消防等安全风险，如何监管物料、展品堆放堵塞公共通道），对参与展会临建设施布展单位的资质进行严格审查，严格监督各布展单位在布展过程中按国家相关安全管理规定执行，严格核查设计图、结构图和相关技术数据，审核过程中应严格按照《展台等临建设施布展安全标准》、《钢结构设计规范》等国家和行业制定的各项技术指标执行。</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2.负责布展区域的地毯铺设工作，铺设方案需按照招标人确定的布展方案进行调整。</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3.负责撤展期间，监督布展商按要求拆卸、堆放物料、有序撤展。</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（三）展后工作</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1.负责展后发票开具，提交参展商施工押金清退方案等后续服务工作。</w:t>
      </w:r>
      <w:r>
        <w:rPr>
          <w:rFonts w:ascii="宋体" w:hAnsi="宋体" w:eastAsia="宋体" w:cs="宋体"/>
          <w:sz w:val="24"/>
          <w:szCs w:val="24"/>
          <w:lang w:val="en-US" w:eastAsia="zh-CN" w:bidi="ar-SA"/>
        </w:rPr>
      </w:r>
      <w:r/>
    </w:p>
    <w:p>
      <w:pPr>
        <w:pStyle w:val="62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六、施工要求</w:t>
      </w:r>
      <w:r>
        <w:rPr>
          <w:rFonts w:ascii="宋体" w:hAnsi="宋体" w:eastAsia="宋体" w:cs="宋体"/>
          <w:b/>
          <w:sz w:val="24"/>
          <w:szCs w:val="24"/>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1.展位制作布展：在布展上突出创意，方便布展施工。用材适当并与陈列环境相协调，性价比高，维护简单可行，且不易损坏，保证开展期间设备的稳定耐用。</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2.材料绿色环保。倡导绿色环保理念，要对展示内容及展示周期进行充分考虑，包括对环境的影响。提倡环保低碳，装修装饰材料要符合现行环保、节能标准。</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施工组织周密。要严格按照进博局展务时间进度要求，科学制定合理的展览施工组织实施方案，使展览等各分项组织实施的全过程及各个环节始终处于受控状态，施工工艺满足国家、省、市现行标准、规范和本次展会相关文件要求。</w:t>
      </w:r>
      <w:r>
        <w:rPr>
          <w:rFonts w:ascii="宋体" w:hAnsi="宋体" w:eastAsia="宋体" w:cs="宋体"/>
          <w:sz w:val="24"/>
          <w:szCs w:val="24"/>
          <w:lang w:val="en-US" w:eastAsia="zh-CN" w:bidi="ar-SA"/>
        </w:rPr>
      </w:r>
      <w:r/>
    </w:p>
    <w:p>
      <w:pPr>
        <w:pStyle w:val="622"/>
        <w:ind w:firstLine="480"/>
        <w:jc w:val="left"/>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4.坚持安全施工。要强化安全生产意识，建立规范化、标准化、制度化的管理体系，确保施工现场的结构安全、消防安全、电气安全，以及人身安全等，以达到高质量、高标准、高水平的展览、展示效果。</w:t>
      </w:r>
      <w:r>
        <w:rPr>
          <w:rFonts w:ascii="宋体" w:hAnsi="宋体" w:eastAsia="宋体" w:cs="宋体"/>
          <w:sz w:val="24"/>
          <w:szCs w:val="24"/>
          <w:lang w:val="en-US" w:eastAsia="zh-CN" w:bidi="ar-SA"/>
        </w:rPr>
      </w:r>
      <w:r/>
    </w:p>
    <w:p>
      <w:pPr>
        <w:pStyle w:val="62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七、工作清单</w:t>
      </w:r>
      <w:r>
        <w:rPr>
          <w:rFonts w:ascii="宋体" w:hAnsi="宋体" w:eastAsia="宋体" w:cs="宋体"/>
          <w:b/>
          <w:sz w:val="24"/>
          <w:szCs w:val="24"/>
        </w:rPr>
      </w:r>
      <w:r/>
    </w:p>
    <w:tbl>
      <w:tblPr>
        <w:tblW w:w="8687" w:type="dxa"/>
        <w:tblInd w:w="-15" w:type="dxa"/>
        <w:tblLayout w:type="fixed"/>
        <w:tblCellMar>
          <w:left w:w="108" w:type="dxa"/>
          <w:top w:w="0" w:type="dxa"/>
          <w:right w:w="108" w:type="dxa"/>
          <w:bottom w:w="0" w:type="dxa"/>
        </w:tblCellMar>
        <w:tblLook w:val="04A0" w:firstRow="1" w:lastRow="0" w:firstColumn="1" w:lastColumn="0" w:noHBand="0" w:noVBand="1"/>
      </w:tblPr>
      <w:tblGrid>
        <w:gridCol w:w="853"/>
        <w:gridCol w:w="2205"/>
        <w:gridCol w:w="5629"/>
      </w:tblGrid>
      <w:tr>
        <w:trPr>
          <w:trHeight w:val="799"/>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事项名称</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具体内容</w:t>
            </w:r>
            <w:r>
              <w:rPr>
                <w:rFonts w:hint="eastAsia" w:ascii="宋体" w:hAnsi="宋体" w:eastAsia="宋体" w:cs="宋体"/>
                <w:sz w:val="21"/>
                <w:szCs w:val="21"/>
                <w:lang w:val="en-US" w:eastAsia="zh-CN" w:bidi="ar-SA"/>
              </w:rPr>
            </w:r>
            <w:r/>
          </w:p>
        </w:tc>
      </w:tr>
      <w:tr>
        <w:trPr>
          <w:trHeight w:val="799"/>
        </w:trPr>
        <w:tc>
          <w:tcPr>
            <w:gridSpan w:val="3"/>
            <w:tcBorders>
              <w:top w:val="single" w:color="000000" w:sz="4" w:space="0"/>
              <w:left w:val="single" w:color="000000" w:sz="4" w:space="0"/>
              <w:bottom w:val="single" w:color="000000" w:sz="4" w:space="0"/>
              <w:right w:val="single" w:color="000000" w:sz="4" w:space="0"/>
            </w:tcBorders>
            <w:tcW w:w="8687" w:type="dxa"/>
            <w:vAlign w:val="center"/>
            <w:textDirection w:val="lrTb"/>
            <w:noWrap/>
          </w:tcPr>
          <w:p>
            <w:pPr>
              <w:pStyle w:val="622"/>
              <w:jc w:val="center"/>
              <w:keepLines w:val="0"/>
              <w:keepNext w:val="0"/>
              <w:pageBreakBefore w:val="0"/>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展区布展服务</w:t>
            </w:r>
            <w:r>
              <w:rPr>
                <w:rFonts w:hint="eastAsia" w:ascii="宋体" w:hAnsi="宋体" w:eastAsia="宋体" w:cs="宋体"/>
                <w:b/>
                <w:bCs/>
                <w:sz w:val="21"/>
                <w:szCs w:val="21"/>
                <w:lang w:val="en-US" w:eastAsia="zh-CN" w:bidi="ar-SA"/>
              </w:rPr>
            </w:r>
            <w:r/>
          </w:p>
        </w:tc>
      </w:tr>
      <w:tr>
        <w:trPr>
          <w:trHeight w:val="210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品牌人力资源服务机构供需对接会政策展区</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以展墙形式为基准进行整体设计与搭建，提供涵盖品牌人力资源服务机构供需对接会的一体化综合服务。</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具体要求：政策展区的全案施工搭建与各类配套物料制作，三年行动</w:t>
            </w:r>
            <w:r>
              <w:rPr>
                <w:rFonts w:hint="eastAsia" w:ascii="宋体" w:hAnsi="宋体" w:eastAsia="宋体" w:cs="宋体"/>
                <w:color w:val="ff0000"/>
                <w:sz w:val="21"/>
                <w:szCs w:val="21"/>
                <w:lang w:val="en-US" w:eastAsia="zh-CN" w:bidi="ar-SA"/>
              </w:rPr>
              <w:t xml:space="preserve">计划</w:t>
            </w:r>
            <w:r>
              <w:rPr>
                <w:rFonts w:hint="eastAsia" w:ascii="宋体" w:hAnsi="宋体" w:eastAsia="宋体" w:cs="宋体"/>
                <w:sz w:val="21"/>
                <w:szCs w:val="21"/>
                <w:lang w:val="en-US" w:eastAsia="zh-CN" w:bidi="ar-SA"/>
              </w:rPr>
              <w:t xml:space="preserve">发布内容的深度策划及宣传册的创意设计制作，多维度视觉呈现（含站台方案策划、平面设计、宣传视频及效果动画制作等），以及展期互动配套活动的整体策划与现场统筹执行，确保各环节无缝衔接、高品质落地。</w:t>
            </w:r>
            <w:r>
              <w:rPr>
                <w:rFonts w:hint="eastAsia" w:ascii="宋体" w:hAnsi="宋体" w:eastAsia="宋体" w:cs="宋体"/>
                <w:sz w:val="21"/>
                <w:szCs w:val="21"/>
                <w:lang w:val="en-US" w:eastAsia="zh-CN" w:bidi="ar-SA"/>
              </w:rPr>
            </w:r>
            <w:r/>
          </w:p>
        </w:tc>
      </w:tr>
      <w:tr>
        <w:trPr>
          <w:trHeight w:val="168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品牌人力资源服务机构供需对接会-江苏馆</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以</w:t>
            </w:r>
            <w:r>
              <w:rPr>
                <w:rFonts w:hint="eastAsia" w:ascii="宋体" w:hAnsi="宋体" w:eastAsia="宋体" w:cs="宋体"/>
                <w:color w:val="ff0000"/>
                <w:sz w:val="21"/>
                <w:szCs w:val="21"/>
                <w:lang w:val="en-US" w:eastAsia="zh-CN" w:bidi="ar-SA"/>
              </w:rPr>
              <w:t xml:space="preserve">162</w:t>
            </w:r>
            <w:r>
              <w:rPr>
                <w:rFonts w:hint="eastAsia" w:ascii="宋体" w:hAnsi="宋体" w:eastAsia="宋体" w:cs="宋体"/>
                <w:sz w:val="21"/>
                <w:szCs w:val="21"/>
                <w:lang w:val="en-US" w:eastAsia="zh-CN" w:bidi="ar-SA"/>
              </w:rPr>
              <w:t xml:space="preserve">平方米展位为基准进行整体设计与搭建。</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具体要求：计划用8个常规展位进行组合，涵盖特装展台的创意设计、施工搭建、物料制作、平面设计、宣传视频、效果动画制作，以及展期互动配套活动的策划与现场执行等一体化服务。</w:t>
            </w:r>
            <w:r>
              <w:rPr>
                <w:rFonts w:hint="eastAsia" w:ascii="宋体" w:hAnsi="宋体" w:eastAsia="宋体" w:cs="宋体"/>
                <w:sz w:val="21"/>
                <w:szCs w:val="21"/>
                <w:lang w:val="en-US" w:eastAsia="zh-CN" w:bidi="ar-SA"/>
              </w:rPr>
            </w:r>
            <w:r/>
          </w:p>
        </w:tc>
      </w:tr>
      <w:tr>
        <w:trPr>
          <w:trHeight w:val="204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“苏就美好·苏荟英才·职引未来”全国高校毕业生及海内外高层次人才交流大会招聘场馆【6/7号馆】</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1.2000个规格为2平方米的标准摊位搭建，并为每个摊位配置1块楣板、1张桌子及3把椅子，确保现场布局整齐划一、设施稳固安全。</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2.每个展位需包含1幅招聘海报设计与制作，确保视觉风格高度统一、信息传达精准清晰，有效发挥现场导视与宣传展示作用。</w:t>
            </w:r>
            <w:r>
              <w:rPr>
                <w:rFonts w:hint="eastAsia" w:ascii="宋体" w:hAnsi="宋体" w:eastAsia="宋体" w:cs="宋体"/>
                <w:sz w:val="21"/>
                <w:szCs w:val="21"/>
                <w:lang w:val="en-US" w:eastAsia="zh-CN" w:bidi="ar-SA"/>
              </w:rPr>
            </w:r>
            <w:r/>
          </w:p>
        </w:tc>
      </w:tr>
      <w:tr>
        <w:trPr>
          <w:trHeight w:val="232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“苏就美好·苏荟英才·职引未来”全国高校毕业生及海内外高层次人才交流大会招聘场馆【7A馆】</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在空间布局与布展实施方面，需按照“直播带岗区、职业指导区、智能求职区、交流对接区、综合服务区”的架构进行科学规划与整体布展，并配套提供风格协调、数量充足的桌椅租赁服务，确保现场动线流畅、功能分区明确。其中直播带岗区、智能求职区需有网络保障。2.在视觉设计与物料制作方面，负责全套导视系统（含桌牌、立牌、指引牌、信息看板等）及13块地市政策人才宣传展板（5米*3米）的策划、设计与制作，确保信息传达精准、视觉呈现统一。</w:t>
            </w:r>
            <w:r>
              <w:rPr>
                <w:rFonts w:hint="eastAsia" w:ascii="宋体" w:hAnsi="宋体" w:eastAsia="宋体" w:cs="宋体"/>
                <w:sz w:val="21"/>
                <w:szCs w:val="21"/>
                <w:lang w:val="en-US" w:eastAsia="zh-CN" w:bidi="ar-SA"/>
              </w:rPr>
            </w:r>
            <w:r/>
          </w:p>
        </w:tc>
      </w:tr>
      <w:tr>
        <w:trPr>
          <w:trHeight w:val="152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江苏省人才创新创业成果推介序厅【综合厅】（9.18-9.20）</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以 100平方米展位为基准进行整体设计与搭建。</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具体要求：涵盖特装展台的创意设计、施工搭建、物料制作、平面设计、宣传视频制作，以及展期互动配套活动的策划与现场执行等一体化服务。</w:t>
            </w:r>
            <w:r>
              <w:rPr>
                <w:rFonts w:hint="eastAsia" w:ascii="宋体" w:hAnsi="宋体" w:eastAsia="宋体" w:cs="宋体"/>
                <w:sz w:val="21"/>
                <w:szCs w:val="21"/>
                <w:lang w:val="en-US" w:eastAsia="zh-CN" w:bidi="ar-SA"/>
              </w:rPr>
            </w:r>
            <w:r/>
          </w:p>
        </w:tc>
      </w:tr>
      <w:tr>
        <w:trPr>
          <w:trHeight w:val="152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622"/>
              <w:jc w:val="center"/>
              <w:keepLines w:val="0"/>
              <w:keepNext w:val="0"/>
              <w:pageBreakBefore w:val="0"/>
              <w:widowControl w:val="off"/>
              <w:rPr>
                <w:rFonts w:hint="eastAsia" w:ascii="宋体" w:hAnsi="宋体" w:eastAsia="宋体" w:cs="宋体"/>
                <w:color w:val="ff0000"/>
                <w:sz w:val="21"/>
                <w:szCs w:val="21"/>
                <w:lang w:val="en-US" w:eastAsia="zh-CN" w:bidi="ar-SA"/>
              </w:rPr>
            </w:pPr>
            <w:r/>
            <w:bookmarkStart w:id="13" w:name="OLE_LINK5"/>
            <w:r/>
            <w:bookmarkStart w:id="14" w:name="OLE_LINK6"/>
            <w:r/>
            <w:bookmarkStart w:id="15" w:name="OLE_LINK4"/>
            <w:r/>
            <w:bookmarkStart w:id="16" w:name="OLE_LINK3"/>
            <w:r>
              <w:rPr>
                <w:rFonts w:hint="eastAsia" w:ascii="宋体" w:hAnsi="宋体" w:eastAsia="宋体" w:cs="宋体"/>
                <w:color w:val="ff0000"/>
                <w:sz w:val="21"/>
                <w:szCs w:val="21"/>
                <w:lang w:val="en-US" w:eastAsia="zh-CN" w:bidi="ar-SA"/>
              </w:rPr>
              <w:t xml:space="preserve">《江苏省境内外职业资格比照认定及双向互认目录》</w:t>
            </w:r>
            <w:bookmarkEnd w:id="13"/>
            <w:r/>
            <w:bookmarkEnd w:id="14"/>
            <w:r>
              <w:rPr>
                <w:rFonts w:hint="eastAsia" w:ascii="宋体" w:hAnsi="宋体" w:eastAsia="宋体" w:cs="宋体"/>
                <w:color w:val="ff0000"/>
                <w:sz w:val="21"/>
                <w:szCs w:val="21"/>
                <w:lang w:val="en-US" w:eastAsia="zh-CN" w:bidi="ar-SA"/>
              </w:rPr>
              <w:t xml:space="preserve">发布宣传片</w:t>
            </w:r>
            <w:bookmarkEnd w:id="15"/>
            <w:r/>
            <w:bookmarkEnd w:id="16"/>
            <w:r>
              <w:rPr>
                <w:rFonts w:hint="eastAsia" w:ascii="宋体" w:hAnsi="宋体" w:eastAsia="宋体" w:cs="宋体"/>
                <w:color w:val="ff0000"/>
                <w:sz w:val="21"/>
                <w:szCs w:val="21"/>
                <w:lang w:val="en-US" w:eastAsia="zh-CN" w:bidi="ar-SA"/>
              </w:rPr>
              <w:t xml:space="preserve">【20日开幕式大会播放】</w:t>
            </w:r>
            <w:r>
              <w:rPr>
                <w:rFonts w:hint="eastAsia" w:ascii="宋体" w:hAnsi="宋体" w:eastAsia="宋体" w:cs="宋体"/>
                <w:color w:val="ff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t xml:space="preserve">《江苏省境内外职业资格比照认定及双向互认目录》宣传片制作，成片时长约3分钟。包含全流程的脚本策划、实地拍摄、后期剪辑、特效包装及专业画外音录制。</w:t>
            </w:r>
            <w:r>
              <w:rPr>
                <w:rFonts w:hint="eastAsia" w:ascii="宋体" w:hAnsi="宋体" w:eastAsia="宋体" w:cs="宋体"/>
                <w:color w:val="ff0000"/>
                <w:sz w:val="21"/>
                <w:szCs w:val="21"/>
                <w:lang w:val="en-US" w:eastAsia="zh-CN" w:bidi="ar-SA"/>
              </w:rPr>
            </w:r>
            <w:r/>
          </w:p>
        </w:tc>
      </w:tr>
      <w:tr>
        <w:trPr>
          <w:trHeight w:val="11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color w:val="ff0000"/>
                <w:sz w:val="21"/>
                <w:szCs w:val="21"/>
                <w:lang w:val="en-US" w:eastAsia="zh-CN" w:bidi="ar-SA"/>
              </w:rPr>
              <w:t xml:space="preserve">7</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622"/>
              <w:jc w:val="left"/>
              <w:keepLines w:val="0"/>
              <w:keepNext w:val="0"/>
              <w:pageBreakBefore w:val="0"/>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t xml:space="preserve">“AI+人力资源服务”全球创新创意大赛视频</w:t>
            </w:r>
            <w:r>
              <w:rPr>
                <w:rFonts w:hint="eastAsia" w:ascii="宋体" w:hAnsi="宋体" w:eastAsia="宋体" w:cs="宋体"/>
                <w:color w:val="ff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t xml:space="preserve">“AI+人力资源服务”全球创新创意大赛视频拍摄制作，时长3-5分钟。</w:t>
            </w:r>
            <w:r>
              <w:rPr>
                <w:rFonts w:hint="eastAsia" w:ascii="宋体" w:hAnsi="宋体" w:eastAsia="宋体" w:cs="宋体"/>
                <w:color w:val="ff0000"/>
                <w:sz w:val="21"/>
                <w:szCs w:val="21"/>
                <w:lang w:val="en-US" w:eastAsia="zh-CN" w:bidi="ar-SA"/>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8687" w:type="dxa"/>
            <w:vAlign w:val="center"/>
            <w:textDirection w:val="lrTb"/>
            <w:noWrap/>
          </w:tcPr>
          <w:p>
            <w:pPr>
              <w:pStyle w:val="622"/>
              <w:jc w:val="center"/>
              <w:keepLines w:val="0"/>
              <w:keepNext w:val="0"/>
              <w:pageBreakBefore w:val="0"/>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大会公共区域服务</w:t>
            </w:r>
            <w:r>
              <w:rPr>
                <w:rFonts w:hint="eastAsia" w:ascii="宋体" w:hAnsi="宋体" w:eastAsia="宋体" w:cs="宋体"/>
                <w:b/>
                <w:bCs/>
                <w:sz w:val="21"/>
                <w:szCs w:val="21"/>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品牌人力资源服务机构供需对接会项目路演区</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需提供涵盖硬件搭建、空间布置、活动策划及彩排统筹在内的全流程一体化服务，具体技术要求按清单罗列如下：</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硬件设施搭建：高标准完成包含LED视频系统、专业音频系统、舞台灯光系统、舞台主体、围挡及地毯铺设等在内的全套设备搭建与调试工作。</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会场空间布置：制定详尽的会场布置方案，科学规划并配置沙发、课桌及座椅的数量与摆放布局，确保现场动线流畅、观演体验舒适。</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活动整体策划：提供具有吸引力与互动性的活动整体策划方案，保障路演环节紧凑、精彩。</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全流程彩排安排：统筹安排活动全流程彩排，确保各项设备运行正常、人员配合默契，保障路演活动安全、有序、高质量开展。</w:t>
            </w:r>
            <w:r>
              <w:rPr>
                <w:rFonts w:hint="eastAsia" w:ascii="宋体" w:hAnsi="宋体" w:eastAsia="宋体" w:cs="宋体"/>
                <w:sz w:val="21"/>
                <w:szCs w:val="21"/>
                <w:lang w:val="en-US" w:eastAsia="zh-CN" w:bidi="ar-SA"/>
              </w:rPr>
            </w:r>
            <w:r/>
          </w:p>
        </w:tc>
      </w:tr>
      <w:tr>
        <w:trPr>
          <w:trHeight w:val="344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品牌人力资源服务机构供需对接会主旨演讲</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需提供涵盖硬件搭建、活动策划及彩排统筹的全流程服务，具体技术要求按清单罗列如下：</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硬件设施搭建：高标准完成包含LED视频系统、专业音频系统、同声传译设备以及舞台主体铺设等在内的全套设备搭建与调试工作，确保现场视听效果震撼、同声传译清晰准确、舞台结构稳固安全。</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活动整体策划：提供详尽且富有创意的主旨演讲整体策划方案，科学规划活动流程与环节衔接，保障演讲环节紧凑、庄重且富有感染力。</w:t>
            </w:r>
            <w:r>
              <w:rPr>
                <w:rFonts w:hint="eastAsia" w:ascii="宋体" w:hAnsi="宋体" w:eastAsia="宋体" w:cs="宋体"/>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全流程彩排安排：统筹规划活动的全流程彩排工作，确保各项视听设备运行稳定、演讲嘉宾与现场执行人员配合默契，保障主旨演讲安全、顺畅、高质量呈现。</w:t>
            </w:r>
            <w:r>
              <w:rPr>
                <w:rFonts w:hint="eastAsia" w:ascii="宋体" w:hAnsi="宋体" w:eastAsia="宋体" w:cs="宋体"/>
                <w:sz w:val="21"/>
                <w:szCs w:val="21"/>
                <w:lang w:val="en-US" w:eastAsia="zh-CN" w:bidi="ar-SA"/>
              </w:rPr>
            </w:r>
            <w:r/>
          </w:p>
        </w:tc>
      </w:tr>
      <w:tr>
        <w:trPr>
          <w:trHeight w:val="108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5号馆公共区域</w:t>
            </w:r>
            <w:r>
              <w:rPr>
                <w:rFonts w:hint="eastAsia" w:ascii="宋体" w:hAnsi="宋体" w:eastAsia="宋体" w:cs="宋体"/>
                <w:color w:val="ff0000"/>
                <w:sz w:val="21"/>
                <w:szCs w:val="21"/>
                <w:lang w:val="en-US" w:eastAsia="zh-CN" w:bidi="ar-SA"/>
              </w:rPr>
              <w:t xml:space="preserve">整体氛围设计、布置、</w:t>
            </w:r>
            <w:r>
              <w:rPr>
                <w:rFonts w:hint="eastAsia" w:ascii="宋体" w:hAnsi="宋体" w:eastAsia="宋体" w:cs="宋体"/>
                <w:sz w:val="21"/>
                <w:szCs w:val="21"/>
                <w:lang w:val="en-US" w:eastAsia="zh-CN" w:bidi="ar-SA"/>
              </w:rPr>
              <w:t xml:space="preserve">铺设地毯服务</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t xml:space="preserve">公共区域整体空间氛围设计布置，制定详尽的布置方案、科学规划布局，确保整个场馆多维度视觉呈现。</w:t>
            </w:r>
            <w:r>
              <w:rPr>
                <w:rFonts w:hint="eastAsia" w:ascii="宋体" w:hAnsi="宋体" w:eastAsia="宋体" w:cs="宋体"/>
                <w:color w:val="ff0000"/>
                <w:sz w:val="21"/>
                <w:szCs w:val="21"/>
                <w:lang w:val="en-US" w:eastAsia="zh-CN" w:bidi="ar-SA"/>
              </w:rPr>
            </w:r>
            <w:r/>
          </w:p>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铺设展览用通道地毯，平整铺设，符合场馆要求防火阻燃要求，以6000平方米为例铺设地毯，在搭建期最后一天完成铺设。</w:t>
            </w:r>
            <w:r>
              <w:rPr>
                <w:rFonts w:hint="eastAsia" w:ascii="宋体" w:hAnsi="宋体" w:eastAsia="宋体" w:cs="宋体"/>
                <w:sz w:val="21"/>
                <w:szCs w:val="21"/>
                <w:lang w:val="en-US" w:eastAsia="zh-CN" w:bidi="ar-SA"/>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8687" w:type="dxa"/>
            <w:vAlign w:val="center"/>
            <w:textDirection w:val="lrTb"/>
            <w:noWrap/>
          </w:tcPr>
          <w:p>
            <w:pPr>
              <w:pStyle w:val="622"/>
              <w:jc w:val="center"/>
              <w:keepLines w:val="0"/>
              <w:keepNext w:val="0"/>
              <w:pageBreakBefore w:val="0"/>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大会主场服务</w:t>
            </w:r>
            <w:r>
              <w:rPr>
                <w:rFonts w:hint="eastAsia" w:ascii="宋体" w:hAnsi="宋体" w:eastAsia="宋体" w:cs="宋体"/>
                <w:b/>
                <w:bCs/>
                <w:sz w:val="21"/>
                <w:szCs w:val="21"/>
                <w:lang w:val="en-US" w:eastAsia="zh-CN" w:bidi="ar-SA"/>
              </w:rPr>
            </w:r>
            <w:r/>
          </w:p>
        </w:tc>
      </w:tr>
      <w:tr>
        <w:trPr>
          <w:trHeight w:val="40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2026国际(江苏)人力资源服务业发展大会现场服务费</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val="false"/>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需提供涵盖前期统筹、报馆审核、现场施工监管及综合运营的全流程标准化服务，具体要求如下：</w:t>
            </w:r>
            <w:r>
              <w:rPr>
                <w:rFonts w:hint="eastAsia" w:ascii="宋体" w:hAnsi="宋体" w:eastAsia="宋体" w:cs="宋体"/>
                <w:sz w:val="21"/>
                <w:szCs w:val="21"/>
                <w:lang w:val="en-US" w:eastAsia="zh-CN" w:bidi="ar-SA"/>
              </w:rPr>
              <w:br w:type="textWrapping" w:clear="all"/>
            </w:r>
            <w:r>
              <w:rPr>
                <w:rFonts w:hint="eastAsia" w:ascii="宋体" w:hAnsi="宋体" w:eastAsia="宋体" w:cs="宋体"/>
                <w:sz w:val="21"/>
                <w:szCs w:val="21"/>
                <w:lang w:val="en-US" w:eastAsia="zh-CN" w:bidi="ar-SA"/>
              </w:rPr>
              <w:t xml:space="preserve">1、在前期规划与展商统筹方面，需负责大会整体展位规划与图纸修改工作，并编制出具《展商手册》，为参展商提供明确的筹展、布展及撤展行为规范与指引。</w:t>
            </w:r>
            <w:r>
              <w:rPr>
                <w:rFonts w:hint="eastAsia" w:ascii="宋体" w:hAnsi="宋体" w:eastAsia="宋体" w:cs="宋体"/>
                <w:sz w:val="21"/>
                <w:szCs w:val="21"/>
                <w:lang w:val="en-US" w:eastAsia="zh-CN" w:bidi="ar-SA"/>
              </w:rPr>
              <w:br w:type="textWrapping" w:clear="all"/>
            </w:r>
            <w:r>
              <w:rPr>
                <w:rFonts w:hint="eastAsia" w:ascii="宋体" w:hAnsi="宋体" w:eastAsia="宋体" w:cs="宋体"/>
                <w:sz w:val="21"/>
                <w:szCs w:val="21"/>
                <w:lang w:val="en-US" w:eastAsia="zh-CN" w:bidi="ar-SA"/>
              </w:rPr>
              <w:t xml:space="preserve">2、在报馆审核与现场施工方面，需全面统筹报图与审图流程，确保各项设计方案严格符合展馆规范与安全标准；同时，精准执行展区划线定位，并对搭建全过程实施严格的现场监管，保障展位布局合规、施工安全有序。</w:t>
            </w:r>
            <w:r>
              <w:rPr>
                <w:rFonts w:hint="eastAsia" w:ascii="宋体" w:hAnsi="宋体" w:eastAsia="宋体" w:cs="宋体"/>
                <w:sz w:val="21"/>
                <w:szCs w:val="21"/>
                <w:lang w:val="en-US" w:eastAsia="zh-CN" w:bidi="ar-SA"/>
              </w:rPr>
              <w:br w:type="textWrapping" w:clear="all"/>
            </w:r>
            <w:r>
              <w:rPr>
                <w:rFonts w:hint="eastAsia" w:ascii="宋体" w:hAnsi="宋体" w:eastAsia="宋体" w:cs="宋体"/>
                <w:sz w:val="21"/>
                <w:szCs w:val="21"/>
                <w:lang w:val="en-US" w:eastAsia="zh-CN" w:bidi="ar-SA"/>
              </w:rPr>
              <w:t xml:space="preserve">3、在综合运营与财务管理方面，需全面负责现场各项管理工作，统筹协调各方资源以保障现场秩序井然；同时，规范执行开单收费等相关手续，确保各项费用收取准确、流程合规，为大会的顺利举办提供全方位、标准化的现场运营支持。</w:t>
            </w:r>
            <w:r>
              <w:rPr>
                <w:rFonts w:hint="eastAsia" w:ascii="宋体" w:hAnsi="宋体" w:eastAsia="宋体" w:cs="宋体"/>
                <w:sz w:val="21"/>
                <w:szCs w:val="21"/>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pStyle w:val="622"/>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现场安全检测费用</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629" w:type="dxa"/>
            <w:vAlign w:val="center"/>
            <w:textDirection w:val="lrTb"/>
            <w:noWrap/>
          </w:tcPr>
          <w:p>
            <w:pPr>
              <w:pStyle w:val="622"/>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电气、阻燃、结构（5、6、7号馆）</w:t>
            </w:r>
            <w:r>
              <w:rPr>
                <w:rFonts w:hint="eastAsia" w:ascii="宋体" w:hAnsi="宋体" w:eastAsia="宋体" w:cs="宋体"/>
                <w:sz w:val="21"/>
                <w:szCs w:val="21"/>
                <w:lang w:val="en-US" w:eastAsia="zh-CN" w:bidi="ar-SA"/>
              </w:rPr>
            </w:r>
            <w:r/>
          </w:p>
        </w:tc>
      </w:tr>
    </w:tbl>
    <w:p>
      <w:pPr>
        <w:pStyle w:val="622"/>
        <w:ind w:firstLine="480"/>
        <w:jc w:val="left"/>
        <w:spacing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622"/>
        <w:jc w:val="left"/>
        <w:spacing w:line="360" w:lineRule="auto"/>
        <w:rPr>
          <w:rFonts w:ascii="宋体" w:hAnsi="宋体" w:eastAsia="宋体" w:cs="宋体"/>
          <w:b/>
          <w:sz w:val="24"/>
          <w:szCs w:val="24"/>
        </w:rPr>
      </w:pPr>
      <w:r/>
      <w:bookmarkEnd w:id="11"/>
      <w:r/>
      <w:bookmarkEnd w:id="12"/>
      <w:r>
        <w:rPr>
          <w:rFonts w:hint="eastAsia" w:ascii="宋体" w:hAnsi="宋体" w:eastAsia="宋体" w:cs="宋体"/>
          <w:b/>
          <w:sz w:val="24"/>
          <w:szCs w:val="24"/>
        </w:rPr>
        <w:t xml:space="preserve">八、商务要求</w:t>
      </w:r>
      <w:r>
        <w:rPr>
          <w:rFonts w:ascii="宋体" w:hAnsi="宋体" w:eastAsia="宋体" w:cs="宋体"/>
          <w:b/>
          <w:sz w:val="24"/>
          <w:szCs w:val="24"/>
        </w:rPr>
      </w:r>
      <w:r/>
    </w:p>
    <w:p>
      <w:pPr>
        <w:pStyle w:val="622"/>
        <w:ind w:firstLine="480"/>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1.项目预算</w:t>
      </w:r>
      <w:r>
        <w:rPr>
          <w:rFonts w:ascii="宋体" w:hAnsi="宋体" w:eastAsia="宋体" w:cs="宋体"/>
          <w:sz w:val="24"/>
          <w:szCs w:val="24"/>
          <w:lang w:bidi="ar"/>
        </w:rPr>
      </w:r>
      <w:r/>
    </w:p>
    <w:p>
      <w:pPr>
        <w:pStyle w:val="622"/>
        <w:ind w:firstLine="480"/>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本项目总预算为280万元。投标报价不得超出本项目总预算，否则按无效报价处理。</w:t>
      </w:r>
      <w:r>
        <w:rPr>
          <w:rFonts w:ascii="宋体" w:hAnsi="宋体" w:eastAsia="宋体" w:cs="宋体"/>
          <w:sz w:val="24"/>
          <w:szCs w:val="24"/>
          <w:lang w:bidi="ar"/>
        </w:rPr>
      </w:r>
      <w:r/>
    </w:p>
    <w:p>
      <w:pPr>
        <w:pStyle w:val="622"/>
        <w:ind w:firstLine="480"/>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2.服务期</w:t>
      </w:r>
      <w:r>
        <w:rPr>
          <w:rFonts w:ascii="宋体" w:hAnsi="宋体" w:eastAsia="宋体" w:cs="宋体"/>
          <w:sz w:val="24"/>
          <w:szCs w:val="24"/>
          <w:lang w:bidi="ar"/>
        </w:rPr>
      </w:r>
      <w:r/>
    </w:p>
    <w:p>
      <w:pPr>
        <w:pStyle w:val="622"/>
        <w:ind w:firstLine="480"/>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自合同签订至项目全部完成。</w:t>
      </w:r>
      <w:r>
        <w:rPr>
          <w:rFonts w:ascii="宋体" w:hAnsi="宋体" w:eastAsia="宋体" w:cs="宋体"/>
          <w:sz w:val="24"/>
          <w:szCs w:val="24"/>
          <w:lang w:bidi="ar"/>
        </w:rPr>
      </w:r>
      <w:r/>
    </w:p>
    <w:p>
      <w:pPr>
        <w:pStyle w:val="622"/>
        <w:ind w:firstLine="480"/>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3.付款方式</w:t>
      </w:r>
      <w:r>
        <w:rPr>
          <w:rFonts w:ascii="宋体" w:hAnsi="宋体" w:eastAsia="宋体" w:cs="宋体"/>
          <w:sz w:val="24"/>
          <w:szCs w:val="24"/>
          <w:lang w:bidi="ar"/>
        </w:rPr>
      </w:r>
      <w:r/>
    </w:p>
    <w:p>
      <w:pPr>
        <w:pStyle w:val="622"/>
        <w:ind w:firstLine="480"/>
        <w:spacing w:line="420" w:lineRule="exact"/>
        <w:rPr>
          <w:rFonts w:hint="eastAsia" w:ascii="宋体" w:hAnsi="宋体"/>
          <w:b/>
          <w:bCs/>
          <w:sz w:val="24"/>
          <w:szCs w:val="24"/>
        </w:rPr>
      </w:pPr>
      <w:r>
        <w:rPr>
          <w:rFonts w:hint="eastAsia" w:ascii="宋体" w:hAnsi="宋体" w:eastAsia="宋体" w:cs="宋体"/>
          <w:sz w:val="24"/>
          <w:szCs w:val="24"/>
          <w:lang w:bidi="ar"/>
        </w:rPr>
        <w:t xml:space="preserve">合同签订生效至项目内容全部实施完毕后，供应商须按照项目采购服务内容及要求，提供相应的服务内容及交付成果以及体现项目实施过程的佐证材料作为项目结项验收依据。经甲方验收合格且收到乙方提供的发票后20个工作日内支付全部款项。</w:t>
      </w:r>
      <w:r>
        <w:rPr>
          <w:rFonts w:hint="eastAsia" w:ascii="宋体" w:hAnsi="宋体"/>
          <w:b/>
          <w:bCs/>
          <w:sz w:val="24"/>
          <w:szCs w:val="24"/>
        </w:rPr>
      </w:r>
      <w:r/>
    </w:p>
    <w:p>
      <w:pPr>
        <w:pStyle w:val="622"/>
        <w:ind w:firstLine="480"/>
        <w:jc w:val="left"/>
        <w:spacing w:line="360" w:lineRule="auto"/>
        <w:rPr>
          <w:rFonts w:hint="eastAsia" w:ascii="宋体" w:hAnsi="宋体"/>
          <w:bCs/>
          <w:sz w:val="24"/>
          <w:szCs w:val="24"/>
        </w:rPr>
      </w:pPr>
      <w:r>
        <w:rPr>
          <w:rFonts w:hint="eastAsia" w:ascii="宋体" w:hAnsi="宋体"/>
          <w:bCs/>
          <w:sz w:val="24"/>
          <w:szCs w:val="24"/>
        </w:rPr>
      </w:r>
      <w:r/>
    </w:p>
    <w:p>
      <w:pPr>
        <w:pStyle w:val="623"/>
        <w:jc w:val="center"/>
        <w:spacing w:before="0" w:after="0" w:line="360" w:lineRule="auto"/>
        <w:rPr>
          <w:rFonts w:hint="eastAsia" w:ascii="宋体" w:hAnsi="宋体"/>
          <w:sz w:val="36"/>
          <w:szCs w:val="36"/>
        </w:rPr>
      </w:pPr>
      <w:r>
        <w:rPr>
          <w:rFonts w:ascii="宋体" w:hAnsi="宋体"/>
          <w:sz w:val="24"/>
          <w:szCs w:val="24"/>
        </w:rPr>
        <w:br w:type="page" w:clear="all"/>
      </w:r>
      <w:r>
        <w:rPr>
          <w:rFonts w:hint="eastAsia" w:ascii="宋体" w:hAnsi="宋体"/>
          <w:sz w:val="36"/>
          <w:szCs w:val="36"/>
        </w:rPr>
        <w:t xml:space="preserve">第五章  磋商响应性文件</w:t>
      </w:r>
      <w:r>
        <w:rPr>
          <w:rFonts w:ascii="宋体" w:hAnsi="宋体"/>
          <w:sz w:val="36"/>
          <w:szCs w:val="36"/>
        </w:rPr>
        <w:t xml:space="preserve">(</w:t>
      </w:r>
      <w:r>
        <w:rPr>
          <w:rFonts w:hint="eastAsia" w:ascii="宋体" w:hAnsi="宋体"/>
          <w:sz w:val="36"/>
          <w:szCs w:val="36"/>
        </w:rPr>
        <w:t xml:space="preserve">格式</w:t>
      </w:r>
      <w:r>
        <w:rPr>
          <w:rFonts w:ascii="宋体" w:hAnsi="宋体"/>
          <w:sz w:val="36"/>
          <w:szCs w:val="36"/>
        </w:rPr>
        <w:t xml:space="preserve">)</w:t>
      </w:r>
      <w:r>
        <w:rPr>
          <w:rFonts w:hint="eastAsia" w:ascii="宋体" w:hAnsi="宋体"/>
          <w:sz w:val="36"/>
          <w:szCs w:val="36"/>
        </w:rPr>
      </w:r>
      <w:r/>
    </w:p>
    <w:p>
      <w:pPr>
        <w:pStyle w:val="622"/>
        <w:jc w:val="center"/>
        <w:spacing w:line="300" w:lineRule="auto"/>
        <w:tabs>
          <w:tab w:val="left" w:pos="0" w:leader="none"/>
          <w:tab w:val="left" w:pos="993" w:leader="none"/>
          <w:tab w:val="left" w:pos="1134" w:leader="none"/>
        </w:tabs>
        <w:rPr>
          <w:rFonts w:hint="eastAsia" w:ascii="宋体" w:hAnsi="宋体"/>
          <w:b/>
          <w:sz w:val="28"/>
          <w:szCs w:val="28"/>
        </w:rPr>
      </w:pPr>
      <w:r>
        <w:rPr>
          <w:rFonts w:hint="eastAsia" w:ascii="宋体" w:hAnsi="宋体"/>
          <w:b/>
          <w:sz w:val="28"/>
          <w:szCs w:val="28"/>
        </w:rPr>
        <w:t xml:space="preserve">（封      面）</w:t>
      </w:r>
      <w:r>
        <w:rPr>
          <w:rFonts w:hint="eastAsia" w:ascii="宋体" w:hAnsi="宋体"/>
          <w:b/>
          <w:sz w:val="28"/>
          <w:szCs w:val="28"/>
        </w:rPr>
      </w:r>
      <w:r/>
    </w:p>
    <w:p>
      <w:pPr>
        <w:pStyle w:val="660"/>
        <w:jc w:val="center"/>
        <w:spacing w:line="264" w:lineRule="auto"/>
        <w:rPr>
          <w:rFonts w:hint="eastAsia" w:hAnsi="宋体"/>
          <w:sz w:val="36"/>
        </w:rPr>
      </w:pPr>
      <w:r>
        <w:rPr>
          <w:rFonts w:hint="eastAsia" w:hAnsi="宋体"/>
          <w:sz w:val="36"/>
        </w:rPr>
      </w:r>
      <w:r/>
    </w:p>
    <w:p>
      <w:pPr>
        <w:pStyle w:val="660"/>
        <w:jc w:val="center"/>
        <w:spacing w:line="264" w:lineRule="auto"/>
        <w:rPr>
          <w:rFonts w:hint="eastAsia" w:hAnsi="宋体"/>
          <w:sz w:val="44"/>
        </w:rPr>
      </w:pPr>
      <w:r>
        <w:rPr>
          <w:rFonts w:hAnsi="宋体"/>
          <w:sz w:val="36"/>
        </w:rPr>
        <w:t xml:space="preserve">__________________________________</w:t>
      </w:r>
      <w:r>
        <w:rPr>
          <w:rFonts w:hint="eastAsia" w:hAnsi="宋体"/>
          <w:sz w:val="44"/>
        </w:rPr>
      </w:r>
      <w:r/>
    </w:p>
    <w:p>
      <w:pPr>
        <w:pStyle w:val="660"/>
        <w:jc w:val="center"/>
        <w:spacing w:line="264" w:lineRule="auto"/>
        <w:rPr>
          <w:rFonts w:hint="eastAsia" w:hAnsi="宋体"/>
          <w:sz w:val="36"/>
        </w:rPr>
      </w:pPr>
      <w:r>
        <w:rPr>
          <w:rFonts w:hint="eastAsia" w:hAnsi="宋体"/>
          <w:sz w:val="36"/>
        </w:rPr>
      </w:r>
      <w:r/>
    </w:p>
    <w:p>
      <w:pPr>
        <w:pStyle w:val="660"/>
        <w:jc w:val="center"/>
        <w:spacing w:line="264" w:lineRule="auto"/>
        <w:rPr>
          <w:rFonts w:hint="eastAsia" w:hAnsi="宋体"/>
          <w:b/>
          <w:sz w:val="84"/>
        </w:rPr>
      </w:pPr>
      <w:r>
        <w:rPr>
          <w:rFonts w:hint="eastAsia" w:hAnsi="宋体"/>
          <w:b/>
          <w:sz w:val="84"/>
        </w:rPr>
        <w:t xml:space="preserve">磋商响应性文件</w:t>
      </w:r>
      <w:r>
        <w:rPr>
          <w:rFonts w:hint="eastAsia" w:hAnsi="宋体"/>
          <w:b/>
          <w:sz w:val="84"/>
        </w:rPr>
      </w:r>
      <w:r/>
    </w:p>
    <w:p>
      <w:pPr>
        <w:pStyle w:val="660"/>
        <w:jc w:val="center"/>
        <w:spacing w:line="264" w:lineRule="auto"/>
        <w:rPr>
          <w:rFonts w:hint="eastAsia" w:hAnsi="宋体"/>
          <w:sz w:val="28"/>
        </w:rPr>
      </w:pPr>
      <w:r>
        <w:rPr>
          <w:rFonts w:hint="eastAsia" w:hAnsi="宋体"/>
          <w:sz w:val="28"/>
        </w:rPr>
      </w:r>
      <w:r/>
    </w:p>
    <w:p>
      <w:pPr>
        <w:pStyle w:val="660"/>
        <w:jc w:val="center"/>
        <w:spacing w:line="264" w:lineRule="auto"/>
        <w:rPr>
          <w:rFonts w:hint="eastAsia" w:hAnsi="宋体"/>
          <w:sz w:val="72"/>
        </w:rPr>
      </w:pPr>
      <w:r>
        <w:rPr>
          <w:rFonts w:hint="eastAsia" w:hAnsi="宋体"/>
          <w:sz w:val="72"/>
        </w:rPr>
      </w:r>
      <w:r/>
    </w:p>
    <w:p>
      <w:pPr>
        <w:pStyle w:val="660"/>
        <w:spacing w:line="264" w:lineRule="auto"/>
        <w:rPr>
          <w:rFonts w:hint="eastAsia" w:hAnsi="宋体"/>
          <w:sz w:val="72"/>
        </w:rPr>
      </w:pPr>
      <w:r>
        <w:rPr>
          <w:rFonts w:hint="eastAsia" w:hAnsi="宋体"/>
          <w:sz w:val="72"/>
        </w:rPr>
      </w:r>
      <w:r/>
    </w:p>
    <w:p>
      <w:pPr>
        <w:pStyle w:val="660"/>
        <w:jc w:val="center"/>
        <w:spacing w:line="264" w:lineRule="auto"/>
        <w:rPr>
          <w:rFonts w:hint="eastAsia" w:hAnsi="宋体"/>
          <w:sz w:val="72"/>
        </w:rPr>
      </w:pPr>
      <w:r>
        <w:rPr>
          <w:rFonts w:hint="eastAsia" w:hAnsi="宋体"/>
          <w:sz w:val="72"/>
        </w:rPr>
      </w:r>
      <w:r/>
    </w:p>
    <w:p>
      <w:pPr>
        <w:pStyle w:val="660"/>
        <w:jc w:val="center"/>
        <w:spacing w:line="264" w:lineRule="auto"/>
        <w:rPr>
          <w:rFonts w:hint="eastAsia" w:hAnsi="宋体"/>
          <w:sz w:val="72"/>
        </w:rPr>
      </w:pPr>
      <w:r>
        <w:rPr>
          <w:rFonts w:hint="eastAsia" w:hAnsi="宋体"/>
          <w:sz w:val="72"/>
        </w:rPr>
      </w:r>
      <w:r/>
    </w:p>
    <w:p>
      <w:pPr>
        <w:pStyle w:val="660"/>
        <w:ind w:left="630"/>
        <w:spacing w:line="840" w:lineRule="auto"/>
        <w:rPr>
          <w:rFonts w:hint="eastAsia" w:hAnsi="宋体"/>
          <w:sz w:val="30"/>
        </w:rPr>
      </w:pPr>
      <w:r>
        <w:rPr>
          <w:rFonts w:hint="eastAsia" w:hAnsi="宋体"/>
          <w:sz w:val="30"/>
        </w:rPr>
        <w:t xml:space="preserve">磋商申请人（章）</w:t>
      </w:r>
      <w:r>
        <w:rPr>
          <w:rFonts w:hAnsi="宋体"/>
          <w:sz w:val="30"/>
        </w:rPr>
        <w:t xml:space="preserve">:</w:t>
      </w:r>
      <w:r>
        <w:rPr>
          <w:rFonts w:hint="eastAsia" w:hAnsi="宋体"/>
          <w:sz w:val="30"/>
        </w:rPr>
      </w:r>
      <w:r/>
    </w:p>
    <w:p>
      <w:pPr>
        <w:pStyle w:val="660"/>
        <w:ind w:left="630"/>
        <w:spacing w:line="840" w:lineRule="auto"/>
        <w:rPr>
          <w:rFonts w:hint="eastAsia" w:hAnsi="宋体"/>
          <w:sz w:val="30"/>
        </w:rPr>
      </w:pPr>
      <w:r>
        <w:rPr>
          <w:rFonts w:hint="eastAsia" w:hAnsi="宋体"/>
          <w:sz w:val="30"/>
        </w:rPr>
        <w:t xml:space="preserve">法定代表人或委托代理人（签字或盖章）</w:t>
      </w:r>
      <w:r>
        <w:rPr>
          <w:rFonts w:hAnsi="宋体"/>
          <w:sz w:val="30"/>
        </w:rPr>
        <w:t xml:space="preserve">:</w:t>
      </w:r>
      <w:r>
        <w:rPr>
          <w:rFonts w:hint="eastAsia" w:hAnsi="宋体"/>
          <w:sz w:val="30"/>
        </w:rPr>
      </w:r>
      <w:r/>
    </w:p>
    <w:p>
      <w:pPr>
        <w:pStyle w:val="660"/>
        <w:ind w:left="630"/>
        <w:spacing w:line="840" w:lineRule="auto"/>
        <w:rPr>
          <w:rFonts w:hint="eastAsia" w:hAnsi="宋体"/>
          <w:sz w:val="30"/>
        </w:rPr>
      </w:pPr>
      <w:r>
        <w:rPr>
          <w:rFonts w:hint="eastAsia" w:hAnsi="宋体"/>
          <w:sz w:val="30"/>
        </w:rPr>
        <w:t xml:space="preserve">日期：</w:t>
      </w:r>
      <w:r>
        <w:rPr>
          <w:rFonts w:hAnsi="宋体"/>
          <w:sz w:val="30"/>
        </w:rPr>
        <w:t xml:space="preserve">__________</w:t>
      </w:r>
      <w:r>
        <w:rPr>
          <w:rFonts w:hint="eastAsia" w:hAnsi="宋体"/>
          <w:sz w:val="30"/>
        </w:rPr>
        <w:t xml:space="preserve">年</w:t>
      </w:r>
      <w:r>
        <w:rPr>
          <w:rFonts w:hAnsi="宋体"/>
          <w:sz w:val="30"/>
        </w:rPr>
        <w:t xml:space="preserve">__________</w:t>
      </w:r>
      <w:r>
        <w:rPr>
          <w:rFonts w:hint="eastAsia" w:hAnsi="宋体"/>
          <w:sz w:val="30"/>
        </w:rPr>
        <w:t xml:space="preserve">月</w:t>
      </w:r>
      <w:r>
        <w:rPr>
          <w:rFonts w:hAnsi="宋体"/>
          <w:sz w:val="30"/>
        </w:rPr>
        <w:t xml:space="preserve">____________</w:t>
      </w:r>
      <w:r>
        <w:rPr>
          <w:rFonts w:hint="eastAsia" w:hAnsi="宋体"/>
          <w:sz w:val="30"/>
        </w:rPr>
        <w:t xml:space="preserve">日</w:t>
      </w:r>
      <w:r>
        <w:rPr>
          <w:rFonts w:hint="eastAsia" w:hAnsi="宋体"/>
          <w:sz w:val="30"/>
        </w:rPr>
      </w:r>
      <w:r/>
    </w:p>
    <w:p>
      <w:pPr>
        <w:pStyle w:val="660"/>
        <w:rPr>
          <w:rFonts w:hint="eastAsia" w:hAnsi="宋体"/>
          <w:sz w:val="32"/>
        </w:rPr>
      </w:pPr>
      <w:r>
        <w:rPr>
          <w:rFonts w:hint="eastAsia" w:hAnsi="宋体"/>
          <w:sz w:val="32"/>
        </w:rPr>
      </w:r>
      <w:r/>
    </w:p>
    <w:p>
      <w:pPr>
        <w:pStyle w:val="664"/>
        <w:ind w:firstLine="0"/>
        <w:jc w:val="center"/>
        <w:tabs>
          <w:tab w:val="left" w:pos="0" w:leader="none"/>
          <w:tab w:val="left" w:pos="993" w:leader="none"/>
          <w:tab w:val="left" w:pos="1134" w:leader="none"/>
        </w:tabs>
        <w:rPr>
          <w:rFonts w:hint="eastAsia" w:ascii="宋体" w:hAnsi="宋体"/>
          <w:sz w:val="32"/>
          <w:szCs w:val="32"/>
        </w:rPr>
      </w:pPr>
      <w:r>
        <w:rPr>
          <w:rFonts w:hAnsi="宋体"/>
          <w:sz w:val="32"/>
        </w:rPr>
        <w:br w:type="page" w:clear="all"/>
      </w:r>
      <w:r>
        <w:rPr>
          <w:rFonts w:hint="eastAsia" w:ascii="宋体" w:hAnsi="宋体"/>
          <w:sz w:val="32"/>
          <w:szCs w:val="32"/>
        </w:rPr>
        <w:t xml:space="preserve">评分索引表</w:t>
      </w:r>
      <w:r>
        <w:rPr>
          <w:rFonts w:hint="eastAsia" w:ascii="宋体" w:hAnsi="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622"/>
              <w:contextualSpacing/>
              <w:jc w:val="center"/>
              <w:widowControl/>
              <w:rPr>
                <w:rFonts w:ascii="宋体" w:hAnsi="宋体" w:eastAsia="Times New Roman" w:cs="宋体"/>
                <w:b/>
                <w:bCs/>
                <w:sz w:val="24"/>
                <w:szCs w:val="24"/>
              </w:rPr>
            </w:pPr>
            <w:r>
              <w:rPr>
                <w:rFonts w:hint="eastAsia" w:ascii="宋体" w:hAnsi="宋体" w:eastAsia="Times New Roman" w:cs="宋体"/>
                <w:b/>
                <w:sz w:val="24"/>
                <w:szCs w:val="24"/>
              </w:rPr>
              <w:t xml:space="preserve">评分项目</w:t>
            </w:r>
            <w:r>
              <w:rPr>
                <w:rFonts w:ascii="宋体" w:hAnsi="宋体" w:eastAsia="Times New Roman" w:cs="宋体"/>
                <w:b/>
                <w:bCs/>
                <w:sz w:val="24"/>
                <w:szCs w:val="24"/>
              </w:rPr>
            </w:r>
            <w:r/>
          </w:p>
        </w:tc>
        <w:tc>
          <w:tcPr>
            <w:tcW w:w="4395" w:type="dxa"/>
            <w:vAlign w:val="center"/>
            <w:textDirection w:val="lrTb"/>
            <w:noWrap w:val="false"/>
          </w:tcPr>
          <w:p>
            <w:pPr>
              <w:pStyle w:val="622"/>
              <w:jc w:val="center"/>
              <w:rPr>
                <w:rFonts w:hint="eastAsia" w:ascii="宋体" w:hAnsi="宋体"/>
                <w:b/>
                <w:szCs w:val="24"/>
              </w:rPr>
            </w:pPr>
            <w:r>
              <w:rPr>
                <w:rFonts w:hint="eastAsia" w:ascii="宋体" w:hAnsi="宋体"/>
                <w:b/>
                <w:szCs w:val="24"/>
                <w:lang w:bidi="en-US"/>
              </w:rPr>
              <w:t xml:space="preserve">在响应文件中的页码位置</w:t>
            </w:r>
            <w:r>
              <w:rPr>
                <w:rFonts w:hint="eastAsia" w:ascii="宋体" w:hAnsi="宋体"/>
                <w:b/>
                <w:szCs w:val="24"/>
              </w:rPr>
            </w:r>
            <w:r/>
          </w:p>
        </w:tc>
      </w:tr>
      <w:tr>
        <w:trPr>
          <w:trHeight w:val="446"/>
        </w:trPr>
        <w:tc>
          <w:tcPr>
            <w:tcW w:w="3421" w:type="dxa"/>
            <w:vAlign w:val="center"/>
            <w:textDirection w:val="lrTb"/>
            <w:noWrap w:val="false"/>
          </w:tcPr>
          <w:p>
            <w:pPr>
              <w:pStyle w:val="622"/>
              <w:contextualSpacing/>
              <w:jc w:val="center"/>
              <w:widowControl/>
              <w:rPr>
                <w:rFonts w:ascii="宋体" w:hAnsi="宋体" w:eastAsia="Times New Roman" w:cs="宋体"/>
                <w:b/>
                <w:sz w:val="24"/>
                <w:szCs w:val="24"/>
              </w:rPr>
            </w:pPr>
            <w:r>
              <w:rPr>
                <w:rFonts w:ascii="宋体" w:hAnsi="宋体" w:eastAsia="Times New Roman" w:cs="宋体"/>
                <w:b/>
                <w:sz w:val="24"/>
                <w:szCs w:val="24"/>
              </w:rPr>
            </w:r>
            <w:r/>
          </w:p>
        </w:tc>
        <w:tc>
          <w:tcPr>
            <w:tcW w:w="4395" w:type="dxa"/>
            <w:vAlign w:val="center"/>
            <w:textDirection w:val="lrTb"/>
            <w:noWrap w:val="false"/>
          </w:tcPr>
          <w:p>
            <w:pPr>
              <w:pStyle w:val="622"/>
              <w:rPr>
                <w:rFonts w:hint="eastAsia" w:ascii="宋体" w:hAnsi="宋体"/>
                <w:b/>
                <w:szCs w:val="24"/>
                <w:lang w:bidi="en-US"/>
              </w:rPr>
            </w:pPr>
            <w:r>
              <w:rPr>
                <w:rFonts w:hint="eastAsia" w:ascii="宋体" w:hAnsi="宋体"/>
                <w:b/>
                <w:szCs w:val="24"/>
                <w:lang w:bidi="en-US"/>
              </w:rPr>
            </w:r>
            <w:r/>
          </w:p>
        </w:tc>
      </w:tr>
      <w:tr>
        <w:trPr>
          <w:trHeight w:val="300"/>
        </w:trPr>
        <w:tc>
          <w:tcPr>
            <w:gridSpan w:val="2"/>
            <w:tcW w:w="7816"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r>
      <w:tr>
        <w:trPr>
          <w:trHeight w:val="32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28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46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46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28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389"/>
        </w:trPr>
        <w:tc>
          <w:tcPr>
            <w:gridSpan w:val="2"/>
            <w:tcW w:w="7816"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r>
      <w:tr>
        <w:trPr>
          <w:trHeight w:val="60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16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289"/>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278"/>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269"/>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460"/>
        </w:trPr>
        <w:tc>
          <w:tcPr>
            <w:gridSpan w:val="2"/>
            <w:tcW w:w="7816" w:type="dxa"/>
            <w:vAlign w:val="center"/>
            <w:textDirection w:val="lrTb"/>
            <w:noWrap w:val="false"/>
          </w:tcPr>
          <w:p>
            <w:pPr>
              <w:pStyle w:val="622"/>
              <w:contextualSpacing/>
              <w:jc w:val="center"/>
              <w:widowControl/>
              <w:rPr>
                <w:rFonts w:ascii="宋体" w:hAnsi="宋体" w:eastAsia="Times New Roman" w:cs="宋体"/>
                <w:b/>
                <w:sz w:val="24"/>
                <w:szCs w:val="24"/>
              </w:rPr>
            </w:pPr>
            <w:r>
              <w:rPr>
                <w:rFonts w:ascii="宋体" w:hAnsi="宋体" w:eastAsia="Times New Roman" w:cs="宋体"/>
                <w:b/>
                <w:sz w:val="24"/>
                <w:szCs w:val="24"/>
              </w:rPr>
            </w:r>
            <w:r/>
          </w:p>
        </w:tc>
      </w:tr>
      <w:tr>
        <w:trPr>
          <w:trHeight w:val="320"/>
        </w:trPr>
        <w:tc>
          <w:tcPr>
            <w:tcW w:w="3421" w:type="dxa"/>
            <w:vAlign w:val="center"/>
            <w:textDirection w:val="lrTb"/>
            <w:noWrap w:val="false"/>
          </w:tcPr>
          <w:p>
            <w:pPr>
              <w:pStyle w:val="622"/>
              <w:contextualSpacing/>
              <w:jc w:val="center"/>
              <w:widowControl/>
              <w:rPr>
                <w:rFonts w:ascii="宋体" w:hAnsi="宋体" w:eastAsia="Times New Roman" w:cs="宋体"/>
                <w:b/>
                <w:bCs/>
                <w:sz w:val="24"/>
                <w:szCs w:val="24"/>
              </w:rPr>
            </w:pPr>
            <w:r>
              <w:rPr>
                <w:rFonts w:ascii="宋体" w:hAnsi="宋体" w:eastAsia="Times New Roman" w:cs="宋体"/>
                <w:b/>
                <w:bCs/>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28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320"/>
        </w:trPr>
        <w:tc>
          <w:tcPr>
            <w:tcW w:w="3421" w:type="dxa"/>
            <w:vAlign w:val="center"/>
            <w:textDirection w:val="lrTb"/>
            <w:noWrap w:val="false"/>
          </w:tcPr>
          <w:p>
            <w:pPr>
              <w:pStyle w:val="622"/>
              <w:contextualSpacing/>
              <w:jc w:val="center"/>
              <w:widowControl/>
              <w:rPr>
                <w:rFonts w:ascii="宋体" w:hAnsi="宋体" w:eastAsia="Times New Roman" w:cs="宋体"/>
                <w:b/>
                <w:bCs/>
                <w:sz w:val="24"/>
                <w:szCs w:val="24"/>
              </w:rPr>
            </w:pPr>
            <w:r>
              <w:rPr>
                <w:rFonts w:ascii="宋体" w:hAnsi="宋体" w:eastAsia="Times New Roman" w:cs="宋体"/>
                <w:b/>
                <w:bCs/>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260"/>
        </w:trPr>
        <w:tc>
          <w:tcPr>
            <w:gridSpan w:val="2"/>
            <w:tcW w:w="7816" w:type="dxa"/>
            <w:vAlign w:val="center"/>
            <w:textDirection w:val="lrTb"/>
            <w:noWrap w:val="false"/>
          </w:tcPr>
          <w:p>
            <w:pPr>
              <w:pStyle w:val="622"/>
              <w:contextualSpacing/>
              <w:jc w:val="center"/>
              <w:widowControl/>
              <w:rPr>
                <w:rFonts w:ascii="宋体" w:hAnsi="宋体" w:eastAsia="Times New Roman" w:cs="宋体"/>
                <w:b/>
                <w:sz w:val="24"/>
                <w:szCs w:val="24"/>
              </w:rPr>
            </w:pPr>
            <w:r>
              <w:rPr>
                <w:rFonts w:ascii="宋体" w:hAnsi="宋体" w:eastAsia="Times New Roman" w:cs="宋体"/>
                <w:b/>
                <w:sz w:val="24"/>
                <w:szCs w:val="24"/>
              </w:rPr>
            </w:r>
            <w:r/>
          </w:p>
        </w:tc>
      </w:tr>
      <w:tr>
        <w:trPr>
          <w:trHeight w:val="500"/>
        </w:trPr>
        <w:tc>
          <w:tcPr>
            <w:tcW w:w="3421" w:type="dxa"/>
            <w:vAlign w:val="center"/>
            <w:textDirection w:val="lrTb"/>
            <w:noWrap w:val="false"/>
          </w:tcPr>
          <w:p>
            <w:pPr>
              <w:pStyle w:val="622"/>
              <w:contextualSpacing/>
              <w:jc w:val="center"/>
              <w:widowControl/>
              <w:rPr>
                <w:rFonts w:ascii="宋体" w:hAnsi="宋体" w:eastAsia="Times New Roman" w:cs="宋体"/>
                <w:sz w:val="24"/>
                <w:szCs w:val="21"/>
              </w:rPr>
            </w:pPr>
            <w:r>
              <w:rPr>
                <w:rFonts w:ascii="宋体" w:hAnsi="宋体" w:eastAsia="Times New Roman" w:cs="宋体"/>
                <w:sz w:val="24"/>
                <w:szCs w:val="21"/>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r>
        <w:trPr>
          <w:trHeight w:val="440"/>
        </w:trPr>
        <w:tc>
          <w:tcPr>
            <w:tcW w:w="3421" w:type="dxa"/>
            <w:vAlign w:val="center"/>
            <w:textDirection w:val="lrTb"/>
            <w:noWrap w:val="false"/>
          </w:tcPr>
          <w:p>
            <w:pPr>
              <w:pStyle w:val="622"/>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622"/>
              <w:rPr>
                <w:rFonts w:hint="eastAsia" w:ascii="宋体" w:hAnsi="宋体"/>
                <w:szCs w:val="24"/>
              </w:rPr>
            </w:pPr>
            <w:r>
              <w:rPr>
                <w:rFonts w:hint="eastAsia" w:ascii="宋体" w:hAnsi="宋体"/>
                <w:szCs w:val="24"/>
              </w:rPr>
            </w:r>
            <w:r/>
          </w:p>
        </w:tc>
      </w:tr>
    </w:tbl>
    <w:p>
      <w:pPr>
        <w:pStyle w:val="660"/>
        <w:rPr>
          <w:rFonts w:hint="eastAsia" w:hAnsi="宋体"/>
          <w:sz w:val="32"/>
        </w:rPr>
      </w:pPr>
      <w:r>
        <w:rPr>
          <w:rFonts w:hAnsi="宋体"/>
          <w:sz w:val="32"/>
        </w:rPr>
        <w:br w:type="page" w:clear="all"/>
      </w:r>
      <w:r>
        <w:rPr>
          <w:rFonts w:hint="eastAsia" w:hAnsi="宋体"/>
          <w:sz w:val="32"/>
        </w:rPr>
      </w:r>
      <w:r/>
    </w:p>
    <w:p>
      <w:pPr>
        <w:pStyle w:val="660"/>
        <w:jc w:val="center"/>
        <w:rPr>
          <w:rFonts w:hint="eastAsia" w:hAnsi="宋体"/>
          <w:sz w:val="32"/>
        </w:rPr>
      </w:pPr>
      <w:r>
        <w:rPr>
          <w:rFonts w:hint="eastAsia" w:hAnsi="宋体"/>
          <w:sz w:val="32"/>
        </w:rPr>
        <w:t xml:space="preserve">报  价  函</w:t>
      </w:r>
      <w:r>
        <w:rPr>
          <w:rFonts w:hint="eastAsia" w:hAnsi="宋体"/>
          <w:sz w:val="32"/>
        </w:rPr>
      </w:r>
      <w:r/>
    </w:p>
    <w:p>
      <w:pPr>
        <w:pStyle w:val="660"/>
        <w:spacing w:line="360" w:lineRule="auto"/>
        <w:rPr>
          <w:rFonts w:hint="eastAsia" w:hAnsi="宋体"/>
          <w:sz w:val="24"/>
          <w:szCs w:val="24"/>
        </w:rPr>
      </w:pPr>
      <w:r>
        <w:rPr>
          <w:rFonts w:hint="eastAsia" w:hAnsi="宋体"/>
          <w:sz w:val="24"/>
          <w:szCs w:val="24"/>
        </w:rPr>
        <w:t xml:space="preserve">采购人：</w:t>
      </w:r>
      <w:r>
        <w:rPr>
          <w:rFonts w:hAnsi="宋体"/>
          <w:sz w:val="24"/>
          <w:szCs w:val="24"/>
        </w:rPr>
        <w:t xml:space="preserve">________________</w:t>
      </w:r>
      <w:r>
        <w:rPr>
          <w:rFonts w:hint="eastAsia" w:hAnsi="宋体"/>
          <w:sz w:val="24"/>
          <w:szCs w:val="24"/>
        </w:rPr>
      </w:r>
      <w:r/>
    </w:p>
    <w:p>
      <w:pPr>
        <w:pStyle w:val="660"/>
        <w:spacing w:line="360" w:lineRule="auto"/>
        <w:rPr>
          <w:rFonts w:hint="eastAsia" w:hAnsi="宋体"/>
          <w:sz w:val="24"/>
          <w:szCs w:val="24"/>
        </w:rPr>
      </w:pPr>
      <w:r>
        <w:rPr>
          <w:rFonts w:hint="eastAsia" w:hAnsi="宋体"/>
          <w:sz w:val="24"/>
          <w:szCs w:val="24"/>
        </w:rPr>
        <w:t xml:space="preserve">磋商代理机构：</w:t>
      </w:r>
      <w:r>
        <w:rPr>
          <w:rFonts w:hAnsi="宋体"/>
          <w:sz w:val="24"/>
          <w:szCs w:val="24"/>
        </w:rPr>
        <w:t xml:space="preserve">____________</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1</w:t>
      </w:r>
      <w:r>
        <w:rPr>
          <w:rFonts w:hint="eastAsia" w:hAnsi="宋体"/>
          <w:sz w:val="24"/>
          <w:szCs w:val="24"/>
          <w:lang w:eastAsia="zh-CN"/>
        </w:rPr>
        <w:t xml:space="preserve">.</w:t>
      </w:r>
      <w:r>
        <w:rPr>
          <w:rFonts w:hint="eastAsia" w:hAnsi="宋体"/>
          <w:sz w:val="24"/>
          <w:szCs w:val="24"/>
        </w:rPr>
        <w:t xml:space="preserve">根据已收到的磋商编号为</w:t>
      </w:r>
      <w:r>
        <w:rPr>
          <w:rFonts w:hint="eastAsia" w:hAnsi="宋体"/>
          <w:sz w:val="24"/>
          <w:szCs w:val="24"/>
          <w:u w:val="single"/>
          <w:lang w:val="en-US" w:eastAsia="zh-CN"/>
        </w:rPr>
        <w:t xml:space="preserve">    </w:t>
      </w:r>
      <w:r>
        <w:rPr>
          <w:rFonts w:hint="eastAsia" w:hAnsi="宋体"/>
          <w:sz w:val="24"/>
          <w:szCs w:val="24"/>
        </w:rPr>
        <w:t xml:space="preserve">的</w:t>
      </w:r>
      <w:r>
        <w:rPr>
          <w:rFonts w:hint="eastAsia" w:hAnsi="宋体"/>
          <w:sz w:val="24"/>
          <w:szCs w:val="24"/>
          <w:u w:val="single"/>
          <w:lang w:val="en-US" w:eastAsia="zh-CN"/>
        </w:rPr>
        <w:t xml:space="preserve">       </w:t>
      </w:r>
      <w:r>
        <w:rPr>
          <w:rFonts w:hint="eastAsia" w:hAnsi="宋体"/>
          <w:sz w:val="24"/>
          <w:szCs w:val="24"/>
        </w:rPr>
        <w:t xml:space="preserve">项目的竞争性磋商文件，我单位经考察现场和研究上述竞争性磋商文件的磋商供应商须知、合同条件、技术规范和其他有关文件后，我方愿以人民币</w:t>
      </w:r>
      <w:r>
        <w:rPr>
          <w:rFonts w:hint="eastAsia" w:hAnsi="宋体"/>
          <w:sz w:val="24"/>
          <w:szCs w:val="24"/>
          <w:u w:val="single"/>
          <w:lang w:val="en-US" w:eastAsia="zh-CN"/>
        </w:rPr>
        <w:t xml:space="preserve">     </w:t>
      </w:r>
      <w:r>
        <w:rPr>
          <w:rFonts w:hint="eastAsia" w:hAnsi="宋体"/>
          <w:sz w:val="24"/>
          <w:szCs w:val="24"/>
        </w:rPr>
        <w:t xml:space="preserve">元的总价，按上述合同条件、技术规范的条件承包的项目。</w:t>
      </w:r>
      <w:r>
        <w:rPr>
          <w:rFonts w:hint="eastAsia" w:hAnsi="宋体"/>
          <w:sz w:val="24"/>
          <w:szCs w:val="24"/>
        </w:rPr>
      </w:r>
      <w:r/>
    </w:p>
    <w:p>
      <w:pPr>
        <w:pStyle w:val="660"/>
        <w:ind w:firstLine="240"/>
        <w:spacing w:line="360" w:lineRule="auto"/>
        <w:rPr>
          <w:rFonts w:hint="eastAsia" w:hAnsi="宋体"/>
          <w:sz w:val="24"/>
          <w:szCs w:val="24"/>
        </w:rPr>
      </w:pPr>
      <w:r>
        <w:rPr>
          <w:rFonts w:hint="eastAsia" w:hAnsi="宋体"/>
          <w:sz w:val="24"/>
          <w:szCs w:val="24"/>
        </w:rPr>
        <w:t xml:space="preserve">2</w:t>
      </w:r>
      <w:r>
        <w:rPr>
          <w:rFonts w:hint="eastAsia" w:hAnsi="宋体"/>
          <w:sz w:val="24"/>
          <w:szCs w:val="24"/>
          <w:lang w:eastAsia="zh-CN"/>
        </w:rPr>
        <w:t xml:space="preserve">.</w:t>
      </w:r>
      <w:r>
        <w:rPr>
          <w:rFonts w:hint="eastAsia" w:hAnsi="宋体"/>
          <w:sz w:val="24"/>
          <w:szCs w:val="24"/>
        </w:rPr>
        <w:t xml:space="preserve">如果我方成交，我方将按照合同履行期限</w:t>
      </w:r>
      <w:r>
        <w:rPr>
          <w:rFonts w:hint="eastAsia" w:hAnsi="宋体"/>
          <w:sz w:val="24"/>
          <w:szCs w:val="24"/>
          <w:u w:val="single"/>
          <w:lang w:val="en-US" w:eastAsia="zh-CN"/>
        </w:rPr>
        <w:t xml:space="preserve">           </w:t>
      </w:r>
      <w:r>
        <w:rPr>
          <w:rFonts w:hint="eastAsia" w:hAnsi="宋体"/>
          <w:sz w:val="24"/>
          <w:szCs w:val="24"/>
        </w:rPr>
        <w:t xml:space="preserve">完成。</w:t>
      </w:r>
      <w:r>
        <w:rPr>
          <w:rFonts w:hint="eastAsia" w:hAnsi="宋体"/>
          <w:sz w:val="24"/>
          <w:szCs w:val="24"/>
        </w:rPr>
      </w:r>
      <w:r/>
    </w:p>
    <w:p>
      <w:pPr>
        <w:pStyle w:val="660"/>
        <w:ind w:firstLine="240"/>
        <w:spacing w:line="360" w:lineRule="auto"/>
        <w:rPr>
          <w:rFonts w:hint="eastAsia" w:hAnsi="宋体"/>
          <w:sz w:val="24"/>
          <w:szCs w:val="24"/>
        </w:rPr>
      </w:pPr>
      <w:r>
        <w:rPr>
          <w:rFonts w:hint="eastAsia" w:hAnsi="宋体"/>
          <w:sz w:val="24"/>
          <w:szCs w:val="24"/>
        </w:rPr>
        <w:t xml:space="preserve">3</w:t>
      </w:r>
      <w:r>
        <w:rPr>
          <w:rFonts w:hint="eastAsia" w:hAnsi="宋体"/>
          <w:sz w:val="24"/>
          <w:szCs w:val="24"/>
          <w:lang w:eastAsia="zh-CN"/>
        </w:rPr>
        <w:t xml:space="preserve">.</w:t>
      </w:r>
      <w:r>
        <w:rPr>
          <w:rFonts w:hint="eastAsia" w:hAnsi="宋体"/>
          <w:sz w:val="24"/>
          <w:szCs w:val="24"/>
        </w:rPr>
        <w:t xml:space="preserve">我方接受竞争性磋商文件中的所有条件。</w:t>
      </w:r>
      <w:r>
        <w:rPr>
          <w:rFonts w:hint="eastAsia" w:hAnsi="宋体"/>
          <w:sz w:val="24"/>
          <w:szCs w:val="24"/>
        </w:rPr>
      </w:r>
      <w:r/>
    </w:p>
    <w:p>
      <w:pPr>
        <w:pStyle w:val="660"/>
        <w:ind w:firstLine="240"/>
        <w:spacing w:line="360" w:lineRule="auto"/>
        <w:rPr>
          <w:rFonts w:hint="eastAsia" w:hAnsi="宋体"/>
          <w:sz w:val="24"/>
          <w:szCs w:val="24"/>
        </w:rPr>
      </w:pPr>
      <w:r>
        <w:rPr>
          <w:rFonts w:hint="eastAsia" w:hAnsi="宋体"/>
          <w:sz w:val="24"/>
          <w:szCs w:val="24"/>
        </w:rPr>
        <w:t xml:space="preserve">4．我方同意所递交的磋商响应性文件在“磋商供应商须知”前附表规定的磋商有效期内有效，在此期间内我方的报价有可能成交，我方将受此约束。</w:t>
      </w:r>
      <w:r>
        <w:rPr>
          <w:rFonts w:hint="eastAsia" w:hAnsi="宋体"/>
          <w:sz w:val="24"/>
          <w:szCs w:val="24"/>
        </w:rPr>
      </w:r>
      <w:r/>
    </w:p>
    <w:p>
      <w:pPr>
        <w:pStyle w:val="660"/>
        <w:ind w:firstLine="240"/>
        <w:spacing w:line="360" w:lineRule="auto"/>
        <w:rPr>
          <w:rFonts w:hint="eastAsia" w:hAnsi="宋体"/>
          <w:sz w:val="24"/>
          <w:szCs w:val="24"/>
        </w:rPr>
      </w:pPr>
      <w:r>
        <w:rPr>
          <w:rFonts w:hint="eastAsia" w:hAnsi="宋体"/>
          <w:sz w:val="24"/>
          <w:szCs w:val="24"/>
        </w:rPr>
        <w:t xml:space="preserve">5</w:t>
      </w:r>
      <w:r>
        <w:rPr>
          <w:rFonts w:hint="eastAsia" w:hAnsi="宋体"/>
          <w:sz w:val="24"/>
          <w:szCs w:val="24"/>
          <w:lang w:eastAsia="zh-CN"/>
        </w:rPr>
        <w:t xml:space="preserve">.</w:t>
      </w:r>
      <w:r>
        <w:rPr>
          <w:rFonts w:hint="eastAsia" w:hAnsi="宋体"/>
          <w:sz w:val="24"/>
          <w:szCs w:val="24"/>
        </w:rPr>
        <w:t xml:space="preserve">除非另外达成协议并生效，你方的成交结果通知书和本磋商响应性文件将构成约束我们双方的合同</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磋商申请人：(盖章)</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单位地址：</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法定代表人或委托代理人：(盖章或签字)</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邮政编码：</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电话：</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传真：</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开户银行名称：</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银行帐号：</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开户行地址：</w:t>
      </w:r>
      <w:r>
        <w:rPr>
          <w:rFonts w:hint="eastAsia" w:hAnsi="宋体"/>
          <w:sz w:val="24"/>
          <w:szCs w:val="24"/>
        </w:rPr>
      </w:r>
      <w:r/>
    </w:p>
    <w:p>
      <w:pPr>
        <w:pStyle w:val="660"/>
        <w:ind w:firstLine="359"/>
        <w:spacing w:line="360" w:lineRule="auto"/>
        <w:rPr>
          <w:rFonts w:hint="eastAsia" w:hAnsi="宋体"/>
          <w:sz w:val="24"/>
          <w:szCs w:val="24"/>
        </w:rPr>
      </w:pPr>
      <w:r>
        <w:rPr>
          <w:rFonts w:hint="eastAsia" w:hAnsi="宋体"/>
          <w:sz w:val="24"/>
          <w:szCs w:val="24"/>
        </w:rPr>
        <w:t xml:space="preserve">电话：</w:t>
      </w:r>
      <w:r>
        <w:rPr>
          <w:rFonts w:hint="eastAsia" w:hAnsi="宋体"/>
          <w:sz w:val="24"/>
          <w:szCs w:val="24"/>
        </w:rPr>
      </w:r>
      <w:r/>
    </w:p>
    <w:p>
      <w:pPr>
        <w:pStyle w:val="660"/>
        <w:jc w:val="right"/>
        <w:rPr>
          <w:rFonts w:hint="eastAsia" w:hAnsi="宋体"/>
          <w:sz w:val="24"/>
          <w:szCs w:val="24"/>
        </w:rPr>
      </w:pPr>
      <w:r>
        <w:rPr>
          <w:rFonts w:hint="eastAsia" w:hAnsi="宋体"/>
          <w:sz w:val="24"/>
          <w:szCs w:val="24"/>
        </w:rPr>
        <w:t xml:space="preserve">日期： 年 月 日</w:t>
      </w:r>
      <w:r>
        <w:rPr>
          <w:rFonts w:hint="eastAsia" w:hAnsi="宋体"/>
          <w:sz w:val="24"/>
          <w:szCs w:val="24"/>
        </w:rPr>
      </w:r>
      <w:r/>
    </w:p>
    <w:p>
      <w:pPr>
        <w:pStyle w:val="660"/>
        <w:rPr>
          <w:rFonts w:hint="eastAsia" w:hAnsi="宋体"/>
          <w:sz w:val="24"/>
        </w:rPr>
      </w:pPr>
      <w:r>
        <w:rPr>
          <w:rFonts w:hint="eastAsia" w:hAnsi="宋体"/>
          <w:sz w:val="24"/>
        </w:rPr>
      </w:r>
      <w:r/>
    </w:p>
    <w:p>
      <w:pPr>
        <w:pStyle w:val="660"/>
        <w:ind w:firstLine="1038"/>
        <w:jc w:val="center"/>
        <w:rPr>
          <w:rFonts w:hint="eastAsia" w:hAnsi="宋体"/>
          <w:sz w:val="32"/>
        </w:rPr>
      </w:pPr>
      <w:r>
        <w:rPr>
          <w:rFonts w:hint="eastAsia" w:hAnsi="宋体"/>
          <w:sz w:val="32"/>
        </w:rPr>
      </w:r>
      <w:r/>
    </w:p>
    <w:p>
      <w:pPr>
        <w:pStyle w:val="660"/>
        <w:ind w:firstLine="1038"/>
        <w:jc w:val="center"/>
        <w:rPr>
          <w:rFonts w:hint="eastAsia" w:hAnsi="宋体"/>
        </w:rPr>
      </w:pPr>
      <w:r>
        <w:rPr>
          <w:rFonts w:hint="eastAsia" w:hAnsi="宋体"/>
          <w:sz w:val="32"/>
        </w:rPr>
        <w:t xml:space="preserve">法定代表人资格证明书</w:t>
      </w:r>
      <w:r>
        <w:rPr>
          <w:rFonts w:hint="eastAsia" w:hAnsi="宋体"/>
        </w:rPr>
        <w:t xml:space="preserve">（</w:t>
      </w:r>
      <w:r>
        <w:rPr>
          <w:rFonts w:hint="eastAsia" w:hAnsi="宋体"/>
        </w:rPr>
        <w:t xml:space="preserve">本格式仅作为参考格式</w:t>
      </w:r>
      <w:r>
        <w:rPr>
          <w:rFonts w:hint="eastAsia" w:hAnsi="宋体"/>
        </w:rPr>
        <w:t xml:space="preserve">）</w:t>
      </w:r>
      <w:r>
        <w:rPr>
          <w:rFonts w:hint="eastAsia" w:hAnsi="宋体"/>
        </w:rPr>
      </w:r>
      <w:r/>
    </w:p>
    <w:p>
      <w:pPr>
        <w:pStyle w:val="660"/>
        <w:ind w:firstLine="420"/>
        <w:rPr>
          <w:rFonts w:hint="eastAsia" w:hAnsi="宋体"/>
          <w:sz w:val="24"/>
          <w:szCs w:val="24"/>
        </w:rPr>
      </w:pPr>
      <w:r>
        <w:rPr>
          <w:rFonts w:hint="eastAsia" w:hAnsi="宋体"/>
          <w:sz w:val="24"/>
          <w:szCs w:val="24"/>
        </w:rPr>
        <w:t xml:space="preserve">单位名称：</w:t>
      </w:r>
      <w:r>
        <w:rPr>
          <w:rFonts w:hint="eastAsia" w:hAnsi="宋体"/>
          <w:sz w:val="24"/>
          <w:szCs w:val="24"/>
        </w:rPr>
      </w:r>
      <w:r/>
    </w:p>
    <w:p>
      <w:pPr>
        <w:pStyle w:val="660"/>
        <w:ind w:firstLine="420"/>
        <w:rPr>
          <w:rFonts w:hint="eastAsia" w:hAnsi="宋体"/>
          <w:sz w:val="24"/>
          <w:szCs w:val="24"/>
        </w:rPr>
      </w:pPr>
      <w:r>
        <w:rPr>
          <w:rFonts w:hint="eastAsia" w:hAnsi="宋体"/>
          <w:sz w:val="24"/>
          <w:szCs w:val="24"/>
        </w:rPr>
        <w:t xml:space="preserve">地址：</w:t>
      </w:r>
      <w:r>
        <w:rPr>
          <w:rFonts w:hint="eastAsia" w:hAnsi="宋体"/>
          <w:sz w:val="24"/>
          <w:szCs w:val="24"/>
        </w:rPr>
      </w:r>
      <w:r/>
    </w:p>
    <w:p>
      <w:pPr>
        <w:pStyle w:val="660"/>
        <w:ind w:firstLine="420"/>
        <w:rPr>
          <w:rFonts w:hint="eastAsia" w:hAnsi="宋体"/>
          <w:sz w:val="24"/>
          <w:szCs w:val="24"/>
        </w:rPr>
      </w:pPr>
      <w:r>
        <w:rPr>
          <w:rFonts w:hint="eastAsia" w:hAnsi="宋体"/>
          <w:sz w:val="24"/>
          <w:szCs w:val="24"/>
        </w:rPr>
        <w:t xml:space="preserve">姓名：             性别：          年龄：          职务：</w:t>
      </w:r>
      <w:r>
        <w:rPr>
          <w:rFonts w:hint="eastAsia" w:hAnsi="宋体"/>
          <w:sz w:val="24"/>
          <w:szCs w:val="24"/>
        </w:rPr>
      </w:r>
      <w:r/>
    </w:p>
    <w:p>
      <w:pPr>
        <w:pStyle w:val="660"/>
        <w:ind w:firstLine="420"/>
        <w:rPr>
          <w:rFonts w:hint="eastAsia" w:hAnsi="宋体"/>
          <w:sz w:val="24"/>
          <w:szCs w:val="24"/>
        </w:rPr>
      </w:pPr>
      <w:r>
        <w:rPr>
          <w:rFonts w:hint="eastAsia" w:hAnsi="宋体"/>
          <w:sz w:val="24"/>
          <w:szCs w:val="24"/>
        </w:rPr>
        <w:t xml:space="preserve">系 的法定代表人。为项目，签署上述项目的竞争性磋商磋商响应性文件、进行合同磋商、签署合同和处理与之有关的一切事务。</w:t>
      </w:r>
      <w:r>
        <w:rPr>
          <w:rFonts w:hint="eastAsia" w:hAnsi="宋体"/>
          <w:sz w:val="24"/>
          <w:szCs w:val="24"/>
        </w:rPr>
      </w:r>
      <w:r/>
    </w:p>
    <w:p>
      <w:pPr>
        <w:pStyle w:val="660"/>
        <w:rPr>
          <w:rFonts w:hint="eastAsia" w:hAnsi="宋体"/>
          <w:sz w:val="24"/>
          <w:szCs w:val="24"/>
        </w:rPr>
      </w:pPr>
      <w:r>
        <w:rPr>
          <w:rFonts w:hint="eastAsia" w:hAnsi="宋体"/>
          <w:sz w:val="24"/>
          <w:szCs w:val="24"/>
        </w:rPr>
      </w:r>
      <w:r/>
    </w:p>
    <w:p>
      <w:pPr>
        <w:pStyle w:val="660"/>
        <w:ind w:firstLine="420"/>
        <w:rPr>
          <w:rFonts w:hint="eastAsia" w:hAnsi="宋体"/>
          <w:sz w:val="24"/>
          <w:szCs w:val="24"/>
        </w:rPr>
      </w:pPr>
      <w:r>
        <w:rPr>
          <w:rFonts w:hint="eastAsia" w:hAnsi="宋体"/>
          <w:sz w:val="24"/>
          <w:szCs w:val="24"/>
        </w:rPr>
        <w:t xml:space="preserve">特此证明。</w:t>
      </w:r>
      <w:r>
        <w:rPr>
          <w:rFonts w:hint="eastAsia" w:hAnsi="宋体"/>
          <w:sz w:val="24"/>
          <w:szCs w:val="24"/>
        </w:rPr>
      </w:r>
      <w:r/>
    </w:p>
    <w:p>
      <w:pPr>
        <w:pStyle w:val="660"/>
        <w:rPr>
          <w:rFonts w:hint="eastAsia" w:hAnsi="宋体"/>
          <w:sz w:val="24"/>
          <w:szCs w:val="24"/>
        </w:rPr>
      </w:pPr>
      <w:r>
        <w:rPr>
          <w:rFonts w:hint="eastAsia" w:hAnsi="宋体"/>
          <w:sz w:val="24"/>
          <w:szCs w:val="24"/>
        </w:rPr>
      </w:r>
      <w:r/>
    </w:p>
    <w:p>
      <w:pPr>
        <w:pStyle w:val="660"/>
        <w:jc w:val="center"/>
        <w:rPr>
          <w:rFonts w:hint="eastAsia" w:hAnsi="宋体"/>
          <w:sz w:val="24"/>
          <w:szCs w:val="24"/>
        </w:rPr>
      </w:pPr>
      <w:r>
        <w:rPr>
          <w:rFonts w:hint="eastAsia" w:hAnsi="宋体"/>
          <w:sz w:val="24"/>
          <w:szCs w:val="24"/>
        </w:rPr>
        <w:t xml:space="preserve">磋商申请人：(盖章)</w:t>
      </w:r>
      <w:r>
        <w:rPr>
          <w:rFonts w:hint="eastAsia" w:hAnsi="宋体"/>
          <w:sz w:val="24"/>
          <w:szCs w:val="24"/>
        </w:rPr>
      </w:r>
      <w:r/>
    </w:p>
    <w:p>
      <w:pPr>
        <w:pStyle w:val="660"/>
        <w:rPr>
          <w:rFonts w:hint="eastAsia" w:hAnsi="宋体"/>
          <w:sz w:val="24"/>
          <w:szCs w:val="24"/>
        </w:rPr>
      </w:pPr>
      <w:r>
        <w:rPr>
          <w:rFonts w:hint="eastAsia" w:hAnsi="宋体"/>
          <w:sz w:val="24"/>
          <w:szCs w:val="24"/>
        </w:rPr>
      </w:r>
      <w:r/>
    </w:p>
    <w:p>
      <w:pPr>
        <w:pStyle w:val="660"/>
        <w:jc w:val="center"/>
        <w:rPr>
          <w:rFonts w:hint="eastAsia" w:hAnsi="宋体"/>
          <w:sz w:val="24"/>
          <w:szCs w:val="24"/>
        </w:rPr>
      </w:pPr>
      <w:r>
        <w:rPr>
          <w:rFonts w:hint="eastAsia" w:hAnsi="宋体"/>
          <w:sz w:val="24"/>
          <w:szCs w:val="24"/>
        </w:rPr>
        <w:t xml:space="preserve">日期：年 月  日</w:t>
      </w:r>
      <w:r>
        <w:rPr>
          <w:rFonts w:hint="eastAsia" w:hAnsi="宋体"/>
          <w:sz w:val="24"/>
          <w:szCs w:val="24"/>
        </w:rPr>
      </w:r>
      <w:r/>
    </w:p>
    <w:p>
      <w:pPr>
        <w:pStyle w:val="660"/>
        <w:rPr>
          <w:rFonts w:hint="eastAsia" w:hAnsi="宋体"/>
          <w:sz w:val="24"/>
          <w:szCs w:val="24"/>
        </w:rPr>
      </w:pPr>
      <w:r>
        <w:rPr>
          <w:rFonts w:hint="eastAsia" w:hAnsi="宋体"/>
          <w:sz w:val="24"/>
          <w:szCs w:val="24"/>
        </w:rPr>
      </w:r>
      <w:r/>
    </w:p>
    <w:p>
      <w:pPr>
        <w:pStyle w:val="660"/>
        <w:jc w:val="center"/>
        <w:rPr>
          <w:rFonts w:hint="eastAsia" w:hAnsi="宋体"/>
          <w:sz w:val="32"/>
        </w:rPr>
      </w:pPr>
      <w:r>
        <w:rPr>
          <w:rFonts w:hint="eastAsia" w:hAnsi="宋体"/>
          <w:sz w:val="32"/>
        </w:rPr>
      </w:r>
      <w:r/>
    </w:p>
    <w:p>
      <w:pPr>
        <w:pStyle w:val="660"/>
        <w:jc w:val="center"/>
        <w:rPr>
          <w:rFonts w:hint="eastAsia" w:hAnsi="宋体"/>
          <w:sz w:val="32"/>
        </w:rPr>
      </w:pPr>
      <w:r>
        <w:rPr>
          <w:rFonts w:hint="eastAsia" w:hAnsi="宋体"/>
          <w:sz w:val="32"/>
        </w:rPr>
      </w:r>
      <w:r/>
    </w:p>
    <w:p>
      <w:pPr>
        <w:pStyle w:val="660"/>
        <w:jc w:val="center"/>
        <w:rPr>
          <w:rFonts w:hint="eastAsia" w:hAnsi="宋体"/>
          <w:sz w:val="32"/>
        </w:rPr>
      </w:pPr>
      <w:r>
        <w:rPr>
          <w:rFonts w:hAnsi="宋体"/>
          <w:sz w:val="32"/>
        </w:rPr>
        <w:br w:type="page" w:clear="all"/>
      </w:r>
      <w:r>
        <w:rPr>
          <w:rFonts w:hint="eastAsia" w:hAnsi="宋体"/>
          <w:sz w:val="32"/>
        </w:rPr>
        <w:t xml:space="preserve">授权委托书</w:t>
      </w:r>
      <w:r>
        <w:rPr>
          <w:rFonts w:hint="eastAsia" w:hAnsi="宋体"/>
          <w:sz w:val="32"/>
        </w:rPr>
      </w:r>
      <w:r/>
    </w:p>
    <w:p>
      <w:pPr>
        <w:pStyle w:val="660"/>
        <w:rPr>
          <w:rFonts w:hint="eastAsia" w:hAnsi="宋体"/>
        </w:rPr>
      </w:pPr>
      <w:r>
        <w:rPr>
          <w:rFonts w:hint="eastAsia" w:hAnsi="宋体"/>
        </w:rPr>
      </w:r>
      <w:r/>
    </w:p>
    <w:p>
      <w:pPr>
        <w:pStyle w:val="660"/>
        <w:ind w:firstLine="420"/>
        <w:rPr>
          <w:rFonts w:hint="eastAsia" w:hAnsi="宋体"/>
          <w:sz w:val="24"/>
          <w:szCs w:val="24"/>
        </w:rPr>
      </w:pPr>
      <w:r>
        <w:rPr>
          <w:rFonts w:hint="eastAsia" w:hAnsi="宋体"/>
          <w:sz w:val="24"/>
          <w:szCs w:val="24"/>
        </w:rPr>
        <w:t xml:space="preserve">本授权委托书声明：我 (姓名)系(磋商申请人名称)的法定代表人，现授权委托（单位名称）的(姓名)为我公司代理人，参加(采购人)的项目的竞争性磋商活动。代理人在报价、磋商过程中所签署的一切文件和处理与之有关的一切事务，我均予以承认。</w:t>
      </w:r>
      <w:r>
        <w:rPr>
          <w:rFonts w:hint="eastAsia" w:hAnsi="宋体"/>
          <w:sz w:val="24"/>
          <w:szCs w:val="24"/>
        </w:rPr>
      </w:r>
      <w:r/>
    </w:p>
    <w:p>
      <w:pPr>
        <w:pStyle w:val="660"/>
        <w:rPr>
          <w:rFonts w:hint="eastAsia" w:hAnsi="宋体"/>
          <w:sz w:val="24"/>
          <w:szCs w:val="24"/>
        </w:rPr>
      </w:pPr>
      <w:r>
        <w:rPr>
          <w:rFonts w:hint="eastAsia" w:hAnsi="宋体"/>
          <w:sz w:val="24"/>
          <w:szCs w:val="24"/>
        </w:rPr>
      </w:r>
      <w:r/>
    </w:p>
    <w:p>
      <w:pPr>
        <w:pStyle w:val="660"/>
        <w:ind w:left="412"/>
        <w:rPr>
          <w:rFonts w:hint="eastAsia" w:hAnsi="宋体"/>
          <w:sz w:val="24"/>
          <w:szCs w:val="24"/>
        </w:rPr>
      </w:pPr>
      <w:r>
        <w:rPr>
          <w:rFonts w:hint="eastAsia" w:hAnsi="宋体"/>
          <w:sz w:val="24"/>
          <w:szCs w:val="24"/>
        </w:rPr>
        <w:t xml:space="preserve">代理人无转委权。特此委托。</w:t>
      </w:r>
      <w:r>
        <w:rPr>
          <w:rFonts w:hint="eastAsia" w:hAnsi="宋体"/>
          <w:sz w:val="24"/>
          <w:szCs w:val="24"/>
        </w:rPr>
      </w:r>
      <w:r/>
    </w:p>
    <w:p>
      <w:pPr>
        <w:pStyle w:val="660"/>
        <w:ind w:left="412"/>
        <w:rPr>
          <w:rFonts w:hint="eastAsia" w:hAnsi="宋体"/>
          <w:sz w:val="24"/>
          <w:szCs w:val="24"/>
        </w:rPr>
      </w:pPr>
      <w:r>
        <w:rPr>
          <w:rFonts w:hint="eastAsia" w:hAnsi="宋体"/>
          <w:sz w:val="24"/>
          <w:szCs w:val="24"/>
        </w:rPr>
        <w:t xml:space="preserve">代理人：          性别：                 年龄：</w:t>
      </w:r>
      <w:r>
        <w:rPr>
          <w:rFonts w:hint="eastAsia" w:hAnsi="宋体"/>
          <w:sz w:val="24"/>
          <w:szCs w:val="24"/>
        </w:rPr>
      </w:r>
      <w:r/>
    </w:p>
    <w:p>
      <w:pPr>
        <w:pStyle w:val="660"/>
        <w:ind w:firstLine="420"/>
        <w:rPr>
          <w:rFonts w:hint="eastAsia" w:hAnsi="宋体"/>
          <w:sz w:val="24"/>
          <w:szCs w:val="24"/>
        </w:rPr>
      </w:pPr>
      <w:r>
        <w:rPr>
          <w:rFonts w:hint="eastAsia" w:hAnsi="宋体"/>
          <w:sz w:val="24"/>
          <w:szCs w:val="24"/>
        </w:rPr>
        <w:t xml:space="preserve">单位：               部门：               职务：</w:t>
      </w:r>
      <w:r>
        <w:rPr>
          <w:rFonts w:hint="eastAsia" w:hAnsi="宋体"/>
          <w:sz w:val="24"/>
          <w:szCs w:val="24"/>
        </w:rPr>
      </w:r>
      <w:r/>
    </w:p>
    <w:p>
      <w:pPr>
        <w:pStyle w:val="660"/>
        <w:ind w:firstLine="420"/>
        <w:rPr>
          <w:rFonts w:hint="eastAsia" w:hAnsi="宋体"/>
          <w:sz w:val="24"/>
          <w:szCs w:val="24"/>
        </w:rPr>
      </w:pPr>
      <w:r>
        <w:rPr>
          <w:rFonts w:hint="eastAsia" w:hAnsi="宋体"/>
          <w:sz w:val="24"/>
          <w:szCs w:val="24"/>
        </w:rPr>
        <w:t xml:space="preserve">磋商申请人：(盖章)</w:t>
      </w:r>
      <w:r>
        <w:rPr>
          <w:rFonts w:hint="eastAsia" w:hAnsi="宋体"/>
          <w:sz w:val="24"/>
          <w:szCs w:val="24"/>
        </w:rPr>
      </w:r>
      <w:r/>
    </w:p>
    <w:p>
      <w:pPr>
        <w:pStyle w:val="660"/>
        <w:ind w:firstLine="420"/>
        <w:rPr>
          <w:rFonts w:hint="eastAsia" w:hAnsi="宋体"/>
          <w:sz w:val="24"/>
          <w:szCs w:val="24"/>
        </w:rPr>
      </w:pPr>
      <w:r>
        <w:rPr>
          <w:rFonts w:hint="eastAsia" w:hAnsi="宋体"/>
          <w:sz w:val="24"/>
          <w:szCs w:val="24"/>
        </w:rPr>
        <w:t xml:space="preserve">法定代表人：(签字或盖章)</w:t>
      </w:r>
      <w:r>
        <w:rPr>
          <w:rFonts w:hint="eastAsia" w:hAnsi="宋体"/>
          <w:sz w:val="24"/>
          <w:szCs w:val="24"/>
        </w:rPr>
      </w:r>
      <w:r/>
    </w:p>
    <w:p>
      <w:pPr>
        <w:pStyle w:val="660"/>
        <w:rPr>
          <w:rFonts w:hint="eastAsia" w:hAnsi="宋体"/>
          <w:sz w:val="24"/>
          <w:szCs w:val="24"/>
        </w:rPr>
      </w:pPr>
      <w:r>
        <w:rPr>
          <w:rFonts w:hint="eastAsia" w:hAnsi="宋体"/>
          <w:sz w:val="24"/>
          <w:szCs w:val="24"/>
        </w:rPr>
      </w:r>
      <w:r/>
    </w:p>
    <w:p>
      <w:pPr>
        <w:pStyle w:val="660"/>
        <w:jc w:val="right"/>
        <w:rPr>
          <w:rFonts w:hint="eastAsia" w:hAnsi="宋体"/>
          <w:sz w:val="24"/>
          <w:szCs w:val="24"/>
        </w:rPr>
      </w:pPr>
      <w:r>
        <w:rPr>
          <w:rFonts w:hint="eastAsia" w:hAnsi="宋体"/>
          <w:sz w:val="24"/>
          <w:szCs w:val="24"/>
        </w:rPr>
        <w:t xml:space="preserve">日期：年月日</w:t>
      </w:r>
      <w:r>
        <w:rPr>
          <w:rFonts w:hint="eastAsia" w:hAnsi="宋体"/>
          <w:sz w:val="24"/>
          <w:szCs w:val="24"/>
        </w:rPr>
      </w:r>
      <w:r/>
    </w:p>
    <w:p>
      <w:pPr>
        <w:pStyle w:val="660"/>
        <w:jc w:val="right"/>
        <w:rPr>
          <w:rFonts w:hint="eastAsia" w:hAnsi="宋体"/>
          <w:sz w:val="24"/>
          <w:szCs w:val="24"/>
        </w:rPr>
      </w:pPr>
      <w:r>
        <w:rPr>
          <w:rFonts w:hint="eastAsia" w:hAnsi="宋体"/>
          <w:sz w:val="24"/>
          <w:szCs w:val="24"/>
        </w:rPr>
      </w:r>
      <w:r/>
    </w:p>
    <w:p>
      <w:pPr>
        <w:pStyle w:val="660"/>
        <w:jc w:val="left"/>
        <w:rPr>
          <w:rFonts w:hint="eastAsia" w:hAnsi="宋体"/>
          <w:sz w:val="24"/>
          <w:szCs w:val="24"/>
        </w:rPr>
      </w:pPr>
      <w:r>
        <w:rPr>
          <w:rFonts w:hint="eastAsia" w:hAnsi="宋体"/>
          <w:sz w:val="24"/>
          <w:szCs w:val="24"/>
        </w:rPr>
        <w:t xml:space="preserve">附法定代表人及授权人身份证</w:t>
      </w:r>
      <w:r>
        <w:rPr>
          <w:rFonts w:hint="eastAsia" w:hAnsi="宋体"/>
          <w:sz w:val="24"/>
          <w:szCs w:val="24"/>
        </w:rPr>
      </w:r>
      <w:r/>
    </w:p>
    <w:p>
      <w:pPr>
        <w:pStyle w:val="660"/>
        <w:jc w:val="center"/>
        <w:rPr>
          <w:rFonts w:hint="eastAsia" w:hAnsi="宋体"/>
          <w:b/>
          <w:sz w:val="36"/>
          <w:szCs w:val="24"/>
        </w:rPr>
      </w:pPr>
      <w:r>
        <w:rPr>
          <w:rFonts w:hAnsi="宋体"/>
          <w:b/>
          <w:sz w:val="44"/>
        </w:rPr>
        <w:br w:type="page" w:clear="all"/>
      </w:r>
      <w:r>
        <w:rPr>
          <w:rFonts w:hint="eastAsia" w:hAnsi="宋体"/>
          <w:b/>
          <w:sz w:val="36"/>
          <w:szCs w:val="16"/>
        </w:rPr>
        <w:t xml:space="preserve">响应</w:t>
      </w:r>
      <w:r>
        <w:rPr>
          <w:rFonts w:hint="eastAsia" w:hAnsi="宋体"/>
          <w:b/>
          <w:sz w:val="36"/>
          <w:szCs w:val="24"/>
        </w:rPr>
        <w:t xml:space="preserve">报价表</w:t>
      </w:r>
      <w:r>
        <w:rPr>
          <w:rFonts w:hint="eastAsia" w:hAnsi="宋体"/>
          <w:b/>
          <w:sz w:val="36"/>
          <w:szCs w:val="24"/>
        </w:rPr>
      </w:r>
      <w:r/>
    </w:p>
    <w:p>
      <w:pPr>
        <w:pStyle w:val="622"/>
        <w:spacing w:line="300" w:lineRule="auto"/>
        <w:rPr>
          <w:rFonts w:hint="eastAsia" w:ascii="宋体" w:hAnsi="宋体"/>
          <w:b/>
          <w:bCs/>
          <w:szCs w:val="21"/>
        </w:rPr>
      </w:pP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hint="eastAsia" w:ascii="宋体" w:hAnsi="宋体"/>
          <w:b/>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8"/>
        <w:gridCol w:w="5474"/>
      </w:tblGrid>
      <w:tr>
        <w:trPr>
          <w:trHeight w:val="964"/>
        </w:trPr>
        <w:tc>
          <w:tcPr>
            <w:tcW w:w="3048" w:type="dxa"/>
            <w:vAlign w:val="center"/>
            <w:textDirection w:val="lrTb"/>
            <w:noWrap w:val="false"/>
          </w:tcPr>
          <w:p>
            <w:pPr>
              <w:pStyle w:val="622"/>
              <w:jc w:val="center"/>
              <w:spacing w:line="300" w:lineRule="auto"/>
              <w:rPr>
                <w:rFonts w:hint="eastAsia" w:ascii="宋体" w:hAnsi="宋体" w:cs="宋体"/>
                <w:b/>
                <w:bCs/>
                <w:sz w:val="24"/>
                <w:szCs w:val="24"/>
              </w:rPr>
            </w:pPr>
            <w:r>
              <w:rPr>
                <w:rFonts w:hint="eastAsia" w:ascii="宋体" w:hAnsi="宋体" w:cs="宋体"/>
                <w:b/>
                <w:bCs/>
                <w:sz w:val="24"/>
                <w:szCs w:val="24"/>
              </w:rPr>
              <w:t xml:space="preserve">项目名称</w:t>
            </w:r>
            <w:r>
              <w:rPr>
                <w:rFonts w:hint="eastAsia" w:ascii="宋体" w:hAnsi="宋体" w:cs="宋体"/>
                <w:b/>
                <w:bCs/>
                <w:sz w:val="24"/>
                <w:szCs w:val="24"/>
              </w:rPr>
            </w:r>
            <w:r/>
          </w:p>
        </w:tc>
        <w:tc>
          <w:tcPr>
            <w:tcW w:w="5474" w:type="dxa"/>
            <w:vAlign w:val="center"/>
            <w:textDirection w:val="lrTb"/>
            <w:noWrap w:val="false"/>
          </w:tcPr>
          <w:p>
            <w:pPr>
              <w:pStyle w:val="622"/>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36"/>
        </w:trPr>
        <w:tc>
          <w:tcPr>
            <w:tcW w:w="3048" w:type="dxa"/>
            <w:vAlign w:val="center"/>
            <w:textDirection w:val="lrTb"/>
            <w:noWrap w:val="false"/>
          </w:tcPr>
          <w:p>
            <w:pPr>
              <w:pStyle w:val="622"/>
              <w:jc w:val="center"/>
              <w:spacing w:line="300" w:lineRule="auto"/>
              <w:rPr>
                <w:rFonts w:hint="eastAsia" w:ascii="宋体" w:hAnsi="宋体" w:cs="宋体"/>
                <w:b/>
                <w:bCs/>
                <w:sz w:val="24"/>
                <w:szCs w:val="24"/>
              </w:rPr>
            </w:pPr>
            <w:r>
              <w:rPr>
                <w:rFonts w:hint="eastAsia" w:ascii="宋体" w:hAnsi="宋体" w:cs="宋体"/>
                <w:b/>
                <w:bCs/>
                <w:sz w:val="24"/>
                <w:szCs w:val="24"/>
              </w:rPr>
              <w:t xml:space="preserve">项目编号</w:t>
            </w:r>
            <w:r>
              <w:rPr>
                <w:rFonts w:hint="eastAsia" w:ascii="宋体" w:hAnsi="宋体" w:cs="宋体"/>
                <w:b/>
                <w:bCs/>
                <w:sz w:val="24"/>
                <w:szCs w:val="24"/>
              </w:rPr>
            </w:r>
            <w:r/>
          </w:p>
        </w:tc>
        <w:tc>
          <w:tcPr>
            <w:tcW w:w="5474" w:type="dxa"/>
            <w:vAlign w:val="center"/>
            <w:textDirection w:val="lrTb"/>
            <w:noWrap w:val="false"/>
          </w:tcPr>
          <w:p>
            <w:pPr>
              <w:pStyle w:val="622"/>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1513"/>
        </w:trPr>
        <w:tc>
          <w:tcPr>
            <w:tcW w:w="3048" w:type="dxa"/>
            <w:vAlign w:val="center"/>
            <w:textDirection w:val="lrTb"/>
            <w:noWrap w:val="false"/>
          </w:tcPr>
          <w:p>
            <w:pPr>
              <w:pStyle w:val="622"/>
              <w:jc w:val="center"/>
              <w:spacing w:line="300" w:lineRule="auto"/>
              <w:rPr>
                <w:rFonts w:hint="eastAsia" w:ascii="宋体" w:hAnsi="宋体" w:cs="宋体"/>
                <w:b/>
                <w:bCs/>
                <w:sz w:val="24"/>
                <w:szCs w:val="24"/>
              </w:rPr>
            </w:pPr>
            <w:r>
              <w:rPr>
                <w:rFonts w:hint="eastAsia" w:ascii="宋体" w:hAnsi="宋体" w:cs="宋体"/>
                <w:b/>
                <w:bCs/>
                <w:sz w:val="24"/>
                <w:szCs w:val="24"/>
              </w:rPr>
              <w:t xml:space="preserve">响应报价</w:t>
            </w:r>
            <w:r>
              <w:rPr>
                <w:rFonts w:hint="eastAsia" w:ascii="宋体" w:hAnsi="宋体" w:cs="宋体"/>
                <w:b/>
                <w:bCs/>
                <w:sz w:val="24"/>
                <w:szCs w:val="24"/>
              </w:rPr>
            </w:r>
            <w:r/>
          </w:p>
        </w:tc>
        <w:tc>
          <w:tcPr>
            <w:tcW w:w="5474" w:type="dxa"/>
            <w:vAlign w:val="center"/>
            <w:textDirection w:val="lrTb"/>
            <w:noWrap w:val="false"/>
          </w:tcPr>
          <w:p>
            <w:pPr>
              <w:pStyle w:val="622"/>
              <w:jc w:val="center"/>
              <w:spacing w:line="300" w:lineRule="auto"/>
              <w:rPr>
                <w:rFonts w:hint="eastAsia" w:ascii="宋体" w:hAnsi="宋体" w:cs="宋体"/>
                <w:b/>
                <w:bCs/>
                <w:sz w:val="24"/>
                <w:szCs w:val="24"/>
              </w:rPr>
            </w:pPr>
            <w:r>
              <w:rPr>
                <w:rFonts w:hint="eastAsia" w:ascii="宋体" w:hAnsi="宋体" w:cs="宋体"/>
                <w:b/>
                <w:bCs/>
                <w:sz w:val="24"/>
                <w:szCs w:val="24"/>
                <w:u w:val="single"/>
              </w:rPr>
              <w:t xml:space="preserve">￥</w:t>
            </w:r>
            <w:r>
              <w:rPr>
                <w:rFonts w:hint="eastAsia" w:ascii="宋体" w:hAnsi="宋体" w:cs="宋体"/>
                <w:b/>
                <w:bCs/>
                <w:sz w:val="24"/>
                <w:szCs w:val="24"/>
              </w:rPr>
              <w:t xml:space="preserve">元</w:t>
            </w:r>
            <w:r>
              <w:rPr>
                <w:rFonts w:hint="eastAsia" w:ascii="宋体" w:hAnsi="宋体" w:cs="宋体"/>
                <w:b/>
                <w:bCs/>
                <w:sz w:val="24"/>
                <w:szCs w:val="24"/>
              </w:rPr>
            </w:r>
            <w:r/>
          </w:p>
          <w:p>
            <w:pPr>
              <w:pStyle w:val="622"/>
              <w:spacing w:line="300" w:lineRule="auto"/>
              <w:rPr>
                <w:rFonts w:hint="eastAsia" w:ascii="宋体" w:hAnsi="宋体" w:cs="宋体"/>
                <w:b/>
                <w:bCs/>
                <w:sz w:val="24"/>
                <w:szCs w:val="24"/>
                <w:u w:val="single"/>
              </w:rPr>
            </w:pPr>
            <w:r>
              <w:rPr>
                <w:rFonts w:hint="eastAsia" w:ascii="宋体" w:hAnsi="宋体" w:cs="宋体"/>
                <w:b/>
                <w:bCs/>
                <w:sz w:val="24"/>
                <w:szCs w:val="24"/>
                <w:u w:val="single"/>
              </w:rPr>
              <w:t xml:space="preserve">（大写）</w:t>
            </w:r>
            <w:r>
              <w:rPr>
                <w:rFonts w:hint="eastAsia" w:ascii="宋体" w:hAnsi="宋体" w:cs="宋体"/>
                <w:b/>
                <w:bCs/>
                <w:sz w:val="24"/>
                <w:szCs w:val="24"/>
                <w:u w:val="single"/>
              </w:rPr>
            </w:r>
            <w:r/>
          </w:p>
        </w:tc>
      </w:tr>
      <w:tr>
        <w:trPr>
          <w:trHeight w:val="982"/>
        </w:trPr>
        <w:tc>
          <w:tcPr>
            <w:tcW w:w="3048" w:type="dxa"/>
            <w:vAlign w:val="center"/>
            <w:textDirection w:val="lrTb"/>
            <w:noWrap w:val="false"/>
          </w:tcPr>
          <w:p>
            <w:pPr>
              <w:pStyle w:val="622"/>
              <w:jc w:val="center"/>
              <w:spacing w:line="300" w:lineRule="auto"/>
              <w:rPr>
                <w:rFonts w:hint="eastAsia" w:ascii="宋体" w:hAnsi="宋体" w:cs="宋体"/>
                <w:b/>
                <w:bCs/>
                <w:sz w:val="24"/>
                <w:szCs w:val="24"/>
              </w:rPr>
            </w:pPr>
            <w:r>
              <w:rPr>
                <w:rFonts w:hint="eastAsia" w:ascii="宋体" w:hAnsi="宋体" w:cs="宋体"/>
                <w:b/>
                <w:bCs/>
                <w:sz w:val="24"/>
                <w:szCs w:val="24"/>
              </w:rPr>
              <w:t xml:space="preserve">服务期</w:t>
            </w:r>
            <w:r>
              <w:rPr>
                <w:rFonts w:hint="eastAsia" w:ascii="宋体" w:hAnsi="宋体" w:cs="宋体"/>
                <w:b/>
                <w:bCs/>
                <w:sz w:val="24"/>
                <w:szCs w:val="24"/>
              </w:rPr>
            </w:r>
            <w:r/>
          </w:p>
        </w:tc>
        <w:tc>
          <w:tcPr>
            <w:tcW w:w="5474" w:type="dxa"/>
            <w:vAlign w:val="center"/>
            <w:textDirection w:val="lrTb"/>
            <w:noWrap w:val="false"/>
          </w:tcPr>
          <w:p>
            <w:pPr>
              <w:pStyle w:val="622"/>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1201"/>
        </w:trPr>
        <w:tc>
          <w:tcPr>
            <w:tcW w:w="3048" w:type="dxa"/>
            <w:vAlign w:val="center"/>
            <w:textDirection w:val="lrTb"/>
            <w:noWrap w:val="false"/>
          </w:tcPr>
          <w:p>
            <w:pPr>
              <w:pStyle w:val="622"/>
              <w:jc w:val="center"/>
              <w:spacing w:line="300" w:lineRule="auto"/>
              <w:rPr>
                <w:rFonts w:hint="eastAsia" w:ascii="宋体" w:hAnsi="宋体" w:cs="宋体"/>
                <w:b/>
                <w:bCs/>
                <w:sz w:val="24"/>
                <w:szCs w:val="24"/>
              </w:rPr>
            </w:pPr>
            <w:r>
              <w:rPr>
                <w:rFonts w:hint="eastAsia" w:ascii="宋体" w:hAnsi="宋体" w:cs="宋体"/>
                <w:b/>
                <w:bCs/>
                <w:sz w:val="24"/>
                <w:szCs w:val="24"/>
              </w:rPr>
              <w:t xml:space="preserve">供应商是否属于小微型企业</w:t>
            </w:r>
            <w:r>
              <w:rPr>
                <w:rFonts w:hint="eastAsia" w:ascii="宋体" w:hAnsi="宋体" w:cs="宋体"/>
                <w:b/>
                <w:bCs/>
                <w:sz w:val="24"/>
                <w:szCs w:val="24"/>
              </w:rPr>
            </w:r>
            <w:r/>
          </w:p>
        </w:tc>
        <w:tc>
          <w:tcPr>
            <w:tcW w:w="5474" w:type="dxa"/>
            <w:vAlign w:val="center"/>
            <w:textDirection w:val="lrTb"/>
            <w:noWrap w:val="false"/>
          </w:tcPr>
          <w:p>
            <w:pPr>
              <w:pStyle w:val="622"/>
              <w:spacing w:line="300" w:lineRule="auto"/>
              <w:rPr>
                <w:rFonts w:hint="eastAsia" w:ascii="宋体" w:hAnsi="宋体" w:cs="宋体"/>
                <w:b/>
                <w:bCs/>
                <w:sz w:val="24"/>
                <w:szCs w:val="24"/>
              </w:rPr>
            </w:pPr>
            <w:r>
              <w:rPr>
                <w:rFonts w:hint="eastAsia" w:ascii="宋体" w:hAnsi="宋体" w:cs="宋体"/>
                <w:b/>
                <w:bCs/>
                <w:sz w:val="24"/>
                <w:szCs w:val="24"/>
              </w:rPr>
              <w:t xml:space="preserve">(填写“是”或“否”)</w:t>
            </w:r>
            <w:r>
              <w:rPr>
                <w:rFonts w:hint="eastAsia" w:ascii="宋体" w:hAnsi="宋体" w:cs="宋体"/>
                <w:b/>
                <w:bCs/>
                <w:sz w:val="24"/>
                <w:szCs w:val="24"/>
              </w:rPr>
            </w:r>
            <w:r/>
          </w:p>
        </w:tc>
      </w:tr>
      <w:tr>
        <w:trPr>
          <w:trHeight w:val="788"/>
        </w:trPr>
        <w:tc>
          <w:tcPr>
            <w:tcW w:w="3048" w:type="dxa"/>
            <w:vAlign w:val="center"/>
            <w:textDirection w:val="lrTb"/>
            <w:noWrap w:val="false"/>
          </w:tcPr>
          <w:p>
            <w:pPr>
              <w:pStyle w:val="622"/>
              <w:jc w:val="center"/>
              <w:spacing w:line="300" w:lineRule="auto"/>
              <w:rPr>
                <w:rFonts w:hint="eastAsia" w:ascii="宋体" w:hAnsi="宋体" w:cs="宋体"/>
                <w:b/>
                <w:bCs/>
                <w:sz w:val="24"/>
                <w:szCs w:val="24"/>
              </w:rPr>
            </w:pPr>
            <w:r>
              <w:rPr>
                <w:rFonts w:hint="eastAsia" w:ascii="宋体" w:hAnsi="宋体" w:cs="宋体"/>
                <w:b/>
                <w:bCs/>
                <w:sz w:val="24"/>
                <w:szCs w:val="24"/>
              </w:rPr>
              <w:t xml:space="preserve">其他说明</w:t>
            </w:r>
            <w:r>
              <w:rPr>
                <w:rFonts w:hint="eastAsia" w:ascii="宋体" w:hAnsi="宋体" w:cs="宋体"/>
                <w:b/>
                <w:bCs/>
                <w:sz w:val="24"/>
                <w:szCs w:val="24"/>
              </w:rPr>
            </w:r>
            <w:r/>
          </w:p>
        </w:tc>
        <w:tc>
          <w:tcPr>
            <w:tcW w:w="5474" w:type="dxa"/>
            <w:vAlign w:val="center"/>
            <w:textDirection w:val="lrTb"/>
            <w:noWrap w:val="false"/>
          </w:tcPr>
          <w:p>
            <w:pPr>
              <w:pStyle w:val="622"/>
              <w:spacing w:line="300" w:lineRule="auto"/>
              <w:rPr>
                <w:rFonts w:hint="eastAsia" w:ascii="宋体" w:hAnsi="宋体" w:cs="宋体"/>
                <w:b/>
                <w:bCs/>
                <w:sz w:val="24"/>
                <w:szCs w:val="24"/>
              </w:rPr>
            </w:pPr>
            <w:r>
              <w:rPr>
                <w:rFonts w:hint="eastAsia" w:ascii="宋体" w:hAnsi="宋体" w:cs="宋体"/>
                <w:b/>
                <w:bCs/>
                <w:sz w:val="24"/>
                <w:szCs w:val="24"/>
              </w:rPr>
            </w:r>
            <w:r/>
          </w:p>
        </w:tc>
      </w:tr>
    </w:tbl>
    <w:p>
      <w:pPr>
        <w:pStyle w:val="622"/>
        <w:ind w:firstLine="482"/>
        <w:spacing w:line="360" w:lineRule="auto"/>
        <w:rPr>
          <w:rFonts w:hint="eastAsia" w:ascii="宋体" w:hAnsi="宋体"/>
          <w:b/>
          <w:sz w:val="24"/>
          <w:szCs w:val="24"/>
        </w:rPr>
      </w:pPr>
      <w:r>
        <w:rPr>
          <w:rFonts w:hint="eastAsia" w:ascii="宋体" w:hAnsi="宋体"/>
          <w:b/>
          <w:sz w:val="24"/>
          <w:szCs w:val="24"/>
        </w:rPr>
      </w:r>
      <w:r/>
    </w:p>
    <w:p>
      <w:pPr>
        <w:pStyle w:val="622"/>
        <w:ind w:firstLine="482"/>
        <w:spacing w:line="360" w:lineRule="auto"/>
        <w:rPr>
          <w:rFonts w:hint="eastAsia" w:ascii="宋体" w:hAnsi="宋体"/>
          <w:b/>
          <w:sz w:val="24"/>
          <w:szCs w:val="24"/>
        </w:rPr>
      </w:pPr>
      <w:r>
        <w:rPr>
          <w:rFonts w:hint="eastAsia" w:ascii="宋体" w:hAnsi="宋体"/>
          <w:b/>
          <w:sz w:val="24"/>
          <w:szCs w:val="24"/>
        </w:rPr>
      </w:r>
      <w:r/>
    </w:p>
    <w:p>
      <w:pPr>
        <w:pStyle w:val="622"/>
        <w:ind w:left="481"/>
        <w:jc w:val="right"/>
        <w:spacing w:before="289" w:after="289" w:line="480" w:lineRule="auto"/>
        <w:rPr>
          <w:rFonts w:hint="eastAsia" w:ascii="宋体" w:hAnsi="宋体"/>
          <w:sz w:val="24"/>
          <w:szCs w:val="24"/>
        </w:rPr>
      </w:pPr>
      <w:r>
        <w:rPr>
          <w:rFonts w:hint="eastAsia" w:ascii="宋体" w:hAnsi="宋体"/>
          <w:sz w:val="24"/>
          <w:szCs w:val="24"/>
        </w:rPr>
        <w:t xml:space="preserve">磋商申请人（盖章）：____________________</w:t>
      </w:r>
      <w:r>
        <w:rPr>
          <w:rFonts w:hint="eastAsia" w:ascii="宋体" w:hAnsi="宋体"/>
          <w:sz w:val="24"/>
          <w:szCs w:val="24"/>
        </w:rPr>
      </w:r>
      <w:r/>
    </w:p>
    <w:p>
      <w:pPr>
        <w:pStyle w:val="622"/>
        <w:ind w:left="481"/>
        <w:jc w:val="right"/>
        <w:spacing w:before="289" w:after="289" w:line="480" w:lineRule="auto"/>
        <w:rPr>
          <w:rFonts w:hint="eastAsia" w:ascii="宋体" w:hAnsi="宋体"/>
          <w:sz w:val="24"/>
          <w:szCs w:val="24"/>
        </w:rPr>
      </w:pPr>
      <w:r>
        <w:rPr>
          <w:rFonts w:hint="eastAsia" w:ascii="宋体" w:hAnsi="宋体"/>
          <w:sz w:val="24"/>
          <w:szCs w:val="24"/>
        </w:rPr>
        <w:t xml:space="preserve">委托代理人（签字）：_____________</w:t>
      </w:r>
      <w:r>
        <w:rPr>
          <w:rFonts w:hint="eastAsia" w:ascii="宋体" w:hAnsi="宋体"/>
          <w:sz w:val="24"/>
          <w:szCs w:val="24"/>
        </w:rPr>
      </w:r>
      <w:r/>
    </w:p>
    <w:p>
      <w:pPr>
        <w:pStyle w:val="622"/>
        <w:jc w:val="center"/>
        <w:spacing w:line="480" w:lineRule="auto"/>
        <w:rPr>
          <w:rFonts w:hint="eastAsia" w:ascii="宋体" w:hAnsi="宋体"/>
          <w:sz w:val="24"/>
          <w:szCs w:val="24"/>
        </w:rPr>
      </w:pPr>
      <w:r>
        <w:rPr>
          <w:rFonts w:hint="eastAsia" w:ascii="宋体" w:hAnsi="宋体"/>
          <w:sz w:val="24"/>
          <w:szCs w:val="24"/>
        </w:rPr>
        <w:t xml:space="preserve"> 日     期：_____ 年 ____ 月 ___ 日</w:t>
      </w:r>
      <w:r>
        <w:rPr>
          <w:rFonts w:hint="eastAsia" w:ascii="宋体" w:hAnsi="宋体"/>
          <w:sz w:val="24"/>
          <w:szCs w:val="24"/>
        </w:rPr>
      </w:r>
      <w:r/>
    </w:p>
    <w:p>
      <w:pPr>
        <w:pStyle w:val="622"/>
        <w:jc w:val="center"/>
        <w:rPr>
          <w:rFonts w:hint="eastAsia" w:ascii="宋体" w:hAnsi="宋体"/>
          <w:b/>
          <w:sz w:val="32"/>
          <w:szCs w:val="32"/>
        </w:rPr>
      </w:pPr>
      <w:r>
        <w:rPr>
          <w:rFonts w:ascii="宋体" w:hAnsi="宋体"/>
          <w:bCs/>
          <w:sz w:val="32"/>
          <w:szCs w:val="32"/>
        </w:rPr>
        <w:br w:type="page" w:clear="all"/>
      </w:r>
      <w:r>
        <w:rPr>
          <w:rFonts w:hint="eastAsia" w:ascii="宋体" w:hAnsi="宋体"/>
          <w:bCs/>
          <w:sz w:val="32"/>
          <w:szCs w:val="32"/>
        </w:rPr>
        <w:t xml:space="preserve">报价明细表</w:t>
      </w:r>
      <w:r>
        <w:rPr>
          <w:rFonts w:hint="eastAsia" w:ascii="宋体" w:hAnsi="宋体"/>
          <w:b/>
          <w:sz w:val="32"/>
          <w:szCs w:val="32"/>
        </w:rPr>
      </w:r>
      <w:r/>
    </w:p>
    <w:p>
      <w:pPr>
        <w:pStyle w:val="622"/>
        <w:ind w:firstLine="480"/>
        <w:spacing w:line="360" w:lineRule="auto"/>
        <w:rPr>
          <w:rFonts w:hint="eastAsia" w:ascii="宋体" w:hAnsi="宋体" w:cs="Arial"/>
          <w:sz w:val="24"/>
          <w:szCs w:val="24"/>
        </w:rPr>
      </w:pPr>
      <w:r>
        <w:rPr>
          <w:rFonts w:hint="eastAsia" w:ascii="宋体" w:hAnsi="宋体" w:cs="Arial"/>
          <w:sz w:val="24"/>
          <w:szCs w:val="24"/>
        </w:rPr>
        <w:t xml:space="preserve">磋商编号：</w:t>
      </w:r>
      <w:r>
        <w:rPr>
          <w:rFonts w:hint="eastAsia" w:ascii="宋体" w:hAnsi="宋体" w:cs="Arial"/>
          <w:sz w:val="24"/>
          <w:szCs w:val="24"/>
        </w:rPr>
      </w:r>
      <w:r/>
    </w:p>
    <w:p>
      <w:pPr>
        <w:pStyle w:val="622"/>
        <w:ind w:firstLine="480"/>
        <w:spacing w:line="360" w:lineRule="auto"/>
        <w:rPr>
          <w:rFonts w:hint="eastAsia" w:ascii="宋体" w:hAnsi="宋体" w:cs="Arial"/>
          <w:sz w:val="24"/>
          <w:szCs w:val="24"/>
        </w:rPr>
      </w:pPr>
      <w:r>
        <w:rPr>
          <w:rFonts w:hint="eastAsia" w:ascii="宋体" w:hAnsi="宋体" w:cs="Arial"/>
          <w:sz w:val="24"/>
          <w:szCs w:val="24"/>
        </w:rPr>
        <w:t xml:space="preserve">磋商申请人名称：  货币单位：人民币元</w:t>
      </w:r>
      <w:r>
        <w:rPr>
          <w:rFonts w:hint="eastAsia" w:ascii="宋体" w:hAnsi="宋体" w:cs="Arial"/>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322"/>
        <w:gridCol w:w="1710"/>
        <w:gridCol w:w="1096"/>
        <w:gridCol w:w="1539"/>
        <w:gridCol w:w="1657"/>
        <w:gridCol w:w="920"/>
        <w:gridCol w:w="920"/>
      </w:tblGrid>
      <w:tr>
        <w:trPr>
          <w:trHeight w:val="598"/>
        </w:trPr>
        <w:tc>
          <w:tcPr>
            <w:tcW w:w="943"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322"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171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96"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539"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合计</w:t>
            </w: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r>
            <w:r/>
          </w:p>
        </w:tc>
        <w:tc>
          <w:tcPr>
            <w:tcW w:w="1322" w:type="dxa"/>
            <w:vAlign w:val="center"/>
            <w:textDirection w:val="lrTb"/>
            <w:noWrap w:val="false"/>
          </w:tcPr>
          <w:p>
            <w:pPr>
              <w:pStyle w:val="622"/>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二</w:t>
            </w:r>
            <w:r>
              <w:rPr>
                <w:rFonts w:hint="eastAsia" w:ascii="宋体" w:hAnsi="宋体"/>
                <w:sz w:val="24"/>
                <w:szCs w:val="24"/>
              </w:rPr>
            </w:r>
            <w:r/>
          </w:p>
        </w:tc>
        <w:tc>
          <w:tcPr>
            <w:tcW w:w="1322" w:type="dxa"/>
            <w:vAlign w:val="center"/>
            <w:textDirection w:val="lrTb"/>
            <w:noWrap w:val="false"/>
          </w:tcPr>
          <w:p>
            <w:pPr>
              <w:pStyle w:val="622"/>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三</w:t>
            </w:r>
            <w:r>
              <w:rPr>
                <w:rFonts w:hint="eastAsia" w:ascii="宋体" w:hAnsi="宋体"/>
                <w:sz w:val="24"/>
                <w:szCs w:val="24"/>
              </w:rPr>
            </w:r>
            <w:r/>
          </w:p>
        </w:tc>
        <w:tc>
          <w:tcPr>
            <w:tcW w:w="1322" w:type="dxa"/>
            <w:vAlign w:val="center"/>
            <w:textDirection w:val="lrTb"/>
            <w:noWrap w:val="false"/>
          </w:tcPr>
          <w:p>
            <w:pPr>
              <w:pStyle w:val="622"/>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四</w:t>
            </w:r>
            <w:r>
              <w:rPr>
                <w:rFonts w:hint="eastAsia" w:ascii="宋体" w:hAnsi="宋体"/>
                <w:sz w:val="24"/>
                <w:szCs w:val="24"/>
              </w:rPr>
            </w:r>
            <w:r/>
          </w:p>
        </w:tc>
        <w:tc>
          <w:tcPr>
            <w:tcW w:w="1322" w:type="dxa"/>
            <w:vAlign w:val="center"/>
            <w:textDirection w:val="lrTb"/>
            <w:noWrap w:val="false"/>
          </w:tcPr>
          <w:p>
            <w:pPr>
              <w:pStyle w:val="622"/>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五</w:t>
            </w:r>
            <w:r>
              <w:rPr>
                <w:rFonts w:hint="eastAsia" w:ascii="宋体" w:hAnsi="宋体"/>
                <w:sz w:val="24"/>
                <w:szCs w:val="24"/>
              </w:rPr>
            </w:r>
            <w:r/>
          </w:p>
        </w:tc>
        <w:tc>
          <w:tcPr>
            <w:tcW w:w="1322" w:type="dxa"/>
            <w:vAlign w:val="center"/>
            <w:textDirection w:val="lrTb"/>
            <w:noWrap w:val="false"/>
          </w:tcPr>
          <w:p>
            <w:pPr>
              <w:pStyle w:val="622"/>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六</w:t>
            </w:r>
            <w:r>
              <w:rPr>
                <w:rFonts w:hint="eastAsia" w:ascii="宋体" w:hAnsi="宋体"/>
                <w:sz w:val="24"/>
                <w:szCs w:val="24"/>
              </w:rPr>
            </w:r>
            <w:r/>
          </w:p>
        </w:tc>
        <w:tc>
          <w:tcPr>
            <w:tcW w:w="1322" w:type="dxa"/>
            <w:vAlign w:val="center"/>
            <w:textDirection w:val="lrTb"/>
            <w:noWrap w:val="false"/>
          </w:tcPr>
          <w:p>
            <w:pPr>
              <w:pStyle w:val="622"/>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622"/>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322" w:type="dxa"/>
            <w:vAlign w:val="top"/>
            <w:textDirection w:val="lrTb"/>
            <w:noWrap w:val="false"/>
          </w:tcPr>
          <w:p>
            <w:pPr>
              <w:pStyle w:val="622"/>
              <w:jc w:val="center"/>
              <w:spacing w:line="400" w:lineRule="exact"/>
              <w:rPr>
                <w:rFonts w:hint="eastAsia" w:ascii="宋体" w:hAnsi="宋体"/>
              </w:rPr>
            </w:pPr>
            <w:r>
              <w:rPr>
                <w:rFonts w:hint="eastAsia" w:ascii="宋体" w:hAnsi="宋体"/>
              </w:rPr>
            </w:r>
            <w:r/>
          </w:p>
        </w:tc>
        <w:tc>
          <w:tcPr>
            <w:tcW w:w="1710"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096"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539"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657"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920"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920" w:type="dxa"/>
            <w:vAlign w:val="top"/>
            <w:textDirection w:val="lrTb"/>
            <w:noWrap w:val="false"/>
          </w:tcPr>
          <w:p>
            <w:pPr>
              <w:pStyle w:val="622"/>
              <w:jc w:val="center"/>
              <w:spacing w:line="400" w:lineRule="exact"/>
              <w:rPr>
                <w:rFonts w:hint="eastAsia" w:ascii="宋体" w:hAnsi="宋体"/>
              </w:rPr>
            </w:pPr>
            <w:r>
              <w:rPr>
                <w:rFonts w:hint="eastAsia" w:ascii="宋体" w:hAnsi="宋体"/>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322" w:type="dxa"/>
            <w:vAlign w:val="top"/>
            <w:textDirection w:val="lrTb"/>
            <w:noWrap w:val="false"/>
          </w:tcPr>
          <w:p>
            <w:pPr>
              <w:pStyle w:val="622"/>
              <w:jc w:val="center"/>
              <w:spacing w:line="400" w:lineRule="exact"/>
              <w:rPr>
                <w:rFonts w:hint="eastAsia" w:ascii="宋体" w:hAnsi="宋体"/>
              </w:rPr>
            </w:pPr>
            <w:r>
              <w:rPr>
                <w:rFonts w:hint="eastAsia" w:ascii="宋体" w:hAnsi="宋体"/>
              </w:rPr>
            </w:r>
            <w:r/>
          </w:p>
        </w:tc>
        <w:tc>
          <w:tcPr>
            <w:tcW w:w="1710"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096"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539"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657"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920"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920" w:type="dxa"/>
            <w:vAlign w:val="top"/>
            <w:textDirection w:val="lrTb"/>
            <w:noWrap w:val="false"/>
          </w:tcPr>
          <w:p>
            <w:pPr>
              <w:pStyle w:val="622"/>
              <w:jc w:val="center"/>
              <w:spacing w:line="400" w:lineRule="exact"/>
              <w:rPr>
                <w:rFonts w:hint="eastAsia" w:ascii="宋体" w:hAnsi="宋体"/>
              </w:rPr>
            </w:pPr>
            <w:r>
              <w:rPr>
                <w:rFonts w:hint="eastAsia" w:ascii="宋体" w:hAnsi="宋体"/>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322" w:type="dxa"/>
            <w:vAlign w:val="top"/>
            <w:textDirection w:val="lrTb"/>
            <w:noWrap w:val="false"/>
          </w:tcPr>
          <w:p>
            <w:pPr>
              <w:pStyle w:val="622"/>
              <w:jc w:val="center"/>
              <w:spacing w:line="400" w:lineRule="exact"/>
              <w:rPr>
                <w:rFonts w:hint="eastAsia" w:ascii="宋体" w:hAnsi="宋体"/>
              </w:rPr>
            </w:pPr>
            <w:r>
              <w:rPr>
                <w:rFonts w:hint="eastAsia" w:ascii="宋体" w:hAnsi="宋体"/>
              </w:rPr>
            </w:r>
            <w:r/>
          </w:p>
        </w:tc>
        <w:tc>
          <w:tcPr>
            <w:tcW w:w="1710"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096"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539"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657"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920"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920" w:type="dxa"/>
            <w:vAlign w:val="top"/>
            <w:textDirection w:val="lrTb"/>
            <w:noWrap w:val="false"/>
          </w:tcPr>
          <w:p>
            <w:pPr>
              <w:pStyle w:val="622"/>
              <w:jc w:val="center"/>
              <w:spacing w:line="400" w:lineRule="exact"/>
              <w:rPr>
                <w:rFonts w:hint="eastAsia" w:ascii="宋体" w:hAnsi="宋体"/>
              </w:rPr>
            </w:pPr>
            <w:r>
              <w:rPr>
                <w:rFonts w:hint="eastAsia" w:ascii="宋体" w:hAnsi="宋体"/>
              </w:rPr>
            </w:r>
            <w:r/>
          </w:p>
        </w:tc>
      </w:tr>
      <w:tr>
        <w:trPr>
          <w:trHeight w:val="598"/>
        </w:trPr>
        <w:tc>
          <w:tcPr>
            <w:tcW w:w="943"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322" w:type="dxa"/>
            <w:vAlign w:val="top"/>
            <w:textDirection w:val="lrTb"/>
            <w:noWrap w:val="false"/>
          </w:tcPr>
          <w:p>
            <w:pPr>
              <w:pStyle w:val="622"/>
              <w:jc w:val="center"/>
              <w:spacing w:line="400" w:lineRule="exact"/>
              <w:rPr>
                <w:rFonts w:hint="eastAsia" w:ascii="宋体" w:hAnsi="宋体"/>
              </w:rPr>
            </w:pPr>
            <w:r>
              <w:rPr>
                <w:rFonts w:hint="eastAsia" w:ascii="宋体" w:hAnsi="宋体"/>
              </w:rPr>
            </w:r>
            <w:r/>
          </w:p>
        </w:tc>
        <w:tc>
          <w:tcPr>
            <w:tcW w:w="1710"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096"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539"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1657"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920" w:type="dxa"/>
            <w:vAlign w:val="center"/>
            <w:textDirection w:val="lrTb"/>
            <w:noWrap w:val="false"/>
          </w:tcPr>
          <w:p>
            <w:pPr>
              <w:pStyle w:val="622"/>
              <w:jc w:val="center"/>
              <w:spacing w:line="400" w:lineRule="exact"/>
              <w:rPr>
                <w:rFonts w:hint="eastAsia" w:ascii="宋体" w:hAnsi="宋体"/>
              </w:rPr>
            </w:pPr>
            <w:r>
              <w:rPr>
                <w:rFonts w:hint="eastAsia" w:ascii="宋体" w:hAnsi="宋体"/>
              </w:rPr>
            </w:r>
            <w:r/>
          </w:p>
        </w:tc>
        <w:tc>
          <w:tcPr>
            <w:tcW w:w="920" w:type="dxa"/>
            <w:vAlign w:val="top"/>
            <w:textDirection w:val="lrTb"/>
            <w:noWrap w:val="false"/>
          </w:tcPr>
          <w:p>
            <w:pPr>
              <w:pStyle w:val="622"/>
              <w:jc w:val="center"/>
              <w:spacing w:line="400" w:lineRule="exact"/>
              <w:rPr>
                <w:rFonts w:hint="eastAsia" w:ascii="宋体" w:hAnsi="宋体"/>
              </w:rPr>
            </w:pPr>
            <w:r>
              <w:rPr>
                <w:rFonts w:hint="eastAsia" w:ascii="宋体" w:hAnsi="宋体"/>
              </w:rPr>
            </w:r>
            <w:r/>
          </w:p>
        </w:tc>
      </w:tr>
      <w:tr>
        <w:trPr>
          <w:trHeight w:val="609"/>
        </w:trPr>
        <w:tc>
          <w:tcPr>
            <w:gridSpan w:val="5"/>
            <w:tcW w:w="661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t xml:space="preserve">最终报价合计</w:t>
            </w:r>
            <w:r>
              <w:rPr>
                <w:rFonts w:hint="eastAsia" w:ascii="宋体" w:hAnsi="宋体"/>
                <w:sz w:val="24"/>
                <w:szCs w:val="24"/>
              </w:rPr>
            </w:r>
            <w:r/>
          </w:p>
        </w:tc>
        <w:tc>
          <w:tcPr>
            <w:tcW w:w="1657"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622"/>
              <w:jc w:val="center"/>
              <w:spacing w:line="400" w:lineRule="exact"/>
              <w:rPr>
                <w:rFonts w:hint="eastAsia" w:ascii="宋体" w:hAnsi="宋体"/>
                <w:sz w:val="24"/>
                <w:szCs w:val="24"/>
              </w:rPr>
            </w:pPr>
            <w:r>
              <w:rPr>
                <w:rFonts w:hint="eastAsia" w:ascii="宋体" w:hAnsi="宋体"/>
                <w:sz w:val="24"/>
                <w:szCs w:val="24"/>
              </w:rPr>
            </w:r>
            <w:r/>
          </w:p>
        </w:tc>
      </w:tr>
    </w:tbl>
    <w:p>
      <w:pPr>
        <w:pStyle w:val="622"/>
        <w:ind w:firstLine="4678"/>
        <w:spacing w:line="480" w:lineRule="auto"/>
        <w:rPr>
          <w:rFonts w:hint="eastAsia" w:ascii="宋体" w:hAnsi="宋体"/>
          <w:sz w:val="24"/>
          <w:szCs w:val="24"/>
        </w:rPr>
      </w:pPr>
      <w:r>
        <w:rPr>
          <w:rFonts w:hint="eastAsia" w:ascii="宋体" w:hAnsi="宋体"/>
          <w:sz w:val="24"/>
          <w:szCs w:val="24"/>
        </w:rPr>
      </w:r>
      <w:r/>
    </w:p>
    <w:p>
      <w:pPr>
        <w:pStyle w:val="622"/>
        <w:ind w:firstLine="4678"/>
        <w:spacing w:line="480" w:lineRule="auto"/>
        <w:rPr>
          <w:rFonts w:hint="eastAsia" w:ascii="宋体" w:hAnsi="宋体"/>
          <w:sz w:val="24"/>
          <w:szCs w:val="24"/>
        </w:rPr>
      </w:pPr>
      <w:r>
        <w:rPr>
          <w:rFonts w:hint="eastAsia" w:ascii="宋体" w:hAnsi="宋体"/>
          <w:sz w:val="24"/>
          <w:szCs w:val="24"/>
        </w:rPr>
        <w:t xml:space="preserve">磋商申请人（公章）：</w:t>
      </w:r>
      <w:r>
        <w:rPr>
          <w:rFonts w:hint="eastAsia" w:ascii="宋体" w:hAnsi="宋体"/>
          <w:sz w:val="24"/>
          <w:szCs w:val="24"/>
        </w:rPr>
      </w:r>
      <w:r/>
    </w:p>
    <w:p>
      <w:pPr>
        <w:pStyle w:val="622"/>
        <w:ind w:firstLine="4678"/>
        <w:spacing w:line="480" w:lineRule="auto"/>
        <w:rPr>
          <w:rFonts w:hint="eastAsia" w:ascii="宋体" w:hAnsi="宋体"/>
          <w:sz w:val="24"/>
          <w:szCs w:val="24"/>
        </w:rPr>
      </w:pPr>
      <w:r>
        <w:rPr>
          <w:rFonts w:hint="eastAsia" w:ascii="宋体" w:hAnsi="宋体"/>
          <w:sz w:val="24"/>
          <w:szCs w:val="24"/>
        </w:rPr>
        <w:t xml:space="preserve">授权代表（签字）：</w:t>
      </w:r>
      <w:r>
        <w:rPr>
          <w:rFonts w:hint="eastAsia" w:ascii="宋体" w:hAnsi="宋体"/>
          <w:sz w:val="24"/>
          <w:szCs w:val="24"/>
        </w:rPr>
      </w:r>
      <w:r/>
    </w:p>
    <w:p>
      <w:pPr>
        <w:pStyle w:val="622"/>
        <w:ind w:firstLine="5640"/>
        <w:spacing w:line="480" w:lineRule="auto"/>
        <w:rPr>
          <w:rFonts w:hint="eastAsia" w:ascii="宋体" w:hAnsi="宋体"/>
        </w:rPr>
      </w:pPr>
      <w:r>
        <w:rPr>
          <w:rFonts w:hint="eastAsia" w:ascii="宋体" w:hAnsi="宋体"/>
          <w:sz w:val="24"/>
          <w:szCs w:val="24"/>
        </w:rPr>
        <w:t xml:space="preserve">日期：</w:t>
      </w:r>
      <w:r>
        <w:rPr>
          <w:rFonts w:hint="eastAsia" w:ascii="宋体" w:hAnsi="宋体"/>
        </w:rPr>
      </w:r>
      <w:r/>
    </w:p>
    <w:p>
      <w:pPr>
        <w:pStyle w:val="622"/>
        <w:rPr>
          <w:rFonts w:hint="eastAsia" w:ascii="宋体" w:hAnsi="宋体"/>
          <w:b/>
          <w:sz w:val="32"/>
          <w:szCs w:val="32"/>
        </w:rPr>
      </w:pPr>
      <w:r>
        <w:rPr>
          <w:rFonts w:hint="eastAsia" w:ascii="宋体" w:hAnsi="宋体"/>
          <w:b/>
          <w:sz w:val="32"/>
          <w:szCs w:val="32"/>
        </w:rPr>
      </w:r>
      <w:r/>
    </w:p>
    <w:p>
      <w:pPr>
        <w:pStyle w:val="751"/>
        <w:rPr>
          <w:rFonts w:hint="eastAsia"/>
        </w:rPr>
        <w:outlineLvl w:val="9"/>
      </w:pPr>
      <w:r>
        <w:rPr>
          <w:b w:val="0"/>
          <w:sz w:val="32"/>
          <w:szCs w:val="32"/>
        </w:rPr>
        <w:br w:type="page" w:clear="all"/>
      </w:r>
      <w:r>
        <w:rPr>
          <w:rFonts w:hint="eastAsia"/>
          <w:sz w:val="30"/>
          <w:szCs w:val="30"/>
        </w:rPr>
        <w:t xml:space="preserve">技术条款偏差表（响应文件与磋商文件的偏差）</w:t>
      </w:r>
      <w:r>
        <w:rPr>
          <w:rFonts w:hint="eastAsia"/>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20"/>
        <w:gridCol w:w="1080"/>
        <w:gridCol w:w="1995"/>
        <w:gridCol w:w="1065"/>
        <w:gridCol w:w="1980"/>
        <w:gridCol w:w="1642"/>
      </w:tblGrid>
      <w:tr>
        <w:trPr>
          <w:cantSplit/>
        </w:trPr>
        <w:tc>
          <w:tcPr>
            <w:tcBorders>
              <w:top w:val="single" w:color="000000" w:sz="4" w:space="0"/>
              <w:left w:val="single" w:color="000000" w:sz="4" w:space="0"/>
              <w:bottom w:val="single" w:color="000000" w:sz="4" w:space="0"/>
              <w:right w:val="single" w:color="000000" w:sz="4" w:space="0"/>
            </w:tcBorders>
            <w:tcW w:w="720" w:type="dxa"/>
            <w:vAlign w:val="top"/>
            <w:vMerge w:val="restart"/>
            <w:textDirection w:val="lrTb"/>
            <w:noWrap w:val="false"/>
          </w:tcPr>
          <w:p>
            <w:pPr>
              <w:pStyle w:val="749"/>
              <w:rPr>
                <w:rFonts w:hint="eastAsia" w:ascii="宋体" w:hAnsi="宋体" w:eastAsia="宋体" w:cs="宋体"/>
              </w:rPr>
            </w:pPr>
            <w:r>
              <w:rPr>
                <w:rFonts w:hint="eastAsia" w:ascii="宋体" w:hAnsi="宋体" w:eastAsia="宋体"/>
              </w:rPr>
              <w:t xml:space="preserve">序</w:t>
            </w:r>
            <w:r>
              <w:rPr>
                <w:rFonts w:hint="eastAsia" w:ascii="宋体" w:hAnsi="宋体" w:eastAsia="宋体" w:cs="宋体"/>
              </w:rPr>
            </w:r>
            <w:r/>
          </w:p>
          <w:p>
            <w:pPr>
              <w:pStyle w:val="749"/>
              <w:rPr>
                <w:rFonts w:hint="eastAsia" w:ascii="宋体" w:hAnsi="宋体" w:eastAsia="宋体" w:cs="宋体"/>
              </w:rPr>
            </w:pPr>
            <w:r>
              <w:rPr>
                <w:rFonts w:hint="eastAsia" w:ascii="宋体" w:hAnsi="宋体" w:eastAsia="宋体"/>
              </w:rPr>
              <w:t xml:space="preserve">号</w:t>
            </w:r>
            <w:r>
              <w:rPr>
                <w:rFonts w:hint="eastAsia" w:ascii="宋体" w:hAnsi="宋体" w:eastAsia="宋体" w:cs="宋体"/>
              </w:rPr>
            </w:r>
            <w:r/>
          </w:p>
        </w:tc>
        <w:tc>
          <w:tcPr>
            <w:gridSpan w:val="2"/>
            <w:tcBorders>
              <w:top w:val="single" w:color="000000" w:sz="4" w:space="0"/>
              <w:left w:val="none" w:color="000000" w:sz="4" w:space="0"/>
              <w:bottom w:val="single" w:color="000000" w:sz="4" w:space="0"/>
              <w:right w:val="single" w:color="000000" w:sz="4" w:space="0"/>
            </w:tcBorders>
            <w:tcW w:w="3075"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磋商文件</w:t>
            </w:r>
            <w:r>
              <w:rPr>
                <w:rFonts w:hint="eastAsia" w:ascii="宋体" w:hAnsi="宋体" w:eastAsia="宋体" w:cs="宋体"/>
              </w:rPr>
            </w:r>
            <w:r/>
          </w:p>
        </w:tc>
        <w:tc>
          <w:tcPr>
            <w:gridSpan w:val="2"/>
            <w:tcBorders>
              <w:top w:val="single" w:color="000000" w:sz="4" w:space="0"/>
              <w:left w:val="none" w:color="000000" w:sz="4" w:space="0"/>
              <w:bottom w:val="single" w:color="000000" w:sz="4" w:space="0"/>
              <w:right w:val="single" w:color="000000" w:sz="4" w:space="0"/>
            </w:tcBorders>
            <w:tcW w:w="3045"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响应文件</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642" w:type="dxa"/>
            <w:vAlign w:val="top"/>
            <w:vMerge w:val="restart"/>
            <w:textDirection w:val="lrTb"/>
            <w:noWrap w:val="false"/>
          </w:tcPr>
          <w:p>
            <w:pPr>
              <w:pStyle w:val="749"/>
              <w:rPr>
                <w:rFonts w:hint="eastAsia" w:ascii="宋体" w:hAnsi="宋体" w:eastAsia="宋体" w:cs="宋体"/>
              </w:rPr>
            </w:pPr>
            <w:r>
              <w:rPr>
                <w:rFonts w:hint="eastAsia" w:ascii="宋体" w:hAnsi="宋体" w:eastAsia="宋体"/>
              </w:rPr>
              <w:t xml:space="preserve">说明</w:t>
            </w:r>
            <w:r>
              <w:rPr>
                <w:rFonts w:hint="eastAsia" w:ascii="宋体" w:hAnsi="宋体" w:eastAsia="宋体" w:cs="宋体"/>
              </w:rPr>
            </w:r>
            <w:r/>
          </w:p>
        </w:tc>
      </w:tr>
      <w:tr>
        <w:trPr>
          <w:cantSplit/>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条目号</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技术条款</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条目号</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技术条款</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642" w:type="dxa"/>
            <w:vAlign w:val="center"/>
            <w:vMerge w:val="continue"/>
            <w:textDirection w:val="lrTb"/>
            <w:noWrap w:val="false"/>
          </w:tcPr>
          <w:p>
            <w:pPr>
              <w:pStyle w:val="74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74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74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749"/>
              <w:rPr>
                <w:rFonts w:hint="eastAsia" w:ascii="宋体" w:hAnsi="宋体" w:eastAsia="宋体"/>
              </w:rPr>
            </w:pPr>
            <w:r>
              <w:rPr>
                <w:rFonts w:hint="eastAsia" w:ascii="宋体" w:hAnsi="宋体" w:eastAsia="宋体"/>
              </w:rPr>
            </w:r>
            <w:r/>
          </w:p>
        </w:tc>
      </w:tr>
    </w:tbl>
    <w:p>
      <w:pPr>
        <w:pStyle w:val="622"/>
        <w:ind w:firstLine="480"/>
        <w:spacing w:line="400" w:lineRule="exact"/>
        <w:rPr>
          <w:rFonts w:hint="eastAsia" w:ascii="宋体" w:hAnsi="宋体"/>
          <w:sz w:val="24"/>
          <w:szCs w:val="24"/>
        </w:rPr>
      </w:pPr>
      <w:r>
        <w:rPr>
          <w:rFonts w:hint="eastAsia" w:ascii="宋体" w:hAnsi="宋体"/>
          <w:sz w:val="24"/>
          <w:szCs w:val="24"/>
        </w:rPr>
      </w:r>
      <w:r/>
    </w:p>
    <w:p>
      <w:pPr>
        <w:pStyle w:val="622"/>
        <w:ind w:firstLine="480"/>
        <w:spacing w:line="400" w:lineRule="exact"/>
        <w:rPr>
          <w:rFonts w:hint="eastAsia" w:ascii="宋体" w:hAnsi="宋体"/>
          <w:szCs w:val="21"/>
        </w:rPr>
      </w:pPr>
      <w:r>
        <w:rPr>
          <w:rFonts w:hint="eastAsia" w:ascii="宋体" w:hAnsi="宋体"/>
          <w:sz w:val="24"/>
          <w:szCs w:val="24"/>
        </w:rPr>
        <w:t xml:space="preserve">供应商承诺：除上表中的偏差外，完全响应磋商文件的其他条款。</w:t>
      </w:r>
      <w:r>
        <w:rPr>
          <w:rFonts w:hint="eastAsia" w:ascii="宋体" w:hAnsi="宋体"/>
          <w:szCs w:val="21"/>
        </w:rPr>
      </w:r>
      <w:r/>
    </w:p>
    <w:p>
      <w:pPr>
        <w:pStyle w:val="745"/>
        <w:rPr>
          <w:rFonts w:hint="eastAsia"/>
        </w:rPr>
      </w:pPr>
      <w:r>
        <w:rPr>
          <w:rFonts w:hint="eastAsia"/>
        </w:rPr>
      </w:r>
      <w:r/>
    </w:p>
    <w:p>
      <w:pPr>
        <w:pStyle w:val="622"/>
        <w:ind w:left="481"/>
        <w:jc w:val="right"/>
        <w:spacing w:before="289" w:after="289" w:line="480" w:lineRule="auto"/>
        <w:rPr>
          <w:rFonts w:hint="eastAsia" w:ascii="宋体" w:hAnsi="宋体"/>
          <w:sz w:val="24"/>
          <w:szCs w:val="24"/>
        </w:rPr>
      </w:pPr>
      <w:r>
        <w:rPr>
          <w:rFonts w:hint="eastAsia" w:ascii="宋体" w:hAnsi="宋体"/>
          <w:sz w:val="24"/>
          <w:szCs w:val="24"/>
        </w:rPr>
        <w:t xml:space="preserve">磋商申请人（盖章）：____________________</w:t>
      </w:r>
      <w:r>
        <w:rPr>
          <w:rFonts w:hint="eastAsia" w:ascii="宋体" w:hAnsi="宋体"/>
          <w:sz w:val="24"/>
          <w:szCs w:val="24"/>
        </w:rPr>
      </w:r>
      <w:r/>
    </w:p>
    <w:p>
      <w:pPr>
        <w:pStyle w:val="622"/>
        <w:ind w:firstLine="480"/>
        <w:jc w:val="right"/>
        <w:spacing w:before="289" w:after="156" w:line="480" w:lineRule="auto"/>
        <w:rPr>
          <w:rFonts w:hint="eastAsia" w:ascii="宋体" w:hAnsi="宋体"/>
        </w:rPr>
      </w:pPr>
      <w:r>
        <w:rPr>
          <w:rFonts w:hint="eastAsia" w:ascii="宋体" w:hAnsi="宋体"/>
          <w:sz w:val="24"/>
          <w:szCs w:val="24"/>
        </w:rPr>
        <w:t xml:space="preserve">委托代理人（签字）：_____________</w:t>
      </w:r>
      <w:r>
        <w:rPr>
          <w:rFonts w:hint="eastAsia" w:ascii="宋体" w:hAnsi="宋体"/>
        </w:rPr>
      </w:r>
      <w:r/>
    </w:p>
    <w:p>
      <w:pPr>
        <w:pStyle w:val="622"/>
        <w:ind w:firstLine="480"/>
        <w:spacing w:line="400" w:lineRule="exact"/>
        <w:rPr>
          <w:rFonts w:hint="eastAsia" w:ascii="宋体" w:hAnsi="宋体" w:cs="宋体"/>
          <w:sz w:val="24"/>
          <w:szCs w:val="24"/>
        </w:rPr>
      </w:pPr>
      <w:r>
        <w:rPr>
          <w:rFonts w:hint="eastAsia" w:ascii="宋体" w:hAnsi="宋体"/>
          <w:sz w:val="24"/>
          <w:szCs w:val="24"/>
        </w:rPr>
        <w:t xml:space="preserve"> 日     期：</w:t>
      </w:r>
      <w:r>
        <w:rPr>
          <w:rFonts w:hint="eastAsia" w:ascii="宋体" w:hAnsi="宋体" w:cs="宋体"/>
          <w:sz w:val="24"/>
          <w:szCs w:val="24"/>
        </w:rPr>
        <w:t xml:space="preserve">_____ 年 ____ 月 ___ 日</w:t>
      </w:r>
      <w:r>
        <w:rPr>
          <w:rFonts w:hint="eastAsia" w:ascii="宋体" w:hAnsi="宋体" w:cs="宋体"/>
          <w:sz w:val="24"/>
          <w:szCs w:val="24"/>
        </w:rPr>
      </w:r>
      <w:r/>
    </w:p>
    <w:p>
      <w:pPr>
        <w:pStyle w:val="622"/>
        <w:ind w:firstLine="480"/>
        <w:spacing w:line="400" w:lineRule="exact"/>
        <w:rPr>
          <w:rFonts w:hint="eastAsia" w:ascii="宋体" w:hAnsi="宋体"/>
          <w:sz w:val="24"/>
          <w:szCs w:val="24"/>
        </w:rPr>
      </w:pPr>
      <w:r>
        <w:rPr>
          <w:rFonts w:hint="eastAsia" w:ascii="宋体" w:hAnsi="宋体"/>
          <w:sz w:val="24"/>
          <w:szCs w:val="24"/>
        </w:rPr>
      </w:r>
      <w:r/>
    </w:p>
    <w:p>
      <w:pPr>
        <w:pStyle w:val="751"/>
        <w:rPr>
          <w:rFonts w:hint="eastAsia"/>
          <w:sz w:val="30"/>
          <w:szCs w:val="30"/>
        </w:rPr>
        <w:outlineLvl w:val="9"/>
      </w:pPr>
      <w:r>
        <w:rPr>
          <w:rFonts w:hint="eastAsia"/>
          <w:sz w:val="30"/>
          <w:szCs w:val="30"/>
        </w:rPr>
        <w:t xml:space="preserve">商务条款偏差表（响应文件与磋商文件的偏差）</w:t>
      </w:r>
      <w:r>
        <w:rPr>
          <w:rFonts w:hint="eastAsia"/>
          <w:sz w:val="30"/>
          <w:szCs w:val="30"/>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20"/>
        <w:gridCol w:w="1080"/>
        <w:gridCol w:w="1995"/>
        <w:gridCol w:w="1065"/>
        <w:gridCol w:w="1980"/>
        <w:gridCol w:w="1642"/>
      </w:tblGrid>
      <w:tr>
        <w:trPr>
          <w:cantSplit/>
        </w:trPr>
        <w:tc>
          <w:tcPr>
            <w:tcBorders>
              <w:top w:val="single" w:color="000000" w:sz="4" w:space="0"/>
              <w:left w:val="single" w:color="000000" w:sz="4" w:space="0"/>
              <w:bottom w:val="single" w:color="000000" w:sz="4" w:space="0"/>
              <w:right w:val="single" w:color="000000" w:sz="4" w:space="0"/>
            </w:tcBorders>
            <w:tcW w:w="720" w:type="dxa"/>
            <w:vAlign w:val="top"/>
            <w:vMerge w:val="restart"/>
            <w:textDirection w:val="lrTb"/>
            <w:noWrap w:val="false"/>
          </w:tcPr>
          <w:p>
            <w:pPr>
              <w:pStyle w:val="749"/>
              <w:rPr>
                <w:rFonts w:hint="eastAsia" w:ascii="宋体" w:hAnsi="宋体" w:eastAsia="宋体" w:cs="宋体"/>
              </w:rPr>
            </w:pPr>
            <w:r>
              <w:rPr>
                <w:rFonts w:hint="eastAsia" w:ascii="宋体" w:hAnsi="宋体" w:eastAsia="宋体"/>
              </w:rPr>
              <w:t xml:space="preserve">序</w:t>
            </w:r>
            <w:r>
              <w:rPr>
                <w:rFonts w:hint="eastAsia" w:ascii="宋体" w:hAnsi="宋体" w:eastAsia="宋体" w:cs="宋体"/>
              </w:rPr>
            </w:r>
            <w:r/>
          </w:p>
          <w:p>
            <w:pPr>
              <w:pStyle w:val="749"/>
              <w:rPr>
                <w:rFonts w:hint="eastAsia" w:ascii="宋体" w:hAnsi="宋体" w:eastAsia="宋体" w:cs="宋体"/>
              </w:rPr>
            </w:pPr>
            <w:r>
              <w:rPr>
                <w:rFonts w:hint="eastAsia" w:ascii="宋体" w:hAnsi="宋体" w:eastAsia="宋体"/>
              </w:rPr>
              <w:t xml:space="preserve">号</w:t>
            </w:r>
            <w:r>
              <w:rPr>
                <w:rFonts w:hint="eastAsia" w:ascii="宋体" w:hAnsi="宋体" w:eastAsia="宋体" w:cs="宋体"/>
              </w:rPr>
            </w:r>
            <w:r/>
          </w:p>
        </w:tc>
        <w:tc>
          <w:tcPr>
            <w:gridSpan w:val="2"/>
            <w:tcBorders>
              <w:top w:val="single" w:color="000000" w:sz="4" w:space="0"/>
              <w:left w:val="none" w:color="000000" w:sz="4" w:space="0"/>
              <w:bottom w:val="single" w:color="000000" w:sz="4" w:space="0"/>
              <w:right w:val="single" w:color="000000" w:sz="4" w:space="0"/>
            </w:tcBorders>
            <w:tcW w:w="3075"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磋商文件</w:t>
            </w:r>
            <w:r>
              <w:rPr>
                <w:rFonts w:hint="eastAsia" w:ascii="宋体" w:hAnsi="宋体" w:eastAsia="宋体" w:cs="宋体"/>
              </w:rPr>
            </w:r>
            <w:r/>
          </w:p>
        </w:tc>
        <w:tc>
          <w:tcPr>
            <w:gridSpan w:val="2"/>
            <w:tcBorders>
              <w:top w:val="single" w:color="000000" w:sz="4" w:space="0"/>
              <w:left w:val="none" w:color="000000" w:sz="4" w:space="0"/>
              <w:bottom w:val="single" w:color="000000" w:sz="4" w:space="0"/>
              <w:right w:val="single" w:color="000000" w:sz="4" w:space="0"/>
            </w:tcBorders>
            <w:tcW w:w="3045"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响应文件</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642" w:type="dxa"/>
            <w:vAlign w:val="top"/>
            <w:vMerge w:val="restart"/>
            <w:textDirection w:val="lrTb"/>
            <w:noWrap w:val="false"/>
          </w:tcPr>
          <w:p>
            <w:pPr>
              <w:pStyle w:val="749"/>
              <w:rPr>
                <w:rFonts w:hint="eastAsia" w:ascii="宋体" w:hAnsi="宋体" w:eastAsia="宋体" w:cs="宋体"/>
              </w:rPr>
            </w:pPr>
            <w:r>
              <w:rPr>
                <w:rFonts w:hint="eastAsia" w:ascii="宋体" w:hAnsi="宋体" w:eastAsia="宋体"/>
              </w:rPr>
              <w:t xml:space="preserve">说明</w:t>
            </w:r>
            <w:r>
              <w:rPr>
                <w:rFonts w:hint="eastAsia" w:ascii="宋体" w:hAnsi="宋体" w:eastAsia="宋体" w:cs="宋体"/>
              </w:rPr>
            </w:r>
            <w:r/>
          </w:p>
        </w:tc>
      </w:tr>
      <w:tr>
        <w:trPr>
          <w:cantSplit/>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条目号</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商务条款</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条目号</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749"/>
              <w:rPr>
                <w:rFonts w:hint="eastAsia" w:ascii="宋体" w:hAnsi="宋体" w:eastAsia="宋体" w:cs="宋体"/>
              </w:rPr>
            </w:pPr>
            <w:r>
              <w:rPr>
                <w:rFonts w:hint="eastAsia" w:ascii="宋体" w:hAnsi="宋体" w:eastAsia="宋体"/>
              </w:rPr>
              <w:t xml:space="preserve">商务条款</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642" w:type="dxa"/>
            <w:vAlign w:val="center"/>
            <w:vMerge w:val="continue"/>
            <w:textDirection w:val="lrTb"/>
            <w:noWrap w:val="false"/>
          </w:tcPr>
          <w:p>
            <w:pPr>
              <w:pStyle w:val="74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749"/>
              <w:rPr>
                <w:rFonts w:hint="eastAsia" w:ascii="宋体" w:hAnsi="宋体" w:eastAsia="宋体"/>
              </w:rPr>
            </w:pPr>
            <w:r>
              <w:rPr>
                <w:rFonts w:hint="eastAsia" w:ascii="宋体" w:hAnsi="宋体" w:eastAsia="宋体"/>
              </w:rPr>
            </w:r>
            <w:r/>
          </w:p>
        </w:tc>
      </w:tr>
      <w:tr>
        <w:trPr>
          <w:trHeight w:val="9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74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74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749"/>
              <w:rPr>
                <w:rFonts w:hint="eastAsia" w:ascii="宋体" w:hAnsi="宋体" w:eastAsia="宋体"/>
              </w:rPr>
            </w:pPr>
            <w:r>
              <w:rPr>
                <w:rFonts w:hint="eastAsia" w:ascii="宋体" w:hAnsi="宋体" w:eastAsia="宋体"/>
              </w:rPr>
            </w:r>
            <w:r/>
          </w:p>
        </w:tc>
      </w:tr>
    </w:tbl>
    <w:p>
      <w:pPr>
        <w:pStyle w:val="622"/>
        <w:ind w:firstLine="480"/>
        <w:spacing w:line="400" w:lineRule="exact"/>
        <w:rPr>
          <w:rFonts w:hint="eastAsia" w:ascii="宋体" w:hAnsi="宋体"/>
          <w:sz w:val="24"/>
          <w:szCs w:val="24"/>
        </w:rPr>
      </w:pPr>
      <w:r>
        <w:rPr>
          <w:rFonts w:hint="eastAsia" w:ascii="宋体" w:hAnsi="宋体"/>
          <w:sz w:val="24"/>
          <w:szCs w:val="24"/>
        </w:rPr>
      </w:r>
      <w:r/>
    </w:p>
    <w:p>
      <w:pPr>
        <w:pStyle w:val="622"/>
        <w:ind w:firstLine="480"/>
        <w:spacing w:line="400" w:lineRule="exact"/>
        <w:rPr>
          <w:rFonts w:hint="eastAsia" w:ascii="宋体" w:hAnsi="宋体"/>
          <w:sz w:val="24"/>
          <w:szCs w:val="24"/>
        </w:rPr>
      </w:pPr>
      <w:r>
        <w:rPr>
          <w:rFonts w:hint="eastAsia" w:ascii="宋体" w:hAnsi="宋体"/>
          <w:sz w:val="24"/>
          <w:szCs w:val="24"/>
        </w:rPr>
        <w:t xml:space="preserve">供应商承诺：除上表中的偏差外，完全响应磋商文件的其他条款。</w:t>
      </w:r>
      <w:r>
        <w:rPr>
          <w:rFonts w:hint="eastAsia" w:ascii="宋体" w:hAnsi="宋体"/>
          <w:sz w:val="24"/>
          <w:szCs w:val="24"/>
        </w:rPr>
      </w:r>
      <w:r/>
    </w:p>
    <w:p>
      <w:pPr>
        <w:pStyle w:val="622"/>
        <w:ind w:firstLine="480"/>
        <w:spacing w:line="400" w:lineRule="exact"/>
        <w:rPr>
          <w:rFonts w:hint="eastAsia" w:ascii="宋体" w:hAnsi="宋体"/>
          <w:sz w:val="24"/>
          <w:szCs w:val="24"/>
        </w:rPr>
      </w:pPr>
      <w:r>
        <w:rPr>
          <w:rFonts w:hint="eastAsia" w:ascii="宋体" w:hAnsi="宋体"/>
          <w:sz w:val="24"/>
          <w:szCs w:val="24"/>
        </w:rPr>
      </w:r>
      <w:r/>
    </w:p>
    <w:p>
      <w:pPr>
        <w:pStyle w:val="622"/>
        <w:ind w:left="481"/>
        <w:jc w:val="right"/>
        <w:spacing w:before="289" w:after="289" w:line="480" w:lineRule="auto"/>
        <w:rPr>
          <w:rFonts w:hint="eastAsia" w:ascii="宋体" w:hAnsi="宋体"/>
          <w:sz w:val="24"/>
          <w:szCs w:val="24"/>
        </w:rPr>
      </w:pPr>
      <w:r>
        <w:rPr>
          <w:rFonts w:hint="eastAsia" w:ascii="宋体" w:hAnsi="宋体"/>
          <w:sz w:val="24"/>
          <w:szCs w:val="24"/>
        </w:rPr>
        <w:t xml:space="preserve">磋商申请人（盖章）：____________________</w:t>
      </w:r>
      <w:r>
        <w:rPr>
          <w:rFonts w:hint="eastAsia" w:ascii="宋体" w:hAnsi="宋体"/>
          <w:sz w:val="24"/>
          <w:szCs w:val="24"/>
        </w:rPr>
      </w:r>
      <w:r/>
    </w:p>
    <w:p>
      <w:pPr>
        <w:pStyle w:val="622"/>
        <w:ind w:firstLine="480"/>
        <w:jc w:val="right"/>
        <w:spacing w:before="289" w:after="156" w:line="480" w:lineRule="auto"/>
        <w:rPr>
          <w:rFonts w:hint="eastAsia" w:ascii="宋体" w:hAnsi="宋体"/>
          <w:sz w:val="24"/>
          <w:szCs w:val="24"/>
        </w:rPr>
      </w:pPr>
      <w:r>
        <w:rPr>
          <w:rFonts w:hint="eastAsia" w:ascii="宋体" w:hAnsi="宋体"/>
          <w:sz w:val="24"/>
          <w:szCs w:val="24"/>
        </w:rPr>
        <w:t xml:space="preserve">委托代理人（签字）：_____________</w:t>
      </w:r>
      <w:r>
        <w:rPr>
          <w:rFonts w:hint="eastAsia" w:ascii="宋体" w:hAnsi="宋体"/>
          <w:sz w:val="24"/>
          <w:szCs w:val="24"/>
        </w:rPr>
      </w:r>
      <w:r/>
    </w:p>
    <w:p>
      <w:pPr>
        <w:pStyle w:val="622"/>
        <w:ind w:firstLine="1920"/>
        <w:rPr>
          <w:rFonts w:hint="eastAsia" w:ascii="宋体" w:hAnsi="宋体" w:cs="宋体"/>
          <w:sz w:val="24"/>
          <w:szCs w:val="24"/>
        </w:rPr>
      </w:pPr>
      <w:r>
        <w:rPr>
          <w:rFonts w:hint="eastAsia" w:ascii="宋体" w:hAnsi="宋体"/>
          <w:sz w:val="24"/>
          <w:szCs w:val="24"/>
        </w:rPr>
        <w:t xml:space="preserve">                  日     期：</w:t>
      </w:r>
      <w:r>
        <w:rPr>
          <w:rFonts w:hint="eastAsia" w:ascii="宋体" w:hAnsi="宋体" w:cs="宋体"/>
          <w:sz w:val="24"/>
          <w:szCs w:val="24"/>
        </w:rPr>
        <w:t xml:space="preserve">_____ 年 ____ 月 ___ 日</w:t>
      </w:r>
      <w:bookmarkStart w:id="17" w:name="_Toc437949008"/>
      <w:r>
        <w:rPr>
          <w:rFonts w:hint="eastAsia" w:ascii="宋体" w:hAnsi="宋体" w:cs="宋体"/>
          <w:sz w:val="24"/>
          <w:szCs w:val="24"/>
        </w:rPr>
      </w:r>
      <w:r/>
    </w:p>
    <w:p>
      <w:pPr>
        <w:pStyle w:val="622"/>
        <w:ind w:firstLine="643"/>
        <w:rPr>
          <w:rFonts w:hint="eastAsia" w:ascii="宋体" w:hAnsi="宋体"/>
          <w:b/>
          <w:sz w:val="32"/>
          <w:szCs w:val="32"/>
        </w:rPr>
      </w:pPr>
      <w:r>
        <w:rPr>
          <w:rFonts w:hint="eastAsia" w:ascii="宋体" w:hAnsi="宋体"/>
          <w:b/>
          <w:sz w:val="32"/>
          <w:szCs w:val="32"/>
        </w:rPr>
      </w:r>
      <w:r/>
    </w:p>
    <w:p>
      <w:pPr>
        <w:pStyle w:val="622"/>
        <w:jc w:val="center"/>
        <w:keepLines/>
        <w:keepNext/>
        <w:spacing w:before="260" w:after="260" w:line="416" w:lineRule="auto"/>
        <w:rPr>
          <w:rFonts w:hint="eastAsia" w:ascii="宋体" w:hAnsi="宋体"/>
          <w:bCs/>
          <w:sz w:val="28"/>
          <w:szCs w:val="28"/>
        </w:rPr>
        <w:outlineLvl w:val="1"/>
      </w:pPr>
      <w:r/>
      <w:bookmarkEnd w:id="17"/>
      <w:r>
        <w:rPr>
          <w:rFonts w:hint="eastAsia" w:ascii="宋体" w:hAnsi="宋体"/>
          <w:bCs/>
          <w:sz w:val="28"/>
          <w:szCs w:val="28"/>
        </w:rPr>
        <w:t xml:space="preserve">企业相关资料</w:t>
      </w:r>
      <w:r>
        <w:rPr>
          <w:rFonts w:hint="eastAsia" w:ascii="宋体" w:hAnsi="宋体"/>
          <w:bCs/>
          <w:sz w:val="28"/>
          <w:szCs w:val="28"/>
        </w:rPr>
      </w:r>
      <w:r/>
    </w:p>
    <w:p>
      <w:pPr>
        <w:pStyle w:val="622"/>
        <w:rPr>
          <w:rFonts w:hint="eastAsia" w:ascii="宋体" w:hAnsi="宋体"/>
          <w:b/>
          <w:sz w:val="24"/>
          <w:szCs w:val="24"/>
        </w:rPr>
      </w:pPr>
      <w:r/>
      <w:bookmarkStart w:id="18" w:name="_Toc489655335"/>
      <w:r/>
      <w:bookmarkStart w:id="19" w:name="_Hlk135646804"/>
      <w:r>
        <w:rPr>
          <w:rFonts w:hint="eastAsia" w:ascii="宋体" w:hAnsi="宋体"/>
          <w:b/>
          <w:sz w:val="24"/>
          <w:szCs w:val="24"/>
        </w:rPr>
        <w:t xml:space="preserve">资格证明文件</w:t>
      </w:r>
      <w:bookmarkEnd w:id="18"/>
      <w:r>
        <w:rPr>
          <w:rFonts w:hint="eastAsia" w:ascii="宋体" w:hAnsi="宋体"/>
          <w:b/>
          <w:sz w:val="24"/>
          <w:szCs w:val="24"/>
        </w:rPr>
      </w:r>
      <w:r/>
    </w:p>
    <w:p>
      <w:pPr>
        <w:pStyle w:val="622"/>
        <w:spacing w:line="360" w:lineRule="auto"/>
        <w:rPr>
          <w:rFonts w:hint="eastAsia" w:ascii="宋体" w:hAnsi="宋体" w:cs="微软雅黑"/>
          <w:bCs/>
          <w:sz w:val="24"/>
          <w:szCs w:val="24"/>
        </w:rPr>
      </w:pPr>
      <w:r>
        <w:rPr>
          <w:rFonts w:hint="eastAsia" w:ascii="宋体" w:hAnsi="宋体" w:cs="微软雅黑"/>
          <w:bCs/>
          <w:sz w:val="24"/>
          <w:szCs w:val="24"/>
        </w:rPr>
        <w:t xml:space="preserve">（1）具有独立承担民事责任的能力（提供法人或者其他组织的营业执照，自然人的身份证明）；</w:t>
      </w:r>
      <w:r>
        <w:rPr>
          <w:rFonts w:hint="eastAsia" w:ascii="宋体" w:hAnsi="宋体" w:cs="微软雅黑"/>
          <w:bCs/>
          <w:sz w:val="24"/>
          <w:szCs w:val="24"/>
        </w:rPr>
      </w:r>
      <w:r/>
    </w:p>
    <w:p>
      <w:pPr>
        <w:pStyle w:val="622"/>
        <w:spacing w:line="360" w:lineRule="auto"/>
        <w:rPr>
          <w:rFonts w:hint="eastAsia" w:ascii="宋体" w:hAnsi="宋体" w:cs="微软雅黑"/>
          <w:bCs/>
          <w:sz w:val="24"/>
          <w:szCs w:val="24"/>
        </w:rPr>
      </w:pPr>
      <w:r>
        <w:rPr>
          <w:rFonts w:hint="eastAsia" w:ascii="宋体" w:hAnsi="宋体" w:cs="微软雅黑"/>
          <w:bCs/>
          <w:sz w:val="24"/>
          <w:szCs w:val="24"/>
        </w:rPr>
        <w:t xml:space="preserve">（2）具有良好的商业信誉和健全的财务会计制度（提供上一年度的经审计的财务报告，或财务报表（至少包含资产负债表、现金流量表、利润表），成立不满一年不需提供）；</w:t>
      </w:r>
      <w:r>
        <w:rPr>
          <w:rFonts w:hint="eastAsia" w:ascii="宋体" w:hAnsi="宋体" w:cs="微软雅黑"/>
          <w:bCs/>
          <w:sz w:val="24"/>
          <w:szCs w:val="24"/>
        </w:rPr>
      </w:r>
      <w:r/>
    </w:p>
    <w:p>
      <w:pPr>
        <w:pStyle w:val="622"/>
        <w:spacing w:line="360" w:lineRule="auto"/>
        <w:rPr>
          <w:rFonts w:hint="eastAsia" w:ascii="宋体" w:hAnsi="宋体" w:cs="微软雅黑"/>
          <w:bCs/>
          <w:sz w:val="24"/>
          <w:szCs w:val="24"/>
        </w:rPr>
      </w:pPr>
      <w:r>
        <w:rPr>
          <w:rFonts w:hint="eastAsia" w:ascii="宋体" w:hAnsi="宋体" w:cs="微软雅黑"/>
          <w:bCs/>
          <w:sz w:val="24"/>
          <w:szCs w:val="24"/>
        </w:rPr>
        <w:t xml:space="preserve">（3）有依法缴纳税收和社会保障资金的良好记录，提供参加本次政府采购活动近六个月（</w:t>
      </w:r>
      <w:r>
        <w:rPr>
          <w:rFonts w:hint="eastAsia" w:ascii="宋体" w:hAnsi="宋体" w:cs="微软雅黑"/>
          <w:bCs/>
          <w:sz w:val="24"/>
          <w:szCs w:val="24"/>
          <w:lang w:eastAsia="zh-CN"/>
        </w:rPr>
        <w:t xml:space="preserve">2026年2月</w:t>
      </w:r>
      <w:r>
        <w:rPr>
          <w:rFonts w:hint="eastAsia" w:ascii="宋体" w:hAnsi="宋体" w:cs="微软雅黑"/>
          <w:bCs/>
          <w:sz w:val="24"/>
          <w:szCs w:val="24"/>
        </w:rPr>
        <w:t xml:space="preserve">至今）最近一次依法缴纳税收和社会保障资金的相关材料（根据国家相关政策免缴或迟缴的需提供相关证明材料）；</w:t>
      </w:r>
      <w:r>
        <w:rPr>
          <w:rFonts w:hint="eastAsia" w:ascii="宋体" w:hAnsi="宋体" w:cs="微软雅黑"/>
          <w:bCs/>
          <w:sz w:val="24"/>
          <w:szCs w:val="24"/>
        </w:rPr>
      </w:r>
      <w:r/>
    </w:p>
    <w:p>
      <w:pPr>
        <w:pStyle w:val="622"/>
        <w:spacing w:line="360" w:lineRule="auto"/>
        <w:rPr>
          <w:rFonts w:hint="eastAsia" w:ascii="宋体" w:hAnsi="宋体" w:cs="微软雅黑"/>
          <w:bCs/>
          <w:sz w:val="24"/>
          <w:szCs w:val="24"/>
        </w:rPr>
      </w:pPr>
      <w:r>
        <w:rPr>
          <w:rFonts w:hint="eastAsia" w:ascii="宋体" w:hAnsi="宋体" w:cs="微软雅黑"/>
          <w:bCs/>
          <w:sz w:val="24"/>
          <w:szCs w:val="24"/>
        </w:rPr>
        <w:t xml:space="preserve">（4）具有履行合同所必需的设备和专业技术能力（根据项目需求提供履行合同所必需的设备和专业技术能力的声明或证明材料）； </w:t>
      </w:r>
      <w:r>
        <w:rPr>
          <w:rFonts w:hint="eastAsia" w:ascii="宋体" w:hAnsi="宋体" w:cs="微软雅黑"/>
          <w:bCs/>
          <w:sz w:val="24"/>
          <w:szCs w:val="24"/>
        </w:rPr>
      </w:r>
      <w:r/>
    </w:p>
    <w:p>
      <w:pPr>
        <w:pStyle w:val="622"/>
        <w:spacing w:line="360" w:lineRule="auto"/>
        <w:rPr>
          <w:rFonts w:hint="eastAsia" w:ascii="宋体" w:hAnsi="宋体" w:cs="微软雅黑"/>
          <w:bCs/>
          <w:sz w:val="24"/>
          <w:szCs w:val="24"/>
        </w:rPr>
      </w:pPr>
      <w:r>
        <w:rPr>
          <w:rFonts w:hint="eastAsia" w:ascii="宋体" w:hAnsi="宋体" w:cs="微软雅黑"/>
          <w:bCs/>
          <w:sz w:val="24"/>
          <w:szCs w:val="24"/>
        </w:rPr>
        <w:t xml:space="preserve">（5）参加政府采购活动前3年内在经营活动中没有重大违法记录（提供参加本次政府采购活动前3年内在经营活动中没有重大违法记录的书面声明）；</w:t>
      </w:r>
      <w:r>
        <w:rPr>
          <w:rFonts w:hint="eastAsia" w:ascii="宋体" w:hAnsi="宋体" w:cs="微软雅黑"/>
          <w:bCs/>
          <w:sz w:val="24"/>
          <w:szCs w:val="24"/>
        </w:rPr>
      </w:r>
      <w:r/>
    </w:p>
    <w:p>
      <w:pPr>
        <w:pStyle w:val="622"/>
        <w:spacing w:line="360" w:lineRule="auto"/>
        <w:rPr>
          <w:rFonts w:hint="eastAsia" w:ascii="宋体" w:hAnsi="宋体" w:cs="微软雅黑"/>
          <w:bCs/>
          <w:sz w:val="24"/>
          <w:szCs w:val="24"/>
        </w:rPr>
      </w:pPr>
      <w:r>
        <w:rPr>
          <w:rFonts w:hint="eastAsia" w:ascii="宋体" w:hAnsi="宋体" w:cs="微软雅黑"/>
          <w:bCs/>
          <w:sz w:val="24"/>
          <w:szCs w:val="24"/>
        </w:rPr>
        <w:t xml:space="preserve">（6）具备法律、行政法规规定的其他条件的证明材料。（提供项目实施所必须的许可资质证明材料）（如有）</w:t>
      </w:r>
      <w:r>
        <w:rPr>
          <w:rFonts w:hint="eastAsia" w:ascii="宋体" w:hAnsi="宋体" w:cs="微软雅黑"/>
          <w:bCs/>
          <w:sz w:val="24"/>
          <w:szCs w:val="24"/>
        </w:rPr>
      </w:r>
      <w:r/>
    </w:p>
    <w:p>
      <w:pPr>
        <w:pStyle w:val="622"/>
        <w:spacing w:line="360" w:lineRule="auto"/>
        <w:rPr>
          <w:rFonts w:hint="eastAsia" w:ascii="宋体" w:hAnsi="宋体" w:cs="微软雅黑"/>
          <w:bCs/>
          <w:sz w:val="24"/>
          <w:szCs w:val="24"/>
        </w:rPr>
      </w:pPr>
      <w:r>
        <w:rPr>
          <w:rFonts w:hint="eastAsia" w:ascii="宋体" w:hAnsi="宋体" w:cs="微软雅黑"/>
          <w:bCs/>
          <w:sz w:val="24"/>
          <w:szCs w:val="24"/>
        </w:rPr>
        <w:t xml:space="preserve">（</w:t>
      </w:r>
      <w:r>
        <w:rPr>
          <w:rFonts w:ascii="宋体" w:hAnsi="宋体" w:cs="微软雅黑"/>
          <w:bCs/>
          <w:sz w:val="24"/>
          <w:szCs w:val="24"/>
        </w:rPr>
        <w:t xml:space="preserve">7</w:t>
      </w:r>
      <w:r>
        <w:rPr>
          <w:rFonts w:hint="eastAsia" w:ascii="宋体" w:hAnsi="宋体" w:cs="微软雅黑"/>
          <w:bCs/>
          <w:sz w:val="24"/>
          <w:szCs w:val="24"/>
        </w:rPr>
        <w:t xml:space="preserve">）未被“信用中国”网站（www.creditchina.gov.cn）列入失信被执行人、重大税收违法案件当事人名单、政府采购严重失信行为记录名单（提供信用中国、中国政府采购网等相关网站查询截图）</w:t>
      </w:r>
      <w:r>
        <w:rPr>
          <w:rFonts w:hint="eastAsia" w:ascii="宋体" w:hAnsi="宋体" w:cs="微软雅黑"/>
          <w:bCs/>
          <w:sz w:val="24"/>
          <w:szCs w:val="24"/>
        </w:rPr>
      </w:r>
      <w:r/>
    </w:p>
    <w:p>
      <w:pPr>
        <w:pStyle w:val="622"/>
        <w:spacing w:line="360" w:lineRule="auto"/>
        <w:rPr>
          <w:rFonts w:hint="eastAsia" w:ascii="宋体" w:hAnsi="宋体" w:cs="微软雅黑"/>
          <w:bCs/>
          <w:sz w:val="24"/>
          <w:szCs w:val="24"/>
        </w:rPr>
      </w:pPr>
      <w:r>
        <w:rPr>
          <w:rFonts w:hint="eastAsia" w:ascii="宋体" w:hAnsi="宋体" w:cs="微软雅黑"/>
          <w:bCs/>
          <w:sz w:val="24"/>
          <w:szCs w:val="24"/>
        </w:rPr>
      </w:r>
      <w:r/>
    </w:p>
    <w:p>
      <w:pPr>
        <w:pStyle w:val="622"/>
        <w:spacing w:line="360" w:lineRule="auto"/>
        <w:rPr>
          <w:rFonts w:hint="eastAsia" w:ascii="宋体" w:hAnsi="宋体"/>
          <w:b/>
          <w:sz w:val="24"/>
          <w:szCs w:val="24"/>
        </w:rPr>
      </w:pPr>
      <w:r>
        <w:rPr>
          <w:rFonts w:hint="eastAsia" w:ascii="宋体" w:hAnsi="宋体"/>
          <w:b/>
          <w:sz w:val="24"/>
          <w:szCs w:val="24"/>
        </w:rPr>
        <w:t xml:space="preserve">以上材料均须加盖公章，电子章彩打无效。</w:t>
      </w:r>
      <w:r>
        <w:rPr>
          <w:rFonts w:hint="eastAsia" w:ascii="宋体" w:hAnsi="宋体"/>
          <w:b/>
          <w:sz w:val="24"/>
          <w:szCs w:val="24"/>
        </w:rPr>
      </w:r>
      <w:r/>
    </w:p>
    <w:p>
      <w:pPr>
        <w:pStyle w:val="622"/>
        <w:rPr>
          <w:rFonts w:hint="eastAsia" w:ascii="宋体" w:hAnsi="宋体"/>
          <w:b/>
          <w:sz w:val="32"/>
          <w:szCs w:val="32"/>
        </w:rPr>
      </w:pPr>
      <w:r/>
      <w:bookmarkEnd w:id="19"/>
      <w:r>
        <w:rPr>
          <w:rFonts w:hint="eastAsia" w:ascii="宋体" w:hAnsi="宋体"/>
          <w:b/>
          <w:sz w:val="32"/>
          <w:szCs w:val="32"/>
        </w:rPr>
      </w:r>
      <w:r/>
    </w:p>
    <w:p>
      <w:pPr>
        <w:pStyle w:val="622"/>
        <w:rPr>
          <w:rFonts w:hint="eastAsia" w:ascii="宋体" w:hAnsi="宋体"/>
          <w:b/>
          <w:sz w:val="24"/>
          <w:szCs w:val="24"/>
        </w:rPr>
      </w:pPr>
      <w:r>
        <w:rPr>
          <w:rFonts w:ascii="宋体" w:hAnsi="宋体"/>
          <w:b/>
          <w:sz w:val="24"/>
          <w:szCs w:val="24"/>
        </w:rPr>
        <w:br w:type="page" w:clear="all"/>
      </w:r>
      <w:bookmarkStart w:id="20" w:name="_Hlk135646782"/>
      <w:r>
        <w:rPr>
          <w:rFonts w:hint="eastAsia" w:ascii="宋体" w:hAnsi="宋体"/>
          <w:b/>
          <w:sz w:val="24"/>
          <w:szCs w:val="24"/>
        </w:rPr>
        <w:t xml:space="preserve">附：</w:t>
      </w:r>
      <w:r>
        <w:rPr>
          <w:rFonts w:hint="eastAsia" w:ascii="宋体" w:hAnsi="宋体"/>
          <w:b/>
          <w:sz w:val="24"/>
          <w:szCs w:val="24"/>
        </w:rPr>
      </w:r>
      <w:r/>
    </w:p>
    <w:p>
      <w:pPr>
        <w:pStyle w:val="622"/>
        <w:jc w:val="center"/>
        <w:rPr>
          <w:rFonts w:hint="eastAsia" w:ascii="宋体" w:hAnsi="宋体"/>
          <w:sz w:val="28"/>
          <w:szCs w:val="28"/>
        </w:rPr>
      </w:pPr>
      <w:r>
        <w:rPr>
          <w:rFonts w:hint="eastAsia" w:ascii="宋体" w:hAnsi="宋体"/>
          <w:sz w:val="28"/>
          <w:szCs w:val="28"/>
        </w:rPr>
        <w:t xml:space="preserve">具有履行合同所必需的设备和专业技术能力</w:t>
      </w:r>
      <w:r>
        <w:rPr>
          <w:rFonts w:hint="eastAsia" w:ascii="宋体" w:hAnsi="宋体"/>
          <w:sz w:val="28"/>
          <w:szCs w:val="28"/>
        </w:rPr>
      </w:r>
      <w:r/>
    </w:p>
    <w:p>
      <w:pPr>
        <w:pStyle w:val="622"/>
        <w:spacing w:line="360" w:lineRule="auto"/>
        <w:rPr>
          <w:rFonts w:hint="eastAsia" w:ascii="宋体" w:hAnsi="宋体"/>
          <w:szCs w:val="24"/>
        </w:rPr>
      </w:pPr>
      <w:r>
        <w:rPr>
          <w:rFonts w:hint="eastAsia" w:ascii="宋体" w:hAnsi="宋体"/>
          <w:szCs w:val="24"/>
        </w:rPr>
        <w:t xml:space="preserve">致：</w:t>
      </w:r>
      <w:r>
        <w:rPr>
          <w:rFonts w:hint="eastAsia" w:ascii="宋体" w:hAnsi="宋体"/>
          <w:szCs w:val="24"/>
        </w:rPr>
      </w:r>
      <w:r/>
    </w:p>
    <w:p>
      <w:pPr>
        <w:pStyle w:val="622"/>
        <w:ind w:firstLine="492"/>
        <w:spacing w:line="460" w:lineRule="exact"/>
        <w:rPr>
          <w:rFonts w:hint="eastAsia" w:ascii="宋体" w:hAnsi="宋体"/>
          <w:szCs w:val="24"/>
        </w:rPr>
      </w:pPr>
      <w:r>
        <w:rPr>
          <w:rFonts w:hint="eastAsia" w:ascii="宋体" w:hAnsi="宋体"/>
          <w:szCs w:val="24"/>
        </w:rPr>
        <w:t xml:space="preserve">我单位</w:t>
      </w:r>
      <w:r>
        <w:rPr>
          <w:rFonts w:hint="eastAsia" w:ascii="宋体" w:hAnsi="宋体"/>
          <w:szCs w:val="24"/>
          <w:u w:val="single"/>
        </w:rPr>
        <w:t xml:space="preserve">                             （供应商名称）</w:t>
      </w:r>
      <w:r>
        <w:rPr>
          <w:rFonts w:hint="eastAsia" w:ascii="宋体" w:hAnsi="宋体"/>
          <w:szCs w:val="24"/>
        </w:rPr>
        <w:t xml:space="preserve">郑重声明：我公司具备履行本项采购合同所必需的设备和专业技术能力，为履行本项采购合同我单位具备如下主要设备和主要专业技术能力：</w:t>
      </w:r>
      <w:r>
        <w:rPr>
          <w:rFonts w:hint="eastAsia" w:ascii="宋体" w:hAnsi="宋体"/>
          <w:szCs w:val="24"/>
        </w:rPr>
      </w:r>
      <w:r/>
    </w:p>
    <w:p>
      <w:pPr>
        <w:pStyle w:val="622"/>
        <w:ind w:firstLine="492"/>
        <w:spacing w:line="460" w:lineRule="exact"/>
        <w:rPr>
          <w:rFonts w:hint="eastAsia" w:ascii="宋体" w:hAnsi="宋体"/>
          <w:szCs w:val="24"/>
        </w:rPr>
      </w:pPr>
      <w:r>
        <w:rPr>
          <w:rFonts w:hint="eastAsia" w:ascii="宋体" w:hAnsi="宋体"/>
          <w:szCs w:val="24"/>
        </w:rPr>
        <w:t xml:space="preserve">主要设备有：。( 若有 )</w:t>
      </w:r>
      <w:r>
        <w:rPr>
          <w:rFonts w:hint="eastAsia" w:ascii="宋体" w:hAnsi="宋体"/>
          <w:szCs w:val="24"/>
        </w:rPr>
      </w:r>
      <w:r/>
    </w:p>
    <w:p>
      <w:pPr>
        <w:pStyle w:val="622"/>
        <w:ind w:firstLine="492"/>
        <w:spacing w:line="460" w:lineRule="exact"/>
        <w:rPr>
          <w:rFonts w:hint="eastAsia" w:ascii="宋体" w:hAnsi="宋体"/>
          <w:szCs w:val="24"/>
        </w:rPr>
      </w:pPr>
      <w:r>
        <w:rPr>
          <w:rFonts w:hint="eastAsia" w:ascii="宋体" w:hAnsi="宋体"/>
          <w:szCs w:val="24"/>
        </w:rPr>
        <w:t xml:space="preserve">主要专业技术能力有：。( 若有 )</w:t>
      </w:r>
      <w:r>
        <w:rPr>
          <w:rFonts w:hint="eastAsia" w:ascii="宋体" w:hAnsi="宋体"/>
          <w:szCs w:val="24"/>
        </w:rPr>
      </w:r>
      <w:r/>
    </w:p>
    <w:p>
      <w:pPr>
        <w:pStyle w:val="622"/>
        <w:spacing w:line="360" w:lineRule="auto"/>
        <w:rPr>
          <w:rFonts w:hint="eastAsia" w:ascii="宋体" w:hAnsi="宋体"/>
          <w:szCs w:val="24"/>
        </w:rPr>
      </w:pPr>
      <w:r>
        <w:rPr>
          <w:rFonts w:hint="eastAsia" w:ascii="宋体" w:hAnsi="宋体"/>
          <w:szCs w:val="24"/>
        </w:rPr>
      </w:r>
      <w:r/>
    </w:p>
    <w:p>
      <w:pPr>
        <w:pStyle w:val="622"/>
        <w:spacing w:line="360" w:lineRule="auto"/>
        <w:rPr>
          <w:rFonts w:hint="eastAsia" w:ascii="宋体" w:hAnsi="宋体"/>
          <w:szCs w:val="24"/>
        </w:rPr>
      </w:pPr>
      <w:r>
        <w:rPr>
          <w:rFonts w:hint="eastAsia" w:ascii="宋体" w:hAnsi="宋体"/>
          <w:szCs w:val="24"/>
        </w:rPr>
        <w:t xml:space="preserve">                                           声明人：（公章）</w:t>
      </w:r>
      <w:r>
        <w:rPr>
          <w:rFonts w:hint="eastAsia" w:ascii="宋体" w:hAnsi="宋体"/>
          <w:szCs w:val="24"/>
        </w:rPr>
      </w:r>
      <w:r/>
    </w:p>
    <w:p>
      <w:pPr>
        <w:pStyle w:val="622"/>
        <w:spacing w:line="460" w:lineRule="exact"/>
        <w:rPr>
          <w:rFonts w:hint="eastAsia" w:ascii="宋体" w:hAnsi="宋体"/>
          <w:szCs w:val="24"/>
        </w:rPr>
      </w:pPr>
      <w:r>
        <w:rPr>
          <w:rFonts w:hint="eastAsia" w:ascii="宋体" w:hAnsi="宋体"/>
          <w:szCs w:val="24"/>
        </w:rPr>
        <w:t xml:space="preserve">                                           日期：______年月日</w:t>
      </w:r>
      <w:r>
        <w:rPr>
          <w:rFonts w:hint="eastAsia" w:ascii="宋体" w:hAnsi="宋体"/>
          <w:szCs w:val="24"/>
        </w:rPr>
      </w:r>
      <w:r/>
    </w:p>
    <w:p>
      <w:pPr>
        <w:pStyle w:val="622"/>
        <w:rPr>
          <w:rFonts w:hint="eastAsia" w:ascii="宋体" w:hAnsi="宋体"/>
          <w:szCs w:val="24"/>
        </w:rPr>
      </w:pPr>
      <w:r>
        <w:rPr>
          <w:rFonts w:hint="eastAsia" w:ascii="宋体" w:hAnsi="宋体"/>
          <w:szCs w:val="24"/>
        </w:rPr>
      </w:r>
      <w:r/>
    </w:p>
    <w:p>
      <w:pPr>
        <w:pStyle w:val="622"/>
        <w:rPr>
          <w:rFonts w:hint="eastAsia" w:ascii="宋体" w:hAnsi="宋体"/>
          <w:sz w:val="28"/>
          <w:szCs w:val="28"/>
        </w:rPr>
      </w:pPr>
      <w:r>
        <w:rPr>
          <w:rFonts w:hint="eastAsia" w:ascii="宋体" w:hAnsi="宋体"/>
          <w:szCs w:val="24"/>
        </w:rPr>
        <w:t xml:space="preserve">其他证明材料及文件：（如果供应商认为需要提供的话）</w:t>
      </w:r>
      <w:r>
        <w:rPr>
          <w:rFonts w:hint="eastAsia" w:ascii="宋体" w:hAnsi="宋体"/>
          <w:sz w:val="28"/>
          <w:szCs w:val="28"/>
        </w:rPr>
      </w:r>
      <w:r/>
    </w:p>
    <w:p>
      <w:pPr>
        <w:pStyle w:val="622"/>
        <w:rPr>
          <w:rFonts w:hint="eastAsia" w:ascii="宋体" w:hAnsi="宋体"/>
          <w:sz w:val="28"/>
          <w:szCs w:val="28"/>
        </w:rPr>
      </w:pPr>
      <w:r>
        <w:rPr>
          <w:rFonts w:hint="eastAsia" w:ascii="宋体" w:hAnsi="宋体"/>
          <w:sz w:val="28"/>
          <w:szCs w:val="28"/>
        </w:rPr>
      </w:r>
      <w:r/>
    </w:p>
    <w:p>
      <w:pPr>
        <w:pStyle w:val="622"/>
        <w:jc w:val="center"/>
        <w:rPr>
          <w:rFonts w:hint="eastAsia" w:ascii="宋体" w:hAnsi="宋体"/>
          <w:sz w:val="28"/>
          <w:szCs w:val="28"/>
        </w:rPr>
      </w:pPr>
      <w:r>
        <w:rPr>
          <w:rFonts w:ascii="宋体" w:hAnsi="宋体"/>
          <w:sz w:val="28"/>
          <w:szCs w:val="28"/>
        </w:rPr>
        <w:br w:type="page" w:clear="all"/>
      </w:r>
      <w:r>
        <w:rPr>
          <w:rFonts w:hint="eastAsia" w:ascii="宋体" w:hAnsi="宋体"/>
          <w:sz w:val="28"/>
          <w:szCs w:val="28"/>
        </w:rPr>
        <w:t xml:space="preserve">参加政府采购活动前3年内在经营活动中没有重大违法记录的书面声明</w:t>
      </w:r>
      <w:r>
        <w:rPr>
          <w:rFonts w:hint="eastAsia" w:ascii="宋体" w:hAnsi="宋体"/>
          <w:sz w:val="28"/>
          <w:szCs w:val="28"/>
        </w:rPr>
      </w:r>
      <w:r/>
    </w:p>
    <w:p>
      <w:pPr>
        <w:pStyle w:val="622"/>
        <w:ind w:firstLine="480"/>
        <w:spacing w:line="360" w:lineRule="auto"/>
        <w:tabs>
          <w:tab w:val="left" w:pos="5940" w:leader="none"/>
        </w:tabs>
        <w:rPr>
          <w:rFonts w:hint="eastAsia" w:ascii="宋体" w:hAnsi="宋体"/>
          <w:bCs/>
          <w:sz w:val="24"/>
        </w:rPr>
      </w:pPr>
      <w:r>
        <w:rPr>
          <w:rFonts w:hint="eastAsia" w:ascii="宋体" w:hAnsi="宋体"/>
          <w:bCs/>
          <w:sz w:val="24"/>
        </w:rPr>
      </w:r>
      <w:r/>
    </w:p>
    <w:p>
      <w:pPr>
        <w:pStyle w:val="622"/>
        <w:ind w:firstLine="420"/>
        <w:jc w:val="center"/>
        <w:spacing w:line="360" w:lineRule="auto"/>
        <w:tabs>
          <w:tab w:val="left" w:pos="5940" w:leader="none"/>
        </w:tabs>
        <w:rPr>
          <w:rFonts w:hint="eastAsia" w:ascii="宋体" w:hAnsi="宋体"/>
          <w:bCs/>
          <w:szCs w:val="21"/>
        </w:rPr>
      </w:pPr>
      <w:r>
        <w:rPr>
          <w:rFonts w:hint="eastAsia" w:ascii="宋体" w:hAnsi="宋体"/>
          <w:bCs/>
          <w:szCs w:val="21"/>
        </w:rPr>
        <w:t xml:space="preserve">声  明</w:t>
      </w:r>
      <w:r>
        <w:rPr>
          <w:rFonts w:hint="eastAsia" w:ascii="宋体" w:hAnsi="宋体"/>
          <w:bCs/>
          <w:szCs w:val="21"/>
        </w:rPr>
      </w:r>
      <w:r/>
    </w:p>
    <w:p>
      <w:pPr>
        <w:pStyle w:val="622"/>
        <w:ind w:firstLine="420"/>
        <w:spacing w:line="360" w:lineRule="auto"/>
        <w:rPr>
          <w:rFonts w:hint="eastAsia" w:ascii="宋体" w:hAnsi="宋体"/>
          <w:szCs w:val="24"/>
        </w:rPr>
      </w:pPr>
      <w:r>
        <w:rPr>
          <w:rFonts w:hint="eastAsia" w:ascii="宋体" w:hAnsi="宋体"/>
          <w:szCs w:val="24"/>
        </w:rPr>
        <w:t xml:space="preserve">我单位</w:t>
      </w:r>
      <w:r>
        <w:rPr>
          <w:rFonts w:hint="eastAsia" w:ascii="宋体" w:hAnsi="宋体"/>
          <w:szCs w:val="24"/>
          <w:u w:val="single"/>
        </w:rPr>
        <w:t xml:space="preserve">（供应商名称）</w:t>
      </w:r>
      <w:r>
        <w:rPr>
          <w:rFonts w:hint="eastAsia" w:ascii="宋体" w:hAnsi="宋体"/>
          <w:szCs w:val="24"/>
        </w:rPr>
        <w:t xml:space="preserve">郑重声明：</w:t>
      </w:r>
      <w:r>
        <w:rPr>
          <w:rFonts w:hint="eastAsia" w:ascii="宋体" w:hAnsi="宋体"/>
          <w:szCs w:val="24"/>
        </w:rPr>
      </w:r>
      <w:r/>
    </w:p>
    <w:p>
      <w:pPr>
        <w:pStyle w:val="622"/>
        <w:spacing w:line="360" w:lineRule="auto"/>
        <w:rPr>
          <w:rFonts w:hint="eastAsia" w:ascii="宋体" w:hAnsi="宋体"/>
          <w:szCs w:val="24"/>
        </w:rPr>
      </w:pPr>
      <w:r>
        <w:rPr>
          <w:rFonts w:hint="eastAsia" w:ascii="宋体" w:hAnsi="宋体"/>
          <w:szCs w:val="24"/>
        </w:rPr>
        <w:t xml:space="preserve">    参加政府采购活动前3年内在经营活动中</w:t>
      </w:r>
      <w:r>
        <w:rPr>
          <w:rFonts w:hint="eastAsia" w:ascii="宋体" w:hAnsi="宋体"/>
          <w:szCs w:val="24"/>
          <w:u w:val="single"/>
          <w:lang w:val="en-US" w:eastAsia="zh-CN"/>
        </w:rPr>
        <w:t xml:space="preserve">       </w:t>
      </w:r>
      <w:r>
        <w:rPr>
          <w:rFonts w:hint="eastAsia" w:ascii="宋体" w:hAnsi="宋体"/>
          <w:szCs w:val="24"/>
        </w:rPr>
        <w:t xml:space="preserve">（</w:t>
      </w:r>
      <w:r>
        <w:rPr>
          <w:rFonts w:hint="eastAsia" w:ascii="宋体" w:hAnsi="宋体"/>
          <w:b/>
          <w:szCs w:val="24"/>
        </w:rPr>
        <w:t xml:space="preserve">在下划线上如实填写：有或没有</w:t>
      </w:r>
      <w:r>
        <w:rPr>
          <w:rFonts w:hint="eastAsia" w:ascii="宋体" w:hAnsi="宋体"/>
          <w:szCs w:val="24"/>
        </w:rPr>
        <w:t xml:space="preserve">）重大违法记录。</w:t>
      </w:r>
      <w:r>
        <w:rPr>
          <w:rFonts w:hint="eastAsia" w:ascii="宋体" w:hAnsi="宋体"/>
          <w:szCs w:val="24"/>
        </w:rPr>
      </w:r>
      <w:r/>
    </w:p>
    <w:p>
      <w:pPr>
        <w:pStyle w:val="622"/>
        <w:spacing w:line="360" w:lineRule="auto"/>
        <w:rPr>
          <w:rFonts w:hint="eastAsia" w:ascii="宋体" w:hAnsi="宋体"/>
          <w:szCs w:val="24"/>
        </w:rPr>
      </w:pPr>
      <w:r>
        <w:rPr>
          <w:rFonts w:hint="eastAsia" w:ascii="宋体" w:hAnsi="宋体"/>
          <w:szCs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szCs w:val="24"/>
        </w:rPr>
      </w:r>
      <w:r/>
    </w:p>
    <w:p>
      <w:pPr>
        <w:pStyle w:val="622"/>
        <w:spacing w:line="360" w:lineRule="auto"/>
        <w:rPr>
          <w:rFonts w:hint="eastAsia" w:ascii="宋体" w:hAnsi="宋体"/>
          <w:szCs w:val="24"/>
        </w:rPr>
      </w:pPr>
      <w:r>
        <w:rPr>
          <w:rFonts w:hint="eastAsia" w:ascii="宋体" w:hAnsi="宋体"/>
          <w:szCs w:val="24"/>
        </w:rPr>
      </w:r>
      <w:r/>
    </w:p>
    <w:p>
      <w:pPr>
        <w:pStyle w:val="622"/>
        <w:jc w:val="right"/>
        <w:spacing w:line="360" w:lineRule="auto"/>
        <w:tabs>
          <w:tab w:val="left" w:pos="5940" w:leader="none"/>
        </w:tabs>
        <w:rPr>
          <w:rFonts w:hint="eastAsia" w:ascii="宋体" w:hAnsi="宋体"/>
          <w:bCs/>
          <w:szCs w:val="21"/>
        </w:rPr>
      </w:pPr>
      <w:r>
        <w:rPr>
          <w:rFonts w:hint="eastAsia" w:ascii="宋体" w:hAnsi="宋体"/>
          <w:szCs w:val="24"/>
        </w:rPr>
        <w:t xml:space="preserve"> 声明人：      （公章）</w:t>
      </w:r>
      <w:r>
        <w:rPr>
          <w:rFonts w:hint="eastAsia" w:ascii="宋体" w:hAnsi="宋体"/>
          <w:bCs/>
          <w:szCs w:val="21"/>
        </w:rPr>
      </w:r>
      <w:r/>
    </w:p>
    <w:p>
      <w:pPr>
        <w:pStyle w:val="622"/>
        <w:ind w:firstLine="420"/>
        <w:jc w:val="right"/>
        <w:spacing w:line="360" w:lineRule="auto"/>
        <w:tabs>
          <w:tab w:val="left" w:pos="5940" w:leader="none"/>
        </w:tabs>
        <w:rPr>
          <w:rFonts w:hint="eastAsia" w:ascii="宋体" w:hAnsi="宋体"/>
          <w:bCs/>
          <w:sz w:val="24"/>
        </w:rPr>
      </w:pPr>
      <w:r>
        <w:rPr>
          <w:rFonts w:hint="eastAsia" w:ascii="宋体" w:hAnsi="宋体"/>
          <w:bCs/>
          <w:szCs w:val="21"/>
        </w:rPr>
        <w:t xml:space="preserve">                                      日期：______年月日</w:t>
      </w:r>
      <w:r>
        <w:rPr>
          <w:rFonts w:hint="eastAsia" w:ascii="宋体" w:hAnsi="宋体"/>
          <w:bCs/>
          <w:sz w:val="24"/>
        </w:rPr>
      </w:r>
      <w:r/>
    </w:p>
    <w:p>
      <w:pPr>
        <w:pStyle w:val="622"/>
        <w:ind w:firstLine="480"/>
        <w:spacing w:line="360" w:lineRule="auto"/>
        <w:tabs>
          <w:tab w:val="left" w:pos="5940" w:leader="none"/>
        </w:tabs>
        <w:rPr>
          <w:rFonts w:hint="eastAsia" w:ascii="宋体" w:hAnsi="宋体"/>
          <w:bCs/>
          <w:sz w:val="24"/>
        </w:rPr>
      </w:pPr>
      <w:r>
        <w:rPr>
          <w:rFonts w:hint="eastAsia" w:ascii="宋体" w:hAnsi="宋体"/>
          <w:bCs/>
          <w:sz w:val="24"/>
        </w:rPr>
      </w:r>
      <w:r/>
    </w:p>
    <w:p>
      <w:pPr>
        <w:pStyle w:val="622"/>
        <w:ind w:firstLine="480"/>
        <w:spacing w:line="360" w:lineRule="auto"/>
        <w:tabs>
          <w:tab w:val="left" w:pos="5940" w:leader="none"/>
        </w:tabs>
        <w:rPr>
          <w:rFonts w:hint="eastAsia" w:ascii="宋体" w:hAnsi="宋体"/>
          <w:bCs/>
          <w:sz w:val="24"/>
        </w:rPr>
      </w:pPr>
      <w:r>
        <w:rPr>
          <w:rFonts w:hint="eastAsia" w:ascii="宋体" w:hAnsi="宋体"/>
          <w:bCs/>
          <w:sz w:val="24"/>
        </w:rPr>
      </w:r>
      <w:r/>
    </w:p>
    <w:p>
      <w:pPr>
        <w:pStyle w:val="622"/>
        <w:ind w:firstLine="480"/>
        <w:spacing w:line="360" w:lineRule="auto"/>
        <w:tabs>
          <w:tab w:val="left" w:pos="5940" w:leader="none"/>
        </w:tabs>
        <w:rPr>
          <w:rFonts w:hint="eastAsia" w:ascii="宋体" w:hAnsi="宋体"/>
          <w:bCs/>
          <w:sz w:val="24"/>
        </w:rPr>
      </w:pPr>
      <w:r/>
      <w:bookmarkEnd w:id="20"/>
      <w:r>
        <w:rPr>
          <w:rFonts w:hint="eastAsia" w:ascii="宋体" w:hAnsi="宋体"/>
          <w:bCs/>
          <w:sz w:val="24"/>
        </w:rPr>
      </w:r>
      <w:r/>
    </w:p>
    <w:p>
      <w:pPr>
        <w:pStyle w:val="622"/>
        <w:jc w:val="center"/>
        <w:spacing w:line="600" w:lineRule="exact"/>
        <w:rPr>
          <w:rFonts w:hint="eastAsia" w:ascii="宋体" w:hAnsi="宋体"/>
          <w:b/>
          <w:bCs/>
          <w:sz w:val="32"/>
          <w:szCs w:val="32"/>
        </w:rPr>
      </w:pPr>
      <w:r>
        <w:rPr>
          <w:rFonts w:ascii="宋体" w:hAnsi="宋体"/>
          <w:b/>
          <w:sz w:val="32"/>
          <w:szCs w:val="32"/>
        </w:rPr>
        <w:br w:type="page" w:clear="all"/>
      </w:r>
      <w:r>
        <w:rPr>
          <w:rFonts w:hint="eastAsia" w:ascii="宋体" w:hAnsi="宋体"/>
          <w:sz w:val="32"/>
          <w:szCs w:val="32"/>
        </w:rPr>
        <w:t xml:space="preserve">项目管理及技术人员配备一览表</w:t>
      </w:r>
      <w:r>
        <w:rPr>
          <w:rFonts w:hint="eastAsia" w:ascii="宋体" w:hAnsi="宋体"/>
          <w:b/>
          <w:bCs/>
          <w:sz w:val="32"/>
          <w:szCs w:val="32"/>
        </w:rPr>
      </w:r>
      <w:r/>
    </w:p>
    <w:p>
      <w:pPr>
        <w:pStyle w:val="622"/>
        <w:jc w:val="center"/>
        <w:spacing w:line="380" w:lineRule="exact"/>
        <w:rPr>
          <w:rFonts w:hint="eastAsia" w:ascii="宋体" w:hAnsi="宋体"/>
          <w:bCs/>
          <w:szCs w:val="21"/>
        </w:rPr>
      </w:pPr>
      <w:r>
        <w:rPr>
          <w:rFonts w:hint="eastAsia" w:ascii="宋体" w:hAnsi="宋体"/>
          <w:bCs/>
          <w:szCs w:val="21"/>
        </w:rPr>
        <w:t xml:space="preserve">（供应商结合项目情况自行调整）</w:t>
      </w:r>
      <w:r>
        <w:rPr>
          <w:rFonts w:hint="eastAsia" w:ascii="宋体" w:hAnsi="宋体"/>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1630"/>
        <w:gridCol w:w="1082"/>
        <w:gridCol w:w="1302"/>
        <w:gridCol w:w="2480"/>
      </w:tblGrid>
      <w:tr>
        <w:trPr>
          <w:trHeight w:val="1301"/>
        </w:trPr>
        <w:tc>
          <w:tcPr>
            <w:tcW w:w="1346" w:type="dxa"/>
            <w:vAlign w:val="center"/>
            <w:textDirection w:val="lrTb"/>
            <w:noWrap w:val="false"/>
          </w:tcPr>
          <w:p>
            <w:pPr>
              <w:pStyle w:val="622"/>
              <w:jc w:val="center"/>
              <w:spacing w:line="56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rPr>
            </w:r>
            <w:r/>
          </w:p>
        </w:tc>
        <w:tc>
          <w:tcPr>
            <w:tcW w:w="1630" w:type="dxa"/>
            <w:vAlign w:val="center"/>
            <w:textDirection w:val="lrTb"/>
            <w:noWrap w:val="false"/>
          </w:tcPr>
          <w:p>
            <w:pPr>
              <w:pStyle w:val="622"/>
              <w:jc w:val="center"/>
              <w:spacing w:line="560" w:lineRule="exact"/>
              <w:rPr>
                <w:rFonts w:hint="eastAsia" w:ascii="宋体" w:hAnsi="宋体" w:cs="宋体"/>
                <w:sz w:val="24"/>
                <w:szCs w:val="24"/>
              </w:rPr>
            </w:pPr>
            <w:r>
              <w:rPr>
                <w:rFonts w:hint="eastAsia" w:ascii="宋体" w:hAnsi="宋体" w:cs="宋体"/>
                <w:sz w:val="24"/>
                <w:szCs w:val="24"/>
              </w:rPr>
              <w:t xml:space="preserve">本项目</w:t>
            </w:r>
            <w:r>
              <w:rPr>
                <w:rFonts w:hint="eastAsia" w:ascii="宋体" w:hAnsi="宋体" w:cs="宋体"/>
                <w:sz w:val="24"/>
                <w:szCs w:val="24"/>
              </w:rPr>
            </w:r>
            <w:r/>
          </w:p>
          <w:p>
            <w:pPr>
              <w:pStyle w:val="622"/>
              <w:jc w:val="center"/>
              <w:spacing w:line="560" w:lineRule="exact"/>
              <w:rPr>
                <w:rFonts w:hint="eastAsia" w:ascii="宋体" w:hAnsi="宋体" w:cs="宋体"/>
                <w:sz w:val="24"/>
                <w:szCs w:val="24"/>
              </w:rPr>
            </w:pPr>
            <w:r>
              <w:rPr>
                <w:rFonts w:hint="eastAsia" w:ascii="宋体" w:hAnsi="宋体" w:cs="宋体"/>
                <w:sz w:val="24"/>
                <w:szCs w:val="24"/>
              </w:rPr>
              <w:t xml:space="preserve">拟任职务</w:t>
            </w:r>
            <w:r>
              <w:rPr>
                <w:rFonts w:hint="eastAsia" w:ascii="宋体" w:hAnsi="宋体" w:cs="宋体"/>
                <w:sz w:val="24"/>
                <w:szCs w:val="24"/>
              </w:rPr>
            </w:r>
            <w:r/>
          </w:p>
        </w:tc>
        <w:tc>
          <w:tcPr>
            <w:tcW w:w="1082" w:type="dxa"/>
            <w:vAlign w:val="center"/>
            <w:textDirection w:val="lrTb"/>
            <w:noWrap w:val="false"/>
          </w:tcPr>
          <w:p>
            <w:pPr>
              <w:pStyle w:val="622"/>
              <w:jc w:val="center"/>
              <w:spacing w:line="560" w:lineRule="exact"/>
              <w:rPr>
                <w:rFonts w:hint="eastAsia" w:ascii="宋体" w:hAnsi="宋体" w:cs="宋体"/>
                <w:sz w:val="24"/>
                <w:szCs w:val="24"/>
              </w:rPr>
            </w:pPr>
            <w:r>
              <w:rPr>
                <w:rFonts w:hint="eastAsia" w:ascii="宋体" w:hAnsi="宋体" w:cs="宋体"/>
                <w:sz w:val="24"/>
                <w:szCs w:val="24"/>
              </w:rPr>
            </w:r>
            <w:r/>
          </w:p>
        </w:tc>
        <w:tc>
          <w:tcPr>
            <w:tcW w:w="1302" w:type="dxa"/>
            <w:vAlign w:val="center"/>
            <w:textDirection w:val="lrTb"/>
            <w:noWrap w:val="false"/>
          </w:tcPr>
          <w:p>
            <w:pPr>
              <w:pStyle w:val="622"/>
              <w:jc w:val="center"/>
              <w:spacing w:line="560" w:lineRule="exact"/>
              <w:rPr>
                <w:rFonts w:hint="eastAsia" w:ascii="宋体" w:hAnsi="宋体" w:cs="宋体"/>
                <w:sz w:val="24"/>
                <w:szCs w:val="24"/>
              </w:rPr>
            </w:pPr>
            <w:r>
              <w:rPr>
                <w:rFonts w:hint="eastAsia" w:ascii="宋体" w:hAnsi="宋体" w:cs="宋体"/>
                <w:sz w:val="24"/>
                <w:szCs w:val="24"/>
              </w:rPr>
            </w:r>
            <w:r/>
          </w:p>
        </w:tc>
        <w:tc>
          <w:tcPr>
            <w:tcW w:w="2480" w:type="dxa"/>
            <w:vAlign w:val="center"/>
            <w:textDirection w:val="lrTb"/>
            <w:noWrap w:val="false"/>
          </w:tcPr>
          <w:p>
            <w:pPr>
              <w:pStyle w:val="622"/>
              <w:jc w:val="center"/>
              <w:spacing w:line="560" w:lineRule="exact"/>
              <w:rPr>
                <w:rFonts w:hint="eastAsia" w:ascii="宋体" w:hAnsi="宋体" w:cs="宋体"/>
                <w:sz w:val="24"/>
                <w:szCs w:val="24"/>
              </w:rPr>
            </w:pPr>
            <w:r>
              <w:rPr>
                <w:rFonts w:hint="eastAsia" w:ascii="宋体" w:hAnsi="宋体" w:cs="宋体"/>
                <w:sz w:val="24"/>
                <w:szCs w:val="24"/>
              </w:rPr>
              <w:t xml:space="preserve">主要资历及</w:t>
            </w:r>
            <w:r>
              <w:rPr>
                <w:rFonts w:hint="eastAsia" w:ascii="宋体" w:hAnsi="宋体" w:cs="宋体"/>
                <w:sz w:val="24"/>
                <w:szCs w:val="24"/>
              </w:rPr>
            </w:r>
            <w:r/>
          </w:p>
          <w:p>
            <w:pPr>
              <w:pStyle w:val="622"/>
              <w:jc w:val="center"/>
              <w:spacing w:line="560" w:lineRule="exact"/>
              <w:rPr>
                <w:rFonts w:hint="eastAsia" w:ascii="宋体" w:hAnsi="宋体" w:cs="宋体"/>
                <w:sz w:val="24"/>
                <w:szCs w:val="24"/>
              </w:rPr>
            </w:pPr>
            <w:r>
              <w:rPr>
                <w:rFonts w:hint="eastAsia" w:ascii="宋体" w:hAnsi="宋体" w:cs="宋体"/>
                <w:sz w:val="24"/>
                <w:szCs w:val="24"/>
              </w:rPr>
              <w:t xml:space="preserve">担任过的职务</w:t>
            </w:r>
            <w:r>
              <w:rPr>
                <w:rFonts w:hint="eastAsia" w:ascii="宋体" w:hAnsi="宋体" w:cs="宋体"/>
                <w:sz w:val="24"/>
                <w:szCs w:val="24"/>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622"/>
              <w:jc w:val="center"/>
              <w:spacing w:line="560" w:lineRule="exact"/>
              <w:rPr>
                <w:rFonts w:hint="eastAsia" w:ascii="宋体" w:hAnsi="宋体"/>
                <w:sz w:val="28"/>
                <w:szCs w:val="28"/>
              </w:rPr>
            </w:pPr>
            <w:r>
              <w:rPr>
                <w:rFonts w:hint="eastAsia" w:ascii="宋体" w:hAnsi="宋体"/>
                <w:sz w:val="28"/>
                <w:szCs w:val="28"/>
              </w:rPr>
            </w:r>
            <w:r/>
          </w:p>
        </w:tc>
      </w:tr>
    </w:tbl>
    <w:p>
      <w:pPr>
        <w:pStyle w:val="622"/>
        <w:ind w:firstLine="480"/>
        <w:spacing w:line="500" w:lineRule="exact"/>
        <w:rPr>
          <w:rFonts w:hint="eastAsia" w:ascii="宋体" w:hAnsi="宋体" w:cs="宋体"/>
          <w:sz w:val="24"/>
          <w:szCs w:val="24"/>
        </w:rPr>
      </w:pPr>
      <w:r>
        <w:rPr>
          <w:rFonts w:hint="eastAsia" w:ascii="宋体" w:hAnsi="宋体" w:cs="宋体"/>
          <w:sz w:val="24"/>
          <w:szCs w:val="24"/>
        </w:rPr>
      </w:r>
      <w:r/>
    </w:p>
    <w:p>
      <w:pPr>
        <w:pStyle w:val="622"/>
        <w:ind w:firstLine="280"/>
        <w:spacing w:line="500" w:lineRule="exact"/>
        <w:rPr>
          <w:rFonts w:hint="eastAsia" w:ascii="宋体" w:hAnsi="宋体" w:cs="宋体"/>
          <w:sz w:val="24"/>
          <w:szCs w:val="24"/>
        </w:rPr>
      </w:pPr>
      <w:r>
        <w:rPr>
          <w:rFonts w:hint="eastAsia" w:ascii="宋体" w:hAnsi="宋体" w:cs="宋体"/>
          <w:sz w:val="24"/>
          <w:szCs w:val="24"/>
        </w:rPr>
      </w:r>
      <w:r/>
    </w:p>
    <w:p>
      <w:pPr>
        <w:pStyle w:val="622"/>
        <w:ind w:firstLine="480"/>
        <w:jc w:val="center"/>
        <w:spacing w:line="360" w:lineRule="auto"/>
        <w:rPr>
          <w:rFonts w:hint="eastAsia" w:ascii="宋体" w:hAnsi="宋体" w:cs="宋体"/>
          <w:sz w:val="24"/>
          <w:szCs w:val="24"/>
        </w:rPr>
      </w:pPr>
      <w:r>
        <w:rPr>
          <w:rFonts w:hint="eastAsia" w:ascii="宋体" w:hAnsi="宋体" w:cs="宋体"/>
          <w:sz w:val="24"/>
          <w:szCs w:val="24"/>
        </w:rPr>
        <w:t xml:space="preserve">单位公章：  </w:t>
      </w:r>
      <w:r>
        <w:rPr>
          <w:rFonts w:hint="eastAsia" w:ascii="宋体" w:hAnsi="宋体" w:cs="宋体"/>
          <w:sz w:val="24"/>
          <w:szCs w:val="24"/>
        </w:rPr>
      </w:r>
      <w:r/>
    </w:p>
    <w:p>
      <w:pPr>
        <w:pStyle w:val="622"/>
        <w:ind w:firstLine="480"/>
        <w:jc w:val="center"/>
        <w:spacing w:line="360" w:lineRule="auto"/>
        <w:rPr>
          <w:rFonts w:hint="eastAsia" w:ascii="宋体" w:hAnsi="宋体" w:cs="宋体"/>
          <w:sz w:val="24"/>
          <w:szCs w:val="24"/>
        </w:rPr>
      </w:pPr>
      <w:r>
        <w:rPr>
          <w:rFonts w:hint="eastAsia" w:ascii="宋体" w:hAnsi="宋体" w:cs="宋体"/>
          <w:sz w:val="24"/>
          <w:szCs w:val="24"/>
        </w:rPr>
        <w:t xml:space="preserve">法定代表人（或授权代表）签字或盖章：</w:t>
      </w:r>
      <w:r>
        <w:rPr>
          <w:rFonts w:hint="eastAsia" w:ascii="宋体" w:hAnsi="宋体" w:cs="宋体"/>
          <w:sz w:val="24"/>
          <w:szCs w:val="24"/>
        </w:rPr>
      </w:r>
      <w:r/>
    </w:p>
    <w:p>
      <w:pPr>
        <w:pStyle w:val="622"/>
        <w:jc w:val="center"/>
        <w:spacing w:line="600" w:lineRule="exact"/>
        <w:rPr>
          <w:rFonts w:hint="eastAsia" w:ascii="宋体" w:hAnsi="宋体"/>
          <w:szCs w:val="21"/>
        </w:rPr>
      </w:pPr>
      <w:r>
        <w:rPr>
          <w:rFonts w:ascii="宋体" w:hAnsi="宋体"/>
          <w:b/>
          <w:sz w:val="32"/>
          <w:szCs w:val="32"/>
        </w:rPr>
        <w:br w:type="page" w:clear="all"/>
      </w:r>
      <w:r>
        <w:rPr>
          <w:rFonts w:hint="eastAsia" w:ascii="宋体" w:hAnsi="宋体"/>
          <w:sz w:val="32"/>
          <w:szCs w:val="32"/>
        </w:rPr>
        <w:t xml:space="preserve">中小企业声明函</w:t>
      </w:r>
      <w:r>
        <w:rPr>
          <w:rFonts w:hint="eastAsia" w:ascii="宋体" w:hAnsi="宋体"/>
          <w:szCs w:val="21"/>
        </w:rPr>
      </w:r>
      <w:r/>
    </w:p>
    <w:p>
      <w:pPr>
        <w:pStyle w:val="622"/>
        <w:ind w:firstLine="420"/>
        <w:spacing w:line="360" w:lineRule="auto"/>
        <w:rPr>
          <w:rFonts w:hint="eastAsia" w:ascii="宋体" w:hAnsi="宋体"/>
          <w:szCs w:val="21"/>
        </w:rPr>
      </w:pPr>
      <w:r>
        <w:rPr>
          <w:rFonts w:hint="eastAsia" w:ascii="宋体" w:hAnsi="宋体"/>
          <w:szCs w:val="21"/>
        </w:rPr>
      </w:r>
      <w:r/>
    </w:p>
    <w:p>
      <w:pPr>
        <w:pStyle w:val="622"/>
        <w:ind w:firstLine="552"/>
        <w:spacing w:line="360" w:lineRule="auto"/>
        <w:rPr>
          <w:rFonts w:hint="eastAsia" w:ascii="宋体" w:hAnsi="宋体"/>
          <w:spacing w:val="-3"/>
          <w:sz w:val="28"/>
          <w:szCs w:val="28"/>
        </w:rPr>
      </w:pPr>
      <w:r/>
      <w:bookmarkStart w:id="21" w:name="_Hlk135646851"/>
      <w:r>
        <w:rPr>
          <w:rFonts w:hint="eastAsia" w:ascii="宋体" w:hAnsi="宋体"/>
          <w:spacing w:val="-2"/>
          <w:sz w:val="28"/>
          <w:szCs w:val="28"/>
        </w:rPr>
        <w:t xml:space="preserve">本公司</w:t>
      </w:r>
      <w:r>
        <w:rPr>
          <w:rFonts w:hint="eastAsia" w:ascii="宋体" w:hAnsi="宋体"/>
          <w:sz w:val="28"/>
          <w:szCs w:val="28"/>
        </w:rPr>
        <w:t xml:space="preserve">（联合体</w:t>
      </w:r>
      <w:r>
        <w:rPr>
          <w:rFonts w:hint="eastAsia" w:ascii="宋体" w:hAnsi="宋体"/>
          <w:spacing w:val="-5"/>
          <w:sz w:val="28"/>
          <w:szCs w:val="28"/>
        </w:rPr>
        <w:t xml:space="preserve">）</w:t>
      </w:r>
      <w:r>
        <w:rPr>
          <w:rFonts w:hint="eastAsia" w:ascii="宋体" w:hAnsi="宋体"/>
          <w:spacing w:val="-2"/>
          <w:sz w:val="28"/>
          <w:szCs w:val="28"/>
        </w:rPr>
        <w:t xml:space="preserve">郑重声明，根据《政府采购促进中小</w:t>
      </w:r>
      <w:r>
        <w:rPr>
          <w:rFonts w:hint="eastAsia" w:ascii="宋体" w:hAnsi="宋体"/>
          <w:spacing w:val="-18"/>
          <w:sz w:val="28"/>
          <w:szCs w:val="28"/>
        </w:rPr>
        <w:t xml:space="preserve">企业发展管理办法》</w:t>
      </w:r>
      <w:r>
        <w:rPr>
          <w:rFonts w:hint="eastAsia" w:ascii="宋体" w:hAnsi="宋体"/>
          <w:sz w:val="28"/>
          <w:szCs w:val="28"/>
        </w:rPr>
        <w:t xml:space="preserve">（</w:t>
      </w:r>
      <w:r>
        <w:rPr>
          <w:rFonts w:hint="eastAsia" w:ascii="宋体" w:hAnsi="宋体"/>
          <w:spacing w:val="5"/>
          <w:sz w:val="28"/>
          <w:szCs w:val="28"/>
        </w:rPr>
        <w:t xml:space="preserve">财库</w:t>
      </w:r>
      <w:r>
        <w:rPr>
          <w:rFonts w:hint="eastAsia" w:ascii="宋体" w:hAnsi="宋体"/>
          <w:sz w:val="28"/>
          <w:szCs w:val="28"/>
        </w:rPr>
        <w:t xml:space="preserve">﹝</w:t>
      </w:r>
      <w:r>
        <w:rPr>
          <w:rFonts w:ascii="宋体" w:hAnsi="宋体"/>
          <w:sz w:val="28"/>
          <w:szCs w:val="28"/>
        </w:rPr>
        <w:t xml:space="preserve">2020</w:t>
      </w:r>
      <w:r>
        <w:rPr>
          <w:rFonts w:hint="eastAsia" w:ascii="宋体" w:hAnsi="宋体"/>
          <w:sz w:val="28"/>
          <w:szCs w:val="28"/>
        </w:rPr>
        <w:t xml:space="preserve">﹞</w:t>
      </w:r>
      <w:r>
        <w:rPr>
          <w:rFonts w:ascii="宋体" w:hAnsi="宋体"/>
          <w:sz w:val="28"/>
          <w:szCs w:val="28"/>
        </w:rPr>
        <w:t xml:space="preserve">46</w:t>
      </w:r>
      <w:r>
        <w:rPr>
          <w:rFonts w:hint="eastAsia" w:ascii="宋体" w:hAnsi="宋体"/>
          <w:spacing w:val="-38"/>
          <w:sz w:val="28"/>
          <w:szCs w:val="28"/>
        </w:rPr>
        <w:t xml:space="preserve">号</w:t>
      </w:r>
      <w:r>
        <w:rPr>
          <w:rFonts w:hint="eastAsia" w:ascii="宋体" w:hAnsi="宋体"/>
          <w:spacing w:val="5"/>
          <w:sz w:val="28"/>
          <w:szCs w:val="28"/>
        </w:rPr>
        <w:t xml:space="preserve">）</w:t>
      </w:r>
      <w:r>
        <w:rPr>
          <w:rFonts w:hint="eastAsia" w:ascii="宋体" w:hAnsi="宋体"/>
          <w:sz w:val="28"/>
          <w:szCs w:val="28"/>
        </w:rPr>
        <w:t xml:space="preserve">的规定，本公</w:t>
      </w:r>
      <w:r>
        <w:rPr>
          <w:rFonts w:hint="eastAsia" w:ascii="宋体" w:hAnsi="宋体"/>
          <w:spacing w:val="-3"/>
          <w:sz w:val="28"/>
          <w:szCs w:val="28"/>
        </w:rPr>
        <w:t xml:space="preserve">司（联合体）参加</w:t>
      </w:r>
      <w:r>
        <w:rPr>
          <w:rFonts w:hint="eastAsia" w:ascii="宋体" w:hAnsi="宋体"/>
          <w:spacing w:val="-3"/>
          <w:sz w:val="28"/>
          <w:szCs w:val="28"/>
          <w:u w:val="single"/>
        </w:rPr>
        <w:t xml:space="preserve">（单位名称）</w:t>
      </w:r>
      <w:r>
        <w:rPr>
          <w:rFonts w:hint="eastAsia" w:ascii="宋体" w:hAnsi="宋体"/>
          <w:spacing w:val="-3"/>
          <w:sz w:val="28"/>
          <w:szCs w:val="28"/>
        </w:rPr>
        <w:t xml:space="preserve">的</w:t>
      </w:r>
      <w:r>
        <w:rPr>
          <w:rFonts w:hint="eastAsia" w:ascii="宋体" w:hAnsi="宋体"/>
          <w:spacing w:val="-3"/>
          <w:sz w:val="28"/>
          <w:szCs w:val="28"/>
          <w:u w:val="single"/>
        </w:rPr>
        <w:t xml:space="preserve">（项目名称）</w:t>
      </w:r>
      <w:r>
        <w:rPr>
          <w:rFonts w:hint="eastAsia" w:ascii="宋体" w:hAnsi="宋体"/>
          <w:spacing w:val="-3"/>
          <w:sz w:val="28"/>
          <w:szCs w:val="28"/>
        </w:rPr>
        <w:t xml:space="preserve">采购活动，服务全部由符合政策要求的中小企业承接。相关企业（含联合体中的中小企业、签订分包意向协议的中小企业）的具体情况如下：</w:t>
      </w:r>
      <w:r>
        <w:rPr>
          <w:rFonts w:hint="eastAsia" w:ascii="宋体" w:hAnsi="宋体"/>
          <w:spacing w:val="-3"/>
          <w:sz w:val="28"/>
          <w:szCs w:val="28"/>
        </w:rPr>
      </w:r>
      <w:r/>
    </w:p>
    <w:p>
      <w:pPr>
        <w:pStyle w:val="622"/>
        <w:ind w:firstLine="548"/>
        <w:jc w:val="left"/>
        <w:spacing w:line="360" w:lineRule="auto"/>
        <w:rPr>
          <w:rFonts w:hint="eastAsia" w:ascii="宋体" w:hAnsi="宋体"/>
          <w:spacing w:val="-3"/>
          <w:sz w:val="28"/>
          <w:szCs w:val="28"/>
        </w:rPr>
      </w:pPr>
      <w:r>
        <w:rPr>
          <w:rFonts w:ascii="宋体" w:hAnsi="宋体"/>
          <w:spacing w:val="-3"/>
          <w:sz w:val="28"/>
          <w:szCs w:val="28"/>
        </w:rPr>
        <w:t xml:space="preserve">1.</w:t>
      </w:r>
      <w:r>
        <w:rPr>
          <w:rFonts w:hint="eastAsia" w:ascii="宋体" w:hAnsi="宋体"/>
          <w:spacing w:val="-3"/>
          <w:sz w:val="28"/>
          <w:szCs w:val="28"/>
          <w:u w:val="single"/>
        </w:rPr>
        <w:t xml:space="preserve">（标的名称）</w:t>
      </w:r>
      <w:r>
        <w:rPr>
          <w:rFonts w:hint="eastAsia" w:ascii="宋体" w:hAnsi="宋体"/>
          <w:spacing w:val="-3"/>
          <w:sz w:val="28"/>
          <w:szCs w:val="28"/>
        </w:rPr>
        <w:t xml:space="preserve">，属于</w:t>
      </w:r>
      <w:r>
        <w:rPr>
          <w:rFonts w:hint="eastAsia" w:ascii="宋体" w:hAnsi="宋体"/>
          <w:spacing w:val="-3"/>
          <w:sz w:val="28"/>
          <w:szCs w:val="28"/>
          <w:u w:val="single"/>
        </w:rPr>
        <w:t xml:space="preserve">（</w:t>
      </w:r>
      <w:r>
        <w:rPr>
          <w:rFonts w:ascii="宋体" w:hAnsi="宋体"/>
          <w:spacing w:val="-3"/>
          <w:sz w:val="28"/>
          <w:szCs w:val="28"/>
          <w:u w:val="single"/>
        </w:rPr>
        <w:t xml:space="preserve">其他未列明行业</w:t>
      </w:r>
      <w:r>
        <w:rPr>
          <w:rFonts w:hint="eastAsia" w:ascii="宋体" w:hAnsi="宋体"/>
          <w:spacing w:val="-3"/>
          <w:sz w:val="28"/>
          <w:szCs w:val="28"/>
          <w:u w:val="single"/>
        </w:rPr>
        <w:t xml:space="preserve">）</w:t>
      </w:r>
      <w:r>
        <w:rPr>
          <w:rFonts w:hint="eastAsia" w:ascii="宋体" w:hAnsi="宋体"/>
          <w:spacing w:val="-3"/>
          <w:sz w:val="28"/>
          <w:szCs w:val="28"/>
        </w:rPr>
        <w:t xml:space="preserve">；承接企业为</w:t>
      </w:r>
      <w:r>
        <w:rPr>
          <w:rFonts w:hint="eastAsia" w:ascii="宋体" w:hAnsi="宋体"/>
          <w:spacing w:val="-3"/>
          <w:sz w:val="28"/>
          <w:szCs w:val="28"/>
          <w:u w:val="single"/>
        </w:rPr>
        <w:t xml:space="preserve">（企业名称）</w:t>
      </w:r>
      <w:r>
        <w:rPr>
          <w:rFonts w:hint="eastAsia" w:ascii="宋体" w:hAnsi="宋体"/>
          <w:spacing w:val="-3"/>
          <w:sz w:val="28"/>
          <w:szCs w:val="28"/>
        </w:rPr>
        <w:t xml:space="preserve">，从业人员</w:t>
      </w:r>
      <w:r>
        <w:rPr>
          <w:rFonts w:ascii="宋体" w:hAnsi="宋体"/>
          <w:spacing w:val="-3"/>
          <w:sz w:val="28"/>
          <w:szCs w:val="28"/>
          <w:u w:val="single"/>
        </w:rPr>
        <w:tab/>
      </w:r>
      <w:r>
        <w:rPr>
          <w:rFonts w:hint="eastAsia" w:ascii="宋体" w:hAnsi="宋体"/>
          <w:spacing w:val="-3"/>
          <w:sz w:val="28"/>
          <w:szCs w:val="28"/>
        </w:rPr>
        <w:t xml:space="preserve">人，营业收入为</w:t>
      </w:r>
      <w:r>
        <w:rPr>
          <w:rFonts w:ascii="宋体" w:hAnsi="宋体"/>
          <w:spacing w:val="-3"/>
          <w:sz w:val="28"/>
          <w:szCs w:val="28"/>
          <w:u w:val="single"/>
        </w:rPr>
        <w:tab/>
      </w:r>
      <w:r>
        <w:rPr>
          <w:rFonts w:hint="eastAsia" w:ascii="宋体" w:hAnsi="宋体"/>
          <w:spacing w:val="-3"/>
          <w:sz w:val="28"/>
          <w:szCs w:val="28"/>
        </w:rPr>
        <w:t xml:space="preserve">万元，资产总额为</w:t>
      </w:r>
      <w:r>
        <w:rPr>
          <w:rFonts w:ascii="宋体" w:hAnsi="宋体"/>
          <w:spacing w:val="-3"/>
          <w:sz w:val="28"/>
          <w:szCs w:val="28"/>
          <w:u w:val="single"/>
        </w:rPr>
        <w:tab/>
      </w:r>
      <w:r>
        <w:rPr>
          <w:rFonts w:hint="eastAsia" w:ascii="宋体" w:hAnsi="宋体"/>
          <w:spacing w:val="-3"/>
          <w:sz w:val="28"/>
          <w:szCs w:val="28"/>
        </w:rPr>
        <w:t xml:space="preserve">万元，属于</w:t>
      </w:r>
      <w:r>
        <w:rPr>
          <w:rFonts w:hint="eastAsia" w:ascii="宋体" w:hAnsi="宋体"/>
          <w:spacing w:val="-3"/>
          <w:sz w:val="28"/>
          <w:szCs w:val="28"/>
          <w:u w:val="single"/>
        </w:rPr>
        <w:t xml:space="preserve">（中型企业、小型企业、微型企业）</w:t>
      </w:r>
      <w:r>
        <w:rPr>
          <w:rFonts w:hint="eastAsia" w:ascii="宋体" w:hAnsi="宋体"/>
          <w:spacing w:val="-3"/>
          <w:sz w:val="28"/>
          <w:szCs w:val="28"/>
        </w:rPr>
        <w:t xml:space="preserve">；</w:t>
      </w:r>
      <w:r>
        <w:rPr>
          <w:rFonts w:hint="eastAsia" w:ascii="宋体" w:hAnsi="宋体"/>
          <w:spacing w:val="-3"/>
          <w:sz w:val="28"/>
          <w:szCs w:val="28"/>
        </w:rPr>
      </w:r>
      <w:r/>
    </w:p>
    <w:p>
      <w:pPr>
        <w:pStyle w:val="622"/>
        <w:ind w:firstLine="548"/>
        <w:jc w:val="left"/>
        <w:spacing w:line="360" w:lineRule="auto"/>
        <w:rPr>
          <w:rFonts w:hint="eastAsia" w:ascii="宋体" w:hAnsi="宋体"/>
          <w:spacing w:val="-3"/>
          <w:sz w:val="28"/>
          <w:szCs w:val="28"/>
        </w:rPr>
      </w:pPr>
      <w:r>
        <w:rPr>
          <w:rFonts w:ascii="宋体" w:hAnsi="宋体"/>
          <w:spacing w:val="-3"/>
          <w:sz w:val="28"/>
          <w:szCs w:val="28"/>
        </w:rPr>
        <w:t xml:space="preserve"> 2.</w:t>
      </w:r>
      <w:r>
        <w:rPr>
          <w:rFonts w:hint="eastAsia" w:ascii="宋体" w:hAnsi="宋体"/>
          <w:spacing w:val="-3"/>
          <w:sz w:val="28"/>
          <w:szCs w:val="28"/>
          <w:u w:val="single"/>
        </w:rPr>
        <w:t xml:space="preserve">（标的名称）</w:t>
      </w:r>
      <w:r>
        <w:rPr>
          <w:rFonts w:hint="eastAsia" w:ascii="宋体" w:hAnsi="宋体"/>
          <w:spacing w:val="-3"/>
          <w:sz w:val="28"/>
          <w:szCs w:val="28"/>
        </w:rPr>
        <w:t xml:space="preserve">，属于</w:t>
      </w:r>
      <w:r>
        <w:rPr>
          <w:rFonts w:hint="eastAsia" w:ascii="宋体" w:hAnsi="宋体"/>
          <w:spacing w:val="-3"/>
          <w:sz w:val="28"/>
          <w:szCs w:val="28"/>
          <w:u w:val="single"/>
        </w:rPr>
        <w:t xml:space="preserve">（</w:t>
      </w:r>
      <w:r>
        <w:rPr>
          <w:rFonts w:ascii="宋体" w:hAnsi="宋体"/>
          <w:spacing w:val="-3"/>
          <w:sz w:val="28"/>
          <w:szCs w:val="28"/>
          <w:u w:val="single"/>
        </w:rPr>
        <w:t xml:space="preserve">其他未列明行业</w:t>
      </w:r>
      <w:r>
        <w:rPr>
          <w:rFonts w:hint="eastAsia" w:ascii="宋体" w:hAnsi="宋体"/>
          <w:spacing w:val="-3"/>
          <w:sz w:val="28"/>
          <w:szCs w:val="28"/>
          <w:u w:val="single"/>
        </w:rPr>
        <w:t xml:space="preserve">）</w:t>
      </w:r>
      <w:r>
        <w:rPr>
          <w:rFonts w:hint="eastAsia" w:ascii="宋体" w:hAnsi="宋体"/>
          <w:spacing w:val="-3"/>
          <w:sz w:val="28"/>
          <w:szCs w:val="28"/>
        </w:rPr>
        <w:t xml:space="preserve">；承接企业为</w:t>
      </w:r>
      <w:r>
        <w:rPr>
          <w:rFonts w:hint="eastAsia" w:ascii="宋体" w:hAnsi="宋体"/>
          <w:spacing w:val="-3"/>
          <w:sz w:val="28"/>
          <w:szCs w:val="28"/>
          <w:u w:val="single"/>
        </w:rPr>
        <w:t xml:space="preserve">（企业名称）</w:t>
      </w:r>
      <w:r>
        <w:rPr>
          <w:rFonts w:hint="eastAsia" w:ascii="宋体" w:hAnsi="宋体"/>
          <w:spacing w:val="-3"/>
          <w:sz w:val="28"/>
          <w:szCs w:val="28"/>
        </w:rPr>
        <w:t xml:space="preserve">，从业人员</w:t>
      </w:r>
      <w:r>
        <w:rPr>
          <w:rFonts w:ascii="宋体" w:hAnsi="宋体"/>
          <w:spacing w:val="-3"/>
          <w:sz w:val="28"/>
          <w:szCs w:val="28"/>
          <w:u w:val="single"/>
        </w:rPr>
        <w:tab/>
      </w:r>
      <w:r>
        <w:rPr>
          <w:rFonts w:hint="eastAsia" w:ascii="宋体" w:hAnsi="宋体"/>
          <w:spacing w:val="-3"/>
          <w:sz w:val="28"/>
          <w:szCs w:val="28"/>
        </w:rPr>
        <w:t xml:space="preserve">人，营业收入为</w:t>
      </w:r>
      <w:r>
        <w:rPr>
          <w:rFonts w:ascii="宋体" w:hAnsi="宋体"/>
          <w:spacing w:val="-3"/>
          <w:sz w:val="28"/>
          <w:szCs w:val="28"/>
          <w:u w:val="single"/>
        </w:rPr>
        <w:tab/>
      </w:r>
      <w:r>
        <w:rPr>
          <w:rFonts w:hint="eastAsia" w:ascii="宋体" w:hAnsi="宋体"/>
          <w:spacing w:val="-3"/>
          <w:sz w:val="28"/>
          <w:szCs w:val="28"/>
        </w:rPr>
        <w:t xml:space="preserve">万元，资产总额为</w:t>
      </w:r>
      <w:r>
        <w:rPr>
          <w:rFonts w:ascii="宋体" w:hAnsi="宋体"/>
          <w:spacing w:val="-3"/>
          <w:sz w:val="28"/>
          <w:szCs w:val="28"/>
          <w:u w:val="single"/>
        </w:rPr>
        <w:tab/>
      </w:r>
      <w:r>
        <w:rPr>
          <w:rFonts w:hint="eastAsia" w:ascii="宋体" w:hAnsi="宋体"/>
          <w:spacing w:val="-3"/>
          <w:sz w:val="28"/>
          <w:szCs w:val="28"/>
        </w:rPr>
        <w:t xml:space="preserve">万元，属于</w:t>
      </w:r>
      <w:r>
        <w:rPr>
          <w:rFonts w:hint="eastAsia" w:ascii="宋体" w:hAnsi="宋体"/>
          <w:spacing w:val="-3"/>
          <w:sz w:val="28"/>
          <w:szCs w:val="28"/>
          <w:u w:val="single"/>
        </w:rPr>
        <w:t xml:space="preserve">（中型企业、小型企业、微型企业）</w:t>
      </w:r>
      <w:r>
        <w:rPr>
          <w:rFonts w:hint="eastAsia" w:ascii="宋体" w:hAnsi="宋体"/>
          <w:spacing w:val="-3"/>
          <w:sz w:val="28"/>
          <w:szCs w:val="28"/>
        </w:rPr>
        <w:t xml:space="preserve">；</w:t>
      </w:r>
      <w:r>
        <w:rPr>
          <w:rFonts w:hint="eastAsia" w:ascii="宋体" w:hAnsi="宋体"/>
          <w:spacing w:val="-3"/>
          <w:sz w:val="28"/>
          <w:szCs w:val="28"/>
        </w:rPr>
      </w:r>
      <w:r/>
    </w:p>
    <w:p>
      <w:pPr>
        <w:pStyle w:val="622"/>
        <w:ind w:firstLine="376"/>
        <w:jc w:val="left"/>
        <w:spacing w:before="34" w:line="360" w:lineRule="auto"/>
        <w:rPr>
          <w:rFonts w:hint="eastAsia" w:ascii="宋体" w:hAnsi="宋体"/>
          <w:sz w:val="28"/>
          <w:szCs w:val="28"/>
        </w:rPr>
      </w:pPr>
      <w:r>
        <w:rPr>
          <w:rFonts w:ascii="宋体" w:hAnsi="宋体"/>
          <w:sz w:val="28"/>
          <w:szCs w:val="28"/>
        </w:rPr>
        <w:t xml:space="preserve">……</w:t>
      </w:r>
      <w:r>
        <w:rPr>
          <w:rFonts w:hint="eastAsia" w:ascii="宋体" w:hAnsi="宋体"/>
          <w:sz w:val="28"/>
          <w:szCs w:val="28"/>
        </w:rPr>
      </w:r>
      <w:r/>
    </w:p>
    <w:p>
      <w:pPr>
        <w:pStyle w:val="622"/>
        <w:ind w:firstLine="548"/>
        <w:spacing w:line="360" w:lineRule="auto"/>
        <w:rPr>
          <w:rFonts w:hint="eastAsia" w:ascii="宋体" w:hAnsi="宋体"/>
          <w:spacing w:val="-3"/>
          <w:sz w:val="28"/>
          <w:szCs w:val="28"/>
        </w:rPr>
      </w:pPr>
      <w:r>
        <w:rPr>
          <w:rFonts w:hint="eastAsia" w:ascii="宋体" w:hAnsi="宋体"/>
          <w:spacing w:val="-3"/>
          <w:sz w:val="28"/>
          <w:szCs w:val="28"/>
        </w:rPr>
        <w:t xml:space="preserve">以上企业，不属于大企业的分支机构，不存在控股股东为大企业的情形，也不存在与大企业的负责人为同一人的情形。</w:t>
      </w:r>
      <w:r>
        <w:rPr>
          <w:rFonts w:hint="eastAsia" w:ascii="宋体" w:hAnsi="宋体"/>
          <w:spacing w:val="-3"/>
          <w:sz w:val="28"/>
          <w:szCs w:val="28"/>
        </w:rPr>
      </w:r>
      <w:r/>
    </w:p>
    <w:p>
      <w:pPr>
        <w:pStyle w:val="622"/>
        <w:ind w:firstLine="420"/>
        <w:rPr>
          <w:rFonts w:hint="eastAsia" w:ascii="宋体" w:hAnsi="宋体"/>
          <w:sz w:val="28"/>
          <w:szCs w:val="36"/>
        </w:rPr>
      </w:pPr>
      <w:r>
        <w:rPr>
          <w:rFonts w:hint="eastAsia" w:ascii="宋体" w:hAnsi="宋体"/>
          <w:spacing w:val="-3"/>
          <w:sz w:val="28"/>
          <w:szCs w:val="28"/>
        </w:rPr>
        <w:t xml:space="preserve">本企业对上述声明内容的真实性负责。如有虚假，将依法承担相应责任。</w:t>
      </w:r>
      <w:r>
        <w:rPr>
          <w:rFonts w:hint="eastAsia" w:ascii="宋体" w:hAnsi="宋体"/>
          <w:sz w:val="28"/>
          <w:szCs w:val="36"/>
        </w:rPr>
      </w:r>
      <w:r/>
    </w:p>
    <w:p>
      <w:pPr>
        <w:pStyle w:val="622"/>
        <w:ind w:firstLine="5600"/>
        <w:rPr>
          <w:rFonts w:hint="eastAsia" w:ascii="宋体" w:hAnsi="宋体"/>
          <w:sz w:val="28"/>
          <w:szCs w:val="36"/>
        </w:rPr>
      </w:pPr>
      <w:r>
        <w:rPr>
          <w:rFonts w:hint="eastAsia" w:ascii="宋体" w:hAnsi="宋体"/>
          <w:sz w:val="28"/>
          <w:szCs w:val="36"/>
        </w:rPr>
      </w:r>
      <w:r/>
    </w:p>
    <w:p>
      <w:pPr>
        <w:pStyle w:val="622"/>
        <w:jc w:val="right"/>
        <w:rPr>
          <w:rFonts w:hint="eastAsia" w:ascii="宋体" w:hAnsi="宋体"/>
          <w:sz w:val="28"/>
          <w:szCs w:val="36"/>
        </w:rPr>
      </w:pPr>
      <w:r>
        <w:rPr>
          <w:rFonts w:hint="eastAsia" w:ascii="宋体" w:hAnsi="宋体"/>
          <w:sz w:val="28"/>
          <w:szCs w:val="36"/>
        </w:rPr>
        <w:t xml:space="preserve">企业名称（盖章）：</w:t>
      </w:r>
      <w:r>
        <w:rPr>
          <w:rFonts w:hint="eastAsia" w:ascii="宋体" w:hAnsi="宋体"/>
          <w:sz w:val="28"/>
          <w:szCs w:val="36"/>
        </w:rPr>
      </w:r>
      <w:r/>
    </w:p>
    <w:p>
      <w:pPr>
        <w:pStyle w:val="622"/>
        <w:jc w:val="right"/>
        <w:rPr>
          <w:rFonts w:hint="eastAsia" w:ascii="宋体" w:hAnsi="宋体"/>
          <w:sz w:val="28"/>
          <w:szCs w:val="36"/>
        </w:rPr>
      </w:pPr>
      <w:r>
        <w:rPr>
          <w:rFonts w:hint="eastAsia" w:ascii="宋体" w:hAnsi="宋体"/>
          <w:sz w:val="28"/>
          <w:szCs w:val="36"/>
        </w:rPr>
        <w:t xml:space="preserve">日　　　 　　期：</w:t>
      </w:r>
      <w:r>
        <w:rPr>
          <w:rFonts w:hint="eastAsia" w:ascii="宋体" w:hAnsi="宋体"/>
          <w:sz w:val="28"/>
          <w:szCs w:val="36"/>
        </w:rPr>
      </w:r>
      <w:r/>
    </w:p>
    <w:p>
      <w:pPr>
        <w:pStyle w:val="622"/>
        <w:ind w:firstLine="360"/>
        <w:spacing w:line="500" w:lineRule="exact"/>
        <w:rPr>
          <w:rFonts w:hint="eastAsia" w:ascii="宋体" w:hAnsi="宋体" w:cs="宋体"/>
          <w:sz w:val="18"/>
          <w:szCs w:val="18"/>
        </w:rPr>
      </w:pPr>
      <w:r/>
      <w:bookmarkEnd w:id="21"/>
      <w:r>
        <w:rPr>
          <w:rFonts w:hint="eastAsia" w:ascii="宋体" w:hAnsi="宋体" w:cs="宋体"/>
          <w:sz w:val="18"/>
          <w:szCs w:val="18"/>
        </w:rPr>
      </w:r>
      <w:r/>
    </w:p>
    <w:p>
      <w:pPr>
        <w:pStyle w:val="622"/>
        <w:ind w:firstLine="480"/>
        <w:spacing w:line="500" w:lineRule="exact"/>
        <w:rPr>
          <w:rFonts w:hint="eastAsia" w:ascii="宋体" w:hAnsi="宋体" w:cs="宋体"/>
          <w:sz w:val="24"/>
          <w:szCs w:val="24"/>
        </w:rPr>
      </w:pPr>
      <w:r>
        <w:rPr>
          <w:rFonts w:ascii="宋体" w:hAnsi="宋体" w:cs="宋体"/>
          <w:sz w:val="24"/>
          <w:szCs w:val="24"/>
        </w:rPr>
        <w:br w:type="page" w:clear="all"/>
      </w:r>
      <w:r>
        <w:rPr>
          <w:rFonts w:hint="eastAsia" w:ascii="宋体" w:hAnsi="宋体" w:cs="宋体"/>
          <w:sz w:val="24"/>
          <w:szCs w:val="24"/>
        </w:rPr>
      </w:r>
      <w:r/>
    </w:p>
    <w:p>
      <w:pPr>
        <w:pStyle w:val="622"/>
        <w:jc w:val="center"/>
        <w:rPr>
          <w:rFonts w:hint="eastAsia" w:ascii="宋体" w:hAnsi="宋体"/>
          <w:bCs/>
          <w:sz w:val="32"/>
          <w:szCs w:val="32"/>
        </w:rPr>
      </w:pPr>
      <w:r>
        <w:rPr>
          <w:rFonts w:hint="eastAsia" w:ascii="宋体" w:hAnsi="宋体"/>
          <w:bCs/>
          <w:sz w:val="32"/>
          <w:szCs w:val="32"/>
        </w:rPr>
        <w:t xml:space="preserve">实施方案及其它资料</w:t>
      </w:r>
      <w:r>
        <w:rPr>
          <w:rFonts w:hint="eastAsia" w:ascii="宋体" w:hAnsi="宋体"/>
          <w:bCs/>
          <w:sz w:val="32"/>
          <w:szCs w:val="32"/>
        </w:rPr>
      </w:r>
      <w:r/>
    </w:p>
    <w:p>
      <w:pPr>
        <w:pStyle w:val="622"/>
        <w:jc w:val="center"/>
        <w:rPr>
          <w:rFonts w:hint="eastAsia" w:ascii="宋体" w:hAnsi="宋体"/>
          <w:b/>
          <w:sz w:val="32"/>
          <w:szCs w:val="32"/>
        </w:rPr>
      </w:pPr>
      <w:r>
        <w:rPr>
          <w:rFonts w:hint="eastAsia" w:ascii="宋体" w:hAnsi="宋体"/>
          <w:bCs/>
          <w:sz w:val="32"/>
          <w:szCs w:val="32"/>
        </w:rPr>
        <w:t xml:space="preserve">（如资质证明文件\其他相关材料）</w:t>
      </w:r>
      <w:r>
        <w:rPr>
          <w:rFonts w:hint="eastAsia" w:ascii="宋体" w:hAnsi="宋体"/>
          <w:b/>
          <w:sz w:val="32"/>
          <w:szCs w:val="32"/>
        </w:rPr>
      </w:r>
      <w:r/>
    </w:p>
    <w:p>
      <w:pPr>
        <w:pStyle w:val="622"/>
        <w:jc w:val="center"/>
        <w:rPr>
          <w:rFonts w:hint="eastAsia" w:ascii="宋体" w:hAnsi="宋体"/>
          <w:b/>
          <w:sz w:val="32"/>
          <w:szCs w:val="32"/>
        </w:rPr>
      </w:pPr>
      <w:r>
        <w:rPr>
          <w:rFonts w:hint="eastAsia" w:ascii="宋体" w:hAnsi="宋体"/>
          <w:b/>
          <w:sz w:val="32"/>
          <w:szCs w:val="32"/>
        </w:rPr>
      </w:r>
      <w:r/>
    </w:p>
    <w:p>
      <w:pPr>
        <w:pStyle w:val="622"/>
        <w:spacing w:line="300" w:lineRule="auto"/>
        <w:tabs>
          <w:tab w:val="left" w:pos="0" w:leader="none"/>
          <w:tab w:val="left" w:pos="1134" w:leader="none"/>
        </w:tabs>
        <w:rPr>
          <w:rFonts w:hint="eastAsia" w:ascii="宋体" w:hAnsi="宋体"/>
          <w:sz w:val="30"/>
          <w:szCs w:val="30"/>
        </w:rPr>
      </w:pPr>
      <w:r>
        <w:rPr>
          <w:rFonts w:hint="eastAsia" w:ascii="宋体" w:hAnsi="宋体"/>
          <w:sz w:val="30"/>
          <w:szCs w:val="30"/>
        </w:rPr>
      </w:r>
      <w:r/>
    </w:p>
    <w:p>
      <w:pPr>
        <w:pStyle w:val="623"/>
        <w:jc w:val="center"/>
        <w:spacing w:before="0" w:after="0" w:line="360" w:lineRule="auto"/>
        <w:rPr>
          <w:rFonts w:hint="eastAsia" w:ascii="宋体" w:hAnsi="宋体"/>
          <w:sz w:val="30"/>
          <w:szCs w:val="30"/>
        </w:rPr>
      </w:pPr>
      <w:r>
        <w:rPr>
          <w:rFonts w:ascii="宋体" w:hAnsi="宋体"/>
          <w:b w:val="0"/>
        </w:rPr>
        <w:br w:type="page" w:clear="all"/>
      </w:r>
      <w:r>
        <w:rPr>
          <w:rFonts w:hint="eastAsia" w:ascii="宋体" w:hAnsi="宋体"/>
          <w:sz w:val="36"/>
          <w:szCs w:val="36"/>
        </w:rPr>
        <w:t xml:space="preserve">第六章  评审办法</w:t>
      </w:r>
      <w:r>
        <w:rPr>
          <w:rFonts w:hint="eastAsia" w:ascii="宋体" w:hAnsi="宋体"/>
          <w:sz w:val="30"/>
          <w:szCs w:val="30"/>
        </w:rPr>
      </w:r>
      <w:r/>
    </w:p>
    <w:p>
      <w:pPr>
        <w:pStyle w:val="622"/>
        <w:spacing w:line="360" w:lineRule="auto"/>
        <w:tabs>
          <w:tab w:val="left" w:pos="7395" w:leader="none"/>
        </w:tabs>
        <w:rPr>
          <w:rFonts w:hint="eastAsia" w:ascii="宋体" w:hAnsi="宋体" w:cs="金山简魏碑"/>
          <w:b/>
          <w:sz w:val="30"/>
          <w:szCs w:val="30"/>
        </w:rPr>
      </w:pPr>
      <w:r>
        <w:rPr>
          <w:rFonts w:hint="eastAsia" w:ascii="宋体" w:hAnsi="宋体" w:cs="金山简魏碑"/>
          <w:b/>
          <w:sz w:val="30"/>
          <w:szCs w:val="30"/>
        </w:rPr>
        <w:t xml:space="preserve">一、总则</w:t>
      </w:r>
      <w:r>
        <w:rPr>
          <w:rFonts w:hint="eastAsia" w:ascii="宋体" w:hAnsi="宋体" w:cs="金山简魏碑"/>
          <w:b/>
          <w:sz w:val="30"/>
          <w:szCs w:val="30"/>
        </w:rPr>
      </w:r>
      <w:r/>
    </w:p>
    <w:p>
      <w:pPr>
        <w:pStyle w:val="684"/>
        <w:ind w:firstLine="480"/>
        <w:spacing w:before="0" w:beforeAutospacing="0" w:after="0" w:afterAutospacing="0" w:line="360" w:lineRule="auto"/>
        <w:rPr>
          <w:rFonts w:hint="eastAsia"/>
        </w:rPr>
      </w:pPr>
      <w:r>
        <w:rPr>
          <w:rFonts w:hint="eastAsia" w:cs="宋体"/>
        </w:rPr>
        <w:t xml:space="preserve">本项目采用综合评分法，总分为100分，按评审后得分由高到低顺序排列，得分相同的，按投标报价由低到高顺序排列，得分且投标报价相同的，按技术指标优劣顺序排列，由磋商小组推荐综合得分排名第一的供应商为成交供应商。具体评分办法如下：不能证明其报价合理性的，磋商小组将其作为无效响应处理。</w:t>
      </w:r>
      <w:r>
        <w:rPr>
          <w:rFonts w:hint="eastAsi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243"/>
        <w:gridCol w:w="5791"/>
        <w:gridCol w:w="831"/>
      </w:tblGrid>
      <w:tr>
        <w:trPr>
          <w:trHeight w:val="521"/>
        </w:trPr>
        <w:tc>
          <w:tcPr>
            <w:tcW w:w="657" w:type="dxa"/>
            <w:vAlign w:val="center"/>
            <w:textDirection w:val="lrTb"/>
            <w:noWrap w:val="false"/>
          </w:tcPr>
          <w:p>
            <w:pPr>
              <w:pStyle w:val="622"/>
              <w:jc w:val="center"/>
              <w:rPr>
                <w:rFonts w:ascii="宋体" w:hAnsi="宋体" w:eastAsia="宋体" w:cs="宋体"/>
                <w:b/>
                <w:szCs w:val="21"/>
              </w:rPr>
            </w:pPr>
            <w:r/>
            <w:bookmarkStart w:id="22" w:name="_Hlk44580142"/>
            <w:r>
              <w:rPr>
                <w:rFonts w:hint="eastAsia" w:ascii="宋体" w:hAnsi="宋体" w:eastAsia="宋体" w:cs="宋体"/>
                <w:b/>
                <w:szCs w:val="21"/>
              </w:rPr>
              <w:t xml:space="preserve">序号</w:t>
            </w:r>
            <w:r>
              <w:rPr>
                <w:rFonts w:ascii="宋体" w:hAnsi="宋体" w:eastAsia="宋体" w:cs="宋体"/>
                <w:b/>
                <w:szCs w:val="21"/>
              </w:rPr>
            </w:r>
            <w:r/>
          </w:p>
        </w:tc>
        <w:tc>
          <w:tcPr>
            <w:tcW w:w="1243"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评分因素</w:t>
            </w:r>
            <w:r>
              <w:rPr>
                <w:rFonts w:ascii="宋体" w:hAnsi="宋体" w:eastAsia="宋体" w:cs="宋体"/>
                <w:b/>
                <w:szCs w:val="21"/>
              </w:rPr>
            </w:r>
            <w:r/>
          </w:p>
        </w:tc>
        <w:tc>
          <w:tcPr>
            <w:tcW w:w="5791"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评分标准</w:t>
            </w:r>
            <w:r>
              <w:rPr>
                <w:rFonts w:ascii="宋体" w:hAnsi="宋体" w:eastAsia="宋体" w:cs="宋体"/>
                <w:b/>
                <w:szCs w:val="21"/>
              </w:rPr>
            </w:r>
            <w:r/>
          </w:p>
        </w:tc>
        <w:tc>
          <w:tcPr>
            <w:tcW w:w="831" w:type="dxa"/>
            <w:vAlign w:val="center"/>
            <w:textDirection w:val="lrTb"/>
            <w:noWrap w:val="false"/>
          </w:tcPr>
          <w:p>
            <w:pPr>
              <w:pStyle w:val="622"/>
              <w:jc w:val="center"/>
              <w:rPr>
                <w:rFonts w:ascii="宋体" w:hAnsi="宋体" w:eastAsia="宋体" w:cs="宋体"/>
                <w:b/>
                <w:bCs/>
                <w:szCs w:val="21"/>
              </w:rPr>
            </w:pPr>
            <w:r>
              <w:rPr>
                <w:rFonts w:hint="eastAsia" w:ascii="宋体" w:hAnsi="宋体" w:eastAsia="宋体" w:cs="宋体"/>
                <w:b/>
                <w:bCs/>
                <w:szCs w:val="21"/>
              </w:rPr>
              <w:t xml:space="preserve">分值</w:t>
            </w:r>
            <w:r>
              <w:rPr>
                <w:rFonts w:ascii="宋体" w:hAnsi="宋体" w:eastAsia="宋体" w:cs="宋体"/>
                <w:b/>
                <w:bCs/>
                <w:szCs w:val="21"/>
              </w:rPr>
            </w:r>
            <w:r/>
          </w:p>
        </w:tc>
      </w:tr>
      <w:tr>
        <w:trPr/>
        <w:tc>
          <w:tcPr>
            <w:tcW w:w="657"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1</w:t>
            </w:r>
            <w:r>
              <w:rPr>
                <w:rFonts w:ascii="宋体" w:hAnsi="宋体" w:eastAsia="宋体" w:cs="宋体"/>
                <w:b/>
                <w:szCs w:val="21"/>
              </w:rPr>
            </w:r>
            <w:r/>
          </w:p>
        </w:tc>
        <w:tc>
          <w:tcPr>
            <w:tcW w:w="1243"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报价</w:t>
            </w:r>
            <w:r>
              <w:rPr>
                <w:rFonts w:ascii="宋体" w:hAnsi="宋体" w:eastAsia="宋体" w:cs="宋体"/>
                <w:b/>
                <w:szCs w:val="21"/>
              </w:rPr>
            </w:r>
            <w:r/>
          </w:p>
          <w:p>
            <w:pPr>
              <w:pStyle w:val="622"/>
              <w:jc w:val="center"/>
              <w:rPr>
                <w:rFonts w:ascii="宋体" w:hAnsi="宋体" w:eastAsia="宋体" w:cs="宋体"/>
                <w:b/>
                <w:szCs w:val="21"/>
              </w:rPr>
            </w:pPr>
            <w:r>
              <w:rPr>
                <w:rFonts w:hint="eastAsia" w:ascii="宋体" w:hAnsi="宋体" w:eastAsia="宋体" w:cs="宋体"/>
                <w:b/>
                <w:szCs w:val="21"/>
              </w:rPr>
              <w:t xml:space="preserve">（15分）</w:t>
            </w:r>
            <w:r>
              <w:rPr>
                <w:rFonts w:ascii="宋体" w:hAnsi="宋体" w:eastAsia="宋体" w:cs="宋体"/>
                <w:b/>
                <w:szCs w:val="21"/>
              </w:rPr>
            </w:r>
            <w:r/>
          </w:p>
        </w:tc>
        <w:tc>
          <w:tcPr>
            <w:tcW w:w="5791" w:type="dxa"/>
            <w:vAlign w:val="center"/>
            <w:textDirection w:val="lrTb"/>
            <w:noWrap w:val="false"/>
          </w:tcPr>
          <w:p>
            <w:pPr>
              <w:pStyle w:val="622"/>
              <w:spacing w:line="300" w:lineRule="auto"/>
              <w:rPr>
                <w:rFonts w:ascii="宋体" w:hAnsi="宋体" w:eastAsia="宋体" w:cs="宋体"/>
                <w:szCs w:val="21"/>
              </w:rPr>
            </w:pPr>
            <w:r>
              <w:rPr>
                <w:rFonts w:hint="eastAsia" w:ascii="宋体" w:hAnsi="宋体" w:eastAsia="宋体" w:cs="宋体"/>
                <w:szCs w:val="21"/>
                <w:lang w:val="zh-CN" w:eastAsia="zh-CN"/>
              </w:rPr>
              <w:t xml:space="preserve">价格分采用低价优先法计算，即满足磋商文件要求且最后报价最低的供应商的价格为磋商基准价，其价格分为满分。其他供应商的价格分统一按照下列公式计算（小数点后保留两位）：磋商报价得分=(磋商基准价/最后磋商报价)×</w:t>
            </w:r>
            <w:r>
              <w:rPr>
                <w:rFonts w:hint="eastAsia" w:ascii="宋体" w:hAnsi="宋体" w:eastAsia="宋体" w:cs="宋体"/>
                <w:szCs w:val="21"/>
              </w:rPr>
              <w:t xml:space="preserve">15（小数点保留2位）</w:t>
            </w:r>
            <w:r>
              <w:rPr>
                <w:rFonts w:ascii="宋体" w:hAnsi="宋体" w:eastAsia="宋体" w:cs="宋体"/>
                <w:szCs w:val="21"/>
              </w:rPr>
            </w:r>
            <w:r/>
          </w:p>
        </w:tc>
        <w:tc>
          <w:tcPr>
            <w:tcW w:w="831" w:type="dxa"/>
            <w:vAlign w:val="center"/>
            <w:textDirection w:val="lrTb"/>
            <w:noWrap w:val="false"/>
          </w:tcPr>
          <w:p>
            <w:pPr>
              <w:pStyle w:val="622"/>
              <w:jc w:val="center"/>
              <w:widowControl/>
              <w:rPr>
                <w:rFonts w:ascii="宋体" w:hAnsi="宋体" w:eastAsia="宋体" w:cs="宋体"/>
                <w:szCs w:val="21"/>
              </w:rPr>
            </w:pPr>
            <w:r>
              <w:rPr>
                <w:rFonts w:hint="eastAsia" w:ascii="宋体" w:hAnsi="宋体" w:eastAsia="宋体" w:cs="宋体"/>
                <w:szCs w:val="21"/>
              </w:rPr>
              <w:t xml:space="preserve">15</w:t>
            </w:r>
            <w:r>
              <w:rPr>
                <w:rFonts w:ascii="宋体" w:hAnsi="宋体" w:eastAsia="宋体" w:cs="宋体"/>
                <w:szCs w:val="21"/>
              </w:rPr>
            </w:r>
            <w:r/>
          </w:p>
        </w:tc>
      </w:tr>
      <w:tr>
        <w:trPr/>
        <w:tc>
          <w:tcPr>
            <w:gridSpan w:val="4"/>
            <w:tcW w:w="8522" w:type="dxa"/>
            <w:vAlign w:val="center"/>
            <w:textDirection w:val="lrTb"/>
            <w:noWrap w:val="false"/>
          </w:tcPr>
          <w:p>
            <w:pPr>
              <w:pStyle w:val="622"/>
              <w:jc w:val="left"/>
              <w:widowControl/>
              <w:rPr>
                <w:rFonts w:ascii="宋体" w:hAnsi="宋体" w:eastAsia="宋体" w:cs="宋体"/>
                <w:b/>
                <w:bCs/>
                <w:szCs w:val="21"/>
              </w:rPr>
            </w:pPr>
            <w:r>
              <w:rPr>
                <w:rFonts w:hint="eastAsia" w:ascii="宋体" w:hAnsi="宋体" w:eastAsia="宋体" w:cs="宋体"/>
                <w:b/>
                <w:bCs/>
                <w:szCs w:val="21"/>
              </w:rPr>
              <w:t xml:space="preserve">启动异常低价审查的情形和具体要求：</w:t>
            </w:r>
            <w:r>
              <w:rPr>
                <w:rFonts w:ascii="宋体" w:hAnsi="宋体" w:eastAsia="宋体" w:cs="宋体"/>
                <w:b/>
                <w:bCs/>
                <w:szCs w:val="21"/>
              </w:rPr>
            </w:r>
            <w:r/>
          </w:p>
          <w:p>
            <w:pPr>
              <w:pStyle w:val="622"/>
              <w:jc w:val="left"/>
              <w:widowControl/>
              <w:rPr>
                <w:rFonts w:ascii="宋体" w:hAnsi="宋体" w:eastAsia="宋体" w:cs="宋体"/>
                <w:szCs w:val="21"/>
              </w:rPr>
            </w:pPr>
            <w:r>
              <w:rPr>
                <w:rFonts w:hint="eastAsia" w:ascii="宋体" w:hAnsi="宋体" w:eastAsia="宋体" w:cs="宋体"/>
                <w:szCs w:val="21"/>
              </w:rPr>
              <w:t xml:space="preserve">(一)评审过程中出现下列情形之一的，评审委员会应当启动异常低价响应审查程序:</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1.响应报价低于全部通过符合性审查供应商响应报价平均值50%的，即响应报价&lt;全部通过符合性审查供应商响应报价平均值×50%；</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2.响应报价低于通过符合性审查的次低报价供应商响应报价50%的，即响应报价&lt;通过符合性审查的次低报价供应商响应报价×50%；</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3.响应报价低于采购项目最高限价45%的，即响应报价&lt;采购项目最高限价×45%；</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w:t>
            </w:r>
            <w:r>
              <w:rPr>
                <w:rFonts w:ascii="宋体" w:hAnsi="宋体" w:eastAsia="宋体" w:cs="宋体"/>
                <w:szCs w:val="21"/>
              </w:rPr>
            </w:r>
            <w:r/>
          </w:p>
          <w:p>
            <w:pPr>
              <w:pStyle w:val="622"/>
              <w:jc w:val="left"/>
              <w:widowControl/>
              <w:rPr>
                <w:rFonts w:ascii="宋体" w:hAnsi="宋体" w:eastAsia="宋体" w:cs="宋体"/>
                <w:szCs w:val="21"/>
              </w:rPr>
            </w:pPr>
            <w:r>
              <w:rPr>
                <w:rFonts w:hint="eastAsia" w:ascii="宋体" w:hAnsi="宋体" w:eastAsia="宋体" w:cs="宋体"/>
                <w:szCs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ascii="宋体" w:hAnsi="宋体" w:eastAsia="宋体" w:cs="宋体"/>
                <w:szCs w:val="21"/>
              </w:rPr>
            </w:r>
            <w:r/>
          </w:p>
        </w:tc>
      </w:tr>
      <w:tr>
        <w:trPr>
          <w:trHeight w:val="941"/>
        </w:trPr>
        <w:tc>
          <w:tcPr>
            <w:tcW w:w="657"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2.1</w:t>
            </w:r>
            <w:r>
              <w:rPr>
                <w:rFonts w:ascii="宋体" w:hAnsi="宋体" w:eastAsia="宋体" w:cs="宋体"/>
                <w:b/>
                <w:szCs w:val="21"/>
              </w:rPr>
            </w:r>
            <w:r/>
          </w:p>
        </w:tc>
        <w:tc>
          <w:tcPr>
            <w:tcW w:w="1243" w:type="dxa"/>
            <w:vAlign w:val="center"/>
            <w:vMerge w:val="restart"/>
            <w:textDirection w:val="lrTb"/>
            <w:noWrap w:val="false"/>
          </w:tcPr>
          <w:p>
            <w:pPr>
              <w:pStyle w:val="622"/>
              <w:jc w:val="center"/>
              <w:rPr>
                <w:rFonts w:ascii="宋体" w:hAnsi="宋体" w:eastAsia="宋体" w:cs="宋体"/>
                <w:b/>
                <w:szCs w:val="21"/>
              </w:rPr>
            </w:pPr>
            <w:r>
              <w:rPr>
                <w:rFonts w:hint="eastAsia" w:ascii="宋体" w:hAnsi="宋体" w:eastAsia="宋体" w:cs="宋体"/>
                <w:b/>
                <w:bCs/>
                <w:szCs w:val="21"/>
              </w:rPr>
              <w:t xml:space="preserve">总体实施方案</w:t>
            </w:r>
            <w:r>
              <w:rPr>
                <w:rFonts w:ascii="宋体" w:hAnsi="宋体" w:eastAsia="宋体" w:cs="宋体"/>
                <w:b/>
                <w:szCs w:val="21"/>
              </w:rPr>
            </w:r>
            <w:r/>
          </w:p>
          <w:p>
            <w:pPr>
              <w:pStyle w:val="622"/>
              <w:jc w:val="center"/>
              <w:rPr>
                <w:rFonts w:ascii="宋体" w:hAnsi="宋体" w:eastAsia="宋体" w:cs="宋体"/>
                <w:b/>
                <w:szCs w:val="21"/>
              </w:rPr>
            </w:pPr>
            <w:r>
              <w:rPr>
                <w:rFonts w:hint="eastAsia" w:ascii="宋体" w:hAnsi="宋体" w:eastAsia="宋体" w:cs="宋体"/>
                <w:b/>
                <w:szCs w:val="21"/>
              </w:rPr>
              <w:t xml:space="preserve">（58分）</w:t>
            </w:r>
            <w:r>
              <w:rPr>
                <w:rFonts w:ascii="宋体" w:hAnsi="宋体" w:eastAsia="宋体" w:cs="宋体"/>
                <w:b/>
                <w:szCs w:val="21"/>
              </w:rPr>
            </w:r>
            <w:r/>
          </w:p>
        </w:tc>
        <w:tc>
          <w:tcPr>
            <w:tcW w:w="5791" w:type="dxa"/>
            <w:vAlign w:val="center"/>
            <w:textDirection w:val="lrTb"/>
            <w:noWrap w:val="false"/>
          </w:tcPr>
          <w:p>
            <w:pPr>
              <w:pStyle w:val="622"/>
              <w:jc w:val="left"/>
              <w:rPr>
                <w:rFonts w:ascii="宋体" w:hAnsi="宋体" w:eastAsia="宋体" w:cs="宋体"/>
                <w:szCs w:val="21"/>
              </w:rPr>
            </w:pPr>
            <w:r>
              <w:rPr>
                <w:rFonts w:hint="eastAsia" w:ascii="宋体" w:hAnsi="宋体" w:eastAsia="宋体" w:cs="宋体"/>
                <w:b/>
                <w:bCs/>
                <w:szCs w:val="21"/>
              </w:rPr>
              <w:t xml:space="preserve">项目整体服务方案：</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综合考虑供应商针对本项目工作提供完整的全流程服务方案，涵盖前期对接、设计深化、进场搭建、现场管控、展会值守、撤场收尾等全流程服务。</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整体服务方案完整，统筹思路清晰、环节衔接紧密、贴合项目实际，细节完善、落地性极强，12分；</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整体服务方案完整，覆盖项目主要服务环节，流程规范、思路清晰，基本贴合项目需求，无明显短板，8分；</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服务方案内容较简单，仅涵盖基础服务流程，环节存在缺失，针对性一般，4分；</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服务方案空洞、流于形式，未结合本项目展台搭建需求，流程混乱、缺项较多，1分。</w:t>
            </w:r>
            <w:r>
              <w:rPr>
                <w:rFonts w:ascii="宋体" w:hAnsi="宋体" w:eastAsia="宋体" w:cs="宋体"/>
                <w:szCs w:val="21"/>
              </w:rPr>
            </w:r>
            <w:r/>
          </w:p>
          <w:p>
            <w:pPr>
              <w:pStyle w:val="622"/>
              <w:jc w:val="left"/>
              <w:rPr>
                <w:rFonts w:ascii="宋体" w:hAnsi="宋体" w:eastAsia="宋体" w:cs="宋体"/>
                <w:szCs w:val="21"/>
              </w:rPr>
            </w:pPr>
            <w:r>
              <w:rPr>
                <w:rFonts w:hint="eastAsia" w:ascii="宋体" w:hAnsi="宋体" w:eastAsia="宋体" w:cs="宋体"/>
                <w:szCs w:val="21"/>
              </w:rPr>
              <w:t xml:space="preserve">其他或未提供不得分。</w:t>
            </w:r>
            <w:r>
              <w:rPr>
                <w:rFonts w:ascii="宋体" w:hAnsi="宋体" w:eastAsia="宋体" w:cs="宋体"/>
                <w:szCs w:val="21"/>
              </w:rPr>
            </w:r>
            <w:r/>
          </w:p>
        </w:tc>
        <w:tc>
          <w:tcPr>
            <w:tcW w:w="831" w:type="dxa"/>
            <w:vAlign w:val="center"/>
            <w:textDirection w:val="lrTb"/>
            <w:noWrap w:val="false"/>
          </w:tcPr>
          <w:p>
            <w:pPr>
              <w:pStyle w:val="622"/>
              <w:jc w:val="center"/>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r>
            <w:r/>
          </w:p>
        </w:tc>
      </w:tr>
      <w:tr>
        <w:trPr>
          <w:trHeight w:val="941"/>
        </w:trPr>
        <w:tc>
          <w:tcPr>
            <w:tcW w:w="657"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2.2</w:t>
            </w:r>
            <w:r>
              <w:rPr>
                <w:rFonts w:ascii="宋体" w:hAnsi="宋体" w:eastAsia="宋体" w:cs="宋体"/>
                <w:b/>
                <w:szCs w:val="21"/>
              </w:rPr>
            </w:r>
            <w:r/>
          </w:p>
        </w:tc>
        <w:tc>
          <w:tcPr>
            <w:tcW w:w="1243" w:type="dxa"/>
            <w:vAlign w:val="center"/>
            <w:vMerge w:val="continue"/>
            <w:textDirection w:val="lrTb"/>
            <w:noWrap w:val="false"/>
          </w:tcPr>
          <w:p>
            <w:pPr>
              <w:pStyle w:val="622"/>
              <w:jc w:val="center"/>
              <w:rPr>
                <w:rFonts w:ascii="宋体" w:hAnsi="宋体" w:eastAsia="宋体" w:cs="宋体"/>
                <w:b/>
                <w:bCs/>
                <w:szCs w:val="21"/>
              </w:rPr>
            </w:pPr>
            <w:r>
              <w:rPr>
                <w:rFonts w:ascii="宋体" w:hAnsi="宋体" w:eastAsia="宋体" w:cs="宋体"/>
                <w:b/>
                <w:bCs/>
                <w:szCs w:val="21"/>
              </w:rPr>
            </w:r>
            <w:r/>
          </w:p>
        </w:tc>
        <w:tc>
          <w:tcPr>
            <w:tcW w:w="5791" w:type="dxa"/>
            <w:vAlign w:val="center"/>
            <w:textDirection w:val="lrTb"/>
            <w:noWrap w:val="false"/>
          </w:tcPr>
          <w:p>
            <w:pPr>
              <w:pStyle w:val="622"/>
              <w:jc w:val="left"/>
              <w:spacing w:line="300" w:lineRule="auto"/>
              <w:tabs>
                <w:tab w:val="left" w:pos="2870" w:leader="none"/>
              </w:tabs>
              <w:rPr>
                <w:rFonts w:ascii="宋体" w:hAnsi="宋体" w:eastAsia="宋体" w:cs="宋体"/>
                <w:b/>
                <w:bCs/>
                <w:szCs w:val="21"/>
              </w:rPr>
            </w:pPr>
            <w:r>
              <w:rPr>
                <w:rFonts w:hint="eastAsia" w:ascii="宋体" w:hAnsi="宋体" w:eastAsia="宋体" w:cs="宋体"/>
                <w:b/>
                <w:bCs/>
                <w:szCs w:val="21"/>
              </w:rPr>
              <w:t xml:space="preserve">策划设计方案：</w:t>
            </w:r>
            <w:r>
              <w:rPr>
                <w:rFonts w:ascii="宋体" w:hAnsi="宋体" w:eastAsia="宋体" w:cs="宋体"/>
                <w:b/>
                <w:bCs/>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综合考虑供应商根据本项目实际需求提供展位、路演/主旨演讲、大公共区域等整体设计方案：</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（1）设计简洁大方有特色，美观，设计风格新颖，能够吸引参观者驻足的，得15分；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（2）设计简洁大方，较有特色，能够较好地吸引参观者驻足的，得10分；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（3）设计杂乱，无特色，不能吸引参观者驻足的，得5分；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b/>
                <w:bCs/>
                <w:szCs w:val="21"/>
              </w:rPr>
            </w:pPr>
            <w:r>
              <w:rPr>
                <w:rFonts w:hint="eastAsia" w:ascii="宋体" w:hAnsi="宋体" w:eastAsia="宋体" w:cs="宋体"/>
                <w:szCs w:val="21"/>
              </w:rPr>
              <w:t xml:space="preserve">（4）未提供或存在重大缺陷的不得分。</w:t>
            </w:r>
            <w:r>
              <w:rPr>
                <w:rFonts w:ascii="宋体" w:hAnsi="宋体" w:eastAsia="宋体" w:cs="宋体"/>
                <w:b/>
                <w:bCs/>
                <w:szCs w:val="21"/>
              </w:rPr>
            </w:r>
            <w:r/>
          </w:p>
        </w:tc>
        <w:tc>
          <w:tcPr>
            <w:tcW w:w="831" w:type="dxa"/>
            <w:vAlign w:val="center"/>
            <w:textDirection w:val="lrTb"/>
            <w:noWrap w:val="false"/>
          </w:tcPr>
          <w:p>
            <w:pPr>
              <w:pStyle w:val="622"/>
              <w:jc w:val="center"/>
              <w:rPr>
                <w:rFonts w:ascii="宋体" w:hAnsi="宋体" w:eastAsia="宋体" w:cs="宋体"/>
                <w:szCs w:val="21"/>
              </w:rPr>
            </w:pPr>
            <w:r>
              <w:rPr>
                <w:rFonts w:hint="eastAsia" w:ascii="宋体" w:hAnsi="宋体" w:eastAsia="宋体" w:cs="宋体"/>
                <w:szCs w:val="21"/>
              </w:rPr>
              <w:t xml:space="preserve">15</w:t>
            </w:r>
            <w:r>
              <w:rPr>
                <w:rFonts w:ascii="宋体" w:hAnsi="宋体" w:eastAsia="宋体" w:cs="宋体"/>
                <w:szCs w:val="21"/>
              </w:rPr>
            </w:r>
            <w:r/>
          </w:p>
        </w:tc>
      </w:tr>
      <w:tr>
        <w:trPr>
          <w:trHeight w:val="941"/>
        </w:trPr>
        <w:tc>
          <w:tcPr>
            <w:tcW w:w="657"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2.3</w:t>
            </w:r>
            <w:r>
              <w:rPr>
                <w:rFonts w:ascii="宋体" w:hAnsi="宋体" w:eastAsia="宋体" w:cs="宋体"/>
                <w:b/>
                <w:szCs w:val="21"/>
              </w:rPr>
            </w:r>
            <w:r/>
          </w:p>
        </w:tc>
        <w:tc>
          <w:tcPr>
            <w:tcW w:w="1243" w:type="dxa"/>
            <w:vAlign w:val="center"/>
            <w:vMerge w:val="continue"/>
            <w:textDirection w:val="lrTb"/>
            <w:noWrap w:val="false"/>
          </w:tcPr>
          <w:p>
            <w:pPr>
              <w:pStyle w:val="622"/>
              <w:jc w:val="center"/>
              <w:rPr>
                <w:rFonts w:ascii="宋体" w:hAnsi="宋体" w:eastAsia="宋体" w:cs="宋体"/>
                <w:b/>
                <w:bCs/>
                <w:szCs w:val="21"/>
              </w:rPr>
            </w:pPr>
            <w:r>
              <w:rPr>
                <w:rFonts w:ascii="宋体" w:hAnsi="宋体" w:eastAsia="宋体" w:cs="宋体"/>
                <w:b/>
                <w:bCs/>
                <w:szCs w:val="21"/>
              </w:rPr>
            </w:r>
            <w:r/>
          </w:p>
        </w:tc>
        <w:tc>
          <w:tcPr>
            <w:tcW w:w="5791" w:type="dxa"/>
            <w:vAlign w:val="center"/>
            <w:textDirection w:val="lrTb"/>
            <w:noWrap w:val="false"/>
          </w:tcPr>
          <w:p>
            <w:pPr>
              <w:pStyle w:val="622"/>
              <w:jc w:val="left"/>
              <w:spacing w:line="300" w:lineRule="auto"/>
              <w:tabs>
                <w:tab w:val="left" w:pos="2870" w:leader="none"/>
              </w:tabs>
              <w:rPr>
                <w:rFonts w:ascii="宋体" w:hAnsi="宋体" w:eastAsia="宋体" w:cs="宋体"/>
                <w:b/>
                <w:bCs/>
                <w:szCs w:val="21"/>
              </w:rPr>
            </w:pPr>
            <w:r>
              <w:rPr>
                <w:rFonts w:hint="eastAsia" w:ascii="宋体" w:hAnsi="宋体" w:eastAsia="宋体" w:cs="宋体"/>
                <w:b/>
                <w:bCs/>
                <w:szCs w:val="21"/>
              </w:rPr>
              <w:t xml:space="preserve">施工安全及质量管理方案：</w:t>
            </w:r>
            <w:r>
              <w:rPr>
                <w:rFonts w:ascii="宋体" w:hAnsi="宋体" w:eastAsia="宋体" w:cs="宋体"/>
                <w:b/>
                <w:bCs/>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综合考虑供应商根据本项目实际需求提供完整的展台搭建、拆除全流程安全管理方案，包括但不限于高空作业、用电安全、消防防控、现场防护、质量检验、隐患排查等。</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方案全面合理，具体明确，专业性强得10分；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方案合理，具体明确，专业性较强得7分；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方案基本全面合理，基本具体明确，专业性一般得4分；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b/>
                <w:bCs/>
                <w:szCs w:val="21"/>
              </w:rPr>
            </w:pPr>
            <w:r>
              <w:rPr>
                <w:rFonts w:hint="eastAsia" w:ascii="宋体" w:hAnsi="宋体" w:eastAsia="宋体" w:cs="宋体"/>
                <w:szCs w:val="21"/>
              </w:rPr>
              <w:t xml:space="preserve">其他或未提供不得分。</w:t>
            </w:r>
            <w:r>
              <w:rPr>
                <w:rFonts w:ascii="宋体" w:hAnsi="宋体" w:eastAsia="宋体" w:cs="宋体"/>
                <w:b/>
                <w:bCs/>
                <w:szCs w:val="21"/>
              </w:rPr>
            </w:r>
            <w:r/>
          </w:p>
        </w:tc>
        <w:tc>
          <w:tcPr>
            <w:tcW w:w="831" w:type="dxa"/>
            <w:vAlign w:val="center"/>
            <w:textDirection w:val="lrTb"/>
            <w:noWrap w:val="false"/>
          </w:tcPr>
          <w:p>
            <w:pPr>
              <w:pStyle w:val="622"/>
              <w:jc w:val="center"/>
              <w:rPr>
                <w:rFonts w:ascii="宋体" w:hAnsi="宋体" w:eastAsia="宋体" w:cs="宋体"/>
                <w:szCs w:val="21"/>
              </w:rPr>
            </w:pPr>
            <w:r>
              <w:rPr>
                <w:rFonts w:hint="eastAsia" w:ascii="宋体" w:hAnsi="宋体" w:eastAsia="宋体" w:cs="宋体"/>
                <w:szCs w:val="21"/>
              </w:rPr>
              <w:t xml:space="preserve">10</w:t>
            </w:r>
            <w:r>
              <w:rPr>
                <w:rFonts w:ascii="宋体" w:hAnsi="宋体" w:eastAsia="宋体" w:cs="宋体"/>
                <w:szCs w:val="21"/>
              </w:rPr>
            </w:r>
            <w:r/>
          </w:p>
        </w:tc>
      </w:tr>
      <w:tr>
        <w:trPr>
          <w:trHeight w:val="941"/>
        </w:trPr>
        <w:tc>
          <w:tcPr>
            <w:tcW w:w="657"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2.4</w:t>
            </w:r>
            <w:r>
              <w:rPr>
                <w:rFonts w:ascii="宋体" w:hAnsi="宋体" w:eastAsia="宋体" w:cs="宋体"/>
                <w:b/>
                <w:szCs w:val="21"/>
              </w:rPr>
            </w:r>
            <w:r/>
          </w:p>
        </w:tc>
        <w:tc>
          <w:tcPr>
            <w:tcW w:w="1243" w:type="dxa"/>
            <w:vAlign w:val="center"/>
            <w:vMerge w:val="continue"/>
            <w:textDirection w:val="lrTb"/>
            <w:noWrap w:val="false"/>
          </w:tcPr>
          <w:p>
            <w:pPr>
              <w:pStyle w:val="622"/>
              <w:jc w:val="center"/>
              <w:rPr>
                <w:rFonts w:ascii="宋体" w:hAnsi="宋体" w:eastAsia="宋体" w:cs="宋体"/>
                <w:b/>
                <w:bCs/>
                <w:szCs w:val="21"/>
              </w:rPr>
            </w:pPr>
            <w:r>
              <w:rPr>
                <w:rFonts w:ascii="宋体" w:hAnsi="宋体" w:eastAsia="宋体" w:cs="宋体"/>
                <w:b/>
                <w:bCs/>
                <w:szCs w:val="21"/>
              </w:rPr>
            </w:r>
            <w:r/>
          </w:p>
        </w:tc>
        <w:tc>
          <w:tcPr>
            <w:tcW w:w="5791" w:type="dxa"/>
            <w:vAlign w:val="center"/>
            <w:textDirection w:val="lrTb"/>
            <w:noWrap w:val="false"/>
          </w:tcPr>
          <w:p>
            <w:pPr>
              <w:pStyle w:val="622"/>
              <w:jc w:val="left"/>
              <w:spacing w:line="300" w:lineRule="auto"/>
              <w:tabs>
                <w:tab w:val="left" w:pos="2870" w:leader="none"/>
              </w:tabs>
              <w:rPr>
                <w:rFonts w:ascii="宋体" w:hAnsi="宋体" w:eastAsia="宋体" w:cs="宋体"/>
                <w:b/>
                <w:bCs/>
                <w:szCs w:val="21"/>
              </w:rPr>
            </w:pPr>
            <w:r>
              <w:rPr>
                <w:rFonts w:hint="eastAsia" w:ascii="宋体" w:hAnsi="宋体" w:eastAsia="宋体" w:cs="宋体"/>
                <w:b/>
                <w:bCs/>
                <w:szCs w:val="21"/>
              </w:rPr>
              <w:t xml:space="preserve">工作进度安排方案：</w:t>
            </w:r>
            <w:r>
              <w:rPr>
                <w:rFonts w:ascii="宋体" w:hAnsi="宋体" w:eastAsia="宋体" w:cs="宋体"/>
                <w:b/>
                <w:bCs/>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综合考虑供应商根据本项目实际需求所提供的工作进度安排方案：</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（1）工作进度安排方案全面科学合理，能够完全有效地保障实现项目预期目标的，得9分；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（2）工作进度安排方案较全面科学合理，能够基本有效地保障实现项目预期目标地，得6分；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（3）工作进度安排方案全面科学合理性一般，不能够完全保障实现项目预期目标的，得3分；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（4）未提供或存在重大缺陷的不得分。</w:t>
            </w:r>
            <w:r>
              <w:rPr>
                <w:rFonts w:ascii="宋体" w:hAnsi="宋体" w:eastAsia="宋体" w:cs="宋体"/>
                <w:szCs w:val="21"/>
              </w:rPr>
            </w:r>
            <w:r/>
          </w:p>
        </w:tc>
        <w:tc>
          <w:tcPr>
            <w:tcW w:w="831" w:type="dxa"/>
            <w:vAlign w:val="center"/>
            <w:textDirection w:val="lrTb"/>
            <w:noWrap w:val="false"/>
          </w:tcPr>
          <w:p>
            <w:pPr>
              <w:pStyle w:val="622"/>
              <w:jc w:val="center"/>
              <w:rPr>
                <w:rFonts w:ascii="宋体" w:hAnsi="宋体" w:eastAsia="宋体" w:cs="宋体"/>
                <w:szCs w:val="21"/>
              </w:rPr>
            </w:pPr>
            <w:r>
              <w:rPr>
                <w:rFonts w:hint="eastAsia" w:ascii="宋体" w:hAnsi="宋体" w:eastAsia="宋体" w:cs="宋体"/>
                <w:szCs w:val="21"/>
              </w:rPr>
              <w:t xml:space="preserve">9</w:t>
            </w:r>
            <w:r>
              <w:rPr>
                <w:rFonts w:ascii="宋体" w:hAnsi="宋体" w:eastAsia="宋体" w:cs="宋体"/>
                <w:szCs w:val="21"/>
              </w:rPr>
            </w:r>
            <w:r/>
          </w:p>
        </w:tc>
      </w:tr>
      <w:tr>
        <w:trPr>
          <w:trHeight w:val="941"/>
        </w:trPr>
        <w:tc>
          <w:tcPr>
            <w:tcW w:w="657"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2.5</w:t>
            </w:r>
            <w:r>
              <w:rPr>
                <w:rFonts w:ascii="宋体" w:hAnsi="宋体" w:eastAsia="宋体" w:cs="宋体"/>
                <w:b/>
                <w:szCs w:val="21"/>
              </w:rPr>
            </w:r>
            <w:r/>
          </w:p>
        </w:tc>
        <w:tc>
          <w:tcPr>
            <w:tcW w:w="1243" w:type="dxa"/>
            <w:vAlign w:val="center"/>
            <w:vMerge w:val="continue"/>
            <w:textDirection w:val="lrTb"/>
            <w:noWrap w:val="false"/>
          </w:tcPr>
          <w:p>
            <w:pPr>
              <w:pStyle w:val="622"/>
              <w:jc w:val="center"/>
              <w:rPr>
                <w:rFonts w:ascii="宋体" w:hAnsi="宋体" w:eastAsia="宋体" w:cs="宋体"/>
                <w:b/>
                <w:bCs/>
                <w:szCs w:val="21"/>
              </w:rPr>
            </w:pPr>
            <w:r>
              <w:rPr>
                <w:rFonts w:ascii="宋体" w:hAnsi="宋体" w:eastAsia="宋体" w:cs="宋体"/>
                <w:b/>
                <w:bCs/>
                <w:szCs w:val="21"/>
              </w:rPr>
            </w:r>
            <w:r/>
          </w:p>
        </w:tc>
        <w:tc>
          <w:tcPr>
            <w:tcW w:w="5791" w:type="dxa"/>
            <w:vAlign w:val="center"/>
            <w:textDirection w:val="lrTb"/>
            <w:noWrap w:val="false"/>
          </w:tcPr>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b/>
                <w:bCs/>
                <w:szCs w:val="21"/>
              </w:rPr>
              <w:t xml:space="preserve">应急预案：</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综合考虑供应商根据本项目实际需求所提供的应急预案：</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（1）应急预案全面有效、可执行性强的，得9分；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（2）应急预案较全面、较有效、可执行性较强的，得6分；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（3）应急预案全面性一般、有效性一般、可执行性一般的，得3分；</w:t>
            </w:r>
            <w:r>
              <w:rPr>
                <w:rFonts w:ascii="宋体" w:hAnsi="宋体" w:eastAsia="宋体" w:cs="宋体"/>
                <w:szCs w:val="21"/>
              </w:rPr>
            </w:r>
            <w:r/>
          </w:p>
          <w:p>
            <w:pPr>
              <w:pStyle w:val="622"/>
              <w:jc w:val="left"/>
              <w:spacing w:line="300" w:lineRule="auto"/>
              <w:tabs>
                <w:tab w:val="left" w:pos="2870" w:leader="none"/>
              </w:tabs>
              <w:rPr>
                <w:rFonts w:ascii="宋体" w:hAnsi="宋体" w:eastAsia="宋体" w:cs="宋体"/>
                <w:szCs w:val="21"/>
              </w:rPr>
            </w:pPr>
            <w:r>
              <w:rPr>
                <w:rFonts w:hint="eastAsia" w:ascii="宋体" w:hAnsi="宋体" w:eastAsia="宋体" w:cs="宋体"/>
                <w:szCs w:val="21"/>
              </w:rPr>
              <w:t xml:space="preserve">（4）未提供或存在重大缺陷的不得分。</w:t>
            </w:r>
            <w:r>
              <w:rPr>
                <w:rFonts w:ascii="宋体" w:hAnsi="宋体" w:eastAsia="宋体" w:cs="宋体"/>
                <w:szCs w:val="21"/>
              </w:rPr>
            </w:r>
            <w:r/>
          </w:p>
        </w:tc>
        <w:tc>
          <w:tcPr>
            <w:tcW w:w="831" w:type="dxa"/>
            <w:vAlign w:val="center"/>
            <w:textDirection w:val="lrTb"/>
            <w:noWrap w:val="false"/>
          </w:tcPr>
          <w:p>
            <w:pPr>
              <w:pStyle w:val="622"/>
              <w:jc w:val="center"/>
              <w:rPr>
                <w:rFonts w:ascii="宋体" w:hAnsi="宋体" w:eastAsia="宋体" w:cs="宋体"/>
                <w:szCs w:val="21"/>
              </w:rPr>
            </w:pPr>
            <w:r>
              <w:rPr>
                <w:rFonts w:hint="eastAsia" w:ascii="宋体" w:hAnsi="宋体" w:eastAsia="宋体" w:cs="宋体"/>
                <w:szCs w:val="21"/>
              </w:rPr>
              <w:t xml:space="preserve">9</w:t>
            </w:r>
            <w:r>
              <w:rPr>
                <w:rFonts w:ascii="宋体" w:hAnsi="宋体" w:eastAsia="宋体" w:cs="宋体"/>
                <w:szCs w:val="21"/>
              </w:rPr>
            </w:r>
            <w:r/>
          </w:p>
        </w:tc>
      </w:tr>
      <w:tr>
        <w:trPr>
          <w:trHeight w:val="388"/>
        </w:trPr>
        <w:tc>
          <w:tcPr>
            <w:tcW w:w="657" w:type="dxa"/>
            <w:vAlign w:val="center"/>
            <w:textDirection w:val="lrTb"/>
            <w:noWrap w:val="false"/>
          </w:tcPr>
          <w:p>
            <w:pPr>
              <w:pStyle w:val="622"/>
              <w:jc w:val="center"/>
              <w:widowControl/>
              <w:rPr>
                <w:rFonts w:ascii="宋体" w:hAnsi="宋体" w:eastAsia="宋体" w:cs="宋体"/>
                <w:b/>
                <w:szCs w:val="21"/>
              </w:rPr>
            </w:pPr>
            <w:r>
              <w:rPr>
                <w:rFonts w:hint="eastAsia" w:ascii="宋体" w:hAnsi="宋体" w:eastAsia="宋体" w:cs="宋体"/>
                <w:b/>
                <w:szCs w:val="21"/>
              </w:rPr>
              <w:t xml:space="preserve">3</w:t>
            </w:r>
            <w:r>
              <w:rPr>
                <w:rFonts w:ascii="宋体" w:hAnsi="宋体" w:eastAsia="宋体" w:cs="宋体"/>
                <w:b/>
                <w:szCs w:val="21"/>
              </w:rPr>
            </w:r>
            <w:r/>
          </w:p>
        </w:tc>
        <w:tc>
          <w:tcPr>
            <w:tcW w:w="1243" w:type="dxa"/>
            <w:vAlign w:val="center"/>
            <w:textDirection w:val="lrTb"/>
            <w:noWrap w:val="false"/>
          </w:tcPr>
          <w:p>
            <w:pPr>
              <w:pStyle w:val="622"/>
              <w:jc w:val="left"/>
              <w:widowControl/>
              <w:rPr>
                <w:rFonts w:ascii="宋体" w:hAnsi="宋体" w:eastAsia="宋体" w:cs="宋体"/>
                <w:b/>
                <w:szCs w:val="21"/>
              </w:rPr>
            </w:pPr>
            <w:r>
              <w:rPr>
                <w:rFonts w:hint="eastAsia" w:ascii="宋体" w:hAnsi="宋体" w:eastAsia="宋体" w:cs="宋体"/>
                <w:b/>
                <w:szCs w:val="21"/>
              </w:rPr>
              <w:t xml:space="preserve">团队人员</w:t>
            </w:r>
            <w:r>
              <w:rPr>
                <w:rFonts w:ascii="宋体" w:hAnsi="宋体" w:eastAsia="宋体" w:cs="宋体"/>
                <w:b/>
                <w:szCs w:val="21"/>
              </w:rPr>
            </w:r>
            <w:r/>
          </w:p>
          <w:p>
            <w:pPr>
              <w:pStyle w:val="622"/>
              <w:jc w:val="left"/>
              <w:widowControl/>
              <w:rPr>
                <w:rFonts w:ascii="宋体" w:hAnsi="宋体" w:eastAsia="宋体" w:cs="宋体"/>
                <w:b/>
                <w:szCs w:val="21"/>
              </w:rPr>
            </w:pPr>
            <w:r>
              <w:rPr>
                <w:rFonts w:hint="eastAsia" w:ascii="宋体" w:hAnsi="宋体" w:eastAsia="宋体" w:cs="宋体"/>
                <w:b/>
                <w:szCs w:val="21"/>
              </w:rPr>
              <w:t xml:space="preserve">（17分）</w:t>
            </w:r>
            <w:r>
              <w:rPr>
                <w:rFonts w:ascii="宋体" w:hAnsi="宋体" w:eastAsia="宋体" w:cs="宋体"/>
                <w:b/>
                <w:szCs w:val="21"/>
              </w:rPr>
            </w:r>
            <w:r/>
          </w:p>
        </w:tc>
        <w:tc>
          <w:tcPr>
            <w:tcW w:w="5791" w:type="dxa"/>
            <w:vAlign w:val="center"/>
            <w:textDirection w:val="lrTb"/>
            <w:noWrap w:val="false"/>
          </w:tcPr>
          <w:p>
            <w:pPr>
              <w:pStyle w:val="622"/>
              <w:jc w:val="left"/>
              <w:spacing w:line="300" w:lineRule="auto"/>
              <w:rPr>
                <w:rFonts w:ascii="宋体" w:hAnsi="宋体" w:eastAsia="宋体" w:cs="宋体"/>
                <w:b/>
                <w:bCs/>
                <w:szCs w:val="21"/>
              </w:rPr>
            </w:pPr>
            <w:r>
              <w:rPr>
                <w:rFonts w:hint="eastAsia" w:ascii="宋体" w:hAnsi="宋体" w:eastAsia="宋体" w:cs="宋体"/>
                <w:b/>
                <w:bCs/>
                <w:szCs w:val="21"/>
              </w:rPr>
              <w:t xml:space="preserve">（1）项目负责人具有高级职称得3分，中级职称得1分；</w:t>
            </w:r>
            <w:r>
              <w:rPr>
                <w:rFonts w:ascii="宋体" w:hAnsi="宋体" w:eastAsia="宋体" w:cs="宋体"/>
                <w:b/>
                <w:bCs/>
                <w:szCs w:val="21"/>
              </w:rPr>
            </w:r>
            <w:r/>
          </w:p>
          <w:p>
            <w:pPr>
              <w:pStyle w:val="622"/>
              <w:jc w:val="left"/>
              <w:spacing w:line="300" w:lineRule="auto"/>
              <w:rPr>
                <w:rFonts w:ascii="宋体" w:hAnsi="宋体" w:eastAsia="宋体" w:cs="宋体"/>
                <w:b/>
                <w:bCs/>
                <w:szCs w:val="21"/>
              </w:rPr>
            </w:pPr>
            <w:r>
              <w:rPr>
                <w:rFonts w:hint="eastAsia" w:ascii="宋体" w:hAnsi="宋体" w:eastAsia="宋体" w:cs="宋体"/>
                <w:b/>
                <w:bCs/>
                <w:szCs w:val="21"/>
              </w:rPr>
              <w:t xml:space="preserve">（2）施工负责人具有壹级注册建造师且具备安全生产考核合格证书（B证）得3分，具有贰级注册建造师证书且具备安全生产考核合格证书（B证）得1分；</w:t>
            </w:r>
            <w:r>
              <w:rPr>
                <w:rFonts w:ascii="宋体" w:hAnsi="宋体" w:eastAsia="宋体" w:cs="宋体"/>
                <w:b/>
                <w:bCs/>
                <w:szCs w:val="21"/>
              </w:rPr>
            </w:r>
            <w:r/>
          </w:p>
          <w:p>
            <w:pPr>
              <w:pStyle w:val="622"/>
              <w:jc w:val="left"/>
              <w:spacing w:line="300" w:lineRule="auto"/>
              <w:rPr>
                <w:rFonts w:ascii="宋体" w:hAnsi="宋体" w:eastAsia="宋体" w:cs="宋体"/>
                <w:b/>
                <w:bCs/>
                <w:szCs w:val="21"/>
              </w:rPr>
            </w:pPr>
            <w:r>
              <w:rPr>
                <w:rFonts w:hint="eastAsia" w:ascii="宋体" w:hAnsi="宋体" w:eastAsia="宋体" w:cs="宋体"/>
                <w:b/>
                <w:bCs/>
                <w:szCs w:val="21"/>
              </w:rPr>
              <w:t xml:space="preserve">（3）施工负责人具有高级工程师证书得2分，具有工程师证书得1分。</w:t>
            </w:r>
            <w:r>
              <w:rPr>
                <w:rFonts w:ascii="宋体" w:hAnsi="宋体" w:eastAsia="宋体" w:cs="宋体"/>
                <w:b/>
                <w:bCs/>
                <w:szCs w:val="21"/>
              </w:rPr>
            </w:r>
            <w:r/>
          </w:p>
          <w:p>
            <w:pPr>
              <w:pStyle w:val="622"/>
              <w:jc w:val="left"/>
              <w:spacing w:line="300" w:lineRule="auto"/>
              <w:rPr>
                <w:rFonts w:ascii="宋体" w:hAnsi="宋体" w:eastAsia="宋体" w:cs="宋体"/>
                <w:b/>
                <w:bCs/>
                <w:szCs w:val="21"/>
              </w:rPr>
            </w:pPr>
            <w:r>
              <w:rPr>
                <w:rFonts w:hint="eastAsia" w:ascii="宋体" w:hAnsi="宋体" w:eastAsia="宋体" w:cs="宋体"/>
                <w:b/>
                <w:bCs/>
                <w:szCs w:val="21"/>
              </w:rPr>
              <w:t xml:space="preserve">（4）中具备专职安全生产管理人员并提供安全员C类证书，每提供一个得1分，最高得3分；</w:t>
            </w:r>
            <w:r>
              <w:rPr>
                <w:rFonts w:ascii="宋体" w:hAnsi="宋体" w:eastAsia="宋体" w:cs="宋体"/>
                <w:b/>
                <w:bCs/>
                <w:szCs w:val="21"/>
              </w:rPr>
            </w:r>
            <w:r/>
          </w:p>
          <w:p>
            <w:pPr>
              <w:pStyle w:val="622"/>
              <w:jc w:val="left"/>
              <w:spacing w:line="300" w:lineRule="auto"/>
              <w:rPr>
                <w:rFonts w:ascii="宋体" w:hAnsi="宋体" w:eastAsia="宋体" w:cs="宋体"/>
                <w:b/>
                <w:bCs/>
                <w:szCs w:val="21"/>
              </w:rPr>
            </w:pPr>
            <w:r>
              <w:rPr>
                <w:rFonts w:hint="eastAsia" w:ascii="宋体" w:hAnsi="宋体" w:eastAsia="宋体" w:cs="宋体"/>
                <w:b/>
                <w:bCs/>
                <w:szCs w:val="21"/>
              </w:rPr>
              <w:t xml:space="preserve">（5）其他成员（不含项目负责人及施工负责人）具有中级及以上职称，每一人得1分，最多得3分；</w:t>
            </w:r>
            <w:r>
              <w:rPr>
                <w:rFonts w:ascii="宋体" w:hAnsi="宋体" w:eastAsia="宋体" w:cs="宋体"/>
                <w:b/>
                <w:bCs/>
                <w:szCs w:val="21"/>
              </w:rPr>
            </w:r>
            <w:r/>
          </w:p>
          <w:p>
            <w:pPr>
              <w:pStyle w:val="622"/>
              <w:jc w:val="left"/>
              <w:spacing w:line="300" w:lineRule="auto"/>
              <w:rPr>
                <w:rFonts w:ascii="宋体" w:hAnsi="宋体" w:eastAsia="宋体" w:cs="宋体"/>
                <w:b/>
                <w:bCs/>
                <w:szCs w:val="21"/>
              </w:rPr>
            </w:pPr>
            <w:r>
              <w:rPr>
                <w:rFonts w:hint="eastAsia" w:ascii="宋体" w:hAnsi="宋体" w:eastAsia="宋体" w:cs="宋体"/>
                <w:b/>
                <w:bCs/>
                <w:szCs w:val="21"/>
              </w:rPr>
              <w:t xml:space="preserve">（6）服务团队中具有专业的电工人员，每提供一位专业电工人员得1分，最高得3分；</w:t>
            </w:r>
            <w:r>
              <w:rPr>
                <w:rFonts w:ascii="宋体" w:hAnsi="宋体" w:eastAsia="宋体" w:cs="宋体"/>
                <w:b/>
                <w:bCs/>
                <w:szCs w:val="21"/>
              </w:rPr>
            </w:r>
            <w:r/>
          </w:p>
          <w:p>
            <w:pPr>
              <w:pStyle w:val="622"/>
              <w:jc w:val="left"/>
              <w:spacing w:line="300" w:lineRule="auto"/>
              <w:rPr>
                <w:rFonts w:ascii="宋体" w:hAnsi="宋体" w:eastAsia="宋体" w:cs="宋体"/>
                <w:b/>
                <w:bCs/>
                <w:szCs w:val="21"/>
              </w:rPr>
            </w:pPr>
            <w:r>
              <w:rPr>
                <w:rFonts w:hint="eastAsia" w:ascii="宋体" w:hAnsi="宋体" w:eastAsia="宋体" w:cs="宋体"/>
                <w:b/>
                <w:bCs/>
                <w:szCs w:val="21"/>
              </w:rPr>
              <w:t xml:space="preserve">（供应商需提供为服务团队成员缴纳的2026年7月的社保证明材料和专业能力证明的相关证书复印件，加盖公章，否则不得分）</w:t>
            </w:r>
            <w:r>
              <w:rPr>
                <w:rFonts w:ascii="宋体" w:hAnsi="宋体" w:eastAsia="宋体" w:cs="宋体"/>
                <w:b/>
                <w:bCs/>
                <w:szCs w:val="21"/>
              </w:rPr>
            </w:r>
            <w:r/>
          </w:p>
        </w:tc>
        <w:tc>
          <w:tcPr>
            <w:tcW w:w="831" w:type="dxa"/>
            <w:vAlign w:val="center"/>
            <w:textDirection w:val="lrTb"/>
            <w:noWrap w:val="false"/>
          </w:tcPr>
          <w:p>
            <w:pPr>
              <w:pStyle w:val="622"/>
              <w:jc w:val="center"/>
              <w:widowControl/>
              <w:rPr>
                <w:rFonts w:ascii="宋体" w:hAnsi="宋体" w:eastAsia="宋体" w:cs="宋体"/>
                <w:szCs w:val="21"/>
              </w:rPr>
            </w:pPr>
            <w:r>
              <w:rPr>
                <w:rFonts w:hint="eastAsia" w:ascii="宋体" w:hAnsi="宋体" w:eastAsia="宋体" w:cs="宋体"/>
                <w:szCs w:val="21"/>
              </w:rPr>
              <w:t xml:space="preserve">17</w:t>
            </w:r>
            <w:r>
              <w:rPr>
                <w:rFonts w:ascii="宋体" w:hAnsi="宋体" w:eastAsia="宋体" w:cs="宋体"/>
                <w:szCs w:val="21"/>
              </w:rPr>
            </w:r>
            <w:r/>
          </w:p>
        </w:tc>
      </w:tr>
      <w:tr>
        <w:trPr/>
        <w:tc>
          <w:tcPr>
            <w:tcW w:w="657"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4.1</w:t>
            </w:r>
            <w:r>
              <w:rPr>
                <w:rFonts w:ascii="宋体" w:hAnsi="宋体" w:eastAsia="宋体" w:cs="宋体"/>
                <w:b/>
                <w:szCs w:val="21"/>
              </w:rPr>
            </w:r>
            <w:r/>
          </w:p>
        </w:tc>
        <w:tc>
          <w:tcPr>
            <w:tcW w:w="1243" w:type="dxa"/>
            <w:vAlign w:val="center"/>
            <w:vMerge w:val="restart"/>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业绩案例</w:t>
            </w:r>
            <w:r>
              <w:rPr>
                <w:rFonts w:ascii="宋体" w:hAnsi="宋体" w:eastAsia="宋体" w:cs="宋体"/>
                <w:b/>
                <w:szCs w:val="21"/>
              </w:rPr>
            </w:r>
            <w:r/>
          </w:p>
          <w:p>
            <w:pPr>
              <w:pStyle w:val="622"/>
              <w:jc w:val="center"/>
              <w:rPr>
                <w:rFonts w:ascii="宋体" w:hAnsi="宋体" w:eastAsia="宋体" w:cs="宋体"/>
                <w:b/>
                <w:szCs w:val="21"/>
              </w:rPr>
            </w:pPr>
            <w:r>
              <w:rPr>
                <w:rFonts w:hint="eastAsia" w:ascii="宋体" w:hAnsi="宋体" w:eastAsia="宋体" w:cs="宋体"/>
                <w:b/>
                <w:szCs w:val="21"/>
              </w:rPr>
              <w:t xml:space="preserve">（13分）</w:t>
            </w:r>
            <w:r>
              <w:rPr>
                <w:rFonts w:ascii="宋体" w:hAnsi="宋体" w:eastAsia="宋体" w:cs="宋体"/>
                <w:b/>
                <w:szCs w:val="21"/>
              </w:rPr>
            </w:r>
            <w:r/>
          </w:p>
        </w:tc>
        <w:tc>
          <w:tcPr>
            <w:tcW w:w="5791" w:type="dxa"/>
            <w:vAlign w:val="center"/>
            <w:textDirection w:val="lrTb"/>
            <w:noWrap w:val="false"/>
          </w:tcPr>
          <w:p>
            <w:pPr>
              <w:pStyle w:val="622"/>
              <w:spacing w:line="300" w:lineRule="auto"/>
              <w:rPr>
                <w:rFonts w:ascii="宋体" w:hAnsi="宋体" w:eastAsia="宋体" w:cs="宋体"/>
                <w:szCs w:val="21"/>
              </w:rPr>
            </w:pP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2023年1月1日（以合同签订时间为准）以来具有</w:t>
            </w:r>
            <w:r>
              <w:rPr>
                <w:rFonts w:ascii="宋体" w:hAnsi="宋体" w:eastAsia="宋体" w:cs="宋体"/>
                <w:szCs w:val="21"/>
              </w:rPr>
              <w:t xml:space="preserve">类似</w:t>
            </w:r>
            <w:r>
              <w:rPr>
                <w:rFonts w:hint="eastAsia" w:ascii="宋体" w:hAnsi="宋体" w:eastAsia="宋体" w:cs="宋体"/>
                <w:szCs w:val="21"/>
              </w:rPr>
              <w:t xml:space="preserve">主场搭建服务项目业绩，每提供一个合同得3分，最多得9分。（提供合同复印件并加盖公章，未提供不得分）</w:t>
            </w:r>
            <w:r>
              <w:rPr>
                <w:rFonts w:ascii="宋体" w:hAnsi="宋体" w:eastAsia="宋体" w:cs="宋体"/>
                <w:szCs w:val="21"/>
              </w:rPr>
            </w:r>
            <w:r/>
          </w:p>
        </w:tc>
        <w:tc>
          <w:tcPr>
            <w:tcW w:w="831" w:type="dxa"/>
            <w:vAlign w:val="center"/>
            <w:textDirection w:val="lrTb"/>
            <w:noWrap w:val="false"/>
          </w:tcPr>
          <w:p>
            <w:pPr>
              <w:pStyle w:val="622"/>
              <w:jc w:val="center"/>
              <w:widowControl/>
              <w:rPr>
                <w:rFonts w:ascii="宋体" w:hAnsi="宋体" w:eastAsia="宋体" w:cs="宋体"/>
                <w:szCs w:val="21"/>
              </w:rPr>
            </w:pPr>
            <w:r>
              <w:rPr>
                <w:rFonts w:hint="eastAsia" w:ascii="宋体" w:hAnsi="宋体" w:eastAsia="宋体" w:cs="宋体"/>
                <w:szCs w:val="21"/>
              </w:rPr>
              <w:t xml:space="preserve">9</w:t>
            </w:r>
            <w:r>
              <w:rPr>
                <w:rFonts w:ascii="宋体" w:hAnsi="宋体" w:eastAsia="宋体" w:cs="宋体"/>
                <w:szCs w:val="21"/>
              </w:rPr>
            </w:r>
            <w:r/>
          </w:p>
        </w:tc>
      </w:tr>
      <w:tr>
        <w:trPr/>
        <w:tc>
          <w:tcPr>
            <w:tcW w:w="657" w:type="dxa"/>
            <w:vAlign w:val="center"/>
            <w:textDirection w:val="lrTb"/>
            <w:noWrap w:val="false"/>
          </w:tcPr>
          <w:p>
            <w:pPr>
              <w:pStyle w:val="622"/>
              <w:jc w:val="center"/>
              <w:rPr>
                <w:rFonts w:ascii="宋体" w:hAnsi="宋体" w:eastAsia="宋体" w:cs="宋体"/>
                <w:b/>
                <w:szCs w:val="21"/>
              </w:rPr>
            </w:pPr>
            <w:r>
              <w:rPr>
                <w:rFonts w:hint="eastAsia" w:ascii="宋体" w:hAnsi="宋体" w:eastAsia="宋体" w:cs="宋体"/>
                <w:b/>
                <w:szCs w:val="21"/>
              </w:rPr>
              <w:t xml:space="preserve">4.2</w:t>
            </w:r>
            <w:r>
              <w:rPr>
                <w:rFonts w:ascii="宋体" w:hAnsi="宋体" w:eastAsia="宋体" w:cs="宋体"/>
                <w:b/>
                <w:szCs w:val="21"/>
              </w:rPr>
            </w:r>
            <w:r/>
          </w:p>
        </w:tc>
        <w:tc>
          <w:tcPr>
            <w:tcW w:w="1243" w:type="dxa"/>
            <w:vAlign w:val="center"/>
            <w:vMerge w:val="continue"/>
            <w:textDirection w:val="lrTb"/>
            <w:noWrap w:val="false"/>
          </w:tcPr>
          <w:p>
            <w:pPr>
              <w:pStyle w:val="622"/>
              <w:jc w:val="center"/>
              <w:rPr>
                <w:rFonts w:ascii="宋体" w:hAnsi="宋体" w:eastAsia="宋体" w:cs="宋体"/>
                <w:b/>
                <w:szCs w:val="21"/>
              </w:rPr>
            </w:pPr>
            <w:r>
              <w:rPr>
                <w:rFonts w:ascii="宋体" w:hAnsi="宋体" w:eastAsia="宋体" w:cs="宋体"/>
                <w:b/>
                <w:szCs w:val="21"/>
              </w:rPr>
            </w:r>
            <w:r/>
          </w:p>
        </w:tc>
        <w:tc>
          <w:tcPr>
            <w:tcW w:w="5791" w:type="dxa"/>
            <w:vAlign w:val="center"/>
            <w:textDirection w:val="lrTb"/>
            <w:noWrap w:val="false"/>
          </w:tcPr>
          <w:p>
            <w:pPr>
              <w:pStyle w:val="622"/>
              <w:spacing w:line="300" w:lineRule="auto"/>
              <w:rPr>
                <w:rFonts w:ascii="宋体" w:hAnsi="宋体" w:eastAsia="宋体" w:cs="宋体"/>
                <w:szCs w:val="21"/>
              </w:rPr>
            </w:pP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2023年1月1日（以合同签订时间为准）以来具有类似活动策划服务业绩，每提供一个合同得2分，最多得4分。（提供合同复印件并加盖公章，未提供不得分）</w:t>
            </w:r>
            <w:r>
              <w:rPr>
                <w:rFonts w:ascii="宋体" w:hAnsi="宋体" w:eastAsia="宋体" w:cs="宋体"/>
                <w:szCs w:val="21"/>
              </w:rPr>
            </w:r>
            <w:r/>
          </w:p>
        </w:tc>
        <w:tc>
          <w:tcPr>
            <w:tcW w:w="831" w:type="dxa"/>
            <w:vAlign w:val="center"/>
            <w:textDirection w:val="lrTb"/>
            <w:noWrap w:val="false"/>
          </w:tcPr>
          <w:p>
            <w:pPr>
              <w:pStyle w:val="622"/>
              <w:jc w:val="center"/>
              <w:widowControl/>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r>
            <w:r/>
          </w:p>
        </w:tc>
      </w:tr>
      <w:tr>
        <w:trPr/>
        <w:tc>
          <w:tcPr>
            <w:gridSpan w:val="3"/>
            <w:tcW w:w="7691" w:type="dxa"/>
            <w:vAlign w:val="center"/>
            <w:textDirection w:val="lrTb"/>
            <w:noWrap w:val="false"/>
          </w:tcPr>
          <w:p>
            <w:pPr>
              <w:pStyle w:val="622"/>
              <w:jc w:val="center"/>
              <w:spacing w:line="360" w:lineRule="auto"/>
              <w:rPr>
                <w:rFonts w:ascii="宋体" w:hAnsi="宋体" w:eastAsia="宋体" w:cs="宋体"/>
                <w:szCs w:val="21"/>
              </w:rPr>
            </w:pPr>
            <w:r>
              <w:rPr>
                <w:rFonts w:hint="eastAsia" w:ascii="宋体" w:hAnsi="宋体" w:eastAsia="宋体" w:cs="宋体"/>
                <w:b/>
                <w:szCs w:val="21"/>
              </w:rPr>
              <w:t xml:space="preserve">合计</w:t>
            </w:r>
            <w:r>
              <w:rPr>
                <w:rFonts w:ascii="宋体" w:hAnsi="宋体" w:eastAsia="宋体" w:cs="宋体"/>
                <w:szCs w:val="21"/>
              </w:rPr>
            </w:r>
            <w:r/>
          </w:p>
        </w:tc>
        <w:tc>
          <w:tcPr>
            <w:tcW w:w="831" w:type="dxa"/>
            <w:vAlign w:val="center"/>
            <w:textDirection w:val="lrTb"/>
            <w:noWrap w:val="false"/>
          </w:tcPr>
          <w:p>
            <w:pPr>
              <w:pStyle w:val="622"/>
              <w:jc w:val="center"/>
              <w:widowControl/>
              <w:rPr>
                <w:rFonts w:ascii="宋体" w:hAnsi="宋体" w:eastAsia="宋体" w:cs="宋体"/>
                <w:szCs w:val="21"/>
              </w:rPr>
            </w:pPr>
            <w:r>
              <w:rPr>
                <w:rFonts w:hint="eastAsia" w:ascii="宋体" w:hAnsi="宋体" w:eastAsia="宋体" w:cs="宋体"/>
                <w:szCs w:val="21"/>
              </w:rPr>
              <w:t xml:space="preserve">100</w:t>
            </w:r>
            <w:r>
              <w:rPr>
                <w:rFonts w:ascii="宋体" w:hAnsi="宋体" w:eastAsia="宋体" w:cs="宋体"/>
                <w:szCs w:val="21"/>
              </w:rPr>
            </w:r>
            <w:r/>
          </w:p>
        </w:tc>
      </w:tr>
    </w:tbl>
    <w:p>
      <w:pPr>
        <w:pStyle w:val="622"/>
        <w:spacing w:line="360" w:lineRule="auto"/>
        <w:rPr>
          <w:rFonts w:hint="eastAsia" w:ascii="宋体" w:hAnsi="宋体"/>
          <w:b/>
          <w:bCs/>
          <w:szCs w:val="21"/>
        </w:rPr>
      </w:pPr>
      <w:r>
        <w:rPr>
          <w:rFonts w:hint="eastAsia" w:ascii="宋体" w:hAnsi="宋体"/>
          <w:b/>
          <w:bCs/>
          <w:szCs w:val="21"/>
        </w:rPr>
        <w:t xml:space="preserve">说明：</w:t>
      </w:r>
      <w:r>
        <w:rPr>
          <w:rFonts w:hint="eastAsia" w:ascii="宋体" w:hAnsi="宋体"/>
          <w:b/>
          <w:bCs/>
          <w:szCs w:val="21"/>
        </w:rPr>
      </w:r>
      <w:r/>
    </w:p>
    <w:p>
      <w:pPr>
        <w:pStyle w:val="622"/>
        <w:ind w:firstLine="420"/>
        <w:jc w:val="left"/>
        <w:spacing w:line="360" w:lineRule="auto"/>
        <w:widowControl/>
        <w:rPr>
          <w:rFonts w:hint="eastAsia" w:ascii="宋体" w:hAnsi="宋体" w:cs="仿宋"/>
          <w:szCs w:val="21"/>
        </w:rPr>
      </w:pPr>
      <w:r>
        <w:rPr>
          <w:rFonts w:hint="eastAsia" w:ascii="宋体" w:hAnsi="宋体" w:cs="仿宋"/>
          <w:szCs w:val="21"/>
        </w:rPr>
        <w:t xml:space="preserve">（1）</w:t>
      </w:r>
      <w:r>
        <w:rPr>
          <w:rFonts w:hint="eastAsia" w:ascii="宋体" w:hAnsi="宋体" w:cs="仿宋"/>
          <w:b/>
          <w:bCs/>
          <w:szCs w:val="21"/>
        </w:rPr>
        <w:t xml:space="preserve">*所有认证、证明和业绩均需提供有效的复印件（扫描件）并加盖供应商公章，原件备查。</w:t>
      </w:r>
      <w:r>
        <w:rPr>
          <w:rFonts w:hint="eastAsia" w:ascii="宋体" w:hAnsi="宋体" w:cs="仿宋"/>
          <w:szCs w:val="21"/>
        </w:rPr>
      </w:r>
      <w:r/>
    </w:p>
    <w:p>
      <w:pPr>
        <w:pStyle w:val="622"/>
        <w:ind w:firstLine="420"/>
        <w:jc w:val="left"/>
        <w:spacing w:line="360" w:lineRule="auto"/>
        <w:widowControl/>
        <w:rPr>
          <w:rFonts w:hint="eastAsia" w:ascii="宋体" w:hAnsi="宋体" w:cs="仿宋"/>
          <w:szCs w:val="21"/>
        </w:rPr>
      </w:pPr>
      <w:r>
        <w:rPr>
          <w:rFonts w:hint="eastAsia" w:ascii="宋体" w:hAnsi="宋体" w:cs="仿宋"/>
          <w:szCs w:val="21"/>
        </w:rPr>
        <w:t xml:space="preserve">（2）</w:t>
      </w:r>
      <w:bookmarkStart w:id="23" w:name="_Hlk135647139"/>
      <w:r>
        <w:rPr>
          <w:rFonts w:hint="eastAsia" w:ascii="宋体" w:hAnsi="宋体" w:cs="仿宋"/>
          <w:b/>
          <w:bCs/>
          <w:szCs w:val="21"/>
        </w:rPr>
        <w:t xml:space="preserve">提供以上评分标准每项内容在响应文件中响应部分的页码</w:t>
      </w:r>
      <w:r>
        <w:rPr>
          <w:rFonts w:hint="eastAsia" w:ascii="宋体" w:hAnsi="宋体" w:cs="仿宋"/>
          <w:szCs w:val="21"/>
        </w:rPr>
        <w:t xml:space="preserve">。</w:t>
      </w:r>
      <w:bookmarkEnd w:id="23"/>
      <w:r>
        <w:rPr>
          <w:rFonts w:hint="eastAsia" w:ascii="宋体" w:hAnsi="宋体" w:cs="仿宋"/>
          <w:szCs w:val="21"/>
        </w:rPr>
      </w:r>
      <w:r/>
    </w:p>
    <w:p>
      <w:pPr>
        <w:pStyle w:val="622"/>
        <w:ind w:firstLine="420"/>
        <w:jc w:val="left"/>
        <w:spacing w:line="360" w:lineRule="auto"/>
        <w:widowControl/>
        <w:rPr>
          <w:rFonts w:hint="eastAsia" w:ascii="宋体" w:hAnsi="宋体" w:cs="仿宋"/>
          <w:szCs w:val="21"/>
        </w:rPr>
      </w:pPr>
      <w:r/>
      <w:bookmarkEnd w:id="0"/>
      <w:r/>
      <w:bookmarkEnd w:id="22"/>
      <w:r>
        <w:rPr>
          <w:rFonts w:hint="eastAsia" w:ascii="宋体" w:hAnsi="宋体" w:cs="仿宋"/>
          <w:szCs w:val="21"/>
        </w:rPr>
      </w:r>
      <w:r/>
    </w:p>
    <w:p>
      <w:pPr>
        <w:pStyle w:val="622"/>
        <w:jc w:val="left"/>
        <w:spacing w:line="360" w:lineRule="auto"/>
        <w:widowControl/>
        <w:rPr>
          <w:rFonts w:hint="eastAsia" w:ascii="宋体" w:hAnsi="宋体"/>
          <w:szCs w:val="24"/>
        </w:rPr>
      </w:pPr>
      <w:r>
        <w:rPr>
          <w:rFonts w:hint="eastAsia" w:ascii="宋体" w:hAnsi="宋体"/>
          <w:b/>
          <w:bCs/>
          <w:szCs w:val="24"/>
        </w:rPr>
        <w:t xml:space="preserve">价格部分优惠政策如下：</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1.</w:t>
      </w:r>
      <w:r>
        <w:rPr>
          <w:rFonts w:hint="eastAsia" w:ascii="宋体" w:hAnsi="宋体"/>
          <w:szCs w:val="24"/>
        </w:rPr>
        <w:t xml:space="preserve">小微企业的价格扣除</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1</w:t>
      </w:r>
      <w:r>
        <w:rPr>
          <w:rFonts w:hint="eastAsia" w:ascii="宋体" w:hAnsi="宋体"/>
          <w:szCs w:val="24"/>
        </w:rPr>
        <w:t xml:space="preserve">.1</w:t>
      </w:r>
      <w:r>
        <w:rPr>
          <w:rFonts w:hint="eastAsia" w:ascii="宋体" w:hAnsi="宋体"/>
          <w:szCs w:val="24"/>
          <w:lang w:val="en-US" w:eastAsia="zh-CN"/>
        </w:rPr>
        <w:t xml:space="preserve"> </w:t>
      </w:r>
      <w:r>
        <w:rPr>
          <w:rFonts w:hint="eastAsia" w:ascii="宋体" w:hAnsi="宋体"/>
          <w:szCs w:val="24"/>
        </w:rPr>
        <w:t xml:space="preserve">对小微企业生产的产品给予投标价的10.00%价格扣除，用扣除后的价格参与评审。</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1</w:t>
      </w:r>
      <w:r>
        <w:rPr>
          <w:rFonts w:hint="eastAsia" w:ascii="宋体" w:hAnsi="宋体"/>
          <w:szCs w:val="24"/>
        </w:rPr>
        <w:t xml:space="preserve">.2</w:t>
      </w:r>
      <w:r>
        <w:rPr>
          <w:rFonts w:hint="eastAsia" w:ascii="宋体" w:hAnsi="宋体"/>
          <w:szCs w:val="24"/>
          <w:lang w:val="en-US" w:eastAsia="zh-CN"/>
        </w:rPr>
        <w:t xml:space="preserve"> </w:t>
      </w:r>
      <w:r>
        <w:rPr>
          <w:rFonts w:hint="eastAsia" w:ascii="宋体" w:hAnsi="宋体"/>
          <w:szCs w:val="24"/>
        </w:rPr>
        <w:t xml:space="preserve">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1</w:t>
      </w:r>
      <w:r>
        <w:rPr>
          <w:rFonts w:hint="eastAsia" w:ascii="宋体" w:hAnsi="宋体"/>
          <w:szCs w:val="24"/>
        </w:rPr>
        <w:t xml:space="preserve">.3</w:t>
      </w:r>
      <w:r>
        <w:rPr>
          <w:rFonts w:hint="eastAsia" w:ascii="宋体" w:hAnsi="宋体"/>
          <w:szCs w:val="24"/>
          <w:lang w:val="en-US" w:eastAsia="zh-CN"/>
        </w:rPr>
        <w:t xml:space="preserve"> </w:t>
      </w:r>
      <w:r>
        <w:rPr>
          <w:rFonts w:hint="eastAsia" w:ascii="宋体" w:hAnsi="宋体"/>
          <w:szCs w:val="24"/>
        </w:rPr>
        <w:t xml:space="preserve">小企业（含小型、微型企业）应当同时符合以下条件：</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rPr>
        <w:t xml:space="preserve">（1）投标人为小企业，且符合中小企业划分标准；</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rPr>
        <w:t xml:space="preserve">（2）提供本企业制造的货物、承担的工程或者服务，或者提供其他小企业制造的货物。如果提供的货物为大中型企业注册商标的货物，视同大中型企业。</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2.</w:t>
      </w:r>
      <w:r>
        <w:rPr>
          <w:rFonts w:hint="eastAsia" w:ascii="宋体" w:hAnsi="宋体"/>
          <w:szCs w:val="24"/>
        </w:rPr>
        <w:t xml:space="preserve">监狱和戒毒企业的价格扣除</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2</w:t>
      </w:r>
      <w:r>
        <w:rPr>
          <w:rFonts w:hint="eastAsia" w:ascii="宋体" w:hAnsi="宋体"/>
          <w:szCs w:val="24"/>
        </w:rPr>
        <w:t xml:space="preserve">.1</w:t>
      </w:r>
      <w:r>
        <w:rPr>
          <w:rFonts w:hint="eastAsia" w:ascii="宋体" w:hAnsi="宋体"/>
          <w:szCs w:val="24"/>
          <w:lang w:val="en-US" w:eastAsia="zh-CN"/>
        </w:rPr>
        <w:t xml:space="preserve"> </w:t>
      </w:r>
      <w:r>
        <w:rPr>
          <w:rFonts w:hint="eastAsia" w:ascii="宋体" w:hAnsi="宋体"/>
          <w:szCs w:val="24"/>
        </w:rPr>
        <w:t xml:space="preserve">本项目对监狱和戒毒企业（简称监狱企业），给予10%的价格扣除，用扣除后的价格参与评审。</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2</w:t>
      </w:r>
      <w:r>
        <w:rPr>
          <w:rFonts w:hint="eastAsia" w:ascii="宋体" w:hAnsi="宋体"/>
          <w:szCs w:val="24"/>
        </w:rPr>
        <w:t xml:space="preserve">.2</w:t>
      </w:r>
      <w:r>
        <w:rPr>
          <w:rFonts w:hint="eastAsia" w:ascii="宋体" w:hAnsi="宋体"/>
          <w:szCs w:val="24"/>
          <w:lang w:val="en-US" w:eastAsia="zh-CN"/>
        </w:rPr>
        <w:t xml:space="preserve"> </w:t>
      </w:r>
      <w:r>
        <w:rPr>
          <w:rFonts w:hint="eastAsia" w:ascii="宋体" w:hAnsi="宋体"/>
          <w:szCs w:val="24"/>
        </w:rPr>
        <w:t xml:space="preserve">监狱企业需提供由省级以上监狱管理局、戒毒管理局（含新疆生产建设兵团）出具的属于监狱企业的证明文件。</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2</w:t>
      </w:r>
      <w:r>
        <w:rPr>
          <w:rFonts w:hint="eastAsia" w:ascii="宋体" w:hAnsi="宋体"/>
          <w:szCs w:val="24"/>
        </w:rPr>
        <w:t xml:space="preserve">.3</w:t>
      </w:r>
      <w:r>
        <w:rPr>
          <w:rFonts w:hint="eastAsia" w:ascii="宋体" w:hAnsi="宋体"/>
          <w:szCs w:val="24"/>
          <w:lang w:val="en-US" w:eastAsia="zh-CN"/>
        </w:rPr>
        <w:t xml:space="preserve"> </w:t>
      </w:r>
      <w:r>
        <w:rPr>
          <w:rFonts w:hint="eastAsia" w:ascii="宋体" w:hAnsi="宋体"/>
          <w:szCs w:val="24"/>
        </w:rPr>
        <w:t xml:space="preserve">监狱企业标准请参照《关于政府采购支持监狱企业发展有关问题的通知》（财库〔2014〕68号）。</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3.</w:t>
      </w:r>
      <w:r>
        <w:rPr>
          <w:rFonts w:hint="eastAsia" w:ascii="宋体" w:hAnsi="宋体"/>
          <w:szCs w:val="24"/>
        </w:rPr>
        <w:t xml:space="preserve">残疾人福利性单位的价格扣除</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3</w:t>
      </w:r>
      <w:r>
        <w:rPr>
          <w:rFonts w:hint="eastAsia" w:ascii="宋体" w:hAnsi="宋体"/>
          <w:szCs w:val="24"/>
        </w:rPr>
        <w:t xml:space="preserve">.1</w:t>
      </w:r>
      <w:r>
        <w:rPr>
          <w:rFonts w:hint="eastAsia" w:ascii="宋体" w:hAnsi="宋体"/>
          <w:szCs w:val="24"/>
          <w:lang w:val="en-US" w:eastAsia="zh-CN"/>
        </w:rPr>
        <w:t xml:space="preserve"> </w:t>
      </w:r>
      <w:r>
        <w:rPr>
          <w:rFonts w:hint="eastAsia" w:ascii="宋体" w:hAnsi="宋体"/>
          <w:szCs w:val="24"/>
        </w:rPr>
        <w:t xml:space="preserve">本项目对残疾人福利性单位，给予10%的价格扣除，用扣除后的价格参与评审。</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3</w:t>
      </w:r>
      <w:r>
        <w:rPr>
          <w:rFonts w:hint="eastAsia" w:ascii="宋体" w:hAnsi="宋体"/>
          <w:szCs w:val="24"/>
        </w:rPr>
        <w:t xml:space="preserve">.2</w:t>
      </w:r>
      <w:r>
        <w:rPr>
          <w:rFonts w:hint="eastAsia" w:ascii="宋体" w:hAnsi="宋体"/>
          <w:szCs w:val="24"/>
          <w:lang w:val="en-US" w:eastAsia="zh-CN"/>
        </w:rPr>
        <w:t xml:space="preserve"> </w:t>
      </w:r>
      <w:r>
        <w:rPr>
          <w:rFonts w:hint="eastAsia" w:ascii="宋体" w:hAnsi="宋体"/>
          <w:szCs w:val="24"/>
        </w:rPr>
        <w:t xml:space="preserve">残疾人福利单位需按照采购文件的要求提供《残疾人福利性单位声明函》。</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3</w:t>
      </w:r>
      <w:r>
        <w:rPr>
          <w:rFonts w:hint="eastAsia" w:ascii="宋体" w:hAnsi="宋体"/>
          <w:szCs w:val="24"/>
        </w:rPr>
        <w:t xml:space="preserve">.3</w:t>
      </w:r>
      <w:r>
        <w:rPr>
          <w:rFonts w:hint="eastAsia" w:ascii="宋体" w:hAnsi="宋体"/>
          <w:szCs w:val="24"/>
          <w:lang w:val="en-US" w:eastAsia="zh-CN"/>
        </w:rPr>
        <w:t xml:space="preserve"> </w:t>
      </w:r>
      <w:r>
        <w:rPr>
          <w:rFonts w:hint="eastAsia" w:ascii="宋体" w:hAnsi="宋体"/>
          <w:szCs w:val="24"/>
        </w:rPr>
        <w:t xml:space="preserve">残疾人福利单位标准请参照《关于促进残疾人就业政府采购政策的通知》（财库〔2017〕141号）。</w:t>
      </w:r>
      <w:r>
        <w:rPr>
          <w:rFonts w:hint="eastAsia" w:ascii="宋体" w:hAnsi="宋体"/>
          <w:szCs w:val="24"/>
        </w:rPr>
      </w:r>
      <w:r/>
    </w:p>
    <w:p>
      <w:pPr>
        <w:pStyle w:val="622"/>
        <w:ind w:firstLine="420"/>
        <w:jc w:val="left"/>
        <w:spacing w:line="360" w:lineRule="auto"/>
        <w:widowControl/>
        <w:rPr>
          <w:rFonts w:hint="eastAsia" w:ascii="宋体" w:hAnsi="宋体"/>
          <w:szCs w:val="24"/>
        </w:rPr>
      </w:pPr>
      <w:r>
        <w:rPr>
          <w:rFonts w:hint="eastAsia" w:ascii="宋体" w:hAnsi="宋体"/>
          <w:szCs w:val="24"/>
          <w:lang w:val="en-US" w:eastAsia="zh-CN"/>
        </w:rPr>
        <w:t xml:space="preserve">4.</w:t>
      </w:r>
      <w:r>
        <w:rPr>
          <w:rFonts w:hint="eastAsia" w:ascii="宋体" w:hAnsi="宋体"/>
          <w:szCs w:val="24"/>
        </w:rPr>
        <w:t xml:space="preserve">监狱企业、残疾人福利单位属于小型、微型企业的，不重复享受政策。</w:t>
      </w:r>
      <w:r>
        <w:rPr>
          <w:rFonts w:hint="eastAsia" w:ascii="宋体" w:hAnsi="宋体"/>
          <w:szCs w:val="24"/>
        </w:rPr>
      </w:r>
      <w:r/>
    </w:p>
    <w:sectPr>
      <w:footerReference w:type="default" r:id="rId9"/>
      <w:footnotePr/>
      <w:endnotePr/>
      <w:type w:val="nextPage"/>
      <w:pgSz w:w="11906" w:h="16838" w:orient="portrait"/>
      <w:pgMar w:top="1440" w:right="1800" w:bottom="1440" w:left="1800"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金山简魏碑">
    <w:panose1 w:val="020B0503020202020204"/>
  </w:font>
  <w:font w:name="Tahoma">
    <w:panose1 w:val="020B0604030504040204"/>
  </w:font>
  <w:font w:name="仿宋">
    <w:panose1 w:val="02010609060101010101"/>
  </w:font>
  <w:font w:name="等线">
    <w:panose1 w:val="02010600030101010101"/>
  </w:font>
  <w:font w:name="_x000B__x000C_">
    <w:panose1 w:val="020B0503020202020204"/>
  </w:font>
  <w:font w:name="Verdana">
    <w:panose1 w:val="020B0604030504040204"/>
  </w:font>
  <w:font w:name="黑体">
    <w:panose1 w:val="02010609060101010101"/>
  </w:font>
  <w:font w:name="仿宋_GB2312">
    <w:panose1 w:val="02010609060101010101"/>
  </w:font>
  <w:font w:name="楷体_GB2312">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tabs>
        <w:tab w:val="center" w:pos="4153" w:leader="none"/>
        <w:tab w:val="right" w:pos="8306" w:leader="none"/>
      </w:tabs>
      <w:rPr>
        <w:rFonts w:hint="eastAsia" w:ascii="宋体" w:hAnsi="宋体"/>
        <w:caps/>
        <w:color w:val="4f81bd"/>
      </w:rPr>
    </w:pPr>
    <w:r>
      <w:rPr>
        <w:rFonts w:ascii="宋体" w:hAnsi="宋体"/>
        <w:caps/>
      </w:rPr>
      <w:fldChar w:fldCharType="begin"/>
    </w:r>
    <w:r>
      <w:rPr>
        <w:rFonts w:ascii="宋体" w:hAnsi="宋体"/>
        <w:caps/>
      </w:rPr>
      <w:instrText xml:space="preserve">PAGE   \* MERGEFORMAT</w:instrText>
    </w:r>
    <w:r>
      <w:rPr>
        <w:rFonts w:ascii="宋体" w:hAnsi="宋体"/>
        <w:caps/>
      </w:rPr>
      <w:fldChar w:fldCharType="separate"/>
    </w:r>
    <w:r>
      <w:rPr>
        <w:rFonts w:ascii="宋体" w:hAnsi="宋体"/>
        <w:caps/>
        <w:lang w:val="zh-CN"/>
      </w:rPr>
      <w:t xml:space="preserve">39</w:t>
    </w:r>
    <w:r>
      <w:rPr>
        <w:rFonts w:ascii="宋体" w:hAnsi="宋体"/>
        <w:caps/>
      </w:rPr>
      <w:fldChar w:fldCharType="end"/>
    </w:r>
    <w:r>
      <w:rPr>
        <w:rFonts w:hint="eastAsia" w:ascii="宋体" w:hAnsi="宋体"/>
        <w:caps/>
        <w:color w:val="4f81bd"/>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2"/>
    <w:next w:val="6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2"/>
    <w:next w:val="6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2"/>
    <w:next w:val="6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2"/>
    <w:next w:val="62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2"/>
    <w:next w:val="6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2"/>
    <w:next w:val="6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2"/>
    <w:next w:val="6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2"/>
    <w:next w:val="6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2"/>
    <w:next w:val="6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22"/>
    <w:next w:val="62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2"/>
    <w:next w:val="62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722"/>
    <w:uiPriority w:val="29"/>
    <w:rPr>
      <w:i/>
    </w:rPr>
  </w:style>
  <w:style w:type="character" w:styleId="40">
    <w:name w:val="Intense Quote Char"/>
    <w:link w:val="703"/>
    <w:uiPriority w:val="30"/>
    <w:rPr>
      <w:i/>
    </w:rPr>
  </w:style>
  <w:style w:type="paragraph" w:styleId="41">
    <w:name w:val="Header"/>
    <w:basedOn w:val="62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2"/>
    <w:next w:val="6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2"/>
    <w:next w:val="622"/>
    <w:uiPriority w:val="39"/>
    <w:unhideWhenUsed/>
    <w:pPr>
      <w:ind w:left="0" w:right="0" w:firstLine="0"/>
      <w:spacing w:after="57"/>
    </w:pPr>
  </w:style>
  <w:style w:type="paragraph" w:styleId="181">
    <w:name w:val="toc 2"/>
    <w:basedOn w:val="622"/>
    <w:next w:val="622"/>
    <w:uiPriority w:val="39"/>
    <w:unhideWhenUsed/>
    <w:pPr>
      <w:ind w:left="283" w:right="0" w:firstLine="0"/>
      <w:spacing w:after="57"/>
    </w:pPr>
  </w:style>
  <w:style w:type="paragraph" w:styleId="182">
    <w:name w:val="toc 3"/>
    <w:basedOn w:val="622"/>
    <w:next w:val="622"/>
    <w:uiPriority w:val="39"/>
    <w:unhideWhenUsed/>
    <w:pPr>
      <w:ind w:left="567" w:right="0" w:firstLine="0"/>
      <w:spacing w:after="57"/>
    </w:pPr>
  </w:style>
  <w:style w:type="paragraph" w:styleId="183">
    <w:name w:val="toc 4"/>
    <w:basedOn w:val="622"/>
    <w:next w:val="622"/>
    <w:uiPriority w:val="39"/>
    <w:unhideWhenUsed/>
    <w:pPr>
      <w:ind w:left="850" w:right="0" w:firstLine="0"/>
      <w:spacing w:after="57"/>
    </w:pPr>
  </w:style>
  <w:style w:type="paragraph" w:styleId="184">
    <w:name w:val="toc 5"/>
    <w:basedOn w:val="622"/>
    <w:next w:val="622"/>
    <w:uiPriority w:val="39"/>
    <w:unhideWhenUsed/>
    <w:pPr>
      <w:ind w:left="1134" w:right="0" w:firstLine="0"/>
      <w:spacing w:after="57"/>
    </w:pPr>
  </w:style>
  <w:style w:type="paragraph" w:styleId="185">
    <w:name w:val="toc 6"/>
    <w:basedOn w:val="622"/>
    <w:next w:val="622"/>
    <w:uiPriority w:val="39"/>
    <w:unhideWhenUsed/>
    <w:pPr>
      <w:ind w:left="1417" w:right="0" w:firstLine="0"/>
      <w:spacing w:after="57"/>
    </w:pPr>
  </w:style>
  <w:style w:type="paragraph" w:styleId="186">
    <w:name w:val="toc 7"/>
    <w:basedOn w:val="622"/>
    <w:next w:val="622"/>
    <w:uiPriority w:val="39"/>
    <w:unhideWhenUsed/>
    <w:pPr>
      <w:ind w:left="1701" w:right="0" w:firstLine="0"/>
      <w:spacing w:after="57"/>
    </w:pPr>
  </w:style>
  <w:style w:type="paragraph" w:styleId="187">
    <w:name w:val="toc 8"/>
    <w:basedOn w:val="622"/>
    <w:next w:val="622"/>
    <w:uiPriority w:val="39"/>
    <w:unhideWhenUsed/>
    <w:pPr>
      <w:ind w:left="1984" w:right="0" w:firstLine="0"/>
      <w:spacing w:after="57"/>
    </w:pPr>
  </w:style>
  <w:style w:type="paragraph" w:styleId="188">
    <w:name w:val="toc 9"/>
    <w:basedOn w:val="622"/>
    <w:next w:val="6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2"/>
    <w:next w:val="622"/>
    <w:uiPriority w:val="99"/>
    <w:unhideWhenUsed/>
    <w:pPr>
      <w:spacing w:after="0" w:afterAutospacing="0"/>
    </w:pPr>
  </w:style>
  <w:style w:type="paragraph" w:styleId="622" w:default="1">
    <w:name w:val="Normal"/>
    <w:next w:val="634"/>
    <w:link w:val="622"/>
    <w:qFormat/>
    <w:pPr>
      <w:jc w:val="both"/>
      <w:widowControl w:val="off"/>
    </w:pPr>
    <w:rPr>
      <w:rFonts w:ascii="Times New Roman" w:hAnsi="Times New Roman" w:eastAsia="宋体" w:cs="Times New Roman"/>
      <w:sz w:val="21"/>
      <w:szCs w:val="22"/>
      <w:lang w:val="en-US" w:eastAsia="zh-CN" w:bidi="ar-SA"/>
    </w:rPr>
  </w:style>
  <w:style w:type="paragraph" w:styleId="623">
    <w:name w:val="标题 1"/>
    <w:basedOn w:val="622"/>
    <w:next w:val="622"/>
    <w:link w:val="639"/>
    <w:uiPriority w:val="9"/>
    <w:qFormat/>
    <w:pPr>
      <w:keepLines/>
      <w:keepNext/>
      <w:spacing w:before="340" w:after="330" w:line="576" w:lineRule="auto"/>
      <w:outlineLvl w:val="0"/>
    </w:pPr>
    <w:rPr>
      <w:rFonts w:ascii="Calibri" w:hAnsi="Calibri"/>
      <w:b/>
      <w:bCs/>
      <w:sz w:val="44"/>
      <w:szCs w:val="44"/>
    </w:rPr>
  </w:style>
  <w:style w:type="paragraph" w:styleId="624">
    <w:name w:val="标题 2"/>
    <w:basedOn w:val="622"/>
    <w:next w:val="622"/>
    <w:link w:val="640"/>
    <w:qFormat/>
    <w:pPr>
      <w:keepLines/>
      <w:keepNext/>
      <w:spacing w:before="260" w:after="260" w:line="413" w:lineRule="auto"/>
      <w:outlineLvl w:val="1"/>
    </w:pPr>
    <w:rPr>
      <w:rFonts w:ascii="Cambria" w:hAnsi="Cambria"/>
      <w:b/>
      <w:bCs/>
      <w:sz w:val="32"/>
      <w:szCs w:val="32"/>
    </w:rPr>
  </w:style>
  <w:style w:type="paragraph" w:styleId="625">
    <w:name w:val="标题 3"/>
    <w:basedOn w:val="622"/>
    <w:next w:val="622"/>
    <w:link w:val="641"/>
    <w:uiPriority w:val="9"/>
    <w:qFormat/>
    <w:pPr>
      <w:keepLines/>
      <w:keepNext/>
      <w:spacing w:before="260" w:after="260" w:line="413" w:lineRule="auto"/>
      <w:outlineLvl w:val="2"/>
    </w:pPr>
    <w:rPr>
      <w:rFonts w:ascii="Calibri" w:hAnsi="Calibri"/>
      <w:b/>
      <w:bCs/>
      <w:sz w:val="32"/>
      <w:szCs w:val="32"/>
    </w:rPr>
  </w:style>
  <w:style w:type="paragraph" w:styleId="626">
    <w:name w:val="标题 4"/>
    <w:basedOn w:val="622"/>
    <w:next w:val="622"/>
    <w:link w:val="642"/>
    <w:qFormat/>
    <w:pPr>
      <w:keepLines/>
      <w:keepNext/>
      <w:spacing w:before="280" w:after="290" w:line="372" w:lineRule="auto"/>
      <w:outlineLvl w:val="3"/>
    </w:pPr>
    <w:rPr>
      <w:rFonts w:ascii="Cambria" w:hAnsi="Cambria"/>
      <w:b/>
      <w:bCs/>
      <w:sz w:val="28"/>
      <w:szCs w:val="28"/>
    </w:rPr>
  </w:style>
  <w:style w:type="paragraph" w:styleId="627">
    <w:name w:val="标题 5"/>
    <w:basedOn w:val="622"/>
    <w:next w:val="622"/>
    <w:link w:val="643"/>
    <w:qFormat/>
    <w:pPr>
      <w:keepLines/>
      <w:keepNext/>
      <w:spacing w:before="280" w:after="290" w:line="372" w:lineRule="auto"/>
      <w:outlineLvl w:val="4"/>
    </w:pPr>
    <w:rPr>
      <w:rFonts w:ascii="Calibri" w:hAnsi="Calibri"/>
      <w:b/>
      <w:bCs/>
      <w:sz w:val="28"/>
      <w:szCs w:val="28"/>
    </w:rPr>
  </w:style>
  <w:style w:type="paragraph" w:styleId="628">
    <w:name w:val="标题 6"/>
    <w:basedOn w:val="622"/>
    <w:next w:val="622"/>
    <w:link w:val="644"/>
    <w:qFormat/>
    <w:pPr>
      <w:keepLines/>
      <w:keepNext/>
      <w:spacing w:before="240" w:after="64" w:line="317" w:lineRule="auto"/>
      <w:outlineLvl w:val="5"/>
    </w:pPr>
    <w:rPr>
      <w:rFonts w:ascii="Cambria" w:hAnsi="Cambria"/>
      <w:b/>
      <w:bCs/>
      <w:sz w:val="24"/>
      <w:szCs w:val="24"/>
    </w:rPr>
  </w:style>
  <w:style w:type="paragraph" w:styleId="629">
    <w:name w:val="标题 7"/>
    <w:basedOn w:val="622"/>
    <w:next w:val="622"/>
    <w:link w:val="645"/>
    <w:qFormat/>
    <w:pPr>
      <w:keepLines/>
      <w:keepNext/>
      <w:spacing w:before="240" w:after="64" w:line="317" w:lineRule="auto"/>
      <w:outlineLvl w:val="6"/>
    </w:pPr>
    <w:rPr>
      <w:rFonts w:ascii="Calibri" w:hAnsi="Calibri"/>
      <w:b/>
      <w:bCs/>
      <w:sz w:val="24"/>
      <w:szCs w:val="24"/>
    </w:rPr>
  </w:style>
  <w:style w:type="paragraph" w:styleId="630">
    <w:name w:val="标题 8"/>
    <w:basedOn w:val="622"/>
    <w:next w:val="622"/>
    <w:link w:val="646"/>
    <w:qFormat/>
    <w:pPr>
      <w:keepLines/>
      <w:keepNext/>
      <w:spacing w:before="240" w:after="64" w:line="317" w:lineRule="auto"/>
      <w:outlineLvl w:val="7"/>
    </w:pPr>
    <w:rPr>
      <w:rFonts w:ascii="Cambria" w:hAnsi="Cambria"/>
      <w:sz w:val="24"/>
      <w:szCs w:val="24"/>
    </w:rPr>
  </w:style>
  <w:style w:type="paragraph" w:styleId="631">
    <w:name w:val="标题 9"/>
    <w:basedOn w:val="622"/>
    <w:next w:val="622"/>
    <w:link w:val="647"/>
    <w:qFormat/>
    <w:pPr>
      <w:keepLines/>
      <w:keepNext/>
      <w:spacing w:before="240" w:after="64" w:line="317" w:lineRule="auto"/>
      <w:outlineLvl w:val="8"/>
    </w:pPr>
    <w:rPr>
      <w:rFonts w:ascii="Cambria" w:hAnsi="Cambria"/>
      <w:sz w:val="20"/>
      <w:szCs w:val="21"/>
    </w:rPr>
  </w:style>
  <w:style w:type="character" w:styleId="632">
    <w:name w:val="默认段落字体"/>
    <w:next w:val="632"/>
    <w:link w:val="622"/>
    <w:uiPriority w:val="1"/>
    <w:unhideWhenUsed/>
    <w:qFormat/>
  </w:style>
  <w:style w:type="table" w:styleId="633">
    <w:name w:val="普通表格"/>
    <w:next w:val="633"/>
    <w:link w:val="622"/>
    <w:uiPriority w:val="99"/>
    <w:unhideWhenUsed/>
    <w:qFormat/>
    <w:tblPr/>
  </w:style>
  <w:style w:type="paragraph" w:styleId="634">
    <w:name w:val="正文首行缩进 2"/>
    <w:basedOn w:val="635"/>
    <w:next w:val="622"/>
    <w:link w:val="622"/>
    <w:qFormat/>
    <w:pPr>
      <w:ind w:firstLine="420"/>
      <w:tabs>
        <w:tab w:val="left" w:pos="0" w:leader="none"/>
        <w:tab w:val="left" w:pos="993" w:leader="none"/>
        <w:tab w:val="left" w:pos="1134" w:leader="none"/>
      </w:tabs>
    </w:pPr>
  </w:style>
  <w:style w:type="paragraph" w:styleId="635">
    <w:name w:val="正文文本缩进"/>
    <w:basedOn w:val="622"/>
    <w:next w:val="635"/>
    <w:link w:val="636"/>
    <w:qFormat/>
    <w:pPr>
      <w:ind w:firstLine="567"/>
      <w:spacing w:line="500" w:lineRule="exact"/>
      <w:widowControl/>
      <w:tabs>
        <w:tab w:val="left" w:pos="0" w:leader="none"/>
        <w:tab w:val="left" w:pos="993" w:leader="none"/>
        <w:tab w:val="left" w:pos="1134" w:leader="none"/>
      </w:tabs>
    </w:pPr>
    <w:rPr>
      <w:rFonts w:ascii="宋体"/>
      <w:sz w:val="28"/>
      <w:szCs w:val="20"/>
    </w:rPr>
  </w:style>
  <w:style w:type="character" w:styleId="636">
    <w:name w:val="正文文本缩进 字符"/>
    <w:next w:val="636"/>
    <w:link w:val="635"/>
    <w:qFormat/>
    <w:rPr>
      <w:rFonts w:ascii="宋体" w:hAnsi="Times New Roman"/>
      <w:sz w:val="28"/>
    </w:rPr>
  </w:style>
  <w:style w:type="paragraph" w:styleId="637">
    <w:name w:val="宏文本"/>
    <w:next w:val="637"/>
    <w:link w:val="638"/>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638">
    <w:name w:val="宏文本 字符1"/>
    <w:next w:val="638"/>
    <w:link w:val="637"/>
    <w:semiHidden/>
    <w:qFormat/>
    <w:rPr>
      <w:rFonts w:ascii="Courier New" w:hAnsi="Courier New"/>
    </w:rPr>
  </w:style>
  <w:style w:type="character" w:styleId="639">
    <w:name w:val="标题 1 字符"/>
    <w:next w:val="639"/>
    <w:link w:val="623"/>
    <w:uiPriority w:val="9"/>
    <w:qFormat/>
    <w:rPr>
      <w:rFonts w:ascii="Calibri" w:hAnsi="Calibri" w:eastAsia="宋体" w:cs="Times New Roman"/>
      <w:b/>
      <w:bCs/>
      <w:sz w:val="44"/>
      <w:szCs w:val="44"/>
    </w:rPr>
  </w:style>
  <w:style w:type="character" w:styleId="640">
    <w:name w:val="标题 2 字符"/>
    <w:next w:val="640"/>
    <w:link w:val="624"/>
    <w:qFormat/>
    <w:rPr>
      <w:rFonts w:ascii="Cambria" w:hAnsi="Cambria" w:eastAsia="宋体" w:cs="Times New Roman"/>
      <w:b/>
      <w:bCs/>
      <w:sz w:val="32"/>
      <w:szCs w:val="32"/>
    </w:rPr>
  </w:style>
  <w:style w:type="character" w:styleId="641">
    <w:name w:val="标题 3 字符"/>
    <w:next w:val="641"/>
    <w:link w:val="625"/>
    <w:uiPriority w:val="9"/>
    <w:qFormat/>
    <w:rPr>
      <w:rFonts w:ascii="Calibri" w:hAnsi="Calibri" w:eastAsia="宋体" w:cs="Times New Roman"/>
      <w:b/>
      <w:bCs/>
      <w:sz w:val="32"/>
      <w:szCs w:val="32"/>
    </w:rPr>
  </w:style>
  <w:style w:type="character" w:styleId="642">
    <w:name w:val="标题 4 字符"/>
    <w:next w:val="642"/>
    <w:link w:val="626"/>
    <w:qFormat/>
    <w:rPr>
      <w:rFonts w:ascii="Cambria" w:hAnsi="Cambria" w:eastAsia="宋体" w:cs="Times New Roman"/>
      <w:b/>
      <w:bCs/>
      <w:sz w:val="28"/>
      <w:szCs w:val="28"/>
    </w:rPr>
  </w:style>
  <w:style w:type="character" w:styleId="643">
    <w:name w:val="标题 5 字符"/>
    <w:next w:val="643"/>
    <w:link w:val="627"/>
    <w:qFormat/>
    <w:rPr>
      <w:rFonts w:ascii="Calibri" w:hAnsi="Calibri" w:eastAsia="宋体" w:cs="Times New Roman"/>
      <w:b/>
      <w:bCs/>
      <w:sz w:val="28"/>
      <w:szCs w:val="28"/>
    </w:rPr>
  </w:style>
  <w:style w:type="character" w:styleId="644">
    <w:name w:val="标题 6 字符"/>
    <w:next w:val="644"/>
    <w:link w:val="628"/>
    <w:qFormat/>
    <w:rPr>
      <w:rFonts w:ascii="Cambria" w:hAnsi="Cambria" w:eastAsia="宋体" w:cs="Times New Roman"/>
      <w:b/>
      <w:bCs/>
      <w:sz w:val="24"/>
      <w:szCs w:val="24"/>
    </w:rPr>
  </w:style>
  <w:style w:type="character" w:styleId="645">
    <w:name w:val="标题 7 字符"/>
    <w:next w:val="645"/>
    <w:link w:val="629"/>
    <w:qFormat/>
    <w:rPr>
      <w:rFonts w:ascii="Calibri" w:hAnsi="Calibri" w:eastAsia="宋体" w:cs="Times New Roman"/>
      <w:b/>
      <w:bCs/>
      <w:sz w:val="24"/>
      <w:szCs w:val="24"/>
    </w:rPr>
  </w:style>
  <w:style w:type="character" w:styleId="646">
    <w:name w:val="标题 8 字符"/>
    <w:next w:val="646"/>
    <w:link w:val="630"/>
    <w:qFormat/>
    <w:rPr>
      <w:rFonts w:ascii="Cambria" w:hAnsi="Cambria" w:eastAsia="宋体" w:cs="Times New Roman"/>
      <w:sz w:val="24"/>
      <w:szCs w:val="24"/>
    </w:rPr>
  </w:style>
  <w:style w:type="character" w:styleId="647">
    <w:name w:val="标题 9 字符"/>
    <w:next w:val="647"/>
    <w:link w:val="631"/>
    <w:qFormat/>
    <w:rPr>
      <w:rFonts w:ascii="Cambria" w:hAnsi="Cambria" w:eastAsia="宋体" w:cs="Times New Roman"/>
      <w:szCs w:val="21"/>
    </w:rPr>
  </w:style>
  <w:style w:type="paragraph" w:styleId="648">
    <w:name w:val="列表编号"/>
    <w:basedOn w:val="622"/>
    <w:next w:val="648"/>
    <w:link w:val="622"/>
    <w:uiPriority w:val="99"/>
    <w:unhideWhenUsed/>
    <w:qFormat/>
    <w:pPr>
      <w:ind w:left="360" w:hanging="360"/>
      <w:tabs>
        <w:tab w:val="left" w:pos="360" w:leader="none"/>
      </w:tabs>
    </w:pPr>
  </w:style>
  <w:style w:type="paragraph" w:styleId="649">
    <w:name w:val="正文缩进"/>
    <w:basedOn w:val="622"/>
    <w:next w:val="649"/>
    <w:link w:val="650"/>
    <w:qFormat/>
    <w:pPr>
      <w:ind w:firstLine="420"/>
      <w:spacing w:line="360" w:lineRule="auto"/>
    </w:pPr>
    <w:rPr>
      <w:sz w:val="20"/>
      <w:szCs w:val="21"/>
    </w:rPr>
  </w:style>
  <w:style w:type="character" w:styleId="650">
    <w:name w:val="正文缩进 字符"/>
    <w:next w:val="650"/>
    <w:link w:val="649"/>
    <w:qFormat/>
    <w:rPr>
      <w:rFonts w:ascii="Times New Roman" w:hAnsi="Times New Roman" w:eastAsia="宋体" w:cs="Times New Roman"/>
      <w:szCs w:val="21"/>
    </w:rPr>
  </w:style>
  <w:style w:type="paragraph" w:styleId="651">
    <w:name w:val="列表项目符号"/>
    <w:basedOn w:val="622"/>
    <w:next w:val="651"/>
    <w:link w:val="622"/>
    <w:uiPriority w:val="99"/>
    <w:unhideWhenUsed/>
    <w:qFormat/>
    <w:pPr>
      <w:contextualSpacing/>
      <w:ind w:left="720" w:hanging="720"/>
      <w:tabs>
        <w:tab w:val="left" w:pos="360" w:leader="none"/>
        <w:tab w:val="left" w:pos="720" w:leader="none"/>
      </w:tabs>
    </w:pPr>
    <w:rPr>
      <w:szCs w:val="20"/>
    </w:rPr>
  </w:style>
  <w:style w:type="paragraph" w:styleId="652">
    <w:name w:val="文档结构图"/>
    <w:basedOn w:val="622"/>
    <w:next w:val="652"/>
    <w:link w:val="653"/>
    <w:semiHidden/>
    <w:qFormat/>
    <w:pPr>
      <w:shd w:val="clear" w:color="auto" w:fill="000080"/>
    </w:pPr>
    <w:rPr>
      <w:sz w:val="20"/>
      <w:szCs w:val="24"/>
      <w:shd w:val="clear" w:color="auto" w:fill="000080"/>
    </w:rPr>
  </w:style>
  <w:style w:type="character" w:styleId="653">
    <w:name w:val="文档结构图 字符"/>
    <w:next w:val="653"/>
    <w:link w:val="652"/>
    <w:semiHidden/>
    <w:qFormat/>
    <w:rPr>
      <w:rFonts w:ascii="Times New Roman" w:hAnsi="Times New Roman" w:eastAsia="宋体" w:cs="Times New Roman"/>
      <w:szCs w:val="24"/>
      <w:shd w:val="clear" w:color="auto" w:fill="000080"/>
    </w:rPr>
  </w:style>
  <w:style w:type="paragraph" w:styleId="654">
    <w:name w:val="批注文字"/>
    <w:basedOn w:val="622"/>
    <w:next w:val="654"/>
    <w:link w:val="655"/>
    <w:semiHidden/>
    <w:qFormat/>
    <w:pPr>
      <w:jc w:val="left"/>
    </w:pPr>
    <w:rPr>
      <w:sz w:val="20"/>
      <w:szCs w:val="20"/>
    </w:rPr>
  </w:style>
  <w:style w:type="character" w:styleId="655">
    <w:name w:val="批注文字 字符"/>
    <w:next w:val="655"/>
    <w:link w:val="654"/>
    <w:semiHidden/>
    <w:qFormat/>
    <w:rPr>
      <w:rFonts w:ascii="Times New Roman" w:hAnsi="Times New Roman" w:eastAsia="宋体" w:cs="Times New Roman"/>
    </w:rPr>
  </w:style>
  <w:style w:type="paragraph" w:styleId="656">
    <w:name w:val="正文文本"/>
    <w:basedOn w:val="622"/>
    <w:next w:val="656"/>
    <w:link w:val="657"/>
    <w:qFormat/>
    <w:pPr>
      <w:ind w:left="72" w:right="30"/>
      <w:jc w:val="center"/>
      <w:spacing w:after="60" w:line="360" w:lineRule="atLeast"/>
    </w:pPr>
    <w:rPr>
      <w:sz w:val="20"/>
      <w:szCs w:val="20"/>
    </w:rPr>
  </w:style>
  <w:style w:type="character" w:styleId="657">
    <w:name w:val="正文文本 字符1"/>
    <w:next w:val="657"/>
    <w:link w:val="656"/>
    <w:qFormat/>
    <w:rPr>
      <w:rFonts w:ascii="Times New Roman" w:hAnsi="Times New Roman" w:eastAsia="宋体" w:cs="Times New Roman"/>
    </w:rPr>
  </w:style>
  <w:style w:type="paragraph" w:styleId="658">
    <w:name w:val="索引 4"/>
    <w:basedOn w:val="622"/>
    <w:next w:val="622"/>
    <w:link w:val="622"/>
    <w:semiHidden/>
    <w:qFormat/>
    <w:pPr>
      <w:ind w:left="600"/>
    </w:pPr>
    <w:rPr>
      <w:szCs w:val="24"/>
    </w:rPr>
  </w:style>
  <w:style w:type="paragraph" w:styleId="659">
    <w:name w:val="目录 3"/>
    <w:basedOn w:val="622"/>
    <w:next w:val="622"/>
    <w:link w:val="622"/>
    <w:uiPriority w:val="39"/>
    <w:qFormat/>
    <w:pPr>
      <w:ind w:left="840"/>
    </w:pPr>
    <w:rPr>
      <w:rFonts w:ascii="Calibri" w:hAnsi="Calibri"/>
    </w:rPr>
  </w:style>
  <w:style w:type="paragraph" w:styleId="660">
    <w:name w:val="纯文本"/>
    <w:basedOn w:val="622"/>
    <w:next w:val="660"/>
    <w:link w:val="661"/>
    <w:qFormat/>
    <w:pPr>
      <w:spacing w:line="300" w:lineRule="auto"/>
    </w:pPr>
    <w:rPr>
      <w:rFonts w:ascii="宋体" w:hAnsi="Courier New"/>
      <w:sz w:val="20"/>
      <w:szCs w:val="20"/>
    </w:rPr>
  </w:style>
  <w:style w:type="character" w:styleId="661">
    <w:name w:val="纯文本 字符"/>
    <w:next w:val="661"/>
    <w:link w:val="660"/>
    <w:qFormat/>
    <w:rPr>
      <w:rFonts w:ascii="宋体" w:hAnsi="Courier New" w:eastAsia="宋体" w:cs="Times New Roman"/>
      <w:szCs w:val="20"/>
    </w:rPr>
  </w:style>
  <w:style w:type="paragraph" w:styleId="662">
    <w:name w:val="日期"/>
    <w:basedOn w:val="622"/>
    <w:next w:val="622"/>
    <w:link w:val="663"/>
    <w:qFormat/>
    <w:pPr>
      <w:ind w:left="100"/>
    </w:pPr>
    <w:rPr>
      <w:rFonts w:ascii="宋体"/>
      <w:sz w:val="28"/>
      <w:szCs w:val="20"/>
    </w:rPr>
  </w:style>
  <w:style w:type="character" w:styleId="663">
    <w:name w:val="日期 字符"/>
    <w:next w:val="663"/>
    <w:link w:val="662"/>
    <w:qFormat/>
    <w:rPr>
      <w:rFonts w:ascii="宋体" w:hAnsi="Times New Roman" w:eastAsia="宋体" w:cs="Times New Roman"/>
      <w:sz w:val="28"/>
    </w:rPr>
  </w:style>
  <w:style w:type="paragraph" w:styleId="664">
    <w:name w:val="正文文本缩进 2"/>
    <w:basedOn w:val="622"/>
    <w:next w:val="664"/>
    <w:link w:val="665"/>
    <w:semiHidden/>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character" w:styleId="665">
    <w:name w:val="正文文本缩进 2 字符"/>
    <w:next w:val="665"/>
    <w:link w:val="664"/>
    <w:semiHidden/>
    <w:qFormat/>
    <w:rPr>
      <w:rFonts w:ascii="楷体_GB2312" w:hAnsi="Times New Roman" w:eastAsia="楷体_GB2312"/>
      <w:b/>
      <w:spacing w:val="-24"/>
      <w:sz w:val="28"/>
    </w:rPr>
  </w:style>
  <w:style w:type="paragraph" w:styleId="666">
    <w:name w:val="批注框文本"/>
    <w:basedOn w:val="622"/>
    <w:next w:val="666"/>
    <w:link w:val="667"/>
    <w:unhideWhenUsed/>
    <w:qFormat/>
    <w:rPr>
      <w:sz w:val="18"/>
      <w:szCs w:val="18"/>
    </w:rPr>
  </w:style>
  <w:style w:type="character" w:styleId="667">
    <w:name w:val="批注框文本 字符"/>
    <w:next w:val="667"/>
    <w:link w:val="666"/>
    <w:qFormat/>
    <w:rPr>
      <w:rFonts w:ascii="Times New Roman" w:hAnsi="Times New Roman" w:eastAsia="宋体" w:cs="Times New Roman"/>
      <w:sz w:val="18"/>
      <w:szCs w:val="18"/>
    </w:rPr>
  </w:style>
  <w:style w:type="paragraph" w:styleId="668">
    <w:name w:val="页脚"/>
    <w:basedOn w:val="622"/>
    <w:next w:val="668"/>
    <w:link w:val="669"/>
    <w:uiPriority w:val="99"/>
    <w:unhideWhenUsed/>
    <w:qFormat/>
    <w:pPr>
      <w:jc w:val="left"/>
      <w:tabs>
        <w:tab w:val="center" w:pos="4153" w:leader="none"/>
        <w:tab w:val="right" w:pos="8306" w:leader="none"/>
      </w:tabs>
    </w:pPr>
    <w:rPr>
      <w:sz w:val="18"/>
      <w:szCs w:val="18"/>
    </w:rPr>
  </w:style>
  <w:style w:type="character" w:styleId="669">
    <w:name w:val="页脚 字符1"/>
    <w:next w:val="669"/>
    <w:link w:val="668"/>
    <w:uiPriority w:val="99"/>
    <w:qFormat/>
    <w:rPr>
      <w:sz w:val="18"/>
      <w:szCs w:val="18"/>
    </w:rPr>
  </w:style>
  <w:style w:type="paragraph" w:styleId="670">
    <w:name w:val="页眉"/>
    <w:basedOn w:val="622"/>
    <w:next w:val="670"/>
    <w:link w:val="67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71">
    <w:name w:val="页眉 字符1"/>
    <w:next w:val="671"/>
    <w:link w:val="670"/>
    <w:uiPriority w:val="99"/>
    <w:qFormat/>
    <w:rPr>
      <w:sz w:val="18"/>
      <w:szCs w:val="18"/>
    </w:rPr>
  </w:style>
  <w:style w:type="paragraph" w:styleId="672">
    <w:name w:val="目录 1"/>
    <w:basedOn w:val="622"/>
    <w:next w:val="622"/>
    <w:link w:val="622"/>
    <w:uiPriority w:val="39"/>
    <w:unhideWhenUsed/>
    <w:qFormat/>
  </w:style>
  <w:style w:type="paragraph" w:styleId="673">
    <w:name w:val="副标题"/>
    <w:basedOn w:val="622"/>
    <w:next w:val="622"/>
    <w:link w:val="674"/>
    <w:qFormat/>
    <w:pPr>
      <w:jc w:val="center"/>
      <w:spacing w:before="240" w:after="60" w:line="312" w:lineRule="auto"/>
      <w:outlineLvl w:val="1"/>
    </w:pPr>
    <w:rPr>
      <w:rFonts w:ascii="Cambria" w:hAnsi="Cambria"/>
      <w:b/>
      <w:bCs/>
      <w:sz w:val="32"/>
      <w:szCs w:val="32"/>
    </w:rPr>
  </w:style>
  <w:style w:type="character" w:styleId="674">
    <w:name w:val="副标题 字符"/>
    <w:next w:val="674"/>
    <w:link w:val="673"/>
    <w:qFormat/>
    <w:rPr>
      <w:rFonts w:ascii="Cambria" w:hAnsi="Cambria" w:eastAsia="宋体" w:cs="Times New Roman"/>
      <w:b/>
      <w:bCs/>
      <w:sz w:val="32"/>
      <w:szCs w:val="32"/>
    </w:rPr>
  </w:style>
  <w:style w:type="paragraph" w:styleId="675">
    <w:name w:val="正文文本缩进 3"/>
    <w:basedOn w:val="622"/>
    <w:next w:val="675"/>
    <w:link w:val="676"/>
    <w:semiHidden/>
    <w:qFormat/>
    <w:pPr>
      <w:ind w:left="567"/>
      <w:jc w:val="left"/>
      <w:spacing w:line="360" w:lineRule="auto"/>
      <w:widowControl/>
      <w:tabs>
        <w:tab w:val="left" w:pos="0" w:leader="none"/>
        <w:tab w:val="left" w:pos="1134" w:leader="none"/>
      </w:tabs>
    </w:pPr>
    <w:rPr>
      <w:rFonts w:ascii="仿宋_GB2312" w:eastAsia="仿宋_GB2312"/>
      <w:sz w:val="28"/>
      <w:szCs w:val="20"/>
    </w:rPr>
  </w:style>
  <w:style w:type="character" w:styleId="676">
    <w:name w:val="正文文本缩进 3 字符"/>
    <w:next w:val="676"/>
    <w:link w:val="675"/>
    <w:semiHidden/>
    <w:qFormat/>
    <w:rPr>
      <w:rFonts w:ascii="仿宋_GB2312" w:hAnsi="Times New Roman" w:eastAsia="仿宋_GB2312"/>
      <w:sz w:val="28"/>
    </w:rPr>
  </w:style>
  <w:style w:type="paragraph" w:styleId="677">
    <w:name w:val="图表目录"/>
    <w:basedOn w:val="622"/>
    <w:next w:val="622"/>
    <w:link w:val="622"/>
    <w:semiHidden/>
    <w:qFormat/>
    <w:pPr>
      <w:ind w:left="840" w:hanging="420"/>
    </w:pPr>
    <w:rPr>
      <w:rFonts w:ascii="Calibri" w:hAnsi="Calibri" w:eastAsia="Calibri"/>
      <w:sz w:val="20"/>
      <w:szCs w:val="20"/>
      <w:lang w:val="zh-CN"/>
    </w:rPr>
  </w:style>
  <w:style w:type="paragraph" w:styleId="678">
    <w:name w:val="目录 2"/>
    <w:basedOn w:val="622"/>
    <w:next w:val="622"/>
    <w:link w:val="622"/>
    <w:uiPriority w:val="39"/>
    <w:unhideWhenUsed/>
    <w:qFormat/>
    <w:pPr>
      <w:ind w:left="420"/>
    </w:pPr>
  </w:style>
  <w:style w:type="paragraph" w:styleId="679">
    <w:name w:val="正文文本 2"/>
    <w:basedOn w:val="622"/>
    <w:next w:val="679"/>
    <w:link w:val="680"/>
    <w:semiHidden/>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character" w:styleId="680">
    <w:name w:val="正文文本 2 字符"/>
    <w:next w:val="680"/>
    <w:link w:val="679"/>
    <w:semiHidden/>
    <w:qFormat/>
    <w:rPr>
      <w:rFonts w:ascii="楷体_GB2312" w:hAnsi="Times New Roman" w:eastAsia="楷体_GB2312"/>
      <w:sz w:val="18"/>
    </w:rPr>
  </w:style>
  <w:style w:type="paragraph" w:styleId="681">
    <w:name w:val="列表接续 2"/>
    <w:basedOn w:val="622"/>
    <w:next w:val="681"/>
    <w:link w:val="622"/>
    <w:qFormat/>
    <w:pPr>
      <w:ind w:left="840"/>
      <w:spacing w:after="120" w:line="312" w:lineRule="atLeast"/>
    </w:pPr>
    <w:rPr>
      <w:szCs w:val="20"/>
    </w:rPr>
  </w:style>
  <w:style w:type="paragraph" w:styleId="682">
    <w:name w:val="HTML 预设格式"/>
    <w:basedOn w:val="622"/>
    <w:next w:val="682"/>
    <w:link w:val="683"/>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_x000B__x000C_" w:hAnsi="_x000B__x000C_" w:eastAsia="黑体"/>
      <w:sz w:val="18"/>
      <w:szCs w:val="18"/>
    </w:rPr>
  </w:style>
  <w:style w:type="character" w:styleId="683">
    <w:name w:val="HTML 预设格式 字符"/>
    <w:next w:val="683"/>
    <w:link w:val="682"/>
    <w:qFormat/>
    <w:rPr>
      <w:rFonts w:ascii="_x000B__x000C_" w:hAnsi="_x000B__x000C_" w:eastAsia="黑体" w:cs="Courier New"/>
      <w:sz w:val="18"/>
      <w:szCs w:val="18"/>
    </w:rPr>
  </w:style>
  <w:style w:type="paragraph" w:styleId="684">
    <w:name w:val="普通(网站)"/>
    <w:basedOn w:val="622"/>
    <w:next w:val="684"/>
    <w:link w:val="622"/>
    <w:qFormat/>
    <w:pPr>
      <w:jc w:val="left"/>
      <w:spacing w:before="100" w:beforeAutospacing="1" w:after="100" w:afterAutospacing="1"/>
      <w:widowControl/>
    </w:pPr>
    <w:rPr>
      <w:rFonts w:ascii="宋体" w:hAnsi="宋体"/>
      <w:sz w:val="24"/>
      <w:szCs w:val="24"/>
    </w:rPr>
  </w:style>
  <w:style w:type="paragraph" w:styleId="685">
    <w:name w:val="标题"/>
    <w:basedOn w:val="622"/>
    <w:next w:val="622"/>
    <w:link w:val="686"/>
    <w:qFormat/>
    <w:pPr>
      <w:jc w:val="center"/>
      <w:spacing w:before="240" w:after="60"/>
      <w:outlineLvl w:val="0"/>
    </w:pPr>
    <w:rPr>
      <w:rFonts w:ascii="Cambria" w:hAnsi="Cambria"/>
      <w:b/>
      <w:bCs/>
      <w:sz w:val="32"/>
      <w:szCs w:val="32"/>
    </w:rPr>
  </w:style>
  <w:style w:type="character" w:styleId="686">
    <w:name w:val="标题 字符"/>
    <w:next w:val="686"/>
    <w:link w:val="685"/>
    <w:qFormat/>
    <w:rPr>
      <w:rFonts w:ascii="Cambria" w:hAnsi="Cambria" w:eastAsia="宋体" w:cs="Times New Roman"/>
      <w:b/>
      <w:bCs/>
      <w:sz w:val="32"/>
      <w:szCs w:val="32"/>
    </w:rPr>
  </w:style>
  <w:style w:type="paragraph" w:styleId="687">
    <w:name w:val="批注主题"/>
    <w:basedOn w:val="654"/>
    <w:next w:val="654"/>
    <w:link w:val="688"/>
    <w:unhideWhenUsed/>
    <w:qFormat/>
    <w:rPr>
      <w:b/>
      <w:bCs/>
    </w:rPr>
  </w:style>
  <w:style w:type="character" w:styleId="688">
    <w:name w:val="批注主题 字符"/>
    <w:next w:val="688"/>
    <w:link w:val="687"/>
    <w:qFormat/>
    <w:rPr>
      <w:rFonts w:ascii="Times New Roman" w:hAnsi="Times New Roman" w:eastAsia="宋体" w:cs="Times New Roman"/>
      <w:b/>
      <w:bCs/>
    </w:rPr>
  </w:style>
  <w:style w:type="paragraph" w:styleId="689">
    <w:name w:val="正文首行缩进"/>
    <w:basedOn w:val="656"/>
    <w:next w:val="689"/>
    <w:link w:val="690"/>
    <w:uiPriority w:val="1"/>
    <w:unhideWhenUsed/>
    <w:qFormat/>
    <w:pPr>
      <w:ind w:left="0" w:right="0" w:firstLine="420"/>
      <w:jc w:val="both"/>
      <w:spacing w:after="120" w:line="240" w:lineRule="auto"/>
    </w:pPr>
    <w:rPr>
      <w:sz w:val="21"/>
      <w:szCs w:val="22"/>
    </w:rPr>
  </w:style>
  <w:style w:type="character" w:styleId="690">
    <w:name w:val="正文文本首行缩进 字符"/>
    <w:basedOn w:val="657"/>
    <w:next w:val="690"/>
    <w:link w:val="689"/>
    <w:uiPriority w:val="1"/>
    <w:semiHidden/>
    <w:qFormat/>
    <w:rPr>
      <w:rFonts w:ascii="Times New Roman" w:hAnsi="Times New Roman" w:eastAsia="宋体" w:cs="Times New Roman"/>
      <w:sz w:val="21"/>
      <w:szCs w:val="22"/>
    </w:rPr>
  </w:style>
  <w:style w:type="table" w:styleId="691">
    <w:name w:val="网格型"/>
    <w:basedOn w:val="633"/>
    <w:next w:val="691"/>
    <w:link w:val="622"/>
    <w:uiPriority w:val="39"/>
    <w:qFormat/>
    <w:tblPr/>
  </w:style>
  <w:style w:type="character" w:styleId="692">
    <w:name w:val="要点"/>
    <w:next w:val="692"/>
    <w:link w:val="622"/>
    <w:qFormat/>
    <w:rPr>
      <w:b/>
    </w:rPr>
  </w:style>
  <w:style w:type="character" w:styleId="693">
    <w:name w:val="页码"/>
    <w:next w:val="693"/>
    <w:link w:val="622"/>
    <w:qFormat/>
  </w:style>
  <w:style w:type="character" w:styleId="694">
    <w:name w:val="已访问的超链接"/>
    <w:next w:val="694"/>
    <w:link w:val="622"/>
    <w:uiPriority w:val="99"/>
    <w:unhideWhenUsed/>
    <w:qFormat/>
    <w:rPr>
      <w:color w:val="000000"/>
      <w:sz w:val="18"/>
      <w:szCs w:val="18"/>
      <w:u w:val="none"/>
    </w:rPr>
  </w:style>
  <w:style w:type="character" w:styleId="695">
    <w:name w:val="超链接"/>
    <w:next w:val="695"/>
    <w:link w:val="622"/>
    <w:uiPriority w:val="99"/>
    <w:qFormat/>
    <w:rPr>
      <w:rFonts w:cs="Times New Roman"/>
      <w:color w:val="0000ff"/>
      <w:u w:val="single"/>
    </w:rPr>
  </w:style>
  <w:style w:type="character" w:styleId="696">
    <w:name w:val="批注引用"/>
    <w:next w:val="696"/>
    <w:link w:val="622"/>
    <w:uiPriority w:val="99"/>
    <w:unhideWhenUsed/>
    <w:qFormat/>
    <w:rPr>
      <w:sz w:val="21"/>
      <w:szCs w:val="21"/>
    </w:rPr>
  </w:style>
  <w:style w:type="paragraph" w:styleId="697">
    <w:name w:val="首行缩进"/>
    <w:basedOn w:val="622"/>
    <w:next w:val="697"/>
    <w:link w:val="622"/>
    <w:qFormat/>
    <w:pPr>
      <w:ind w:firstLine="480"/>
    </w:pPr>
    <w:rPr>
      <w:rFonts w:ascii="等线" w:hAnsi="等线" w:eastAsia="等线"/>
      <w:lang w:val="zh-CN"/>
    </w:rPr>
  </w:style>
  <w:style w:type="character" w:styleId="698">
    <w:name w:val="页眉 字符"/>
    <w:next w:val="698"/>
    <w:link w:val="622"/>
    <w:uiPriority w:val="99"/>
    <w:semiHidden/>
    <w:qFormat/>
    <w:rPr>
      <w:sz w:val="18"/>
      <w:szCs w:val="18"/>
    </w:rPr>
  </w:style>
  <w:style w:type="character" w:styleId="699">
    <w:name w:val="页脚 字符"/>
    <w:next w:val="699"/>
    <w:link w:val="622"/>
    <w:uiPriority w:val="99"/>
    <w:qFormat/>
    <w:rPr>
      <w:sz w:val="18"/>
      <w:szCs w:val="18"/>
    </w:rPr>
  </w:style>
  <w:style w:type="character" w:styleId="700">
    <w:name w:val="正文文本 字符"/>
    <w:next w:val="700"/>
    <w:link w:val="622"/>
    <w:uiPriority w:val="99"/>
    <w:semiHidden/>
    <w:qFormat/>
    <w:rPr>
      <w:sz w:val="21"/>
      <w:szCs w:val="22"/>
    </w:rPr>
  </w:style>
  <w:style w:type="character" w:styleId="701">
    <w:name w:val="无 A"/>
    <w:next w:val="701"/>
    <w:link w:val="622"/>
    <w:qFormat/>
    <w:rPr>
      <w:lang w:val="zh-TW" w:eastAsia="zh-TW"/>
    </w:rPr>
  </w:style>
  <w:style w:type="character" w:styleId="702">
    <w:name w:val="明显引用 字符"/>
    <w:next w:val="702"/>
    <w:link w:val="703"/>
    <w:qFormat/>
    <w:rPr>
      <w:rFonts w:ascii="Times New Roman" w:hAnsi="Times New Roman" w:eastAsia="宋体" w:cs="Times New Roman"/>
      <w:b/>
      <w:bCs/>
      <w:i/>
      <w:iCs/>
      <w:color w:val="4f81bd"/>
    </w:rPr>
  </w:style>
  <w:style w:type="paragraph" w:styleId="703">
    <w:name w:val="Intense Quote"/>
    <w:basedOn w:val="622"/>
    <w:next w:val="622"/>
    <w:link w:val="702"/>
    <w:qFormat/>
    <w:pPr>
      <w:ind w:left="936" w:right="936"/>
      <w:spacing w:before="200" w:after="280"/>
      <w:pBdr>
        <w:bottom w:val="single" w:color="4F81BD" w:sz="4" w:space="4"/>
      </w:pBdr>
    </w:pPr>
    <w:rPr>
      <w:b/>
      <w:bCs/>
      <w:i/>
      <w:iCs/>
      <w:color w:val="4f81bd"/>
      <w:sz w:val="20"/>
      <w:szCs w:val="20"/>
    </w:rPr>
  </w:style>
  <w:style w:type="character" w:styleId="704">
    <w:name w:val="图片说明 字符"/>
    <w:next w:val="704"/>
    <w:link w:val="705"/>
    <w:qFormat/>
    <w:rPr>
      <w:rFonts w:ascii="宋体" w:hAnsi="宋体" w:cs="宋体"/>
      <w:i/>
      <w:sz w:val="18"/>
      <w:szCs w:val="18"/>
    </w:rPr>
  </w:style>
  <w:style w:type="paragraph" w:styleId="705">
    <w:name w:val="图片说明"/>
    <w:basedOn w:val="622"/>
    <w:next w:val="622"/>
    <w:link w:val="704"/>
    <w:qFormat/>
    <w:pPr>
      <w:jc w:val="center"/>
      <w:spacing w:line="360" w:lineRule="auto"/>
    </w:pPr>
    <w:rPr>
      <w:rFonts w:ascii="宋体" w:hAnsi="宋体"/>
      <w:i/>
      <w:sz w:val="18"/>
      <w:szCs w:val="18"/>
    </w:rPr>
  </w:style>
  <w:style w:type="character" w:styleId="706">
    <w:name w:val="文档结构图 Char1"/>
    <w:next w:val="706"/>
    <w:link w:val="622"/>
    <w:semiHidden/>
    <w:qFormat/>
    <w:rPr>
      <w:rFonts w:ascii="宋体" w:eastAsia="宋体"/>
      <w:sz w:val="18"/>
      <w:szCs w:val="18"/>
    </w:rPr>
  </w:style>
  <w:style w:type="character" w:styleId="707">
    <w:name w:val="￥正文 Char"/>
    <w:next w:val="707"/>
    <w:link w:val="708"/>
    <w:qFormat/>
    <w:rPr>
      <w:sz w:val="24"/>
    </w:rPr>
  </w:style>
  <w:style w:type="paragraph" w:styleId="708">
    <w:name w:val="￥正文"/>
    <w:basedOn w:val="622"/>
    <w:next w:val="708"/>
    <w:link w:val="707"/>
    <w:qFormat/>
    <w:pPr>
      <w:ind w:firstLine="200"/>
      <w:spacing w:line="360" w:lineRule="auto"/>
    </w:pPr>
    <w:rPr>
      <w:sz w:val="24"/>
      <w:szCs w:val="20"/>
    </w:rPr>
  </w:style>
  <w:style w:type="character" w:styleId="709">
    <w:name w:val="标题5 Char Char"/>
    <w:next w:val="709"/>
    <w:link w:val="622"/>
    <w:qFormat/>
    <w:rPr>
      <w:rFonts w:ascii="Arial" w:hAnsi="Arial"/>
      <w:b/>
      <w:bCs/>
      <w:sz w:val="24"/>
      <w:szCs w:val="32"/>
    </w:rPr>
  </w:style>
  <w:style w:type="character" w:styleId="710">
    <w:name w:val="标题4 Char Char"/>
    <w:next w:val="710"/>
    <w:link w:val="622"/>
    <w:qFormat/>
    <w:rPr>
      <w:rFonts w:ascii="Arial" w:hAnsi="Arial"/>
      <w:b/>
      <w:bCs/>
      <w:sz w:val="24"/>
      <w:szCs w:val="32"/>
    </w:rPr>
  </w:style>
  <w:style w:type="character" w:styleId="711">
    <w:name w:val="标题 Char1"/>
    <w:next w:val="711"/>
    <w:link w:val="622"/>
    <w:qFormat/>
    <w:rPr>
      <w:rFonts w:ascii="Cambria" w:hAnsi="Cambria" w:eastAsia="宋体" w:cs="Times New Roman"/>
      <w:b/>
      <w:bCs/>
      <w:sz w:val="32"/>
      <w:szCs w:val="32"/>
    </w:rPr>
  </w:style>
  <w:style w:type="character" w:styleId="712">
    <w:name w:val="明显引用 Char"/>
    <w:next w:val="712"/>
    <w:link w:val="622"/>
    <w:qFormat/>
    <w:rPr>
      <w:b/>
      <w:bCs/>
      <w:i/>
      <w:iCs/>
      <w:color w:val="4f81bd"/>
    </w:rPr>
  </w:style>
  <w:style w:type="character" w:styleId="713">
    <w:name w:val="副标题 Char1"/>
    <w:next w:val="713"/>
    <w:link w:val="622"/>
    <w:qFormat/>
    <w:rPr>
      <w:rFonts w:ascii="Cambria" w:hAnsi="Cambria" w:eastAsia="宋体" w:cs="Times New Roman"/>
      <w:b/>
      <w:bCs/>
      <w:sz w:val="32"/>
      <w:szCs w:val="32"/>
    </w:rPr>
  </w:style>
  <w:style w:type="character" w:styleId="714">
    <w:name w:val="表格本次 字符"/>
    <w:next w:val="714"/>
    <w:link w:val="715"/>
    <w:qFormat/>
    <w:rPr>
      <w:rFonts w:ascii="宋体" w:hAnsi="宋体" w:eastAsia="宋体" w:cs="Times New Roman"/>
      <w:sz w:val="24"/>
      <w:szCs w:val="21"/>
      <w:lang w:val="zh-CN"/>
    </w:rPr>
  </w:style>
  <w:style w:type="paragraph" w:styleId="715">
    <w:name w:val="表格本次"/>
    <w:basedOn w:val="622"/>
    <w:next w:val="715"/>
    <w:link w:val="714"/>
    <w:qFormat/>
    <w:pPr>
      <w:jc w:val="left"/>
      <w:spacing w:line="240" w:lineRule="atLeast"/>
      <w:widowControl/>
    </w:pPr>
    <w:rPr>
      <w:rFonts w:ascii="宋体" w:hAnsi="宋体"/>
      <w:sz w:val="24"/>
      <w:szCs w:val="21"/>
      <w:lang w:val="zh-CN"/>
    </w:rPr>
  </w:style>
  <w:style w:type="character" w:styleId="716">
    <w:name w:val="标题 2 Char Char"/>
    <w:next w:val="716"/>
    <w:link w:val="622"/>
    <w:qFormat/>
    <w:rPr>
      <w:rFonts w:ascii="Arial" w:hAnsi="Arial" w:eastAsia="黑体"/>
      <w:b/>
      <w:sz w:val="32"/>
      <w:lang w:val="en-US" w:eastAsia="zh-CN" w:bidi="ar-SA"/>
    </w:rPr>
  </w:style>
  <w:style w:type="character" w:styleId="717">
    <w:name w:val="明显引用 Char1"/>
    <w:next w:val="717"/>
    <w:link w:val="622"/>
    <w:qFormat/>
    <w:rPr>
      <w:b/>
      <w:bCs/>
      <w:i/>
      <w:iCs/>
      <w:color w:val="4f81bd"/>
    </w:rPr>
  </w:style>
  <w:style w:type="character" w:styleId="718">
    <w:name w:val="headline-content2"/>
    <w:next w:val="718"/>
    <w:link w:val="622"/>
    <w:qFormat/>
  </w:style>
  <w:style w:type="character" w:styleId="719">
    <w:name w:val="列表段落 字符"/>
    <w:next w:val="719"/>
    <w:link w:val="720"/>
    <w:qFormat/>
    <w:rPr>
      <w:rFonts w:ascii="Calibri" w:hAnsi="Calibri" w:eastAsia="宋体" w:cs="Times New Roman"/>
    </w:rPr>
  </w:style>
  <w:style w:type="paragraph" w:styleId="720">
    <w:name w:val="List Paragraph"/>
    <w:basedOn w:val="622"/>
    <w:next w:val="720"/>
    <w:link w:val="719"/>
    <w:qFormat/>
    <w:pPr>
      <w:ind w:firstLine="420"/>
    </w:pPr>
    <w:rPr>
      <w:rFonts w:ascii="Calibri" w:hAnsi="Calibri"/>
      <w:sz w:val="20"/>
      <w:szCs w:val="20"/>
    </w:rPr>
  </w:style>
  <w:style w:type="character" w:styleId="721">
    <w:name w:val="引用 字符"/>
    <w:next w:val="721"/>
    <w:link w:val="722"/>
    <w:qFormat/>
    <w:rPr>
      <w:rFonts w:ascii="Times New Roman" w:hAnsi="Times New Roman" w:eastAsia="宋体" w:cs="Times New Roman"/>
      <w:i/>
      <w:iCs/>
      <w:color w:val="000000"/>
    </w:rPr>
  </w:style>
  <w:style w:type="paragraph" w:styleId="722">
    <w:name w:val="Quote"/>
    <w:basedOn w:val="622"/>
    <w:next w:val="622"/>
    <w:link w:val="721"/>
    <w:qFormat/>
    <w:rPr>
      <w:i/>
      <w:iCs/>
      <w:color w:val="000000"/>
      <w:sz w:val="20"/>
      <w:szCs w:val="20"/>
    </w:rPr>
  </w:style>
  <w:style w:type="character" w:styleId="723">
    <w:name w:val="_Style 97"/>
    <w:next w:val="723"/>
    <w:link w:val="622"/>
    <w:uiPriority w:val="19"/>
    <w:qFormat/>
    <w:rPr>
      <w:i/>
      <w:iCs/>
      <w:color w:val="808080"/>
    </w:rPr>
  </w:style>
  <w:style w:type="character" w:styleId="724">
    <w:name w:val="引用 Char"/>
    <w:next w:val="724"/>
    <w:link w:val="622"/>
    <w:qFormat/>
    <w:rPr>
      <w:i/>
      <w:iCs/>
      <w:color w:val="000000"/>
    </w:rPr>
  </w:style>
  <w:style w:type="character" w:styleId="725">
    <w:name w:val="HTML 预设格式 Char1"/>
    <w:next w:val="725"/>
    <w:link w:val="622"/>
    <w:uiPriority w:val="99"/>
    <w:semiHidden/>
    <w:qFormat/>
    <w:rPr>
      <w:rFonts w:ascii="Courier New" w:hAnsi="Courier New" w:cs="Courier New"/>
    </w:rPr>
  </w:style>
  <w:style w:type="character" w:styleId="726">
    <w:name w:val="页脚 Char1"/>
    <w:next w:val="726"/>
    <w:link w:val="622"/>
    <w:qFormat/>
    <w:rPr>
      <w:rFonts w:ascii="Calibri" w:hAnsi="Calibri" w:eastAsia="宋体"/>
      <w:sz w:val="18"/>
      <w:szCs w:val="18"/>
      <w:lang w:bidi="ar-SA"/>
    </w:rPr>
  </w:style>
  <w:style w:type="character" w:styleId="727">
    <w:name w:val="引用 Char1"/>
    <w:next w:val="727"/>
    <w:link w:val="622"/>
    <w:qFormat/>
    <w:rPr>
      <w:i/>
      <w:iCs/>
      <w:color w:val="000000"/>
    </w:rPr>
  </w:style>
  <w:style w:type="character" w:styleId="728">
    <w:name w:val="页眉 Char1"/>
    <w:next w:val="728"/>
    <w:link w:val="622"/>
    <w:qFormat/>
    <w:rPr>
      <w:rFonts w:ascii="Calibri" w:hAnsi="Calibri" w:eastAsia="宋体"/>
      <w:sz w:val="18"/>
      <w:szCs w:val="18"/>
      <w:lang w:bidi="ar-SA"/>
    </w:rPr>
  </w:style>
  <w:style w:type="paragraph" w:styleId="729">
    <w:name w:val="_Style 103"/>
    <w:next w:val="729"/>
    <w:link w:val="622"/>
    <w:uiPriority w:val="99"/>
    <w:unhideWhenUsed/>
    <w:qFormat/>
    <w:rPr>
      <w:rFonts w:ascii="Times New Roman" w:hAnsi="Times New Roman" w:eastAsia="宋体" w:cs="Times New Roman"/>
      <w:sz w:val="21"/>
      <w:szCs w:val="22"/>
      <w:lang w:val="en-US" w:eastAsia="zh-CN" w:bidi="ar-SA"/>
    </w:rPr>
  </w:style>
  <w:style w:type="paragraph" w:styleId="730">
    <w:name w:val="二级标题"/>
    <w:basedOn w:val="622"/>
    <w:next w:val="730"/>
    <w:link w:val="622"/>
    <w:qFormat/>
    <w:pPr>
      <w:ind w:firstLine="482"/>
      <w:jc w:val="left"/>
      <w:spacing w:line="300" w:lineRule="auto"/>
      <w:widowControl/>
      <w:outlineLvl w:val="1"/>
    </w:pPr>
    <w:rPr>
      <w:rFonts w:ascii="宋体" w:hAnsi="宋体"/>
      <w:b/>
      <w:color w:val="000000"/>
      <w:sz w:val="24"/>
      <w:szCs w:val="24"/>
    </w:rPr>
  </w:style>
  <w:style w:type="paragraph" w:styleId="731">
    <w:name w:val="Char Char Char Char Char Char"/>
    <w:basedOn w:val="622"/>
    <w:next w:val="731"/>
    <w:link w:val="622"/>
    <w:qFormat/>
    <w:pPr>
      <w:ind w:firstLine="200"/>
      <w:spacing w:line="360" w:lineRule="auto"/>
    </w:pPr>
    <w:rPr>
      <w:szCs w:val="24"/>
    </w:rPr>
  </w:style>
  <w:style w:type="paragraph" w:styleId="732">
    <w:name w:val="标题4"/>
    <w:basedOn w:val="624"/>
    <w:next w:val="658"/>
    <w:link w:val="622"/>
    <w:qFormat/>
    <w:rPr>
      <w:rFonts w:ascii="Arial" w:hAnsi="Arial"/>
      <w:sz w:val="24"/>
    </w:rPr>
  </w:style>
  <w:style w:type="paragraph" w:styleId="733">
    <w:name w:val="Default"/>
    <w:next w:val="733"/>
    <w:link w:val="622"/>
    <w:qFormat/>
    <w:pPr>
      <w:widowControl w:val="off"/>
    </w:pPr>
    <w:rPr>
      <w:rFonts w:ascii="黑体" w:hAnsi="Times New Roman" w:eastAsia="黑体" w:cs="黑体"/>
      <w:color w:val="000000"/>
      <w:sz w:val="24"/>
      <w:szCs w:val="24"/>
      <w:lang w:val="en-US" w:eastAsia="zh-CN" w:bidi="ar-SA"/>
    </w:rPr>
  </w:style>
  <w:style w:type="paragraph" w:styleId="734">
    <w:name w:val="修订1"/>
    <w:next w:val="734"/>
    <w:link w:val="622"/>
    <w:uiPriority w:val="99"/>
    <w:semiHidden/>
    <w:qFormat/>
    <w:rPr>
      <w:rFonts w:ascii="Times New Roman" w:hAnsi="Times New Roman" w:eastAsia="宋体" w:cs="Times New Roman"/>
      <w:sz w:val="21"/>
      <w:szCs w:val="22"/>
      <w:lang w:val="en-US" w:eastAsia="zh-CN" w:bidi="ar-SA"/>
    </w:rPr>
  </w:style>
  <w:style w:type="paragraph" w:styleId="735">
    <w:name w:val="Table Paragraph"/>
    <w:basedOn w:val="622"/>
    <w:next w:val="735"/>
    <w:link w:val="622"/>
    <w:uiPriority w:val="1"/>
    <w:qFormat/>
    <w:rPr>
      <w:rFonts w:ascii="宋体" w:hAnsi="宋体" w:cs="宋体"/>
      <w:lang w:val="zh-CN" w:bidi="zh-CN"/>
    </w:rPr>
  </w:style>
  <w:style w:type="paragraph" w:styleId="736">
    <w:name w:val="列出段落11"/>
    <w:basedOn w:val="737"/>
    <w:next w:val="736"/>
    <w:link w:val="622"/>
    <w:qFormat/>
    <w:pPr>
      <w:ind w:firstLine="422"/>
    </w:pPr>
    <w:rPr>
      <w:b/>
    </w:rPr>
  </w:style>
  <w:style w:type="paragraph" w:styleId="737">
    <w:name w:val="No Spacing"/>
    <w:basedOn w:val="622"/>
    <w:next w:val="622"/>
    <w:link w:val="622"/>
    <w:uiPriority w:val="1"/>
    <w:qFormat/>
    <w:pPr>
      <w:ind w:firstLine="420"/>
      <w:jc w:val="left"/>
      <w:spacing w:line="360" w:lineRule="auto"/>
    </w:pPr>
    <w:rPr>
      <w:rFonts w:ascii="宋体" w:hAnsi="宋体" w:cs="宋体"/>
      <w:szCs w:val="21"/>
    </w:rPr>
  </w:style>
  <w:style w:type="paragraph" w:styleId="738">
    <w:name w:val="一级标题"/>
    <w:basedOn w:val="622"/>
    <w:next w:val="738"/>
    <w:link w:val="622"/>
    <w:qFormat/>
    <w:pPr>
      <w:ind w:firstLine="200"/>
      <w:spacing w:line="300" w:lineRule="atLeast"/>
    </w:pPr>
    <w:rPr>
      <w:rFonts w:ascii="宋体" w:hAnsi="宋体"/>
      <w:b/>
      <w:sz w:val="28"/>
      <w:szCs w:val="21"/>
    </w:rPr>
  </w:style>
  <w:style w:type="paragraph" w:styleId="739">
    <w:name w:val="标题5"/>
    <w:basedOn w:val="625"/>
    <w:next w:val="739"/>
    <w:link w:val="622"/>
    <w:qFormat/>
    <w:rPr>
      <w:rFonts w:ascii="Arial" w:hAnsi="Arial"/>
      <w:sz w:val="24"/>
    </w:rPr>
  </w:style>
  <w:style w:type="paragraph" w:styleId="740">
    <w:name w:val="正文表格"/>
    <w:next w:val="740"/>
    <w:link w:val="622"/>
    <w:qFormat/>
    <w:pPr>
      <w:spacing w:line="500" w:lineRule="exact"/>
    </w:pPr>
    <w:rPr>
      <w:rFonts w:ascii="仿宋" w:hAnsi="仿宋" w:eastAsia="仿宋" w:cs="仿宋"/>
      <w:sz w:val="24"/>
      <w:szCs w:val="24"/>
      <w:lang w:val="en-US" w:eastAsia="zh-CN" w:bidi="ar-SA"/>
    </w:rPr>
  </w:style>
  <w:style w:type="paragraph" w:styleId="741">
    <w:name w:val="TOC 标题1"/>
    <w:basedOn w:val="623"/>
    <w:next w:val="622"/>
    <w:link w:val="622"/>
    <w:qFormat/>
    <w:pPr>
      <w:outlineLvl w:val="9"/>
    </w:pPr>
  </w:style>
  <w:style w:type="paragraph" w:styleId="742">
    <w:name w:val="表格文字"/>
    <w:next w:val="622"/>
    <w:link w:val="622"/>
    <w:qFormat/>
    <w:rPr>
      <w:rFonts w:ascii="Times New Roman" w:hAnsi="Times New Roman" w:eastAsia="宋体" w:cs="Times New Roman"/>
      <w:sz w:val="21"/>
      <w:lang w:val="en-US" w:eastAsia="zh-CN" w:bidi="ar-SA"/>
    </w:rPr>
  </w:style>
  <w:style w:type="paragraph" w:styleId="743">
    <w:name w:val="Char"/>
    <w:basedOn w:val="622"/>
    <w:next w:val="743"/>
    <w:link w:val="622"/>
    <w:semiHidden/>
    <w:qFormat/>
    <w:pPr>
      <w:jc w:val="left"/>
      <w:spacing w:after="160" w:line="240" w:lineRule="exact"/>
      <w:widowControl/>
    </w:pPr>
    <w:rPr>
      <w:rFonts w:ascii="Verdana" w:hAnsi="Verdana"/>
      <w:sz w:val="20"/>
      <w:szCs w:val="20"/>
      <w:lang w:eastAsia="en-US"/>
    </w:rPr>
  </w:style>
  <w:style w:type="paragraph" w:styleId="744">
    <w:name w:val="符号列表"/>
    <w:basedOn w:val="622"/>
    <w:next w:val="744"/>
    <w:link w:val="622"/>
    <w:qFormat/>
    <w:pPr>
      <w:ind w:left="2880" w:hanging="720"/>
      <w:jc w:val="left"/>
      <w:spacing w:line="440" w:lineRule="exact"/>
      <w:widowControl/>
      <w:tabs>
        <w:tab w:val="left" w:pos="964" w:leader="none"/>
        <w:tab w:val="left" w:pos="1680" w:leader="none"/>
        <w:tab w:val="left" w:pos="2880" w:leader="none"/>
      </w:tabs>
    </w:pPr>
    <w:rPr>
      <w:color w:val="000000"/>
      <w:sz w:val="24"/>
      <w:szCs w:val="24"/>
    </w:rPr>
  </w:style>
  <w:style w:type="paragraph" w:styleId="745">
    <w:name w:val="合同正文"/>
    <w:basedOn w:val="622"/>
    <w:next w:val="745"/>
    <w:link w:val="622"/>
    <w:qFormat/>
    <w:pPr>
      <w:ind w:firstLine="480"/>
      <w:jc w:val="left"/>
      <w:spacing w:line="300" w:lineRule="auto"/>
      <w:widowControl/>
    </w:pPr>
    <w:rPr>
      <w:rFonts w:ascii="宋体" w:hAnsi="宋体" w:cs="宋体"/>
      <w:sz w:val="24"/>
      <w:szCs w:val="24"/>
    </w:rPr>
  </w:style>
  <w:style w:type="paragraph" w:styleId="746">
    <w:name w:val="普通正文"/>
    <w:basedOn w:val="622"/>
    <w:next w:val="746"/>
    <w:link w:val="622"/>
    <w:qFormat/>
    <w:pPr>
      <w:ind w:firstLine="480"/>
      <w:jc w:val="left"/>
      <w:spacing w:before="120" w:after="120" w:line="360" w:lineRule="auto"/>
    </w:pPr>
    <w:rPr>
      <w:rFonts w:ascii="Arial" w:hAnsi="Arial"/>
      <w:sz w:val="24"/>
      <w:szCs w:val="24"/>
    </w:rPr>
  </w:style>
  <w:style w:type="paragraph" w:styleId="747">
    <w:name w:val="Char Char Char Char Char Char Char"/>
    <w:basedOn w:val="622"/>
    <w:next w:val="747"/>
    <w:link w:val="622"/>
    <w:qFormat/>
    <w:pPr>
      <w:spacing w:line="360" w:lineRule="auto"/>
    </w:pPr>
    <w:rPr>
      <w:sz w:val="24"/>
      <w:szCs w:val="20"/>
    </w:rPr>
  </w:style>
  <w:style w:type="paragraph" w:styleId="748">
    <w:name w:val="合同表格"/>
    <w:basedOn w:val="745"/>
    <w:next w:val="748"/>
    <w:link w:val="622"/>
    <w:qFormat/>
    <w:pPr>
      <w:ind w:firstLine="0"/>
      <w:jc w:val="center"/>
    </w:pPr>
    <w:rPr>
      <w:b/>
      <w:sz w:val="22"/>
    </w:rPr>
  </w:style>
  <w:style w:type="paragraph" w:styleId="749">
    <w:name w:val="附件表格"/>
    <w:basedOn w:val="740"/>
    <w:next w:val="749"/>
    <w:link w:val="622"/>
    <w:qFormat/>
  </w:style>
  <w:style w:type="paragraph" w:styleId="750">
    <w:name w:val="列出段落1"/>
    <w:basedOn w:val="622"/>
    <w:next w:val="750"/>
    <w:link w:val="622"/>
    <w:qFormat/>
    <w:pPr>
      <w:ind w:firstLine="420"/>
    </w:pPr>
    <w:rPr>
      <w:rFonts w:ascii="Calibri" w:hAnsi="Calibri"/>
    </w:rPr>
  </w:style>
  <w:style w:type="paragraph" w:styleId="751">
    <w:name w:val="二级标题C"/>
    <w:basedOn w:val="622"/>
    <w:next w:val="751"/>
    <w:link w:val="622"/>
    <w:qFormat/>
    <w:pPr>
      <w:jc w:val="center"/>
      <w:spacing w:line="440" w:lineRule="exact"/>
      <w:widowControl/>
      <w:outlineLvl w:val="1"/>
    </w:pPr>
    <w:rPr>
      <w:rFonts w:ascii="宋体" w:hAnsi="宋体"/>
      <w:b/>
      <w:bCs/>
      <w:sz w:val="36"/>
      <w:szCs w:val="36"/>
    </w:rPr>
  </w:style>
  <w:style w:type="paragraph" w:styleId="752">
    <w:name w:val="@@正文"/>
    <w:next w:val="752"/>
    <w:link w:val="622"/>
    <w:qFormat/>
    <w:pPr>
      <w:ind w:firstLine="200"/>
    </w:pPr>
    <w:rPr>
      <w:rFonts w:ascii="Times New Roman" w:hAnsi="Times New Roman" w:eastAsia="宋体" w:cs="Times New Roman"/>
      <w:sz w:val="28"/>
      <w:szCs w:val="22"/>
      <w:lang w:val="en-US" w:eastAsia="zh-CN" w:bidi="ar-SA"/>
    </w:rPr>
  </w:style>
  <w:style w:type="table" w:styleId="753">
    <w:name w:val="网格型1"/>
    <w:basedOn w:val="633"/>
    <w:next w:val="753"/>
    <w:link w:val="622"/>
    <w:uiPriority w:val="59"/>
    <w:qFormat/>
    <w:rPr>
      <w:sz w:val="21"/>
      <w:szCs w:val="22"/>
    </w:rPr>
    <w:tblPr/>
  </w:style>
  <w:style w:type="character" w:styleId="754">
    <w:name w:val="宏文本 字符"/>
    <w:next w:val="754"/>
    <w:link w:val="622"/>
    <w:uiPriority w:val="1"/>
    <w:semiHidden/>
    <w:qFormat/>
    <w:rPr>
      <w:rFonts w:ascii="Courier New" w:hAnsi="Courier New" w:cs="Courier New"/>
      <w:sz w:val="24"/>
      <w:szCs w:val="24"/>
    </w:rPr>
  </w:style>
  <w:style w:type="paragraph" w:styleId="755">
    <w:name w:val="修订2"/>
    <w:next w:val="755"/>
    <w:link w:val="622"/>
    <w:uiPriority w:val="99"/>
    <w:unhideWhenUsed/>
    <w:qFormat/>
    <w:rPr>
      <w:rFonts w:ascii="Times New Roman" w:hAnsi="Times New Roman" w:eastAsia="宋体" w:cs="Times New Roman"/>
      <w:sz w:val="21"/>
      <w:szCs w:val="22"/>
      <w:lang w:val="en-US" w:eastAsia="zh-CN" w:bidi="ar-SA"/>
    </w:rPr>
  </w:style>
  <w:style w:type="character" w:styleId="756">
    <w:name w:val="未处理的提及1"/>
    <w:basedOn w:val="632"/>
    <w:next w:val="756"/>
    <w:link w:val="622"/>
    <w:uiPriority w:val="99"/>
    <w:unhideWhenUsed/>
    <w:qFormat/>
    <w:rPr>
      <w:color w:val="605e5c"/>
      <w:shd w:val="clear" w:color="auto" w:fill="e1dfdd"/>
    </w:rPr>
  </w:style>
  <w:style w:type="paragraph" w:styleId="757">
    <w:name w:val="修订3"/>
    <w:next w:val="757"/>
    <w:link w:val="622"/>
    <w:uiPriority w:val="99"/>
    <w:unhideWhenUsed/>
    <w:qFormat/>
    <w:rPr>
      <w:rFonts w:ascii="Times New Roman" w:hAnsi="Times New Roman" w:eastAsia="宋体" w:cs="Times New Roman"/>
      <w:sz w:val="21"/>
      <w:szCs w:val="22"/>
      <w:lang w:val="en-US" w:eastAsia="zh-CN" w:bidi="ar-SA"/>
    </w:rPr>
  </w:style>
  <w:style w:type="paragraph" w:styleId="758">
    <w:name w:val="修订4"/>
    <w:next w:val="758"/>
    <w:link w:val="622"/>
    <w:uiPriority w:val="99"/>
    <w:unhideWhenUsed/>
    <w:qFormat/>
    <w:rPr>
      <w:rFonts w:ascii="Times New Roman" w:hAnsi="Times New Roman" w:eastAsia="宋体" w:cs="Times New Roman"/>
      <w:sz w:val="21"/>
      <w:szCs w:val="22"/>
      <w:lang w:val="en-US" w:eastAsia="zh-CN" w:bidi="ar-SA"/>
    </w:rPr>
  </w:style>
  <w:style w:type="paragraph" w:styleId="759">
    <w:name w:val="修订5"/>
    <w:next w:val="759"/>
    <w:link w:val="622"/>
    <w:uiPriority w:val="99"/>
    <w:unhideWhenUsed/>
    <w:qFormat/>
    <w:rPr>
      <w:rFonts w:ascii="Times New Roman" w:hAnsi="Times New Roman" w:eastAsia="宋体" w:cs="Times New Roman"/>
      <w:sz w:val="21"/>
      <w:szCs w:val="22"/>
      <w:lang w:val="en-US" w:eastAsia="zh-CN" w:bidi="ar-SA"/>
    </w:rPr>
  </w:style>
  <w:style w:type="paragraph" w:styleId="760">
    <w:name w:val="_Style 1"/>
    <w:basedOn w:val="622"/>
    <w:next w:val="760"/>
    <w:link w:val="622"/>
    <w:uiPriority w:val="34"/>
    <w:qFormat/>
    <w:rPr>
      <w:rFonts w:eastAsia="微软雅黑"/>
      <w:szCs w:val="20"/>
    </w:rPr>
  </w:style>
  <w:style w:type="paragraph" w:styleId="761">
    <w:name w:val="修订6"/>
    <w:next w:val="761"/>
    <w:link w:val="622"/>
    <w:uiPriority w:val="99"/>
    <w:unhideWhenUsed/>
    <w:qFormat/>
    <w:rPr>
      <w:rFonts w:ascii="Times New Roman" w:hAnsi="Times New Roman" w:eastAsia="宋体" w:cs="Times New Roman"/>
      <w:sz w:val="21"/>
      <w:szCs w:val="22"/>
      <w:lang w:val="en-US" w:eastAsia="zh-CN" w:bidi="ar-SA"/>
    </w:rPr>
  </w:style>
  <w:style w:type="character" w:styleId="8230" w:default="1">
    <w:name w:val="Default Paragraph Font"/>
    <w:uiPriority w:val="1"/>
    <w:semiHidden/>
    <w:unhideWhenUsed/>
  </w:style>
  <w:style w:type="numbering" w:styleId="8231" w:default="1">
    <w:name w:val="No List"/>
    <w:uiPriority w:val="99"/>
    <w:semiHidden/>
    <w:unhideWhenUsed/>
  </w:style>
  <w:style w:type="table" w:styleId="82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江苏海外集团国际</dc:creator>
  <cp:lastModifiedBy>陶冉</cp:lastModifiedBy>
  <cp:revision>7</cp:revision>
  <dcterms:created xsi:type="dcterms:W3CDTF">2025-09-15T02:12:00Z</dcterms:created>
  <dcterms:modified xsi:type="dcterms:W3CDTF">2026-08-21T07:27:26Z</dcterms:modified>
</cp:coreProperties>
</file>