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3"/>
        <w:jc w:val="left"/>
        <w:spacing w:before="120" w:after="120" w:line="360" w:lineRule="auto"/>
        <w:rPr>
          <w:rFonts w:hint="eastAsia" w:ascii="Arial" w:hAnsi="Arial" w:eastAsia="黑体"/>
          <w:b/>
          <w:bCs/>
          <w:color w:val="000000"/>
          <w:sz w:val="48"/>
          <w:szCs w:val="48"/>
          <w:highlight w:val="none"/>
        </w:rPr>
      </w:pPr>
      <w:r>
        <w:rPr>
          <w:rFonts w:hint="eastAsia" w:ascii="Arial" w:hAnsi="Arial" w:eastAsia="黑体"/>
          <w:b/>
          <w:bCs/>
          <w:color w:val="000000"/>
          <w:sz w:val="48"/>
          <w:szCs w:val="48"/>
          <w:highlight w:val="none"/>
        </w:rPr>
      </w:r>
      <w:r/>
    </w:p>
    <w:p>
      <w:pPr>
        <w:pStyle w:val="953"/>
        <w:jc w:val="center"/>
        <w:spacing w:before="120" w:after="120" w:line="1000" w:lineRule="exact"/>
        <w:rPr>
          <w:rFonts w:hint="eastAsia" w:ascii="方正小标宋_GBK" w:hAnsi="方正小标宋_GBK" w:eastAsia="方正小标宋_GBK" w:cs="方正小标宋_GBK"/>
          <w:color w:val="000000"/>
          <w:sz w:val="48"/>
          <w:szCs w:val="48"/>
          <w:highlight w:val="none"/>
        </w:rPr>
      </w:pPr>
      <w:r>
        <w:rPr>
          <w:rFonts w:hint="eastAsia" w:ascii="方正小标宋_GBK" w:hAnsi="方正小标宋_GBK" w:eastAsia="方正小标宋_GBK" w:cs="方正小标宋_GBK"/>
          <w:color w:val="000000"/>
          <w:sz w:val="48"/>
          <w:szCs w:val="48"/>
          <w:highlight w:val="none"/>
        </w:rPr>
        <w:t xml:space="preserve">招　标　文　件</w:t>
      </w:r>
      <w:r>
        <w:rPr>
          <w:rFonts w:hint="eastAsia" w:ascii="方正小标宋_GBK" w:hAnsi="方正小标宋_GBK" w:eastAsia="方正小标宋_GBK" w:cs="方正小标宋_GBK"/>
          <w:color w:val="000000"/>
          <w:sz w:val="48"/>
          <w:szCs w:val="48"/>
          <w:highlight w:val="none"/>
        </w:rPr>
      </w:r>
      <w:r/>
    </w:p>
    <w:p>
      <w:pPr>
        <w:pStyle w:val="953"/>
        <w:ind w:firstLine="560"/>
        <w:jc w:val="left"/>
        <w:spacing w:before="120" w:after="120" w:line="400" w:lineRule="exact"/>
        <w:rPr>
          <w:rFonts w:hint="eastAsia" w:ascii="Arial" w:hAnsi="Arial"/>
          <w:b/>
          <w:bCs/>
          <w:color w:val="000000"/>
          <w:sz w:val="28"/>
          <w:szCs w:val="28"/>
          <w:highlight w:val="none"/>
        </w:rPr>
      </w:pPr>
      <w:r>
        <w:rPr>
          <w:rFonts w:hint="eastAsia" w:ascii="Arial" w:hAnsi="Arial"/>
          <w:b/>
          <w:bCs/>
          <w:color w:val="000000"/>
          <w:sz w:val="28"/>
          <w:szCs w:val="28"/>
          <w:highlight w:val="none"/>
        </w:rPr>
      </w:r>
      <w:r/>
    </w:p>
    <w:p>
      <w:pPr>
        <w:pStyle w:val="953"/>
        <w:jc w:val="left"/>
        <w:spacing w:before="120" w:after="120"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r>
      <w:r/>
    </w:p>
    <w:p>
      <w:pPr>
        <w:pStyle w:val="953"/>
        <w:jc w:val="left"/>
        <w:spacing w:before="120" w:after="120"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r>
      <w:r/>
    </w:p>
    <w:p>
      <w:pPr>
        <w:pStyle w:val="953"/>
        <w:jc w:val="left"/>
        <w:spacing w:before="120" w:after="120"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项目名称：数智化区域远程诊疗中心和影像中心教学会诊管理系统</w:t>
      </w:r>
      <w:r>
        <w:rPr>
          <w:rFonts w:hint="eastAsia" w:ascii="方正黑体_GBK" w:hAnsi="方正黑体_GBK" w:eastAsia="方正黑体_GBK" w:cs="方正黑体_GBK"/>
          <w:color w:val="000000"/>
          <w:sz w:val="28"/>
          <w:szCs w:val="28"/>
          <w:highlight w:val="none"/>
        </w:rPr>
      </w:r>
      <w:r/>
    </w:p>
    <w:p>
      <w:pPr>
        <w:pStyle w:val="953"/>
        <w:spacing w:before="120" w:after="120"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sz w:val="28"/>
          <w:szCs w:val="28"/>
          <w:highlight w:val="none"/>
        </w:rPr>
        <w:t xml:space="preserve">采购编号：</w:t>
      </w:r>
      <w:r>
        <w:rPr>
          <w:rFonts w:eastAsia="方正黑体_GBK"/>
          <w:sz w:val="28"/>
          <w:szCs w:val="28"/>
          <w:highlight w:val="none"/>
        </w:rPr>
        <w:t xml:space="preserve">JSZC-320000-SCZX-G2026-0380</w:t>
      </w:r>
      <w:r>
        <w:rPr>
          <w:rFonts w:hint="eastAsia" w:ascii="方正黑体_GBK" w:hAnsi="方正黑体_GBK" w:eastAsia="方正黑体_GBK" w:cs="方正黑体_GBK"/>
          <w:color w:val="000000"/>
          <w:sz w:val="28"/>
          <w:szCs w:val="28"/>
          <w:highlight w:val="none"/>
        </w:rPr>
      </w:r>
      <w:r/>
    </w:p>
    <w:p>
      <w:pPr>
        <w:pStyle w:val="953"/>
        <w:jc w:val="left"/>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r>
      <w:r/>
    </w:p>
    <w:p>
      <w:pPr>
        <w:pStyle w:val="953"/>
        <w:jc w:val="left"/>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r>
      <w:r/>
    </w:p>
    <w:p>
      <w:pPr>
        <w:pStyle w:val="953"/>
        <w:jc w:val="left"/>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r>
      <w:r/>
    </w:p>
    <w:p>
      <w:pPr>
        <w:pStyle w:val="953"/>
        <w:jc w:val="left"/>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r>
      <w:r/>
    </w:p>
    <w:p>
      <w:pPr>
        <w:pStyle w:val="953"/>
        <w:jc w:val="left"/>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r>
      <w:r/>
    </w:p>
    <w:p>
      <w:pPr>
        <w:pStyle w:val="953"/>
        <w:jc w:val="left"/>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r>
      <w:r/>
    </w:p>
    <w:p>
      <w:pPr>
        <w:pStyle w:val="953"/>
        <w:jc w:val="left"/>
        <w:spacing w:line="66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r>
      <w:r/>
    </w:p>
    <w:p>
      <w:pPr>
        <w:pStyle w:val="953"/>
        <w:jc w:val="center"/>
        <w:spacing w:before="120" w:after="120"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江苏省政府采购中心</w:t>
      </w:r>
      <w:r>
        <w:rPr>
          <w:rFonts w:hint="eastAsia" w:ascii="方正黑体_GBK" w:hAnsi="方正黑体_GBK" w:eastAsia="方正黑体_GBK" w:cs="方正黑体_GBK"/>
          <w:color w:val="000000"/>
          <w:sz w:val="28"/>
          <w:szCs w:val="28"/>
          <w:highlight w:val="none"/>
        </w:rPr>
      </w:r>
      <w:r/>
    </w:p>
    <w:p>
      <w:pPr>
        <w:pStyle w:val="953"/>
        <w:jc w:val="center"/>
        <w:spacing w:before="120" w:after="120"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2026年9月</w:t>
      </w:r>
      <w:r>
        <w:rPr>
          <w:rFonts w:hint="eastAsia" w:ascii="方正黑体_GBK" w:hAnsi="方正黑体_GBK" w:eastAsia="方正黑体_GBK" w:cs="方正黑体_GBK"/>
          <w:color w:val="000000"/>
          <w:sz w:val="28"/>
          <w:szCs w:val="28"/>
          <w:highlight w:val="none"/>
        </w:rPr>
      </w:r>
      <w:r/>
    </w:p>
    <w:p>
      <w:pPr>
        <w:pStyle w:val="953"/>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953"/>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953"/>
        <w:jc w:val="center"/>
        <w:spacing w:line="660" w:lineRule="exact"/>
        <w:rPr>
          <w:rFonts w:hint="eastAsia" w:ascii="黑体" w:hAnsi="Arial" w:eastAsia="黑体"/>
          <w:b/>
          <w:color w:val="000000"/>
          <w:sz w:val="28"/>
          <w:szCs w:val="28"/>
          <w:highlight w:val="none"/>
        </w:rPr>
        <w:outlineLvl w:val="0"/>
      </w:pPr>
      <w:r>
        <w:rPr>
          <w:color w:val="000000"/>
          <w:szCs w:val="21"/>
          <w:highlight w:val="none"/>
        </w:rPr>
        <w:br w:type="page" w:clear="all"/>
      </w:r>
      <w:bookmarkStart w:id="1" w:name="_Toc120614210"/>
      <w:r/>
      <w:bookmarkStart w:id="2" w:name="_Toc16938516"/>
      <w:r/>
      <w:bookmarkStart w:id="3" w:name="_Toc479757206"/>
      <w:r/>
      <w:bookmarkStart w:id="4" w:name="_Toc523127445"/>
      <w:r/>
      <w:bookmarkStart w:id="5" w:name="_Toc513029200"/>
      <w:r/>
      <w:bookmarkStart w:id="6" w:name="_Toc20823272"/>
      <w:r>
        <w:rPr>
          <w:rFonts w:hint="eastAsia" w:ascii="方正黑体_GBK" w:hAnsi="方正黑体_GBK" w:eastAsia="方正黑体_GBK" w:cs="方正黑体_GBK"/>
          <w:bCs/>
          <w:color w:val="000000"/>
          <w:sz w:val="28"/>
          <w:szCs w:val="28"/>
          <w:highlight w:val="none"/>
        </w:rPr>
        <w:t xml:space="preserve">总  目  录</w:t>
      </w:r>
      <w:r>
        <w:rPr>
          <w:rFonts w:hint="eastAsia" w:ascii="黑体" w:hAnsi="Arial" w:eastAsia="黑体"/>
          <w:b/>
          <w:color w:val="000000"/>
          <w:sz w:val="28"/>
          <w:szCs w:val="28"/>
          <w:highlight w:val="none"/>
        </w:rPr>
      </w:r>
      <w:r/>
    </w:p>
    <w:p>
      <w:pPr>
        <w:pStyle w:val="953"/>
        <w:jc w:val="center"/>
        <w:spacing w:line="400" w:lineRule="exact"/>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r>
      <w:r/>
    </w:p>
    <w:p>
      <w:pPr>
        <w:pStyle w:val="953"/>
        <w:jc w:val="center"/>
        <w:spacing w:line="400" w:lineRule="exact"/>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第一章 投标邀请……………………………………3</w:t>
      </w:r>
      <w:r>
        <w:rPr>
          <w:rFonts w:hint="eastAsia" w:ascii="方正黑体_GBK" w:hAnsi="方正黑体_GBK" w:eastAsia="方正黑体_GBK" w:cs="方正黑体_GBK"/>
          <w:color w:val="000000"/>
          <w:sz w:val="28"/>
          <w:szCs w:val="28"/>
          <w:highlight w:val="none"/>
        </w:rPr>
      </w:r>
      <w:r/>
    </w:p>
    <w:p>
      <w:pPr>
        <w:pStyle w:val="953"/>
        <w:jc w:val="center"/>
        <w:spacing w:line="400" w:lineRule="exact"/>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bCs/>
          <w:color w:val="000000"/>
          <w:sz w:val="28"/>
          <w:szCs w:val="28"/>
          <w:highlight w:val="none"/>
        </w:rPr>
        <w:t xml:space="preserve">第二章 投标人须知</w:t>
      </w:r>
      <w:r>
        <w:rPr>
          <w:rFonts w:hint="eastAsia" w:ascii="方正黑体_GBK" w:hAnsi="方正黑体_GBK" w:eastAsia="方正黑体_GBK" w:cs="方正黑体_GBK"/>
          <w:color w:val="000000"/>
          <w:sz w:val="28"/>
          <w:szCs w:val="28"/>
          <w:highlight w:val="none"/>
        </w:rPr>
        <w:t xml:space="preserve">…………………………………6</w:t>
      </w:r>
      <w:r>
        <w:rPr>
          <w:rFonts w:hint="eastAsia" w:ascii="方正黑体_GBK" w:hAnsi="方正黑体_GBK" w:eastAsia="方正黑体_GBK" w:cs="方正黑体_GBK"/>
          <w:color w:val="000000"/>
          <w:sz w:val="28"/>
          <w:szCs w:val="28"/>
          <w:highlight w:val="none"/>
        </w:rPr>
      </w:r>
      <w:r/>
    </w:p>
    <w:p>
      <w:pPr>
        <w:pStyle w:val="953"/>
        <w:jc w:val="center"/>
        <w:spacing w:line="400" w:lineRule="exact"/>
        <w:rPr>
          <w:rFonts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第三章 合同文本……………………………………19</w:t>
      </w:r>
      <w:r>
        <w:rPr>
          <w:rFonts w:ascii="方正黑体_GBK" w:hAnsi="方正黑体_GBK" w:eastAsia="方正黑体_GBK" w:cs="方正黑体_GBK"/>
          <w:color w:val="000000"/>
          <w:sz w:val="28"/>
          <w:szCs w:val="28"/>
          <w:highlight w:val="none"/>
        </w:rPr>
      </w:r>
      <w:r/>
    </w:p>
    <w:p>
      <w:pPr>
        <w:pStyle w:val="953"/>
        <w:jc w:val="center"/>
        <w:spacing w:line="400" w:lineRule="exact"/>
        <w:rPr>
          <w:rFonts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第四章 采购需求……………………………………39</w:t>
      </w:r>
      <w:r>
        <w:rPr>
          <w:rFonts w:ascii="方正黑体_GBK" w:hAnsi="方正黑体_GBK" w:eastAsia="方正黑体_GBK" w:cs="方正黑体_GBK"/>
          <w:color w:val="000000"/>
          <w:sz w:val="28"/>
          <w:szCs w:val="28"/>
          <w:highlight w:val="none"/>
        </w:rPr>
      </w:r>
      <w:r/>
    </w:p>
    <w:p>
      <w:pPr>
        <w:pStyle w:val="953"/>
        <w:jc w:val="center"/>
        <w:spacing w:line="400" w:lineRule="exact"/>
        <w:rPr>
          <w:rFonts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bCs/>
          <w:color w:val="000000"/>
          <w:sz w:val="28"/>
          <w:szCs w:val="28"/>
          <w:highlight w:val="none"/>
        </w:rPr>
        <w:t xml:space="preserve">第五章 评标方法与评标标准</w:t>
      </w:r>
      <w:r>
        <w:rPr>
          <w:rFonts w:hint="eastAsia" w:ascii="方正黑体_GBK" w:hAnsi="方正黑体_GBK" w:eastAsia="方正黑体_GBK" w:cs="方正黑体_GBK"/>
          <w:color w:val="000000"/>
          <w:sz w:val="28"/>
          <w:szCs w:val="28"/>
          <w:highlight w:val="none"/>
        </w:rPr>
        <w:t xml:space="preserve">………………………38</w:t>
      </w:r>
      <w:r>
        <w:rPr>
          <w:rFonts w:ascii="方正黑体_GBK" w:hAnsi="方正黑体_GBK" w:eastAsia="方正黑体_GBK" w:cs="方正黑体_GBK"/>
          <w:color w:val="000000"/>
          <w:sz w:val="28"/>
          <w:szCs w:val="28"/>
          <w:highlight w:val="none"/>
        </w:rPr>
      </w:r>
      <w:r/>
    </w:p>
    <w:p>
      <w:pPr>
        <w:pStyle w:val="953"/>
        <w:jc w:val="center"/>
        <w:spacing w:line="400" w:lineRule="exact"/>
        <w:rPr>
          <w:rFonts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第六章 投标文件格式………………………………74</w:t>
      </w:r>
      <w:r>
        <w:rPr>
          <w:rFonts w:ascii="方正黑体_GBK" w:hAnsi="方正黑体_GBK" w:eastAsia="方正黑体_GBK" w:cs="方正黑体_GBK"/>
          <w:color w:val="000000"/>
          <w:sz w:val="28"/>
          <w:szCs w:val="28"/>
          <w:highlight w:val="none"/>
        </w:rPr>
      </w:r>
      <w:r/>
    </w:p>
    <w:p>
      <w:pPr>
        <w:pStyle w:val="953"/>
        <w:rPr>
          <w:rFonts w:hint="eastAsia"/>
          <w:color w:val="000000"/>
          <w:szCs w:val="21"/>
          <w:highlight w:val="none"/>
        </w:rPr>
      </w:pPr>
      <w:r>
        <w:rPr>
          <w:rFonts w:hint="eastAsia"/>
          <w:color w:val="000000"/>
          <w:szCs w:val="21"/>
          <w:highlight w:val="none"/>
        </w:rPr>
      </w:r>
      <w:r/>
    </w:p>
    <w:p>
      <w:pPr>
        <w:pStyle w:val="953"/>
        <w:rPr>
          <w:rFonts w:hint="eastAsia"/>
          <w:color w:val="000000"/>
          <w:szCs w:val="21"/>
          <w:highlight w:val="none"/>
        </w:rPr>
      </w:pPr>
      <w:r>
        <w:rPr>
          <w:rFonts w:hint="eastAsia"/>
          <w:color w:val="000000"/>
          <w:szCs w:val="21"/>
          <w:highlight w:val="none"/>
        </w:rPr>
      </w:r>
      <w:r/>
    </w:p>
    <w:p>
      <w:pPr>
        <w:pStyle w:val="953"/>
        <w:rPr>
          <w:rFonts w:hint="eastAsia"/>
          <w:color w:val="000000"/>
          <w:szCs w:val="21"/>
          <w:highlight w:val="none"/>
        </w:rPr>
      </w:pPr>
      <w:r>
        <w:rPr>
          <w:rFonts w:hint="eastAsia"/>
          <w:color w:val="000000"/>
          <w:szCs w:val="21"/>
          <w:highlight w:val="none"/>
        </w:rPr>
      </w:r>
      <w:r/>
    </w:p>
    <w:p>
      <w:pPr>
        <w:pStyle w:val="953"/>
        <w:rPr>
          <w:rFonts w:hint="eastAsia"/>
          <w:color w:val="000000"/>
          <w:szCs w:val="21"/>
          <w:highlight w:val="none"/>
        </w:rPr>
      </w:pPr>
      <w:r>
        <w:rPr>
          <w:rFonts w:hint="eastAsia"/>
          <w:color w:val="000000"/>
          <w:szCs w:val="21"/>
          <w:highlight w:val="none"/>
        </w:rPr>
      </w:r>
      <w:r/>
    </w:p>
    <w:p>
      <w:pPr>
        <w:pStyle w:val="953"/>
        <w:rPr>
          <w:rFonts w:hint="eastAsia"/>
          <w:color w:val="000000"/>
          <w:szCs w:val="21"/>
          <w:highlight w:val="none"/>
        </w:rPr>
      </w:pPr>
      <w:r>
        <w:rPr>
          <w:rFonts w:hint="eastAsia"/>
          <w:color w:val="000000"/>
          <w:szCs w:val="21"/>
          <w:highlight w:val="none"/>
        </w:rPr>
      </w:r>
      <w:r/>
    </w:p>
    <w:p>
      <w:pPr>
        <w:pStyle w:val="953"/>
        <w:rPr>
          <w:rFonts w:hint="eastAsia"/>
          <w:color w:val="000000"/>
          <w:szCs w:val="21"/>
          <w:highlight w:val="none"/>
        </w:rPr>
      </w:pPr>
      <w:r>
        <w:rPr>
          <w:rFonts w:hint="eastAsia"/>
          <w:color w:val="000000"/>
          <w:szCs w:val="21"/>
          <w:highlight w:val="none"/>
        </w:rPr>
      </w:r>
      <w:r/>
    </w:p>
    <w:p>
      <w:pPr>
        <w:pStyle w:val="953"/>
        <w:rPr>
          <w:rFonts w:hint="eastAsia"/>
          <w:color w:val="000000"/>
          <w:szCs w:val="21"/>
          <w:highlight w:val="none"/>
        </w:rPr>
      </w:pPr>
      <w:r>
        <w:rPr>
          <w:rFonts w:hint="eastAsia"/>
          <w:color w:val="000000"/>
          <w:szCs w:val="21"/>
          <w:highlight w:val="none"/>
        </w:rPr>
      </w:r>
      <w:r/>
    </w:p>
    <w:p>
      <w:pPr>
        <w:pStyle w:val="953"/>
        <w:rPr>
          <w:rFonts w:hint="eastAsia"/>
          <w:color w:val="000000"/>
          <w:szCs w:val="21"/>
          <w:highlight w:val="none"/>
        </w:rPr>
      </w:pPr>
      <w:r>
        <w:rPr>
          <w:rFonts w:hint="eastAsia"/>
          <w:color w:val="000000"/>
          <w:szCs w:val="21"/>
          <w:highlight w:val="none"/>
        </w:rPr>
      </w:r>
      <w:r/>
    </w:p>
    <w:p>
      <w:pPr>
        <w:pStyle w:val="953"/>
        <w:rPr>
          <w:rFonts w:hint="eastAsia"/>
          <w:color w:val="000000"/>
          <w:szCs w:val="21"/>
          <w:highlight w:val="none"/>
        </w:rPr>
      </w:pPr>
      <w:r>
        <w:rPr>
          <w:rFonts w:hint="eastAsia"/>
          <w:color w:val="000000"/>
          <w:szCs w:val="21"/>
          <w:highlight w:val="none"/>
        </w:rPr>
      </w:r>
      <w:r/>
    </w:p>
    <w:p>
      <w:pPr>
        <w:pStyle w:val="953"/>
        <w:rPr>
          <w:rFonts w:hint="eastAsia"/>
          <w:color w:val="000000"/>
          <w:szCs w:val="21"/>
          <w:highlight w:val="none"/>
        </w:rPr>
      </w:pPr>
      <w:r>
        <w:rPr>
          <w:rFonts w:hint="eastAsia"/>
          <w:color w:val="000000"/>
          <w:szCs w:val="21"/>
          <w:highlight w:val="none"/>
        </w:rPr>
      </w:r>
      <w:r/>
    </w:p>
    <w:p>
      <w:pPr>
        <w:pStyle w:val="953"/>
        <w:rPr>
          <w:rFonts w:hint="eastAsia"/>
          <w:color w:val="000000"/>
          <w:szCs w:val="21"/>
          <w:highlight w:val="none"/>
        </w:rPr>
      </w:pPr>
      <w:r>
        <w:rPr>
          <w:rFonts w:hint="eastAsia"/>
          <w:color w:val="000000"/>
          <w:szCs w:val="21"/>
          <w:highlight w:val="none"/>
        </w:rPr>
      </w:r>
      <w:r/>
    </w:p>
    <w:p>
      <w:pPr>
        <w:pStyle w:val="953"/>
        <w:rPr>
          <w:rFonts w:hint="eastAsia"/>
          <w:color w:val="000000"/>
          <w:szCs w:val="21"/>
          <w:highlight w:val="none"/>
        </w:rPr>
      </w:pPr>
      <w:r>
        <w:rPr>
          <w:rFonts w:hint="eastAsia"/>
          <w:color w:val="000000"/>
          <w:szCs w:val="21"/>
          <w:highlight w:val="none"/>
        </w:rPr>
      </w:r>
      <w:r/>
    </w:p>
    <w:p>
      <w:pPr>
        <w:pStyle w:val="953"/>
        <w:rPr>
          <w:rFonts w:hint="eastAsia"/>
          <w:color w:val="000000"/>
          <w:szCs w:val="21"/>
          <w:highlight w:val="none"/>
        </w:rPr>
      </w:pPr>
      <w:r>
        <w:rPr>
          <w:rFonts w:hint="eastAsia"/>
          <w:color w:val="000000"/>
          <w:szCs w:val="21"/>
          <w:highlight w:val="none"/>
        </w:rPr>
      </w:r>
      <w:r/>
    </w:p>
    <w:p>
      <w:pPr>
        <w:pStyle w:val="953"/>
        <w:rPr>
          <w:rFonts w:hint="eastAsia"/>
          <w:color w:val="000000"/>
          <w:szCs w:val="21"/>
          <w:highlight w:val="none"/>
        </w:rPr>
      </w:pPr>
      <w:r>
        <w:rPr>
          <w:rFonts w:hint="eastAsia"/>
          <w:color w:val="000000"/>
          <w:szCs w:val="21"/>
          <w:highlight w:val="none"/>
        </w:rPr>
      </w:r>
      <w:r/>
    </w:p>
    <w:p>
      <w:pPr>
        <w:pStyle w:val="953"/>
        <w:rPr>
          <w:rFonts w:hint="eastAsia"/>
          <w:color w:val="000000"/>
          <w:szCs w:val="21"/>
          <w:highlight w:val="none"/>
        </w:rPr>
      </w:pPr>
      <w:r>
        <w:rPr>
          <w:rFonts w:hint="eastAsia"/>
          <w:color w:val="000000"/>
          <w:szCs w:val="21"/>
          <w:highlight w:val="none"/>
        </w:rPr>
      </w:r>
      <w:r/>
    </w:p>
    <w:p>
      <w:pPr>
        <w:pStyle w:val="953"/>
        <w:rPr>
          <w:rFonts w:hint="eastAsia"/>
          <w:color w:val="000000"/>
          <w:szCs w:val="21"/>
          <w:highlight w:val="none"/>
        </w:rPr>
      </w:pPr>
      <w:r>
        <w:rPr>
          <w:rFonts w:hint="eastAsia"/>
          <w:color w:val="000000"/>
          <w:szCs w:val="21"/>
          <w:highlight w:val="none"/>
        </w:rPr>
      </w:r>
      <w:r/>
    </w:p>
    <w:p>
      <w:pPr>
        <w:pStyle w:val="953"/>
        <w:rPr>
          <w:rFonts w:hint="eastAsia"/>
          <w:color w:val="000000"/>
          <w:szCs w:val="21"/>
          <w:highlight w:val="none"/>
        </w:rPr>
      </w:pPr>
      <w:r>
        <w:rPr>
          <w:rFonts w:hint="eastAsia"/>
          <w:color w:val="000000"/>
          <w:szCs w:val="21"/>
          <w:highlight w:val="none"/>
        </w:rPr>
      </w:r>
      <w:r/>
    </w:p>
    <w:p>
      <w:pPr>
        <w:pStyle w:val="953"/>
        <w:rPr>
          <w:rFonts w:hint="eastAsia"/>
          <w:color w:val="000000"/>
          <w:szCs w:val="21"/>
          <w:highlight w:val="none"/>
        </w:rPr>
      </w:pPr>
      <w:r>
        <w:rPr>
          <w:rFonts w:hint="eastAsia"/>
          <w:color w:val="000000"/>
          <w:szCs w:val="21"/>
          <w:highlight w:val="none"/>
        </w:rPr>
      </w:r>
      <w:r/>
    </w:p>
    <w:p>
      <w:pPr>
        <w:pStyle w:val="953"/>
        <w:rPr>
          <w:rFonts w:hint="eastAsia"/>
          <w:color w:val="000000"/>
          <w:szCs w:val="21"/>
          <w:highlight w:val="none"/>
        </w:rPr>
      </w:pPr>
      <w:r>
        <w:rPr>
          <w:rFonts w:hint="eastAsia"/>
          <w:color w:val="000000"/>
          <w:szCs w:val="21"/>
          <w:highlight w:val="none"/>
        </w:rPr>
      </w:r>
      <w:r/>
    </w:p>
    <w:p>
      <w:pPr>
        <w:rPr>
          <w:rFonts w:hint="eastAsia"/>
          <w:color w:val="000000"/>
          <w:highlight w:val="none"/>
        </w:rPr>
      </w:pPr>
      <w:r>
        <w:rPr>
          <w:rFonts w:hint="eastAsia"/>
          <w:color w:val="000000"/>
          <w:szCs w:val="21"/>
          <w:highlight w:val="none"/>
        </w:rPr>
      </w:r>
      <w:r>
        <w:rPr>
          <w:rFonts w:hint="eastAsia"/>
          <w:color w:val="000000"/>
          <w:szCs w:val="21"/>
          <w:highlight w:val="none"/>
        </w:rPr>
      </w:r>
      <w:r/>
    </w:p>
    <w:p>
      <w:pPr>
        <w:rPr>
          <w:rFonts w:hint="eastAsia"/>
          <w:color w:val="000000"/>
          <w:highlight w:val="none"/>
        </w:rPr>
      </w:pPr>
      <w:r>
        <w:rPr>
          <w:rFonts w:hint="eastAsia"/>
          <w:color w:val="000000"/>
          <w:highlight w:val="none"/>
        </w:rPr>
      </w:r>
      <w:r>
        <w:rPr>
          <w:rFonts w:hint="eastAsia"/>
          <w:color w:val="000000"/>
          <w:highlight w:val="none"/>
        </w:rPr>
      </w:r>
      <w:r/>
    </w:p>
    <w:p>
      <w:pPr>
        <w:rPr>
          <w:rFonts w:hint="eastAsia"/>
          <w:color w:val="000000"/>
          <w:highlight w:val="none"/>
        </w:rPr>
      </w:pPr>
      <w:r>
        <w:rPr>
          <w:rFonts w:hint="eastAsia"/>
          <w:color w:val="000000"/>
          <w:highlight w:val="none"/>
        </w:rPr>
      </w:r>
      <w:r>
        <w:rPr>
          <w:rFonts w:hint="eastAsia"/>
          <w:color w:val="000000"/>
          <w:highlight w:val="none"/>
        </w:rPr>
      </w:r>
      <w:r/>
    </w:p>
    <w:p>
      <w:pPr>
        <w:rPr>
          <w:rFonts w:hint="eastAsia"/>
          <w:color w:val="000000"/>
          <w:highlight w:val="none"/>
        </w:rPr>
      </w:pPr>
      <w:r>
        <w:rPr>
          <w:rFonts w:hint="eastAsia"/>
          <w:color w:val="000000"/>
          <w:highlight w:val="none"/>
        </w:rPr>
      </w:r>
      <w:r>
        <w:rPr>
          <w:rFonts w:hint="eastAsia"/>
          <w:color w:val="000000"/>
          <w:highlight w:val="none"/>
        </w:rPr>
      </w:r>
      <w:r/>
    </w:p>
    <w:p>
      <w:pPr>
        <w:rPr>
          <w:rFonts w:hint="eastAsia"/>
          <w:color w:val="000000"/>
          <w:highlight w:val="none"/>
        </w:rPr>
      </w:pPr>
      <w:r>
        <w:rPr>
          <w:rFonts w:hint="eastAsia"/>
          <w:color w:val="000000"/>
          <w:highlight w:val="none"/>
        </w:rPr>
      </w:r>
      <w:r>
        <w:rPr>
          <w:rFonts w:hint="eastAsia"/>
          <w:color w:val="000000"/>
          <w:highlight w:val="none"/>
        </w:rPr>
      </w:r>
      <w:r/>
    </w:p>
    <w:p>
      <w:pPr>
        <w:rPr>
          <w:rFonts w:hint="eastAsia"/>
          <w:color w:val="000000"/>
          <w:highlight w:val="none"/>
        </w:rPr>
      </w:pPr>
      <w:r>
        <w:rPr>
          <w:rFonts w:hint="eastAsia"/>
          <w:color w:val="000000"/>
          <w:highlight w:val="none"/>
        </w:rPr>
      </w:r>
      <w:r>
        <w:rPr>
          <w:rFonts w:hint="eastAsia"/>
          <w:color w:val="000000"/>
          <w:highlight w:val="none"/>
        </w:rPr>
      </w:r>
      <w:r/>
    </w:p>
    <w:p>
      <w:pPr>
        <w:rPr>
          <w:rFonts w:hint="eastAsia"/>
          <w:color w:val="000000"/>
          <w:highlight w:val="none"/>
        </w:rPr>
      </w:pPr>
      <w:r>
        <w:rPr>
          <w:rFonts w:hint="eastAsia"/>
          <w:color w:val="000000"/>
          <w:highlight w:val="none"/>
        </w:rPr>
      </w:r>
      <w:r>
        <w:rPr>
          <w:rFonts w:hint="eastAsia"/>
          <w:color w:val="000000"/>
          <w:highlight w:val="none"/>
        </w:rPr>
      </w:r>
      <w:r/>
    </w:p>
    <w:p>
      <w:pPr>
        <w:rPr>
          <w:rFonts w:hint="eastAsia"/>
          <w:color w:val="000000"/>
          <w:highlight w:val="none"/>
        </w:rPr>
      </w:pPr>
      <w:r>
        <w:rPr>
          <w:rFonts w:hint="eastAsia"/>
          <w:color w:val="000000"/>
          <w:highlight w:val="none"/>
        </w:rPr>
      </w:r>
      <w:r>
        <w:rPr>
          <w:rFonts w:hint="eastAsia"/>
          <w:color w:val="000000"/>
          <w:highlight w:val="none"/>
        </w:rPr>
      </w:r>
      <w:r/>
    </w:p>
    <w:p>
      <w:pPr>
        <w:rPr>
          <w:rFonts w:hint="eastAsia"/>
          <w:color w:val="000000"/>
          <w:highlight w:val="none"/>
        </w:rPr>
      </w:pPr>
      <w:r>
        <w:rPr>
          <w:rFonts w:hint="eastAsia"/>
          <w:color w:val="000000"/>
          <w:highlight w:val="none"/>
        </w:rPr>
      </w:r>
      <w:r>
        <w:rPr>
          <w:rFonts w:hint="eastAsia"/>
          <w:color w:val="000000"/>
          <w:highlight w:val="none"/>
        </w:rPr>
      </w:r>
      <w:r/>
    </w:p>
    <w:p>
      <w:pPr>
        <w:rPr>
          <w:rFonts w:hint="eastAsia"/>
          <w:color w:val="000000"/>
          <w:highlight w:val="none"/>
        </w:rPr>
      </w:pPr>
      <w:r>
        <w:rPr>
          <w:rFonts w:hint="eastAsia"/>
          <w:color w:val="000000"/>
          <w:highlight w:val="none"/>
        </w:rPr>
      </w:r>
      <w:r>
        <w:rPr>
          <w:rFonts w:hint="eastAsia"/>
          <w:color w:val="000000"/>
          <w:highlight w:val="none"/>
        </w:rPr>
      </w:r>
      <w:r/>
    </w:p>
    <w:p>
      <w:pPr>
        <w:pStyle w:val="953"/>
        <w:rPr>
          <w:rFonts w:hint="eastAsia"/>
          <w:color w:val="000000"/>
          <w:highlight w:val="none"/>
        </w:rPr>
      </w:pPr>
      <w:r>
        <w:rPr>
          <w:rFonts w:hint="eastAsia"/>
          <w:color w:val="000000"/>
          <w:szCs w:val="21"/>
          <w:highlight w:val="none"/>
        </w:rPr>
      </w:r>
      <w:r/>
    </w:p>
    <w:p>
      <w:pPr>
        <w:pStyle w:val="953"/>
        <w:rPr>
          <w:rFonts w:hint="eastAsia"/>
          <w:color w:val="000000"/>
          <w:szCs w:val="21"/>
          <w:highlight w:val="none"/>
        </w:rPr>
      </w:pPr>
      <w:r>
        <w:rPr>
          <w:rFonts w:hint="eastAsia"/>
          <w:color w:val="000000"/>
          <w:szCs w:val="21"/>
          <w:highlight w:val="none"/>
        </w:rPr>
      </w:r>
      <w:r/>
    </w:p>
    <w:p>
      <w:pPr>
        <w:pStyle w:val="953"/>
        <w:rPr>
          <w:rFonts w:hint="eastAsia"/>
          <w:color w:val="000000"/>
          <w:szCs w:val="21"/>
          <w:highlight w:val="none"/>
        </w:rPr>
      </w:pPr>
      <w:r>
        <w:rPr>
          <w:rFonts w:hint="eastAsia"/>
          <w:color w:val="000000"/>
          <w:szCs w:val="21"/>
          <w:highlight w:val="none"/>
        </w:rPr>
      </w:r>
      <w:r/>
    </w:p>
    <w:p>
      <w:pPr>
        <w:pStyle w:val="953"/>
        <w:rPr>
          <w:rFonts w:hint="eastAsia"/>
          <w:color w:val="000000"/>
          <w:szCs w:val="21"/>
          <w:highlight w:val="none"/>
        </w:rPr>
      </w:pPr>
      <w:r>
        <w:rPr>
          <w:rFonts w:hint="eastAsia"/>
          <w:color w:val="000000"/>
          <w:szCs w:val="21"/>
          <w:highlight w:val="none"/>
        </w:rPr>
      </w:r>
      <w:r/>
    </w:p>
    <w:p>
      <w:pPr>
        <w:pStyle w:val="953"/>
        <w:rPr>
          <w:rFonts w:hint="eastAsia"/>
          <w:color w:val="000000"/>
          <w:szCs w:val="21"/>
          <w:highlight w:val="none"/>
        </w:rPr>
      </w:pPr>
      <w:r>
        <w:rPr>
          <w:rFonts w:hint="eastAsia"/>
          <w:color w:val="000000"/>
          <w:szCs w:val="21"/>
          <w:highlight w:val="none"/>
        </w:rPr>
      </w:r>
      <w:r/>
    </w:p>
    <w:p>
      <w:pPr>
        <w:pStyle w:val="953"/>
        <w:rPr>
          <w:rFonts w:hint="eastAsia"/>
          <w:color w:val="000000"/>
          <w:szCs w:val="21"/>
          <w:highlight w:val="none"/>
        </w:rPr>
      </w:pPr>
      <w:r>
        <w:rPr>
          <w:rFonts w:hint="eastAsia"/>
          <w:color w:val="000000"/>
          <w:szCs w:val="21"/>
          <w:highlight w:val="none"/>
        </w:rPr>
      </w:r>
      <w:r/>
    </w:p>
    <w:p>
      <w:pPr>
        <w:pStyle w:val="953"/>
        <w:rPr>
          <w:rFonts w:hint="eastAsia"/>
          <w:color w:val="000000"/>
          <w:szCs w:val="21"/>
          <w:highlight w:val="none"/>
        </w:rPr>
      </w:pPr>
      <w:r>
        <w:rPr>
          <w:rFonts w:hint="eastAsia"/>
          <w:color w:val="000000"/>
          <w:szCs w:val="21"/>
          <w:highlight w:val="none"/>
        </w:rPr>
      </w:r>
      <w:r/>
    </w:p>
    <w:p>
      <w:pPr>
        <w:pStyle w:val="953"/>
        <w:rPr>
          <w:rFonts w:hint="eastAsia"/>
          <w:color w:val="000000"/>
          <w:szCs w:val="21"/>
          <w:highlight w:val="none"/>
        </w:rPr>
      </w:pPr>
      <w:r>
        <w:rPr>
          <w:rFonts w:hint="eastAsia"/>
          <w:color w:val="000000"/>
          <w:szCs w:val="21"/>
          <w:highlight w:val="none"/>
        </w:rPr>
      </w:r>
      <w:r/>
    </w:p>
    <w:p>
      <w:pPr>
        <w:pStyle w:val="953"/>
        <w:rPr>
          <w:rFonts w:hint="eastAsia"/>
          <w:color w:val="000000"/>
          <w:szCs w:val="21"/>
          <w:highlight w:val="none"/>
        </w:rPr>
      </w:pPr>
      <w:r>
        <w:rPr>
          <w:rFonts w:hint="eastAsia"/>
          <w:color w:val="000000"/>
          <w:szCs w:val="21"/>
          <w:highlight w:val="none"/>
        </w:rPr>
      </w:r>
      <w:r/>
    </w:p>
    <w:p>
      <w:pPr>
        <w:pStyle w:val="953"/>
        <w:rPr>
          <w:rFonts w:hint="eastAsia"/>
          <w:color w:val="000000"/>
          <w:szCs w:val="21"/>
          <w:highlight w:val="none"/>
        </w:rPr>
      </w:pPr>
      <w:r>
        <w:rPr>
          <w:rFonts w:hint="eastAsia"/>
          <w:color w:val="000000"/>
          <w:szCs w:val="21"/>
          <w:highlight w:val="none"/>
        </w:rPr>
      </w:r>
      <w:r/>
    </w:p>
    <w:p>
      <w:pPr>
        <w:pStyle w:val="953"/>
        <w:rPr>
          <w:rFonts w:hint="eastAsia"/>
          <w:color w:val="000000"/>
          <w:szCs w:val="21"/>
          <w:highlight w:val="none"/>
        </w:rPr>
      </w:pPr>
      <w:r>
        <w:rPr>
          <w:rFonts w:hint="eastAsia"/>
          <w:color w:val="000000"/>
          <w:szCs w:val="21"/>
          <w:highlight w:val="none"/>
        </w:rPr>
      </w:r>
      <w:r/>
    </w:p>
    <w:p>
      <w:pPr>
        <w:pStyle w:val="953"/>
        <w:rPr>
          <w:rFonts w:hint="eastAsia"/>
          <w:color w:val="000000"/>
          <w:szCs w:val="21"/>
          <w:highlight w:val="none"/>
        </w:rPr>
      </w:pPr>
      <w:r>
        <w:rPr>
          <w:rFonts w:hint="eastAsia"/>
          <w:color w:val="000000"/>
          <w:szCs w:val="21"/>
          <w:highlight w:val="none"/>
        </w:rPr>
      </w:r>
      <w:r/>
    </w:p>
    <w:p>
      <w:pPr>
        <w:pStyle w:val="953"/>
        <w:rPr>
          <w:rFonts w:hint="eastAsia"/>
          <w:color w:val="000000"/>
          <w:szCs w:val="21"/>
          <w:highlight w:val="none"/>
        </w:rPr>
      </w:pPr>
      <w:r>
        <w:rPr>
          <w:rFonts w:hint="eastAsia"/>
          <w:color w:val="000000"/>
          <w:szCs w:val="21"/>
          <w:highlight w:val="none"/>
        </w:rPr>
      </w:r>
      <w:r/>
    </w:p>
    <w:p>
      <w:pPr>
        <w:pStyle w:val="953"/>
        <w:jc w:val="center"/>
        <w:keepNext/>
        <w:spacing w:line="400" w:lineRule="exact"/>
        <w:rPr>
          <w:rFonts w:hint="eastAsia" w:ascii="方正黑体_GBK" w:hAnsi="方正黑体_GBK" w:eastAsia="方正黑体_GBK" w:cs="方正黑体_GBK"/>
          <w:bCs/>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第一章  </w:t>
      </w:r>
      <w:bookmarkEnd w:id="1"/>
      <w:r>
        <w:rPr>
          <w:rFonts w:hint="eastAsia" w:ascii="方正黑体_GBK" w:hAnsi="方正黑体_GBK" w:eastAsia="方正黑体_GBK" w:cs="方正黑体_GBK"/>
          <w:color w:val="000000"/>
          <w:sz w:val="28"/>
          <w:szCs w:val="28"/>
          <w:highlight w:val="none"/>
        </w:rPr>
        <w:t xml:space="preserve">投标邀请</w:t>
      </w:r>
      <w:r>
        <w:rPr>
          <w:rFonts w:hint="eastAsia" w:ascii="方正黑体_GBK" w:hAnsi="方正黑体_GBK" w:eastAsia="方正黑体_GBK" w:cs="方正黑体_GBK"/>
          <w:bCs/>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受〔江苏省肿瘤医院〕的委托，江苏省政府采购中心就〔数智化区域远程诊疗中心和影像中心教学会诊管理系统〕(JSZC-320000-SCZX-G2026-0380)项目进行公开招标采购，欢迎符合条件的供应商投标。</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color w:val="000000"/>
          <w:sz w:val="28"/>
          <w:szCs w:val="28"/>
          <w:highlight w:val="none"/>
        </w:rPr>
        <w:t xml:space="preserve">项目概况</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color w:val="000000"/>
          <w:sz w:val="28"/>
          <w:szCs w:val="28"/>
          <w:highlight w:val="none"/>
          <w:u w:val="single"/>
        </w:rPr>
        <w:t xml:space="preserve"> (数智化区域远程诊疗中心和影像中心教学会诊管理系统)</w:t>
      </w:r>
      <w:r>
        <w:rPr>
          <w:rFonts w:hint="eastAsia" w:ascii="方正仿宋_GBK" w:hAnsi="方正仿宋_GBK" w:eastAsia="方正仿宋_GBK" w:cs="方正仿宋_GBK"/>
          <w:color w:val="000000"/>
          <w:sz w:val="28"/>
          <w:szCs w:val="28"/>
          <w:highlight w:val="none"/>
        </w:rPr>
        <w:t xml:space="preserve"> 招标项目的潜在投标人可在</w:t>
      </w:r>
      <w:r>
        <w:rPr>
          <w:rFonts w:hint="eastAsia" w:ascii="方正仿宋_GBK" w:hAnsi="方正仿宋_GBK" w:eastAsia="方正仿宋_GBK" w:cs="方正仿宋_GBK"/>
          <w:color w:val="000000"/>
          <w:sz w:val="28"/>
          <w:szCs w:val="28"/>
          <w:highlight w:val="none"/>
          <w:u w:val="single"/>
        </w:rPr>
        <w:t xml:space="preserve">“江苏政府采购网”自行免费下载</w:t>
      </w:r>
      <w:r>
        <w:rPr>
          <w:rFonts w:hint="eastAsia" w:ascii="方正仿宋_GBK" w:hAnsi="方正仿宋_GBK" w:eastAsia="方正仿宋_GBK" w:cs="方正仿宋_GBK"/>
          <w:color w:val="000000"/>
          <w:sz w:val="28"/>
          <w:szCs w:val="28"/>
          <w:highlight w:val="none"/>
        </w:rPr>
        <w:t xml:space="preserve">招标文件，并于</w:t>
      </w:r>
      <w:r>
        <w:rPr>
          <w:rFonts w:hint="eastAsia" w:ascii="方正仿宋_GBK" w:hAnsi="方正仿宋_GBK" w:eastAsia="方正仿宋_GBK" w:cs="方正仿宋_GBK"/>
          <w:color w:val="000000"/>
          <w:sz w:val="28"/>
          <w:szCs w:val="28"/>
          <w:highlight w:val="none"/>
          <w:lang w:val="en-US" w:eastAsia="zh-CN"/>
        </w:rPr>
        <w:t xml:space="preserve">2026</w:t>
      </w:r>
      <w:r>
        <w:rPr>
          <w:rFonts w:hint="eastAsia" w:ascii="方正仿宋_GBK" w:hAnsi="方正仿宋_GBK" w:eastAsia="方正仿宋_GBK" w:cs="方正仿宋_GBK"/>
          <w:bCs/>
          <w:color w:val="000000"/>
          <w:sz w:val="28"/>
          <w:szCs w:val="28"/>
          <w:highlight w:val="none"/>
        </w:rPr>
        <w:t xml:space="preserve">年</w:t>
      </w:r>
      <w:r>
        <w:rPr>
          <w:rFonts w:hint="eastAsia" w:eastAsia="方正仿宋_GBK"/>
          <w:color w:val="000000"/>
          <w:sz w:val="28"/>
          <w:szCs w:val="28"/>
          <w:highlight w:val="none"/>
          <w:lang w:val="en-US" w:eastAsia="zh-CN"/>
        </w:rPr>
        <w:t xml:space="preserve">9</w:t>
      </w:r>
      <w:r>
        <w:rPr>
          <w:rFonts w:hint="eastAsia" w:ascii="方正仿宋_GBK" w:hAnsi="方正仿宋_GBK" w:eastAsia="方正仿宋_GBK" w:cs="方正仿宋_GBK"/>
          <w:bCs/>
          <w:color w:val="000000"/>
          <w:sz w:val="28"/>
          <w:szCs w:val="28"/>
          <w:highlight w:val="none"/>
        </w:rPr>
        <w:t xml:space="preserve">月</w:t>
      </w:r>
      <w:r>
        <w:rPr>
          <w:rFonts w:hint="eastAsia" w:eastAsia="方正仿宋_GBK"/>
          <w:color w:val="000000"/>
          <w:sz w:val="28"/>
          <w:szCs w:val="28"/>
          <w:highlight w:val="none"/>
          <w:lang w:val="en-US" w:eastAsia="zh-CN"/>
        </w:rPr>
        <w:t xml:space="preserve">22</w:t>
      </w:r>
      <w:r>
        <w:rPr>
          <w:rFonts w:hint="eastAsia" w:ascii="方正仿宋_GBK" w:hAnsi="方正仿宋_GBK" w:eastAsia="方正仿宋_GBK" w:cs="方正仿宋_GBK"/>
          <w:bCs/>
          <w:color w:val="000000"/>
          <w:sz w:val="28"/>
          <w:szCs w:val="28"/>
          <w:highlight w:val="none"/>
        </w:rPr>
        <w:t xml:space="preserve">日</w:t>
      </w:r>
      <w:r>
        <w:rPr>
          <w:rFonts w:hint="eastAsia" w:ascii="方正仿宋_GBK" w:hAnsi="方正仿宋_GBK" w:eastAsia="方正仿宋_GBK" w:cs="方正仿宋_GBK"/>
          <w:bCs/>
          <w:color w:val="000000"/>
          <w:sz w:val="28"/>
          <w:szCs w:val="28"/>
          <w:highlight w:val="none"/>
          <w:lang w:val="en-US" w:eastAsia="zh-CN"/>
        </w:rPr>
        <w:t xml:space="preserve">9</w:t>
      </w:r>
      <w:r>
        <w:rPr>
          <w:rFonts w:hint="eastAsia" w:ascii="方正仿宋_GBK" w:hAnsi="方正仿宋_GBK" w:eastAsia="方正仿宋_GBK" w:cs="方正仿宋_GBK"/>
          <w:color w:val="000000"/>
          <w:sz w:val="28"/>
          <w:szCs w:val="28"/>
          <w:highlight w:val="none"/>
        </w:rPr>
        <w:t xml:space="preserve">时</w:t>
      </w:r>
      <w:r>
        <w:rPr>
          <w:rFonts w:hint="eastAsia" w:eastAsia="方正仿宋_GBK"/>
          <w:color w:val="000000"/>
          <w:sz w:val="28"/>
          <w:szCs w:val="28"/>
          <w:highlight w:val="none"/>
          <w:lang w:val="en-US" w:eastAsia="zh-CN"/>
        </w:rPr>
        <w:t xml:space="preserve">30</w:t>
      </w:r>
      <w:r>
        <w:rPr>
          <w:rFonts w:hint="eastAsia" w:ascii="方正仿宋_GBK" w:hAnsi="方正仿宋_GBK" w:eastAsia="方正仿宋_GBK" w:cs="方正仿宋_GBK"/>
          <w:bCs/>
          <w:color w:val="000000"/>
          <w:sz w:val="28"/>
          <w:szCs w:val="28"/>
          <w:highlight w:val="none"/>
        </w:rPr>
        <w:t xml:space="preserve">分（北京时间）前递交投标文件</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r>
      <w:r/>
    </w:p>
    <w:p>
      <w:pPr>
        <w:pStyle w:val="953"/>
        <w:jc w:val="left"/>
        <w:keepNext/>
        <w:spacing w:line="400" w:lineRule="exact"/>
        <w:rPr>
          <w:rFonts w:hint="eastAsia" w:ascii="方正黑体_GBK" w:hAnsi="方正黑体_GBK" w:eastAsia="方正黑体_GBK" w:cs="方正黑体_GBK"/>
          <w:color w:val="000000"/>
          <w:sz w:val="28"/>
          <w:szCs w:val="28"/>
          <w:highlight w:val="none"/>
        </w:rPr>
        <w:outlineLvl w:val="0"/>
      </w:pPr>
      <w:r/>
      <w:bookmarkStart w:id="7" w:name="_Toc35393621"/>
      <w:r/>
      <w:bookmarkStart w:id="8" w:name="_Toc38985263"/>
      <w:r/>
      <w:bookmarkStart w:id="9" w:name="_Toc28359079"/>
      <w:r/>
      <w:bookmarkStart w:id="10" w:name="_Toc35393790"/>
      <w:r/>
      <w:bookmarkStart w:id="11" w:name="_Toc28359002"/>
      <w:r/>
      <w:bookmarkStart w:id="12" w:name="_Hlk24379207"/>
      <w:r>
        <w:rPr>
          <w:rFonts w:hint="eastAsia" w:ascii="方正黑体_GBK" w:hAnsi="方正黑体_GBK" w:eastAsia="方正黑体_GBK" w:cs="方正黑体_GBK"/>
          <w:color w:val="000000"/>
          <w:sz w:val="28"/>
          <w:szCs w:val="28"/>
          <w:highlight w:val="none"/>
        </w:rPr>
        <w:t xml:space="preserve">一、项目基本情况</w:t>
      </w:r>
      <w:bookmarkEnd w:id="7"/>
      <w:r/>
      <w:bookmarkEnd w:id="8"/>
      <w:r/>
      <w:bookmarkEnd w:id="9"/>
      <w:r/>
      <w:bookmarkEnd w:id="10"/>
      <w:r/>
      <w:bookmarkEnd w:id="11"/>
      <w:r>
        <w:rPr>
          <w:rFonts w:hint="eastAsia" w:ascii="方正黑体_GBK" w:hAnsi="方正黑体_GBK" w:eastAsia="方正黑体_GBK" w:cs="方正黑体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1.采购编号：</w:t>
      </w:r>
      <w:r>
        <w:rPr>
          <w:rFonts w:eastAsia="方正仿宋_GBK"/>
          <w:color w:val="000000"/>
          <w:sz w:val="28"/>
          <w:szCs w:val="28"/>
          <w:highlight w:val="none"/>
        </w:rPr>
        <w:t xml:space="preserve">JSZC-320000-SCZX-G2026-0380</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2.项目名称：</w:t>
      </w:r>
      <w:r>
        <w:rPr>
          <w:rFonts w:hint="eastAsia" w:eastAsia="方正仿宋_GBK"/>
          <w:color w:val="000000"/>
          <w:sz w:val="28"/>
          <w:szCs w:val="28"/>
          <w:highlight w:val="none"/>
        </w:rPr>
        <w:t xml:space="preserve">数智化区域远程诊疗中心和影像中心教学会诊管理系统</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sz w:val="28"/>
          <w:szCs w:val="28"/>
          <w:highlight w:val="none"/>
        </w:rPr>
      </w:pPr>
      <w:r/>
      <w:bookmarkEnd w:id="12"/>
      <w:r>
        <w:rPr>
          <w:rFonts w:hint="eastAsia" w:ascii="方正仿宋_GBK" w:hAnsi="方正仿宋_GBK" w:eastAsia="方正仿宋_GBK" w:cs="方正仿宋_GBK"/>
          <w:sz w:val="28"/>
          <w:szCs w:val="28"/>
          <w:highlight w:val="none"/>
        </w:rPr>
        <w:t xml:space="preserve">3.预算金额</w:t>
      </w:r>
      <w:r>
        <w:rPr>
          <w:rFonts w:hint="eastAsia" w:ascii="方正仿宋_GBK" w:hAnsi="方正仿宋_GBK" w:eastAsia="方正仿宋_GBK" w:cs="方正仿宋_GBK"/>
          <w:sz w:val="28"/>
          <w:szCs w:val="28"/>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312"/>
      </w:tblGrid>
      <w:tr>
        <w:trPr/>
        <w:tc>
          <w:tcPr>
            <w:tcW w:w="1092" w:type="dxa"/>
            <w:vAlign w:val="top"/>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w:t>
            </w:r>
            <w:r>
              <w:rPr>
                <w:rFonts w:hint="eastAsia" w:ascii="方正仿宋_GBK" w:hAnsi="方正仿宋_GBK" w:eastAsia="方正仿宋_GBK" w:cs="方正仿宋_GBK"/>
                <w:sz w:val="28"/>
                <w:szCs w:val="28"/>
                <w:highlight w:val="none"/>
              </w:rPr>
            </w:r>
            <w:r/>
          </w:p>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包号</w:t>
            </w:r>
            <w:r>
              <w:rPr>
                <w:rFonts w:hint="eastAsia" w:ascii="方正仿宋_GBK" w:hAnsi="方正仿宋_GBK" w:eastAsia="方正仿宋_GBK" w:cs="方正仿宋_GBK"/>
                <w:sz w:val="28"/>
                <w:szCs w:val="28"/>
                <w:highlight w:val="none"/>
              </w:rPr>
            </w:r>
            <w:r/>
          </w:p>
        </w:tc>
        <w:tc>
          <w:tcPr>
            <w:tcW w:w="3312" w:type="dxa"/>
            <w:vAlign w:val="top"/>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预算金额</w:t>
            </w:r>
            <w:r>
              <w:rPr>
                <w:rFonts w:hint="eastAsia" w:ascii="方正仿宋_GBK" w:hAnsi="方正仿宋_GBK" w:eastAsia="方正仿宋_GBK" w:cs="方正仿宋_GBK"/>
                <w:sz w:val="28"/>
                <w:szCs w:val="28"/>
                <w:highlight w:val="none"/>
              </w:rPr>
            </w:r>
            <w:r/>
          </w:p>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（人民币：万元）</w:t>
            </w:r>
            <w:r>
              <w:rPr>
                <w:rFonts w:hint="eastAsia" w:ascii="方正仿宋_GBK" w:hAnsi="方正仿宋_GBK" w:eastAsia="方正仿宋_GBK" w:cs="方正仿宋_GBK"/>
                <w:sz w:val="28"/>
                <w:szCs w:val="28"/>
                <w:highlight w:val="none"/>
              </w:rPr>
            </w:r>
            <w:r/>
          </w:p>
        </w:tc>
      </w:tr>
      <w:tr>
        <w:trPr/>
        <w:tc>
          <w:tcPr>
            <w:tcW w:w="1092" w:type="dxa"/>
            <w:vAlign w:val="top"/>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3312" w:type="dxa"/>
            <w:vAlign w:val="top"/>
            <w:textDirection w:val="lrTb"/>
            <w:noWrap w:val="false"/>
          </w:tcPr>
          <w:p>
            <w:pPr>
              <w:pStyle w:val="953"/>
              <w:ind w:firstLine="1120"/>
              <w:spacing w:line="400" w:lineRule="exact"/>
              <w:rPr>
                <w:rFonts w:ascii="方正仿宋_GBK" w:hAnsi="方正仿宋_GBK" w:eastAsia="方正仿宋_GBK" w:cs="方正仿宋_GBK"/>
                <w:sz w:val="28"/>
                <w:szCs w:val="28"/>
                <w:highlight w:val="none"/>
              </w:rPr>
            </w:pPr>
            <w:r>
              <w:rPr>
                <w:rFonts w:hint="eastAsia" w:eastAsia="方正仿宋_GBK"/>
                <w:color w:val="000000"/>
                <w:sz w:val="28"/>
                <w:szCs w:val="28"/>
                <w:highlight w:val="none"/>
              </w:rPr>
              <w:t xml:space="preserve">680</w:t>
            </w:r>
            <w:r>
              <w:rPr>
                <w:rFonts w:ascii="方正仿宋_GBK" w:hAnsi="方正仿宋_GBK" w:eastAsia="方正仿宋_GBK" w:cs="方正仿宋_GBK"/>
                <w:sz w:val="28"/>
                <w:szCs w:val="28"/>
                <w:highlight w:val="none"/>
              </w:rPr>
            </w:r>
            <w:r/>
          </w:p>
        </w:tc>
      </w:tr>
    </w:tbl>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4.最高限价</w:t>
      </w:r>
      <w:r>
        <w:rPr>
          <w:rFonts w:hint="eastAsia" w:ascii="方正仿宋_GBK" w:hAnsi="方正仿宋_GBK" w:eastAsia="方正仿宋_GBK" w:cs="方正仿宋_GBK"/>
          <w:color w:val="000000"/>
          <w:sz w:val="28"/>
          <w:szCs w:val="28"/>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5"/>
        <w:gridCol w:w="3296"/>
      </w:tblGrid>
      <w:tr>
        <w:trPr>
          <w:trHeight w:val="849"/>
        </w:trPr>
        <w:tc>
          <w:tcPr>
            <w:tcW w:w="1085" w:type="dxa"/>
            <w:vAlign w:val="top"/>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w:t>
            </w:r>
            <w:r>
              <w:rPr>
                <w:rFonts w:hint="eastAsia" w:ascii="方正仿宋_GBK" w:hAnsi="方正仿宋_GBK" w:eastAsia="方正仿宋_GBK" w:cs="方正仿宋_GBK"/>
                <w:sz w:val="28"/>
                <w:szCs w:val="28"/>
                <w:highlight w:val="none"/>
              </w:rPr>
            </w:r>
            <w:r/>
          </w:p>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包号</w:t>
            </w:r>
            <w:r>
              <w:rPr>
                <w:rFonts w:hint="eastAsia" w:ascii="方正仿宋_GBK" w:hAnsi="方正仿宋_GBK" w:eastAsia="方正仿宋_GBK" w:cs="方正仿宋_GBK"/>
                <w:sz w:val="28"/>
                <w:szCs w:val="28"/>
                <w:highlight w:val="none"/>
              </w:rPr>
            </w:r>
            <w:r/>
          </w:p>
        </w:tc>
        <w:tc>
          <w:tcPr>
            <w:tcW w:w="3296" w:type="dxa"/>
            <w:vAlign w:val="top"/>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最高限价</w:t>
            </w:r>
            <w:r>
              <w:rPr>
                <w:rFonts w:hint="eastAsia" w:ascii="方正仿宋_GBK" w:hAnsi="方正仿宋_GBK" w:eastAsia="方正仿宋_GBK" w:cs="方正仿宋_GBK"/>
                <w:sz w:val="28"/>
                <w:szCs w:val="28"/>
                <w:highlight w:val="none"/>
              </w:rPr>
            </w:r>
            <w:r/>
          </w:p>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（人民币：万元）</w:t>
            </w:r>
            <w:r>
              <w:rPr>
                <w:rFonts w:hint="eastAsia" w:ascii="方正仿宋_GBK" w:hAnsi="方正仿宋_GBK" w:eastAsia="方正仿宋_GBK" w:cs="方正仿宋_GBK"/>
                <w:sz w:val="28"/>
                <w:szCs w:val="28"/>
                <w:highlight w:val="none"/>
              </w:rPr>
            </w:r>
            <w:r/>
          </w:p>
        </w:tc>
      </w:tr>
      <w:tr>
        <w:trPr/>
        <w:tc>
          <w:tcPr>
            <w:tcW w:w="1085" w:type="dxa"/>
            <w:vAlign w:val="top"/>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3296" w:type="dxa"/>
            <w:vAlign w:val="top"/>
            <w:textDirection w:val="lrTb"/>
            <w:noWrap w:val="false"/>
          </w:tcPr>
          <w:p>
            <w:pPr>
              <w:pStyle w:val="953"/>
              <w:jc w:val="center"/>
              <w:spacing w:line="400" w:lineRule="exact"/>
              <w:rPr>
                <w:rFonts w:eastAsia="方正仿宋_GBK"/>
                <w:sz w:val="28"/>
                <w:szCs w:val="28"/>
                <w:highlight w:val="none"/>
              </w:rPr>
            </w:pPr>
            <w:r>
              <w:rPr>
                <w:rFonts w:hint="eastAsia" w:eastAsia="方正仿宋_GBK"/>
                <w:sz w:val="28"/>
                <w:szCs w:val="28"/>
                <w:highlight w:val="none"/>
              </w:rPr>
              <w:t xml:space="preserve">680</w:t>
            </w:r>
            <w:r>
              <w:rPr>
                <w:rFonts w:eastAsia="方正仿宋_GBK"/>
                <w:sz w:val="28"/>
                <w:szCs w:val="28"/>
                <w:highlight w:val="none"/>
              </w:rPr>
            </w:r>
            <w:r/>
          </w:p>
        </w:tc>
      </w:tr>
    </w:tbl>
    <w:p>
      <w:pPr>
        <w:pStyle w:val="953"/>
        <w:ind w:firstLine="56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5.采购需求(简介)：</w:t>
      </w:r>
      <w:r>
        <w:rPr>
          <w:rFonts w:hint="eastAsia" w:eastAsia="方正仿宋_GBK"/>
          <w:sz w:val="28"/>
          <w:szCs w:val="28"/>
          <w:highlight w:val="none"/>
        </w:rPr>
        <w:t xml:space="preserve">本项目是江苏省肿瘤医院数智化区域远程诊疗中心和影像中心教学会诊管理系统。主要包括大尺寸专业医用智慧会诊显示系统和全院远程影像数智平台-影像联盟教学模块等（详细内容见本招标文件第四章）。</w:t>
      </w:r>
      <w:r>
        <w:rPr>
          <w:rFonts w:hint="eastAsia" w:ascii="方正仿宋_GBK" w:hAnsi="方正仿宋_GBK" w:eastAsia="方正仿宋_GBK" w:cs="方正仿宋_GBK"/>
          <w:sz w:val="28"/>
          <w:szCs w:val="28"/>
          <w:highlight w:val="none"/>
          <w:u w:val="single"/>
        </w:rPr>
      </w:r>
      <w:r/>
    </w:p>
    <w:p>
      <w:pPr>
        <w:pStyle w:val="953"/>
        <w:ind w:firstLine="560"/>
        <w:spacing w:line="400" w:lineRule="exact"/>
        <w:rPr>
          <w:rFonts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6.合同履行期限：自</w:t>
      </w:r>
      <w:r>
        <w:rPr>
          <w:rFonts w:hint="eastAsia" w:eastAsia="方正仿宋_GBK"/>
          <w:sz w:val="28"/>
          <w:szCs w:val="28"/>
          <w:highlight w:val="none"/>
        </w:rPr>
        <w:t xml:space="preserve">签订合同后60日。</w:t>
      </w:r>
      <w:r>
        <w:rPr>
          <w:rFonts w:ascii="方正仿宋_GBK" w:hAnsi="方正仿宋_GBK" w:eastAsia="方正仿宋_GBK" w:cs="方正仿宋_GBK"/>
          <w:color w:val="000000"/>
          <w:sz w:val="28"/>
          <w:szCs w:val="28"/>
          <w:highlight w:val="none"/>
          <w:u w:val="single"/>
        </w:rPr>
      </w:r>
      <w:r/>
    </w:p>
    <w:p>
      <w:pPr>
        <w:pStyle w:val="953"/>
        <w:jc w:val="left"/>
        <w:keepNext/>
        <w:spacing w:line="400" w:lineRule="exact"/>
        <w:rPr>
          <w:rFonts w:hint="eastAsia" w:ascii="方正黑体_GBK" w:hAnsi="方正黑体_GBK" w:eastAsia="方正黑体_GBK" w:cs="方正黑体_GBK"/>
          <w:color w:val="000000"/>
          <w:sz w:val="28"/>
          <w:szCs w:val="28"/>
          <w:highlight w:val="none"/>
        </w:rPr>
        <w:outlineLvl w:val="0"/>
      </w:pPr>
      <w:r/>
      <w:bookmarkStart w:id="13" w:name="_Toc35393791"/>
      <w:r/>
      <w:bookmarkStart w:id="14" w:name="_Toc35393622"/>
      <w:r/>
      <w:bookmarkStart w:id="15" w:name="_Toc28359080"/>
      <w:r/>
      <w:bookmarkStart w:id="16" w:name="_Toc38985264"/>
      <w:r/>
      <w:bookmarkStart w:id="17" w:name="_Toc28359003"/>
      <w:r>
        <w:rPr>
          <w:rFonts w:hint="eastAsia" w:ascii="方正黑体_GBK" w:hAnsi="方正黑体_GBK" w:eastAsia="方正黑体_GBK" w:cs="方正黑体_GBK"/>
          <w:color w:val="000000"/>
          <w:sz w:val="28"/>
          <w:szCs w:val="28"/>
          <w:highlight w:val="none"/>
        </w:rPr>
        <w:t xml:space="preserve">二、申请人的资格要求</w:t>
      </w:r>
      <w:bookmarkEnd w:id="13"/>
      <w:r/>
      <w:bookmarkEnd w:id="14"/>
      <w:r/>
      <w:bookmarkEnd w:id="15"/>
      <w:r/>
      <w:bookmarkEnd w:id="16"/>
      <w:r/>
      <w:bookmarkEnd w:id="17"/>
      <w:r>
        <w:rPr>
          <w:rFonts w:hint="eastAsia" w:ascii="方正黑体_GBK" w:hAnsi="方正黑体_GBK" w:eastAsia="方正黑体_GBK" w:cs="方正黑体_GBK"/>
          <w:color w:val="000000"/>
          <w:sz w:val="28"/>
          <w:szCs w:val="28"/>
          <w:highlight w:val="none"/>
        </w:rPr>
      </w:r>
      <w:r/>
    </w:p>
    <w:p>
      <w:pPr>
        <w:pStyle w:val="953"/>
        <w:ind w:firstLine="560"/>
        <w:spacing w:line="400" w:lineRule="exact"/>
        <w:rPr>
          <w:rFonts w:hint="eastAsia" w:ascii="方正楷体_GBK" w:hAnsi="方正楷体_GBK" w:eastAsia="方正楷体_GBK" w:cs="方正楷体_GBK"/>
          <w:color w:val="000000"/>
          <w:sz w:val="28"/>
          <w:szCs w:val="28"/>
          <w:highlight w:val="none"/>
        </w:rPr>
      </w:pPr>
      <w:r/>
      <w:bookmarkStart w:id="18" w:name="_Toc28359081"/>
      <w:r/>
      <w:bookmarkStart w:id="19" w:name="_Toc38985265"/>
      <w:r/>
      <w:bookmarkStart w:id="20" w:name="_Toc35393623"/>
      <w:r/>
      <w:bookmarkStart w:id="21" w:name="_Toc35393792"/>
      <w:r/>
      <w:bookmarkStart w:id="22" w:name="_Toc28359004"/>
      <w:r>
        <w:rPr>
          <w:rFonts w:hint="eastAsia" w:ascii="方正楷体_GBK" w:hAnsi="方正楷体_GBK" w:eastAsia="方正楷体_GBK" w:cs="方正楷体_GBK"/>
          <w:color w:val="000000"/>
          <w:sz w:val="28"/>
          <w:szCs w:val="28"/>
          <w:highlight w:val="none"/>
        </w:rPr>
        <w:t xml:space="preserve">（一）通用资格要求</w:t>
      </w:r>
      <w:r>
        <w:rPr>
          <w:rFonts w:hint="eastAsia" w:ascii="方正楷体_GBK" w:hAnsi="方正楷体_GBK" w:eastAsia="方正楷体_GBK" w:cs="方正楷体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1.满足《中华人民共和国政府采购法》第二十二条规定，并提供下列材料：</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1.1 法人或者其他组织的营业执照等证明文件，自然人的身份证明；</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1.2上一年度的财务状况报告（成立不满一年无需提供）；</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1.4具备履行合同所必需的设备和专业技术能力的书面声明；</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1.5参加政府采购活动前3年内在经营活动中没有重大违法记录的书面声明。</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2.在“信用中国”网站（</w:t>
      </w:r>
      <w:r>
        <w:rPr>
          <w:rFonts w:hint="eastAsia" w:eastAsia="方正仿宋_GBK"/>
          <w:sz w:val="28"/>
          <w:szCs w:val="28"/>
          <w:highlight w:val="none"/>
        </w:rPr>
        <w:t xml:space="preserve">www.creditchina.gov.cn</w:t>
      </w:r>
      <w:r>
        <w:rPr>
          <w:rFonts w:hint="eastAsia" w:ascii="方正仿宋_GBK" w:hAnsi="方正仿宋_GBK" w:eastAsia="方正仿宋_GBK" w:cs="方正仿宋_GBK"/>
          <w:sz w:val="28"/>
          <w:szCs w:val="28"/>
          <w:highlight w:val="none"/>
        </w:rPr>
        <w:t xml:space="preserve">）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方正仿宋_GBK" w:hAnsi="方正仿宋_GBK" w:eastAsia="方正仿宋_GBK" w:cs="方正仿宋_GBK"/>
          <w:sz w:val="28"/>
          <w:szCs w:val="28"/>
          <w:highlight w:val="none"/>
        </w:rPr>
      </w:r>
      <w:r/>
    </w:p>
    <w:p>
      <w:pPr>
        <w:pStyle w:val="95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3.落实政府采购政策需满足的资格要求：无</w:t>
      </w:r>
      <w:r>
        <w:rPr>
          <w:rFonts w:hint="eastAsia" w:ascii="方正仿宋_GBK" w:hAnsi="方正仿宋_GBK" w:eastAsia="方正仿宋_GBK" w:cs="方正仿宋_GBK"/>
          <w:sz w:val="28"/>
          <w:szCs w:val="28"/>
          <w:highlight w:val="none"/>
        </w:rPr>
      </w:r>
      <w:r/>
    </w:p>
    <w:p>
      <w:pPr>
        <w:pStyle w:val="95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4.联合体投标</w:t>
      </w:r>
      <w:r>
        <w:rPr>
          <w:rFonts w:hint="eastAsia" w:ascii="方正仿宋_GBK" w:hAnsi="方正仿宋_GBK" w:eastAsia="方正仿宋_GBK" w:cs="方正仿宋_GBK"/>
          <w:sz w:val="28"/>
          <w:szCs w:val="28"/>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w:t>
            </w:r>
            <w:r>
              <w:rPr>
                <w:rFonts w:hint="eastAsia" w:ascii="方正仿宋_GBK" w:hAnsi="方正仿宋_GBK" w:eastAsia="方正仿宋_GBK" w:cs="方正仿宋_GBK"/>
                <w:sz w:val="28"/>
                <w:szCs w:val="28"/>
                <w:highlight w:val="none"/>
              </w:rPr>
            </w:r>
            <w:r/>
          </w:p>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包号</w:t>
            </w:r>
            <w:r>
              <w:rPr>
                <w:rFonts w:hint="eastAsia" w:ascii="方正仿宋_GBK" w:hAnsi="方正仿宋_GBK" w:eastAsia="方正仿宋_GBK" w:cs="方正仿宋_GBK"/>
                <w:sz w:val="28"/>
                <w:szCs w:val="28"/>
                <w:highlight w:val="none"/>
              </w:rPr>
            </w:r>
            <w:r/>
          </w:p>
        </w:tc>
        <w:tc>
          <w:tcPr>
            <w:tcW w:w="2968" w:type="dxa"/>
            <w:vAlign w:val="top"/>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是否接受联合体投标（是/否）</w:t>
            </w:r>
            <w:r>
              <w:rPr>
                <w:rFonts w:hint="eastAsia" w:ascii="方正仿宋_GBK" w:hAnsi="方正仿宋_GBK" w:eastAsia="方正仿宋_GBK" w:cs="方正仿宋_GBK"/>
                <w:sz w:val="28"/>
                <w:szCs w:val="28"/>
                <w:highlight w:val="none"/>
              </w:rPr>
            </w:r>
            <w:r/>
          </w:p>
        </w:tc>
        <w:tc>
          <w:tcPr>
            <w:tcW w:w="2967" w:type="dxa"/>
            <w:vAlign w:val="top"/>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该采购包中联合体成员数量上限</w:t>
            </w:r>
            <w:r>
              <w:rPr>
                <w:rFonts w:hint="eastAsia" w:ascii="方正仿宋_GBK" w:hAnsi="方正仿宋_GBK" w:eastAsia="方正仿宋_GBK" w:cs="方正仿宋_GBK"/>
                <w:sz w:val="28"/>
                <w:szCs w:val="28"/>
                <w:highlight w:val="none"/>
              </w:rPr>
            </w:r>
            <w:r/>
          </w:p>
        </w:tc>
      </w:tr>
      <w:tr>
        <w:trPr/>
        <w:tc>
          <w:tcPr>
            <w:tcW w:w="1148" w:type="dxa"/>
            <w:vAlign w:val="top"/>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2968" w:type="dxa"/>
            <w:vAlign w:val="top"/>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否</w:t>
            </w:r>
            <w:r>
              <w:rPr>
                <w:rFonts w:hint="eastAsia" w:ascii="方正仿宋_GBK" w:hAnsi="方正仿宋_GBK" w:eastAsia="方正仿宋_GBK" w:cs="方正仿宋_GBK"/>
                <w:sz w:val="28"/>
                <w:szCs w:val="28"/>
                <w:highlight w:val="none"/>
              </w:rPr>
            </w:r>
            <w:r/>
          </w:p>
        </w:tc>
        <w:tc>
          <w:tcPr>
            <w:tcW w:w="2967" w:type="dxa"/>
            <w:vAlign w:val="top"/>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tc>
      </w:tr>
    </w:tbl>
    <w:p>
      <w:pPr>
        <w:pStyle w:val="953"/>
        <w:ind w:firstLine="560"/>
        <w:spacing w:line="400" w:lineRule="exact"/>
        <w:rPr>
          <w:rFonts w:hint="eastAsia" w:ascii="方正楷体_GBK" w:hAnsi="方正楷体_GBK" w:eastAsia="方正楷体_GBK" w:cs="方正楷体_GBK"/>
          <w:color w:val="000000"/>
          <w:sz w:val="28"/>
          <w:szCs w:val="28"/>
          <w:highlight w:val="none"/>
        </w:rPr>
      </w:pPr>
      <w:r>
        <w:rPr>
          <w:rFonts w:hint="eastAsia" w:ascii="方正楷体_GBK" w:hAnsi="方正楷体_GBK" w:eastAsia="方正楷体_GBK" w:cs="方正楷体_GBK"/>
          <w:color w:val="000000"/>
          <w:sz w:val="28"/>
          <w:szCs w:val="28"/>
          <w:highlight w:val="none"/>
        </w:rPr>
        <w:t xml:space="preserve">（二）本项目的特定资格要求</w:t>
      </w:r>
      <w:r>
        <w:rPr>
          <w:rFonts w:hint="eastAsia" w:ascii="方正楷体_GBK" w:hAnsi="方正楷体_GBK" w:eastAsia="方正楷体_GBK" w:cs="方正楷体_GBK"/>
          <w:color w:val="000000"/>
          <w:sz w:val="28"/>
          <w:szCs w:val="28"/>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w:t>
            </w:r>
            <w:r>
              <w:rPr>
                <w:rFonts w:hint="eastAsia" w:ascii="方正仿宋_GBK" w:hAnsi="方正仿宋_GBK" w:eastAsia="方正仿宋_GBK" w:cs="方正仿宋_GBK"/>
                <w:sz w:val="28"/>
                <w:szCs w:val="28"/>
                <w:highlight w:val="none"/>
              </w:rPr>
            </w:r>
            <w:r/>
          </w:p>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包号</w:t>
            </w:r>
            <w:r>
              <w:rPr>
                <w:rFonts w:hint="eastAsia" w:ascii="方正仿宋_GBK" w:hAnsi="方正仿宋_GBK" w:eastAsia="方正仿宋_GBK" w:cs="方正仿宋_GBK"/>
                <w:sz w:val="28"/>
                <w:szCs w:val="28"/>
                <w:highlight w:val="none"/>
              </w:rPr>
            </w:r>
            <w:r/>
          </w:p>
        </w:tc>
        <w:tc>
          <w:tcPr>
            <w:tcW w:w="5921" w:type="dxa"/>
            <w:vAlign w:val="top"/>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特定资格要求</w:t>
            </w:r>
            <w:r>
              <w:rPr>
                <w:rFonts w:hint="eastAsia" w:ascii="方正仿宋_GBK" w:hAnsi="方正仿宋_GBK" w:eastAsia="方正仿宋_GBK" w:cs="方正仿宋_GBK"/>
                <w:sz w:val="28"/>
                <w:szCs w:val="28"/>
                <w:highlight w:val="none"/>
              </w:rPr>
            </w:r>
            <w:r/>
          </w:p>
        </w:tc>
      </w:tr>
      <w:tr>
        <w:trPr/>
        <w:tc>
          <w:tcPr>
            <w:tcW w:w="1148" w:type="dxa"/>
            <w:vAlign w:val="top"/>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5921" w:type="dxa"/>
            <w:vAlign w:val="top"/>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eastAsia="方正仿宋_GBK"/>
                <w:sz w:val="28"/>
                <w:szCs w:val="28"/>
                <w:highlight w:val="none"/>
              </w:rPr>
              <w:t xml:space="preserve">无</w:t>
            </w:r>
            <w:r>
              <w:rPr>
                <w:rFonts w:hint="eastAsia" w:ascii="方正仿宋_GBK" w:hAnsi="方正仿宋_GBK" w:eastAsia="方正仿宋_GBK" w:cs="方正仿宋_GBK"/>
                <w:sz w:val="28"/>
                <w:szCs w:val="28"/>
                <w:highlight w:val="none"/>
              </w:rPr>
            </w:r>
            <w:r/>
          </w:p>
        </w:tc>
      </w:tr>
    </w:tbl>
    <w:p>
      <w:pPr>
        <w:pStyle w:val="953"/>
        <w:jc w:val="left"/>
        <w:keepNext/>
        <w:spacing w:line="400" w:lineRule="exact"/>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三、获取招标文件</w:t>
      </w:r>
      <w:r>
        <w:rPr>
          <w:rFonts w:hint="eastAsia" w:ascii="方正黑体_GBK" w:hAnsi="方正黑体_GBK" w:eastAsia="方正黑体_GBK" w:cs="方正黑体_GBK"/>
          <w:color w:val="000000"/>
          <w:sz w:val="28"/>
          <w:szCs w:val="28"/>
          <w:highlight w:val="none"/>
        </w:rPr>
      </w:r>
      <w:r/>
    </w:p>
    <w:p>
      <w:pPr>
        <w:pStyle w:val="95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1.时间：自招标文件公告发布之日起5个工作日。</w:t>
      </w:r>
      <w:r>
        <w:rPr>
          <w:rFonts w:hint="eastAsia" w:ascii="方正仿宋_GBK" w:hAnsi="方正仿宋_GBK" w:eastAsia="方正仿宋_GBK" w:cs="方正仿宋_GBK"/>
          <w:sz w:val="28"/>
          <w:szCs w:val="28"/>
          <w:highlight w:val="none"/>
        </w:rPr>
      </w:r>
      <w:r/>
    </w:p>
    <w:p>
      <w:pPr>
        <w:pStyle w:val="95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2.方式：在“江苏政府采购网”自行免费下载招标文件。</w:t>
      </w:r>
      <w:r>
        <w:rPr>
          <w:rFonts w:hint="eastAsia" w:ascii="方正仿宋_GBK" w:hAnsi="方正仿宋_GBK" w:eastAsia="方正仿宋_GBK" w:cs="方正仿宋_GBK"/>
          <w:sz w:val="28"/>
          <w:szCs w:val="28"/>
          <w:highlight w:val="none"/>
        </w:rPr>
      </w:r>
      <w:r/>
    </w:p>
    <w:p>
      <w:pPr>
        <w:pStyle w:val="953"/>
        <w:jc w:val="left"/>
        <w:keepNext/>
        <w:spacing w:line="400" w:lineRule="exact"/>
        <w:rPr>
          <w:rFonts w:hint="eastAsia" w:ascii="方正黑体_GBK" w:hAnsi="方正黑体_GBK" w:eastAsia="方正黑体_GBK" w:cs="方正黑体_GBK"/>
          <w:color w:val="000000"/>
          <w:sz w:val="28"/>
          <w:szCs w:val="28"/>
          <w:highlight w:val="none"/>
        </w:rPr>
        <w:outlineLvl w:val="0"/>
      </w:pPr>
      <w:r/>
      <w:bookmarkEnd w:id="18"/>
      <w:r/>
      <w:bookmarkEnd w:id="19"/>
      <w:r/>
      <w:bookmarkEnd w:id="20"/>
      <w:r/>
      <w:bookmarkEnd w:id="21"/>
      <w:r/>
      <w:bookmarkEnd w:id="22"/>
      <w:r/>
      <w:bookmarkStart w:id="23" w:name="_Toc28359005"/>
      <w:r/>
      <w:bookmarkStart w:id="24" w:name="_Toc28359082"/>
      <w:r/>
      <w:bookmarkStart w:id="25" w:name="_Toc35393624"/>
      <w:r/>
      <w:bookmarkStart w:id="26" w:name="_Toc38985266"/>
      <w:r/>
      <w:bookmarkStart w:id="27" w:name="_Toc35393793"/>
      <w:r>
        <w:rPr>
          <w:rFonts w:hint="eastAsia" w:ascii="方正黑体_GBK" w:hAnsi="方正黑体_GBK" w:eastAsia="方正黑体_GBK" w:cs="方正黑体_GBK"/>
          <w:color w:val="000000"/>
          <w:sz w:val="28"/>
          <w:szCs w:val="28"/>
          <w:highlight w:val="none"/>
        </w:rPr>
        <w:t xml:space="preserve">四、提交投标文件</w:t>
      </w:r>
      <w:bookmarkEnd w:id="23"/>
      <w:r/>
      <w:bookmarkEnd w:id="24"/>
      <w:r>
        <w:rPr>
          <w:rFonts w:hint="eastAsia" w:ascii="方正黑体_GBK" w:hAnsi="方正黑体_GBK" w:eastAsia="方正黑体_GBK" w:cs="方正黑体_GBK"/>
          <w:color w:val="000000"/>
          <w:sz w:val="28"/>
          <w:szCs w:val="28"/>
          <w:highlight w:val="none"/>
        </w:rPr>
        <w:t xml:space="preserve">截止时间、开标时间和地点</w:t>
      </w:r>
      <w:bookmarkEnd w:id="25"/>
      <w:r/>
      <w:bookmarkEnd w:id="26"/>
      <w:r/>
      <w:bookmarkEnd w:id="27"/>
      <w:r>
        <w:rPr>
          <w:rFonts w:hint="eastAsia" w:ascii="方正黑体_GBK" w:hAnsi="方正黑体_GBK" w:eastAsia="方正黑体_GBK" w:cs="方正黑体_GBK"/>
          <w:color w:val="000000"/>
          <w:sz w:val="28"/>
          <w:szCs w:val="28"/>
          <w:highlight w:val="none"/>
        </w:rPr>
      </w:r>
      <w:r/>
    </w:p>
    <w:p>
      <w:pPr>
        <w:pStyle w:val="953"/>
        <w:ind w:firstLine="560"/>
        <w:spacing w:line="400" w:lineRule="exact"/>
        <w:rPr>
          <w:rFonts w:ascii="宋体" w:hAnsi="宋体"/>
          <w:bCs/>
          <w:color w:val="000000"/>
          <w:sz w:val="28"/>
          <w:szCs w:val="28"/>
          <w:highlight w:val="none"/>
          <w:u w:val="single"/>
        </w:rPr>
      </w:pPr>
      <w:r>
        <w:rPr>
          <w:rFonts w:hint="eastAsia" w:ascii="方正仿宋_GBK" w:hAnsi="方正仿宋_GBK" w:eastAsia="方正仿宋_GBK" w:cs="方正仿宋_GBK"/>
          <w:sz w:val="28"/>
          <w:szCs w:val="28"/>
          <w:highlight w:val="none"/>
        </w:rPr>
        <w:t xml:space="preserve">1.</w:t>
      </w:r>
      <w:r>
        <w:rPr>
          <w:rFonts w:hint="eastAsia" w:eastAsia="方正仿宋_GBK"/>
          <w:sz w:val="28"/>
          <w:szCs w:val="28"/>
          <w:highlight w:val="none"/>
          <w:lang w:val="en-US" w:eastAsia="zh-CN"/>
        </w:rPr>
        <w:t xml:space="preserve">2026</w:t>
      </w:r>
      <w:r>
        <w:rPr>
          <w:rFonts w:hint="eastAsia" w:ascii="方正仿宋_GBK" w:hAnsi="方正仿宋_GBK" w:eastAsia="方正仿宋_GBK" w:cs="方正仿宋_GBK"/>
          <w:bCs/>
          <w:color w:val="000000"/>
          <w:sz w:val="28"/>
          <w:szCs w:val="28"/>
          <w:highlight w:val="none"/>
        </w:rPr>
        <w:t xml:space="preserve">年</w:t>
      </w:r>
      <w:r>
        <w:rPr>
          <w:rFonts w:hint="eastAsia" w:eastAsia="方正仿宋_GBK"/>
          <w:sz w:val="28"/>
          <w:szCs w:val="28"/>
          <w:highlight w:val="none"/>
          <w:lang w:val="en-US" w:eastAsia="zh-CN"/>
        </w:rPr>
        <w:t xml:space="preserve">9</w:t>
      </w:r>
      <w:r>
        <w:rPr>
          <w:rFonts w:hint="eastAsia" w:ascii="方正仿宋_GBK" w:hAnsi="方正仿宋_GBK" w:eastAsia="方正仿宋_GBK" w:cs="方正仿宋_GBK"/>
          <w:bCs/>
          <w:color w:val="000000"/>
          <w:sz w:val="28"/>
          <w:szCs w:val="28"/>
          <w:highlight w:val="none"/>
        </w:rPr>
        <w:t xml:space="preserve">月</w:t>
      </w:r>
      <w:r>
        <w:rPr>
          <w:rFonts w:hint="eastAsia" w:eastAsia="方正仿宋_GBK"/>
          <w:sz w:val="28"/>
          <w:szCs w:val="28"/>
          <w:highlight w:val="none"/>
          <w:lang w:val="en-US" w:eastAsia="zh-CN"/>
        </w:rPr>
        <w:t xml:space="preserve">22</w:t>
      </w:r>
      <w:r>
        <w:rPr>
          <w:rFonts w:hint="eastAsia" w:ascii="方正仿宋_GBK" w:hAnsi="方正仿宋_GBK" w:eastAsia="方正仿宋_GBK" w:cs="方正仿宋_GBK"/>
          <w:bCs/>
          <w:color w:val="000000"/>
          <w:sz w:val="28"/>
          <w:szCs w:val="28"/>
          <w:highlight w:val="none"/>
        </w:rPr>
        <w:t xml:space="preserve">日</w:t>
      </w:r>
      <w:r>
        <w:rPr>
          <w:rFonts w:hint="eastAsia" w:eastAsia="方正仿宋_GBK"/>
          <w:sz w:val="28"/>
          <w:szCs w:val="28"/>
          <w:highlight w:val="none"/>
          <w:lang w:val="en-US" w:eastAsia="zh-CN"/>
        </w:rPr>
        <w:t xml:space="preserve">9</w:t>
      </w:r>
      <w:r>
        <w:rPr>
          <w:rFonts w:hint="eastAsia" w:ascii="方正仿宋_GBK" w:hAnsi="方正仿宋_GBK" w:eastAsia="方正仿宋_GBK" w:cs="方正仿宋_GBK"/>
          <w:color w:val="000000"/>
          <w:sz w:val="28"/>
          <w:szCs w:val="28"/>
          <w:highlight w:val="none"/>
        </w:rPr>
        <w:t xml:space="preserve">时</w:t>
      </w:r>
      <w:r>
        <w:rPr>
          <w:rFonts w:hint="eastAsia" w:eastAsia="方正仿宋_GBK"/>
          <w:sz w:val="28"/>
          <w:szCs w:val="28"/>
          <w:highlight w:val="none"/>
          <w:lang w:val="en-US" w:eastAsia="zh-CN"/>
        </w:rPr>
        <w:t xml:space="preserve">30</w:t>
      </w:r>
      <w:r>
        <w:rPr>
          <w:rFonts w:hint="eastAsia" w:ascii="方正仿宋_GBK" w:hAnsi="方正仿宋_GBK" w:eastAsia="方正仿宋_GBK" w:cs="方正仿宋_GBK"/>
          <w:bCs/>
          <w:color w:val="000000"/>
          <w:sz w:val="28"/>
          <w:szCs w:val="28"/>
          <w:highlight w:val="none"/>
        </w:rPr>
        <w:t xml:space="preserve">分（北京时间）</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p>
      <w:pPr>
        <w:pStyle w:val="95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2.地点：“苏采云”政府采购交易系统。</w:t>
      </w:r>
      <w:r>
        <w:rPr>
          <w:rFonts w:hint="eastAsia" w:ascii="方正仿宋_GBK" w:hAnsi="方正仿宋_GBK" w:eastAsia="方正仿宋_GBK" w:cs="方正仿宋_GBK"/>
          <w:sz w:val="28"/>
          <w:szCs w:val="28"/>
          <w:highlight w:val="none"/>
        </w:rPr>
      </w:r>
      <w:r/>
    </w:p>
    <w:p>
      <w:pPr>
        <w:pStyle w:val="953"/>
        <w:jc w:val="left"/>
        <w:keepNext/>
        <w:spacing w:line="400" w:lineRule="exact"/>
        <w:rPr>
          <w:rFonts w:hint="eastAsia" w:ascii="方正黑体_GBK" w:hAnsi="方正黑体_GBK" w:eastAsia="方正黑体_GBK" w:cs="方正黑体_GBK"/>
          <w:color w:val="000000"/>
          <w:sz w:val="28"/>
          <w:szCs w:val="28"/>
          <w:highlight w:val="none"/>
        </w:rPr>
        <w:outlineLvl w:val="0"/>
      </w:pPr>
      <w:r/>
      <w:bookmarkStart w:id="28" w:name="_Toc35393794"/>
      <w:r/>
      <w:bookmarkStart w:id="29" w:name="_Toc35393625"/>
      <w:r/>
      <w:bookmarkStart w:id="30" w:name="_Toc38985267"/>
      <w:r/>
      <w:bookmarkStart w:id="31" w:name="_Toc28359084"/>
      <w:r/>
      <w:bookmarkStart w:id="32" w:name="_Toc28359007"/>
      <w:r>
        <w:rPr>
          <w:rFonts w:hint="eastAsia" w:ascii="方正黑体_GBK" w:hAnsi="方正黑体_GBK" w:eastAsia="方正黑体_GBK" w:cs="方正黑体_GBK"/>
          <w:color w:val="000000"/>
          <w:sz w:val="28"/>
          <w:szCs w:val="28"/>
          <w:highlight w:val="none"/>
        </w:rPr>
        <w:t xml:space="preserve">五、公告期限</w:t>
      </w:r>
      <w:bookmarkEnd w:id="28"/>
      <w:r/>
      <w:bookmarkEnd w:id="29"/>
      <w:r/>
      <w:bookmarkEnd w:id="30"/>
      <w:r/>
      <w:bookmarkEnd w:id="31"/>
      <w:r/>
      <w:bookmarkEnd w:id="32"/>
      <w:r>
        <w:rPr>
          <w:rFonts w:hint="eastAsia" w:ascii="方正黑体_GBK" w:hAnsi="方正黑体_GBK" w:eastAsia="方正黑体_GBK" w:cs="方正黑体_GBK"/>
          <w:color w:val="000000"/>
          <w:sz w:val="28"/>
          <w:szCs w:val="28"/>
          <w:highlight w:val="none"/>
        </w:rPr>
      </w:r>
      <w:r/>
    </w:p>
    <w:p>
      <w:pPr>
        <w:pStyle w:val="95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招标公告及招标文件公告期限为自本公告发布之日起5个工作日。</w:t>
      </w:r>
      <w:r>
        <w:rPr>
          <w:rFonts w:hint="eastAsia" w:ascii="方正仿宋_GBK" w:hAnsi="方正仿宋_GBK" w:eastAsia="方正仿宋_GBK" w:cs="方正仿宋_GBK"/>
          <w:sz w:val="28"/>
          <w:szCs w:val="28"/>
          <w:highlight w:val="none"/>
        </w:rPr>
      </w:r>
      <w:r/>
    </w:p>
    <w:p>
      <w:pPr>
        <w:pStyle w:val="953"/>
        <w:jc w:val="left"/>
        <w:keepNext/>
        <w:spacing w:line="400" w:lineRule="exact"/>
        <w:rPr>
          <w:rFonts w:hint="eastAsia" w:ascii="方正黑体_GBK" w:hAnsi="方正黑体_GBK" w:eastAsia="方正黑体_GBK" w:cs="方正黑体_GBK"/>
          <w:color w:val="000000"/>
          <w:sz w:val="28"/>
          <w:szCs w:val="28"/>
          <w:highlight w:val="none"/>
        </w:rPr>
        <w:outlineLvl w:val="0"/>
      </w:pPr>
      <w:r/>
      <w:bookmarkStart w:id="33" w:name="_Toc38985268"/>
      <w:r/>
      <w:bookmarkStart w:id="34" w:name="_Toc35393626"/>
      <w:r/>
      <w:bookmarkStart w:id="35" w:name="_Toc35393795"/>
      <w:r>
        <w:rPr>
          <w:rFonts w:hint="eastAsia" w:ascii="方正黑体_GBK" w:hAnsi="方正黑体_GBK" w:eastAsia="方正黑体_GBK" w:cs="方正黑体_GBK"/>
          <w:color w:val="000000"/>
          <w:sz w:val="28"/>
          <w:szCs w:val="28"/>
          <w:highlight w:val="none"/>
        </w:rPr>
        <w:t xml:space="preserve">六、其他补充事宜</w:t>
      </w:r>
      <w:bookmarkEnd w:id="33"/>
      <w:r/>
      <w:bookmarkEnd w:id="34"/>
      <w:r/>
      <w:bookmarkEnd w:id="35"/>
      <w:r>
        <w:rPr>
          <w:rFonts w:hint="eastAsia" w:ascii="方正黑体_GBK" w:hAnsi="方正黑体_GBK" w:eastAsia="方正黑体_GBK" w:cs="方正黑体_GBK"/>
          <w:color w:val="000000"/>
          <w:sz w:val="28"/>
          <w:szCs w:val="28"/>
          <w:highlight w:val="none"/>
        </w:rPr>
      </w:r>
      <w:r/>
    </w:p>
    <w:p>
      <w:pPr>
        <w:pStyle w:val="95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无</w:t>
      </w:r>
      <w:r>
        <w:rPr>
          <w:rFonts w:hint="eastAsia" w:ascii="方正仿宋_GBK" w:hAnsi="方正仿宋_GBK" w:eastAsia="方正仿宋_GBK" w:cs="方正仿宋_GBK"/>
          <w:sz w:val="28"/>
          <w:szCs w:val="28"/>
          <w:highlight w:val="none"/>
        </w:rPr>
      </w:r>
      <w:r/>
    </w:p>
    <w:p>
      <w:pPr>
        <w:pStyle w:val="953"/>
        <w:jc w:val="left"/>
        <w:keepNext/>
        <w:spacing w:line="400" w:lineRule="exact"/>
        <w:rPr>
          <w:rFonts w:hint="eastAsia" w:ascii="方正黑体_GBK" w:hAnsi="方正黑体_GBK" w:eastAsia="方正黑体_GBK" w:cs="方正黑体_GBK"/>
          <w:color w:val="000000"/>
          <w:sz w:val="28"/>
          <w:szCs w:val="28"/>
          <w:highlight w:val="none"/>
        </w:rPr>
        <w:outlineLvl w:val="0"/>
      </w:pPr>
      <w:r/>
      <w:bookmarkStart w:id="36" w:name="_Toc35393627"/>
      <w:r/>
      <w:bookmarkStart w:id="37" w:name="_Toc38985269"/>
      <w:r/>
      <w:bookmarkStart w:id="38" w:name="_Toc28359085"/>
      <w:r/>
      <w:bookmarkStart w:id="39" w:name="_Toc28359008"/>
      <w:r/>
      <w:bookmarkStart w:id="40" w:name="_Toc35393796"/>
      <w:r>
        <w:rPr>
          <w:rFonts w:hint="eastAsia" w:ascii="方正黑体_GBK" w:hAnsi="方正黑体_GBK" w:eastAsia="方正黑体_GBK" w:cs="方正黑体_GBK"/>
          <w:color w:val="000000"/>
          <w:sz w:val="28"/>
          <w:szCs w:val="28"/>
          <w:highlight w:val="none"/>
        </w:rPr>
        <w:t xml:space="preserve">七、本次招标联系方式</w:t>
      </w:r>
      <w:bookmarkEnd w:id="36"/>
      <w:r/>
      <w:bookmarkEnd w:id="37"/>
      <w:r/>
      <w:bookmarkEnd w:id="38"/>
      <w:r/>
      <w:bookmarkEnd w:id="39"/>
      <w:r/>
      <w:bookmarkEnd w:id="40"/>
      <w:r>
        <w:rPr>
          <w:rFonts w:hint="eastAsia" w:ascii="方正黑体_GBK" w:hAnsi="方正黑体_GBK" w:eastAsia="方正黑体_GBK" w:cs="方正黑体_GBK"/>
          <w:color w:val="000000"/>
          <w:sz w:val="28"/>
          <w:szCs w:val="28"/>
          <w:highlight w:val="none"/>
        </w:rPr>
      </w:r>
      <w:r/>
    </w:p>
    <w:p>
      <w:pPr>
        <w:pStyle w:val="953"/>
        <w:jc w:val="left"/>
        <w:spacing w:line="400" w:lineRule="exact"/>
        <w:widowControl/>
        <w:rPr>
          <w:rFonts w:hint="eastAsia" w:ascii="方正仿宋_GBK" w:hAnsi="方正仿宋_GBK" w:eastAsia="方正仿宋_GBK" w:cs="方正仿宋_GBK"/>
          <w:color w:val="000000"/>
          <w:sz w:val="28"/>
          <w:szCs w:val="28"/>
          <w:highlight w:val="none"/>
        </w:rPr>
      </w:pPr>
      <w:r>
        <w:rPr>
          <w:rFonts w:hint="eastAsia" w:ascii="仿宋" w:hAnsi="仿宋" w:eastAsia="仿宋" w:cs="宋体"/>
          <w:color w:val="000000"/>
          <w:sz w:val="28"/>
          <w:szCs w:val="28"/>
          <w:highlight w:val="none"/>
        </w:rPr>
        <w:t xml:space="preserve">　　</w:t>
      </w:r>
      <w:r>
        <w:rPr>
          <w:rFonts w:hint="eastAsia" w:ascii="方正仿宋_GBK" w:hAnsi="方正仿宋_GBK" w:eastAsia="方正仿宋_GBK" w:cs="方正仿宋_GBK"/>
          <w:color w:val="000000"/>
          <w:sz w:val="28"/>
          <w:szCs w:val="28"/>
          <w:highlight w:val="none"/>
        </w:rPr>
        <w:t xml:space="preserve">1.采购人信息</w:t>
      </w:r>
      <w:r>
        <w:rPr>
          <w:rFonts w:hint="eastAsia" w:ascii="方正仿宋_GBK" w:hAnsi="方正仿宋_GBK" w:eastAsia="方正仿宋_GBK" w:cs="方正仿宋_GBK"/>
          <w:color w:val="000000"/>
          <w:sz w:val="28"/>
          <w:szCs w:val="28"/>
          <w:highlight w:val="none"/>
        </w:rPr>
      </w:r>
      <w:r/>
    </w:p>
    <w:p>
      <w:pPr>
        <w:pStyle w:val="953"/>
        <w:ind w:firstLine="480"/>
        <w:spacing w:line="400" w:lineRule="exact"/>
        <w:rPr>
          <w:rFonts w:hint="eastAsia" w:ascii="方正仿宋_GBK" w:hAnsi="方正仿宋_GBK" w:eastAsia="方正仿宋_GBK" w:cs="方正仿宋_GBK"/>
          <w:sz w:val="28"/>
          <w:szCs w:val="32"/>
          <w:highlight w:val="none"/>
        </w:rPr>
      </w:pPr>
      <w:r/>
      <w:bookmarkStart w:id="41" w:name="_Toc28359086"/>
      <w:r/>
      <w:bookmarkStart w:id="42" w:name="_Toc28359009"/>
      <w:r>
        <w:rPr>
          <w:rFonts w:hint="eastAsia" w:ascii="方正仿宋_GBK" w:hAnsi="方正仿宋_GBK" w:eastAsia="方正仿宋_GBK" w:cs="方正仿宋_GBK"/>
          <w:sz w:val="28"/>
          <w:szCs w:val="32"/>
          <w:highlight w:val="none"/>
        </w:rPr>
        <w:t xml:space="preserve">名 称：</w:t>
      </w:r>
      <w:r>
        <w:rPr>
          <w:rFonts w:hint="eastAsia" w:ascii="方正仿宋_GBK" w:hAnsi="方正仿宋_GBK" w:eastAsia="方正仿宋_GBK" w:cs="方正仿宋_GBK"/>
          <w:sz w:val="28"/>
          <w:szCs w:val="32"/>
          <w:highlight w:val="none"/>
          <w:u w:val="single"/>
        </w:rPr>
        <w:t xml:space="preserve">　    江苏省肿瘤医院   　</w:t>
      </w:r>
      <w:r>
        <w:rPr>
          <w:rFonts w:hint="eastAsia" w:ascii="方正仿宋_GBK" w:hAnsi="方正仿宋_GBK" w:eastAsia="方正仿宋_GBK" w:cs="方正仿宋_GBK"/>
          <w:sz w:val="28"/>
          <w:szCs w:val="32"/>
          <w:highlight w:val="none"/>
        </w:rPr>
      </w:r>
      <w:r/>
    </w:p>
    <w:p>
      <w:pPr>
        <w:pStyle w:val="953"/>
        <w:ind w:firstLine="480"/>
        <w:spacing w:line="400" w:lineRule="exact"/>
        <w:rPr>
          <w:rFonts w:hint="eastAsia" w:ascii="方正仿宋_GBK" w:hAnsi="方正仿宋_GBK" w:eastAsia="方正仿宋_GBK" w:cs="方正仿宋_GBK"/>
          <w:sz w:val="28"/>
          <w:szCs w:val="32"/>
          <w:highlight w:val="none"/>
        </w:rPr>
      </w:pPr>
      <w:r>
        <w:rPr>
          <w:rFonts w:hint="eastAsia" w:ascii="方正仿宋_GBK" w:hAnsi="方正仿宋_GBK" w:eastAsia="方正仿宋_GBK" w:cs="方正仿宋_GBK"/>
          <w:sz w:val="28"/>
          <w:szCs w:val="32"/>
          <w:highlight w:val="none"/>
        </w:rPr>
        <w:t xml:space="preserve">地址：</w:t>
      </w:r>
      <w:r>
        <w:rPr>
          <w:rFonts w:hint="eastAsia" w:ascii="方正仿宋_GBK" w:hAnsi="方正仿宋_GBK" w:eastAsia="方正仿宋_GBK" w:cs="方正仿宋_GBK"/>
          <w:sz w:val="28"/>
          <w:szCs w:val="32"/>
          <w:highlight w:val="none"/>
          <w:u w:val="single"/>
        </w:rPr>
        <w:t xml:space="preserve"> 江苏省南京市百子亭42号 </w:t>
      </w:r>
      <w:r>
        <w:rPr>
          <w:rFonts w:hint="eastAsia" w:ascii="方正仿宋_GBK" w:hAnsi="方正仿宋_GBK" w:eastAsia="方正仿宋_GBK" w:cs="方正仿宋_GBK"/>
          <w:sz w:val="28"/>
          <w:szCs w:val="32"/>
          <w:highlight w:val="none"/>
        </w:rPr>
      </w:r>
      <w:r/>
    </w:p>
    <w:p>
      <w:pPr>
        <w:pStyle w:val="953"/>
        <w:ind w:firstLine="480"/>
        <w:spacing w:line="400" w:lineRule="exact"/>
        <w:rPr>
          <w:rFonts w:hint="eastAsia" w:ascii="方正仿宋_GBK" w:hAnsi="方正仿宋_GBK" w:eastAsia="方正仿宋_GBK" w:cs="方正仿宋_GBK"/>
          <w:sz w:val="28"/>
          <w:szCs w:val="32"/>
          <w:highlight w:val="none"/>
        </w:rPr>
      </w:pPr>
      <w:r>
        <w:rPr>
          <w:rFonts w:hint="eastAsia" w:ascii="方正仿宋_GBK" w:hAnsi="方正仿宋_GBK" w:eastAsia="方正仿宋_GBK" w:cs="方正仿宋_GBK"/>
          <w:sz w:val="28"/>
          <w:szCs w:val="32"/>
          <w:highlight w:val="none"/>
        </w:rPr>
        <w:t xml:space="preserve">联系人：</w:t>
      </w:r>
      <w:r>
        <w:rPr>
          <w:rFonts w:hint="eastAsia" w:ascii="方正仿宋_GBK" w:hAnsi="方正仿宋_GBK" w:eastAsia="方正仿宋_GBK" w:cs="方正仿宋_GBK"/>
          <w:sz w:val="28"/>
          <w:szCs w:val="32"/>
          <w:highlight w:val="none"/>
          <w:u w:val="single"/>
        </w:rPr>
        <w:t xml:space="preserve">   张老师            </w:t>
      </w:r>
      <w:r>
        <w:rPr>
          <w:rFonts w:hint="eastAsia" w:ascii="方正仿宋_GBK" w:hAnsi="方正仿宋_GBK" w:eastAsia="方正仿宋_GBK" w:cs="方正仿宋_GBK"/>
          <w:sz w:val="28"/>
          <w:szCs w:val="32"/>
          <w:highlight w:val="none"/>
        </w:rPr>
      </w:r>
      <w:r/>
    </w:p>
    <w:p>
      <w:pPr>
        <w:pStyle w:val="953"/>
        <w:ind w:firstLine="480"/>
        <w:spacing w:line="400" w:lineRule="exact"/>
        <w:rPr>
          <w:rFonts w:hint="eastAsia" w:ascii="方正仿宋_GBK" w:hAnsi="方正仿宋_GBK" w:eastAsia="方正仿宋_GBK" w:cs="方正仿宋_GBK"/>
          <w:sz w:val="28"/>
          <w:szCs w:val="32"/>
          <w:highlight w:val="none"/>
          <w:u w:val="single"/>
        </w:rPr>
      </w:pPr>
      <w:r>
        <w:rPr>
          <w:rFonts w:hint="eastAsia" w:ascii="方正仿宋_GBK" w:hAnsi="方正仿宋_GBK" w:eastAsia="方正仿宋_GBK" w:cs="方正仿宋_GBK"/>
          <w:sz w:val="28"/>
          <w:szCs w:val="32"/>
          <w:highlight w:val="none"/>
        </w:rPr>
        <w:t xml:space="preserve">联系方式：</w:t>
      </w:r>
      <w:r>
        <w:rPr>
          <w:rFonts w:hint="eastAsia" w:ascii="方正仿宋_GBK" w:hAnsi="方正仿宋_GBK" w:eastAsia="方正仿宋_GBK" w:cs="方正仿宋_GBK"/>
          <w:sz w:val="28"/>
          <w:szCs w:val="32"/>
          <w:highlight w:val="none"/>
          <w:u w:val="single"/>
        </w:rPr>
        <w:t xml:space="preserve">　025-83283339　</w:t>
      </w:r>
      <w:r>
        <w:rPr>
          <w:rFonts w:hint="eastAsia" w:ascii="方正仿宋_GBK" w:hAnsi="方正仿宋_GBK" w:eastAsia="方正仿宋_GBK" w:cs="方正仿宋_GBK"/>
          <w:sz w:val="28"/>
          <w:szCs w:val="32"/>
          <w:highlight w:val="none"/>
          <w:u w:val="single"/>
        </w:rPr>
      </w:r>
      <w:r/>
    </w:p>
    <w:p>
      <w:pPr>
        <w:pStyle w:val="953"/>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2.江苏省政府采购中心信息</w:t>
      </w:r>
      <w:bookmarkEnd w:id="41"/>
      <w:r/>
      <w:bookmarkEnd w:id="42"/>
      <w:r>
        <w:rPr>
          <w:rFonts w:hint="eastAsia" w:ascii="方正仿宋_GBK" w:hAnsi="方正仿宋_GBK" w:eastAsia="方正仿宋_GBK" w:cs="方正仿宋_GBK"/>
          <w:color w:val="000000"/>
          <w:sz w:val="28"/>
          <w:szCs w:val="28"/>
          <w:highlight w:val="none"/>
        </w:rPr>
      </w:r>
      <w:r/>
    </w:p>
    <w:p>
      <w:pPr>
        <w:pStyle w:val="953"/>
        <w:ind w:firstLine="720"/>
        <w:spacing w:line="400" w:lineRule="exact"/>
        <w:rPr>
          <w:rFonts w:hint="eastAsia" w:ascii="方正仿宋_GB2312" w:hAnsi="方正仿宋_GB2312" w:eastAsia="方正仿宋_GB2312" w:cs="方正仿宋_GB2312"/>
          <w:color w:val="000000"/>
          <w:sz w:val="28"/>
          <w:szCs w:val="28"/>
          <w:highlight w:val="none"/>
        </w:rPr>
      </w:pPr>
      <w:r/>
      <w:bookmarkStart w:id="43" w:name="OLE_LINK10"/>
      <w:r>
        <w:rPr>
          <w:rFonts w:hint="eastAsia" w:ascii="方正仿宋_GB2312" w:hAnsi="方正仿宋_GB2312" w:eastAsia="方正仿宋_GB2312" w:cs="方正仿宋_GB2312"/>
          <w:color w:val="000000"/>
          <w:sz w:val="28"/>
          <w:szCs w:val="28"/>
          <w:highlight w:val="none"/>
        </w:rPr>
        <w:t xml:space="preserve">地址：  </w:t>
      </w:r>
      <w:r>
        <w:rPr>
          <w:rFonts w:hint="eastAsia" w:ascii="方正仿宋_GB2312" w:hAnsi="方正仿宋_GB2312" w:eastAsia="方正仿宋_GB2312" w:cs="方正仿宋_GB2312"/>
          <w:sz w:val="28"/>
          <w:szCs w:val="28"/>
          <w:highlight w:val="none"/>
          <w:u w:val="single"/>
        </w:rPr>
        <w:t xml:space="preserve">南京市汉中门大街145号省政务中心二期3楼南区</w:t>
      </w:r>
      <w:r>
        <w:rPr>
          <w:rFonts w:hint="eastAsia" w:ascii="方正仿宋_GB2312" w:hAnsi="方正仿宋_GB2312" w:eastAsia="方正仿宋_GB2312" w:cs="方正仿宋_GB2312"/>
          <w:color w:val="000000"/>
          <w:sz w:val="28"/>
          <w:szCs w:val="28"/>
          <w:highlight w:val="none"/>
        </w:rPr>
      </w:r>
      <w:r/>
    </w:p>
    <w:p>
      <w:pPr>
        <w:pStyle w:val="953"/>
        <w:ind w:firstLine="720"/>
        <w:spacing w:line="400" w:lineRule="exact"/>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t xml:space="preserve">联 系 人：  </w:t>
      </w:r>
      <w:r>
        <w:rPr>
          <w:rFonts w:hint="eastAsia" w:ascii="方正仿宋_GB2312" w:hAnsi="方正仿宋_GB2312" w:eastAsia="方正仿宋_GB2312" w:cs="方正仿宋_GB2312"/>
          <w:sz w:val="28"/>
          <w:szCs w:val="28"/>
          <w:highlight w:val="none"/>
          <w:u w:val="single"/>
        </w:rPr>
        <w:t xml:space="preserve">     唐雪菲 徐小聪        </w:t>
      </w:r>
      <w:r>
        <w:rPr>
          <w:rFonts w:hint="eastAsia" w:ascii="方正仿宋_GB2312" w:hAnsi="方正仿宋_GB2312" w:eastAsia="方正仿宋_GB2312" w:cs="方正仿宋_GB2312"/>
          <w:color w:val="000000"/>
          <w:sz w:val="28"/>
          <w:szCs w:val="28"/>
          <w:highlight w:val="none"/>
        </w:rPr>
      </w:r>
      <w:r/>
    </w:p>
    <w:p>
      <w:pPr>
        <w:pStyle w:val="953"/>
        <w:ind w:firstLine="720"/>
        <w:spacing w:line="400" w:lineRule="exact"/>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t xml:space="preserve">联系方式：  </w:t>
      </w:r>
      <w:r>
        <w:rPr>
          <w:rFonts w:hint="eastAsia" w:ascii="方正仿宋_GB2312" w:hAnsi="方正仿宋_GB2312" w:eastAsia="方正仿宋_GB2312" w:cs="方正仿宋_GB2312"/>
          <w:sz w:val="28"/>
          <w:szCs w:val="28"/>
          <w:highlight w:val="none"/>
          <w:u w:val="single"/>
        </w:rPr>
        <w:t xml:space="preserve">　　025-83668562 83668516   </w:t>
      </w:r>
      <w:bookmarkEnd w:id="43"/>
      <w:r>
        <w:rPr>
          <w:rFonts w:hint="eastAsia" w:ascii="方正仿宋_GB2312" w:hAnsi="方正仿宋_GB2312" w:eastAsia="方正仿宋_GB2312" w:cs="方正仿宋_GB2312"/>
          <w:color w:val="000000"/>
          <w:sz w:val="28"/>
          <w:szCs w:val="28"/>
          <w:highlight w:val="none"/>
        </w:rPr>
      </w:r>
      <w:r/>
    </w:p>
    <w:p>
      <w:pPr>
        <w:pStyle w:val="953"/>
        <w:jc w:val="left"/>
        <w:keepNext/>
        <w:spacing w:line="400" w:lineRule="exact"/>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八、其他</w:t>
      </w:r>
      <w:r>
        <w:rPr>
          <w:rFonts w:hint="eastAsia" w:ascii="方正黑体_GBK" w:hAnsi="方正黑体_GBK" w:eastAsia="方正黑体_GBK" w:cs="方正黑体_GBK"/>
          <w:color w:val="000000"/>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bCs/>
          <w:sz w:val="28"/>
          <w:szCs w:val="28"/>
          <w:highlight w:val="none"/>
        </w:rPr>
        <w:t xml:space="preserve">根据省财政厅《关于更换全省政府采购交易系统CA数字证书和电子签章的通知》（苏财购〔2023〕101号），</w:t>
      </w:r>
      <w:r>
        <w:rPr>
          <w:rFonts w:hint="eastAsia" w:ascii="方正仿宋_GBK" w:hAnsi="方正仿宋_GBK" w:eastAsia="方正仿宋_GBK" w:cs="方正仿宋_GBK"/>
          <w:sz w:val="28"/>
          <w:szCs w:val="28"/>
          <w:highlight w:val="none"/>
        </w:rPr>
        <w:t xml:space="preserve">“苏采云”政府采购交易系统（以下简称苏采云系统）</w:t>
      </w:r>
      <w:r>
        <w:rPr>
          <w:rFonts w:hint="eastAsia" w:ascii="方正仿宋_GBK" w:hAnsi="方正仿宋_GBK" w:eastAsia="方正仿宋_GBK" w:cs="方正仿宋_GBK"/>
          <w:bCs/>
          <w:sz w:val="28"/>
          <w:szCs w:val="28"/>
          <w:highlight w:val="none"/>
        </w:rPr>
        <w:t xml:space="preserve">的CA数字证书、电子签章已更换为江苏省电子政务证书认证中心CA和方正国际软件（北京）有限公司电子签章。具体办理指南和操作手册见链接：</w:t>
      </w:r>
      <w:r>
        <w:rPr>
          <w:rFonts w:hint="eastAsia" w:eastAsia="方正仿宋_GBK"/>
          <w:sz w:val="28"/>
          <w:szCs w:val="28"/>
          <w:highlight w:val="none"/>
        </w:rPr>
        <w:t xml:space="preserve">http://www.ccgp-jiangsu.gov.cn/jiangsu/zlxz/ee/ee3a4bc5a3454aa2b0d9312230633ce9.html。</w:t>
      </w:r>
      <w:r>
        <w:rPr>
          <w:rFonts w:hint="eastAsia" w:ascii="方正仿宋_GBK" w:hAnsi="方正仿宋_GBK" w:eastAsia="方正仿宋_GBK" w:cs="方正仿宋_GBK"/>
          <w:bCs/>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方正仿宋_GBK" w:hAnsi="方正仿宋_GBK" w:eastAsia="方正仿宋_GBK" w:cs="方正仿宋_GBK"/>
          <w:bCs/>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2.有关本次招标的事项若存在变动或修改，敬请及时关注江苏省政府采购中心在“江苏政府采购网”发布的更正公告。</w:t>
      </w:r>
      <w:r>
        <w:rPr>
          <w:rFonts w:hint="eastAsia" w:ascii="方正仿宋_GBK" w:hAnsi="方正仿宋_GBK" w:eastAsia="方正仿宋_GBK" w:cs="方正仿宋_GBK"/>
          <w:bCs/>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3.本次招标不收取投标保证金。</w:t>
      </w:r>
      <w:r>
        <w:rPr>
          <w:rFonts w:hint="eastAsia" w:ascii="方正仿宋_GBK" w:hAnsi="方正仿宋_GBK" w:eastAsia="方正仿宋_GBK" w:cs="方正仿宋_GBK"/>
          <w:bCs/>
          <w:sz w:val="28"/>
          <w:szCs w:val="28"/>
          <w:highlight w:val="none"/>
        </w:rPr>
      </w:r>
      <w:r/>
    </w:p>
    <w:p>
      <w:pPr>
        <w:pStyle w:val="953"/>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ind w:right="840"/>
        <w:rPr>
          <w:rFonts w:hint="eastAsia" w:ascii="宋体" w:hAnsi="宋体"/>
          <w:color w:val="000000"/>
          <w:sz w:val="24"/>
          <w:szCs w:val="24"/>
          <w:highlight w:val="none"/>
        </w:rPr>
      </w:pPr>
      <w:r>
        <w:rPr>
          <w:rFonts w:hint="eastAsia" w:ascii="宋体" w:hAnsi="宋体"/>
          <w:color w:val="000000"/>
          <w:sz w:val="24"/>
          <w:szCs w:val="24"/>
          <w:highlight w:val="none"/>
        </w:rPr>
      </w:r>
      <w:r>
        <w:rPr>
          <w:rFonts w:hint="eastAsia" w:ascii="宋体" w:hAnsi="宋体"/>
          <w:color w:val="000000"/>
          <w:sz w:val="24"/>
          <w:szCs w:val="24"/>
          <w:highlight w:val="none"/>
        </w:rPr>
      </w:r>
      <w:r/>
    </w:p>
    <w:p>
      <w:pPr>
        <w:ind w:right="840"/>
        <w:rPr>
          <w:rFonts w:hint="eastAsia" w:ascii="宋体" w:hAnsi="宋体"/>
          <w:color w:val="000000"/>
          <w:sz w:val="24"/>
          <w:szCs w:val="24"/>
          <w:highlight w:val="none"/>
        </w:rPr>
      </w:pPr>
      <w:r>
        <w:rPr>
          <w:rFonts w:hint="eastAsia" w:ascii="宋体" w:hAnsi="宋体"/>
          <w:color w:val="000000"/>
          <w:sz w:val="24"/>
          <w:szCs w:val="24"/>
          <w:highlight w:val="none"/>
        </w:rPr>
      </w:r>
      <w:r>
        <w:rPr>
          <w:rFonts w:hint="eastAsia" w:ascii="宋体" w:hAnsi="宋体"/>
          <w:color w:val="000000"/>
          <w:sz w:val="24"/>
          <w:szCs w:val="24"/>
          <w:highlight w:val="none"/>
        </w:rPr>
      </w:r>
      <w:r/>
    </w:p>
    <w:p>
      <w:pPr>
        <w:pStyle w:val="953"/>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53"/>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53"/>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53"/>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53"/>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53"/>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53"/>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53"/>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53"/>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53"/>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53"/>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53"/>
        <w:jc w:val="center"/>
        <w:keepNext/>
        <w:spacing w:line="400" w:lineRule="exact"/>
        <w:rPr>
          <w:rFonts w:hint="eastAsia" w:ascii="方正黑体_GBK" w:hAnsi="方正黑体_GBK" w:eastAsia="方正黑体_GBK" w:cs="方正黑体_GBK"/>
          <w:color w:val="000000"/>
          <w:sz w:val="28"/>
          <w:szCs w:val="28"/>
          <w:highlight w:val="none"/>
        </w:rPr>
        <w:outlineLvl w:val="0"/>
      </w:pPr>
      <w:r/>
      <w:bookmarkStart w:id="44" w:name="_Toc120614211"/>
      <w:r>
        <w:rPr>
          <w:rFonts w:hint="eastAsia" w:ascii="方正黑体_GBK" w:hAnsi="方正黑体_GBK" w:eastAsia="方正黑体_GBK" w:cs="方正黑体_GBK"/>
          <w:color w:val="000000"/>
          <w:sz w:val="28"/>
          <w:szCs w:val="28"/>
          <w:highlight w:val="none"/>
        </w:rPr>
        <w:t xml:space="preserve">第二章  </w:t>
      </w:r>
      <w:bookmarkEnd w:id="2"/>
      <w:r/>
      <w:bookmarkEnd w:id="3"/>
      <w:r/>
      <w:bookmarkEnd w:id="4"/>
      <w:r/>
      <w:bookmarkEnd w:id="5"/>
      <w:r/>
      <w:bookmarkEnd w:id="6"/>
      <w:r/>
      <w:bookmarkEnd w:id="44"/>
      <w:r/>
      <w:bookmarkStart w:id="45" w:name="_Toc16938518"/>
      <w:r/>
      <w:bookmarkStart w:id="46" w:name="_Toc513029202"/>
      <w:r/>
      <w:bookmarkStart w:id="47" w:name="_Toc120614213"/>
      <w:r/>
      <w:bookmarkStart w:id="48" w:name="_Toc20823274"/>
      <w:r>
        <w:rPr>
          <w:rFonts w:hint="eastAsia" w:ascii="方正黑体_GBK" w:hAnsi="方正黑体_GBK" w:eastAsia="方正黑体_GBK" w:cs="方正黑体_GBK"/>
          <w:color w:val="000000"/>
          <w:sz w:val="28"/>
          <w:szCs w:val="28"/>
          <w:highlight w:val="none"/>
        </w:rPr>
        <w:t xml:space="preserve">投标人须知</w:t>
      </w:r>
      <w:bookmarkEnd w:id="45"/>
      <w:r/>
      <w:bookmarkEnd w:id="46"/>
      <w:r/>
      <w:bookmarkEnd w:id="47"/>
      <w:r/>
      <w:bookmarkEnd w:id="48"/>
      <w:r>
        <w:rPr>
          <w:rFonts w:hint="eastAsia" w:ascii="方正黑体_GBK" w:hAnsi="方正黑体_GBK" w:eastAsia="方正黑体_GBK" w:cs="方正黑体_GBK"/>
          <w:color w:val="000000"/>
          <w:sz w:val="28"/>
          <w:szCs w:val="28"/>
          <w:highlight w:val="none"/>
        </w:rPr>
      </w:r>
      <w:r/>
    </w:p>
    <w:p>
      <w:pPr>
        <w:pStyle w:val="953"/>
        <w:jc w:val="left"/>
        <w:keepNext/>
        <w:spacing w:line="400" w:lineRule="exact"/>
        <w:rPr>
          <w:rFonts w:hint="eastAsia" w:ascii="方正黑体_GBK" w:hAnsi="方正黑体_GBK" w:eastAsia="方正黑体_GBK" w:cs="方正黑体_GBK"/>
          <w:color w:val="000000"/>
          <w:sz w:val="28"/>
          <w:szCs w:val="28"/>
          <w:highlight w:val="none"/>
        </w:rPr>
        <w:outlineLvl w:val="0"/>
      </w:pPr>
      <w:r/>
      <w:bookmarkStart w:id="49" w:name="_Toc513029203"/>
      <w:r/>
      <w:bookmarkStart w:id="50" w:name="_Toc120614214"/>
      <w:r/>
      <w:bookmarkStart w:id="51" w:name="_Toc16938519"/>
      <w:r/>
      <w:bookmarkStart w:id="52" w:name="_Toc20823275"/>
      <w:r>
        <w:rPr>
          <w:rFonts w:hint="eastAsia" w:ascii="方正黑体_GBK" w:hAnsi="方正黑体_GBK" w:eastAsia="方正黑体_GBK" w:cs="方正黑体_GBK"/>
          <w:color w:val="000000"/>
          <w:sz w:val="28"/>
          <w:szCs w:val="28"/>
          <w:highlight w:val="none"/>
        </w:rPr>
        <w:t xml:space="preserve">一、总则</w:t>
      </w:r>
      <w:bookmarkEnd w:id="49"/>
      <w:r/>
      <w:bookmarkEnd w:id="50"/>
      <w:r/>
      <w:bookmarkEnd w:id="51"/>
      <w:r/>
      <w:bookmarkEnd w:id="52"/>
      <w:r>
        <w:rPr>
          <w:rFonts w:hint="eastAsia" w:ascii="方正黑体_GBK" w:hAnsi="方正黑体_GBK" w:eastAsia="方正黑体_GBK" w:cs="方正黑体_GBK"/>
          <w:color w:val="000000"/>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bookmarkStart w:id="53" w:name="_Hlt16619475"/>
      <w:r/>
      <w:bookmarkEnd w:id="53"/>
      <w:r/>
      <w:bookmarkStart w:id="54" w:name="_Toc458694821"/>
      <w:r/>
      <w:bookmarkStart w:id="55" w:name="_Toc513029204"/>
      <w:r/>
      <w:bookmarkStart w:id="56" w:name="_Toc20823276"/>
      <w:r/>
      <w:bookmarkStart w:id="57" w:name="_Toc16938520"/>
      <w:r>
        <w:rPr>
          <w:rFonts w:hint="eastAsia" w:ascii="方正仿宋_GBK" w:hAnsi="方正仿宋_GBK" w:eastAsia="方正仿宋_GBK" w:cs="方正仿宋_GBK"/>
          <w:bCs/>
          <w:sz w:val="28"/>
          <w:szCs w:val="28"/>
          <w:highlight w:val="none"/>
        </w:rPr>
        <w:t xml:space="preserve">1</w:t>
      </w:r>
      <w:bookmarkEnd w:id="54"/>
      <w:r>
        <w:rPr>
          <w:rFonts w:hint="eastAsia" w:ascii="方正仿宋_GBK" w:hAnsi="方正仿宋_GBK" w:eastAsia="方正仿宋_GBK" w:cs="方正仿宋_GBK"/>
          <w:bCs/>
          <w:sz w:val="28"/>
          <w:szCs w:val="28"/>
          <w:highlight w:val="none"/>
        </w:rPr>
        <w:t xml:space="preserve">.招标方式</w:t>
      </w:r>
      <w:bookmarkEnd w:id="55"/>
      <w:r/>
      <w:bookmarkEnd w:id="56"/>
      <w:r/>
      <w:bookmarkEnd w:id="57"/>
      <w:r>
        <w:rPr>
          <w:rFonts w:hint="eastAsia" w:ascii="方正仿宋_GBK" w:hAnsi="方正仿宋_GBK" w:eastAsia="方正仿宋_GBK" w:cs="方正仿宋_GBK"/>
          <w:bCs/>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1.1 本次招标采取公开招标方式，本招标文件仅适用于招标公告中所述项目。</w:t>
      </w:r>
      <w:r>
        <w:rPr>
          <w:rFonts w:hint="eastAsia" w:ascii="方正仿宋_GBK" w:hAnsi="方正仿宋_GBK" w:eastAsia="方正仿宋_GBK" w:cs="方正仿宋_GBK"/>
          <w:bCs/>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bookmarkStart w:id="58" w:name="_Toc16938521"/>
      <w:r/>
      <w:bookmarkStart w:id="59" w:name="_Toc20823277"/>
      <w:r/>
      <w:bookmarkStart w:id="60" w:name="_Toc513029205"/>
      <w:r>
        <w:rPr>
          <w:rFonts w:hint="eastAsia" w:ascii="方正仿宋_GBK" w:hAnsi="方正仿宋_GBK" w:eastAsia="方正仿宋_GBK" w:cs="方正仿宋_GBK"/>
          <w:bCs/>
          <w:sz w:val="28"/>
          <w:szCs w:val="28"/>
          <w:highlight w:val="none"/>
        </w:rPr>
        <w:t xml:space="preserve">2.合格的投标人</w:t>
      </w:r>
      <w:bookmarkEnd w:id="58"/>
      <w:r/>
      <w:bookmarkEnd w:id="59"/>
      <w:r/>
      <w:bookmarkEnd w:id="60"/>
      <w:r>
        <w:rPr>
          <w:rFonts w:hint="eastAsia" w:ascii="方正仿宋_GBK" w:hAnsi="方正仿宋_GBK" w:eastAsia="方正仿宋_GBK" w:cs="方正仿宋_GBK"/>
          <w:bCs/>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2.1满足招标公告中供应商的资格要求的规定。</w:t>
      </w:r>
      <w:r>
        <w:rPr>
          <w:rFonts w:hint="eastAsia" w:ascii="方正仿宋_GBK" w:hAnsi="方正仿宋_GBK" w:eastAsia="方正仿宋_GBK" w:cs="方正仿宋_GBK"/>
          <w:bCs/>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2.2 满足本文件实质性要求的规定。</w:t>
      </w:r>
      <w:r>
        <w:rPr>
          <w:rFonts w:hint="eastAsia" w:ascii="方正仿宋_GBK" w:hAnsi="方正仿宋_GBK" w:eastAsia="方正仿宋_GBK" w:cs="方正仿宋_GBK"/>
          <w:bCs/>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bookmarkStart w:id="61" w:name="_Toc16938522"/>
      <w:r/>
      <w:bookmarkStart w:id="62" w:name="_Toc513029206"/>
      <w:r/>
      <w:bookmarkStart w:id="63" w:name="_Toc20823278"/>
      <w:r>
        <w:rPr>
          <w:rFonts w:hint="eastAsia" w:ascii="方正仿宋_GBK" w:hAnsi="方正仿宋_GBK" w:eastAsia="方正仿宋_GBK" w:cs="方正仿宋_GBK"/>
          <w:bCs/>
          <w:sz w:val="28"/>
          <w:szCs w:val="28"/>
          <w:highlight w:val="none"/>
        </w:rPr>
        <w:t xml:space="preserve">3.适用法律</w:t>
      </w:r>
      <w:bookmarkEnd w:id="61"/>
      <w:r/>
      <w:bookmarkEnd w:id="62"/>
      <w:r/>
      <w:bookmarkEnd w:id="63"/>
      <w:r>
        <w:rPr>
          <w:rFonts w:hint="eastAsia" w:ascii="方正仿宋_GBK" w:hAnsi="方正仿宋_GBK" w:eastAsia="方正仿宋_GBK" w:cs="方正仿宋_GBK"/>
          <w:bCs/>
          <w:sz w:val="28"/>
          <w:szCs w:val="28"/>
          <w:highlight w:val="none"/>
        </w:rPr>
        <w:t xml:space="preserve">和标准</w:t>
      </w:r>
      <w:r>
        <w:rPr>
          <w:rFonts w:hint="eastAsia" w:ascii="方正仿宋_GBK" w:hAnsi="方正仿宋_GBK" w:eastAsia="方正仿宋_GBK" w:cs="方正仿宋_GBK"/>
          <w:bCs/>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3.1 本次招标及由此产生的合同受中华人民共和国有关的法律法规制约和保护。</w:t>
      </w:r>
      <w:r>
        <w:rPr>
          <w:rFonts w:hint="eastAsia" w:ascii="方正仿宋_GBK" w:hAnsi="方正仿宋_GBK" w:eastAsia="方正仿宋_GBK" w:cs="方正仿宋_GBK"/>
          <w:bCs/>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3.2 在本项目政府采购活动过程中，如果所执行的标准有更新的，按照最新标准执行。</w:t>
      </w:r>
      <w:r>
        <w:rPr>
          <w:rFonts w:hint="eastAsia" w:ascii="方正仿宋_GBK" w:hAnsi="方正仿宋_GBK" w:eastAsia="方正仿宋_GBK" w:cs="方正仿宋_GBK"/>
          <w:bCs/>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bookmarkStart w:id="64" w:name="_Toc513029207"/>
      <w:r/>
      <w:bookmarkStart w:id="65" w:name="_Toc20823279"/>
      <w:r/>
      <w:bookmarkStart w:id="66" w:name="_Toc462564067"/>
      <w:r/>
      <w:bookmarkStart w:id="67" w:name="_Toc16938523"/>
      <w:r>
        <w:rPr>
          <w:rFonts w:hint="eastAsia" w:ascii="方正仿宋_GBK" w:hAnsi="方正仿宋_GBK" w:eastAsia="方正仿宋_GBK" w:cs="方正仿宋_GBK"/>
          <w:bCs/>
          <w:sz w:val="28"/>
          <w:szCs w:val="28"/>
          <w:highlight w:val="none"/>
        </w:rPr>
        <w:t xml:space="preserve">4.投标费用</w:t>
      </w:r>
      <w:bookmarkEnd w:id="64"/>
      <w:r/>
      <w:bookmarkEnd w:id="65"/>
      <w:r/>
      <w:bookmarkEnd w:id="66"/>
      <w:r/>
      <w:bookmarkEnd w:id="67"/>
      <w:r>
        <w:rPr>
          <w:rFonts w:hint="eastAsia" w:ascii="方正仿宋_GBK" w:hAnsi="方正仿宋_GBK" w:eastAsia="方正仿宋_GBK" w:cs="方正仿宋_GBK"/>
          <w:bCs/>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4.1 投标人应自行承担所有与参加投标有关的费用，无论投标过程中的做法和结果如何，江苏省政府采购中心（以下简称采购中心）在任何情况下均无义务和责任承担这些费用。</w:t>
      </w:r>
      <w:r>
        <w:rPr>
          <w:rFonts w:hint="eastAsia" w:ascii="方正仿宋_GBK" w:hAnsi="方正仿宋_GBK" w:eastAsia="方正仿宋_GBK" w:cs="方正仿宋_GBK"/>
          <w:bCs/>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4.2本次招标采购中心和采购人不收取标书工本费与中标服务费。</w:t>
      </w:r>
      <w:r>
        <w:rPr>
          <w:rFonts w:hint="eastAsia" w:ascii="方正仿宋_GBK" w:hAnsi="方正仿宋_GBK" w:eastAsia="方正仿宋_GBK" w:cs="方正仿宋_GBK"/>
          <w:bCs/>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5.招标文件的约束力</w:t>
      </w:r>
      <w:r>
        <w:rPr>
          <w:rFonts w:hint="eastAsia" w:ascii="方正仿宋_GBK" w:hAnsi="方正仿宋_GBK" w:eastAsia="方正仿宋_GBK" w:cs="方正仿宋_GBK"/>
          <w:bCs/>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5.1 投标人一旦参加本项目采购活动，即被认为接受了本招标文件的规定和约束。</w:t>
      </w:r>
      <w:r>
        <w:rPr>
          <w:rFonts w:hint="eastAsia" w:ascii="方正仿宋_GBK" w:hAnsi="方正仿宋_GBK" w:eastAsia="方正仿宋_GBK" w:cs="方正仿宋_GBK"/>
          <w:bCs/>
          <w:sz w:val="28"/>
          <w:szCs w:val="28"/>
          <w:highlight w:val="none"/>
        </w:rPr>
      </w:r>
      <w:r/>
    </w:p>
    <w:p>
      <w:pPr>
        <w:pStyle w:val="953"/>
        <w:jc w:val="left"/>
        <w:keepNext/>
        <w:spacing w:line="400" w:lineRule="exact"/>
        <w:rPr>
          <w:rFonts w:hint="eastAsia" w:ascii="方正黑体_GBK" w:hAnsi="方正黑体_GBK" w:eastAsia="方正黑体_GBK" w:cs="方正黑体_GBK"/>
          <w:color w:val="000000"/>
          <w:sz w:val="28"/>
          <w:szCs w:val="28"/>
          <w:highlight w:val="none"/>
        </w:rPr>
        <w:outlineLvl w:val="0"/>
      </w:pPr>
      <w:r/>
      <w:bookmarkStart w:id="68" w:name="_Toc16938525"/>
      <w:r/>
      <w:bookmarkStart w:id="69" w:name="_Toc20823281"/>
      <w:r/>
      <w:bookmarkStart w:id="70" w:name="_Toc120614215"/>
      <w:r/>
      <w:bookmarkStart w:id="71" w:name="_Toc513029209"/>
      <w:r>
        <w:rPr>
          <w:rFonts w:hint="eastAsia" w:ascii="方正黑体_GBK" w:hAnsi="方正黑体_GBK" w:eastAsia="方正黑体_GBK" w:cs="方正黑体_GBK"/>
          <w:color w:val="000000"/>
          <w:sz w:val="28"/>
          <w:szCs w:val="28"/>
          <w:highlight w:val="none"/>
        </w:rPr>
        <w:t xml:space="preserve">二、招标文件</w:t>
      </w:r>
      <w:bookmarkEnd w:id="68"/>
      <w:r/>
      <w:bookmarkEnd w:id="69"/>
      <w:r/>
      <w:bookmarkEnd w:id="70"/>
      <w:r/>
      <w:bookmarkEnd w:id="71"/>
      <w:r>
        <w:rPr>
          <w:rFonts w:hint="eastAsia" w:ascii="方正黑体_GBK" w:hAnsi="方正黑体_GBK" w:eastAsia="方正黑体_GBK" w:cs="方正黑体_GBK"/>
          <w:color w:val="000000"/>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bookmarkStart w:id="72" w:name="_Toc16938526"/>
      <w:r/>
      <w:bookmarkStart w:id="73" w:name="_Toc513029210"/>
      <w:r/>
      <w:bookmarkStart w:id="74" w:name="_Toc20823282"/>
      <w:r>
        <w:rPr>
          <w:rFonts w:hint="eastAsia" w:ascii="方正仿宋_GBK" w:hAnsi="方正仿宋_GBK" w:eastAsia="方正仿宋_GBK" w:cs="方正仿宋_GBK"/>
          <w:bCs/>
          <w:sz w:val="28"/>
          <w:szCs w:val="28"/>
          <w:highlight w:val="none"/>
        </w:rPr>
        <w:t xml:space="preserve">6.招标文件构成</w:t>
      </w:r>
      <w:bookmarkEnd w:id="72"/>
      <w:r/>
      <w:bookmarkEnd w:id="73"/>
      <w:r/>
      <w:bookmarkEnd w:id="74"/>
      <w:r>
        <w:rPr>
          <w:rFonts w:hint="eastAsia" w:ascii="方正仿宋_GBK" w:hAnsi="方正仿宋_GBK" w:eastAsia="方正仿宋_GBK" w:cs="方正仿宋_GBK"/>
          <w:bCs/>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6.1 招标文件由以下部分组成：</w:t>
      </w:r>
      <w:r>
        <w:rPr>
          <w:rFonts w:hint="eastAsia" w:ascii="方正仿宋_GBK" w:hAnsi="方正仿宋_GBK" w:eastAsia="方正仿宋_GBK" w:cs="方正仿宋_GBK"/>
          <w:bCs/>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（1）投标邀请</w:t>
      </w:r>
      <w:r>
        <w:rPr>
          <w:rFonts w:hint="eastAsia" w:ascii="方正仿宋_GBK" w:hAnsi="方正仿宋_GBK" w:eastAsia="方正仿宋_GBK" w:cs="方正仿宋_GBK"/>
          <w:bCs/>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（2）投标人须知</w:t>
      </w:r>
      <w:r>
        <w:rPr>
          <w:rFonts w:hint="eastAsia" w:ascii="方正仿宋_GBK" w:hAnsi="方正仿宋_GBK" w:eastAsia="方正仿宋_GBK" w:cs="方正仿宋_GBK"/>
          <w:bCs/>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（3）合同文本</w:t>
      </w:r>
      <w:r>
        <w:rPr>
          <w:rFonts w:hint="eastAsia" w:ascii="方正仿宋_GBK" w:hAnsi="方正仿宋_GBK" w:eastAsia="方正仿宋_GBK" w:cs="方正仿宋_GBK"/>
          <w:bCs/>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（4）采购需求</w:t>
      </w:r>
      <w:r>
        <w:rPr>
          <w:rFonts w:hint="eastAsia" w:ascii="方正仿宋_GBK" w:hAnsi="方正仿宋_GBK" w:eastAsia="方正仿宋_GBK" w:cs="方正仿宋_GBK"/>
          <w:bCs/>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（5）评标方法与评标标准</w:t>
      </w:r>
      <w:r>
        <w:rPr>
          <w:rFonts w:hint="eastAsia" w:ascii="方正仿宋_GBK" w:hAnsi="方正仿宋_GBK" w:eastAsia="方正仿宋_GBK" w:cs="方正仿宋_GBK"/>
          <w:bCs/>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（6）投标文件格式</w:t>
      </w:r>
      <w:r>
        <w:rPr>
          <w:rFonts w:hint="eastAsia" w:ascii="方正仿宋_GBK" w:hAnsi="方正仿宋_GBK" w:eastAsia="方正仿宋_GBK" w:cs="方正仿宋_GBK"/>
          <w:bCs/>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请仔细检查招标文件是否齐全，如有缺漏请立即与采购中心联系解决。</w:t>
      </w:r>
      <w:r>
        <w:rPr>
          <w:rFonts w:hint="eastAsia" w:ascii="方正仿宋_GBK" w:hAnsi="方正仿宋_GBK" w:eastAsia="方正仿宋_GBK" w:cs="方正仿宋_GBK"/>
          <w:bCs/>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方正仿宋_GBK" w:hAnsi="方正仿宋_GBK" w:eastAsia="方正仿宋_GBK" w:cs="方正仿宋_GBK"/>
          <w:bCs/>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bookmarkStart w:id="75" w:name="_Toc16938528"/>
      <w:r/>
      <w:bookmarkStart w:id="76" w:name="_Toc20823284"/>
      <w:r/>
      <w:bookmarkStart w:id="77" w:name="_Toc513029212"/>
      <w:r/>
      <w:bookmarkStart w:id="78" w:name="_Toc462564071"/>
      <w:r>
        <w:rPr>
          <w:rFonts w:hint="eastAsia" w:ascii="方正仿宋_GBK" w:hAnsi="方正仿宋_GBK" w:eastAsia="方正仿宋_GBK" w:cs="方正仿宋_GBK"/>
          <w:bCs/>
          <w:sz w:val="28"/>
          <w:szCs w:val="28"/>
          <w:highlight w:val="none"/>
        </w:rPr>
        <w:t xml:space="preserve">7.招标文件的修改</w:t>
      </w:r>
      <w:bookmarkEnd w:id="75"/>
      <w:r/>
      <w:bookmarkEnd w:id="76"/>
      <w:r/>
      <w:bookmarkEnd w:id="77"/>
      <w:r/>
      <w:bookmarkEnd w:id="78"/>
      <w:r>
        <w:rPr>
          <w:rFonts w:hint="eastAsia" w:ascii="方正仿宋_GBK" w:hAnsi="方正仿宋_GBK" w:eastAsia="方正仿宋_GBK" w:cs="方正仿宋_GBK"/>
          <w:bCs/>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7.1 在投标截止时间前，采购中心可以对招标文件进行修改。</w:t>
      </w:r>
      <w:r>
        <w:rPr>
          <w:rFonts w:hint="eastAsia" w:ascii="方正仿宋_GBK" w:hAnsi="方正仿宋_GBK" w:eastAsia="方正仿宋_GBK" w:cs="方正仿宋_GBK"/>
          <w:bCs/>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7.2 采购中心有权按照法定的要求推迟投标截止日期和开标日期。</w:t>
      </w:r>
      <w:r>
        <w:rPr>
          <w:rFonts w:hint="eastAsia" w:ascii="方正仿宋_GBK" w:hAnsi="方正仿宋_GBK" w:eastAsia="方正仿宋_GBK" w:cs="方正仿宋_GBK"/>
          <w:bCs/>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7.3 招标文件的修改将在江苏政府采购网公布，补充文件将作为招标文件的组成部分，并对投标人具有约束力。</w:t>
      </w:r>
      <w:r>
        <w:rPr>
          <w:rFonts w:hint="eastAsia" w:ascii="方正仿宋_GBK" w:hAnsi="方正仿宋_GBK" w:eastAsia="方正仿宋_GBK" w:cs="方正仿宋_GBK"/>
          <w:bCs/>
          <w:sz w:val="28"/>
          <w:szCs w:val="28"/>
          <w:highlight w:val="none"/>
        </w:rPr>
      </w:r>
      <w:r/>
    </w:p>
    <w:p>
      <w:pPr>
        <w:pStyle w:val="953"/>
        <w:jc w:val="left"/>
        <w:keepNext/>
        <w:spacing w:line="400" w:lineRule="exact"/>
        <w:rPr>
          <w:rFonts w:hint="eastAsia" w:ascii="方正黑体_GBK" w:hAnsi="方正黑体_GBK" w:eastAsia="方正黑体_GBK" w:cs="方正黑体_GBK"/>
          <w:color w:val="000000"/>
          <w:sz w:val="28"/>
          <w:szCs w:val="28"/>
          <w:highlight w:val="none"/>
        </w:rPr>
        <w:outlineLvl w:val="0"/>
      </w:pPr>
      <w:r/>
      <w:bookmarkStart w:id="79" w:name="_Toc513029213"/>
      <w:r/>
      <w:bookmarkStart w:id="80" w:name="_Toc462564072"/>
      <w:r/>
      <w:bookmarkStart w:id="81" w:name="_Toc20823285"/>
      <w:r/>
      <w:bookmarkStart w:id="82" w:name="_Toc16938529"/>
      <w:r/>
      <w:bookmarkStart w:id="83" w:name="_Toc120614216"/>
      <w:r>
        <w:rPr>
          <w:rFonts w:hint="eastAsia" w:ascii="方正黑体_GBK" w:hAnsi="方正黑体_GBK" w:eastAsia="方正黑体_GBK" w:cs="方正黑体_GBK"/>
          <w:color w:val="000000"/>
          <w:sz w:val="28"/>
          <w:szCs w:val="28"/>
          <w:highlight w:val="none"/>
        </w:rPr>
        <w:t xml:space="preserve">三、投标文件的编制</w:t>
      </w:r>
      <w:bookmarkEnd w:id="79"/>
      <w:r/>
      <w:bookmarkEnd w:id="80"/>
      <w:r/>
      <w:bookmarkEnd w:id="81"/>
      <w:r/>
      <w:bookmarkEnd w:id="82"/>
      <w:r/>
      <w:bookmarkEnd w:id="83"/>
      <w:r>
        <w:rPr>
          <w:rFonts w:hint="eastAsia" w:ascii="方正黑体_GBK" w:hAnsi="方正黑体_GBK" w:eastAsia="方正黑体_GBK" w:cs="方正黑体_GBK"/>
          <w:color w:val="000000"/>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bookmarkStart w:id="84" w:name="_Toc16938530"/>
      <w:r/>
      <w:bookmarkStart w:id="85" w:name="_Toc462564073"/>
      <w:r/>
      <w:bookmarkStart w:id="86" w:name="_Toc513029214"/>
      <w:r/>
      <w:bookmarkStart w:id="87" w:name="_Toc20823286"/>
      <w:r>
        <w:rPr>
          <w:rFonts w:hint="eastAsia" w:ascii="方正仿宋_GBK" w:hAnsi="方正仿宋_GBK" w:eastAsia="方正仿宋_GBK" w:cs="方正仿宋_GBK"/>
          <w:bCs/>
          <w:sz w:val="28"/>
          <w:szCs w:val="28"/>
          <w:highlight w:val="none"/>
        </w:rPr>
        <w:t xml:space="preserve">8.投标文件的语言及度量衡单位</w:t>
      </w:r>
      <w:bookmarkEnd w:id="84"/>
      <w:r/>
      <w:bookmarkEnd w:id="85"/>
      <w:r/>
      <w:bookmarkEnd w:id="86"/>
      <w:r/>
      <w:bookmarkEnd w:id="87"/>
      <w:r>
        <w:rPr>
          <w:rFonts w:hint="eastAsia" w:ascii="方正仿宋_GBK" w:hAnsi="方正仿宋_GBK" w:eastAsia="方正仿宋_GBK" w:cs="方正仿宋_GBK"/>
          <w:bCs/>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8.1 投标人提交的投标文件以及投标人与采购中心就有关投标的所有来往通知、函件和文件均应使用简体中文。</w:t>
      </w:r>
      <w:r>
        <w:rPr>
          <w:rFonts w:hint="eastAsia" w:ascii="方正仿宋_GBK" w:hAnsi="方正仿宋_GBK" w:eastAsia="方正仿宋_GBK" w:cs="方正仿宋_GBK"/>
          <w:bCs/>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8.2 除技术性能另有规定外，投标文件所使用的度量衡单位，均须采用国家法定计量单位。</w:t>
      </w:r>
      <w:r>
        <w:rPr>
          <w:rFonts w:hint="eastAsia" w:ascii="方正仿宋_GBK" w:hAnsi="方正仿宋_GBK" w:eastAsia="方正仿宋_GBK" w:cs="方正仿宋_GBK"/>
          <w:bCs/>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bookmarkStart w:id="88" w:name="_Toc513029215"/>
      <w:r/>
      <w:bookmarkStart w:id="89" w:name="_Toc20823287"/>
      <w:r/>
      <w:bookmarkStart w:id="90" w:name="_Toc462564074"/>
      <w:r/>
      <w:bookmarkStart w:id="91" w:name="_Toc16938531"/>
      <w:r>
        <w:rPr>
          <w:rFonts w:hint="eastAsia" w:ascii="方正仿宋_GBK" w:hAnsi="方正仿宋_GBK" w:eastAsia="方正仿宋_GBK" w:cs="方正仿宋_GBK"/>
          <w:bCs/>
          <w:sz w:val="28"/>
          <w:szCs w:val="28"/>
          <w:highlight w:val="none"/>
        </w:rPr>
        <w:t xml:space="preserve">9.投标文件构成</w:t>
      </w:r>
      <w:bookmarkEnd w:id="88"/>
      <w:r/>
      <w:bookmarkEnd w:id="89"/>
      <w:r/>
      <w:bookmarkEnd w:id="90"/>
      <w:r/>
      <w:bookmarkEnd w:id="91"/>
      <w:r>
        <w:rPr>
          <w:rFonts w:hint="eastAsia" w:ascii="方正仿宋_GBK" w:hAnsi="方正仿宋_GBK" w:eastAsia="方正仿宋_GBK" w:cs="方正仿宋_GBK"/>
          <w:bCs/>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9.1 投标人编写的投标文件应包括资格证明文件、实质性要求响应及偏离表、投标分项报价表、技术要求响应及偏离表、商务要求响应及偏离表、其他证明文件、投标函、开标一览表等部分。</w:t>
      </w:r>
      <w:r>
        <w:rPr>
          <w:rFonts w:hint="eastAsia" w:ascii="方正仿宋_GBK" w:hAnsi="方正仿宋_GBK" w:eastAsia="方正仿宋_GBK" w:cs="方正仿宋_GBK"/>
          <w:bCs/>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9.2 如标书制作工具中格式和内容与“江苏政府采购网”发布的招标文件不一致，请以“江苏政府采购网”发布的招标文件为准。</w:t>
      </w:r>
      <w:r>
        <w:rPr>
          <w:rFonts w:hint="eastAsia" w:ascii="方正仿宋_GBK" w:hAnsi="方正仿宋_GBK" w:eastAsia="方正仿宋_GBK" w:cs="方正仿宋_GBK"/>
          <w:bCs/>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bookmarkStart w:id="92" w:name="_Hlt26668975"/>
      <w:r/>
      <w:bookmarkEnd w:id="92"/>
      <w:r/>
      <w:bookmarkStart w:id="93" w:name="_Hlt26670360"/>
      <w:r/>
      <w:bookmarkEnd w:id="93"/>
      <w:r/>
      <w:bookmarkStart w:id="94" w:name="_Toc14577357"/>
      <w:r/>
      <w:bookmarkStart w:id="95" w:name="_Toc49090509"/>
      <w:r/>
      <w:bookmarkStart w:id="96" w:name="_Toc513029219"/>
      <w:r/>
      <w:bookmarkStart w:id="97" w:name="_Toc49090507"/>
      <w:r/>
      <w:bookmarkStart w:id="98" w:name="_Toc14577354"/>
      <w:r/>
      <w:bookmarkStart w:id="99" w:name="_Toc513029216"/>
      <w:r/>
      <w:bookmarkStart w:id="100" w:name="_Hlt26954838"/>
      <w:r/>
      <w:bookmarkEnd w:id="100"/>
      <w:r/>
      <w:bookmarkStart w:id="101" w:name="_Toc14577355"/>
      <w:r/>
      <w:bookmarkStart w:id="102" w:name="_Toc49090508"/>
      <w:r>
        <w:rPr>
          <w:rFonts w:hint="eastAsia" w:ascii="方正仿宋_GBK" w:hAnsi="方正仿宋_GBK" w:eastAsia="方正仿宋_GBK" w:cs="方正仿宋_GBK"/>
          <w:bCs/>
          <w:sz w:val="28"/>
          <w:szCs w:val="28"/>
          <w:highlight w:val="none"/>
        </w:rPr>
        <w:t xml:space="preserve">10.证明投标人及投标标的符合招标文件规定的文件</w:t>
      </w:r>
      <w:bookmarkEnd w:id="94"/>
      <w:r/>
      <w:bookmarkEnd w:id="95"/>
      <w:r/>
      <w:bookmarkEnd w:id="96"/>
      <w:r>
        <w:rPr>
          <w:rFonts w:hint="eastAsia" w:ascii="方正仿宋_GBK" w:hAnsi="方正仿宋_GBK" w:eastAsia="方正仿宋_GBK" w:cs="方正仿宋_GBK"/>
          <w:bCs/>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bookmarkEnd w:id="97"/>
      <w:r/>
      <w:bookmarkEnd w:id="98"/>
      <w:r/>
      <w:bookmarkEnd w:id="99"/>
      <w:r>
        <w:rPr>
          <w:rFonts w:hint="eastAsia" w:ascii="方正仿宋_GBK" w:hAnsi="方正仿宋_GBK" w:eastAsia="方正仿宋_GBK" w:cs="方正仿宋_GBK"/>
          <w:bCs/>
          <w:sz w:val="28"/>
          <w:szCs w:val="28"/>
          <w:highlight w:val="none"/>
        </w:rPr>
        <w:t xml:space="preserve">10.1 投标人应按照招标文件要求提交证明文件，证明其及投标标的符合招标文件规定。</w:t>
      </w:r>
      <w:r>
        <w:rPr>
          <w:rFonts w:hint="eastAsia" w:ascii="方正仿宋_GBK" w:hAnsi="方正仿宋_GBK" w:eastAsia="方正仿宋_GBK" w:cs="方正仿宋_GBK"/>
          <w:bCs/>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10.2招标文件对证明文件无明确形式要求的，证明文件可以以文字资料、图纸和数据等形式提交。</w:t>
      </w:r>
      <w:r>
        <w:rPr>
          <w:rFonts w:hint="eastAsia" w:ascii="方正仿宋_GBK" w:hAnsi="方正仿宋_GBK" w:eastAsia="方正仿宋_GBK" w:cs="方正仿宋_GBK"/>
          <w:bCs/>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bookmarkEnd w:id="101"/>
      <w:r/>
      <w:bookmarkEnd w:id="102"/>
      <w:r>
        <w:rPr>
          <w:rFonts w:hint="eastAsia" w:ascii="方正仿宋_GBK" w:hAnsi="方正仿宋_GBK" w:eastAsia="方正仿宋_GBK" w:cs="方正仿宋_GBK"/>
          <w:bCs/>
          <w:sz w:val="28"/>
          <w:szCs w:val="28"/>
          <w:highlight w:val="none"/>
        </w:rPr>
        <w:t xml:space="preserve">11.投标分项报价表</w:t>
      </w:r>
      <w:r>
        <w:rPr>
          <w:rFonts w:hint="eastAsia" w:ascii="方正仿宋_GBK" w:hAnsi="方正仿宋_GBK" w:eastAsia="方正仿宋_GBK" w:cs="方正仿宋_GBK"/>
          <w:bCs/>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11.1 投</w:t>
      </w:r>
      <w:bookmarkStart w:id="103" w:name="_Hlt26954840"/>
      <w:r/>
      <w:bookmarkEnd w:id="103"/>
      <w:r>
        <w:rPr>
          <w:rFonts w:hint="eastAsia" w:ascii="方正仿宋_GBK" w:hAnsi="方正仿宋_GBK" w:eastAsia="方正仿宋_GBK" w:cs="方正仿宋_GBK"/>
          <w:bCs/>
          <w:sz w:val="28"/>
          <w:szCs w:val="28"/>
          <w:highlight w:val="none"/>
        </w:rPr>
        <w:t xml:space="preserve">标人按照招标文件规定格式填报投标分项报价表</w:t>
      </w:r>
      <w:bookmarkStart w:id="104" w:name="_Hlt26670399"/>
      <w:r/>
      <w:bookmarkEnd w:id="104"/>
      <w:r>
        <w:rPr>
          <w:rFonts w:hint="eastAsia" w:ascii="方正仿宋_GBK" w:hAnsi="方正仿宋_GBK" w:eastAsia="方正仿宋_GBK" w:cs="方正仿宋_GBK"/>
          <w:bCs/>
          <w:sz w:val="28"/>
          <w:szCs w:val="28"/>
          <w:highlight w:val="none"/>
        </w:rPr>
        <w:t xml:space="preserve">。</w:t>
      </w:r>
      <w:r>
        <w:rPr>
          <w:rFonts w:hint="eastAsia" w:ascii="方正仿宋_GBK" w:hAnsi="方正仿宋_GBK" w:eastAsia="方正仿宋_GBK" w:cs="方正仿宋_GBK"/>
          <w:bCs/>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11.2投标货币。投标文件中的单价和总价无特殊规定的采用人民币报价，以元为单位标注。招标文件中另有规定的按规定执行。</w:t>
      </w:r>
      <w:r>
        <w:rPr>
          <w:rFonts w:hint="eastAsia" w:ascii="方正仿宋_GBK" w:hAnsi="方正仿宋_GBK" w:eastAsia="方正仿宋_GBK" w:cs="方正仿宋_GBK"/>
          <w:bCs/>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bookmarkStart w:id="105" w:name="_Hlt26670482"/>
      <w:r/>
      <w:bookmarkEnd w:id="105"/>
      <w:r/>
      <w:bookmarkStart w:id="106" w:name="_Hlt26954846"/>
      <w:r/>
      <w:bookmarkEnd w:id="106"/>
      <w:r/>
      <w:bookmarkStart w:id="107" w:name="_Hlt26954731"/>
      <w:r/>
      <w:bookmarkEnd w:id="107"/>
      <w:r/>
      <w:bookmarkStart w:id="108" w:name="_Hlt26954848"/>
      <w:r/>
      <w:bookmarkEnd w:id="108"/>
      <w:r/>
      <w:bookmarkStart w:id="109" w:name="_Hlt26670486"/>
      <w:r/>
      <w:bookmarkEnd w:id="109"/>
      <w:r>
        <w:rPr>
          <w:rFonts w:hint="eastAsia" w:ascii="方正仿宋_GBK" w:hAnsi="方正仿宋_GBK" w:eastAsia="方正仿宋_GBK" w:cs="方正仿宋_GBK"/>
          <w:bCs/>
          <w:sz w:val="28"/>
          <w:szCs w:val="28"/>
          <w:highlight w:val="none"/>
        </w:rPr>
        <w:t xml:space="preserve">12.技术要求响应及偏离表、商务要求响应及偏离表</w:t>
      </w:r>
      <w:r>
        <w:rPr>
          <w:rFonts w:hint="eastAsia" w:ascii="方正仿宋_GBK" w:hAnsi="方正仿宋_GBK" w:eastAsia="方正仿宋_GBK" w:cs="方正仿宋_GBK"/>
          <w:bCs/>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sz w:val="28"/>
          <w:szCs w:val="28"/>
          <w:highlight w:val="none"/>
          <w:lang w:val="zh-CN"/>
        </w:rPr>
      </w:pPr>
      <w:r>
        <w:rPr>
          <w:rFonts w:hint="eastAsia" w:ascii="方正仿宋_GBK" w:hAnsi="方正仿宋_GBK" w:eastAsia="方正仿宋_GBK" w:cs="方正仿宋_GBK"/>
          <w:bCs/>
          <w:sz w:val="28"/>
          <w:szCs w:val="28"/>
          <w:highlight w:val="none"/>
          <w:lang w:val="zh-CN"/>
        </w:rPr>
        <w:t xml:space="preserve">12.1 投标人需对招标文件中的技术要求与商务要求逐项作出响应或偏离，并说明原因。</w:t>
      </w:r>
      <w:r>
        <w:rPr>
          <w:rFonts w:hint="eastAsia" w:ascii="方正仿宋_GBK" w:hAnsi="方正仿宋_GBK" w:eastAsia="方正仿宋_GBK" w:cs="方正仿宋_GBK"/>
          <w:bCs/>
          <w:sz w:val="28"/>
          <w:szCs w:val="28"/>
          <w:highlight w:val="none"/>
          <w:lang w:val="zh-CN"/>
        </w:rPr>
      </w:r>
      <w:r/>
    </w:p>
    <w:p>
      <w:pPr>
        <w:pStyle w:val="953"/>
        <w:ind w:firstLine="560"/>
        <w:spacing w:line="400" w:lineRule="exact"/>
        <w:tabs>
          <w:tab w:val="left" w:pos="900" w:leader="none"/>
        </w:tabs>
        <w:rPr>
          <w:rFonts w:hint="eastAsia" w:ascii="方正仿宋_GBK" w:hAnsi="方正仿宋_GBK" w:eastAsia="方正仿宋_GBK" w:cs="方正仿宋_GBK"/>
          <w:bCs/>
          <w:sz w:val="28"/>
          <w:szCs w:val="28"/>
          <w:highlight w:val="none"/>
          <w:lang w:val="zh-CN"/>
        </w:rPr>
      </w:pPr>
      <w:r>
        <w:rPr>
          <w:rFonts w:hint="eastAsia" w:ascii="方正仿宋_GBK" w:hAnsi="方正仿宋_GBK" w:eastAsia="方正仿宋_GBK" w:cs="方正仿宋_GBK"/>
          <w:bCs/>
          <w:sz w:val="28"/>
          <w:szCs w:val="28"/>
          <w:highlight w:val="none"/>
          <w:lang w:val="zh-CN"/>
        </w:rPr>
        <w:t xml:space="preserve">12.2 投标人需按照招标文件要求，在投标文件中提供与技术要求和商务要求相关的证明材料。</w:t>
      </w:r>
      <w:r>
        <w:rPr>
          <w:rFonts w:hint="eastAsia" w:ascii="方正仿宋_GBK" w:hAnsi="方正仿宋_GBK" w:eastAsia="方正仿宋_GBK" w:cs="方正仿宋_GBK"/>
          <w:bCs/>
          <w:sz w:val="28"/>
          <w:szCs w:val="28"/>
          <w:highlight w:val="none"/>
          <w:lang w:val="zh-CN"/>
        </w:rPr>
      </w:r>
      <w:r/>
    </w:p>
    <w:p>
      <w:pPr>
        <w:pStyle w:val="95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13.服务承诺、培训计划、人员安排及其他</w:t>
      </w:r>
      <w:r>
        <w:rPr>
          <w:rFonts w:hint="eastAsia" w:ascii="方正仿宋_GBK" w:hAnsi="方正仿宋_GBK" w:eastAsia="方正仿宋_GBK" w:cs="方正仿宋_GBK"/>
          <w:bCs/>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13.1 投标人需根据招标文件要求提供有关售后服务的管理制度，售后服务机构的分布情况，售后服务人员的数量、素质、技术水平及售后服务的反应能力等。</w:t>
      </w:r>
      <w:r>
        <w:rPr>
          <w:rFonts w:hint="eastAsia" w:ascii="方正仿宋_GBK" w:hAnsi="方正仿宋_GBK" w:eastAsia="方正仿宋_GBK" w:cs="方正仿宋_GBK"/>
          <w:bCs/>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13.2 投标人需根据招标文件要求提供培训计划。</w:t>
      </w:r>
      <w:r>
        <w:rPr>
          <w:rFonts w:hint="eastAsia" w:ascii="方正仿宋_GBK" w:hAnsi="方正仿宋_GBK" w:eastAsia="方正仿宋_GBK" w:cs="方正仿宋_GBK"/>
          <w:bCs/>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13.3 投标人需根据招标文件要求提供</w:t>
      </w:r>
      <w:r>
        <w:rPr>
          <w:rFonts w:hint="eastAsia" w:ascii="方正仿宋_GBK" w:hAnsi="方正仿宋_GBK" w:eastAsia="方正仿宋_GBK" w:cs="方正仿宋_GBK"/>
          <w:bCs/>
          <w:sz w:val="28"/>
          <w:szCs w:val="28"/>
          <w:highlight w:val="none"/>
          <w:lang w:val="zh-CN"/>
        </w:rPr>
        <w:t xml:space="preserve">所投标的的主要组成部分、功能设计、实现思路及关键技术等。</w:t>
      </w:r>
      <w:r>
        <w:rPr>
          <w:rFonts w:hint="eastAsia" w:ascii="方正仿宋_GBK" w:hAnsi="方正仿宋_GBK" w:eastAsia="方正仿宋_GBK" w:cs="方正仿宋_GBK"/>
          <w:bCs/>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bookmarkStart w:id="110" w:name="_Toc49090510"/>
      <w:r/>
      <w:bookmarkStart w:id="111" w:name="_Toc14577359"/>
      <w:r>
        <w:rPr>
          <w:rFonts w:hint="eastAsia" w:ascii="方正仿宋_GBK" w:hAnsi="方正仿宋_GBK" w:eastAsia="方正仿宋_GBK" w:cs="方正仿宋_GBK"/>
          <w:bCs/>
          <w:sz w:val="28"/>
          <w:szCs w:val="28"/>
          <w:highlight w:val="none"/>
        </w:rPr>
        <w:t xml:space="preserve">14.投标函和开标一览表</w:t>
      </w:r>
      <w:r>
        <w:rPr>
          <w:rFonts w:hint="eastAsia" w:ascii="方正仿宋_GBK" w:hAnsi="方正仿宋_GBK" w:eastAsia="方正仿宋_GBK" w:cs="方正仿宋_GBK"/>
          <w:bCs/>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14.1 投标人应按照招标文件中提供的格式完整、正确填写投标函、开标一览表。</w:t>
      </w:r>
      <w:r>
        <w:rPr>
          <w:rFonts w:hint="eastAsia" w:ascii="方正仿宋_GBK" w:hAnsi="方正仿宋_GBK" w:eastAsia="方正仿宋_GBK" w:cs="方正仿宋_GBK"/>
          <w:bCs/>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14.2 对于采用货币报价的项目，开标一览表中的投标总报价应与投标分项报价表中的投标总报价一致，如不一致，不作为无效投标处理，但评标时按开标一览表中价格为准。</w:t>
      </w:r>
      <w:r>
        <w:rPr>
          <w:rFonts w:hint="eastAsia" w:ascii="方正仿宋_GBK" w:hAnsi="方正仿宋_GBK" w:eastAsia="方正仿宋_GBK" w:cs="方正仿宋_GBK"/>
          <w:bCs/>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bookmarkEnd w:id="110"/>
      <w:r/>
      <w:bookmarkEnd w:id="111"/>
      <w:r/>
      <w:bookmarkStart w:id="112" w:name="_Toc14577360"/>
      <w:r/>
      <w:bookmarkStart w:id="113" w:name="_Toc49090511"/>
      <w:r>
        <w:rPr>
          <w:rFonts w:hint="eastAsia" w:ascii="方正仿宋_GBK" w:hAnsi="方正仿宋_GBK" w:eastAsia="方正仿宋_GBK" w:cs="方正仿宋_GBK"/>
          <w:bCs/>
          <w:sz w:val="28"/>
          <w:szCs w:val="28"/>
          <w:highlight w:val="none"/>
        </w:rPr>
        <w:t xml:space="preserve">15.投标有效期</w:t>
      </w:r>
      <w:bookmarkEnd w:id="112"/>
      <w:r/>
      <w:bookmarkEnd w:id="113"/>
      <w:r>
        <w:rPr>
          <w:rFonts w:hint="eastAsia" w:ascii="方正仿宋_GBK" w:hAnsi="方正仿宋_GBK" w:eastAsia="方正仿宋_GBK" w:cs="方正仿宋_GBK"/>
          <w:bCs/>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15.1投标有效期为采购中心规定的开标之日后六十（60）天。投标有效期比规定短的将被视为未实质性响应招标文件而予以拒绝。</w:t>
      </w:r>
      <w:r>
        <w:rPr>
          <w:rFonts w:hint="eastAsia" w:ascii="方正仿宋_GBK" w:hAnsi="方正仿宋_GBK" w:eastAsia="方正仿宋_GBK" w:cs="方正仿宋_GBK"/>
          <w:bCs/>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16.投标有效期的延长</w:t>
      </w:r>
      <w:r>
        <w:rPr>
          <w:rFonts w:hint="eastAsia" w:ascii="方正仿宋_GBK" w:hAnsi="方正仿宋_GBK" w:eastAsia="方正仿宋_GBK" w:cs="方正仿宋_GBK"/>
          <w:bCs/>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rPr>
          <w:rFonts w:hint="eastAsia" w:ascii="方正仿宋_GBK" w:hAnsi="方正仿宋_GBK" w:eastAsia="方正仿宋_GBK" w:cs="方正仿宋_GBK"/>
          <w:bCs/>
          <w:sz w:val="28"/>
          <w:szCs w:val="28"/>
          <w:highlight w:val="none"/>
        </w:rPr>
      </w:r>
      <w:r/>
    </w:p>
    <w:p>
      <w:pPr>
        <w:pStyle w:val="953"/>
        <w:jc w:val="left"/>
        <w:keepNext/>
        <w:spacing w:line="400" w:lineRule="exact"/>
        <w:rPr>
          <w:rFonts w:hint="eastAsia" w:ascii="方正黑体_GBK" w:hAnsi="方正黑体_GBK" w:eastAsia="方正黑体_GBK" w:cs="方正黑体_GBK"/>
          <w:color w:val="000000"/>
          <w:sz w:val="28"/>
          <w:szCs w:val="28"/>
          <w:highlight w:val="none"/>
        </w:rPr>
        <w:outlineLvl w:val="0"/>
      </w:pPr>
      <w:r/>
      <w:bookmarkStart w:id="114" w:name="_Hlt26954852"/>
      <w:r/>
      <w:bookmarkEnd w:id="114"/>
      <w:r/>
      <w:bookmarkStart w:id="115" w:name="_Hlt26954739"/>
      <w:r/>
      <w:bookmarkEnd w:id="115"/>
      <w:r/>
      <w:bookmarkStart w:id="116" w:name="_Toc513029224"/>
      <w:r/>
      <w:bookmarkStart w:id="117" w:name="_Toc20823296"/>
      <w:r/>
      <w:bookmarkStart w:id="118" w:name="_Toc120614217"/>
      <w:r/>
      <w:bookmarkStart w:id="119" w:name="_Toc16938540"/>
      <w:r>
        <w:rPr>
          <w:rFonts w:hint="eastAsia" w:ascii="方正黑体_GBK" w:hAnsi="方正黑体_GBK" w:eastAsia="方正黑体_GBK" w:cs="方正黑体_GBK"/>
          <w:color w:val="000000"/>
          <w:sz w:val="28"/>
          <w:szCs w:val="28"/>
          <w:highlight w:val="none"/>
        </w:rPr>
        <w:t xml:space="preserve">四、投标文件的递交</w:t>
      </w:r>
      <w:bookmarkEnd w:id="116"/>
      <w:r/>
      <w:bookmarkEnd w:id="117"/>
      <w:r/>
      <w:bookmarkEnd w:id="118"/>
      <w:r/>
      <w:bookmarkEnd w:id="119"/>
      <w:r>
        <w:rPr>
          <w:rFonts w:hint="eastAsia" w:ascii="方正黑体_GBK" w:hAnsi="方正黑体_GBK" w:eastAsia="方正黑体_GBK" w:cs="方正黑体_GBK"/>
          <w:color w:val="000000"/>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bookmarkStart w:id="120" w:name="_Toc20823297"/>
      <w:r/>
      <w:bookmarkStart w:id="121" w:name="_Toc16938541"/>
      <w:r/>
      <w:bookmarkStart w:id="122" w:name="_Toc462564084"/>
      <w:r/>
      <w:bookmarkStart w:id="123" w:name="_Toc513029225"/>
      <w:r>
        <w:rPr>
          <w:rFonts w:hint="eastAsia" w:ascii="方正仿宋_GBK" w:hAnsi="方正仿宋_GBK" w:eastAsia="方正仿宋_GBK" w:cs="方正仿宋_GBK"/>
          <w:bCs/>
          <w:sz w:val="28"/>
          <w:szCs w:val="28"/>
          <w:highlight w:val="none"/>
        </w:rPr>
        <w:t xml:space="preserve">17.电子投标文件</w:t>
      </w:r>
      <w:bookmarkEnd w:id="120"/>
      <w:r/>
      <w:bookmarkEnd w:id="121"/>
      <w:r/>
      <w:bookmarkEnd w:id="122"/>
      <w:r/>
      <w:bookmarkEnd w:id="123"/>
      <w:r>
        <w:rPr>
          <w:rFonts w:hint="eastAsia" w:ascii="方正仿宋_GBK" w:hAnsi="方正仿宋_GBK" w:eastAsia="方正仿宋_GBK" w:cs="方正仿宋_GBK"/>
          <w:bCs/>
          <w:sz w:val="28"/>
          <w:szCs w:val="28"/>
          <w:highlight w:val="none"/>
        </w:rPr>
        <w:t xml:space="preserve">的递交</w:t>
      </w:r>
      <w:r>
        <w:rPr>
          <w:rFonts w:hint="eastAsia" w:ascii="方正仿宋_GBK" w:hAnsi="方正仿宋_GBK" w:eastAsia="方正仿宋_GBK" w:cs="方正仿宋_GBK"/>
          <w:bCs/>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17.1投标人应当按照《操作手册》规定，在投标截止时间前制作并上传电子投标文件。</w:t>
      </w:r>
      <w:bookmarkStart w:id="124" w:name="_Toc20823298"/>
      <w:r/>
      <w:bookmarkStart w:id="125" w:name="_Toc16938542"/>
      <w:r/>
      <w:bookmarkStart w:id="126" w:name="_Toc513029226"/>
      <w:r>
        <w:rPr>
          <w:rFonts w:hint="eastAsia" w:ascii="方正仿宋_GBK" w:hAnsi="方正仿宋_GBK" w:eastAsia="方正仿宋_GBK" w:cs="方正仿宋_GBK"/>
          <w:bCs/>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18.投标截止日期</w:t>
      </w:r>
      <w:bookmarkEnd w:id="124"/>
      <w:r/>
      <w:bookmarkEnd w:id="125"/>
      <w:r/>
      <w:bookmarkEnd w:id="126"/>
      <w:r>
        <w:rPr>
          <w:rFonts w:hint="eastAsia" w:ascii="方正仿宋_GBK" w:hAnsi="方正仿宋_GBK" w:eastAsia="方正仿宋_GBK" w:cs="方正仿宋_GBK"/>
          <w:bCs/>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18.1 投标人上传电子投标文件的时间不得迟于招标公告中规定的投标截止时间。</w:t>
      </w:r>
      <w:r>
        <w:rPr>
          <w:rFonts w:hint="eastAsia" w:ascii="方正仿宋_GBK" w:hAnsi="方正仿宋_GBK" w:eastAsia="方正仿宋_GBK" w:cs="方正仿宋_GBK"/>
          <w:bCs/>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投标人应充分考虑到网络环境、网络带宽等风险因素，如因投标人自身原因造成的电子投标文件上传不成功的按照本招标文件第二章第26.1.2条规定做无效投标处理。</w:t>
      </w:r>
      <w:r>
        <w:rPr>
          <w:rFonts w:hint="eastAsia" w:ascii="方正仿宋_GBK" w:hAnsi="方正仿宋_GBK" w:eastAsia="方正仿宋_GBK" w:cs="方正仿宋_GBK"/>
          <w:bCs/>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18.2 采购中心可以按照规定，通过修改招标文件酌情延长投标截止日期，在此情况下，投标人的所有权利和义务以及投标人受制的截止日期均应以延长后新的截止日期为准。</w:t>
      </w:r>
      <w:r>
        <w:rPr>
          <w:rFonts w:hint="eastAsia" w:ascii="方正仿宋_GBK" w:hAnsi="方正仿宋_GBK" w:eastAsia="方正仿宋_GBK" w:cs="方正仿宋_GBK"/>
          <w:bCs/>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bookmarkStart w:id="127" w:name="_Toc513029227"/>
      <w:r/>
      <w:bookmarkStart w:id="128" w:name="_Toc16938543"/>
      <w:r/>
      <w:bookmarkStart w:id="129" w:name="_Toc20823299"/>
      <w:r>
        <w:rPr>
          <w:rFonts w:hint="eastAsia" w:ascii="方正仿宋_GBK" w:hAnsi="方正仿宋_GBK" w:eastAsia="方正仿宋_GBK" w:cs="方正仿宋_GBK"/>
          <w:bCs/>
          <w:sz w:val="28"/>
          <w:szCs w:val="28"/>
          <w:highlight w:val="none"/>
        </w:rPr>
        <w:t xml:space="preserve">19.投标文件</w:t>
      </w:r>
      <w:bookmarkEnd w:id="127"/>
      <w:r/>
      <w:bookmarkEnd w:id="128"/>
      <w:r/>
      <w:bookmarkEnd w:id="129"/>
      <w:r>
        <w:rPr>
          <w:rFonts w:hint="eastAsia" w:ascii="方正仿宋_GBK" w:hAnsi="方正仿宋_GBK" w:eastAsia="方正仿宋_GBK" w:cs="方正仿宋_GBK"/>
          <w:bCs/>
          <w:sz w:val="28"/>
          <w:szCs w:val="28"/>
          <w:highlight w:val="none"/>
        </w:rPr>
        <w:t xml:space="preserve">的拒收</w:t>
      </w:r>
      <w:r>
        <w:rPr>
          <w:rFonts w:hint="eastAsia" w:ascii="方正仿宋_GBK" w:hAnsi="方正仿宋_GBK" w:eastAsia="方正仿宋_GBK" w:cs="方正仿宋_GBK"/>
          <w:bCs/>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19.1 采购中心拒绝接收在其规定的投标截止时间后上传的任何投标文件。</w:t>
      </w:r>
      <w:r>
        <w:rPr>
          <w:rFonts w:hint="eastAsia" w:ascii="方正仿宋_GBK" w:hAnsi="方正仿宋_GBK" w:eastAsia="方正仿宋_GBK" w:cs="方正仿宋_GBK"/>
          <w:bCs/>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bookmarkStart w:id="130" w:name="_Toc20823300"/>
      <w:r/>
      <w:bookmarkStart w:id="131" w:name="_Toc513029228"/>
      <w:r/>
      <w:bookmarkStart w:id="132" w:name="_Toc16938544"/>
      <w:r>
        <w:rPr>
          <w:rFonts w:hint="eastAsia" w:ascii="方正仿宋_GBK" w:hAnsi="方正仿宋_GBK" w:eastAsia="方正仿宋_GBK" w:cs="方正仿宋_GBK"/>
          <w:bCs/>
          <w:sz w:val="28"/>
          <w:szCs w:val="28"/>
          <w:highlight w:val="none"/>
        </w:rPr>
        <w:t xml:space="preserve">20.投标文件的撤回和修改</w:t>
      </w:r>
      <w:bookmarkEnd w:id="130"/>
      <w:r/>
      <w:bookmarkEnd w:id="131"/>
      <w:r/>
      <w:bookmarkEnd w:id="132"/>
      <w:r>
        <w:rPr>
          <w:rFonts w:hint="eastAsia" w:ascii="方正仿宋_GBK" w:hAnsi="方正仿宋_GBK" w:eastAsia="方正仿宋_GBK" w:cs="方正仿宋_GBK"/>
          <w:bCs/>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20.1 投标文件的撤回</w:t>
      </w:r>
      <w:r>
        <w:rPr>
          <w:rFonts w:hint="eastAsia" w:ascii="方正仿宋_GBK" w:hAnsi="方正仿宋_GBK" w:eastAsia="方正仿宋_GBK" w:cs="方正仿宋_GBK"/>
          <w:bCs/>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20.1.1 电子投标文件的撤回</w:t>
      </w:r>
      <w:r>
        <w:rPr>
          <w:rFonts w:hint="eastAsia" w:ascii="方正仿宋_GBK" w:hAnsi="方正仿宋_GBK" w:eastAsia="方正仿宋_GBK" w:cs="方正仿宋_GBK"/>
          <w:bCs/>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投标人可在投标截止时间前，撤回其电子投标文件，具体操作方法见《操作手册》。</w:t>
      </w:r>
      <w:r>
        <w:rPr>
          <w:rFonts w:hint="eastAsia" w:ascii="方正仿宋_GBK" w:hAnsi="方正仿宋_GBK" w:eastAsia="方正仿宋_GBK" w:cs="方正仿宋_GBK"/>
          <w:bCs/>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20.1.2 投标人撤回电子投标文件，则认为其不再参与本项目投标活动。</w:t>
      </w:r>
      <w:r>
        <w:rPr>
          <w:rFonts w:hint="eastAsia" w:ascii="方正仿宋_GBK" w:hAnsi="方正仿宋_GBK" w:eastAsia="方正仿宋_GBK" w:cs="方正仿宋_GBK"/>
          <w:bCs/>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20.2 投标文件的修改</w:t>
      </w:r>
      <w:r>
        <w:rPr>
          <w:rFonts w:hint="eastAsia" w:ascii="方正仿宋_GBK" w:hAnsi="方正仿宋_GBK" w:eastAsia="方正仿宋_GBK" w:cs="方正仿宋_GBK"/>
          <w:bCs/>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20.2.1投标人可在投标截止时间前，对其电子投标文件进行修改，具体操作方法见《操作手册》。</w:t>
      </w:r>
      <w:r>
        <w:rPr>
          <w:rFonts w:hint="eastAsia" w:ascii="方正仿宋_GBK" w:hAnsi="方正仿宋_GBK" w:eastAsia="方正仿宋_GBK" w:cs="方正仿宋_GBK"/>
          <w:bCs/>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20.2.2 在投标截止时间之后，投标人不得对其电子投标文件作任何修改。</w:t>
      </w:r>
      <w:r>
        <w:rPr>
          <w:rFonts w:hint="eastAsia" w:ascii="方正仿宋_GBK" w:hAnsi="方正仿宋_GBK" w:eastAsia="方正仿宋_GBK" w:cs="方正仿宋_GBK"/>
          <w:bCs/>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20.3 在投标截止时间至招标文件中规定的投标有效期满之间的这段时间内，投标人不得撤回其投标。</w:t>
      </w:r>
      <w:r>
        <w:rPr>
          <w:rFonts w:hint="eastAsia" w:ascii="方正仿宋_GBK" w:hAnsi="方正仿宋_GBK" w:eastAsia="方正仿宋_GBK" w:cs="方正仿宋_GBK"/>
          <w:bCs/>
          <w:sz w:val="28"/>
          <w:szCs w:val="28"/>
          <w:highlight w:val="none"/>
        </w:rPr>
      </w:r>
      <w:r/>
    </w:p>
    <w:p>
      <w:pPr>
        <w:pStyle w:val="953"/>
        <w:jc w:val="left"/>
        <w:keepNext/>
        <w:spacing w:line="400" w:lineRule="exact"/>
        <w:rPr>
          <w:rFonts w:hint="eastAsia" w:ascii="方正黑体_GBK" w:hAnsi="方正黑体_GBK" w:eastAsia="方正黑体_GBK" w:cs="方正黑体_GBK"/>
          <w:color w:val="000000"/>
          <w:sz w:val="28"/>
          <w:szCs w:val="28"/>
          <w:highlight w:val="none"/>
        </w:rPr>
        <w:outlineLvl w:val="0"/>
      </w:pPr>
      <w:r/>
      <w:bookmarkStart w:id="133" w:name="_Toc20823301"/>
      <w:r/>
      <w:bookmarkStart w:id="134" w:name="_Toc513029229"/>
      <w:r/>
      <w:bookmarkStart w:id="135" w:name="_Toc120614218"/>
      <w:r/>
      <w:bookmarkStart w:id="136" w:name="_Toc16938545"/>
      <w:r>
        <w:rPr>
          <w:rFonts w:hint="eastAsia" w:ascii="方正黑体_GBK" w:hAnsi="方正黑体_GBK" w:eastAsia="方正黑体_GBK" w:cs="方正黑体_GBK"/>
          <w:color w:val="000000"/>
          <w:sz w:val="28"/>
          <w:szCs w:val="28"/>
          <w:highlight w:val="none"/>
        </w:rPr>
        <w:t xml:space="preserve">五、开标与评标</w:t>
      </w:r>
      <w:bookmarkEnd w:id="133"/>
      <w:r/>
      <w:bookmarkEnd w:id="134"/>
      <w:r/>
      <w:bookmarkEnd w:id="135"/>
      <w:r/>
      <w:bookmarkEnd w:id="136"/>
      <w:r>
        <w:rPr>
          <w:rFonts w:hint="eastAsia" w:ascii="方正黑体_GBK" w:hAnsi="方正黑体_GBK" w:eastAsia="方正黑体_GBK" w:cs="方正黑体_GBK"/>
          <w:color w:val="000000"/>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bookmarkStart w:id="137" w:name="_Toc16938546"/>
      <w:r/>
      <w:bookmarkStart w:id="138" w:name="_Toc513029230"/>
      <w:r/>
      <w:bookmarkStart w:id="139" w:name="_Toc20823302"/>
      <w:r>
        <w:rPr>
          <w:rFonts w:hint="eastAsia" w:ascii="方正仿宋_GBK" w:hAnsi="方正仿宋_GBK" w:eastAsia="方正仿宋_GBK" w:cs="方正仿宋_GBK"/>
          <w:bCs/>
          <w:sz w:val="28"/>
          <w:szCs w:val="28"/>
          <w:highlight w:val="none"/>
        </w:rPr>
        <w:t xml:space="preserve">21.开标</w:t>
      </w:r>
      <w:bookmarkEnd w:id="137"/>
      <w:r/>
      <w:bookmarkEnd w:id="138"/>
      <w:r/>
      <w:bookmarkEnd w:id="139"/>
      <w:r>
        <w:rPr>
          <w:rFonts w:hint="eastAsia" w:ascii="方正仿宋_GBK" w:hAnsi="方正仿宋_GBK" w:eastAsia="方正仿宋_GBK" w:cs="方正仿宋_GBK"/>
          <w:bCs/>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21.1 采购中心将在招标公告中规定的时间和地点组织公开开标。投标人应当按照《操作手册》规定，参加开标活动和在苏采云系统规定的时间内对投标文件进行解密。</w:t>
      </w:r>
      <w:r>
        <w:rPr>
          <w:rFonts w:hint="eastAsia" w:ascii="方正仿宋_GBK" w:hAnsi="方正仿宋_GBK" w:eastAsia="方正仿宋_GBK" w:cs="方正仿宋_GBK"/>
          <w:bCs/>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21.2开标仪式由采购中心组织。苏采云系统将自动对项目进行开标，并宣布各投标人名称和投标价格。</w:t>
      </w:r>
      <w:r>
        <w:rPr>
          <w:rFonts w:hint="eastAsia" w:ascii="方正仿宋_GBK" w:hAnsi="方正仿宋_GBK" w:eastAsia="方正仿宋_GBK" w:cs="方正仿宋_GBK"/>
          <w:bCs/>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21.3投标人在开标过程中涉及到的投标文件解密、开标结果确认等工作，应按照《操作手册》规定执行。</w:t>
      </w:r>
      <w:r>
        <w:rPr>
          <w:rFonts w:hint="eastAsia" w:ascii="方正仿宋_GBK" w:hAnsi="方正仿宋_GBK" w:eastAsia="方正仿宋_GBK" w:cs="方正仿宋_GBK"/>
          <w:bCs/>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21.4投标人如果对开标过程和开标记录有疑义，应当根据《操作手册》规定提出，如苏采云系统中《开标记录表》宣布后5分钟内未提出的，视同认可开标结果。</w:t>
      </w:r>
      <w:r>
        <w:rPr>
          <w:rFonts w:hint="eastAsia" w:ascii="方正仿宋_GBK" w:hAnsi="方正仿宋_GBK" w:eastAsia="方正仿宋_GBK" w:cs="方正仿宋_GBK"/>
          <w:bCs/>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bookmarkStart w:id="140" w:name="_Toc513029231"/>
      <w:r/>
      <w:bookmarkStart w:id="141" w:name="_Toc20823303"/>
      <w:r/>
      <w:bookmarkStart w:id="142" w:name="_Toc16938547"/>
      <w:r>
        <w:rPr>
          <w:rFonts w:hint="eastAsia" w:ascii="方正仿宋_GBK" w:hAnsi="方正仿宋_GBK" w:eastAsia="方正仿宋_GBK" w:cs="方正仿宋_GBK"/>
          <w:bCs/>
          <w:sz w:val="28"/>
          <w:szCs w:val="28"/>
          <w:highlight w:val="none"/>
        </w:rPr>
        <w:t xml:space="preserve">22.评标委员会</w:t>
      </w:r>
      <w:r>
        <w:rPr>
          <w:rFonts w:hint="eastAsia" w:ascii="方正仿宋_GBK" w:hAnsi="方正仿宋_GBK" w:eastAsia="方正仿宋_GBK" w:cs="方正仿宋_GBK"/>
          <w:bCs/>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22.1 开标后，采购中心将立即组织评标委员会进行评标。</w:t>
      </w:r>
      <w:r>
        <w:rPr>
          <w:rFonts w:hint="eastAsia" w:ascii="方正仿宋_GBK" w:hAnsi="方正仿宋_GBK" w:eastAsia="方正仿宋_GBK" w:cs="方正仿宋_GBK"/>
          <w:bCs/>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22.2 评标委员会由采购人代表和有关技术、经济等方面的专家组成，且人员构成符合政府采购有关规定。</w:t>
      </w:r>
      <w:r>
        <w:rPr>
          <w:rFonts w:hint="eastAsia" w:ascii="方正仿宋_GBK" w:hAnsi="方正仿宋_GBK" w:eastAsia="方正仿宋_GBK" w:cs="方正仿宋_GBK"/>
          <w:bCs/>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22.3评标委员会独立工作，负责评审所有投标文件并确定中标侯选人。</w:t>
      </w:r>
      <w:r>
        <w:rPr>
          <w:rFonts w:hint="eastAsia" w:ascii="方正仿宋_GBK" w:hAnsi="方正仿宋_GBK" w:eastAsia="方正仿宋_GBK" w:cs="方正仿宋_GBK"/>
          <w:bCs/>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23.评标过程的保密与公正</w:t>
      </w:r>
      <w:r>
        <w:rPr>
          <w:rFonts w:hint="eastAsia" w:ascii="方正仿宋_GBK" w:hAnsi="方正仿宋_GBK" w:eastAsia="方正仿宋_GBK" w:cs="方正仿宋_GBK"/>
          <w:bCs/>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bookmarkEnd w:id="140"/>
      <w:r/>
      <w:bookmarkEnd w:id="141"/>
      <w:r/>
      <w:bookmarkEnd w:id="142"/>
      <w:r>
        <w:rPr>
          <w:rFonts w:hint="eastAsia" w:ascii="方正仿宋_GBK" w:hAnsi="方正仿宋_GBK" w:eastAsia="方正仿宋_GBK" w:cs="方正仿宋_GBK"/>
          <w:bCs/>
          <w:sz w:val="28"/>
          <w:szCs w:val="28"/>
          <w:highlight w:val="none"/>
        </w:rPr>
        <w:t xml:space="preserve">23.1凡是与审查、澄清、评价和比较投标的有关资料以及授标建议等，采购人、评委、采购中心均不得向投标人或与评标无关的其他人员透露。</w:t>
      </w:r>
      <w:r>
        <w:rPr>
          <w:rFonts w:hint="eastAsia" w:ascii="方正仿宋_GBK" w:hAnsi="方正仿宋_GBK" w:eastAsia="方正仿宋_GBK" w:cs="方正仿宋_GBK"/>
          <w:bCs/>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23.2在评标过程中，投标人不得以任何行为影响评标过程，否则其投标文件将被作为无效投标文件。</w:t>
      </w:r>
      <w:r>
        <w:rPr>
          <w:rFonts w:hint="eastAsia" w:ascii="方正仿宋_GBK" w:hAnsi="方正仿宋_GBK" w:eastAsia="方正仿宋_GBK" w:cs="方正仿宋_GBK"/>
          <w:bCs/>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23.3 采购中心和评标委员会不向未中标的投标人解释未中标原因，也不公布评标过程中的相关细节。</w:t>
      </w:r>
      <w:r>
        <w:rPr>
          <w:rFonts w:hint="eastAsia" w:ascii="方正仿宋_GBK" w:hAnsi="方正仿宋_GBK" w:eastAsia="方正仿宋_GBK" w:cs="方正仿宋_GBK"/>
          <w:bCs/>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23.4 采用综合评分法的项目，未中标的投标人可于中标结果公告期限届满之日起通过苏采云系统查看自己的评审得分及排序情况。</w:t>
      </w:r>
      <w:r>
        <w:rPr>
          <w:rFonts w:hint="eastAsia" w:ascii="方正仿宋_GBK" w:hAnsi="方正仿宋_GBK" w:eastAsia="方正仿宋_GBK" w:cs="方正仿宋_GBK"/>
          <w:bCs/>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bookmarkStart w:id="143" w:name="_Toc16938548"/>
      <w:r/>
      <w:bookmarkStart w:id="144" w:name="_Toc513029232"/>
      <w:r/>
      <w:bookmarkStart w:id="145" w:name="_Toc20823304"/>
      <w:r>
        <w:rPr>
          <w:rFonts w:hint="eastAsia" w:ascii="方正仿宋_GBK" w:hAnsi="方正仿宋_GBK" w:eastAsia="方正仿宋_GBK" w:cs="方正仿宋_GBK"/>
          <w:bCs/>
          <w:sz w:val="28"/>
          <w:szCs w:val="28"/>
          <w:highlight w:val="none"/>
        </w:rPr>
        <w:t xml:space="preserve">24.投标文件的澄清</w:t>
      </w:r>
      <w:bookmarkEnd w:id="143"/>
      <w:r/>
      <w:bookmarkEnd w:id="144"/>
      <w:r/>
      <w:bookmarkEnd w:id="145"/>
      <w:r>
        <w:rPr>
          <w:rFonts w:hint="eastAsia" w:ascii="方正仿宋_GBK" w:hAnsi="方正仿宋_GBK" w:eastAsia="方正仿宋_GBK" w:cs="方正仿宋_GBK"/>
          <w:bCs/>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bookmarkStart w:id="146" w:name="_Toc20823305"/>
      <w:r/>
      <w:bookmarkStart w:id="147" w:name="_Toc16938549"/>
      <w:r/>
      <w:bookmarkStart w:id="148" w:name="_Toc513029233"/>
      <w:r>
        <w:rPr>
          <w:rFonts w:hint="eastAsia" w:ascii="方正仿宋_GBK" w:hAnsi="方正仿宋_GBK" w:eastAsia="方正仿宋_GBK" w:cs="方正仿宋_GBK"/>
          <w:bCs/>
          <w:sz w:val="28"/>
          <w:szCs w:val="28"/>
          <w:highlight w:val="none"/>
        </w:rPr>
        <w:t xml:space="preserve">24.1评标期间，评标委员会对投标文件中含义不明确、同类问题表述不一致或者有明显文字和计算错误的内容 ，有权要求投标人作出必要的澄清、说明或者补正。</w:t>
      </w:r>
      <w:r>
        <w:rPr>
          <w:rFonts w:hint="eastAsia" w:ascii="方正仿宋_GBK" w:hAnsi="方正仿宋_GBK" w:eastAsia="方正仿宋_GBK" w:cs="方正仿宋_GBK"/>
          <w:bCs/>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投标人的澄清、说明或者补正不得超出投标文件的范围或者改变投标文件的实质性内容。</w:t>
      </w:r>
      <w:r>
        <w:rPr>
          <w:rFonts w:hint="eastAsia" w:ascii="方正仿宋_GBK" w:hAnsi="方正仿宋_GBK" w:eastAsia="方正仿宋_GBK" w:cs="方正仿宋_GBK"/>
          <w:bCs/>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评标委员会并非对每个投标人都做澄清要求。</w:t>
      </w:r>
      <w:r>
        <w:rPr>
          <w:rFonts w:hint="eastAsia" w:ascii="方正仿宋_GBK" w:hAnsi="方正仿宋_GBK" w:eastAsia="方正仿宋_GBK" w:cs="方正仿宋_GBK"/>
          <w:bCs/>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24.2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方正仿宋_GBK" w:hAnsi="方正仿宋_GBK" w:eastAsia="方正仿宋_GBK" w:cs="方正仿宋_GBK"/>
          <w:bCs/>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24.3 接到评标委员会澄清、说明和补正要求的投标人如未按规定做出澄清、说明和补正，其风险由投标人自行承担。</w:t>
      </w:r>
      <w:r>
        <w:rPr>
          <w:rFonts w:hint="eastAsia" w:ascii="方正仿宋_GBK" w:hAnsi="方正仿宋_GBK" w:eastAsia="方正仿宋_GBK" w:cs="方正仿宋_GBK"/>
          <w:bCs/>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25.对投标文件的初审</w:t>
      </w:r>
      <w:bookmarkEnd w:id="146"/>
      <w:r/>
      <w:bookmarkEnd w:id="147"/>
      <w:r/>
      <w:bookmarkEnd w:id="148"/>
      <w:r>
        <w:rPr>
          <w:rFonts w:hint="eastAsia" w:ascii="方正仿宋_GBK" w:hAnsi="方正仿宋_GBK" w:eastAsia="方正仿宋_GBK" w:cs="方正仿宋_GBK"/>
          <w:bCs/>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25.1投标文件初审分为资格审查和符合性审查。</w:t>
      </w:r>
      <w:r>
        <w:rPr>
          <w:rFonts w:hint="eastAsia" w:ascii="方正仿宋_GBK" w:hAnsi="方正仿宋_GBK" w:eastAsia="方正仿宋_GBK" w:cs="方正仿宋_GBK"/>
          <w:bCs/>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25.1.1 资格审查：依据法律法规和招标文件的规定，由采购人对投标文件中的资格证明文件进行审查。资格审查的结论，采购人以书面形式向评标委员会进行反馈。</w:t>
      </w:r>
      <w:r>
        <w:rPr>
          <w:rFonts w:hint="eastAsia" w:ascii="方正仿宋_GBK" w:hAnsi="方正仿宋_GBK" w:eastAsia="方正仿宋_GBK" w:cs="方正仿宋_GBK"/>
          <w:bCs/>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采购人在进行资格性审查的同时，将在“信用中国”网站（</w:t>
      </w:r>
      <w:r>
        <w:rPr>
          <w:rFonts w:hint="eastAsia" w:eastAsia="方正仿宋_GBK"/>
          <w:sz w:val="28"/>
          <w:szCs w:val="28"/>
          <w:highlight w:val="none"/>
        </w:rPr>
        <w:t xml:space="preserve">www.creditchina.gov.cn</w:t>
      </w:r>
      <w:r>
        <w:rPr>
          <w:rFonts w:hint="eastAsia" w:ascii="方正仿宋_GBK" w:hAnsi="方正仿宋_GBK" w:eastAsia="方正仿宋_GBK" w:cs="方正仿宋_GBK"/>
          <w:bCs/>
          <w:sz w:val="28"/>
          <w:szCs w:val="28"/>
          <w:highlight w:val="none"/>
        </w:rPr>
        <w:t xml:space="preserve">）查询投标人的信用记录，以确定投标人是否具备投标资格,查询结果留存并归档。</w:t>
      </w:r>
      <w:r>
        <w:rPr>
          <w:rFonts w:hint="eastAsia" w:ascii="方正仿宋_GBK" w:hAnsi="方正仿宋_GBK" w:eastAsia="方正仿宋_GBK" w:cs="方正仿宋_GBK"/>
          <w:bCs/>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方正仿宋_GBK" w:hAnsi="方正仿宋_GBK" w:eastAsia="方正仿宋_GBK" w:cs="方正仿宋_GBK"/>
          <w:bCs/>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25.1.2 符合性审查：依据招标文件的规定，由评标委员会从投标文件的有效性、完整性和对招标文件的响应程度进行审查，以确定是否对招标文件的实质性要求作出响应。</w:t>
      </w:r>
      <w:r>
        <w:rPr>
          <w:rFonts w:hint="eastAsia" w:ascii="方正仿宋_GBK" w:hAnsi="方正仿宋_GBK" w:eastAsia="方正仿宋_GBK" w:cs="方正仿宋_GBK"/>
          <w:bCs/>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25.1.3 未通过资格审查或符合性审查的投标人，采购中心将在苏采云系统中告知未通过资格审查或符合性审查的原因，评审结束后，采购中心将不再告知未通过资格审查或符合性审查的原因。</w:t>
      </w:r>
      <w:r>
        <w:rPr>
          <w:rFonts w:hint="eastAsia" w:ascii="方正仿宋_GBK" w:hAnsi="方正仿宋_GBK" w:eastAsia="方正仿宋_GBK" w:cs="方正仿宋_GBK"/>
          <w:bCs/>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25.2在详细评标之前，评标委员会将首先审查每份投标文件是否实质性响应了招标文件的要求。实质性响应的投标应该是与招标文件要求的全部条款、条件和规格相符，没有重大偏离或保留的投标。</w:t>
      </w:r>
      <w:r>
        <w:rPr>
          <w:rFonts w:hint="eastAsia" w:ascii="方正仿宋_GBK" w:hAnsi="方正仿宋_GBK" w:eastAsia="方正仿宋_GBK" w:cs="方正仿宋_GBK"/>
          <w:bCs/>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hint="eastAsia" w:ascii="方正仿宋_GBK" w:hAnsi="方正仿宋_GBK" w:eastAsia="方正仿宋_GBK" w:cs="方正仿宋_GBK"/>
          <w:bCs/>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25.3如果投标文件实质上没有响应招标文件的要求，评标委员会将予以拒绝，投标人不得通过修改或撤销不符合要求的偏离或保留而使其投标成为实质性响应的投标。</w:t>
      </w:r>
      <w:r>
        <w:rPr>
          <w:rFonts w:hint="eastAsia" w:ascii="方正仿宋_GBK" w:hAnsi="方正仿宋_GBK" w:eastAsia="方正仿宋_GBK" w:cs="方正仿宋_GBK"/>
          <w:bCs/>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25.4评标委员会将对确定为实质性响应的投标进行进一步审核，看其是否有计算上或累加上的算术错误，修正错误的原则如下：</w:t>
      </w:r>
      <w:r>
        <w:rPr>
          <w:rFonts w:hint="eastAsia" w:ascii="方正仿宋_GBK" w:hAnsi="方正仿宋_GBK" w:eastAsia="方正仿宋_GBK" w:cs="方正仿宋_GBK"/>
          <w:bCs/>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（1）投标文件中开标一览表内容与投标文件中相应内容不一致的，以开标一览表为准。</w:t>
      </w:r>
      <w:r>
        <w:rPr>
          <w:rFonts w:hint="eastAsia" w:ascii="方正仿宋_GBK" w:hAnsi="方正仿宋_GBK" w:eastAsia="方正仿宋_GBK" w:cs="方正仿宋_GBK"/>
          <w:bCs/>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（2）大写金额和小写金额不一致的，以大写金额为准。</w:t>
      </w:r>
      <w:r>
        <w:rPr>
          <w:rFonts w:hint="eastAsia" w:ascii="方正仿宋_GBK" w:hAnsi="方正仿宋_GBK" w:eastAsia="方正仿宋_GBK" w:cs="方正仿宋_GBK"/>
          <w:bCs/>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（3）单价金额小数点或者百分比有明显错位的，以开标一览表的总价为准，并修改单价。</w:t>
      </w:r>
      <w:r>
        <w:rPr>
          <w:rFonts w:hint="eastAsia" w:ascii="方正仿宋_GBK" w:hAnsi="方正仿宋_GBK" w:eastAsia="方正仿宋_GBK" w:cs="方正仿宋_GBK"/>
          <w:bCs/>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（4）总价金额与按单价汇总金额不一致的，以单价金额计算结果为准。</w:t>
      </w:r>
      <w:r>
        <w:rPr>
          <w:rFonts w:hint="eastAsia" w:ascii="方正仿宋_GBK" w:hAnsi="方正仿宋_GBK" w:eastAsia="方正仿宋_GBK" w:cs="方正仿宋_GBK"/>
          <w:bCs/>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同时出现两种以上错误的，按照前款规定的顺序修正。</w:t>
      </w:r>
      <w:r>
        <w:rPr>
          <w:rFonts w:hint="eastAsia" w:ascii="方正仿宋_GBK" w:hAnsi="方正仿宋_GBK" w:eastAsia="方正仿宋_GBK" w:cs="方正仿宋_GBK"/>
          <w:bCs/>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25.5评标委员会将按上述修正错误的方法调整投标文件中的投标报价，并通过苏采云系统告知投标人，调整后的价格应对投标人具有约束力。如果投标人不接受修正后的价格，则其投标将被拒绝。</w:t>
      </w:r>
      <w:r>
        <w:rPr>
          <w:rFonts w:hint="eastAsia" w:ascii="方正仿宋_GBK" w:hAnsi="方正仿宋_GBK" w:eastAsia="方正仿宋_GBK" w:cs="方正仿宋_GBK"/>
          <w:bCs/>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bookmarkStart w:id="149" w:name="_Toc513029234"/>
      <w:r/>
      <w:bookmarkStart w:id="150" w:name="_Toc16938550"/>
      <w:r/>
      <w:bookmarkStart w:id="151" w:name="_Toc20823306"/>
      <w:r>
        <w:rPr>
          <w:rFonts w:hint="eastAsia" w:ascii="方正仿宋_GBK" w:hAnsi="方正仿宋_GBK" w:eastAsia="方正仿宋_GBK" w:cs="方正仿宋_GBK"/>
          <w:bCs/>
          <w:sz w:val="28"/>
          <w:szCs w:val="28"/>
          <w:highlight w:val="none"/>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采取随机抽取的方式）确定一个参加评标的投标人，其他投标无效。</w:t>
      </w:r>
      <w:r>
        <w:rPr>
          <w:rFonts w:hint="eastAsia" w:ascii="方正仿宋_GBK" w:hAnsi="方正仿宋_GBK" w:eastAsia="方正仿宋_GBK" w:cs="方正仿宋_GBK"/>
          <w:bCs/>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rPr>
          <w:rFonts w:hint="eastAsia" w:ascii="方正仿宋_GBK" w:hAnsi="方正仿宋_GBK" w:eastAsia="方正仿宋_GBK" w:cs="方正仿宋_GBK"/>
          <w:bCs/>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非单一产品采购项目，招标文件中将载明其中的核心产品。多家投标人提供的核心产品品牌相同的，按前两款规定处理。</w:t>
      </w:r>
      <w:r>
        <w:rPr>
          <w:rFonts w:hint="eastAsia" w:ascii="方正仿宋_GBK" w:hAnsi="方正仿宋_GBK" w:eastAsia="方正仿宋_GBK" w:cs="方正仿宋_GBK"/>
          <w:bCs/>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25.7投标人在开、评标全过程中应保持通讯畅通，及时登录苏采云系统查阅、答复相关信息，并安排专人与采购中心及评标委员会联系。</w:t>
      </w:r>
      <w:r>
        <w:rPr>
          <w:rFonts w:hint="eastAsia" w:ascii="方正仿宋_GBK" w:hAnsi="方正仿宋_GBK" w:eastAsia="方正仿宋_GBK" w:cs="方正仿宋_GBK"/>
          <w:bCs/>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25.8 异常低价投标审查</w:t>
      </w:r>
      <w:r>
        <w:rPr>
          <w:rFonts w:hint="eastAsia" w:ascii="方正仿宋_GBK" w:hAnsi="方正仿宋_GBK" w:eastAsia="方正仿宋_GBK" w:cs="方正仿宋_GBK"/>
          <w:bCs/>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25.8.1 评标过程中出现下列情形之一的，评标委员会应当启动异常低价投标审查程序：</w:t>
      </w:r>
      <w:r>
        <w:rPr>
          <w:rFonts w:hint="eastAsia" w:ascii="方正仿宋_GBK" w:hAnsi="方正仿宋_GBK" w:eastAsia="方正仿宋_GBK" w:cs="方正仿宋_GBK"/>
          <w:bCs/>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（1）投标报价低于全部通过符合性审查供应商投标报价平均值50%的，即投标报价&lt;全部通过符合性审查供应商投标报价平均值×50%；</w:t>
      </w:r>
      <w:r>
        <w:rPr>
          <w:rFonts w:hint="eastAsia" w:ascii="方正仿宋_GBK" w:hAnsi="方正仿宋_GBK" w:eastAsia="方正仿宋_GBK" w:cs="方正仿宋_GBK"/>
          <w:bCs/>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（2）投标报价低于通过符合性审查的次低报价供应商投标报价50%的，即投标报价&lt;通过符合性审查的次低报价供应商投标报价×50%；</w:t>
      </w:r>
      <w:r>
        <w:rPr>
          <w:rFonts w:hint="eastAsia" w:ascii="方正仿宋_GBK" w:hAnsi="方正仿宋_GBK" w:eastAsia="方正仿宋_GBK" w:cs="方正仿宋_GBK"/>
          <w:bCs/>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（3）投标报价低于采购项目最高限价45%的，即投标报价&lt;采购项目最高限价×45%；</w:t>
      </w:r>
      <w:r>
        <w:rPr>
          <w:rFonts w:hint="eastAsia" w:ascii="方正仿宋_GBK" w:hAnsi="方正仿宋_GBK" w:eastAsia="方正仿宋_GBK" w:cs="方正仿宋_GBK"/>
          <w:bCs/>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（4）评标委员会基于专业判断，认为供应商报价过低，有可能影响产品质量或者不能诚信履约的其他情形。</w:t>
      </w:r>
      <w:r>
        <w:rPr>
          <w:rFonts w:hint="eastAsia" w:ascii="方正仿宋_GBK" w:hAnsi="方正仿宋_GBK" w:eastAsia="方正仿宋_GBK" w:cs="方正仿宋_GBK"/>
          <w:bCs/>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25.8.2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方正仿宋_GBK" w:hAnsi="方正仿宋_GBK" w:eastAsia="方正仿宋_GBK" w:cs="方正仿宋_GBK"/>
          <w:bCs/>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方正仿宋_GBK" w:hAnsi="方正仿宋_GBK" w:eastAsia="方正仿宋_GBK" w:cs="方正仿宋_GBK"/>
          <w:bCs/>
          <w:sz w:val="28"/>
          <w:szCs w:val="28"/>
          <w:highlight w:val="none"/>
        </w:rPr>
      </w:r>
      <w:r/>
    </w:p>
    <w:p>
      <w:pPr>
        <w:pStyle w:val="953"/>
        <w:ind w:firstLine="560"/>
        <w:keepLines/>
        <w:keepNext/>
        <w:spacing w:line="400" w:lineRule="exact"/>
        <w:rPr>
          <w:rFonts w:hint="eastAsia" w:ascii="方正仿宋_GBK" w:hAnsi="方正仿宋_GBK" w:eastAsia="方正仿宋_GBK" w:cs="方正仿宋_GBK"/>
          <w:sz w:val="28"/>
          <w:szCs w:val="28"/>
          <w:highlight w:val="none"/>
        </w:rPr>
        <w:outlineLvl w:val="3"/>
      </w:pPr>
      <w:r>
        <w:rPr>
          <w:rFonts w:hint="eastAsia" w:ascii="方正仿宋_GBK" w:hAnsi="方正仿宋_GBK" w:eastAsia="方正仿宋_GBK" w:cs="方正仿宋_GBK"/>
          <w:sz w:val="28"/>
          <w:szCs w:val="28"/>
          <w:highlight w:val="none"/>
        </w:rPr>
        <w:t xml:space="preserve">2</w:t>
      </w:r>
      <w:bookmarkEnd w:id="149"/>
      <w:r/>
      <w:bookmarkEnd w:id="150"/>
      <w:r/>
      <w:bookmarkEnd w:id="151"/>
      <w:r>
        <w:rPr>
          <w:rFonts w:hint="eastAsia" w:ascii="方正仿宋_GBK" w:hAnsi="方正仿宋_GBK" w:eastAsia="方正仿宋_GBK" w:cs="方正仿宋_GBK"/>
          <w:sz w:val="28"/>
          <w:szCs w:val="28"/>
          <w:highlight w:val="none"/>
        </w:rPr>
        <w:t xml:space="preserve">6.无效投标条款和废标条款</w:t>
      </w:r>
      <w:bookmarkStart w:id="152" w:name="_Toc513029235"/>
      <w:r/>
      <w:bookmarkStart w:id="153" w:name="_Toc16938551"/>
      <w:r/>
      <w:bookmarkStart w:id="154" w:name="_Toc20823307"/>
      <w:r>
        <w:rPr>
          <w:rFonts w:hint="eastAsia" w:ascii="方正仿宋_GBK" w:hAnsi="方正仿宋_GBK" w:eastAsia="方正仿宋_GBK" w:cs="方正仿宋_GBK"/>
          <w:sz w:val="28"/>
          <w:szCs w:val="28"/>
          <w:highlight w:val="none"/>
        </w:rPr>
      </w:r>
      <w:r/>
    </w:p>
    <w:p>
      <w:pPr>
        <w:pStyle w:val="953"/>
        <w:ind w:firstLine="560"/>
        <w:keepLines/>
        <w:keepNext/>
        <w:spacing w:line="400" w:lineRule="exact"/>
        <w:rPr>
          <w:rFonts w:hint="eastAsia" w:ascii="方正仿宋_GBK" w:hAnsi="方正仿宋_GBK" w:eastAsia="方正仿宋_GBK" w:cs="方正仿宋_GBK"/>
          <w:bCs/>
          <w:sz w:val="28"/>
          <w:szCs w:val="28"/>
          <w:highlight w:val="none"/>
        </w:rPr>
        <w:outlineLvl w:val="3"/>
      </w:pPr>
      <w:r>
        <w:rPr>
          <w:rFonts w:hint="eastAsia" w:ascii="方正仿宋_GBK" w:hAnsi="方正仿宋_GBK" w:eastAsia="方正仿宋_GBK" w:cs="方正仿宋_GBK"/>
          <w:bCs/>
          <w:sz w:val="28"/>
          <w:szCs w:val="28"/>
          <w:highlight w:val="none"/>
        </w:rPr>
        <w:t xml:space="preserve">26.1无效投标条款</w:t>
      </w:r>
      <w:r>
        <w:rPr>
          <w:rFonts w:hint="eastAsia" w:ascii="方正仿宋_GBK" w:hAnsi="方正仿宋_GBK" w:eastAsia="方正仿宋_GBK" w:cs="方正仿宋_GBK"/>
          <w:bCs/>
          <w:sz w:val="28"/>
          <w:szCs w:val="28"/>
          <w:highlight w:val="none"/>
        </w:rPr>
      </w:r>
      <w:r/>
    </w:p>
    <w:p>
      <w:pPr>
        <w:pStyle w:val="953"/>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26.1.1 投标人在</w:t>
      </w:r>
      <w:r>
        <w:rPr>
          <w:rFonts w:hint="eastAsia" w:ascii="方正仿宋_GBK" w:hAnsi="方正仿宋_GBK" w:eastAsia="方正仿宋_GBK" w:cs="方正仿宋_GBK"/>
          <w:sz w:val="28"/>
          <w:szCs w:val="28"/>
          <w:highlight w:val="none"/>
        </w:rPr>
        <w:t xml:space="preserve">苏采云系统</w:t>
      </w:r>
      <w:r>
        <w:rPr>
          <w:rFonts w:hint="eastAsia" w:ascii="方正仿宋_GBK" w:hAnsi="方正仿宋_GBK" w:eastAsia="方正仿宋_GBK" w:cs="方正仿宋_GBK"/>
          <w:bCs/>
          <w:sz w:val="28"/>
          <w:szCs w:val="28"/>
          <w:highlight w:val="none"/>
        </w:rPr>
        <w:t xml:space="preserve">规定的时间内未成功解密电子投标文件的。</w:t>
      </w:r>
      <w:r>
        <w:rPr>
          <w:rFonts w:hint="eastAsia" w:ascii="方正仿宋_GBK" w:hAnsi="方正仿宋_GBK" w:eastAsia="方正仿宋_GBK" w:cs="方正仿宋_GBK"/>
          <w:bCs/>
          <w:sz w:val="28"/>
          <w:szCs w:val="28"/>
          <w:highlight w:val="none"/>
        </w:rPr>
      </w:r>
      <w:r/>
    </w:p>
    <w:p>
      <w:pPr>
        <w:pStyle w:val="953"/>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sz w:val="28"/>
          <w:szCs w:val="28"/>
          <w:highlight w:val="none"/>
        </w:rPr>
        <w:t xml:space="preserve">26.1.2 投标人未按照招标文件</w:t>
      </w:r>
      <w:r>
        <w:rPr>
          <w:rFonts w:hint="eastAsia" w:ascii="方正仿宋_GBK" w:hAnsi="方正仿宋_GBK" w:eastAsia="方正仿宋_GBK" w:cs="方正仿宋_GBK"/>
          <w:bCs/>
          <w:color w:val="000000"/>
          <w:sz w:val="28"/>
          <w:szCs w:val="28"/>
          <w:highlight w:val="none"/>
        </w:rPr>
        <w:t xml:space="preserve">要求上传电子投标文件的。</w:t>
      </w:r>
      <w:r>
        <w:rPr>
          <w:rFonts w:hint="eastAsia" w:ascii="方正仿宋_GBK" w:hAnsi="方正仿宋_GBK" w:eastAsia="方正仿宋_GBK" w:cs="方正仿宋_GBK"/>
          <w:bCs/>
          <w:color w:val="000000"/>
          <w:sz w:val="28"/>
          <w:szCs w:val="28"/>
          <w:highlight w:val="none"/>
        </w:rPr>
      </w:r>
      <w:r/>
    </w:p>
    <w:p>
      <w:pPr>
        <w:pStyle w:val="953"/>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w:t>
      </w:r>
      <w:r>
        <w:rPr>
          <w:rFonts w:hint="eastAsia" w:ascii="方正仿宋_GBK" w:hAnsi="方正仿宋_GBK" w:eastAsia="方正仿宋_GBK" w:cs="方正仿宋_GBK"/>
          <w:bCs/>
          <w:sz w:val="28"/>
          <w:szCs w:val="28"/>
          <w:highlight w:val="none"/>
        </w:rPr>
        <w:t xml:space="preserve">6</w:t>
      </w:r>
      <w:r>
        <w:rPr>
          <w:rFonts w:hint="eastAsia" w:ascii="方正仿宋_GBK" w:hAnsi="方正仿宋_GBK" w:eastAsia="方正仿宋_GBK" w:cs="方正仿宋_GBK"/>
          <w:bCs/>
          <w:color w:val="000000"/>
          <w:sz w:val="28"/>
          <w:szCs w:val="28"/>
          <w:highlight w:val="none"/>
        </w:rPr>
        <w:t xml:space="preserve">.1.3 投标人</w:t>
      </w:r>
      <w:r>
        <w:rPr>
          <w:rFonts w:hint="eastAsia" w:ascii="方正仿宋_GBK" w:hAnsi="方正仿宋_GBK" w:eastAsia="方正仿宋_GBK" w:cs="方正仿宋_GBK"/>
          <w:bCs/>
          <w:sz w:val="28"/>
          <w:szCs w:val="28"/>
          <w:highlight w:val="none"/>
        </w:rPr>
        <w:t xml:space="preserve">同一采购包提</w:t>
      </w:r>
      <w:r>
        <w:rPr>
          <w:rFonts w:hint="eastAsia" w:ascii="方正仿宋_GBK" w:hAnsi="方正仿宋_GBK" w:eastAsia="方正仿宋_GBK" w:cs="方正仿宋_GBK"/>
          <w:bCs/>
          <w:color w:val="000000"/>
          <w:sz w:val="28"/>
          <w:szCs w:val="28"/>
          <w:highlight w:val="none"/>
        </w:rPr>
        <w:t xml:space="preserve">交两个（含两个）以上不同的投标报价的。</w:t>
      </w:r>
      <w:r>
        <w:rPr>
          <w:rFonts w:hint="eastAsia" w:ascii="方正仿宋_GBK" w:hAnsi="方正仿宋_GBK" w:eastAsia="方正仿宋_GBK" w:cs="方正仿宋_GBK"/>
          <w:bCs/>
          <w:color w:val="000000"/>
          <w:sz w:val="28"/>
          <w:szCs w:val="28"/>
          <w:highlight w:val="none"/>
        </w:rPr>
      </w:r>
      <w:r/>
    </w:p>
    <w:p>
      <w:pPr>
        <w:pStyle w:val="953"/>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w:t>
      </w:r>
      <w:r>
        <w:rPr>
          <w:rFonts w:hint="eastAsia" w:ascii="方正仿宋_GBK" w:hAnsi="方正仿宋_GBK" w:eastAsia="方正仿宋_GBK" w:cs="方正仿宋_GBK"/>
          <w:bCs/>
          <w:sz w:val="28"/>
          <w:szCs w:val="28"/>
          <w:highlight w:val="none"/>
        </w:rPr>
        <w:t xml:space="preserve">6</w:t>
      </w:r>
      <w:r>
        <w:rPr>
          <w:rFonts w:hint="eastAsia" w:ascii="方正仿宋_GBK" w:hAnsi="方正仿宋_GBK" w:eastAsia="方正仿宋_GBK" w:cs="方正仿宋_GBK"/>
          <w:bCs/>
          <w:color w:val="000000"/>
          <w:sz w:val="28"/>
          <w:szCs w:val="28"/>
          <w:highlight w:val="none"/>
        </w:rPr>
        <w:t xml:space="preserve">.1.4投标人不具备招标文件中规定资格要求的。</w:t>
      </w:r>
      <w:r>
        <w:rPr>
          <w:rFonts w:hint="eastAsia" w:ascii="方正仿宋_GBK" w:hAnsi="方正仿宋_GBK" w:eastAsia="方正仿宋_GBK" w:cs="方正仿宋_GBK"/>
          <w:bCs/>
          <w:color w:val="000000"/>
          <w:sz w:val="28"/>
          <w:szCs w:val="28"/>
          <w:highlight w:val="none"/>
        </w:rPr>
      </w:r>
      <w:r/>
    </w:p>
    <w:p>
      <w:pPr>
        <w:pStyle w:val="953"/>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w:t>
      </w:r>
      <w:r>
        <w:rPr>
          <w:rFonts w:hint="eastAsia" w:ascii="方正仿宋_GBK" w:hAnsi="方正仿宋_GBK" w:eastAsia="方正仿宋_GBK" w:cs="方正仿宋_GBK"/>
          <w:bCs/>
          <w:sz w:val="28"/>
          <w:szCs w:val="28"/>
          <w:highlight w:val="none"/>
        </w:rPr>
        <w:t xml:space="preserve">6</w:t>
      </w:r>
      <w:r>
        <w:rPr>
          <w:rFonts w:hint="eastAsia" w:ascii="方正仿宋_GBK" w:hAnsi="方正仿宋_GBK" w:eastAsia="方正仿宋_GBK" w:cs="方正仿宋_GBK"/>
          <w:bCs/>
          <w:color w:val="000000"/>
          <w:sz w:val="28"/>
          <w:szCs w:val="28"/>
          <w:highlight w:val="none"/>
        </w:rPr>
        <w:t xml:space="preserve">.1.5投标人的报价超过了采购预算或最高限价的。</w:t>
      </w:r>
      <w:r>
        <w:rPr>
          <w:rFonts w:hint="eastAsia" w:ascii="方正仿宋_GBK" w:hAnsi="方正仿宋_GBK" w:eastAsia="方正仿宋_GBK" w:cs="方正仿宋_GBK"/>
          <w:bCs/>
          <w:color w:val="000000"/>
          <w:sz w:val="28"/>
          <w:szCs w:val="28"/>
          <w:highlight w:val="none"/>
        </w:rPr>
      </w:r>
      <w:r/>
    </w:p>
    <w:p>
      <w:pPr>
        <w:pStyle w:val="953"/>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w:t>
      </w:r>
      <w:r>
        <w:rPr>
          <w:rFonts w:hint="eastAsia" w:ascii="方正仿宋_GBK" w:hAnsi="方正仿宋_GBK" w:eastAsia="方正仿宋_GBK" w:cs="方正仿宋_GBK"/>
          <w:bCs/>
          <w:sz w:val="28"/>
          <w:szCs w:val="28"/>
          <w:highlight w:val="none"/>
        </w:rPr>
        <w:t xml:space="preserve">6</w:t>
      </w:r>
      <w:r>
        <w:rPr>
          <w:rFonts w:hint="eastAsia" w:ascii="方正仿宋_GBK" w:hAnsi="方正仿宋_GBK" w:eastAsia="方正仿宋_GBK" w:cs="方正仿宋_GBK"/>
          <w:bCs/>
          <w:color w:val="000000"/>
          <w:sz w:val="28"/>
          <w:szCs w:val="28"/>
          <w:highlight w:val="none"/>
        </w:rPr>
        <w:t xml:space="preserve">.1.6未通过符合性审查的。</w:t>
      </w:r>
      <w:r>
        <w:rPr>
          <w:rFonts w:hint="eastAsia" w:ascii="方正仿宋_GBK" w:hAnsi="方正仿宋_GBK" w:eastAsia="方正仿宋_GBK" w:cs="方正仿宋_GBK"/>
          <w:bCs/>
          <w:color w:val="000000"/>
          <w:sz w:val="28"/>
          <w:szCs w:val="28"/>
          <w:highlight w:val="none"/>
        </w:rPr>
      </w:r>
      <w:r/>
    </w:p>
    <w:p>
      <w:pPr>
        <w:pStyle w:val="953"/>
        <w:ind w:firstLine="560"/>
        <w:spacing w:line="400" w:lineRule="exact"/>
        <w:rPr>
          <w:rFonts w:hint="eastAsia" w:ascii="方正仿宋_GBK" w:hAnsi="方正仿宋_GBK" w:eastAsia="方正仿宋_GBK" w:cs="方正仿宋_GBK"/>
          <w:bCs/>
          <w:i/>
          <w:color w:val="000000"/>
          <w:sz w:val="28"/>
          <w:szCs w:val="28"/>
          <w:highlight w:val="none"/>
          <w:u w:val="single"/>
        </w:rPr>
      </w:pPr>
      <w:r>
        <w:rPr>
          <w:rFonts w:hint="eastAsia" w:ascii="方正仿宋_GBK" w:hAnsi="方正仿宋_GBK" w:eastAsia="方正仿宋_GBK" w:cs="方正仿宋_GBK"/>
          <w:bCs/>
          <w:color w:val="000000"/>
          <w:sz w:val="28"/>
          <w:szCs w:val="28"/>
          <w:highlight w:val="none"/>
        </w:rPr>
        <w:t xml:space="preserve">2</w:t>
      </w:r>
      <w:r>
        <w:rPr>
          <w:rFonts w:hint="eastAsia" w:ascii="方正仿宋_GBK" w:hAnsi="方正仿宋_GBK" w:eastAsia="方正仿宋_GBK" w:cs="方正仿宋_GBK"/>
          <w:bCs/>
          <w:sz w:val="28"/>
          <w:szCs w:val="28"/>
          <w:highlight w:val="none"/>
        </w:rPr>
        <w:t xml:space="preserve">6</w:t>
      </w:r>
      <w:r>
        <w:rPr>
          <w:rFonts w:hint="eastAsia" w:ascii="方正仿宋_GBK" w:hAnsi="方正仿宋_GBK" w:eastAsia="方正仿宋_GBK" w:cs="方正仿宋_GBK"/>
          <w:bCs/>
          <w:color w:val="000000"/>
          <w:sz w:val="28"/>
          <w:szCs w:val="28"/>
          <w:highlight w:val="none"/>
        </w:rPr>
        <w:t xml:space="preserve">.1.7不符合招标文件中规定的实质性要求的</w:t>
      </w:r>
      <w:r>
        <w:rPr>
          <w:rFonts w:hint="eastAsia" w:ascii="方正仿宋_GBK" w:hAnsi="方正仿宋_GBK" w:eastAsia="方正仿宋_GBK" w:cs="方正仿宋_GBK"/>
          <w:b/>
          <w:bCs/>
          <w:sz w:val="28"/>
          <w:szCs w:val="28"/>
          <w:highlight w:val="none"/>
        </w:rPr>
        <w:t xml:space="preserve">（本招标文件中</w:t>
      </w:r>
      <w:r>
        <w:rPr>
          <w:rFonts w:hint="eastAsia" w:ascii="方正仿宋_GBK" w:hAnsi="方正仿宋_GBK" w:eastAsia="方正仿宋_GBK" w:cs="方正仿宋_GBK"/>
          <w:b/>
          <w:bCs/>
          <w:i/>
          <w:sz w:val="28"/>
          <w:szCs w:val="28"/>
          <w:highlight w:val="none"/>
          <w:u w:val="single"/>
        </w:rPr>
        <w:t xml:space="preserve">斜体且有下划线部分</w:t>
      </w:r>
      <w:r>
        <w:rPr>
          <w:rFonts w:hint="eastAsia" w:ascii="方正仿宋_GBK" w:hAnsi="方正仿宋_GBK" w:eastAsia="方正仿宋_GBK" w:cs="方正仿宋_GBK"/>
          <w:b/>
          <w:bCs/>
          <w:sz w:val="28"/>
          <w:szCs w:val="28"/>
          <w:highlight w:val="none"/>
        </w:rPr>
        <w:t xml:space="preserve">或加*号条款为实质性要求）</w:t>
      </w:r>
      <w:r>
        <w:rPr>
          <w:rFonts w:hint="eastAsia" w:ascii="方正仿宋_GBK" w:hAnsi="方正仿宋_GBK" w:eastAsia="方正仿宋_GBK" w:cs="方正仿宋_GBK"/>
          <w:bCs/>
          <w:i/>
          <w:color w:val="000000"/>
          <w:sz w:val="28"/>
          <w:szCs w:val="28"/>
          <w:highlight w:val="none"/>
          <w:u w:val="single"/>
        </w:rPr>
      </w:r>
      <w:r/>
    </w:p>
    <w:p>
      <w:pPr>
        <w:pStyle w:val="953"/>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w:t>
      </w:r>
      <w:r>
        <w:rPr>
          <w:rFonts w:hint="eastAsia" w:ascii="方正仿宋_GBK" w:hAnsi="方正仿宋_GBK" w:eastAsia="方正仿宋_GBK" w:cs="方正仿宋_GBK"/>
          <w:bCs/>
          <w:sz w:val="28"/>
          <w:szCs w:val="28"/>
          <w:highlight w:val="none"/>
        </w:rPr>
        <w:t xml:space="preserve">6</w:t>
      </w:r>
      <w:r>
        <w:rPr>
          <w:rFonts w:hint="eastAsia" w:ascii="方正仿宋_GBK" w:hAnsi="方正仿宋_GBK" w:eastAsia="方正仿宋_GBK" w:cs="方正仿宋_GBK"/>
          <w:bCs/>
          <w:color w:val="000000"/>
          <w:sz w:val="28"/>
          <w:szCs w:val="28"/>
          <w:highlight w:val="none"/>
        </w:rPr>
        <w:t xml:space="preserve">.1.8 投标人被 “信用中国”网站（</w:t>
      </w:r>
      <w:r>
        <w:rPr>
          <w:rFonts w:hint="eastAsia" w:eastAsia="方正仿宋_GBK"/>
          <w:sz w:val="28"/>
          <w:szCs w:val="28"/>
          <w:highlight w:val="none"/>
        </w:rPr>
        <w:t xml:space="preserve">www.creditchina.gov.cn</w:t>
      </w:r>
      <w:r>
        <w:rPr>
          <w:rFonts w:hint="eastAsia" w:ascii="方正仿宋_GBK" w:hAnsi="方正仿宋_GBK" w:eastAsia="方正仿宋_GBK" w:cs="方正仿宋_GBK"/>
          <w:bCs/>
          <w:color w:val="000000"/>
          <w:sz w:val="28"/>
          <w:szCs w:val="28"/>
          <w:highlight w:val="none"/>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方正仿宋_GBK" w:hAnsi="方正仿宋_GBK" w:eastAsia="方正仿宋_GBK" w:cs="方正仿宋_GBK"/>
          <w:bCs/>
          <w:color w:val="000000"/>
          <w:sz w:val="28"/>
          <w:szCs w:val="28"/>
          <w:highlight w:val="none"/>
        </w:rPr>
      </w:r>
      <w:r/>
    </w:p>
    <w:p>
      <w:pPr>
        <w:pStyle w:val="953"/>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w:t>
      </w:r>
      <w:r>
        <w:rPr>
          <w:rFonts w:hint="eastAsia" w:ascii="方正仿宋_GBK" w:hAnsi="方正仿宋_GBK" w:eastAsia="方正仿宋_GBK" w:cs="方正仿宋_GBK"/>
          <w:bCs/>
          <w:sz w:val="28"/>
          <w:szCs w:val="28"/>
          <w:highlight w:val="none"/>
        </w:rPr>
        <w:t xml:space="preserve">6</w:t>
      </w:r>
      <w:r>
        <w:rPr>
          <w:rFonts w:hint="eastAsia" w:ascii="方正仿宋_GBK" w:hAnsi="方正仿宋_GBK" w:eastAsia="方正仿宋_GBK" w:cs="方正仿宋_GBK"/>
          <w:bCs/>
          <w:color w:val="000000"/>
          <w:sz w:val="28"/>
          <w:szCs w:val="28"/>
          <w:highlight w:val="none"/>
        </w:rPr>
        <w:t xml:space="preserve">.1.9 投标文件含有采购人不能接受的附加条件的。</w:t>
      </w:r>
      <w:r>
        <w:rPr>
          <w:rFonts w:hint="eastAsia" w:ascii="方正仿宋_GBK" w:hAnsi="方正仿宋_GBK" w:eastAsia="方正仿宋_GBK" w:cs="方正仿宋_GBK"/>
          <w:bCs/>
          <w:color w:val="000000"/>
          <w:sz w:val="28"/>
          <w:szCs w:val="28"/>
          <w:highlight w:val="none"/>
        </w:rPr>
      </w:r>
      <w:r/>
    </w:p>
    <w:p>
      <w:pPr>
        <w:pStyle w:val="95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26.1.10 评标委员会按照本招标文件规定对投标人进行异常低价投标审查后，认为投标人不能证明其报价合理性的。</w:t>
      </w:r>
      <w:r>
        <w:rPr>
          <w:rFonts w:hint="eastAsia" w:ascii="方正仿宋_GBK" w:hAnsi="方正仿宋_GBK" w:eastAsia="方正仿宋_GBK" w:cs="方正仿宋_GBK"/>
          <w:sz w:val="28"/>
          <w:szCs w:val="28"/>
          <w:highlight w:val="none"/>
        </w:rPr>
      </w:r>
      <w:r/>
    </w:p>
    <w:p>
      <w:pPr>
        <w:pStyle w:val="95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方正仿宋_GBK" w:hAnsi="方正仿宋_GBK" w:eastAsia="方正仿宋_GBK" w:cs="方正仿宋_GBK"/>
          <w:sz w:val="28"/>
          <w:szCs w:val="28"/>
          <w:highlight w:val="none"/>
        </w:rPr>
      </w:r>
      <w:r/>
    </w:p>
    <w:p>
      <w:pPr>
        <w:pStyle w:val="953"/>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w:t>
      </w:r>
      <w:r>
        <w:rPr>
          <w:rFonts w:hint="eastAsia" w:ascii="方正仿宋_GBK" w:hAnsi="方正仿宋_GBK" w:eastAsia="方正仿宋_GBK" w:cs="方正仿宋_GBK"/>
          <w:bCs/>
          <w:sz w:val="28"/>
          <w:szCs w:val="28"/>
          <w:highlight w:val="none"/>
        </w:rPr>
        <w:t xml:space="preserve">6</w:t>
      </w:r>
      <w:r>
        <w:rPr>
          <w:rFonts w:hint="eastAsia" w:ascii="方正仿宋_GBK" w:hAnsi="方正仿宋_GBK" w:eastAsia="方正仿宋_GBK" w:cs="方正仿宋_GBK"/>
          <w:bCs/>
          <w:color w:val="000000"/>
          <w:sz w:val="28"/>
          <w:szCs w:val="28"/>
          <w:highlight w:val="none"/>
        </w:rPr>
        <w:t xml:space="preserve">.1.12 投标文件未按照招标文件要求加盖CA电子公章的。</w:t>
      </w:r>
      <w:r>
        <w:rPr>
          <w:rFonts w:hint="eastAsia" w:ascii="方正仿宋_GBK" w:hAnsi="方正仿宋_GBK" w:eastAsia="方正仿宋_GBK" w:cs="方正仿宋_GBK"/>
          <w:bCs/>
          <w:color w:val="000000"/>
          <w:sz w:val="28"/>
          <w:szCs w:val="28"/>
          <w:highlight w:val="none"/>
        </w:rPr>
      </w:r>
      <w:r/>
    </w:p>
    <w:p>
      <w:pPr>
        <w:pStyle w:val="95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26.1.13 投标人所投标产品不符合招标文件中所列国家强制性标准的。</w:t>
      </w:r>
      <w:r>
        <w:rPr>
          <w:rFonts w:hint="eastAsia" w:ascii="方正仿宋_GBK" w:hAnsi="方正仿宋_GBK" w:eastAsia="方正仿宋_GBK" w:cs="方正仿宋_GBK"/>
          <w:sz w:val="28"/>
          <w:szCs w:val="28"/>
          <w:highlight w:val="none"/>
        </w:rPr>
      </w:r>
      <w:r/>
    </w:p>
    <w:p>
      <w:pPr>
        <w:pStyle w:val="953"/>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w:t>
      </w:r>
      <w:r>
        <w:rPr>
          <w:rFonts w:hint="eastAsia" w:ascii="方正仿宋_GBK" w:hAnsi="方正仿宋_GBK" w:eastAsia="方正仿宋_GBK" w:cs="方正仿宋_GBK"/>
          <w:bCs/>
          <w:sz w:val="28"/>
          <w:szCs w:val="28"/>
          <w:highlight w:val="none"/>
        </w:rPr>
        <w:t xml:space="preserve">6</w:t>
      </w:r>
      <w:r>
        <w:rPr>
          <w:rFonts w:hint="eastAsia" w:ascii="方正仿宋_GBK" w:hAnsi="方正仿宋_GBK" w:eastAsia="方正仿宋_GBK" w:cs="方正仿宋_GBK"/>
          <w:bCs/>
          <w:color w:val="000000"/>
          <w:sz w:val="28"/>
          <w:szCs w:val="28"/>
          <w:highlight w:val="none"/>
        </w:rPr>
        <w:t xml:space="preserve">.1.14其他法律、法规及本招标文件规定的属无效投标的情形。</w:t>
      </w:r>
      <w:r>
        <w:rPr>
          <w:rFonts w:hint="eastAsia" w:ascii="方正仿宋_GBK" w:hAnsi="方正仿宋_GBK" w:eastAsia="方正仿宋_GBK" w:cs="方正仿宋_GBK"/>
          <w:bCs/>
          <w:color w:val="000000"/>
          <w:sz w:val="28"/>
          <w:szCs w:val="28"/>
          <w:highlight w:val="none"/>
        </w:rPr>
      </w:r>
      <w:r/>
    </w:p>
    <w:p>
      <w:pPr>
        <w:pStyle w:val="953"/>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w:t>
      </w:r>
      <w:r>
        <w:rPr>
          <w:rFonts w:hint="eastAsia" w:ascii="方正仿宋_GBK" w:hAnsi="方正仿宋_GBK" w:eastAsia="方正仿宋_GBK" w:cs="方正仿宋_GBK"/>
          <w:bCs/>
          <w:sz w:val="28"/>
          <w:szCs w:val="28"/>
          <w:highlight w:val="none"/>
        </w:rPr>
        <w:t xml:space="preserve">6</w:t>
      </w:r>
      <w:r>
        <w:rPr>
          <w:rFonts w:hint="eastAsia" w:ascii="方正仿宋_GBK" w:hAnsi="方正仿宋_GBK" w:eastAsia="方正仿宋_GBK" w:cs="方正仿宋_GBK"/>
          <w:bCs/>
          <w:color w:val="000000"/>
          <w:sz w:val="28"/>
          <w:szCs w:val="28"/>
          <w:highlight w:val="none"/>
        </w:rPr>
        <w:t xml:space="preserve">.2废标条款 </w:t>
      </w:r>
      <w:r>
        <w:rPr>
          <w:rFonts w:hint="eastAsia" w:ascii="方正仿宋_GBK" w:hAnsi="方正仿宋_GBK" w:eastAsia="方正仿宋_GBK" w:cs="方正仿宋_GBK"/>
          <w:bCs/>
          <w:color w:val="000000"/>
          <w:sz w:val="28"/>
          <w:szCs w:val="28"/>
          <w:highlight w:val="none"/>
        </w:rPr>
      </w:r>
      <w:r/>
    </w:p>
    <w:p>
      <w:pPr>
        <w:pStyle w:val="953"/>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w:t>
      </w:r>
      <w:r>
        <w:rPr>
          <w:rFonts w:hint="eastAsia" w:ascii="方正仿宋_GBK" w:hAnsi="方正仿宋_GBK" w:eastAsia="方正仿宋_GBK" w:cs="方正仿宋_GBK"/>
          <w:bCs/>
          <w:sz w:val="28"/>
          <w:szCs w:val="28"/>
          <w:highlight w:val="none"/>
        </w:rPr>
        <w:t xml:space="preserve">6</w:t>
      </w:r>
      <w:r>
        <w:rPr>
          <w:rFonts w:hint="eastAsia" w:ascii="方正仿宋_GBK" w:hAnsi="方正仿宋_GBK" w:eastAsia="方正仿宋_GBK" w:cs="方正仿宋_GBK"/>
          <w:bCs/>
          <w:color w:val="000000"/>
          <w:sz w:val="28"/>
          <w:szCs w:val="28"/>
          <w:highlight w:val="none"/>
        </w:rPr>
        <w:t xml:space="preserve">.2.1符合专业条件的供应商或者对招标文件作实质响应的供应商不足三家的。</w:t>
      </w:r>
      <w:r>
        <w:rPr>
          <w:rFonts w:hint="eastAsia" w:ascii="方正仿宋_GBK" w:hAnsi="方正仿宋_GBK" w:eastAsia="方正仿宋_GBK" w:cs="方正仿宋_GBK"/>
          <w:bCs/>
          <w:color w:val="000000"/>
          <w:sz w:val="28"/>
          <w:szCs w:val="28"/>
          <w:highlight w:val="none"/>
        </w:rPr>
      </w:r>
      <w:r/>
    </w:p>
    <w:p>
      <w:pPr>
        <w:pStyle w:val="953"/>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26.2.2出现影响采购公正的违法、违规行为的。</w:t>
      </w:r>
      <w:r>
        <w:rPr>
          <w:rFonts w:hint="eastAsia" w:ascii="方正仿宋_GBK" w:hAnsi="方正仿宋_GBK" w:eastAsia="方正仿宋_GBK" w:cs="方正仿宋_GBK"/>
          <w:bCs/>
          <w:color w:val="000000"/>
          <w:sz w:val="28"/>
          <w:szCs w:val="28"/>
          <w:highlight w:val="none"/>
        </w:rPr>
      </w:r>
      <w:r/>
    </w:p>
    <w:p>
      <w:pPr>
        <w:pStyle w:val="953"/>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w:t>
      </w:r>
      <w:r>
        <w:rPr>
          <w:rFonts w:hint="eastAsia" w:ascii="方正仿宋_GBK" w:hAnsi="方正仿宋_GBK" w:eastAsia="方正仿宋_GBK" w:cs="方正仿宋_GBK"/>
          <w:bCs/>
          <w:sz w:val="28"/>
          <w:szCs w:val="28"/>
          <w:highlight w:val="none"/>
        </w:rPr>
        <w:t xml:space="preserve">6</w:t>
      </w:r>
      <w:r>
        <w:rPr>
          <w:rFonts w:hint="eastAsia" w:ascii="方正仿宋_GBK" w:hAnsi="方正仿宋_GBK" w:eastAsia="方正仿宋_GBK" w:cs="方正仿宋_GBK"/>
          <w:bCs/>
          <w:color w:val="000000"/>
          <w:sz w:val="28"/>
          <w:szCs w:val="28"/>
          <w:highlight w:val="none"/>
        </w:rPr>
        <w:t xml:space="preserve">.2.3因重大变故，采购任务取消的。</w:t>
      </w:r>
      <w:r>
        <w:rPr>
          <w:rFonts w:hint="eastAsia" w:ascii="方正仿宋_GBK" w:hAnsi="方正仿宋_GBK" w:eastAsia="方正仿宋_GBK" w:cs="方正仿宋_GBK"/>
          <w:bCs/>
          <w:color w:val="000000"/>
          <w:sz w:val="28"/>
          <w:szCs w:val="28"/>
          <w:highlight w:val="none"/>
        </w:rPr>
      </w:r>
      <w:r/>
    </w:p>
    <w:p>
      <w:pPr>
        <w:pStyle w:val="953"/>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26.2.4评标委员会认定招标文件存在歧义、重大缺陷导致评审工作无法进行。</w:t>
      </w:r>
      <w:r>
        <w:rPr>
          <w:rFonts w:hint="eastAsia" w:ascii="方正仿宋_GBK" w:hAnsi="方正仿宋_GBK" w:eastAsia="方正仿宋_GBK" w:cs="方正仿宋_GBK"/>
          <w:bCs/>
          <w:color w:val="000000"/>
          <w:sz w:val="28"/>
          <w:szCs w:val="28"/>
          <w:highlight w:val="none"/>
        </w:rPr>
      </w:r>
      <w:r/>
    </w:p>
    <w:p>
      <w:pPr>
        <w:pStyle w:val="953"/>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color w:val="000000"/>
          <w:sz w:val="28"/>
          <w:szCs w:val="28"/>
          <w:highlight w:val="none"/>
        </w:rPr>
        <w:t xml:space="preserve">26.2</w:t>
      </w:r>
      <w:r>
        <w:rPr>
          <w:rFonts w:hint="eastAsia" w:ascii="方正仿宋_GBK" w:hAnsi="方正仿宋_GBK" w:eastAsia="方正仿宋_GBK" w:cs="方正仿宋_GBK"/>
          <w:bCs/>
          <w:sz w:val="28"/>
          <w:szCs w:val="28"/>
          <w:highlight w:val="none"/>
        </w:rPr>
        <w:t xml:space="preserve">.5 因</w:t>
      </w:r>
      <w:r>
        <w:rPr>
          <w:rFonts w:hint="eastAsia" w:ascii="方正仿宋_GBK" w:hAnsi="方正仿宋_GBK" w:eastAsia="方正仿宋_GBK" w:cs="方正仿宋_GBK"/>
          <w:sz w:val="28"/>
          <w:szCs w:val="28"/>
          <w:highlight w:val="none"/>
        </w:rPr>
        <w:t xml:space="preserve">苏采云</w:t>
      </w:r>
      <w:r>
        <w:rPr>
          <w:rFonts w:hint="eastAsia" w:ascii="方正仿宋_GBK" w:hAnsi="方正仿宋_GBK" w:eastAsia="方正仿宋_GBK" w:cs="方正仿宋_GBK"/>
          <w:bCs/>
          <w:sz w:val="28"/>
          <w:szCs w:val="28"/>
          <w:highlight w:val="none"/>
        </w:rPr>
        <w:t xml:space="preserve">系统故障原因造成开标不成功的。  </w:t>
      </w:r>
      <w:r>
        <w:rPr>
          <w:rFonts w:hint="eastAsia" w:ascii="方正仿宋_GBK" w:hAnsi="方正仿宋_GBK" w:eastAsia="方正仿宋_GBK" w:cs="方正仿宋_GBK"/>
          <w:bCs/>
          <w:sz w:val="28"/>
          <w:szCs w:val="28"/>
          <w:highlight w:val="none"/>
        </w:rPr>
      </w:r>
      <w:r/>
    </w:p>
    <w:p>
      <w:pPr>
        <w:pStyle w:val="953"/>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sz w:val="28"/>
          <w:szCs w:val="28"/>
          <w:highlight w:val="none"/>
        </w:rPr>
        <w:t xml:space="preserve">26.3 投标截止时间结束后</w:t>
      </w:r>
      <w:r>
        <w:rPr>
          <w:rFonts w:hint="eastAsia" w:ascii="方正仿宋_GBK" w:hAnsi="方正仿宋_GBK" w:eastAsia="方正仿宋_GBK" w:cs="方正仿宋_GBK"/>
          <w:bCs/>
          <w:color w:val="000000"/>
          <w:sz w:val="28"/>
          <w:szCs w:val="28"/>
          <w:highlight w:val="none"/>
        </w:rPr>
        <w:t xml:space="preserve">参加投标的供应商不足三家的处理：</w:t>
      </w:r>
      <w:r>
        <w:rPr>
          <w:rFonts w:hint="eastAsia" w:ascii="方正仿宋_GBK" w:hAnsi="方正仿宋_GBK" w:eastAsia="方正仿宋_GBK" w:cs="方正仿宋_GBK"/>
          <w:bCs/>
          <w:color w:val="000000"/>
          <w:sz w:val="28"/>
          <w:szCs w:val="28"/>
          <w:highlight w:val="none"/>
        </w:rPr>
      </w:r>
      <w:r/>
    </w:p>
    <w:p>
      <w:pPr>
        <w:pStyle w:val="953"/>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26.3.1如出现投标截止时间结束后参加投标的供应商或者在评标期间对招标文件做出实质响应的供应商不足三家情况，按政府采购相关规定执行。</w:t>
      </w:r>
      <w:r>
        <w:rPr>
          <w:rFonts w:hint="eastAsia" w:ascii="方正仿宋_GBK" w:hAnsi="方正仿宋_GBK" w:eastAsia="方正仿宋_GBK" w:cs="方正仿宋_GBK"/>
          <w:bCs/>
          <w:color w:val="000000"/>
          <w:sz w:val="28"/>
          <w:szCs w:val="28"/>
          <w:highlight w:val="none"/>
        </w:rPr>
      </w:r>
      <w:r/>
    </w:p>
    <w:p>
      <w:pPr>
        <w:pStyle w:val="953"/>
        <w:jc w:val="left"/>
        <w:keepNext/>
        <w:spacing w:line="400" w:lineRule="exact"/>
        <w:rPr>
          <w:rFonts w:hint="eastAsia" w:ascii="方正黑体_GBK" w:hAnsi="方正黑体_GBK" w:eastAsia="方正黑体_GBK" w:cs="方正黑体_GBK"/>
          <w:color w:val="000000"/>
          <w:sz w:val="28"/>
          <w:szCs w:val="28"/>
          <w:highlight w:val="none"/>
        </w:rPr>
        <w:outlineLvl w:val="0"/>
      </w:pPr>
      <w:r/>
      <w:bookmarkStart w:id="155" w:name="_Toc120614219"/>
      <w:r>
        <w:rPr>
          <w:rFonts w:hint="eastAsia" w:ascii="方正黑体_GBK" w:hAnsi="方正黑体_GBK" w:eastAsia="方正黑体_GBK" w:cs="方正黑体_GBK"/>
          <w:color w:val="000000"/>
          <w:sz w:val="28"/>
          <w:szCs w:val="28"/>
          <w:highlight w:val="none"/>
        </w:rPr>
        <w:t xml:space="preserve">六、</w:t>
      </w:r>
      <w:bookmarkEnd w:id="152"/>
      <w:r/>
      <w:bookmarkEnd w:id="153"/>
      <w:r/>
      <w:bookmarkEnd w:id="154"/>
      <w:r>
        <w:rPr>
          <w:rFonts w:hint="eastAsia" w:ascii="方正黑体_GBK" w:hAnsi="方正黑体_GBK" w:eastAsia="方正黑体_GBK" w:cs="方正黑体_GBK"/>
          <w:color w:val="000000"/>
          <w:sz w:val="28"/>
          <w:szCs w:val="28"/>
          <w:highlight w:val="none"/>
        </w:rPr>
        <w:t xml:space="preserve">定标</w:t>
      </w:r>
      <w:bookmarkEnd w:id="155"/>
      <w:r>
        <w:rPr>
          <w:rFonts w:hint="eastAsia" w:ascii="方正黑体_GBK" w:hAnsi="方正黑体_GBK" w:eastAsia="方正黑体_GBK" w:cs="方正黑体_GBK"/>
          <w:color w:val="000000"/>
          <w:sz w:val="28"/>
          <w:szCs w:val="28"/>
          <w:highlight w:val="none"/>
        </w:rPr>
      </w:r>
      <w:r/>
    </w:p>
    <w:p>
      <w:pPr>
        <w:pStyle w:val="953"/>
        <w:ind w:firstLine="560"/>
        <w:keepLines/>
        <w:keepNext/>
        <w:spacing w:line="400" w:lineRule="exact"/>
        <w:rPr>
          <w:rFonts w:hint="eastAsia" w:ascii="方正仿宋_GBK" w:hAnsi="方正仿宋_GBK" w:eastAsia="方正仿宋_GBK" w:cs="方正仿宋_GBK"/>
          <w:bCs/>
          <w:color w:val="000000"/>
          <w:sz w:val="28"/>
          <w:szCs w:val="28"/>
          <w:highlight w:val="none"/>
        </w:rPr>
        <w:outlineLvl w:val="3"/>
      </w:pPr>
      <w:r/>
      <w:bookmarkStart w:id="156" w:name="_Toc513029238"/>
      <w:r/>
      <w:bookmarkStart w:id="157" w:name="_Toc16938554"/>
      <w:r/>
      <w:bookmarkStart w:id="158" w:name="_Toc20823310"/>
      <w:r>
        <w:rPr>
          <w:rFonts w:hint="eastAsia" w:ascii="方正仿宋_GBK" w:hAnsi="方正仿宋_GBK" w:eastAsia="方正仿宋_GBK" w:cs="方正仿宋_GBK"/>
          <w:bCs/>
          <w:color w:val="000000"/>
          <w:sz w:val="28"/>
          <w:szCs w:val="28"/>
          <w:highlight w:val="none"/>
        </w:rPr>
        <w:t xml:space="preserve">27</w:t>
      </w:r>
      <w:bookmarkEnd w:id="156"/>
      <w:r>
        <w:rPr>
          <w:rFonts w:hint="eastAsia" w:ascii="方正仿宋_GBK" w:hAnsi="方正仿宋_GBK" w:eastAsia="方正仿宋_GBK" w:cs="方正仿宋_GBK"/>
          <w:bCs/>
          <w:color w:val="000000"/>
          <w:sz w:val="28"/>
          <w:szCs w:val="28"/>
          <w:highlight w:val="none"/>
        </w:rPr>
        <w:t xml:space="preserve">.确定</w:t>
      </w:r>
      <w:bookmarkEnd w:id="157"/>
      <w:r/>
      <w:bookmarkEnd w:id="158"/>
      <w:r>
        <w:rPr>
          <w:rFonts w:hint="eastAsia" w:ascii="方正仿宋_GBK" w:hAnsi="方正仿宋_GBK" w:eastAsia="方正仿宋_GBK" w:cs="方正仿宋_GBK"/>
          <w:bCs/>
          <w:color w:val="000000"/>
          <w:sz w:val="28"/>
          <w:szCs w:val="28"/>
          <w:highlight w:val="none"/>
        </w:rPr>
        <w:t xml:space="preserve">中标单位</w:t>
      </w:r>
      <w:r>
        <w:rPr>
          <w:rFonts w:hint="eastAsia" w:ascii="方正仿宋_GBK" w:hAnsi="方正仿宋_GBK" w:eastAsia="方正仿宋_GBK" w:cs="方正仿宋_GBK"/>
          <w:bCs/>
          <w:color w:val="000000"/>
          <w:sz w:val="28"/>
          <w:szCs w:val="28"/>
          <w:highlight w:val="none"/>
        </w:rPr>
      </w:r>
      <w:r/>
    </w:p>
    <w:p>
      <w:pPr>
        <w:pStyle w:val="953"/>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27.1中标候选人的选取原则和数量见招标文件第五章规定。 </w:t>
      </w:r>
      <w:r>
        <w:rPr>
          <w:rFonts w:hint="eastAsia" w:ascii="方正仿宋_GBK" w:hAnsi="方正仿宋_GBK" w:eastAsia="方正仿宋_GBK" w:cs="方正仿宋_GBK"/>
          <w:bCs/>
          <w:color w:val="000000"/>
          <w:sz w:val="28"/>
          <w:szCs w:val="28"/>
          <w:highlight w:val="none"/>
        </w:rPr>
      </w:r>
      <w:r/>
    </w:p>
    <w:p>
      <w:pPr>
        <w:pStyle w:val="953"/>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27.2 采购人应根据评标委员会推荐的中标候选人确定中标供应商。</w:t>
      </w:r>
      <w:r>
        <w:rPr>
          <w:rFonts w:hint="eastAsia" w:ascii="方正仿宋_GBK" w:hAnsi="方正仿宋_GBK" w:eastAsia="方正仿宋_GBK" w:cs="方正仿宋_GBK"/>
          <w:bCs/>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27.3 </w:t>
      </w:r>
      <w:r>
        <w:rPr>
          <w:rFonts w:hint="eastAsia" w:ascii="方正仿宋_GBK" w:hAnsi="方正仿宋_GBK" w:eastAsia="方正仿宋_GBK" w:cs="方正仿宋_GBK"/>
          <w:color w:val="000000"/>
          <w:sz w:val="28"/>
          <w:szCs w:val="28"/>
          <w:highlight w:val="none"/>
        </w:rPr>
        <w:t xml:space="preserve">采购中心将在“江苏政府采购网”发布中标公告，公告期限为1个工作日。</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27.4 若有充分证据证明，中标供应商出现下列情况之一的，一经查实，将被取消中标资格：</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27.4.1提供虚假材料谋取中标的。</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27.4.2向采购人、采购中心行贿或者提供其他不正当利益的。</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27.4.3属于本文件规定的无效条件，但在评标过程中又未被评标委员会发现的。</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27.4.4与采购人或者其他供应商恶意串通的。</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27.4.5采取不正当手段诋毁、排挤其他供应商的。</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bookmarkStart w:id="159" w:name="_Toc200451960"/>
      <w:r>
        <w:rPr>
          <w:rFonts w:hint="eastAsia" w:ascii="方正仿宋_GBK" w:hAnsi="方正仿宋_GBK" w:eastAsia="方正仿宋_GBK" w:cs="方正仿宋_GBK"/>
          <w:color w:val="000000"/>
          <w:sz w:val="28"/>
          <w:szCs w:val="28"/>
          <w:highlight w:val="none"/>
        </w:rPr>
        <w:t xml:space="preserve">27.5 </w:t>
      </w:r>
      <w:r>
        <w:rPr>
          <w:rFonts w:hint="eastAsia" w:ascii="方正仿宋_GBK" w:hAnsi="方正仿宋_GBK" w:eastAsia="方正仿宋_GBK" w:cs="方正仿宋_GBK"/>
          <w:color w:val="000000"/>
          <w:sz w:val="28"/>
          <w:szCs w:val="28"/>
          <w:highlight w:val="none"/>
        </w:rPr>
        <w:t xml:space="preserve">有下列情形之一的，视为投标人串通投标，投标无效：</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27.5.1不同投标人的投标文件由同一单位或者个人编制。</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27.5.2不同投标人委托同一单位或者个人办理投标事宜。</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27.5.3 不同投标人的投标文件载明的项目管理成员或者联系人员为同一人。</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27.5.4不同投标人的投标文件异常一致或者投标报价呈规律性差异。</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28.质疑处理</w:t>
      </w:r>
      <w:bookmarkEnd w:id="159"/>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28.1 提出质疑的供应商应当是参与所质疑项目采购活动的供应商。潜在供应商依法获取其可质疑的采购文件的，可以对采购文件提出质疑。</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28.2.1对可以质疑的采购文件提出质疑的，为收到采购文件之日或者采购文件公告期限届满之日；</w:t>
      </w:r>
      <w:r>
        <w:rPr>
          <w:rFonts w:hint="eastAsia" w:ascii="方正仿宋_GBK" w:hAnsi="方正仿宋_GBK" w:eastAsia="方正仿宋_GBK" w:cs="方正仿宋_GBK"/>
          <w:color w:val="000000"/>
          <w:sz w:val="28"/>
          <w:szCs w:val="28"/>
          <w:highlight w:val="none"/>
        </w:rPr>
        <w:br w:type="textWrapping" w:clear="all"/>
      </w:r>
      <w:r>
        <w:rPr>
          <w:rFonts w:hint="eastAsia" w:ascii="方正仿宋_GBK" w:hAnsi="方正仿宋_GBK" w:eastAsia="方正仿宋_GBK" w:cs="方正仿宋_GBK"/>
          <w:color w:val="000000"/>
          <w:sz w:val="28"/>
          <w:szCs w:val="28"/>
          <w:highlight w:val="none"/>
        </w:rPr>
        <w:t xml:space="preserve">　　28.2.2对采购过程提出质疑的，为各采购程序环节结束之日；</w:t>
      </w:r>
      <w:r>
        <w:rPr>
          <w:rFonts w:hint="eastAsia" w:ascii="方正仿宋_GBK" w:hAnsi="方正仿宋_GBK" w:eastAsia="方正仿宋_GBK" w:cs="方正仿宋_GBK"/>
          <w:color w:val="000000"/>
          <w:sz w:val="28"/>
          <w:szCs w:val="28"/>
          <w:highlight w:val="none"/>
        </w:rPr>
        <w:br w:type="textWrapping" w:clear="all"/>
      </w:r>
      <w:r>
        <w:rPr>
          <w:rFonts w:hint="eastAsia" w:ascii="方正仿宋_GBK" w:hAnsi="方正仿宋_GBK" w:eastAsia="方正仿宋_GBK" w:cs="方正仿宋_GBK"/>
          <w:color w:val="000000"/>
          <w:sz w:val="28"/>
          <w:szCs w:val="28"/>
          <w:highlight w:val="none"/>
        </w:rPr>
        <w:t xml:space="preserve">　　28.2.3对中标或者成交结果提出质疑的，为中标或者成交结果公告期限届满之日。</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采购人及采购中心只接收以纸质原件形式送达的质疑,建议供应商尽量通过邮寄方式提交质疑（采购人和采购中心不接受无快递运单号的快递）。</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采购中心质疑接收部门为质疑处理科（快递运单上的收件人填写“质疑处理科”即可），联系地址：南京市汉中门大街145号省政务中心二期3楼南区3029室，联系电话：025-83668531。</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采购人质疑接收人及联系方式见招标文件第一章。</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28.5 以下情形的质疑不予受理</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28.5.1 内容不符合《政府采购质疑和投诉办法》第十二条规定的质疑。</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28.5.2 超出政府采购法定期限的质疑。</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28.5.3 以传真、电子邮件等方式递交的非原件形式的质疑。</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28.5.4 未参加投标活动的供应商或在投标活动中自身权益未受到损害的供应商所提出的质疑。</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28.5.5供应商组成联合体参加投标，联合体中任何一方或多方未按要求签字、盖章、加盖公章的质疑。</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29.中标通知书</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29.l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29.2中标通知书将是合同的一个组成部分。对采购人和中标供应商均具有法律效力。中标通知书发出后，采购人改变中标结果的，或者中标供应商放弃中标项目的，应当依法承担法律责任。</w:t>
      </w:r>
      <w:r>
        <w:rPr>
          <w:rFonts w:hint="eastAsia" w:ascii="方正仿宋_GBK" w:hAnsi="方正仿宋_GBK" w:eastAsia="方正仿宋_GBK" w:cs="方正仿宋_GBK"/>
          <w:color w:val="000000"/>
          <w:sz w:val="28"/>
          <w:szCs w:val="28"/>
          <w:highlight w:val="none"/>
        </w:rPr>
      </w:r>
      <w:r/>
    </w:p>
    <w:p>
      <w:pPr>
        <w:pStyle w:val="953"/>
        <w:jc w:val="left"/>
        <w:keepNext/>
        <w:spacing w:line="400" w:lineRule="exact"/>
        <w:rPr>
          <w:rFonts w:hint="eastAsia" w:ascii="方正黑体_GBK" w:hAnsi="方正黑体_GBK" w:eastAsia="方正黑体_GBK" w:cs="方正黑体_GBK"/>
          <w:color w:val="000000"/>
          <w:sz w:val="28"/>
          <w:szCs w:val="28"/>
          <w:highlight w:val="none"/>
        </w:rPr>
        <w:outlineLvl w:val="0"/>
      </w:pPr>
      <w:r/>
      <w:bookmarkStart w:id="160" w:name="_Toc120614220"/>
      <w:r/>
      <w:bookmarkStart w:id="161" w:name="_Toc16938552"/>
      <w:r/>
      <w:bookmarkStart w:id="162" w:name="_Toc513029236"/>
      <w:r/>
      <w:bookmarkStart w:id="163" w:name="_Toc20823308"/>
      <w:r>
        <w:rPr>
          <w:rFonts w:hint="eastAsia" w:ascii="方正黑体_GBK" w:hAnsi="方正黑体_GBK" w:eastAsia="方正黑体_GBK" w:cs="方正黑体_GBK"/>
          <w:color w:val="000000"/>
          <w:sz w:val="28"/>
          <w:szCs w:val="28"/>
          <w:highlight w:val="none"/>
        </w:rPr>
        <w:t xml:space="preserve">七、授予合同</w:t>
      </w:r>
      <w:bookmarkEnd w:id="160"/>
      <w:r>
        <w:rPr>
          <w:rFonts w:hint="eastAsia" w:ascii="方正黑体_GBK" w:hAnsi="方正黑体_GBK" w:eastAsia="方正黑体_GBK" w:cs="方正黑体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bookmarkEnd w:id="161"/>
      <w:r/>
      <w:bookmarkEnd w:id="162"/>
      <w:r/>
      <w:bookmarkEnd w:id="163"/>
      <w:r/>
      <w:bookmarkStart w:id="164" w:name="_Toc16938553"/>
      <w:r/>
      <w:bookmarkStart w:id="165" w:name="_Toc20823309"/>
      <w:r/>
      <w:bookmarkStart w:id="166" w:name="_Toc513029237"/>
      <w:r>
        <w:rPr>
          <w:rFonts w:hint="eastAsia" w:ascii="方正仿宋_GBK" w:hAnsi="方正仿宋_GBK" w:eastAsia="方正仿宋_GBK" w:cs="方正仿宋_GBK"/>
          <w:color w:val="000000"/>
          <w:sz w:val="28"/>
          <w:szCs w:val="28"/>
          <w:highlight w:val="none"/>
        </w:rPr>
        <w:t xml:space="preserve">30.签订合同</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30.l中标供应商应当在中标通知书发出之日起三十日内，按照招标文件确定的事项与采购人签订政府采购合同。</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30.2 招标文件、中标供应商的投标文件及招标过程中有关澄清、承诺文件均应作为合同附件。</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31.货物（包含与货物相关的服务）的追加</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bookmarkEnd w:id="164"/>
      <w:r/>
      <w:bookmarkEnd w:id="165"/>
      <w:r/>
      <w:bookmarkEnd w:id="166"/>
      <w:r/>
      <w:bookmarkStart w:id="167" w:name="_Toc513029242"/>
      <w:r/>
      <w:bookmarkStart w:id="168" w:name="_Toc120614221"/>
      <w:r/>
      <w:bookmarkStart w:id="169" w:name="_Toc479757207"/>
      <w:r/>
      <w:bookmarkStart w:id="170" w:name="_Toc20823314"/>
      <w:r/>
      <w:bookmarkStart w:id="171" w:name="_Toc16938558"/>
      <w:r>
        <w:rPr>
          <w:rFonts w:hint="eastAsia" w:ascii="方正仿宋_GBK" w:hAnsi="方正仿宋_GBK" w:eastAsia="方正仿宋_GBK" w:cs="方正仿宋_GBK"/>
          <w:color w:val="000000"/>
          <w:sz w:val="28"/>
          <w:szCs w:val="28"/>
          <w:highlight w:val="none"/>
        </w:rPr>
        <w:t xml:space="preserve">32.政府采购履约资金扶持政策</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中标供应商可凭政府采购合同办理融资贷款，详情请见江苏政府采购网“政采贷”专栏。</w:t>
      </w:r>
      <w:r>
        <w:rPr>
          <w:rFonts w:hint="eastAsia" w:ascii="方正仿宋_GBK" w:hAnsi="方正仿宋_GBK" w:eastAsia="方正仿宋_GBK" w:cs="方正仿宋_GBK"/>
          <w:color w:val="000000"/>
          <w:sz w:val="28"/>
          <w:szCs w:val="28"/>
          <w:highlight w:val="none"/>
        </w:rPr>
      </w:r>
      <w:r/>
    </w:p>
    <w:p>
      <w:pPr>
        <w:pStyle w:val="953"/>
        <w:ind w:firstLine="420"/>
        <w:spacing w:line="400" w:lineRule="exact"/>
        <w:rPr>
          <w:rFonts w:hint="eastAsia"/>
          <w:color w:val="000000"/>
          <w:szCs w:val="21"/>
          <w:highlight w:val="none"/>
        </w:rPr>
      </w:pPr>
      <w:r>
        <w:rPr>
          <w:rFonts w:hint="eastAsia"/>
          <w:color w:val="000000"/>
          <w:szCs w:val="21"/>
          <w:highlight w:val="none"/>
        </w:rPr>
      </w:r>
      <w:r/>
    </w:p>
    <w:p>
      <w:pPr>
        <w:pStyle w:val="953"/>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953"/>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953"/>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953"/>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953"/>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953"/>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953"/>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953"/>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953"/>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953"/>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953"/>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953"/>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953"/>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953"/>
        <w:ind w:firstLine="2640"/>
        <w:jc w:val="left"/>
        <w:rPr>
          <w:rFonts w:hint="eastAsia" w:ascii="黑体" w:eastAsia="黑体"/>
          <w:bCs/>
          <w:color w:val="000000"/>
          <w:sz w:val="44"/>
          <w:szCs w:val="28"/>
          <w:highlight w:val="none"/>
        </w:rPr>
        <w:outlineLvl w:val="0"/>
      </w:pPr>
      <w:r>
        <w:rPr>
          <w:rFonts w:hint="eastAsia" w:ascii="黑体" w:eastAsia="黑体"/>
          <w:bCs/>
          <w:color w:val="000000"/>
          <w:sz w:val="44"/>
          <w:szCs w:val="28"/>
          <w:highlight w:val="none"/>
        </w:rPr>
      </w:r>
      <w:r/>
    </w:p>
    <w:p>
      <w:pPr>
        <w:pStyle w:val="953"/>
        <w:ind w:firstLine="2640"/>
        <w:jc w:val="left"/>
        <w:rPr>
          <w:rFonts w:hint="eastAsia" w:ascii="黑体" w:eastAsia="黑体"/>
          <w:bCs/>
          <w:color w:val="000000"/>
          <w:sz w:val="44"/>
          <w:szCs w:val="28"/>
          <w:highlight w:val="none"/>
        </w:rPr>
        <w:outlineLvl w:val="0"/>
      </w:pPr>
      <w:r>
        <w:rPr>
          <w:rFonts w:hint="eastAsia" w:ascii="黑体" w:eastAsia="黑体"/>
          <w:bCs/>
          <w:color w:val="000000"/>
          <w:sz w:val="44"/>
          <w:szCs w:val="28"/>
          <w:highlight w:val="none"/>
        </w:rPr>
      </w:r>
      <w:r/>
    </w:p>
    <w:p>
      <w:pPr>
        <w:pStyle w:val="953"/>
        <w:keepNext/>
        <w:spacing w:line="660" w:lineRule="exact"/>
        <w:rPr>
          <w:rFonts w:hint="eastAsia" w:ascii="方正黑体_GBK" w:hAnsi="方正黑体_GBK" w:eastAsia="方正黑体_GBK" w:cs="方正黑体_GBK"/>
          <w:bCs/>
          <w:color w:val="000000"/>
          <w:sz w:val="28"/>
          <w:szCs w:val="28"/>
          <w:highlight w:val="none"/>
        </w:rPr>
        <w:outlineLvl w:val="0"/>
      </w:pPr>
      <w:r>
        <w:rPr>
          <w:rFonts w:hint="eastAsia" w:ascii="方正黑体_GBK" w:hAnsi="方正黑体_GBK" w:eastAsia="方正黑体_GBK" w:cs="方正黑体_GBK"/>
          <w:bCs/>
          <w:color w:val="000000"/>
          <w:sz w:val="28"/>
          <w:szCs w:val="28"/>
          <w:highlight w:val="none"/>
        </w:rPr>
        <w:t xml:space="preserve">第三章  合同</w:t>
      </w:r>
      <w:bookmarkEnd w:id="167"/>
      <w:r/>
      <w:bookmarkEnd w:id="168"/>
      <w:r/>
      <w:bookmarkEnd w:id="169"/>
      <w:r/>
      <w:bookmarkEnd w:id="170"/>
      <w:r/>
      <w:bookmarkEnd w:id="171"/>
      <w:r>
        <w:rPr>
          <w:rFonts w:hint="eastAsia" w:ascii="方正黑体_GBK" w:hAnsi="方正黑体_GBK" w:eastAsia="方正黑体_GBK" w:cs="方正黑体_GBK"/>
          <w:bCs/>
          <w:color w:val="000000"/>
          <w:sz w:val="28"/>
          <w:szCs w:val="28"/>
          <w:highlight w:val="none"/>
        </w:rPr>
        <w:t xml:space="preserve">文本</w:t>
      </w:r>
      <w:r>
        <w:rPr>
          <w:rFonts w:hint="eastAsia" w:ascii="方正黑体_GBK" w:hAnsi="方正黑体_GBK" w:eastAsia="方正黑体_GBK" w:cs="方正黑体_GBK"/>
          <w:bCs/>
          <w:color w:val="000000"/>
          <w:sz w:val="28"/>
          <w:szCs w:val="28"/>
          <w:highlight w:val="none"/>
        </w:rPr>
      </w:r>
      <w:r/>
    </w:p>
    <w:p>
      <w:pPr>
        <w:pStyle w:val="953"/>
        <w:spacing w:line="400" w:lineRule="exact"/>
        <w:rPr>
          <w:rFonts w:ascii="宋体" w:hAnsi="宋体"/>
          <w:bCs/>
          <w:color w:val="ff0000"/>
          <w:sz w:val="28"/>
          <w:szCs w:val="28"/>
          <w:highlight w:val="none"/>
        </w:rPr>
      </w:pPr>
      <w:r/>
      <w:bookmarkStart w:id="172" w:name="_Toc513029243"/>
      <w:r/>
      <w:bookmarkStart w:id="173" w:name="_Toc20823315"/>
      <w:r/>
      <w:bookmarkStart w:id="174" w:name="_Toc3995"/>
      <w:r/>
      <w:bookmarkStart w:id="175" w:name="_Hlt16619350"/>
      <w:r/>
      <w:bookmarkStart w:id="176" w:name="_Toc20823346"/>
      <w:r/>
      <w:bookmarkStart w:id="177" w:name="_Toc120614244"/>
      <w:r/>
      <w:bookmarkStart w:id="178" w:name="_Toc16938590"/>
      <w:r/>
      <w:bookmarkStart w:id="179" w:name="_Toc479757211"/>
      <w:r/>
      <w:bookmarkStart w:id="180" w:name="_Toc16938559"/>
      <w:r/>
      <w:bookmarkStart w:id="181" w:name="_Toc462564139"/>
      <w:r>
        <w:rPr>
          <w:rFonts w:ascii="宋体" w:hAnsi="宋体"/>
          <w:bCs/>
          <w:color w:val="ff0000"/>
          <w:sz w:val="28"/>
          <w:szCs w:val="28"/>
          <w:highlight w:val="none"/>
        </w:rPr>
      </w:r>
      <w:r/>
    </w:p>
    <w:p>
      <w:pPr>
        <w:pStyle w:val="953"/>
        <w:spacing w:line="500" w:lineRule="exact"/>
        <w:rPr>
          <w:rFonts w:hint="eastAsia" w:ascii="宋体" w:hAnsi="宋体"/>
          <w:bCs/>
          <w:color w:val="000000"/>
          <w:sz w:val="28"/>
          <w:szCs w:val="28"/>
          <w:highlight w:val="none"/>
        </w:rPr>
      </w:pPr>
      <w:r>
        <w:rPr>
          <w:rFonts w:hint="eastAsia" w:ascii="宋体" w:hAnsi="宋体"/>
          <w:bCs/>
          <w:color w:val="000000"/>
          <w:sz w:val="28"/>
          <w:szCs w:val="28"/>
          <w:highlight w:val="none"/>
        </w:rPr>
      </w:r>
      <w:r/>
    </w:p>
    <w:p>
      <w:pPr>
        <w:pStyle w:val="984"/>
        <w:jc w:val="center"/>
        <w:rPr>
          <w:rFonts w:ascii="宋体" w:hAnsi="宋体" w:eastAsia="宋体" w:cs="宋体"/>
          <w:b/>
          <w:bCs/>
          <w:spacing w:val="-20"/>
          <w:highlight w:val="none"/>
        </w:rPr>
      </w:pPr>
      <w:r/>
      <w:bookmarkEnd w:id="172"/>
      <w:r/>
      <w:bookmarkEnd w:id="173"/>
      <w:r/>
      <w:bookmarkEnd w:id="174"/>
      <w:r/>
      <w:bookmarkEnd w:id="180"/>
      <w:r>
        <w:rPr>
          <w:rFonts w:ascii="宋体" w:hAnsi="宋体" w:eastAsia="宋体" w:cs="宋体"/>
          <w:b/>
          <w:bCs/>
          <w:spacing w:val="-20"/>
          <w:highlight w:val="none"/>
        </w:rPr>
      </w:r>
      <w:r/>
    </w:p>
    <w:p>
      <w:pPr>
        <w:pStyle w:val="984"/>
        <w:jc w:val="center"/>
        <w:rPr>
          <w:rFonts w:ascii="宋体" w:hAnsi="宋体" w:eastAsia="宋体" w:cs="宋体"/>
          <w:spacing w:val="-20"/>
          <w:highlight w:val="none"/>
        </w:rPr>
      </w:pPr>
      <w:r>
        <w:rPr>
          <w:rFonts w:ascii="宋体" w:hAnsi="宋体" w:eastAsia="宋体" w:cs="宋体"/>
          <w:spacing w:val="-20"/>
          <w:highlight w:val="none"/>
        </w:rPr>
      </w:r>
      <w:r/>
    </w:p>
    <w:p>
      <w:pPr>
        <w:pStyle w:val="984"/>
        <w:jc w:val="center"/>
        <w:spacing w:line="660" w:lineRule="exact"/>
        <w:rPr>
          <w:rFonts w:hint="eastAsia" w:ascii="方正黑体_GBK" w:hAnsi="方正黑体_GBK" w:eastAsia="方正黑体_GBK" w:cs="方正黑体_GBK"/>
          <w:spacing w:val="-20"/>
          <w:highlight w:val="none"/>
        </w:rPr>
      </w:pPr>
      <w:r>
        <w:rPr>
          <w:rFonts w:hint="eastAsia" w:ascii="方正黑体_GBK" w:hAnsi="方正黑体_GBK" w:eastAsia="方正黑体_GBK" w:cs="方正黑体_GBK"/>
          <w:spacing w:val="-20"/>
          <w:highlight w:val="none"/>
        </w:rPr>
        <w:t xml:space="preserve">财政部 政府采购货物买卖合同（试行）</w:t>
      </w:r>
      <w:r>
        <w:rPr>
          <w:rFonts w:hint="eastAsia" w:ascii="方正黑体_GBK" w:hAnsi="方正黑体_GBK" w:eastAsia="方正黑体_GBK" w:cs="方正黑体_GBK"/>
          <w:spacing w:val="-20"/>
          <w:highlight w:val="none"/>
        </w:rPr>
      </w:r>
      <w:r/>
    </w:p>
    <w:p>
      <w:pPr>
        <w:pStyle w:val="984"/>
        <w:jc w:val="center"/>
        <w:spacing w:line="660" w:lineRule="exact"/>
        <w:rPr>
          <w:rFonts w:hint="eastAsia" w:ascii="方正黑体_GBK" w:hAnsi="方正黑体_GBK" w:eastAsia="方正黑体_GBK" w:cs="方正黑体_GBK"/>
          <w:spacing w:val="-20"/>
          <w:highlight w:val="none"/>
        </w:rPr>
      </w:pPr>
      <w:r>
        <w:rPr>
          <w:rFonts w:hint="eastAsia" w:ascii="方正黑体_GBK" w:hAnsi="方正黑体_GBK" w:eastAsia="方正黑体_GBK" w:cs="方正黑体_GBK"/>
          <w:spacing w:val="-20"/>
          <w:highlight w:val="none"/>
        </w:rPr>
        <w:t xml:space="preserve">范    本</w:t>
      </w:r>
      <w:r>
        <w:rPr>
          <w:rFonts w:hint="eastAsia" w:ascii="方正黑体_GBK" w:hAnsi="方正黑体_GBK" w:eastAsia="方正黑体_GBK" w:cs="方正黑体_GBK"/>
          <w:spacing w:val="-20"/>
          <w:highlight w:val="none"/>
        </w:rPr>
      </w:r>
      <w:r/>
    </w:p>
    <w:p>
      <w:pPr>
        <w:pStyle w:val="953"/>
        <w:spacing w:line="660" w:lineRule="exact"/>
        <w:rPr>
          <w:rFonts w:ascii="宋体" w:hAnsi="宋体" w:cs="宋体"/>
          <w:b/>
          <w:bCs/>
          <w:spacing w:val="-20"/>
          <w:sz w:val="28"/>
          <w:szCs w:val="28"/>
          <w:highlight w:val="none"/>
        </w:rPr>
      </w:pPr>
      <w:r>
        <w:rPr>
          <w:rFonts w:ascii="宋体" w:hAnsi="宋体" w:cs="宋体"/>
          <w:b/>
          <w:bCs/>
          <w:spacing w:val="-20"/>
          <w:sz w:val="28"/>
          <w:szCs w:val="28"/>
          <w:highlight w:val="none"/>
        </w:rPr>
      </w:r>
      <w:r/>
    </w:p>
    <w:p>
      <w:pPr>
        <w:pStyle w:val="953"/>
        <w:spacing w:line="660" w:lineRule="exact"/>
        <w:rPr>
          <w:rFonts w:ascii="宋体" w:hAnsi="宋体" w:cs="宋体"/>
          <w:b/>
          <w:bCs/>
          <w:spacing w:val="-20"/>
          <w:sz w:val="28"/>
          <w:szCs w:val="28"/>
          <w:highlight w:val="none"/>
        </w:rPr>
      </w:pPr>
      <w:r>
        <w:rPr>
          <w:rFonts w:ascii="宋体" w:hAnsi="宋体" w:cs="宋体"/>
          <w:b/>
          <w:bCs/>
          <w:spacing w:val="-20"/>
          <w:sz w:val="28"/>
          <w:szCs w:val="28"/>
          <w:highlight w:val="none"/>
        </w:rPr>
      </w:r>
      <w:r/>
    </w:p>
    <w:p>
      <w:pPr>
        <w:pStyle w:val="953"/>
        <w:spacing w:line="660" w:lineRule="exact"/>
        <w:rPr>
          <w:rFonts w:ascii="宋体" w:hAnsi="宋体" w:cs="宋体"/>
          <w:b/>
          <w:bCs/>
          <w:spacing w:val="-20"/>
          <w:sz w:val="28"/>
          <w:szCs w:val="28"/>
          <w:highlight w:val="none"/>
        </w:rPr>
      </w:pPr>
      <w:r>
        <w:rPr>
          <w:rFonts w:ascii="宋体" w:hAnsi="宋体" w:cs="宋体"/>
          <w:b/>
          <w:bCs/>
          <w:spacing w:val="-20"/>
          <w:sz w:val="28"/>
          <w:szCs w:val="28"/>
          <w:highlight w:val="none"/>
        </w:rPr>
      </w:r>
      <w:r/>
    </w:p>
    <w:p>
      <w:pPr>
        <w:pStyle w:val="953"/>
        <w:ind w:left="420"/>
        <w:spacing w:line="660" w:lineRule="exact"/>
        <w:rPr>
          <w:rFonts w:hint="eastAsia" w:ascii="方正黑体_GBK" w:hAnsi="方正黑体_GBK" w:eastAsia="方正黑体_GBK" w:cs="方正黑体_GBK"/>
          <w:sz w:val="28"/>
          <w:szCs w:val="28"/>
          <w:highlight w:val="none"/>
        </w:rPr>
      </w:pPr>
      <w:r>
        <w:rPr>
          <w:rFonts w:hint="eastAsia" w:ascii="方正黑体_GBK" w:hAnsi="方正黑体_GBK" w:eastAsia="方正黑体_GBK" w:cs="方正黑体_GBK"/>
          <w:sz w:val="28"/>
          <w:szCs w:val="28"/>
          <w:highlight w:val="none"/>
        </w:rPr>
        <w:t xml:space="preserve">项目名称：</w:t>
      </w:r>
      <w:r>
        <w:rPr>
          <w:rFonts w:hint="eastAsia" w:ascii="方正黑体_GBK" w:hAnsi="方正黑体_GBK" w:eastAsia="方正黑体_GBK" w:cs="方正黑体_GBK"/>
          <w:sz w:val="28"/>
          <w:szCs w:val="28"/>
          <w:highlight w:val="none"/>
          <w:u w:val="single"/>
        </w:rPr>
        <w:t xml:space="preserve">                             </w:t>
      </w:r>
      <w:r>
        <w:rPr>
          <w:rFonts w:hint="eastAsia" w:ascii="方正黑体_GBK" w:hAnsi="方正黑体_GBK" w:eastAsia="方正黑体_GBK" w:cs="方正黑体_GBK"/>
          <w:sz w:val="28"/>
          <w:szCs w:val="28"/>
          <w:highlight w:val="none"/>
        </w:rPr>
      </w:r>
      <w:r/>
    </w:p>
    <w:p>
      <w:pPr>
        <w:pStyle w:val="953"/>
        <w:ind w:left="420"/>
        <w:spacing w:line="660" w:lineRule="exact"/>
        <w:rPr>
          <w:rFonts w:hint="eastAsia" w:ascii="方正黑体_GBK" w:hAnsi="方正黑体_GBK" w:eastAsia="方正黑体_GBK" w:cs="方正黑体_GBK"/>
          <w:sz w:val="28"/>
          <w:szCs w:val="28"/>
          <w:highlight w:val="none"/>
          <w:u w:val="single"/>
        </w:rPr>
      </w:pPr>
      <w:r>
        <w:rPr>
          <w:rFonts w:hint="eastAsia" w:ascii="方正黑体_GBK" w:hAnsi="方正黑体_GBK" w:eastAsia="方正黑体_GBK" w:cs="方正黑体_GBK"/>
          <w:sz w:val="28"/>
          <w:szCs w:val="28"/>
          <w:highlight w:val="none"/>
        </w:rPr>
        <w:t xml:space="preserve">合同编号：</w:t>
      </w:r>
      <w:r>
        <w:rPr>
          <w:rFonts w:hint="eastAsia" w:ascii="方正黑体_GBK" w:hAnsi="方正黑体_GBK" w:eastAsia="方正黑体_GBK" w:cs="方正黑体_GBK"/>
          <w:sz w:val="28"/>
          <w:szCs w:val="28"/>
          <w:highlight w:val="none"/>
          <w:u w:val="single"/>
        </w:rPr>
        <w:t xml:space="preserve">                             </w:t>
      </w:r>
      <w:r>
        <w:rPr>
          <w:rFonts w:hint="eastAsia" w:ascii="方正黑体_GBK" w:hAnsi="方正黑体_GBK" w:eastAsia="方正黑体_GBK" w:cs="方正黑体_GBK"/>
          <w:sz w:val="28"/>
          <w:szCs w:val="28"/>
          <w:highlight w:val="none"/>
          <w:u w:val="single"/>
        </w:rPr>
      </w:r>
      <w:r/>
    </w:p>
    <w:p>
      <w:pPr>
        <w:pStyle w:val="953"/>
        <w:ind w:left="420"/>
        <w:spacing w:line="660" w:lineRule="exact"/>
        <w:rPr>
          <w:rFonts w:hint="eastAsia" w:ascii="方正黑体_GBK" w:hAnsi="方正黑体_GBK" w:eastAsia="方正黑体_GBK" w:cs="方正黑体_GBK"/>
          <w:sz w:val="28"/>
          <w:szCs w:val="28"/>
          <w:highlight w:val="none"/>
        </w:rPr>
      </w:pPr>
      <w:r>
        <w:rPr>
          <w:rFonts w:hint="eastAsia" w:ascii="方正黑体_GBK" w:hAnsi="方正黑体_GBK" w:eastAsia="方正黑体_GBK" w:cs="方正黑体_GBK"/>
          <w:sz w:val="28"/>
          <w:szCs w:val="28"/>
          <w:highlight w:val="none"/>
        </w:rPr>
        <w:t xml:space="preserve">甲    方：</w:t>
      </w:r>
      <w:r>
        <w:rPr>
          <w:rFonts w:hint="eastAsia" w:ascii="方正黑体_GBK" w:hAnsi="方正黑体_GBK" w:eastAsia="方正黑体_GBK" w:cs="方正黑体_GBK"/>
          <w:sz w:val="28"/>
          <w:szCs w:val="28"/>
          <w:highlight w:val="none"/>
          <w:u w:val="single"/>
        </w:rPr>
        <w:t xml:space="preserve">                             </w:t>
      </w:r>
      <w:r>
        <w:rPr>
          <w:rFonts w:hint="eastAsia" w:ascii="方正黑体_GBK" w:hAnsi="方正黑体_GBK" w:eastAsia="方正黑体_GBK" w:cs="方正黑体_GBK"/>
          <w:sz w:val="28"/>
          <w:szCs w:val="28"/>
          <w:highlight w:val="none"/>
        </w:rPr>
      </w:r>
      <w:r/>
    </w:p>
    <w:p>
      <w:pPr>
        <w:pStyle w:val="953"/>
        <w:ind w:left="420"/>
        <w:spacing w:line="660" w:lineRule="exact"/>
        <w:rPr>
          <w:rFonts w:hint="eastAsia" w:ascii="方正黑体_GBK" w:hAnsi="方正黑体_GBK" w:eastAsia="方正黑体_GBK" w:cs="方正黑体_GBK"/>
          <w:sz w:val="28"/>
          <w:szCs w:val="28"/>
          <w:highlight w:val="none"/>
          <w:u w:val="single"/>
        </w:rPr>
      </w:pPr>
      <w:r>
        <w:rPr>
          <w:rFonts w:hint="eastAsia" w:ascii="方正黑体_GBK" w:hAnsi="方正黑体_GBK" w:eastAsia="方正黑体_GBK" w:cs="方正黑体_GBK"/>
          <w:sz w:val="28"/>
          <w:szCs w:val="28"/>
          <w:highlight w:val="none"/>
        </w:rPr>
        <w:t xml:space="preserve">乙    方：</w:t>
      </w:r>
      <w:r>
        <w:rPr>
          <w:rFonts w:hint="eastAsia" w:ascii="方正黑体_GBK" w:hAnsi="方正黑体_GBK" w:eastAsia="方正黑体_GBK" w:cs="方正黑体_GBK"/>
          <w:sz w:val="28"/>
          <w:szCs w:val="28"/>
          <w:highlight w:val="none"/>
          <w:u w:val="single"/>
        </w:rPr>
        <w:t xml:space="preserve">                             </w:t>
      </w:r>
      <w:r>
        <w:rPr>
          <w:rFonts w:hint="eastAsia" w:ascii="方正黑体_GBK" w:hAnsi="方正黑体_GBK" w:eastAsia="方正黑体_GBK" w:cs="方正黑体_GBK"/>
          <w:sz w:val="28"/>
          <w:szCs w:val="28"/>
          <w:highlight w:val="none"/>
          <w:u w:val="single"/>
        </w:rPr>
      </w:r>
      <w:r/>
    </w:p>
    <w:p>
      <w:pPr>
        <w:pStyle w:val="953"/>
        <w:ind w:left="420"/>
        <w:spacing w:line="660" w:lineRule="exact"/>
        <w:rPr>
          <w:rFonts w:hint="eastAsia" w:ascii="方正黑体_GBK" w:hAnsi="方正黑体_GBK" w:eastAsia="方正黑体_GBK" w:cs="方正黑体_GBK"/>
          <w:sz w:val="28"/>
          <w:szCs w:val="28"/>
          <w:highlight w:val="none"/>
        </w:rPr>
      </w:pPr>
      <w:r>
        <w:rPr>
          <w:rFonts w:hint="eastAsia" w:ascii="方正黑体_GBK" w:hAnsi="方正黑体_GBK" w:eastAsia="方正黑体_GBK" w:cs="方正黑体_GBK"/>
          <w:sz w:val="28"/>
          <w:szCs w:val="28"/>
          <w:highlight w:val="none"/>
        </w:rPr>
        <w:t xml:space="preserve">签订时间：</w:t>
      </w:r>
      <w:r>
        <w:rPr>
          <w:rFonts w:hint="eastAsia" w:ascii="方正黑体_GBK" w:hAnsi="方正黑体_GBK" w:eastAsia="方正黑体_GBK" w:cs="方正黑体_GBK"/>
          <w:sz w:val="28"/>
          <w:szCs w:val="28"/>
          <w:highlight w:val="none"/>
          <w:u w:val="single"/>
        </w:rPr>
        <w:t xml:space="preserve">                             </w:t>
      </w:r>
      <w:r>
        <w:rPr>
          <w:rFonts w:hint="eastAsia" w:ascii="方正黑体_GBK" w:hAnsi="方正黑体_GBK" w:eastAsia="方正黑体_GBK" w:cs="方正黑体_GBK"/>
          <w:sz w:val="28"/>
          <w:szCs w:val="28"/>
          <w:highlight w:val="none"/>
        </w:rPr>
      </w:r>
      <w:r/>
    </w:p>
    <w:p>
      <w:pPr>
        <w:pStyle w:val="953"/>
        <w:rPr>
          <w:sz w:val="28"/>
          <w:szCs w:val="28"/>
          <w:highlight w:val="none"/>
        </w:rPr>
      </w:pPr>
      <w:r>
        <w:rPr>
          <w:sz w:val="28"/>
          <w:szCs w:val="28"/>
          <w:highlight w:val="none"/>
        </w:rPr>
      </w:r>
      <w:r/>
    </w:p>
    <w:p>
      <w:pPr>
        <w:pStyle w:val="953"/>
        <w:rPr>
          <w:rFonts w:eastAsia="黑体"/>
          <w:sz w:val="28"/>
          <w:szCs w:val="28"/>
          <w:highlight w:val="none"/>
        </w:rPr>
      </w:pPr>
      <w:r>
        <w:rPr>
          <w:rFonts w:eastAsia="黑体"/>
          <w:sz w:val="28"/>
          <w:szCs w:val="28"/>
          <w:highlight w:val="none"/>
        </w:rPr>
      </w:r>
      <w:r/>
    </w:p>
    <w:p>
      <w:pPr>
        <w:pStyle w:val="953"/>
        <w:rPr>
          <w:rFonts w:eastAsia="黑体"/>
          <w:sz w:val="28"/>
          <w:szCs w:val="28"/>
          <w:highlight w:val="none"/>
        </w:rPr>
      </w:pPr>
      <w:r>
        <w:rPr>
          <w:rFonts w:eastAsia="黑体"/>
          <w:sz w:val="28"/>
          <w:szCs w:val="28"/>
          <w:highlight w:val="none"/>
        </w:rPr>
      </w:r>
      <w:r/>
    </w:p>
    <w:p>
      <w:pPr>
        <w:pStyle w:val="953"/>
        <w:rPr>
          <w:rFonts w:eastAsia="黑体"/>
          <w:sz w:val="28"/>
          <w:szCs w:val="28"/>
          <w:highlight w:val="none"/>
        </w:rPr>
      </w:pPr>
      <w:r>
        <w:rPr>
          <w:rFonts w:eastAsia="黑体"/>
          <w:sz w:val="28"/>
          <w:szCs w:val="28"/>
          <w:highlight w:val="none"/>
        </w:rPr>
      </w:r>
      <w:r/>
    </w:p>
    <w:p>
      <w:pPr>
        <w:pStyle w:val="953"/>
        <w:rPr>
          <w:rFonts w:eastAsia="黑体"/>
          <w:sz w:val="28"/>
          <w:szCs w:val="28"/>
          <w:highlight w:val="none"/>
        </w:rPr>
      </w:pPr>
      <w:r>
        <w:rPr>
          <w:rFonts w:eastAsia="黑体"/>
          <w:sz w:val="28"/>
          <w:szCs w:val="28"/>
          <w:highlight w:val="none"/>
        </w:rPr>
      </w:r>
      <w:r/>
    </w:p>
    <w:p>
      <w:pPr>
        <w:pStyle w:val="953"/>
        <w:rPr>
          <w:rFonts w:eastAsia="黑体"/>
          <w:sz w:val="28"/>
          <w:szCs w:val="28"/>
          <w:highlight w:val="none"/>
        </w:rPr>
      </w:pPr>
      <w:r>
        <w:rPr>
          <w:rFonts w:eastAsia="黑体"/>
          <w:sz w:val="28"/>
          <w:szCs w:val="28"/>
          <w:highlight w:val="none"/>
        </w:rPr>
      </w:r>
      <w:r/>
    </w:p>
    <w:p>
      <w:pPr>
        <w:pStyle w:val="953"/>
        <w:jc w:val="center"/>
        <w:spacing w:line="400" w:lineRule="exact"/>
        <w:rPr>
          <w:rFonts w:hint="eastAsia" w:ascii="方正黑体_GBK" w:hAnsi="方正黑体_GBK" w:eastAsia="方正黑体_GBK" w:cs="方正黑体_GBK"/>
          <w:sz w:val="28"/>
          <w:szCs w:val="28"/>
          <w:highlight w:val="none"/>
        </w:rPr>
      </w:pPr>
      <w:r>
        <w:rPr>
          <w:rFonts w:hint="eastAsia" w:ascii="方正黑体_GBK" w:hAnsi="方正黑体_GBK" w:eastAsia="方正黑体_GBK" w:cs="方正黑体_GBK"/>
          <w:sz w:val="28"/>
          <w:szCs w:val="28"/>
          <w:highlight w:val="none"/>
        </w:rPr>
        <w:t xml:space="preserve">使 用 说 明</w:t>
      </w:r>
      <w:r>
        <w:rPr>
          <w:rFonts w:hint="eastAsia" w:ascii="方正黑体_GBK" w:hAnsi="方正黑体_GBK" w:eastAsia="方正黑体_GBK" w:cs="方正黑体_GBK"/>
          <w:sz w:val="28"/>
          <w:szCs w:val="28"/>
          <w:highlight w:val="none"/>
        </w:rPr>
      </w:r>
      <w:r/>
    </w:p>
    <w:p>
      <w:pPr>
        <w:pStyle w:val="953"/>
        <w:ind w:firstLine="560"/>
        <w:spacing w:line="400" w:lineRule="exact"/>
        <w:rPr>
          <w:rFonts w:ascii="仿宋_GB2312" w:hAnsi="仿宋_GB2312" w:eastAsia="仿宋_GB2312" w:cs="仿宋_GB2312"/>
          <w:sz w:val="28"/>
          <w:szCs w:val="28"/>
          <w:highlight w:val="none"/>
        </w:rPr>
      </w:pPr>
      <w:r>
        <w:rPr>
          <w:rFonts w:ascii="仿宋_GB2312" w:hAnsi="仿宋_GB2312" w:eastAsia="仿宋_GB2312" w:cs="仿宋_GB2312"/>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1.本合同标准文本适用于购买现成货物的采购项目，不包括需要供应商定制开发、创新研发的货物采购项目。</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2.本合同标准文本为政府采购货物买卖合同编制提供参考，可以结合采购项目具体情况，对文本作必要的调整修订后使用。</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3.本合同标准文本各条款中，如涉及填写多家供应商、制造商，多种采购标的、分包主要内容等信息的，可根据采购项目具体情况添加信息项。</w:t>
      </w:r>
      <w:r>
        <w:rPr>
          <w:rFonts w:hint="eastAsia" w:ascii="方正仿宋_GBK" w:hAnsi="方正仿宋_GBK" w:eastAsia="方正仿宋_GBK" w:cs="方正仿宋_GBK"/>
          <w:color w:val="000000"/>
          <w:sz w:val="28"/>
          <w:szCs w:val="28"/>
          <w:highlight w:val="none"/>
        </w:rPr>
      </w:r>
      <w:r/>
    </w:p>
    <w:p>
      <w:pPr>
        <w:pStyle w:val="953"/>
        <w:ind w:firstLine="560"/>
        <w:rPr>
          <w:rFonts w:eastAsia="黑体"/>
          <w:sz w:val="28"/>
          <w:szCs w:val="28"/>
          <w:highlight w:val="none"/>
        </w:rPr>
        <w:sectPr>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pPr>
      <w:r>
        <w:rPr>
          <w:rFonts w:eastAsia="黑体"/>
          <w:sz w:val="28"/>
          <w:szCs w:val="28"/>
          <w:highlight w:val="none"/>
        </w:rPr>
      </w:r>
      <w:r/>
    </w:p>
    <w:p>
      <w:pPr>
        <w:pStyle w:val="955"/>
        <w:spacing w:line="400" w:lineRule="exact"/>
        <w:rPr>
          <w:rFonts w:ascii="黑体" w:hAnsi="华文中宋" w:eastAsia="黑体"/>
          <w:b w:val="0"/>
          <w:bCs w:val="0"/>
          <w:sz w:val="28"/>
          <w:szCs w:val="28"/>
          <w:highlight w:val="none"/>
        </w:rPr>
      </w:pPr>
      <w:r>
        <w:rPr>
          <w:rFonts w:hint="eastAsia" w:ascii="黑体" w:hAnsi="黑体" w:eastAsia="黑体"/>
          <w:b w:val="0"/>
          <w:bCs w:val="0"/>
          <w:sz w:val="28"/>
          <w:szCs w:val="28"/>
          <w:highlight w:val="none"/>
        </w:rPr>
        <w:t xml:space="preserve">第一节 </w:t>
      </w:r>
      <w:r>
        <w:rPr>
          <w:rFonts w:hint="eastAsia" w:ascii="黑体" w:hAnsi="华文中宋" w:eastAsia="黑体"/>
          <w:b w:val="0"/>
          <w:bCs w:val="0"/>
          <w:sz w:val="28"/>
          <w:szCs w:val="28"/>
          <w:highlight w:val="none"/>
        </w:rPr>
        <w:t xml:space="preserve">政府采购合同协议书</w:t>
      </w:r>
      <w:r>
        <w:rPr>
          <w:rFonts w:ascii="黑体" w:hAnsi="华文中宋" w:eastAsia="黑体"/>
          <w:b w:val="0"/>
          <w:bCs w:val="0"/>
          <w:sz w:val="28"/>
          <w:szCs w:val="28"/>
          <w:highlight w:val="none"/>
        </w:rPr>
      </w:r>
      <w:r/>
    </w:p>
    <w:p>
      <w:pPr>
        <w:pStyle w:val="95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甲方（全称）:</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（采购人、受采购人委托签订合同的单位或采购文件约定的合同甲方）</w:t>
      </w:r>
      <w:r>
        <w:rPr>
          <w:rFonts w:hint="eastAsia" w:ascii="方正仿宋_GBK" w:hAnsi="方正仿宋_GBK" w:eastAsia="方正仿宋_GBK" w:cs="方正仿宋_GBK"/>
          <w:sz w:val="28"/>
          <w:szCs w:val="28"/>
          <w:highlight w:val="none"/>
        </w:rPr>
      </w:r>
      <w:r/>
    </w:p>
    <w:p>
      <w:pPr>
        <w:pStyle w:val="95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乙方1（全称）:</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（供应商）</w:t>
      </w:r>
      <w:r>
        <w:rPr>
          <w:rFonts w:hint="eastAsia" w:ascii="方正仿宋_GBK" w:hAnsi="方正仿宋_GBK" w:eastAsia="方正仿宋_GBK" w:cs="方正仿宋_GBK"/>
          <w:sz w:val="28"/>
          <w:szCs w:val="28"/>
          <w:highlight w:val="none"/>
        </w:rPr>
      </w:r>
      <w:r/>
    </w:p>
    <w:p>
      <w:pPr>
        <w:pStyle w:val="95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乙方2（全称）:</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（联合体成员供应商或其他合同主体）（如有）</w:t>
      </w:r>
      <w:r>
        <w:rPr>
          <w:rFonts w:hint="eastAsia" w:ascii="方正仿宋_GBK" w:hAnsi="方正仿宋_GBK" w:eastAsia="方正仿宋_GBK" w:cs="方正仿宋_GBK"/>
          <w:sz w:val="28"/>
          <w:szCs w:val="28"/>
          <w:highlight w:val="none"/>
        </w:rPr>
      </w:r>
      <w:r/>
    </w:p>
    <w:p>
      <w:pPr>
        <w:pStyle w:val="95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乙方3（全称）:</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（联合体成员供应商或其他合同主体）（如有）</w:t>
      </w:r>
      <w:r>
        <w:rPr>
          <w:rFonts w:hint="eastAsia" w:ascii="方正仿宋_GBK" w:hAnsi="方正仿宋_GBK" w:eastAsia="方正仿宋_GBK" w:cs="方正仿宋_GBK"/>
          <w:sz w:val="28"/>
          <w:szCs w:val="28"/>
          <w:highlight w:val="none"/>
        </w:rPr>
      </w:r>
      <w:r/>
    </w:p>
    <w:p>
      <w:pPr>
        <w:pStyle w:val="986"/>
        <w:ind w:left="0" w:firstLine="560"/>
        <w:spacing w:after="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rPr>
          <w:rFonts w:hint="eastAsia" w:ascii="方正仿宋_GBK" w:hAnsi="方正仿宋_GBK" w:eastAsia="方正仿宋_GBK" w:cs="方正仿宋_GBK"/>
          <w:sz w:val="28"/>
          <w:szCs w:val="28"/>
          <w:highlight w:val="none"/>
        </w:rPr>
      </w:r>
      <w:r/>
    </w:p>
    <w:p>
      <w:pPr>
        <w:pStyle w:val="953"/>
        <w:ind w:firstLine="560"/>
        <w:spacing w:line="400" w:lineRule="exact"/>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 xml:space="preserve">1.项目信息</w:t>
      </w:r>
      <w:r>
        <w:rPr>
          <w:rFonts w:hint="eastAsia" w:ascii="方正仿宋_GBK" w:hAnsi="方正仿宋_GBK" w:eastAsia="方正仿宋_GBK" w:cs="方正仿宋_GBK"/>
          <w:b/>
          <w:sz w:val="28"/>
          <w:szCs w:val="28"/>
          <w:highlight w:val="none"/>
        </w:rPr>
      </w:r>
      <w:r/>
    </w:p>
    <w:p>
      <w:pPr>
        <w:pStyle w:val="986"/>
        <w:numPr>
          <w:ilvl w:val="0"/>
          <w:numId w:val="4"/>
        </w:numPr>
        <w:ind w:left="0" w:firstLine="560"/>
        <w:spacing w:after="0"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采购项目名称：</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rPr>
      </w:r>
      <w:r/>
    </w:p>
    <w:p>
      <w:pPr>
        <w:pStyle w:val="986"/>
        <w:ind w:left="0" w:firstLine="560"/>
        <w:spacing w:after="0" w:line="400" w:lineRule="exact"/>
        <w:tabs>
          <w:tab w:val="left" w:pos="999"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采购项目编号：</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r>
      <w:r/>
    </w:p>
    <w:p>
      <w:pPr>
        <w:pStyle w:val="986"/>
        <w:ind w:left="0" w:firstLine="560"/>
        <w:spacing w:after="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（2）采购计划编号：</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 </w:t>
      </w:r>
      <w:r>
        <w:rPr>
          <w:rFonts w:hint="eastAsia" w:ascii="方正仿宋_GBK" w:hAnsi="方正仿宋_GBK" w:eastAsia="方正仿宋_GBK" w:cs="方正仿宋_GBK"/>
          <w:sz w:val="28"/>
          <w:szCs w:val="28"/>
          <w:highlight w:val="none"/>
        </w:rPr>
      </w:r>
      <w:r/>
    </w:p>
    <w:p>
      <w:pPr>
        <w:pStyle w:val="95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（3）项目内容：</w:t>
      </w:r>
      <w:r>
        <w:rPr>
          <w:rFonts w:hint="eastAsia" w:ascii="方正仿宋_GBK" w:hAnsi="方正仿宋_GBK" w:eastAsia="方正仿宋_GBK" w:cs="方正仿宋_GBK"/>
          <w:sz w:val="28"/>
          <w:szCs w:val="28"/>
          <w:highlight w:val="none"/>
        </w:rPr>
      </w:r>
      <w:r/>
    </w:p>
    <w:p>
      <w:pPr>
        <w:pStyle w:val="95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采购标的及数量（台/套</w:t>
      </w:r>
      <w:r>
        <w:rPr>
          <w:rFonts w:hint="eastAsia" w:ascii="方正仿宋_GBK" w:hAnsi="方正仿宋_GBK" w:eastAsia="方正仿宋_GBK" w:cs="方正仿宋_GBK"/>
          <w:sz w:val="28"/>
          <w:szCs w:val="28"/>
          <w:highlight w:val="none"/>
          <w:lang w:val="en"/>
        </w:rPr>
        <w:t xml:space="preserve">/个/架/组等</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 </w:t>
      </w:r>
      <w:r>
        <w:rPr>
          <w:rFonts w:hint="eastAsia" w:ascii="方正仿宋_GBK" w:hAnsi="方正仿宋_GBK" w:eastAsia="方正仿宋_GBK" w:cs="方正仿宋_GBK"/>
          <w:sz w:val="28"/>
          <w:szCs w:val="28"/>
          <w:highlight w:val="none"/>
        </w:rPr>
      </w:r>
      <w:r/>
    </w:p>
    <w:p>
      <w:pPr>
        <w:pStyle w:val="95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品牌：</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lang w:val="en"/>
        </w:rPr>
        <w:t xml:space="preserve">   </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lang w:val="en"/>
        </w:rPr>
        <w:t xml:space="preserve"> </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lang w:val="en"/>
        </w:rPr>
        <w:t xml:space="preserve"> </w:t>
      </w:r>
      <w:r>
        <w:rPr>
          <w:rFonts w:hint="eastAsia" w:ascii="方正仿宋_GBK" w:hAnsi="方正仿宋_GBK" w:eastAsia="方正仿宋_GBK" w:cs="方正仿宋_GBK"/>
          <w:sz w:val="28"/>
          <w:szCs w:val="28"/>
          <w:highlight w:val="none"/>
        </w:rPr>
        <w:t xml:space="preserve">规格型号：</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lang w:val="en"/>
        </w:rPr>
        <w:t xml:space="preserve">  </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lang w:val="en"/>
        </w:rPr>
        <w:t xml:space="preserve">   </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r>
      <w:r/>
    </w:p>
    <w:p>
      <w:pPr>
        <w:pStyle w:val="953"/>
        <w:ind w:firstLine="56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采购标的的技术要求、商务要求具体见附件。</w:t>
      </w:r>
      <w:r>
        <w:rPr>
          <w:rFonts w:hint="eastAsia" w:ascii="方正仿宋_GBK" w:hAnsi="方正仿宋_GBK" w:eastAsia="方正仿宋_GBK" w:cs="方正仿宋_GBK"/>
          <w:sz w:val="28"/>
          <w:szCs w:val="28"/>
          <w:highlight w:val="none"/>
          <w:u w:val="single"/>
        </w:rPr>
      </w:r>
      <w:r/>
    </w:p>
    <w:p>
      <w:pPr>
        <w:pStyle w:val="95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①涉及信息类产品，请填写该产品关键部件的品牌、型号：</w:t>
      </w:r>
      <w:r>
        <w:rPr>
          <w:rFonts w:hint="eastAsia" w:ascii="方正仿宋_GBK" w:hAnsi="方正仿宋_GBK" w:eastAsia="方正仿宋_GBK" w:cs="方正仿宋_GBK"/>
          <w:sz w:val="28"/>
          <w:szCs w:val="28"/>
          <w:highlight w:val="none"/>
        </w:rPr>
      </w:r>
      <w:r/>
    </w:p>
    <w:p>
      <w:pPr>
        <w:pStyle w:val="953"/>
        <w:ind w:firstLine="56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标的名称：</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lang w:val="en"/>
        </w:rPr>
        <w:t xml:space="preserve">               </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rPr>
      </w:r>
      <w:r/>
    </w:p>
    <w:p>
      <w:pPr>
        <w:pStyle w:val="95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关键部件：</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 </w:t>
      </w:r>
      <w:r>
        <w:rPr>
          <w:rFonts w:hint="eastAsia" w:ascii="方正仿宋_GBK" w:hAnsi="方正仿宋_GBK" w:eastAsia="方正仿宋_GBK" w:cs="方正仿宋_GBK"/>
          <w:sz w:val="28"/>
          <w:szCs w:val="28"/>
          <w:highlight w:val="none"/>
        </w:rPr>
        <w:t xml:space="preserve">品牌：</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 型号：</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 </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关键部件</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 品牌：</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 型号：</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 </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关键部件：</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 品牌：</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 型号：</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（注：关键部件是指财政部会同有关部门发布的政府采购需求标准规定的需要通过国家有关部门指定的测评机构开展的安全可靠测评的软硬件，如CPU芯片、操作系统、数据库等。）</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②涉及车辆采购，请填写是否属于新能源汽车：</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是，《政府采购品目分类目录》底级品目名称：</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 数量：</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 金额：</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 </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否</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val="en"/>
        </w:rPr>
        <w:t xml:space="preserve">4</w:t>
      </w:r>
      <w:r>
        <w:rPr>
          <w:rFonts w:hint="eastAsia" w:ascii="方正仿宋_GBK" w:hAnsi="方正仿宋_GBK" w:eastAsia="方正仿宋_GBK" w:cs="方正仿宋_GBK"/>
          <w:sz w:val="28"/>
          <w:szCs w:val="28"/>
          <w:highlight w:val="none"/>
        </w:rPr>
        <w:t xml:space="preserve">）政府采购组织形式：</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政府集中采购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部门集中采购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分散采购</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val="en"/>
        </w:rPr>
        <w:t xml:space="preserve">5</w:t>
      </w:r>
      <w:r>
        <w:rPr>
          <w:rFonts w:hint="eastAsia" w:ascii="方正仿宋_GBK" w:hAnsi="方正仿宋_GBK" w:eastAsia="方正仿宋_GBK" w:cs="方正仿宋_GBK"/>
          <w:sz w:val="28"/>
          <w:szCs w:val="28"/>
          <w:highlight w:val="none"/>
        </w:rPr>
        <w:t xml:space="preserve">）政府采购方式：</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公开招标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邀请招标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竞争性谈判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竞争性磋商</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询价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单一来源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框架协议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其他：</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（注：在框架协议采购的第二阶段，可选择使用该合同文本）</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val="en"/>
        </w:rPr>
        <w:t xml:space="preserve">6</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t xml:space="preserve">中标（成交）采购标的制造商是否为中小企业：</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是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否</w:t>
      </w:r>
      <w:r>
        <w:rPr>
          <w:rFonts w:hint="eastAsia" w:ascii="方正仿宋_GBK" w:hAnsi="方正仿宋_GBK" w:eastAsia="方正仿宋_GBK" w:cs="方正仿宋_GBK"/>
          <w:sz w:val="28"/>
          <w:szCs w:val="28"/>
          <w:highlight w:val="none"/>
        </w:rPr>
      </w:r>
      <w:r/>
    </w:p>
    <w:p>
      <w:pPr>
        <w:pStyle w:val="953"/>
        <w:ind w:firstLine="560"/>
        <w:spacing w:line="400" w:lineRule="exact"/>
        <w:rPr>
          <w:rFonts w:hint="eastAsia" w:ascii="方正仿宋_GBK" w:hAnsi="方正仿宋_GBK" w:eastAsia="方正仿宋_GBK" w:cs="方正仿宋_GBK"/>
          <w:iCs/>
          <w:sz w:val="28"/>
          <w:szCs w:val="28"/>
          <w:highlight w:val="none"/>
        </w:rPr>
      </w:pPr>
      <w:r>
        <w:rPr>
          <w:rFonts w:hint="eastAsia" w:ascii="方正仿宋_GBK" w:hAnsi="方正仿宋_GBK" w:eastAsia="方正仿宋_GBK" w:cs="方正仿宋_GBK"/>
          <w:sz w:val="28"/>
          <w:szCs w:val="28"/>
          <w:highlight w:val="none"/>
        </w:rPr>
        <w:t xml:space="preserve"> 本合同是否为专门面向中小企业的采购合同（中小企业预留合同）：</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是    </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否</w:t>
      </w:r>
      <w:r>
        <w:rPr>
          <w:rFonts w:hint="eastAsia" w:ascii="方正仿宋_GBK" w:hAnsi="方正仿宋_GBK" w:eastAsia="方正仿宋_GBK" w:cs="方正仿宋_GBK"/>
          <w:iCs/>
          <w:sz w:val="28"/>
          <w:szCs w:val="28"/>
          <w:highlight w:val="none"/>
        </w:rPr>
      </w:r>
      <w:r/>
    </w:p>
    <w:p>
      <w:pPr>
        <w:pStyle w:val="953"/>
        <w:ind w:firstLine="560"/>
        <w:spacing w:line="400" w:lineRule="exact"/>
        <w:rPr>
          <w:rFonts w:hint="eastAsia" w:ascii="方正仿宋_GBK" w:hAnsi="方正仿宋_GBK" w:eastAsia="方正仿宋_GBK" w:cs="方正仿宋_GBK"/>
          <w:iCs/>
          <w:sz w:val="28"/>
          <w:szCs w:val="28"/>
          <w:highlight w:val="none"/>
        </w:rPr>
      </w:pPr>
      <w:r>
        <w:rPr>
          <w:rFonts w:hint="eastAsia" w:ascii="方正仿宋_GBK" w:hAnsi="方正仿宋_GBK" w:eastAsia="方正仿宋_GBK" w:cs="方正仿宋_GBK"/>
          <w:sz w:val="28"/>
          <w:szCs w:val="28"/>
          <w:highlight w:val="none"/>
        </w:rPr>
        <w:t xml:space="preserve"> 若本项目不专门面向中小企业采购，是否给予小微企业评审优惠：</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是   </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否</w:t>
      </w:r>
      <w:r>
        <w:rPr>
          <w:rFonts w:hint="eastAsia" w:ascii="方正仿宋_GBK" w:hAnsi="方正仿宋_GBK" w:eastAsia="方正仿宋_GBK" w:cs="方正仿宋_GBK"/>
          <w:iCs/>
          <w:sz w:val="28"/>
          <w:szCs w:val="28"/>
          <w:highlight w:val="none"/>
        </w:rPr>
      </w:r>
      <w:r/>
    </w:p>
    <w:p>
      <w:pPr>
        <w:pStyle w:val="953"/>
        <w:ind w:firstLine="560"/>
        <w:spacing w:line="400" w:lineRule="exact"/>
        <w:rPr>
          <w:rFonts w:hint="eastAsia" w:ascii="方正仿宋_GBK" w:hAnsi="方正仿宋_GBK" w:eastAsia="方正仿宋_GBK" w:cs="方正仿宋_GBK"/>
          <w:iCs/>
          <w:sz w:val="28"/>
          <w:szCs w:val="28"/>
          <w:highlight w:val="none"/>
        </w:rPr>
      </w:pPr>
      <w:r>
        <w:rPr>
          <w:rFonts w:hint="eastAsia" w:ascii="方正仿宋_GBK" w:hAnsi="方正仿宋_GBK" w:eastAsia="方正仿宋_GBK" w:cs="方正仿宋_GBK"/>
          <w:sz w:val="28"/>
          <w:szCs w:val="28"/>
          <w:highlight w:val="none"/>
        </w:rPr>
        <w:t xml:space="preserve"> 中标（成交）采购标的制造商是否为残疾人福利性单位：</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是   </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否</w:t>
      </w:r>
      <w:r>
        <w:rPr>
          <w:rFonts w:hint="eastAsia" w:ascii="方正仿宋_GBK" w:hAnsi="方正仿宋_GBK" w:eastAsia="方正仿宋_GBK" w:cs="方正仿宋_GBK"/>
          <w:iCs/>
          <w:sz w:val="28"/>
          <w:szCs w:val="28"/>
          <w:highlight w:val="none"/>
        </w:rPr>
      </w:r>
      <w:r/>
    </w:p>
    <w:p>
      <w:pPr>
        <w:pStyle w:val="95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中标（成交）采购标的制造商是否为监狱企业：</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是       </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否</w:t>
      </w:r>
      <w:r>
        <w:rPr>
          <w:rFonts w:hint="eastAsia" w:ascii="方正仿宋_GBK" w:hAnsi="方正仿宋_GBK" w:eastAsia="方正仿宋_GBK" w:cs="方正仿宋_GBK"/>
          <w:sz w:val="28"/>
          <w:szCs w:val="28"/>
          <w:highlight w:val="none"/>
        </w:rPr>
      </w:r>
      <w:r/>
    </w:p>
    <w:p>
      <w:pPr>
        <w:pStyle w:val="95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val="en"/>
        </w:rPr>
        <w:t xml:space="preserve">7</w:t>
      </w:r>
      <w:r>
        <w:rPr>
          <w:rFonts w:hint="eastAsia" w:ascii="方正仿宋_GBK" w:hAnsi="方正仿宋_GBK" w:eastAsia="方正仿宋_GBK" w:cs="方正仿宋_GBK"/>
          <w:sz w:val="28"/>
          <w:szCs w:val="28"/>
          <w:highlight w:val="none"/>
        </w:rPr>
        <w:t xml:space="preserve">）合同是否分包：</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是       </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否</w:t>
      </w:r>
      <w:r>
        <w:rPr>
          <w:rFonts w:hint="eastAsia" w:ascii="方正仿宋_GBK" w:hAnsi="方正仿宋_GBK" w:eastAsia="方正仿宋_GBK" w:cs="方正仿宋_GBK"/>
          <w:sz w:val="28"/>
          <w:szCs w:val="28"/>
          <w:highlight w:val="none"/>
        </w:rPr>
      </w:r>
      <w:r/>
    </w:p>
    <w:p>
      <w:pPr>
        <w:pStyle w:val="953"/>
        <w:ind w:firstLine="56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 分包主要内容：</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rPr>
      </w:r>
      <w:r/>
    </w:p>
    <w:p>
      <w:pPr>
        <w:pStyle w:val="95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分包供应商/制造商名称（如供应商和制造商不同，请分别填写）：</w:t>
      </w:r>
      <w:r>
        <w:rPr>
          <w:rFonts w:hint="eastAsia" w:ascii="方正仿宋_GBK" w:hAnsi="方正仿宋_GBK" w:eastAsia="方正仿宋_GBK" w:cs="方正仿宋_GBK"/>
          <w:sz w:val="28"/>
          <w:szCs w:val="28"/>
          <w:highlight w:val="none"/>
        </w:rPr>
      </w:r>
      <w:r/>
    </w:p>
    <w:p>
      <w:pPr>
        <w:pStyle w:val="953"/>
        <w:ind w:firstLine="56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 </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rPr>
      </w:r>
      <w:r/>
    </w:p>
    <w:p>
      <w:pPr>
        <w:pStyle w:val="95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分包供应商/制造商类型（如果供应商和制造商不同，只填写制造商类型）：</w:t>
      </w:r>
      <w:r>
        <w:rPr>
          <w:rFonts w:hint="eastAsia" w:ascii="方正仿宋_GBK" w:hAnsi="方正仿宋_GBK" w:eastAsia="方正仿宋_GBK" w:cs="方正仿宋_GBK"/>
          <w:sz w:val="28"/>
          <w:szCs w:val="28"/>
          <w:highlight w:val="none"/>
        </w:rPr>
      </w:r>
      <w:r/>
    </w:p>
    <w:p>
      <w:pPr>
        <w:pStyle w:val="953"/>
        <w:ind w:firstLine="560"/>
        <w:spacing w:line="400" w:lineRule="exact"/>
        <w:rPr>
          <w:rFonts w:hint="eastAsia" w:ascii="方正仿宋_GBK" w:hAnsi="方正仿宋_GBK" w:eastAsia="方正仿宋_GBK" w:cs="方正仿宋_GBK"/>
          <w:iCs/>
          <w:sz w:val="28"/>
          <w:szCs w:val="28"/>
          <w:highlight w:val="none"/>
        </w:rPr>
      </w:pPr>
      <w:r>
        <w:rPr>
          <w:rFonts w:hint="eastAsia" w:ascii="方正仿宋_GBK" w:hAnsi="方正仿宋_GBK" w:eastAsia="方正仿宋_GBK" w:cs="方正仿宋_GBK"/>
          <w:iCs/>
          <w:sz w:val="28"/>
          <w:szCs w:val="28"/>
          <w:highlight w:val="none"/>
        </w:rPr>
        <w:t xml:space="preserve"> </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大型企业  </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中型企业  </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小微型企业  </w:t>
      </w:r>
      <w:r>
        <w:rPr>
          <w:rFonts w:hint="eastAsia" w:ascii="方正仿宋_GBK" w:hAnsi="方正仿宋_GBK" w:eastAsia="方正仿宋_GBK" w:cs="方正仿宋_GBK"/>
          <w:iCs/>
          <w:sz w:val="28"/>
          <w:szCs w:val="28"/>
          <w:highlight w:val="none"/>
        </w:rPr>
      </w:r>
      <w:r/>
    </w:p>
    <w:p>
      <w:pPr>
        <w:pStyle w:val="95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iCs/>
          <w:sz w:val="28"/>
          <w:szCs w:val="28"/>
          <w:highlight w:val="none"/>
        </w:rPr>
        <w:t xml:space="preserve"> </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残疾人福利性单位 </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监狱企业 </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其他</w:t>
      </w:r>
      <w:r>
        <w:rPr>
          <w:rFonts w:hint="eastAsia" w:ascii="方正仿宋_GBK" w:hAnsi="方正仿宋_GBK" w:eastAsia="方正仿宋_GBK" w:cs="方正仿宋_GBK"/>
          <w:sz w:val="28"/>
          <w:szCs w:val="28"/>
          <w:highlight w:val="none"/>
        </w:rPr>
      </w:r>
      <w:r/>
    </w:p>
    <w:p>
      <w:pPr>
        <w:pStyle w:val="953"/>
        <w:ind w:firstLine="560"/>
        <w:spacing w:line="400" w:lineRule="exact"/>
        <w:rPr>
          <w:rFonts w:hint="eastAsia" w:ascii="方正仿宋_GBK" w:hAnsi="方正仿宋_GBK" w:eastAsia="方正仿宋_GBK" w:cs="方正仿宋_GBK"/>
          <w:iCs/>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val="en"/>
        </w:rPr>
        <w:t xml:space="preserve">8</w:t>
      </w:r>
      <w:r>
        <w:rPr>
          <w:rFonts w:hint="eastAsia" w:ascii="方正仿宋_GBK" w:hAnsi="方正仿宋_GBK" w:eastAsia="方正仿宋_GBK" w:cs="方正仿宋_GBK"/>
          <w:sz w:val="28"/>
          <w:szCs w:val="28"/>
          <w:highlight w:val="none"/>
        </w:rPr>
        <w:t xml:space="preserve">）中标（成交）供应商是否为外商投资企业：</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是       </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否</w:t>
      </w:r>
      <w:r>
        <w:rPr>
          <w:rFonts w:hint="eastAsia" w:ascii="方正仿宋_GBK" w:hAnsi="方正仿宋_GBK" w:eastAsia="方正仿宋_GBK" w:cs="方正仿宋_GBK"/>
          <w:iCs/>
          <w:sz w:val="28"/>
          <w:szCs w:val="28"/>
          <w:highlight w:val="none"/>
        </w:rPr>
      </w:r>
      <w:r/>
    </w:p>
    <w:p>
      <w:pPr>
        <w:pStyle w:val="1066"/>
        <w:ind w:firstLine="560"/>
        <w:tabs>
          <w:tab w:val="left" w:pos="1340" w:leader="none"/>
        </w:tabs>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 外商投资企业类型：</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sz w:val="28"/>
          <w:szCs w:val="28"/>
          <w:highlight w:val="none"/>
        </w:rPr>
        <w:t xml:space="preserve">全部由外国投资者投资  </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部分由外国投资者投资</w:t>
      </w:r>
      <w:r>
        <w:rPr>
          <w:rFonts w:hint="eastAsia" w:ascii="方正仿宋_GBK" w:hAnsi="方正仿宋_GBK" w:eastAsia="方正仿宋_GBK" w:cs="方正仿宋_GBK"/>
          <w:sz w:val="28"/>
          <w:szCs w:val="28"/>
          <w:highlight w:val="none"/>
          <w:u w:val="single"/>
        </w:rPr>
      </w:r>
      <w:r/>
    </w:p>
    <w:p>
      <w:pPr>
        <w:pStyle w:val="95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val="en"/>
        </w:rPr>
        <w:t xml:space="preserve">9</w:t>
      </w:r>
      <w:r>
        <w:rPr>
          <w:rFonts w:hint="eastAsia" w:ascii="方正仿宋_GBK" w:hAnsi="方正仿宋_GBK" w:eastAsia="方正仿宋_GBK" w:cs="方正仿宋_GBK"/>
          <w:sz w:val="28"/>
          <w:szCs w:val="28"/>
          <w:highlight w:val="none"/>
        </w:rPr>
        <w:t xml:space="preserve">）是否涉及进口产品：</w:t>
      </w:r>
      <w:r>
        <w:rPr>
          <w:rFonts w:hint="eastAsia" w:ascii="方正仿宋_GBK" w:hAnsi="方正仿宋_GBK" w:eastAsia="方正仿宋_GBK" w:cs="方正仿宋_GBK"/>
          <w:sz w:val="28"/>
          <w:szCs w:val="28"/>
          <w:highlight w:val="none"/>
        </w:rPr>
      </w:r>
      <w:r/>
    </w:p>
    <w:p>
      <w:pPr>
        <w:pStyle w:val="95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是，《政府采购品目分类目录》底级品目名称：</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 金额：</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国别：</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品牌：</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规格型号：</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     </w:t>
      </w:r>
      <w:r>
        <w:rPr>
          <w:rFonts w:hint="eastAsia" w:ascii="方正仿宋_GBK" w:hAnsi="方正仿宋_GBK" w:eastAsia="方正仿宋_GBK" w:cs="方正仿宋_GBK"/>
          <w:sz w:val="28"/>
          <w:szCs w:val="28"/>
          <w:highlight w:val="none"/>
        </w:rPr>
      </w:r>
      <w:r/>
    </w:p>
    <w:p>
      <w:pPr>
        <w:pStyle w:val="95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否</w:t>
      </w:r>
      <w:r>
        <w:rPr>
          <w:rFonts w:hint="eastAsia" w:ascii="方正仿宋_GBK" w:hAnsi="方正仿宋_GBK" w:eastAsia="方正仿宋_GBK" w:cs="方正仿宋_GBK"/>
          <w:sz w:val="28"/>
          <w:szCs w:val="28"/>
          <w:highlight w:val="none"/>
        </w:rPr>
      </w:r>
      <w:r/>
    </w:p>
    <w:p>
      <w:pPr>
        <w:pStyle w:val="953"/>
        <w:ind w:firstLine="560"/>
        <w:spacing w:line="400" w:lineRule="exact"/>
        <w:tabs>
          <w:tab w:val="left" w:pos="74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（1</w:t>
      </w:r>
      <w:r>
        <w:rPr>
          <w:rFonts w:hint="eastAsia" w:ascii="方正仿宋_GBK" w:hAnsi="方正仿宋_GBK" w:eastAsia="方正仿宋_GBK" w:cs="方正仿宋_GBK"/>
          <w:sz w:val="28"/>
          <w:szCs w:val="28"/>
          <w:highlight w:val="none"/>
          <w:lang w:val="en"/>
        </w:rPr>
        <w:t xml:space="preserve">0</w:t>
      </w:r>
      <w:r>
        <w:rPr>
          <w:rFonts w:hint="eastAsia" w:ascii="方正仿宋_GBK" w:hAnsi="方正仿宋_GBK" w:eastAsia="方正仿宋_GBK" w:cs="方正仿宋_GBK"/>
          <w:sz w:val="28"/>
          <w:szCs w:val="28"/>
          <w:highlight w:val="none"/>
        </w:rPr>
        <w:t xml:space="preserve">）是否涉及节能产品：</w:t>
      </w:r>
      <w:r>
        <w:rPr>
          <w:rFonts w:hint="eastAsia" w:ascii="方正仿宋_GBK" w:hAnsi="方正仿宋_GBK" w:eastAsia="方正仿宋_GBK" w:cs="方正仿宋_GBK"/>
          <w:sz w:val="28"/>
          <w:szCs w:val="28"/>
          <w:highlight w:val="none"/>
        </w:rPr>
      </w:r>
      <w:r/>
    </w:p>
    <w:p>
      <w:pPr>
        <w:pStyle w:val="953"/>
        <w:ind w:firstLine="560"/>
        <w:spacing w:line="400" w:lineRule="exact"/>
        <w:tabs>
          <w:tab w:val="left" w:pos="740" w:leader="none"/>
        </w:tabs>
        <w:rPr>
          <w:rFonts w:hint="eastAsia" w:ascii="方正仿宋_GBK" w:hAnsi="方正仿宋_GBK" w:eastAsia="方正仿宋_GBK" w:cs="方正仿宋_GBK"/>
          <w:iCs/>
          <w:sz w:val="28"/>
          <w:szCs w:val="28"/>
          <w:highlight w:val="none"/>
        </w:rPr>
      </w:pPr>
      <w:r>
        <w:rPr>
          <w:rFonts w:hint="eastAsia" w:ascii="方正仿宋_GBK" w:hAnsi="方正仿宋_GBK" w:eastAsia="方正仿宋_GBK" w:cs="方正仿宋_GBK"/>
          <w:sz w:val="28"/>
          <w:szCs w:val="28"/>
          <w:highlight w:val="none"/>
        </w:rPr>
        <w:t xml:space="preserve">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是，《节能产品政府采购品目清单》的底级品目名称：</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iCs/>
          <w:sz w:val="28"/>
          <w:szCs w:val="28"/>
          <w:highlight w:val="none"/>
        </w:rPr>
        <w:t xml:space="preserve">     </w:t>
      </w:r>
      <w:r>
        <w:rPr>
          <w:rFonts w:hint="eastAsia" w:ascii="方正仿宋_GBK" w:hAnsi="方正仿宋_GBK" w:eastAsia="方正仿宋_GBK" w:cs="方正仿宋_GBK"/>
          <w:iCs/>
          <w:sz w:val="28"/>
          <w:szCs w:val="28"/>
          <w:highlight w:val="none"/>
        </w:rPr>
      </w:r>
      <w:r/>
    </w:p>
    <w:p>
      <w:pPr>
        <w:pStyle w:val="953"/>
        <w:ind w:firstLine="560"/>
        <w:spacing w:line="400" w:lineRule="exact"/>
        <w:tabs>
          <w:tab w:val="left" w:pos="740" w:leader="none"/>
        </w:tabs>
        <w:rPr>
          <w:rFonts w:hint="eastAsia" w:ascii="方正仿宋_GBK" w:hAnsi="方正仿宋_GBK" w:eastAsia="方正仿宋_GBK" w:cs="方正仿宋_GBK"/>
          <w:iCs/>
          <w:sz w:val="28"/>
          <w:szCs w:val="28"/>
          <w:highlight w:val="none"/>
        </w:rPr>
      </w:pPr>
      <w:r>
        <w:rPr>
          <w:rFonts w:hint="eastAsia" w:ascii="方正仿宋_GBK" w:hAnsi="方正仿宋_GBK" w:eastAsia="方正仿宋_GBK" w:cs="方正仿宋_GBK"/>
          <w:iCs/>
          <w:sz w:val="28"/>
          <w:szCs w:val="28"/>
          <w:highlight w:val="none"/>
        </w:rPr>
        <w:t xml:space="preserve"> </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强制采购       </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优先采购    </w:t>
      </w:r>
      <w:r>
        <w:rPr>
          <w:rFonts w:hint="eastAsia" w:ascii="方正仿宋_GBK" w:hAnsi="方正仿宋_GBK" w:eastAsia="方正仿宋_GBK" w:cs="方正仿宋_GBK"/>
          <w:iCs/>
          <w:sz w:val="28"/>
          <w:szCs w:val="28"/>
          <w:highlight w:val="none"/>
        </w:rPr>
      </w:r>
      <w:r/>
    </w:p>
    <w:p>
      <w:pPr>
        <w:pStyle w:val="953"/>
        <w:ind w:firstLine="560"/>
        <w:spacing w:line="400" w:lineRule="exact"/>
        <w:tabs>
          <w:tab w:val="left" w:pos="74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iCs/>
          <w:sz w:val="28"/>
          <w:szCs w:val="28"/>
          <w:highlight w:val="none"/>
        </w:rPr>
        <w:t xml:space="preserve">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否</w:t>
      </w:r>
      <w:r>
        <w:rPr>
          <w:rFonts w:hint="eastAsia" w:ascii="方正仿宋_GBK" w:hAnsi="方正仿宋_GBK" w:eastAsia="方正仿宋_GBK" w:cs="方正仿宋_GBK"/>
          <w:sz w:val="28"/>
          <w:szCs w:val="28"/>
          <w:highlight w:val="none"/>
        </w:rPr>
      </w:r>
      <w:r/>
    </w:p>
    <w:p>
      <w:pPr>
        <w:pStyle w:val="953"/>
        <w:ind w:firstLine="560"/>
        <w:spacing w:line="400" w:lineRule="exact"/>
        <w:tabs>
          <w:tab w:val="left" w:pos="74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是否涉及环境标志产品：</w:t>
      </w:r>
      <w:r>
        <w:rPr>
          <w:rFonts w:hint="eastAsia" w:ascii="方正仿宋_GBK" w:hAnsi="方正仿宋_GBK" w:eastAsia="方正仿宋_GBK" w:cs="方正仿宋_GBK"/>
          <w:sz w:val="28"/>
          <w:szCs w:val="28"/>
          <w:highlight w:val="none"/>
        </w:rPr>
      </w:r>
      <w:r/>
    </w:p>
    <w:p>
      <w:pPr>
        <w:pStyle w:val="953"/>
        <w:ind w:firstLine="560"/>
        <w:spacing w:line="400" w:lineRule="exact"/>
        <w:tabs>
          <w:tab w:val="left" w:pos="74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是，《环境标志产品政府采购品目清单》的底级品目名称：</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iCs/>
          <w:sz w:val="28"/>
          <w:szCs w:val="28"/>
          <w:highlight w:val="none"/>
        </w:rPr>
        <w:t xml:space="preserve"> </w:t>
      </w:r>
      <w:r>
        <w:rPr>
          <w:rFonts w:hint="eastAsia" w:ascii="方正仿宋_GBK" w:hAnsi="方正仿宋_GBK" w:eastAsia="方正仿宋_GBK" w:cs="方正仿宋_GBK"/>
          <w:sz w:val="28"/>
          <w:szCs w:val="28"/>
          <w:highlight w:val="none"/>
        </w:rPr>
      </w:r>
      <w:r/>
    </w:p>
    <w:p>
      <w:pPr>
        <w:pStyle w:val="953"/>
        <w:ind w:firstLine="560"/>
        <w:spacing w:line="400" w:lineRule="exact"/>
        <w:tabs>
          <w:tab w:val="left" w:pos="740" w:leader="none"/>
        </w:tabs>
        <w:rPr>
          <w:rFonts w:hint="eastAsia" w:ascii="方正仿宋_GBK" w:hAnsi="方正仿宋_GBK" w:eastAsia="方正仿宋_GBK" w:cs="方正仿宋_GBK"/>
          <w:iCs/>
          <w:sz w:val="28"/>
          <w:szCs w:val="28"/>
          <w:highlight w:val="none"/>
        </w:rPr>
      </w:pPr>
      <w:r>
        <w:rPr>
          <w:rFonts w:hint="eastAsia" w:ascii="方正仿宋_GBK" w:hAnsi="方正仿宋_GBK" w:eastAsia="方正仿宋_GBK" w:cs="方正仿宋_GBK"/>
          <w:iCs/>
          <w:sz w:val="28"/>
          <w:szCs w:val="28"/>
          <w:highlight w:val="none"/>
        </w:rPr>
        <w:t xml:space="preserve">  </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强制采购       </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优先采购    </w:t>
      </w:r>
      <w:r>
        <w:rPr>
          <w:rFonts w:hint="eastAsia" w:ascii="方正仿宋_GBK" w:hAnsi="方正仿宋_GBK" w:eastAsia="方正仿宋_GBK" w:cs="方正仿宋_GBK"/>
          <w:iCs/>
          <w:sz w:val="28"/>
          <w:szCs w:val="28"/>
          <w:highlight w:val="none"/>
        </w:rPr>
      </w:r>
      <w:r/>
    </w:p>
    <w:p>
      <w:pPr>
        <w:pStyle w:val="953"/>
        <w:ind w:firstLine="560"/>
        <w:spacing w:line="400" w:lineRule="exact"/>
        <w:tabs>
          <w:tab w:val="left" w:pos="74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iCs/>
          <w:sz w:val="28"/>
          <w:szCs w:val="28"/>
          <w:highlight w:val="none"/>
        </w:rPr>
        <w:t xml:space="preserve">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否</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w:t>
      </w:r>
      <w:r>
        <w:rPr>
          <w:rFonts w:hint="eastAsia" w:ascii="方正仿宋_GBK" w:hAnsi="方正仿宋_GBK" w:eastAsia="方正仿宋_GBK" w:cs="方正仿宋_GBK"/>
          <w:sz w:val="28"/>
          <w:szCs w:val="28"/>
          <w:highlight w:val="none"/>
        </w:rPr>
        <w:t xml:space="preserve">是否涉及绿色产品： </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是，绿色产品政府采购相关政策确定的底级品目名称：</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rPr>
      </w:r>
      <w:r/>
    </w:p>
    <w:p>
      <w:pPr>
        <w:pStyle w:val="1066"/>
        <w:ind w:firstLine="560"/>
        <w:rPr>
          <w:rFonts w:hint="eastAsia" w:ascii="方正仿宋_GBK" w:hAnsi="方正仿宋_GBK" w:eastAsia="方正仿宋_GBK" w:cs="方正仿宋_GBK"/>
          <w:iCs/>
          <w:sz w:val="28"/>
          <w:szCs w:val="28"/>
          <w:highlight w:val="none"/>
        </w:rPr>
      </w:pPr>
      <w:r>
        <w:rPr>
          <w:rFonts w:hint="eastAsia" w:ascii="方正仿宋_GBK" w:hAnsi="方正仿宋_GBK" w:eastAsia="方正仿宋_GBK" w:cs="方正仿宋_GBK"/>
          <w:iCs/>
          <w:sz w:val="28"/>
          <w:szCs w:val="28"/>
          <w:highlight w:val="none"/>
        </w:rPr>
        <w:t xml:space="preserve">  </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强制采购       </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优先采购    </w:t>
      </w:r>
      <w:r>
        <w:rPr>
          <w:rFonts w:hint="eastAsia" w:ascii="方正仿宋_GBK" w:hAnsi="方正仿宋_GBK" w:eastAsia="方正仿宋_GBK" w:cs="方正仿宋_GBK"/>
          <w:iCs/>
          <w:sz w:val="28"/>
          <w:szCs w:val="28"/>
          <w:highlight w:val="none"/>
        </w:rPr>
      </w:r>
      <w:r/>
    </w:p>
    <w:p>
      <w:pPr>
        <w:pStyle w:val="1066"/>
        <w:ind w:firstLine="840"/>
        <w:rPr>
          <w:rFonts w:hint="eastAsia" w:ascii="方正仿宋_GBK" w:hAnsi="方正仿宋_GBK" w:eastAsia="方正仿宋_GBK" w:cs="方正仿宋_GBK"/>
          <w:sz w:val="28"/>
          <w:szCs w:val="28"/>
          <w:highlight w:val="none"/>
        </w:rPr>
      </w:pP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否</w:t>
      </w:r>
      <w:r>
        <w:rPr>
          <w:rFonts w:hint="eastAsia" w:ascii="方正仿宋_GBK" w:hAnsi="方正仿宋_GBK" w:eastAsia="方正仿宋_GBK" w:cs="方正仿宋_GBK"/>
          <w:sz w:val="28"/>
          <w:szCs w:val="28"/>
          <w:highlight w:val="none"/>
        </w:rPr>
      </w:r>
      <w:r/>
    </w:p>
    <w:p>
      <w:pPr>
        <w:pStyle w:val="95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（1</w:t>
      </w:r>
      <w:r>
        <w:rPr>
          <w:rFonts w:hint="eastAsia" w:ascii="方正仿宋_GBK" w:hAnsi="方正仿宋_GBK" w:eastAsia="方正仿宋_GBK" w:cs="方正仿宋_GBK"/>
          <w:sz w:val="28"/>
          <w:szCs w:val="28"/>
          <w:highlight w:val="none"/>
          <w:lang w:val="en"/>
        </w:rPr>
        <w:t xml:space="preserve">1</w:t>
      </w:r>
      <w:r>
        <w:rPr>
          <w:rFonts w:hint="eastAsia" w:ascii="方正仿宋_GBK" w:hAnsi="方正仿宋_GBK" w:eastAsia="方正仿宋_GBK" w:cs="方正仿宋_GBK"/>
          <w:sz w:val="28"/>
          <w:szCs w:val="28"/>
          <w:highlight w:val="none"/>
        </w:rPr>
        <w:t xml:space="preserve">）涉及商品包装和快递包装的，是否参考《商品包装政府采购需求标准（试行）》、《快递包装政府采购需求标准（试行）》明确产品及相关快递服务的具体包装要求：</w:t>
      </w:r>
      <w:r>
        <w:rPr>
          <w:rFonts w:hint="eastAsia" w:ascii="方正仿宋_GBK" w:hAnsi="方正仿宋_GBK" w:eastAsia="方正仿宋_GBK" w:cs="方正仿宋_GBK"/>
          <w:sz w:val="28"/>
          <w:szCs w:val="28"/>
          <w:highlight w:val="none"/>
        </w:rPr>
      </w:r>
      <w:r/>
    </w:p>
    <w:p>
      <w:pPr>
        <w:pStyle w:val="953"/>
        <w:ind w:firstLine="840"/>
        <w:spacing w:line="400" w:lineRule="exact"/>
        <w:rPr>
          <w:rFonts w:hint="eastAsia" w:ascii="方正仿宋_GBK" w:hAnsi="方正仿宋_GBK" w:eastAsia="方正仿宋_GBK" w:cs="方正仿宋_GBK"/>
          <w:sz w:val="28"/>
          <w:szCs w:val="28"/>
          <w:highlight w:val="none"/>
        </w:rPr>
      </w:pP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是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否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不涉及</w:t>
      </w:r>
      <w:r>
        <w:rPr>
          <w:rFonts w:hint="eastAsia" w:ascii="方正仿宋_GBK" w:hAnsi="方正仿宋_GBK" w:eastAsia="方正仿宋_GBK" w:cs="方正仿宋_GBK"/>
          <w:sz w:val="28"/>
          <w:szCs w:val="28"/>
          <w:highlight w:val="none"/>
        </w:rPr>
      </w:r>
      <w:r/>
    </w:p>
    <w:p>
      <w:pPr>
        <w:pStyle w:val="953"/>
        <w:ind w:firstLine="560"/>
        <w:spacing w:line="400" w:lineRule="exact"/>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 xml:space="preserve">2.合同金额</w:t>
      </w:r>
      <w:r>
        <w:rPr>
          <w:rFonts w:hint="eastAsia" w:ascii="方正仿宋_GBK" w:hAnsi="方正仿宋_GBK" w:eastAsia="方正仿宋_GBK" w:cs="方正仿宋_GBK"/>
          <w:b/>
          <w:sz w:val="28"/>
          <w:szCs w:val="28"/>
          <w:highlight w:val="none"/>
        </w:rPr>
      </w:r>
      <w:r/>
    </w:p>
    <w:p>
      <w:pPr>
        <w:pStyle w:val="95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（1）合同金额小写：</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r>
      <w:r/>
    </w:p>
    <w:p>
      <w:pPr>
        <w:pStyle w:val="953"/>
        <w:ind w:firstLine="56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 大写：</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rPr>
      </w:r>
      <w:r/>
    </w:p>
    <w:p>
      <w:pPr>
        <w:pStyle w:val="95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分包金额（如有）小写：</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r>
      <w:r/>
    </w:p>
    <w:p>
      <w:pPr>
        <w:pStyle w:val="953"/>
        <w:ind w:firstLine="56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 大写：</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rPr>
      </w:r>
      <w:r/>
    </w:p>
    <w:p>
      <w:pPr>
        <w:pStyle w:val="95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（注：固定单价合同应填写单价和最高限价）</w:t>
      </w:r>
      <w:r>
        <w:rPr>
          <w:rFonts w:hint="eastAsia" w:ascii="方正仿宋_GBK" w:hAnsi="方正仿宋_GBK" w:eastAsia="方正仿宋_GBK" w:cs="方正仿宋_GBK"/>
          <w:sz w:val="28"/>
          <w:szCs w:val="28"/>
          <w:highlight w:val="none"/>
        </w:rPr>
      </w:r>
      <w:r/>
    </w:p>
    <w:p>
      <w:pPr>
        <w:pStyle w:val="953"/>
        <w:ind w:left="42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合同定价方式（采用组合定价方式的，可以勾选多项）：</w:t>
      </w:r>
      <w:r>
        <w:rPr>
          <w:rFonts w:hint="eastAsia" w:ascii="方正仿宋_GBK" w:hAnsi="方正仿宋_GBK" w:eastAsia="方正仿宋_GBK" w:cs="方正仿宋_GBK"/>
          <w:sz w:val="28"/>
          <w:szCs w:val="28"/>
          <w:highlight w:val="none"/>
        </w:rPr>
      </w:r>
      <w:r/>
    </w:p>
    <w:p>
      <w:pPr>
        <w:pStyle w:val="953"/>
        <w:ind w:firstLine="560"/>
        <w:spacing w:line="400" w:lineRule="exact"/>
        <w:rPr>
          <w:rFonts w:hint="eastAsia"/>
          <w:sz w:val="28"/>
          <w:szCs w:val="28"/>
          <w:highlight w:val="none"/>
        </w:rPr>
      </w:pPr>
      <w:r>
        <w:rPr>
          <w:rFonts w:hint="eastAsia" w:ascii="方正仿宋_GBK" w:hAnsi="方正仿宋_GBK" w:eastAsia="方正仿宋_GBK" w:cs="方正仿宋_GBK"/>
          <w:sz w:val="28"/>
          <w:szCs w:val="28"/>
          <w:highlight w:val="none"/>
        </w:rPr>
        <w:t xml:space="preserve">（2）</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固定总价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固定单价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固定费率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成本补偿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绩效激励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其他     </w:t>
      </w:r>
      <w:r>
        <w:rPr>
          <w:rFonts w:hint="eastAsia"/>
          <w:sz w:val="28"/>
          <w:szCs w:val="28"/>
          <w:highlight w:val="none"/>
        </w:rPr>
        <w:t xml:space="preserve">  </w:t>
      </w:r>
      <w:r>
        <w:rPr>
          <w:rFonts w:hint="eastAsia"/>
          <w:sz w:val="28"/>
          <w:szCs w:val="28"/>
          <w:highlight w:val="none"/>
        </w:rPr>
      </w:r>
      <w:r/>
    </w:p>
    <w:p>
      <w:pPr>
        <w:pStyle w:val="95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（3）付款方式（按项目实际勾选填写）：</w:t>
      </w:r>
      <w:r>
        <w:rPr>
          <w:rFonts w:hint="eastAsia" w:ascii="方正仿宋_GBK" w:hAnsi="方正仿宋_GBK" w:eastAsia="方正仿宋_GBK" w:cs="方正仿宋_GBK"/>
          <w:sz w:val="28"/>
          <w:szCs w:val="28"/>
          <w:highlight w:val="none"/>
        </w:rPr>
      </w:r>
      <w:r/>
    </w:p>
    <w:p>
      <w:pPr>
        <w:pStyle w:val="953"/>
        <w:ind w:firstLine="560"/>
        <w:spacing w:line="400" w:lineRule="exact"/>
        <w:rPr>
          <w:rFonts w:hint="eastAsia" w:ascii="方正仿宋_GBK" w:hAnsi="方正仿宋_GBK" w:eastAsia="方正仿宋_GBK" w:cs="方正仿宋_GBK"/>
          <w:sz w:val="28"/>
          <w:szCs w:val="28"/>
          <w:highlight w:val="none"/>
          <w:u w:val="single"/>
        </w:rPr>
      </w:pP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全额付款：</w:t>
      </w:r>
      <w:r>
        <w:rPr>
          <w:rFonts w:hint="eastAsia" w:ascii="方正仿宋_GBK" w:hAnsi="方正仿宋_GBK" w:eastAsia="方正仿宋_GBK" w:cs="方正仿宋_GBK"/>
          <w:sz w:val="28"/>
          <w:szCs w:val="28"/>
          <w:highlight w:val="none"/>
          <w:u w:val="single"/>
        </w:rPr>
        <w:t xml:space="preserve">   （应明确一次性支付合同款项的条件）                    </w:t>
      </w:r>
      <w:r>
        <w:rPr>
          <w:rFonts w:hint="eastAsia" w:ascii="方正仿宋_GBK" w:hAnsi="方正仿宋_GBK" w:eastAsia="方正仿宋_GBK" w:cs="方正仿宋_GBK"/>
          <w:sz w:val="28"/>
          <w:szCs w:val="28"/>
          <w:highlight w:val="none"/>
          <w:u w:val="single"/>
        </w:rPr>
      </w:r>
      <w:r/>
    </w:p>
    <w:p>
      <w:pPr>
        <w:pStyle w:val="953"/>
        <w:ind w:firstLine="560"/>
        <w:spacing w:line="400" w:lineRule="exact"/>
        <w:rPr>
          <w:rFonts w:hint="eastAsia" w:ascii="方正仿宋_GBK" w:hAnsi="方正仿宋_GBK" w:eastAsia="方正仿宋_GBK" w:cs="方正仿宋_GBK"/>
          <w:sz w:val="28"/>
          <w:szCs w:val="28"/>
          <w:highlight w:val="none"/>
        </w:rPr>
      </w:pP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分期付款：</w:t>
      </w:r>
      <w:r>
        <w:rPr>
          <w:rFonts w:hint="eastAsia" w:ascii="方正仿宋_GBK" w:hAnsi="方正仿宋_GBK" w:eastAsia="方正仿宋_GBK" w:cs="方正仿宋_GBK"/>
          <w:sz w:val="28"/>
          <w:szCs w:val="28"/>
          <w:highlight w:val="none"/>
          <w:u w:val="single"/>
        </w:rPr>
        <w:t xml:space="preserve">   （应明确分期支付合同款项的各期比例和支付条件，各期支付条件应与分期履约验收情况挂钩） </w:t>
      </w:r>
      <w:r>
        <w:rPr>
          <w:rFonts w:hint="eastAsia" w:ascii="方正仿宋_GBK" w:hAnsi="方正仿宋_GBK" w:eastAsia="方正仿宋_GBK" w:cs="方正仿宋_GBK"/>
          <w:sz w:val="28"/>
          <w:szCs w:val="28"/>
          <w:highlight w:val="none"/>
        </w:rPr>
        <w:t xml:space="preserve">，其中涉及预付款的：</w:t>
      </w:r>
      <w:r>
        <w:rPr>
          <w:rFonts w:hint="eastAsia" w:ascii="方正仿宋_GBK" w:hAnsi="方正仿宋_GBK" w:eastAsia="方正仿宋_GBK" w:cs="方正仿宋_GBK"/>
          <w:sz w:val="28"/>
          <w:szCs w:val="28"/>
          <w:highlight w:val="none"/>
          <w:u w:val="single"/>
        </w:rPr>
        <w:t xml:space="preserve"> （应明确预付款的支付比例和支付条件） </w:t>
      </w:r>
      <w:r>
        <w:rPr>
          <w:rFonts w:hint="eastAsia" w:ascii="方正仿宋_GBK" w:hAnsi="方正仿宋_GBK" w:eastAsia="方正仿宋_GBK" w:cs="方正仿宋_GBK"/>
          <w:sz w:val="28"/>
          <w:szCs w:val="28"/>
          <w:highlight w:val="none"/>
        </w:rPr>
      </w:r>
      <w:r/>
    </w:p>
    <w:p>
      <w:pPr>
        <w:pStyle w:val="953"/>
        <w:ind w:firstLine="560"/>
        <w:spacing w:line="400" w:lineRule="exact"/>
        <w:rPr>
          <w:rFonts w:hint="eastAsia" w:ascii="方正仿宋_GBK" w:hAnsi="方正仿宋_GBK" w:eastAsia="方正仿宋_GBK" w:cs="方正仿宋_GBK"/>
          <w:sz w:val="28"/>
          <w:szCs w:val="28"/>
          <w:highlight w:val="none"/>
          <w:u w:val="single"/>
        </w:rPr>
      </w:pPr>
      <w:r>
        <w:rPr>
          <w:rFonts w:ascii="Wingdings" w:hAnsi="Wingdings" w:eastAsia="Wingdings" w:cs="Wingdings"/>
          <w:sz w:val="28"/>
          <w:szCs w:val="28"/>
          <w:highlight w:val="none"/>
          <w:u w:val="single"/>
        </w:rPr>
        <w:t xml:space="preserve">¨</w:t>
      </w:r>
      <w:r>
        <w:rPr>
          <w:rFonts w:hint="eastAsia" w:ascii="方正仿宋_GBK" w:hAnsi="方正仿宋_GBK" w:eastAsia="方正仿宋_GBK" w:cs="方正仿宋_GBK"/>
          <w:sz w:val="28"/>
          <w:szCs w:val="28"/>
          <w:highlight w:val="none"/>
          <w:u w:val="single"/>
        </w:rPr>
        <w:t xml:space="preserve">成本补偿：      （应明确按照成本补偿方式的支付方式和支付条件）   </w:t>
      </w:r>
      <w:r>
        <w:rPr>
          <w:rFonts w:hint="eastAsia" w:ascii="方正仿宋_GBK" w:hAnsi="方正仿宋_GBK" w:eastAsia="方正仿宋_GBK" w:cs="方正仿宋_GBK"/>
          <w:sz w:val="28"/>
          <w:szCs w:val="28"/>
          <w:highlight w:val="none"/>
          <w:u w:val="single"/>
        </w:rPr>
      </w:r>
      <w:r/>
    </w:p>
    <w:p>
      <w:pPr>
        <w:pStyle w:val="953"/>
        <w:ind w:firstLine="560"/>
        <w:spacing w:line="400" w:lineRule="exact"/>
        <w:rPr>
          <w:rFonts w:hint="eastAsia" w:ascii="方正仿宋_GBK" w:hAnsi="方正仿宋_GBK" w:eastAsia="方正仿宋_GBK" w:cs="方正仿宋_GBK"/>
          <w:sz w:val="28"/>
          <w:szCs w:val="28"/>
          <w:highlight w:val="none"/>
          <w:u w:val="single"/>
        </w:rPr>
      </w:pPr>
      <w:r>
        <w:rPr>
          <w:rFonts w:ascii="Wingdings" w:hAnsi="Wingdings" w:eastAsia="Wingdings" w:cs="Wingdings"/>
          <w:sz w:val="28"/>
          <w:szCs w:val="28"/>
          <w:highlight w:val="none"/>
          <w:u w:val="single"/>
        </w:rPr>
        <w:t xml:space="preserve">¨</w:t>
      </w:r>
      <w:r>
        <w:rPr>
          <w:rFonts w:hint="eastAsia" w:ascii="方正仿宋_GBK" w:hAnsi="方正仿宋_GBK" w:eastAsia="方正仿宋_GBK" w:cs="方正仿宋_GBK"/>
          <w:sz w:val="28"/>
          <w:szCs w:val="28"/>
          <w:highlight w:val="none"/>
          <w:u w:val="single"/>
        </w:rPr>
        <w:t xml:space="preserve">绩效激励：      （应明确按照绩效激励方式的支付方式和支付条件）   </w:t>
      </w:r>
      <w:r>
        <w:rPr>
          <w:rFonts w:hint="eastAsia" w:ascii="方正仿宋_GBK" w:hAnsi="方正仿宋_GBK" w:eastAsia="方正仿宋_GBK" w:cs="方正仿宋_GBK"/>
          <w:sz w:val="28"/>
          <w:szCs w:val="28"/>
          <w:highlight w:val="none"/>
          <w:u w:val="single"/>
        </w:rPr>
      </w:r>
      <w:r/>
    </w:p>
    <w:p>
      <w:pPr>
        <w:pStyle w:val="953"/>
        <w:ind w:firstLine="560"/>
        <w:spacing w:line="400" w:lineRule="exact"/>
        <w:rPr>
          <w:rFonts w:hint="eastAsia" w:ascii="方正仿宋_GBK" w:hAnsi="方正仿宋_GBK" w:eastAsia="方正仿宋_GBK" w:cs="方正仿宋_GBK"/>
          <w:b/>
          <w:sz w:val="28"/>
          <w:szCs w:val="28"/>
          <w:highlight w:val="none"/>
          <w:u w:val="single"/>
        </w:rPr>
      </w:pPr>
      <w:r>
        <w:rPr>
          <w:rFonts w:hint="eastAsia" w:ascii="方正仿宋_GBK" w:hAnsi="方正仿宋_GBK" w:eastAsia="方正仿宋_GBK" w:cs="方正仿宋_GBK"/>
          <w:b/>
          <w:sz w:val="28"/>
          <w:szCs w:val="28"/>
          <w:highlight w:val="none"/>
        </w:rPr>
        <w:t xml:space="preserve">3.合同履行</w:t>
      </w:r>
      <w:r>
        <w:rPr>
          <w:rFonts w:hint="eastAsia" w:ascii="方正仿宋_GBK" w:hAnsi="方正仿宋_GBK" w:eastAsia="方正仿宋_GBK" w:cs="方正仿宋_GBK"/>
          <w:b/>
          <w:sz w:val="28"/>
          <w:szCs w:val="28"/>
          <w:highlight w:val="none"/>
          <w:u w:val="single"/>
        </w:rPr>
      </w:r>
      <w:r/>
    </w:p>
    <w:p>
      <w:pPr>
        <w:pStyle w:val="95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（1）起始日期：</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年</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月</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日，完成日期：</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年</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月</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日。</w:t>
      </w:r>
      <w:r>
        <w:rPr>
          <w:rFonts w:hint="eastAsia" w:ascii="方正仿宋_GBK" w:hAnsi="方正仿宋_GBK" w:eastAsia="方正仿宋_GBK" w:cs="方正仿宋_GBK"/>
          <w:sz w:val="28"/>
          <w:szCs w:val="28"/>
          <w:highlight w:val="none"/>
        </w:rPr>
      </w:r>
      <w:r/>
    </w:p>
    <w:p>
      <w:pPr>
        <w:pStyle w:val="953"/>
        <w:ind w:firstLine="56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（2）履约地点</w:t>
      </w:r>
      <w:r>
        <w:rPr>
          <w:rFonts w:hint="eastAsia" w:ascii="方正仿宋_GBK" w:hAnsi="方正仿宋_GBK" w:eastAsia="方正仿宋_GBK" w:cs="方正仿宋_GBK"/>
          <w:bCs/>
          <w:sz w:val="28"/>
          <w:szCs w:val="28"/>
          <w:highlight w:val="none"/>
        </w:rPr>
        <w:t xml:space="preserve">：</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rPr>
      </w:r>
      <w:r/>
    </w:p>
    <w:p>
      <w:pPr>
        <w:pStyle w:val="95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Cs/>
          <w:sz w:val="28"/>
          <w:szCs w:val="28"/>
          <w:highlight w:val="none"/>
        </w:rPr>
        <w:t xml:space="preserve">（3）履约担保：</w:t>
      </w:r>
      <w:r>
        <w:rPr>
          <w:rFonts w:hint="eastAsia" w:ascii="方正仿宋_GBK" w:hAnsi="方正仿宋_GBK" w:eastAsia="方正仿宋_GBK" w:cs="方正仿宋_GBK"/>
          <w:sz w:val="28"/>
          <w:szCs w:val="28"/>
          <w:highlight w:val="none"/>
        </w:rPr>
        <w:t xml:space="preserve">是否收取履约保证金：</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是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否</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Cs/>
          <w:sz w:val="28"/>
          <w:szCs w:val="28"/>
          <w:highlight w:val="none"/>
        </w:rPr>
        <w:t xml:space="preserve"> </w:t>
      </w:r>
      <w:r>
        <w:rPr>
          <w:rFonts w:hint="eastAsia" w:ascii="方正仿宋_GBK" w:hAnsi="方正仿宋_GBK" w:eastAsia="方正仿宋_GBK" w:cs="方正仿宋_GBK"/>
          <w:sz w:val="28"/>
          <w:szCs w:val="28"/>
          <w:highlight w:val="none"/>
        </w:rPr>
        <w:t xml:space="preserve">收取履约保证金形式：</w:t>
      </w:r>
      <w:r>
        <w:rPr>
          <w:rFonts w:hint="eastAsia" w:ascii="方正仿宋_GBK" w:hAnsi="方正仿宋_GBK" w:eastAsia="方正仿宋_GBK" w:cs="方正仿宋_GBK"/>
          <w:bCs/>
          <w:sz w:val="28"/>
          <w:szCs w:val="28"/>
          <w:highlight w:val="none"/>
          <w:u w:val="single"/>
        </w:rPr>
        <w:t xml:space="preserve">                            </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收取履约保证金金额：</w:t>
      </w:r>
      <w:r>
        <w:rPr>
          <w:rFonts w:hint="eastAsia" w:ascii="方正仿宋_GBK" w:hAnsi="方正仿宋_GBK" w:eastAsia="方正仿宋_GBK" w:cs="方正仿宋_GBK"/>
          <w:bCs/>
          <w:sz w:val="28"/>
          <w:szCs w:val="28"/>
          <w:highlight w:val="none"/>
          <w:u w:val="single"/>
        </w:rPr>
        <w:t xml:space="preserve">                            </w:t>
      </w:r>
      <w:r>
        <w:rPr>
          <w:rFonts w:hint="eastAsia" w:ascii="方正仿宋_GBK" w:hAnsi="方正仿宋_GBK" w:eastAsia="方正仿宋_GBK" w:cs="方正仿宋_GBK"/>
          <w:sz w:val="28"/>
          <w:szCs w:val="28"/>
          <w:highlight w:val="none"/>
        </w:rPr>
      </w:r>
      <w:r/>
    </w:p>
    <w:p>
      <w:pPr>
        <w:pStyle w:val="95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Cs/>
          <w:sz w:val="28"/>
          <w:szCs w:val="28"/>
          <w:highlight w:val="none"/>
        </w:rPr>
        <w:t xml:space="preserve"> 履约担保期限：</w:t>
      </w:r>
      <w:r>
        <w:rPr>
          <w:rFonts w:hint="eastAsia" w:ascii="方正仿宋_GBK" w:hAnsi="方正仿宋_GBK" w:eastAsia="方正仿宋_GBK" w:cs="方正仿宋_GBK"/>
          <w:bCs/>
          <w:sz w:val="28"/>
          <w:szCs w:val="28"/>
          <w:highlight w:val="none"/>
          <w:u w:val="single"/>
        </w:rPr>
        <w:t xml:space="preserve">                                  </w:t>
      </w:r>
      <w:r>
        <w:rPr>
          <w:rFonts w:hint="eastAsia" w:ascii="方正仿宋_GBK" w:hAnsi="方正仿宋_GBK" w:eastAsia="方正仿宋_GBK" w:cs="方正仿宋_GBK"/>
          <w:sz w:val="28"/>
          <w:szCs w:val="28"/>
          <w:highlight w:val="none"/>
        </w:rPr>
      </w:r>
      <w:r/>
    </w:p>
    <w:p>
      <w:pPr>
        <w:pStyle w:val="953"/>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（4）分期履行要求：</w:t>
      </w:r>
      <w:r>
        <w:rPr>
          <w:rFonts w:hint="eastAsia" w:ascii="方正仿宋_GBK" w:hAnsi="方正仿宋_GBK" w:eastAsia="方正仿宋_GBK" w:cs="方正仿宋_GBK"/>
          <w:bCs/>
          <w:sz w:val="28"/>
          <w:szCs w:val="28"/>
          <w:highlight w:val="none"/>
          <w:u w:val="single"/>
        </w:rPr>
        <w:t xml:space="preserve">                                                        </w:t>
      </w:r>
      <w:r>
        <w:rPr>
          <w:rFonts w:hint="eastAsia" w:ascii="方正仿宋_GBK" w:hAnsi="方正仿宋_GBK" w:eastAsia="方正仿宋_GBK" w:cs="方正仿宋_GBK"/>
          <w:bCs/>
          <w:sz w:val="28"/>
          <w:szCs w:val="28"/>
          <w:highlight w:val="none"/>
        </w:rPr>
      </w:r>
      <w:r/>
    </w:p>
    <w:p>
      <w:pPr>
        <w:pStyle w:val="953"/>
        <w:ind w:firstLine="560"/>
        <w:spacing w:line="400" w:lineRule="exact"/>
        <w:rPr>
          <w:rFonts w:ascii="宋体" w:hAnsi="宋体" w:cs="宋体"/>
          <w:sz w:val="28"/>
          <w:szCs w:val="28"/>
          <w:highlight w:val="none"/>
          <w:u w:val="single"/>
        </w:rPr>
      </w:pPr>
      <w:r>
        <w:rPr>
          <w:rFonts w:hint="eastAsia" w:ascii="方正仿宋_GBK" w:hAnsi="方正仿宋_GBK" w:eastAsia="方正仿宋_GBK" w:cs="方正仿宋_GBK"/>
          <w:bCs/>
          <w:sz w:val="28"/>
          <w:szCs w:val="28"/>
          <w:highlight w:val="none"/>
        </w:rPr>
        <w:t xml:space="preserve">（5）风险处置措施和替代方案：</w:t>
      </w:r>
      <w:r>
        <w:rPr>
          <w:rFonts w:hint="eastAsia" w:ascii="方正仿宋_GBK" w:hAnsi="方正仿宋_GBK" w:eastAsia="方正仿宋_GBK" w:cs="方正仿宋_GBK"/>
          <w:color w:val="0000ff"/>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sz w:val="28"/>
          <w:szCs w:val="28"/>
          <w:highlight w:val="none"/>
          <w:u w:val="single"/>
        </w:rPr>
        <w:t xml:space="preserve">                                </w:t>
      </w:r>
      <w:r>
        <w:rPr>
          <w:rFonts w:hint="eastAsia" w:ascii="宋体" w:hAnsi="宋体" w:cs="宋体"/>
          <w:sz w:val="28"/>
          <w:szCs w:val="28"/>
          <w:highlight w:val="none"/>
          <w:u w:val="single"/>
        </w:rPr>
        <w:t xml:space="preserve"> </w:t>
      </w:r>
      <w:r>
        <w:rPr>
          <w:rFonts w:ascii="宋体" w:hAnsi="宋体" w:cs="宋体"/>
          <w:sz w:val="28"/>
          <w:szCs w:val="28"/>
          <w:highlight w:val="none"/>
          <w:u w:val="single"/>
        </w:rPr>
      </w:r>
      <w:r/>
    </w:p>
    <w:p>
      <w:pPr>
        <w:pStyle w:val="953"/>
        <w:ind w:firstLine="560"/>
        <w:spacing w:line="400" w:lineRule="exact"/>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 xml:space="preserve">4.合同验收</w:t>
      </w:r>
      <w:r>
        <w:rPr>
          <w:rFonts w:hint="eastAsia" w:ascii="方正仿宋_GBK" w:hAnsi="方正仿宋_GBK" w:eastAsia="方正仿宋_GBK" w:cs="方正仿宋_GBK"/>
          <w:b/>
          <w:sz w:val="28"/>
          <w:szCs w:val="28"/>
          <w:highlight w:val="none"/>
        </w:rPr>
      </w:r>
      <w:r/>
    </w:p>
    <w:p>
      <w:pPr>
        <w:pStyle w:val="953"/>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（1）验收组织方式：</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bCs/>
          <w:sz w:val="28"/>
          <w:szCs w:val="28"/>
          <w:highlight w:val="none"/>
        </w:rPr>
        <w:t xml:space="preserve">自行组织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bCs/>
          <w:sz w:val="28"/>
          <w:szCs w:val="28"/>
          <w:highlight w:val="none"/>
        </w:rPr>
        <w:t xml:space="preserve">委托第三方组织</w:t>
      </w:r>
      <w:r>
        <w:rPr>
          <w:rFonts w:hint="eastAsia" w:ascii="方正仿宋_GBK" w:hAnsi="方正仿宋_GBK" w:eastAsia="方正仿宋_GBK" w:cs="方正仿宋_GBK"/>
          <w:bCs/>
          <w:sz w:val="28"/>
          <w:szCs w:val="28"/>
          <w:highlight w:val="none"/>
        </w:rPr>
      </w:r>
      <w:r/>
    </w:p>
    <w:p>
      <w:pPr>
        <w:pStyle w:val="953"/>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验收主体：</w:t>
      </w:r>
      <w:r>
        <w:rPr>
          <w:rFonts w:hint="eastAsia" w:ascii="方正仿宋_GBK" w:hAnsi="方正仿宋_GBK" w:eastAsia="方正仿宋_GBK" w:cs="方正仿宋_GBK"/>
          <w:bCs/>
          <w:sz w:val="28"/>
          <w:szCs w:val="28"/>
          <w:highlight w:val="none"/>
          <w:u w:val="single"/>
        </w:rPr>
        <w:t xml:space="preserve">                  </w:t>
      </w:r>
      <w:r>
        <w:rPr>
          <w:rFonts w:hint="eastAsia" w:ascii="方正仿宋_GBK" w:hAnsi="方正仿宋_GBK" w:eastAsia="方正仿宋_GBK" w:cs="方正仿宋_GBK"/>
          <w:bCs/>
          <w:sz w:val="28"/>
          <w:szCs w:val="28"/>
          <w:highlight w:val="none"/>
        </w:rPr>
      </w:r>
      <w:r/>
    </w:p>
    <w:p>
      <w:pPr>
        <w:pStyle w:val="953"/>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是否邀请本项目的其他供应商参加验收：</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bCs/>
          <w:sz w:val="28"/>
          <w:szCs w:val="28"/>
          <w:highlight w:val="none"/>
        </w:rPr>
        <w:t xml:space="preserve">是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bCs/>
          <w:sz w:val="28"/>
          <w:szCs w:val="28"/>
          <w:highlight w:val="none"/>
        </w:rPr>
        <w:t xml:space="preserve">否</w:t>
      </w:r>
      <w:r>
        <w:rPr>
          <w:rFonts w:hint="eastAsia" w:ascii="方正仿宋_GBK" w:hAnsi="方正仿宋_GBK" w:eastAsia="方正仿宋_GBK" w:cs="方正仿宋_GBK"/>
          <w:bCs/>
          <w:sz w:val="28"/>
          <w:szCs w:val="28"/>
          <w:highlight w:val="none"/>
        </w:rPr>
      </w:r>
      <w:r/>
    </w:p>
    <w:p>
      <w:pPr>
        <w:pStyle w:val="953"/>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是否邀请专家参加验收：</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bCs/>
          <w:sz w:val="28"/>
          <w:szCs w:val="28"/>
          <w:highlight w:val="none"/>
        </w:rPr>
        <w:t xml:space="preserve">是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bCs/>
          <w:sz w:val="28"/>
          <w:szCs w:val="28"/>
          <w:highlight w:val="none"/>
        </w:rPr>
        <w:t xml:space="preserve">否</w:t>
      </w:r>
      <w:r>
        <w:rPr>
          <w:rFonts w:hint="eastAsia" w:ascii="方正仿宋_GBK" w:hAnsi="方正仿宋_GBK" w:eastAsia="方正仿宋_GBK" w:cs="方正仿宋_GBK"/>
          <w:bCs/>
          <w:sz w:val="28"/>
          <w:szCs w:val="28"/>
          <w:highlight w:val="none"/>
        </w:rPr>
      </w:r>
      <w:r/>
    </w:p>
    <w:p>
      <w:pPr>
        <w:pStyle w:val="953"/>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是否邀请服务对象参加验收：</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bCs/>
          <w:sz w:val="28"/>
          <w:szCs w:val="28"/>
          <w:highlight w:val="none"/>
        </w:rPr>
        <w:t xml:space="preserve">是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bCs/>
          <w:sz w:val="28"/>
          <w:szCs w:val="28"/>
          <w:highlight w:val="none"/>
        </w:rPr>
        <w:t xml:space="preserve">否</w:t>
      </w:r>
      <w:r>
        <w:rPr>
          <w:rFonts w:hint="eastAsia" w:ascii="方正仿宋_GBK" w:hAnsi="方正仿宋_GBK" w:eastAsia="方正仿宋_GBK" w:cs="方正仿宋_GBK"/>
          <w:bCs/>
          <w:sz w:val="28"/>
          <w:szCs w:val="28"/>
          <w:highlight w:val="none"/>
        </w:rPr>
      </w:r>
      <w:r/>
    </w:p>
    <w:p>
      <w:pPr>
        <w:pStyle w:val="953"/>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是否邀请第三方检测机构参加验收：</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bCs/>
          <w:sz w:val="28"/>
          <w:szCs w:val="28"/>
          <w:highlight w:val="none"/>
        </w:rPr>
        <w:t xml:space="preserve">是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bCs/>
          <w:sz w:val="28"/>
          <w:szCs w:val="28"/>
          <w:highlight w:val="none"/>
        </w:rPr>
        <w:t xml:space="preserve">否</w:t>
      </w:r>
      <w:r>
        <w:rPr>
          <w:rFonts w:hint="eastAsia" w:ascii="方正仿宋_GBK" w:hAnsi="方正仿宋_GBK" w:eastAsia="方正仿宋_GBK" w:cs="方正仿宋_GBK"/>
          <w:bCs/>
          <w:sz w:val="28"/>
          <w:szCs w:val="28"/>
          <w:highlight w:val="none"/>
        </w:rPr>
      </w:r>
      <w:r/>
    </w:p>
    <w:p>
      <w:pPr>
        <w:pStyle w:val="953"/>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是否进行抽查检测：</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bCs/>
          <w:sz w:val="28"/>
          <w:szCs w:val="28"/>
          <w:highlight w:val="none"/>
        </w:rPr>
        <w:t xml:space="preserve">是，抽查比例：</w:t>
      </w:r>
      <w:r>
        <w:rPr>
          <w:rFonts w:hint="eastAsia" w:ascii="方正仿宋_GBK" w:hAnsi="方正仿宋_GBK" w:eastAsia="方正仿宋_GBK" w:cs="方正仿宋_GBK"/>
          <w:bCs/>
          <w:sz w:val="28"/>
          <w:szCs w:val="28"/>
          <w:highlight w:val="none"/>
          <w:u w:val="single"/>
        </w:rPr>
        <w:t xml:space="preserve">        </w:t>
      </w:r>
      <w:r>
        <w:rPr>
          <w:rFonts w:hint="eastAsia" w:ascii="方正仿宋_GBK" w:hAnsi="方正仿宋_GBK" w:eastAsia="方正仿宋_GBK" w:cs="方正仿宋_GBK"/>
          <w:bCs/>
          <w:sz w:val="28"/>
          <w:szCs w:val="28"/>
          <w:highlight w:val="none"/>
        </w:rPr>
        <w:t xml:space="preserve">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bCs/>
          <w:sz w:val="28"/>
          <w:szCs w:val="28"/>
          <w:highlight w:val="none"/>
        </w:rPr>
        <w:t xml:space="preserve">否</w:t>
      </w:r>
      <w:r>
        <w:rPr>
          <w:rFonts w:hint="eastAsia" w:ascii="方正仿宋_GBK" w:hAnsi="方正仿宋_GBK" w:eastAsia="方正仿宋_GBK" w:cs="方正仿宋_GBK"/>
          <w:bCs/>
          <w:sz w:val="28"/>
          <w:szCs w:val="28"/>
          <w:highlight w:val="none"/>
        </w:rPr>
      </w:r>
      <w:r/>
    </w:p>
    <w:p>
      <w:pPr>
        <w:pStyle w:val="953"/>
        <w:ind w:firstLine="560"/>
        <w:spacing w:line="400" w:lineRule="exact"/>
        <w:rPr>
          <w:rFonts w:hint="eastAsia" w:ascii="方正仿宋_GBK" w:hAnsi="方正仿宋_GBK" w:eastAsia="方正仿宋_GBK" w:cs="方正仿宋_GBK"/>
          <w:bCs/>
          <w:sz w:val="28"/>
          <w:szCs w:val="28"/>
          <w:highlight w:val="none"/>
          <w:u w:val="single"/>
        </w:rPr>
      </w:pPr>
      <w:r>
        <w:rPr>
          <w:rFonts w:hint="eastAsia" w:ascii="方正仿宋_GBK" w:hAnsi="方正仿宋_GBK" w:eastAsia="方正仿宋_GBK" w:cs="方正仿宋_GBK"/>
          <w:bCs/>
          <w:sz w:val="28"/>
          <w:szCs w:val="28"/>
          <w:highlight w:val="none"/>
        </w:rPr>
        <w:t xml:space="preserve">是否存在破坏性检测：</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bCs/>
          <w:sz w:val="28"/>
          <w:szCs w:val="28"/>
          <w:highlight w:val="none"/>
        </w:rPr>
        <w:t xml:space="preserve">是，</w:t>
      </w:r>
      <w:r>
        <w:rPr>
          <w:rFonts w:hint="eastAsia" w:ascii="方正仿宋_GBK" w:hAnsi="方正仿宋_GBK" w:eastAsia="方正仿宋_GBK" w:cs="方正仿宋_GBK"/>
          <w:bCs/>
          <w:sz w:val="28"/>
          <w:szCs w:val="28"/>
          <w:highlight w:val="none"/>
          <w:u w:val="single"/>
        </w:rPr>
        <w:t xml:space="preserve">（应明确对被破坏的检测产品的处理方式）</w:t>
      </w:r>
      <w:r>
        <w:rPr>
          <w:rFonts w:hint="eastAsia" w:ascii="方正仿宋_GBK" w:hAnsi="方正仿宋_GBK" w:eastAsia="方正仿宋_GBK" w:cs="方正仿宋_GBK"/>
          <w:bCs/>
          <w:sz w:val="28"/>
          <w:szCs w:val="28"/>
          <w:highlight w:val="none"/>
          <w:u w:val="single"/>
        </w:rPr>
      </w:r>
      <w:r/>
    </w:p>
    <w:p>
      <w:pPr>
        <w:pStyle w:val="953"/>
        <w:ind w:firstLine="560"/>
        <w:spacing w:line="400" w:lineRule="exact"/>
        <w:rPr>
          <w:rFonts w:hint="eastAsia" w:ascii="方正仿宋_GBK" w:hAnsi="方正仿宋_GBK" w:eastAsia="方正仿宋_GBK" w:cs="方正仿宋_GBK"/>
          <w:bCs/>
          <w:sz w:val="28"/>
          <w:szCs w:val="28"/>
          <w:highlight w:val="none"/>
        </w:rPr>
      </w:pPr>
      <w:r>
        <w:rPr>
          <w:rFonts w:ascii="Wingdings" w:hAnsi="Wingdings" w:eastAsia="Wingdings" w:cs="Wingdings"/>
          <w:sz w:val="28"/>
          <w:szCs w:val="28"/>
          <w:highlight w:val="none"/>
        </w:rPr>
        <w:t xml:space="preserve">¨</w:t>
      </w:r>
      <w:r>
        <w:rPr>
          <w:rFonts w:hint="eastAsia" w:ascii="方正仿宋_GBK" w:hAnsi="方正仿宋_GBK" w:eastAsia="方正仿宋_GBK" w:cs="方正仿宋_GBK"/>
          <w:bCs/>
          <w:sz w:val="28"/>
          <w:szCs w:val="28"/>
          <w:highlight w:val="none"/>
        </w:rPr>
        <w:t xml:space="preserve">否</w:t>
      </w:r>
      <w:r>
        <w:rPr>
          <w:rFonts w:hint="eastAsia" w:ascii="方正仿宋_GBK" w:hAnsi="方正仿宋_GBK" w:eastAsia="方正仿宋_GBK" w:cs="方正仿宋_GBK"/>
          <w:bCs/>
          <w:sz w:val="28"/>
          <w:szCs w:val="28"/>
          <w:highlight w:val="none"/>
        </w:rPr>
      </w:r>
      <w:r/>
    </w:p>
    <w:p>
      <w:pPr>
        <w:pStyle w:val="953"/>
        <w:ind w:firstLine="560"/>
        <w:spacing w:line="400" w:lineRule="exact"/>
        <w:rPr>
          <w:rFonts w:hint="eastAsia" w:ascii="方正仿宋_GBK" w:hAnsi="方正仿宋_GBK" w:eastAsia="方正仿宋_GBK" w:cs="方正仿宋_GBK"/>
          <w:bCs/>
          <w:sz w:val="28"/>
          <w:szCs w:val="28"/>
          <w:highlight w:val="none"/>
          <w:u w:val="single"/>
        </w:rPr>
      </w:pPr>
      <w:r>
        <w:rPr>
          <w:rFonts w:hint="eastAsia" w:ascii="方正仿宋_GBK" w:hAnsi="方正仿宋_GBK" w:eastAsia="方正仿宋_GBK" w:cs="方正仿宋_GBK"/>
          <w:bCs/>
          <w:sz w:val="28"/>
          <w:szCs w:val="28"/>
          <w:highlight w:val="none"/>
        </w:rPr>
        <w:t xml:space="preserve">验收组织的其他事项：</w:t>
      </w:r>
      <w:r>
        <w:rPr>
          <w:rFonts w:hint="eastAsia" w:ascii="方正仿宋_GBK" w:hAnsi="方正仿宋_GBK" w:eastAsia="方正仿宋_GBK" w:cs="方正仿宋_GBK"/>
          <w:bCs/>
          <w:sz w:val="28"/>
          <w:szCs w:val="28"/>
          <w:highlight w:val="none"/>
          <w:u w:val="single"/>
        </w:rPr>
        <w:t xml:space="preserve">                </w:t>
      </w:r>
      <w:r>
        <w:rPr>
          <w:rFonts w:hint="eastAsia" w:ascii="方正仿宋_GBK" w:hAnsi="方正仿宋_GBK" w:eastAsia="方正仿宋_GBK" w:cs="方正仿宋_GBK"/>
          <w:bCs/>
          <w:sz w:val="28"/>
          <w:szCs w:val="28"/>
          <w:highlight w:val="none"/>
          <w:u w:val="single"/>
        </w:rPr>
      </w:r>
      <w:r/>
    </w:p>
    <w:p>
      <w:pPr>
        <w:pStyle w:val="953"/>
        <w:ind w:firstLine="560"/>
        <w:spacing w:line="400" w:lineRule="exact"/>
        <w:rPr>
          <w:rFonts w:hint="eastAsia" w:ascii="方正仿宋_GBK" w:hAnsi="方正仿宋_GBK" w:eastAsia="方正仿宋_GBK" w:cs="方正仿宋_GBK"/>
          <w:bCs/>
          <w:sz w:val="28"/>
          <w:szCs w:val="28"/>
          <w:highlight w:val="none"/>
          <w:u w:val="single"/>
        </w:rPr>
      </w:pPr>
      <w:r>
        <w:rPr>
          <w:rFonts w:hint="eastAsia" w:ascii="方正仿宋_GBK" w:hAnsi="方正仿宋_GBK" w:eastAsia="方正仿宋_GBK" w:cs="方正仿宋_GBK"/>
          <w:bCs/>
          <w:sz w:val="28"/>
          <w:szCs w:val="28"/>
          <w:highlight w:val="none"/>
        </w:rPr>
        <w:t xml:space="preserve">（2）履约验收时间：</w:t>
      </w:r>
      <w:r>
        <w:rPr>
          <w:rFonts w:hint="eastAsia" w:ascii="方正仿宋_GBK" w:hAnsi="方正仿宋_GBK" w:eastAsia="方正仿宋_GBK" w:cs="方正仿宋_GBK"/>
          <w:bCs/>
          <w:sz w:val="28"/>
          <w:szCs w:val="28"/>
          <w:highlight w:val="none"/>
          <w:u w:val="single"/>
        </w:rPr>
        <w:t xml:space="preserve">（计划于何时验收/供应商提出验收申请之日起   日内组织验收） </w:t>
      </w:r>
      <w:r>
        <w:rPr>
          <w:rFonts w:hint="eastAsia" w:ascii="方正仿宋_GBK" w:hAnsi="方正仿宋_GBK" w:eastAsia="方正仿宋_GBK" w:cs="方正仿宋_GBK"/>
          <w:bCs/>
          <w:sz w:val="28"/>
          <w:szCs w:val="28"/>
          <w:highlight w:val="none"/>
          <w:u w:val="single"/>
        </w:rPr>
      </w:r>
      <w:r/>
    </w:p>
    <w:p>
      <w:pPr>
        <w:pStyle w:val="953"/>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（3）履约验收方式：</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bCs/>
          <w:sz w:val="28"/>
          <w:szCs w:val="28"/>
          <w:highlight w:val="none"/>
        </w:rPr>
        <w:t xml:space="preserve">一次性验收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bCs/>
          <w:sz w:val="28"/>
          <w:szCs w:val="28"/>
          <w:highlight w:val="none"/>
        </w:rPr>
        <w:t xml:space="preserve">分期/分项验收：</w:t>
      </w:r>
      <w:r>
        <w:rPr>
          <w:rFonts w:hint="eastAsia" w:ascii="方正仿宋_GBK" w:hAnsi="方正仿宋_GBK" w:eastAsia="方正仿宋_GBK" w:cs="方正仿宋_GBK"/>
          <w:bCs/>
          <w:sz w:val="28"/>
          <w:szCs w:val="28"/>
          <w:highlight w:val="none"/>
          <w:u w:val="single"/>
        </w:rPr>
        <w:t xml:space="preserve"> （应明确分期</w:t>
      </w:r>
      <w:r>
        <w:rPr>
          <w:rFonts w:hint="eastAsia" w:ascii="方正仿宋_GBK" w:hAnsi="方正仿宋_GBK" w:eastAsia="方正仿宋_GBK" w:cs="方正仿宋_GBK"/>
          <w:bCs/>
          <w:sz w:val="28"/>
          <w:szCs w:val="28"/>
          <w:highlight w:val="none"/>
          <w:u w:val="single"/>
          <w:lang w:val="en"/>
        </w:rPr>
        <w:t xml:space="preserve">/分项验收的工作安排</w:t>
      </w:r>
      <w:r>
        <w:rPr>
          <w:rFonts w:hint="eastAsia" w:ascii="方正仿宋_GBK" w:hAnsi="方正仿宋_GBK" w:eastAsia="方正仿宋_GBK" w:cs="方正仿宋_GBK"/>
          <w:bCs/>
          <w:sz w:val="28"/>
          <w:szCs w:val="28"/>
          <w:highlight w:val="none"/>
          <w:u w:val="single"/>
        </w:rPr>
        <w:t xml:space="preserve">）  </w:t>
      </w:r>
      <w:r>
        <w:rPr>
          <w:rFonts w:hint="eastAsia" w:ascii="方正仿宋_GBK" w:hAnsi="方正仿宋_GBK" w:eastAsia="方正仿宋_GBK" w:cs="方正仿宋_GBK"/>
          <w:bCs/>
          <w:sz w:val="28"/>
          <w:szCs w:val="28"/>
          <w:highlight w:val="none"/>
        </w:rPr>
      </w:r>
      <w:r/>
    </w:p>
    <w:p>
      <w:pPr>
        <w:pStyle w:val="953"/>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（4）履约验收程序：</w:t>
      </w:r>
      <w:r>
        <w:rPr>
          <w:rFonts w:hint="eastAsia" w:ascii="方正仿宋_GBK" w:hAnsi="方正仿宋_GBK" w:eastAsia="方正仿宋_GBK" w:cs="方正仿宋_GBK"/>
          <w:bCs/>
          <w:sz w:val="28"/>
          <w:szCs w:val="28"/>
          <w:highlight w:val="none"/>
          <w:u w:val="single"/>
        </w:rPr>
        <w:t xml:space="preserve">                                         </w:t>
      </w:r>
      <w:r>
        <w:rPr>
          <w:rFonts w:hint="eastAsia" w:ascii="方正仿宋_GBK" w:hAnsi="方正仿宋_GBK" w:eastAsia="方正仿宋_GBK" w:cs="方正仿宋_GBK"/>
          <w:bCs/>
          <w:sz w:val="28"/>
          <w:szCs w:val="28"/>
          <w:highlight w:val="none"/>
        </w:rPr>
      </w:r>
      <w:r/>
    </w:p>
    <w:p>
      <w:pPr>
        <w:pStyle w:val="953"/>
        <w:ind w:firstLine="560"/>
        <w:spacing w:line="400" w:lineRule="exact"/>
        <w:rPr>
          <w:rFonts w:hint="eastAsia" w:ascii="方正仿宋_GBK" w:hAnsi="方正仿宋_GBK" w:eastAsia="方正仿宋_GBK" w:cs="方正仿宋_GBK"/>
          <w:bCs/>
          <w:sz w:val="28"/>
          <w:szCs w:val="28"/>
          <w:highlight w:val="none"/>
          <w:u w:val="single"/>
        </w:rPr>
      </w:pPr>
      <w:r>
        <w:rPr>
          <w:rFonts w:hint="eastAsia" w:ascii="方正仿宋_GBK" w:hAnsi="方正仿宋_GBK" w:eastAsia="方正仿宋_GBK" w:cs="方正仿宋_GBK"/>
          <w:bCs/>
          <w:sz w:val="28"/>
          <w:szCs w:val="28"/>
          <w:highlight w:val="none"/>
        </w:rPr>
        <w:t xml:space="preserve">（5）履约验收的内容：</w:t>
      </w:r>
      <w:r>
        <w:rPr>
          <w:rFonts w:hint="eastAsia" w:ascii="方正仿宋_GBK" w:hAnsi="方正仿宋_GBK" w:eastAsia="方正仿宋_GBK" w:cs="方正仿宋_GBK"/>
          <w:bCs/>
          <w:sz w:val="28"/>
          <w:szCs w:val="28"/>
          <w:highlight w:val="none"/>
          <w:u w:val="single"/>
        </w:rPr>
        <w:t xml:space="preserve"> （应当包括每一项技术和商务要求的履约情况，特别是落实政府采购扶持中小企业，支持绿色发展和乡村振兴等政策情况）                                      </w:t>
      </w:r>
      <w:r>
        <w:rPr>
          <w:rFonts w:hint="eastAsia" w:ascii="方正仿宋_GBK" w:hAnsi="方正仿宋_GBK" w:eastAsia="方正仿宋_GBK" w:cs="方正仿宋_GBK"/>
          <w:bCs/>
          <w:sz w:val="28"/>
          <w:szCs w:val="28"/>
          <w:highlight w:val="none"/>
          <w:u w:val="single"/>
        </w:rPr>
      </w:r>
      <w:r/>
    </w:p>
    <w:p>
      <w:pPr>
        <w:pStyle w:val="953"/>
        <w:ind w:firstLine="560"/>
        <w:spacing w:line="400" w:lineRule="exact"/>
        <w:rPr>
          <w:rFonts w:hint="eastAsia" w:ascii="方正仿宋_GBK" w:hAnsi="方正仿宋_GBK" w:eastAsia="方正仿宋_GBK" w:cs="方正仿宋_GBK"/>
          <w:bCs/>
          <w:sz w:val="28"/>
          <w:szCs w:val="28"/>
          <w:highlight w:val="none"/>
          <w:u w:val="single"/>
        </w:rPr>
      </w:pPr>
      <w:r>
        <w:rPr>
          <w:rFonts w:hint="eastAsia" w:ascii="方正仿宋_GBK" w:hAnsi="方正仿宋_GBK" w:eastAsia="方正仿宋_GBK" w:cs="方正仿宋_GBK"/>
          <w:bCs/>
          <w:sz w:val="28"/>
          <w:szCs w:val="28"/>
          <w:highlight w:val="none"/>
        </w:rPr>
        <w:t xml:space="preserve">（6）履约验收标准：</w:t>
      </w:r>
      <w:r>
        <w:rPr>
          <w:rFonts w:hint="eastAsia" w:ascii="方正仿宋_GBK" w:hAnsi="方正仿宋_GBK" w:eastAsia="方正仿宋_GBK" w:cs="方正仿宋_GBK"/>
          <w:bCs/>
          <w:sz w:val="28"/>
          <w:szCs w:val="28"/>
          <w:highlight w:val="none"/>
          <w:u w:val="single"/>
        </w:rPr>
        <w:t xml:space="preserve">                                         </w:t>
      </w:r>
      <w:r>
        <w:rPr>
          <w:rFonts w:hint="eastAsia" w:ascii="方正仿宋_GBK" w:hAnsi="方正仿宋_GBK" w:eastAsia="方正仿宋_GBK" w:cs="方正仿宋_GBK"/>
          <w:bCs/>
          <w:sz w:val="28"/>
          <w:szCs w:val="28"/>
          <w:highlight w:val="none"/>
          <w:u w:val="singl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Cs/>
          <w:sz w:val="28"/>
          <w:szCs w:val="28"/>
          <w:highlight w:val="none"/>
        </w:rPr>
        <w:t xml:space="preserve">（7）是否以采购活动中供应商提供的样品作为参考：</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bCs/>
          <w:sz w:val="28"/>
          <w:szCs w:val="28"/>
          <w:highlight w:val="none"/>
        </w:rPr>
        <w:t xml:space="preserve">是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bCs/>
          <w:sz w:val="28"/>
          <w:szCs w:val="28"/>
          <w:highlight w:val="none"/>
        </w:rPr>
        <w:t xml:space="preserve">否</w:t>
      </w:r>
      <w:r>
        <w:rPr>
          <w:rFonts w:hint="eastAsia" w:ascii="方正仿宋_GBK" w:hAnsi="方正仿宋_GBK" w:eastAsia="方正仿宋_GBK" w:cs="方正仿宋_GBK"/>
          <w:sz w:val="28"/>
          <w:szCs w:val="28"/>
          <w:highlight w:val="none"/>
        </w:rPr>
      </w:r>
      <w:r/>
    </w:p>
    <w:p>
      <w:pPr>
        <w:pStyle w:val="953"/>
        <w:ind w:firstLine="560"/>
        <w:spacing w:line="400" w:lineRule="exact"/>
        <w:rPr>
          <w:rFonts w:hint="eastAsia" w:ascii="方正仿宋_GBK" w:hAnsi="方正仿宋_GBK" w:eastAsia="方正仿宋_GBK" w:cs="方正仿宋_GBK"/>
          <w:bCs/>
          <w:sz w:val="28"/>
          <w:szCs w:val="28"/>
          <w:highlight w:val="none"/>
          <w:u w:val="single"/>
        </w:rPr>
      </w:pPr>
      <w:r>
        <w:rPr>
          <w:rFonts w:hint="eastAsia" w:ascii="方正仿宋_GBK" w:hAnsi="方正仿宋_GBK" w:eastAsia="方正仿宋_GBK" w:cs="方正仿宋_GBK"/>
          <w:bCs/>
          <w:sz w:val="28"/>
          <w:szCs w:val="28"/>
          <w:highlight w:val="none"/>
        </w:rPr>
        <w:t xml:space="preserve">（8）履约验收其他事项：</w:t>
      </w:r>
      <w:r>
        <w:rPr>
          <w:rFonts w:hint="eastAsia" w:ascii="方正仿宋_GBK" w:hAnsi="方正仿宋_GBK" w:eastAsia="方正仿宋_GBK" w:cs="方正仿宋_GBK"/>
          <w:bCs/>
          <w:sz w:val="28"/>
          <w:szCs w:val="28"/>
          <w:highlight w:val="none"/>
          <w:u w:val="single"/>
        </w:rPr>
        <w:t xml:space="preserve">      （产权过户登记等）          </w:t>
      </w:r>
      <w:r>
        <w:rPr>
          <w:rFonts w:hint="eastAsia" w:ascii="方正仿宋_GBK" w:hAnsi="方正仿宋_GBK" w:eastAsia="方正仿宋_GBK" w:cs="方正仿宋_GBK"/>
          <w:bCs/>
          <w:sz w:val="28"/>
          <w:szCs w:val="28"/>
          <w:highlight w:val="none"/>
          <w:u w:val="single"/>
        </w:rPr>
      </w:r>
      <w:r/>
    </w:p>
    <w:p>
      <w:pPr>
        <w:pStyle w:val="953"/>
        <w:ind w:firstLine="560"/>
        <w:spacing w:line="400" w:lineRule="exact"/>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 xml:space="preserve">5.组成合同的文件</w:t>
      </w:r>
      <w:r>
        <w:rPr>
          <w:rFonts w:hint="eastAsia" w:ascii="方正仿宋_GBK" w:hAnsi="方正仿宋_GBK" w:eastAsia="方正仿宋_GBK" w:cs="方正仿宋_GBK"/>
          <w:b/>
          <w:sz w:val="28"/>
          <w:szCs w:val="28"/>
          <w:highlight w:val="none"/>
        </w:rPr>
      </w:r>
      <w:r/>
    </w:p>
    <w:p>
      <w:pPr>
        <w:pStyle w:val="95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本协议书与下列文件一起构成合同文件，如下述文件之间有任何抵触、矛盾或歧义，应按以下顺序解释：</w:t>
      </w:r>
      <w:r>
        <w:rPr>
          <w:rFonts w:hint="eastAsia" w:ascii="方正仿宋_GBK" w:hAnsi="方正仿宋_GBK" w:eastAsia="方正仿宋_GBK" w:cs="方正仿宋_GBK"/>
          <w:sz w:val="28"/>
          <w:szCs w:val="28"/>
          <w:highlight w:val="none"/>
        </w:rPr>
      </w:r>
      <w:r/>
    </w:p>
    <w:p>
      <w:pPr>
        <w:pStyle w:val="95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（1）政府采购合同协议书及其变更、补充协议</w:t>
      </w:r>
      <w:r>
        <w:rPr>
          <w:rFonts w:hint="eastAsia" w:ascii="方正仿宋_GBK" w:hAnsi="方正仿宋_GBK" w:eastAsia="方正仿宋_GBK" w:cs="方正仿宋_GBK"/>
          <w:sz w:val="28"/>
          <w:szCs w:val="28"/>
          <w:highlight w:val="none"/>
        </w:rPr>
      </w:r>
      <w:r/>
    </w:p>
    <w:p>
      <w:pPr>
        <w:pStyle w:val="95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（2）政府采购合同专用条款</w:t>
      </w:r>
      <w:r>
        <w:rPr>
          <w:rFonts w:hint="eastAsia" w:ascii="方正仿宋_GBK" w:hAnsi="方正仿宋_GBK" w:eastAsia="方正仿宋_GBK" w:cs="方正仿宋_GBK"/>
          <w:sz w:val="28"/>
          <w:szCs w:val="28"/>
          <w:highlight w:val="none"/>
        </w:rPr>
      </w:r>
      <w:r/>
    </w:p>
    <w:p>
      <w:pPr>
        <w:pStyle w:val="95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（3）政府采购合同通用条款</w:t>
      </w:r>
      <w:r>
        <w:rPr>
          <w:rFonts w:hint="eastAsia" w:ascii="方正仿宋_GBK" w:hAnsi="方正仿宋_GBK" w:eastAsia="方正仿宋_GBK" w:cs="方正仿宋_GBK"/>
          <w:sz w:val="28"/>
          <w:szCs w:val="28"/>
          <w:highlight w:val="none"/>
        </w:rPr>
      </w:r>
      <w:r/>
    </w:p>
    <w:p>
      <w:pPr>
        <w:pStyle w:val="95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（4）中标（成交）通知书</w:t>
      </w:r>
      <w:r>
        <w:rPr>
          <w:rFonts w:hint="eastAsia" w:ascii="方正仿宋_GBK" w:hAnsi="方正仿宋_GBK" w:eastAsia="方正仿宋_GBK" w:cs="方正仿宋_GBK"/>
          <w:sz w:val="28"/>
          <w:szCs w:val="28"/>
          <w:highlight w:val="none"/>
        </w:rPr>
      </w:r>
      <w:r/>
    </w:p>
    <w:p>
      <w:pPr>
        <w:pStyle w:val="95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（5）投标（响应）文件</w:t>
      </w:r>
      <w:r>
        <w:rPr>
          <w:rFonts w:hint="eastAsia" w:ascii="方正仿宋_GBK" w:hAnsi="方正仿宋_GBK" w:eastAsia="方正仿宋_GBK" w:cs="方正仿宋_GBK"/>
          <w:sz w:val="28"/>
          <w:szCs w:val="28"/>
          <w:highlight w:val="none"/>
        </w:rPr>
      </w:r>
      <w:r/>
    </w:p>
    <w:p>
      <w:pPr>
        <w:pStyle w:val="95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（6）采购文件</w:t>
      </w:r>
      <w:r>
        <w:rPr>
          <w:rFonts w:hint="eastAsia" w:ascii="方正仿宋_GBK" w:hAnsi="方正仿宋_GBK" w:eastAsia="方正仿宋_GBK" w:cs="方正仿宋_GBK"/>
          <w:sz w:val="28"/>
          <w:szCs w:val="28"/>
          <w:highlight w:val="none"/>
        </w:rPr>
      </w:r>
      <w:r/>
    </w:p>
    <w:p>
      <w:pPr>
        <w:pStyle w:val="95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（7）有关技术文件，图纸</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（8）</w:t>
      </w:r>
      <w:r>
        <w:rPr>
          <w:rFonts w:hint="eastAsia" w:ascii="方正仿宋_GBK" w:hAnsi="方正仿宋_GBK" w:eastAsia="方正仿宋_GBK" w:cs="方正仿宋_GBK"/>
          <w:color w:val="000000"/>
          <w:sz w:val="28"/>
          <w:szCs w:val="28"/>
          <w:highlight w:val="none"/>
        </w:rPr>
        <w:t xml:space="preserve">国家法律、行政法规和规章制度规定或合同约定的作为合同组成部分的其他文件</w:t>
      </w:r>
      <w:r>
        <w:rPr>
          <w:rFonts w:hint="eastAsia" w:ascii="方正仿宋_GBK" w:hAnsi="方正仿宋_GBK" w:eastAsia="方正仿宋_GBK" w:cs="方正仿宋_GBK"/>
          <w:sz w:val="28"/>
          <w:szCs w:val="28"/>
          <w:highlight w:val="none"/>
        </w:rPr>
      </w:r>
      <w:r/>
    </w:p>
    <w:p>
      <w:pPr>
        <w:pStyle w:val="953"/>
        <w:ind w:firstLine="560"/>
        <w:spacing w:line="400" w:lineRule="exact"/>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 xml:space="preserve">6.合同生效</w:t>
      </w:r>
      <w:r>
        <w:rPr>
          <w:rFonts w:hint="eastAsia" w:ascii="方正仿宋_GBK" w:hAnsi="方正仿宋_GBK" w:eastAsia="方正仿宋_GBK" w:cs="方正仿宋_GBK"/>
          <w:b/>
          <w:sz w:val="28"/>
          <w:szCs w:val="28"/>
          <w:highlight w:val="none"/>
        </w:rPr>
      </w:r>
      <w:r/>
    </w:p>
    <w:p>
      <w:pPr>
        <w:pStyle w:val="95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本合同自</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生效。</w:t>
      </w:r>
      <w:r>
        <w:rPr>
          <w:rFonts w:hint="eastAsia" w:ascii="方正仿宋_GBK" w:hAnsi="方正仿宋_GBK" w:eastAsia="方正仿宋_GBK" w:cs="方正仿宋_GBK"/>
          <w:sz w:val="28"/>
          <w:szCs w:val="28"/>
          <w:highlight w:val="none"/>
        </w:rPr>
      </w:r>
      <w:r/>
    </w:p>
    <w:p>
      <w:pPr>
        <w:pStyle w:val="953"/>
        <w:ind w:firstLine="560"/>
        <w:spacing w:line="400" w:lineRule="exact"/>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 xml:space="preserve">7.合同份数</w:t>
      </w:r>
      <w:r>
        <w:rPr>
          <w:rFonts w:hint="eastAsia" w:ascii="方正仿宋_GBK" w:hAnsi="方正仿宋_GBK" w:eastAsia="方正仿宋_GBK" w:cs="方正仿宋_GBK"/>
          <w:b/>
          <w:sz w:val="28"/>
          <w:szCs w:val="28"/>
          <w:highlight w:val="none"/>
        </w:rPr>
      </w:r>
      <w:r/>
    </w:p>
    <w:p>
      <w:pPr>
        <w:pStyle w:val="95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本合同一式</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份，甲方执</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份，乙方执</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份，均具有同等法律效力。</w:t>
      </w:r>
      <w:r>
        <w:rPr>
          <w:rFonts w:hint="eastAsia" w:ascii="方正仿宋_GBK" w:hAnsi="方正仿宋_GBK" w:eastAsia="方正仿宋_GBK" w:cs="方正仿宋_GBK"/>
          <w:sz w:val="28"/>
          <w:szCs w:val="28"/>
          <w:highlight w:val="none"/>
        </w:rPr>
      </w:r>
      <w:r/>
    </w:p>
    <w:p>
      <w:pPr>
        <w:pStyle w:val="95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合同订立时间：</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年</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月</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日</w:t>
      </w:r>
      <w:r>
        <w:rPr>
          <w:rFonts w:hint="eastAsia" w:ascii="方正仿宋_GBK" w:hAnsi="方正仿宋_GBK" w:eastAsia="方正仿宋_GBK" w:cs="方正仿宋_GBK"/>
          <w:sz w:val="28"/>
          <w:szCs w:val="28"/>
          <w:highlight w:val="none"/>
        </w:rPr>
      </w:r>
      <w:r/>
    </w:p>
    <w:p>
      <w:pPr>
        <w:pStyle w:val="95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合同订立地点：</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r>
      <w:r/>
    </w:p>
    <w:p>
      <w:pPr>
        <w:pStyle w:val="953"/>
        <w:ind w:firstLine="560"/>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sz w:val="28"/>
          <w:szCs w:val="28"/>
          <w:highlight w:val="none"/>
        </w:rPr>
        <w:t xml:space="preserve">附件：具体标的及其技术要求和商务要求、联合协议、分包意向协议等</w:t>
      </w:r>
      <w:r>
        <w:rPr>
          <w:rFonts w:hint="eastAsia" w:ascii="方正仿宋_GBK" w:hAnsi="方正仿宋_GBK" w:eastAsia="方正仿宋_GBK" w:cs="方正仿宋_GBK"/>
          <w:sz w:val="28"/>
          <w:szCs w:val="28"/>
          <w:highlight w:val="none"/>
          <w:lang w:val="en"/>
        </w:rPr>
        <w:t xml:space="preserve">   </w:t>
      </w:r>
      <w:r>
        <w:rPr>
          <w:rFonts w:hint="eastAsia" w:ascii="方正仿宋_GBK" w:hAnsi="方正仿宋_GBK" w:eastAsia="方正仿宋_GBK" w:cs="方正仿宋_GBK"/>
          <w:b/>
          <w:bCs/>
          <w:sz w:val="28"/>
          <w:szCs w:val="28"/>
          <w:highlight w:val="none"/>
        </w:rPr>
      </w:r>
      <w:r/>
    </w:p>
    <w:p>
      <w:pPr>
        <w:pStyle w:val="1034"/>
        <w:spacing w:line="400" w:lineRule="exact"/>
        <w:rPr>
          <w:sz w:val="28"/>
          <w:szCs w:val="28"/>
          <w:highlight w:val="none"/>
          <w:lang w:eastAsia="zh-CN"/>
        </w:rPr>
      </w:pPr>
      <w:r>
        <w:rPr>
          <w:sz w:val="28"/>
          <w:szCs w:val="28"/>
          <w:highlight w:val="none"/>
          <w:lang w:eastAsia="zh-CN"/>
        </w:r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008"/>
        <w:gridCol w:w="2975"/>
        <w:gridCol w:w="1686"/>
        <w:gridCol w:w="2259"/>
      </w:tblGrid>
      <w:tr>
        <w:trPr>
          <w:trHeight w:val="490"/>
        </w:trPr>
        <w:tc>
          <w:tcPr>
            <w:gridSpan w:val="2"/>
            <w:tcW w:w="4983"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甲方（采购人、受采购人委托签订合同的单位或采购文件约定的合同甲方）</w:t>
            </w:r>
            <w:r>
              <w:rPr>
                <w:rFonts w:hint="eastAsia" w:ascii="方正仿宋_GBK" w:hAnsi="方正仿宋_GBK" w:eastAsia="方正仿宋_GBK" w:cs="方正仿宋_GBK"/>
                <w:sz w:val="28"/>
                <w:szCs w:val="28"/>
                <w:highlight w:val="none"/>
              </w:rPr>
            </w:r>
            <w:r/>
          </w:p>
        </w:tc>
        <w:tc>
          <w:tcPr>
            <w:gridSpan w:val="2"/>
            <w:tcW w:w="3945"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乙方（供应商）</w:t>
            </w:r>
            <w:r>
              <w:rPr>
                <w:rFonts w:hint="eastAsia" w:ascii="方正仿宋_GBK" w:hAnsi="方正仿宋_GBK" w:eastAsia="方正仿宋_GBK" w:cs="方正仿宋_GBK"/>
                <w:sz w:val="28"/>
                <w:szCs w:val="28"/>
                <w:highlight w:val="none"/>
              </w:rPr>
            </w:r>
            <w:r/>
          </w:p>
        </w:tc>
      </w:tr>
      <w:tr>
        <w:trPr>
          <w:trHeight w:val="917"/>
        </w:trPr>
        <w:tc>
          <w:tcPr>
            <w:tcW w:w="1125"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单位名称（公章或合同章）</w:t>
            </w:r>
            <w:r>
              <w:rPr>
                <w:rFonts w:hint="eastAsia" w:ascii="方正仿宋_GBK" w:hAnsi="方正仿宋_GBK" w:eastAsia="方正仿宋_GBK" w:cs="方正仿宋_GBK"/>
                <w:sz w:val="28"/>
                <w:szCs w:val="28"/>
                <w:highlight w:val="none"/>
              </w:rPr>
            </w:r>
            <w:r/>
          </w:p>
        </w:tc>
        <w:tc>
          <w:tcPr>
            <w:tcW w:w="1666"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44"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单位名称（公章或合同章）</w:t>
            </w:r>
            <w:r>
              <w:rPr>
                <w:rFonts w:hint="eastAsia" w:ascii="方正仿宋_GBK" w:hAnsi="方正仿宋_GBK" w:eastAsia="方正仿宋_GBK" w:cs="方正仿宋_GBK"/>
                <w:sz w:val="28"/>
                <w:szCs w:val="28"/>
                <w:highlight w:val="none"/>
              </w:rPr>
            </w:r>
            <w:r/>
          </w:p>
        </w:tc>
        <w:tc>
          <w:tcPr>
            <w:tcW w:w="1264" w:type="dxa"/>
            <w:vAlign w:val="center"/>
            <w:textDirection w:val="lrTb"/>
            <w:noWrap w:val="false"/>
          </w:tcPr>
          <w:p>
            <w:pPr>
              <w:pStyle w:val="953"/>
              <w:jc w:val="center"/>
              <w:spacing w:line="400" w:lineRule="exact"/>
              <w:rPr>
                <w:rFonts w:hint="eastAsia" w:ascii="方正仿宋_GBK" w:hAnsi="方正仿宋_GBK" w:eastAsia="方正仿宋_GBK" w:cs="方正仿宋_GBK"/>
                <w:spacing w:val="20"/>
                <w:sz w:val="28"/>
                <w:szCs w:val="28"/>
                <w:highlight w:val="none"/>
              </w:rPr>
            </w:pPr>
            <w:r>
              <w:rPr>
                <w:rFonts w:hint="eastAsia" w:ascii="方正仿宋_GBK" w:hAnsi="方正仿宋_GBK" w:eastAsia="方正仿宋_GBK" w:cs="方正仿宋_GBK"/>
                <w:spacing w:val="20"/>
                <w:sz w:val="28"/>
                <w:szCs w:val="28"/>
                <w:highlight w:val="none"/>
              </w:rPr>
            </w:r>
            <w:r/>
          </w:p>
        </w:tc>
      </w:tr>
      <w:tr>
        <w:trPr>
          <w:trHeight w:val="1171"/>
        </w:trPr>
        <w:tc>
          <w:tcPr>
            <w:tcW w:w="1125" w:type="dxa"/>
            <w:vAlign w:val="center"/>
            <w:vMerge w:val="restart"/>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法定代表人</w:t>
            </w:r>
            <w:r>
              <w:rPr>
                <w:rFonts w:hint="eastAsia" w:ascii="方正仿宋_GBK" w:hAnsi="方正仿宋_GBK" w:eastAsia="方正仿宋_GBK" w:cs="方正仿宋_GBK"/>
                <w:sz w:val="28"/>
                <w:szCs w:val="28"/>
                <w:highlight w:val="none"/>
              </w:rPr>
            </w:r>
            <w:r/>
          </w:p>
          <w:p>
            <w:pPr>
              <w:pStyle w:val="953"/>
              <w:ind w:firstLine="134"/>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或其委托代理人（签章）</w:t>
            </w:r>
            <w:r>
              <w:rPr>
                <w:rFonts w:hint="eastAsia" w:ascii="方正仿宋_GBK" w:hAnsi="方正仿宋_GBK" w:eastAsia="方正仿宋_GBK" w:cs="方正仿宋_GBK"/>
                <w:sz w:val="28"/>
                <w:szCs w:val="28"/>
                <w:highlight w:val="none"/>
              </w:rPr>
            </w:r>
            <w:r/>
          </w:p>
        </w:tc>
        <w:tc>
          <w:tcPr>
            <w:tcW w:w="1666" w:type="dxa"/>
            <w:vAlign w:val="center"/>
            <w:vMerge w:val="restart"/>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44"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法定代表人</w:t>
            </w:r>
            <w:r>
              <w:rPr>
                <w:rFonts w:hint="eastAsia" w:ascii="方正仿宋_GBK" w:hAnsi="方正仿宋_GBK" w:eastAsia="方正仿宋_GBK" w:cs="方正仿宋_GBK"/>
                <w:sz w:val="28"/>
                <w:szCs w:val="28"/>
                <w:highlight w:val="none"/>
              </w:rPr>
            </w:r>
            <w:r/>
          </w:p>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或其委托代理人（签章）</w:t>
            </w:r>
            <w:r>
              <w:rPr>
                <w:rFonts w:hint="eastAsia" w:ascii="方正仿宋_GBK" w:hAnsi="方正仿宋_GBK" w:eastAsia="方正仿宋_GBK" w:cs="方正仿宋_GBK"/>
                <w:sz w:val="28"/>
                <w:szCs w:val="28"/>
                <w:highlight w:val="none"/>
              </w:rPr>
            </w:r>
            <w:r/>
          </w:p>
        </w:tc>
        <w:tc>
          <w:tcPr>
            <w:tcW w:w="1264"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trHeight w:val="483"/>
        </w:trPr>
        <w:tc>
          <w:tcPr>
            <w:tcW w:w="1125" w:type="dxa"/>
            <w:vAlign w:val="center"/>
            <w:vMerge w:val="continue"/>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666" w:type="dxa"/>
            <w:vAlign w:val="center"/>
            <w:vMerge w:val="continue"/>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44"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拥有者性别</w:t>
            </w:r>
            <w:r>
              <w:rPr>
                <w:rFonts w:hint="eastAsia" w:ascii="方正仿宋_GBK" w:hAnsi="方正仿宋_GBK" w:eastAsia="方正仿宋_GBK" w:cs="方正仿宋_GBK"/>
                <w:sz w:val="28"/>
                <w:szCs w:val="28"/>
                <w:highlight w:val="none"/>
              </w:rPr>
            </w:r>
            <w:r/>
          </w:p>
        </w:tc>
        <w:tc>
          <w:tcPr>
            <w:tcW w:w="1264" w:type="dxa"/>
            <w:vAlign w:val="center"/>
            <w:textDirection w:val="lrTb"/>
            <w:noWrap w:val="false"/>
          </w:tcPr>
          <w:p>
            <w:pPr>
              <w:pStyle w:val="953"/>
              <w:jc w:val="center"/>
              <w:spacing w:line="400" w:lineRule="exact"/>
              <w:rPr>
                <w:rFonts w:hint="eastAsia" w:ascii="方正仿宋_GBK" w:hAnsi="方正仿宋_GBK" w:eastAsia="方正仿宋_GBK" w:cs="方正仿宋_GBK"/>
                <w:spacing w:val="20"/>
                <w:sz w:val="28"/>
                <w:szCs w:val="28"/>
                <w:highlight w:val="none"/>
              </w:rPr>
            </w:pPr>
            <w:r>
              <w:rPr>
                <w:rFonts w:hint="eastAsia" w:ascii="方正仿宋_GBK" w:hAnsi="方正仿宋_GBK" w:eastAsia="方正仿宋_GBK" w:cs="方正仿宋_GBK"/>
                <w:spacing w:val="20"/>
                <w:sz w:val="28"/>
                <w:szCs w:val="28"/>
                <w:highlight w:val="none"/>
              </w:rPr>
            </w:r>
            <w:r/>
          </w:p>
        </w:tc>
      </w:tr>
      <w:tr>
        <w:trPr>
          <w:trHeight w:val="483"/>
        </w:trPr>
        <w:tc>
          <w:tcPr>
            <w:tcW w:w="1125"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住  所</w:t>
            </w:r>
            <w:r>
              <w:rPr>
                <w:rFonts w:hint="eastAsia" w:ascii="方正仿宋_GBK" w:hAnsi="方正仿宋_GBK" w:eastAsia="方正仿宋_GBK" w:cs="方正仿宋_GBK"/>
                <w:sz w:val="28"/>
                <w:szCs w:val="28"/>
                <w:highlight w:val="none"/>
              </w:rPr>
            </w:r>
            <w:r/>
          </w:p>
        </w:tc>
        <w:tc>
          <w:tcPr>
            <w:tcW w:w="1666"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44"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住  所</w:t>
            </w:r>
            <w:r>
              <w:rPr>
                <w:rFonts w:hint="eastAsia" w:ascii="方正仿宋_GBK" w:hAnsi="方正仿宋_GBK" w:eastAsia="方正仿宋_GBK" w:cs="方正仿宋_GBK"/>
                <w:sz w:val="28"/>
                <w:szCs w:val="28"/>
                <w:highlight w:val="none"/>
              </w:rPr>
            </w:r>
            <w:r/>
          </w:p>
        </w:tc>
        <w:tc>
          <w:tcPr>
            <w:tcW w:w="1264" w:type="dxa"/>
            <w:vAlign w:val="center"/>
            <w:textDirection w:val="lrTb"/>
            <w:noWrap w:val="false"/>
          </w:tcPr>
          <w:p>
            <w:pPr>
              <w:pStyle w:val="953"/>
              <w:jc w:val="center"/>
              <w:spacing w:line="400" w:lineRule="exact"/>
              <w:rPr>
                <w:rFonts w:hint="eastAsia" w:ascii="方正仿宋_GBK" w:hAnsi="方正仿宋_GBK" w:eastAsia="方正仿宋_GBK" w:cs="方正仿宋_GBK"/>
                <w:spacing w:val="20"/>
                <w:sz w:val="28"/>
                <w:szCs w:val="28"/>
                <w:highlight w:val="none"/>
              </w:rPr>
            </w:pPr>
            <w:r>
              <w:rPr>
                <w:rFonts w:hint="eastAsia" w:ascii="方正仿宋_GBK" w:hAnsi="方正仿宋_GBK" w:eastAsia="方正仿宋_GBK" w:cs="方正仿宋_GBK"/>
                <w:spacing w:val="20"/>
                <w:sz w:val="28"/>
                <w:szCs w:val="28"/>
                <w:highlight w:val="none"/>
              </w:rPr>
            </w:r>
            <w:r/>
          </w:p>
        </w:tc>
      </w:tr>
      <w:tr>
        <w:trPr>
          <w:trHeight w:val="483"/>
        </w:trPr>
        <w:tc>
          <w:tcPr>
            <w:tcW w:w="1125"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联 系 人</w:t>
            </w:r>
            <w:r>
              <w:rPr>
                <w:rFonts w:hint="eastAsia" w:ascii="方正仿宋_GBK" w:hAnsi="方正仿宋_GBK" w:eastAsia="方正仿宋_GBK" w:cs="方正仿宋_GBK"/>
                <w:sz w:val="28"/>
                <w:szCs w:val="28"/>
                <w:highlight w:val="none"/>
              </w:rPr>
            </w:r>
            <w:r/>
          </w:p>
        </w:tc>
        <w:tc>
          <w:tcPr>
            <w:tcW w:w="1666"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44"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联 系 人</w:t>
            </w:r>
            <w:r>
              <w:rPr>
                <w:rFonts w:hint="eastAsia" w:ascii="方正仿宋_GBK" w:hAnsi="方正仿宋_GBK" w:eastAsia="方正仿宋_GBK" w:cs="方正仿宋_GBK"/>
                <w:sz w:val="28"/>
                <w:szCs w:val="28"/>
                <w:highlight w:val="none"/>
              </w:rPr>
            </w:r>
            <w:r/>
          </w:p>
        </w:tc>
        <w:tc>
          <w:tcPr>
            <w:tcW w:w="1264" w:type="dxa"/>
            <w:vAlign w:val="center"/>
            <w:textDirection w:val="lrTb"/>
            <w:noWrap w:val="false"/>
          </w:tcPr>
          <w:p>
            <w:pPr>
              <w:pStyle w:val="953"/>
              <w:jc w:val="center"/>
              <w:spacing w:line="400" w:lineRule="exact"/>
              <w:rPr>
                <w:rFonts w:hint="eastAsia" w:ascii="方正仿宋_GBK" w:hAnsi="方正仿宋_GBK" w:eastAsia="方正仿宋_GBK" w:cs="方正仿宋_GBK"/>
                <w:spacing w:val="20"/>
                <w:sz w:val="28"/>
                <w:szCs w:val="28"/>
                <w:highlight w:val="none"/>
              </w:rPr>
            </w:pPr>
            <w:r>
              <w:rPr>
                <w:rFonts w:hint="eastAsia" w:ascii="方正仿宋_GBK" w:hAnsi="方正仿宋_GBK" w:eastAsia="方正仿宋_GBK" w:cs="方正仿宋_GBK"/>
                <w:spacing w:val="20"/>
                <w:sz w:val="28"/>
                <w:szCs w:val="28"/>
                <w:highlight w:val="none"/>
              </w:rPr>
            </w:r>
            <w:r/>
          </w:p>
        </w:tc>
      </w:tr>
      <w:tr>
        <w:trPr>
          <w:trHeight w:val="483"/>
        </w:trPr>
        <w:tc>
          <w:tcPr>
            <w:tcW w:w="1125"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联系电话</w:t>
            </w:r>
            <w:r>
              <w:rPr>
                <w:rFonts w:hint="eastAsia" w:ascii="方正仿宋_GBK" w:hAnsi="方正仿宋_GBK" w:eastAsia="方正仿宋_GBK" w:cs="方正仿宋_GBK"/>
                <w:sz w:val="28"/>
                <w:szCs w:val="28"/>
                <w:highlight w:val="none"/>
              </w:rPr>
            </w:r>
            <w:r/>
          </w:p>
        </w:tc>
        <w:tc>
          <w:tcPr>
            <w:tcW w:w="1666"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44"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联系电话</w:t>
            </w:r>
            <w:r>
              <w:rPr>
                <w:rFonts w:hint="eastAsia" w:ascii="方正仿宋_GBK" w:hAnsi="方正仿宋_GBK" w:eastAsia="方正仿宋_GBK" w:cs="方正仿宋_GBK"/>
                <w:sz w:val="28"/>
                <w:szCs w:val="28"/>
                <w:highlight w:val="none"/>
              </w:rPr>
            </w:r>
            <w:r/>
          </w:p>
        </w:tc>
        <w:tc>
          <w:tcPr>
            <w:tcW w:w="1264" w:type="dxa"/>
            <w:vAlign w:val="center"/>
            <w:textDirection w:val="lrTb"/>
            <w:noWrap w:val="false"/>
          </w:tcPr>
          <w:p>
            <w:pPr>
              <w:pStyle w:val="953"/>
              <w:jc w:val="center"/>
              <w:spacing w:line="400" w:lineRule="exact"/>
              <w:rPr>
                <w:rFonts w:hint="eastAsia" w:ascii="方正仿宋_GBK" w:hAnsi="方正仿宋_GBK" w:eastAsia="方正仿宋_GBK" w:cs="方正仿宋_GBK"/>
                <w:spacing w:val="20"/>
                <w:sz w:val="28"/>
                <w:szCs w:val="28"/>
                <w:highlight w:val="none"/>
              </w:rPr>
            </w:pPr>
            <w:r>
              <w:rPr>
                <w:rFonts w:hint="eastAsia" w:ascii="方正仿宋_GBK" w:hAnsi="方正仿宋_GBK" w:eastAsia="方正仿宋_GBK" w:cs="方正仿宋_GBK"/>
                <w:spacing w:val="20"/>
                <w:sz w:val="28"/>
                <w:szCs w:val="28"/>
                <w:highlight w:val="none"/>
              </w:rPr>
            </w:r>
            <w:r/>
          </w:p>
        </w:tc>
      </w:tr>
      <w:tr>
        <w:trPr>
          <w:trHeight w:val="483"/>
        </w:trPr>
        <w:tc>
          <w:tcPr>
            <w:tcW w:w="1125"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通信地址</w:t>
            </w:r>
            <w:r>
              <w:rPr>
                <w:rFonts w:hint="eastAsia" w:ascii="方正仿宋_GBK" w:hAnsi="方正仿宋_GBK" w:eastAsia="方正仿宋_GBK" w:cs="方正仿宋_GBK"/>
                <w:sz w:val="28"/>
                <w:szCs w:val="28"/>
                <w:highlight w:val="none"/>
              </w:rPr>
            </w:r>
            <w:r/>
          </w:p>
        </w:tc>
        <w:tc>
          <w:tcPr>
            <w:tcW w:w="1666"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44"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通信地址</w:t>
            </w:r>
            <w:r>
              <w:rPr>
                <w:rFonts w:hint="eastAsia" w:ascii="方正仿宋_GBK" w:hAnsi="方正仿宋_GBK" w:eastAsia="方正仿宋_GBK" w:cs="方正仿宋_GBK"/>
                <w:sz w:val="28"/>
                <w:szCs w:val="28"/>
                <w:highlight w:val="none"/>
              </w:rPr>
            </w:r>
            <w:r/>
          </w:p>
        </w:tc>
        <w:tc>
          <w:tcPr>
            <w:tcW w:w="1264" w:type="dxa"/>
            <w:vAlign w:val="center"/>
            <w:textDirection w:val="lrTb"/>
            <w:noWrap w:val="false"/>
          </w:tcPr>
          <w:p>
            <w:pPr>
              <w:pStyle w:val="953"/>
              <w:jc w:val="center"/>
              <w:spacing w:line="400" w:lineRule="exact"/>
              <w:rPr>
                <w:rFonts w:hint="eastAsia" w:ascii="方正仿宋_GBK" w:hAnsi="方正仿宋_GBK" w:eastAsia="方正仿宋_GBK" w:cs="方正仿宋_GBK"/>
                <w:spacing w:val="20"/>
                <w:sz w:val="28"/>
                <w:szCs w:val="28"/>
                <w:highlight w:val="none"/>
              </w:rPr>
            </w:pPr>
            <w:r>
              <w:rPr>
                <w:rFonts w:hint="eastAsia" w:ascii="方正仿宋_GBK" w:hAnsi="方正仿宋_GBK" w:eastAsia="方正仿宋_GBK" w:cs="方正仿宋_GBK"/>
                <w:spacing w:val="20"/>
                <w:sz w:val="28"/>
                <w:szCs w:val="28"/>
                <w:highlight w:val="none"/>
              </w:rPr>
            </w:r>
            <w:r/>
          </w:p>
        </w:tc>
      </w:tr>
      <w:tr>
        <w:trPr>
          <w:trHeight w:val="483"/>
        </w:trPr>
        <w:tc>
          <w:tcPr>
            <w:tcW w:w="1125"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邮政编码</w:t>
            </w:r>
            <w:r>
              <w:rPr>
                <w:rFonts w:hint="eastAsia" w:ascii="方正仿宋_GBK" w:hAnsi="方正仿宋_GBK" w:eastAsia="方正仿宋_GBK" w:cs="方正仿宋_GBK"/>
                <w:sz w:val="28"/>
                <w:szCs w:val="28"/>
                <w:highlight w:val="none"/>
              </w:rPr>
            </w:r>
            <w:r/>
          </w:p>
        </w:tc>
        <w:tc>
          <w:tcPr>
            <w:tcW w:w="1666"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44"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邮政编码</w:t>
            </w:r>
            <w:r>
              <w:rPr>
                <w:rFonts w:hint="eastAsia" w:ascii="方正仿宋_GBK" w:hAnsi="方正仿宋_GBK" w:eastAsia="方正仿宋_GBK" w:cs="方正仿宋_GBK"/>
                <w:sz w:val="28"/>
                <w:szCs w:val="28"/>
                <w:highlight w:val="none"/>
              </w:rPr>
            </w:r>
            <w:r/>
          </w:p>
        </w:tc>
        <w:tc>
          <w:tcPr>
            <w:tcW w:w="1264" w:type="dxa"/>
            <w:vAlign w:val="center"/>
            <w:textDirection w:val="lrTb"/>
            <w:noWrap w:val="false"/>
          </w:tcPr>
          <w:p>
            <w:pPr>
              <w:pStyle w:val="953"/>
              <w:jc w:val="center"/>
              <w:spacing w:line="400" w:lineRule="exact"/>
              <w:rPr>
                <w:rFonts w:hint="eastAsia" w:ascii="方正仿宋_GBK" w:hAnsi="方正仿宋_GBK" w:eastAsia="方正仿宋_GBK" w:cs="方正仿宋_GBK"/>
                <w:spacing w:val="20"/>
                <w:sz w:val="28"/>
                <w:szCs w:val="28"/>
                <w:highlight w:val="none"/>
              </w:rPr>
            </w:pPr>
            <w:r>
              <w:rPr>
                <w:rFonts w:hint="eastAsia" w:ascii="方正仿宋_GBK" w:hAnsi="方正仿宋_GBK" w:eastAsia="方正仿宋_GBK" w:cs="方正仿宋_GBK"/>
                <w:spacing w:val="20"/>
                <w:sz w:val="28"/>
                <w:szCs w:val="28"/>
                <w:highlight w:val="none"/>
              </w:rPr>
            </w:r>
            <w:r/>
          </w:p>
        </w:tc>
      </w:tr>
      <w:tr>
        <w:trPr>
          <w:trHeight w:val="483"/>
        </w:trPr>
        <w:tc>
          <w:tcPr>
            <w:tcW w:w="1125"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电子邮箱</w:t>
            </w:r>
            <w:r>
              <w:rPr>
                <w:rFonts w:hint="eastAsia" w:ascii="方正仿宋_GBK" w:hAnsi="方正仿宋_GBK" w:eastAsia="方正仿宋_GBK" w:cs="方正仿宋_GBK"/>
                <w:sz w:val="28"/>
                <w:szCs w:val="28"/>
                <w:highlight w:val="none"/>
              </w:rPr>
            </w:r>
            <w:r/>
          </w:p>
        </w:tc>
        <w:tc>
          <w:tcPr>
            <w:tcW w:w="1666"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44"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电子邮箱</w:t>
            </w:r>
            <w:r>
              <w:rPr>
                <w:rFonts w:hint="eastAsia" w:ascii="方正仿宋_GBK" w:hAnsi="方正仿宋_GBK" w:eastAsia="方正仿宋_GBK" w:cs="方正仿宋_GBK"/>
                <w:sz w:val="28"/>
                <w:szCs w:val="28"/>
                <w:highlight w:val="none"/>
              </w:rPr>
            </w:r>
            <w:r/>
          </w:p>
        </w:tc>
        <w:tc>
          <w:tcPr>
            <w:tcW w:w="1264" w:type="dxa"/>
            <w:vAlign w:val="center"/>
            <w:textDirection w:val="lrTb"/>
            <w:noWrap w:val="false"/>
          </w:tcPr>
          <w:p>
            <w:pPr>
              <w:pStyle w:val="953"/>
              <w:jc w:val="center"/>
              <w:spacing w:line="400" w:lineRule="exact"/>
              <w:rPr>
                <w:rFonts w:hint="eastAsia" w:ascii="方正仿宋_GBK" w:hAnsi="方正仿宋_GBK" w:eastAsia="方正仿宋_GBK" w:cs="方正仿宋_GBK"/>
                <w:spacing w:val="20"/>
                <w:sz w:val="28"/>
                <w:szCs w:val="28"/>
                <w:highlight w:val="none"/>
              </w:rPr>
            </w:pPr>
            <w:r>
              <w:rPr>
                <w:rFonts w:hint="eastAsia" w:ascii="方正仿宋_GBK" w:hAnsi="方正仿宋_GBK" w:eastAsia="方正仿宋_GBK" w:cs="方正仿宋_GBK"/>
                <w:spacing w:val="20"/>
                <w:sz w:val="28"/>
                <w:szCs w:val="28"/>
                <w:highlight w:val="none"/>
              </w:rPr>
            </w:r>
            <w:r/>
          </w:p>
        </w:tc>
      </w:tr>
      <w:tr>
        <w:trPr>
          <w:trHeight w:val="483"/>
        </w:trPr>
        <w:tc>
          <w:tcPr>
            <w:tcW w:w="1125"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统一社会信用代码</w:t>
            </w:r>
            <w:r>
              <w:rPr>
                <w:rFonts w:hint="eastAsia" w:ascii="方正仿宋_GBK" w:hAnsi="方正仿宋_GBK" w:eastAsia="方正仿宋_GBK" w:cs="方正仿宋_GBK"/>
                <w:sz w:val="28"/>
                <w:szCs w:val="28"/>
                <w:highlight w:val="none"/>
              </w:rPr>
            </w:r>
            <w:r/>
          </w:p>
        </w:tc>
        <w:tc>
          <w:tcPr>
            <w:tcW w:w="1666"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44"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统一社会信用代码</w:t>
            </w:r>
            <w:r>
              <w:rPr>
                <w:rFonts w:hint="eastAsia" w:ascii="方正仿宋_GBK" w:hAnsi="方正仿宋_GBK" w:eastAsia="方正仿宋_GBK" w:cs="方正仿宋_GBK"/>
                <w:sz w:val="28"/>
                <w:szCs w:val="28"/>
                <w:highlight w:val="none"/>
              </w:rPr>
            </w:r>
            <w:r/>
          </w:p>
        </w:tc>
        <w:tc>
          <w:tcPr>
            <w:tcW w:w="1264" w:type="dxa"/>
            <w:vAlign w:val="center"/>
            <w:textDirection w:val="lrTb"/>
            <w:noWrap w:val="false"/>
          </w:tcPr>
          <w:p>
            <w:pPr>
              <w:pStyle w:val="953"/>
              <w:jc w:val="center"/>
              <w:spacing w:line="400" w:lineRule="exact"/>
              <w:rPr>
                <w:rFonts w:hint="eastAsia" w:ascii="方正仿宋_GBK" w:hAnsi="方正仿宋_GBK" w:eastAsia="方正仿宋_GBK" w:cs="方正仿宋_GBK"/>
                <w:spacing w:val="20"/>
                <w:sz w:val="28"/>
                <w:szCs w:val="28"/>
                <w:highlight w:val="none"/>
              </w:rPr>
            </w:pPr>
            <w:r>
              <w:rPr>
                <w:rFonts w:hint="eastAsia" w:ascii="方正仿宋_GBK" w:hAnsi="方正仿宋_GBK" w:eastAsia="方正仿宋_GBK" w:cs="方正仿宋_GBK"/>
                <w:spacing w:val="20"/>
                <w:sz w:val="28"/>
                <w:szCs w:val="28"/>
                <w:highlight w:val="none"/>
              </w:rPr>
            </w:r>
            <w:r/>
          </w:p>
        </w:tc>
      </w:tr>
      <w:tr>
        <w:trPr>
          <w:trHeight w:val="483"/>
        </w:trPr>
        <w:tc>
          <w:tcPr>
            <w:tcW w:w="1125"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666"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44"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开户名称</w:t>
            </w:r>
            <w:r>
              <w:rPr>
                <w:rFonts w:hint="eastAsia" w:ascii="方正仿宋_GBK" w:hAnsi="方正仿宋_GBK" w:eastAsia="方正仿宋_GBK" w:cs="方正仿宋_GBK"/>
                <w:sz w:val="28"/>
                <w:szCs w:val="28"/>
                <w:highlight w:val="none"/>
              </w:rPr>
            </w:r>
            <w:r/>
          </w:p>
        </w:tc>
        <w:tc>
          <w:tcPr>
            <w:tcW w:w="1264" w:type="dxa"/>
            <w:vAlign w:val="center"/>
            <w:textDirection w:val="lrTb"/>
            <w:noWrap w:val="false"/>
          </w:tcPr>
          <w:p>
            <w:pPr>
              <w:pStyle w:val="953"/>
              <w:jc w:val="center"/>
              <w:spacing w:line="400" w:lineRule="exact"/>
              <w:rPr>
                <w:rFonts w:hint="eastAsia" w:ascii="方正仿宋_GBK" w:hAnsi="方正仿宋_GBK" w:eastAsia="方正仿宋_GBK" w:cs="方正仿宋_GBK"/>
                <w:spacing w:val="20"/>
                <w:sz w:val="28"/>
                <w:szCs w:val="28"/>
                <w:highlight w:val="none"/>
              </w:rPr>
            </w:pPr>
            <w:r>
              <w:rPr>
                <w:rFonts w:hint="eastAsia" w:ascii="方正仿宋_GBK" w:hAnsi="方正仿宋_GBK" w:eastAsia="方正仿宋_GBK" w:cs="方正仿宋_GBK"/>
                <w:spacing w:val="20"/>
                <w:sz w:val="28"/>
                <w:szCs w:val="28"/>
                <w:highlight w:val="none"/>
              </w:rPr>
            </w:r>
            <w:r/>
          </w:p>
        </w:tc>
      </w:tr>
      <w:tr>
        <w:trPr>
          <w:trHeight w:val="483"/>
        </w:trPr>
        <w:tc>
          <w:tcPr>
            <w:tcW w:w="1125"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666"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44"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开户银行</w:t>
            </w:r>
            <w:r>
              <w:rPr>
                <w:rFonts w:hint="eastAsia" w:ascii="方正仿宋_GBK" w:hAnsi="方正仿宋_GBK" w:eastAsia="方正仿宋_GBK" w:cs="方正仿宋_GBK"/>
                <w:sz w:val="28"/>
                <w:szCs w:val="28"/>
                <w:highlight w:val="none"/>
              </w:rPr>
            </w:r>
            <w:r/>
          </w:p>
        </w:tc>
        <w:tc>
          <w:tcPr>
            <w:tcW w:w="1264" w:type="dxa"/>
            <w:vAlign w:val="center"/>
            <w:textDirection w:val="lrTb"/>
            <w:noWrap w:val="false"/>
          </w:tcPr>
          <w:p>
            <w:pPr>
              <w:pStyle w:val="953"/>
              <w:jc w:val="center"/>
              <w:spacing w:line="400" w:lineRule="exact"/>
              <w:rPr>
                <w:rFonts w:hint="eastAsia" w:ascii="方正仿宋_GBK" w:hAnsi="方正仿宋_GBK" w:eastAsia="方正仿宋_GBK" w:cs="方正仿宋_GBK"/>
                <w:spacing w:val="20"/>
                <w:sz w:val="28"/>
                <w:szCs w:val="28"/>
                <w:highlight w:val="none"/>
              </w:rPr>
            </w:pPr>
            <w:r>
              <w:rPr>
                <w:rFonts w:hint="eastAsia" w:ascii="方正仿宋_GBK" w:hAnsi="方正仿宋_GBK" w:eastAsia="方正仿宋_GBK" w:cs="方正仿宋_GBK"/>
                <w:spacing w:val="20"/>
                <w:sz w:val="28"/>
                <w:szCs w:val="28"/>
                <w:highlight w:val="none"/>
              </w:rPr>
            </w:r>
            <w:r/>
          </w:p>
        </w:tc>
      </w:tr>
      <w:tr>
        <w:trPr>
          <w:trHeight w:val="483"/>
        </w:trPr>
        <w:tc>
          <w:tcPr>
            <w:tcW w:w="1125"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666"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44"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银行账号</w:t>
            </w:r>
            <w:r>
              <w:rPr>
                <w:rFonts w:hint="eastAsia" w:ascii="方正仿宋_GBK" w:hAnsi="方正仿宋_GBK" w:eastAsia="方正仿宋_GBK" w:cs="方正仿宋_GBK"/>
                <w:sz w:val="28"/>
                <w:szCs w:val="28"/>
                <w:highlight w:val="none"/>
              </w:rPr>
            </w:r>
            <w:r/>
          </w:p>
        </w:tc>
        <w:tc>
          <w:tcPr>
            <w:tcW w:w="1264" w:type="dxa"/>
            <w:vAlign w:val="center"/>
            <w:textDirection w:val="lrTb"/>
            <w:noWrap w:val="false"/>
          </w:tcPr>
          <w:p>
            <w:pPr>
              <w:pStyle w:val="953"/>
              <w:jc w:val="center"/>
              <w:spacing w:line="400" w:lineRule="exact"/>
              <w:rPr>
                <w:rFonts w:hint="eastAsia" w:ascii="方正仿宋_GBK" w:hAnsi="方正仿宋_GBK" w:eastAsia="方正仿宋_GBK" w:cs="方正仿宋_GBK"/>
                <w:spacing w:val="20"/>
                <w:sz w:val="28"/>
                <w:szCs w:val="28"/>
                <w:highlight w:val="none"/>
              </w:rPr>
            </w:pPr>
            <w:r>
              <w:rPr>
                <w:rFonts w:hint="eastAsia" w:ascii="方正仿宋_GBK" w:hAnsi="方正仿宋_GBK" w:eastAsia="方正仿宋_GBK" w:cs="方正仿宋_GBK"/>
                <w:spacing w:val="20"/>
                <w:sz w:val="28"/>
                <w:szCs w:val="28"/>
                <w:highlight w:val="none"/>
              </w:rPr>
            </w:r>
            <w:r/>
          </w:p>
        </w:tc>
      </w:tr>
      <w:tr>
        <w:trPr>
          <w:trHeight w:val="586"/>
        </w:trPr>
        <w:tc>
          <w:tcPr>
            <w:gridSpan w:val="4"/>
            <w:tcW w:w="8928" w:type="dxa"/>
            <w:vAlign w:val="center"/>
            <w:textDirection w:val="lrTb"/>
            <w:noWrap w:val="false"/>
          </w:tcPr>
          <w:p>
            <w:pPr>
              <w:pStyle w:val="986"/>
              <w:ind w:left="0"/>
              <w:jc w:val="left"/>
              <w:spacing w:before="156" w:after="0" w:line="400" w:lineRule="exact"/>
              <w:rPr>
                <w:rFonts w:hint="eastAsia" w:ascii="方正仿宋_GBK" w:hAnsi="方正仿宋_GBK" w:eastAsia="方正仿宋_GBK" w:cs="方正仿宋_GBK"/>
                <w:spacing w:val="20"/>
                <w:sz w:val="28"/>
                <w:szCs w:val="28"/>
                <w:highlight w:val="none"/>
              </w:rPr>
            </w:pPr>
            <w:r>
              <w:rPr>
                <w:rFonts w:hint="eastAsia" w:ascii="方正仿宋_GBK" w:hAnsi="方正仿宋_GBK" w:eastAsia="方正仿宋_GBK" w:cs="方正仿宋_GBK"/>
                <w:sz w:val="28"/>
                <w:szCs w:val="28"/>
                <w:highlight w:val="none"/>
              </w:rPr>
              <w:t xml:space="preserve">注：涉及联合体或其他合同主体的信息应按上表格式加列。</w:t>
            </w:r>
            <w:r>
              <w:rPr>
                <w:rFonts w:hint="eastAsia" w:ascii="方正仿宋_GBK" w:hAnsi="方正仿宋_GBK" w:eastAsia="方正仿宋_GBK" w:cs="方正仿宋_GBK"/>
                <w:spacing w:val="20"/>
                <w:sz w:val="28"/>
                <w:szCs w:val="28"/>
                <w:highlight w:val="none"/>
              </w:rPr>
            </w:r>
            <w:r/>
          </w:p>
        </w:tc>
      </w:tr>
    </w:tbl>
    <w:p>
      <w:pPr>
        <w:pStyle w:val="955"/>
        <w:spacing w:line="400" w:lineRule="exact"/>
        <w:rPr>
          <w:rFonts w:ascii="黑体" w:hAnsi="黑体" w:eastAsia="黑体"/>
          <w:sz w:val="28"/>
          <w:szCs w:val="28"/>
          <w:highlight w:val="none"/>
        </w:rPr>
      </w:pPr>
      <w:r>
        <w:rPr>
          <w:rFonts w:ascii="宋体" w:hAnsi="宋体"/>
          <w:sz w:val="28"/>
          <w:szCs w:val="28"/>
          <w:highlight w:val="none"/>
          <w:u w:val="single"/>
        </w:rPr>
        <w:br w:type="page" w:clear="all"/>
      </w:r>
      <w:r>
        <w:rPr>
          <w:rFonts w:hint="eastAsia" w:ascii="黑体" w:hAnsi="黑体" w:eastAsia="黑体"/>
          <w:b w:val="0"/>
          <w:bCs w:val="0"/>
          <w:sz w:val="28"/>
          <w:szCs w:val="28"/>
          <w:highlight w:val="none"/>
        </w:rPr>
        <w:t xml:space="preserve">第二节 政府采购合同通用条款</w:t>
      </w:r>
      <w:r>
        <w:rPr>
          <w:rFonts w:ascii="黑体" w:hAnsi="黑体" w:eastAsia="黑体"/>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 定义</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1.1合同当事人</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（1）采购人（以下称甲方）是指使用财政性资金，通过政府采购方式向供应商购买货物及其相关服务的国家机关、事业单位、团体组织。</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（2）供应商（以下称乙方）是指参加政府采购活动并且中标（成交），向采购人提供合同约定的货物及其相关服务的法人、非法人组织或者自然人。</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（3）其他合同主体是指除采购人和供应商以外，依法参与合同缔结或履行，享有权利、承担义务的合同当事人。</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1.2本合同下列术语应解释为：</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（2）“合同价款”系指根据本合同规定乙方在全面履行合同义务后甲方应支付给乙方的价款。</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（3）“货物”系指乙方根据本合同规定须向甲方提供的各种形态和种类的物品，包括原材料、设备、产品（包括软件）及相关的备品备件、工具、手册及</w:t>
      </w:r>
      <w:r>
        <w:rPr>
          <w:rFonts w:hint="eastAsia" w:ascii="方正仿宋_GBK" w:hAnsi="方正仿宋_GBK" w:eastAsia="方正仿宋_GBK" w:cs="方正仿宋_GBK"/>
          <w:sz w:val="28"/>
          <w:szCs w:val="28"/>
          <w:highlight w:val="none"/>
          <w:lang w:val="en"/>
        </w:rPr>
        <w:t xml:space="preserve">其他</w:t>
      </w:r>
      <w:r>
        <w:rPr>
          <w:rFonts w:hint="eastAsia" w:ascii="方正仿宋_GBK" w:hAnsi="方正仿宋_GBK" w:eastAsia="方正仿宋_GBK" w:cs="方正仿宋_GBK"/>
          <w:sz w:val="28"/>
          <w:szCs w:val="28"/>
          <w:highlight w:val="none"/>
        </w:rPr>
        <w:t xml:space="preserve">技术资料和材料等。</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（4）“相关服务”系指根据合同规定，乙方应提供的与货物有关的技术、管理和</w:t>
      </w:r>
      <w:r>
        <w:rPr>
          <w:rFonts w:hint="eastAsia" w:ascii="方正仿宋_GBK" w:hAnsi="方正仿宋_GBK" w:eastAsia="方正仿宋_GBK" w:cs="方正仿宋_GBK"/>
          <w:sz w:val="28"/>
          <w:szCs w:val="28"/>
          <w:highlight w:val="none"/>
          <w:lang w:val="en"/>
        </w:rPr>
        <w:t xml:space="preserve">其他</w:t>
      </w:r>
      <w:r>
        <w:rPr>
          <w:rFonts w:hint="eastAsia" w:ascii="方正仿宋_GBK" w:hAnsi="方正仿宋_GBK" w:eastAsia="方正仿宋_GBK" w:cs="方正仿宋_GBK"/>
          <w:sz w:val="28"/>
          <w:szCs w:val="28"/>
          <w:highlight w:val="none"/>
        </w:rPr>
        <w:t xml:space="preserve">服务，包括但不限于：管理和质量保证、运输、保险、检验、现场准备、安装、集成、调试、培训、维修、废弃处置、技术支持等以及合同中规定乙方应承担的</w:t>
      </w:r>
      <w:r>
        <w:rPr>
          <w:rFonts w:hint="eastAsia" w:ascii="方正仿宋_GBK" w:hAnsi="方正仿宋_GBK" w:eastAsia="方正仿宋_GBK" w:cs="方正仿宋_GBK"/>
          <w:sz w:val="28"/>
          <w:szCs w:val="28"/>
          <w:highlight w:val="none"/>
          <w:lang w:val="en"/>
        </w:rPr>
        <w:t xml:space="preserve">其他</w:t>
      </w:r>
      <w:r>
        <w:rPr>
          <w:rFonts w:hint="eastAsia" w:ascii="方正仿宋_GBK" w:hAnsi="方正仿宋_GBK" w:eastAsia="方正仿宋_GBK" w:cs="方正仿宋_GBK"/>
          <w:sz w:val="28"/>
          <w:szCs w:val="28"/>
          <w:highlight w:val="none"/>
        </w:rPr>
        <w:t xml:space="preserve">义务。</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（5）“分包”系指中标（成交）供应商按采购文件、投标（响应）文件的规定，根据分包意向协议，将中标（成交）项目中的部分履约内容，分给具有相应资质条件的供应商履行合同的行为。</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政府采购合同专用条款】。</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（7）其他术语解释，见【政府采购合同专用条款】。</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 合同标的及金额</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2.1 合同标的及金额应与中标（成交）结果一致。乙方为履行本合同而发生的所有费用均应包含在合同价款中，甲方不再另行支付</w:t>
      </w:r>
      <w:r>
        <w:rPr>
          <w:rFonts w:hint="eastAsia" w:ascii="方正仿宋_GBK" w:hAnsi="方正仿宋_GBK" w:eastAsia="方正仿宋_GBK" w:cs="方正仿宋_GBK"/>
          <w:sz w:val="28"/>
          <w:szCs w:val="28"/>
          <w:highlight w:val="none"/>
          <w:lang w:val="en"/>
        </w:rPr>
        <w:t xml:space="preserve">其他</w:t>
      </w:r>
      <w:r>
        <w:rPr>
          <w:rFonts w:hint="eastAsia" w:ascii="方正仿宋_GBK" w:hAnsi="方正仿宋_GBK" w:eastAsia="方正仿宋_GBK" w:cs="方正仿宋_GBK"/>
          <w:sz w:val="28"/>
          <w:szCs w:val="28"/>
          <w:highlight w:val="none"/>
        </w:rPr>
        <w:t xml:space="preserve">任何费用。</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 履行合同的时间、地点和方式</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3.1 乙方应当在约定的时间、地点，按照约定方式履行合同。</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 甲方的权利和义务</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4.2 甲方有权要求乙方按时提交各阶段有关安排计划，并有权定期核对乙方提供货物数量、规格、质量等内容。甲方有权督促乙方工作并要求乙方更换不符合要求的货物。</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4.3 甲方有权要求乙方对缺陷部分予以修复，并按合同约定享有货物保修及其他合同约定的权利。</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4.4 甲方应当按照合同约定及时对交付的货物进行验收，未在【政府采购合同专用条款】约定的期限内对乙方履约提出任何异议或者向乙方作出任何说明的，视为验收通过。</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4.5 甲方应当根据合同约定及时向乙方支付合同价款，不得以内部人员变更、履行内部付款流程等为由，拒绝或迟延支付。</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4.6 国家法律法规规定及【政府采购合同专用条款】约定应由甲方承担的其他义务和责任。</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 乙方的权利和义务</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5.1 签署合同后，乙方应确定项目负责人（或项目联系人），负责与本合同有关的事务。</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5.3乙方有权根据合同约定向甲方收取合同价款。</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5.4国家法律法规规定及【政府采购合同专用条款】约定应由乙方承担的其他义务和责任。</w:t>
      </w:r>
      <w:r>
        <w:rPr>
          <w:rFonts w:hint="eastAsia" w:ascii="方正仿宋_GBK" w:hAnsi="方正仿宋_GBK" w:eastAsia="方正仿宋_GBK" w:cs="方正仿宋_GBK"/>
          <w:sz w:val="28"/>
          <w:szCs w:val="28"/>
          <w:highlight w:val="none"/>
        </w:rPr>
      </w:r>
      <w:r/>
    </w:p>
    <w:p>
      <w:pPr>
        <w:pStyle w:val="1066"/>
        <w:numPr>
          <w:ilvl w:val="0"/>
          <w:numId w:val="5"/>
        </w:numPr>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合同履行</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6.1 甲乙双方应当按照【政府采购合同专用条款】约定顺序履行合同义务；如果没有先后顺序的，应当同时履行。</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 货物包装、运输、保险和交付要求</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7.1 本合同涉及商品包装、快递包装的，除【政府采购合同专用条款】另有约定外，包装应适应远距离运输、防潮、防震、防锈和防野蛮装卸等要求，确保货物安全无损地运抵【政府采购合同专用条款】约定的指定现场。</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7.2 除【政府采购合同专用条款】另有约定外，乙方负责办理将货物运抵本合同规定的交货地点，并装卸、交付至甲方的一切运输事项，相关费用应包含在合同价款中。</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7.3 货物保险要求按【政府采购合同专用条款】规定执行。</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7.5 乙方在运输到达之前应提前通知甲方，并提示货物运输装卸的注意事项，甲方配合乙方做好货物的接收工作。</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7.6 如因包装、运输问题导致货物损毁、丢失或者品质下降，甲方有权要求降价、换货、拒收部分或整批货物，由此产生的费用和损失，均由乙方承担。</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8. 质量标准和保证</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8.1 质量标准</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（2）采用中华人民共和国法定计量单位。</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（3）乙方所提供的货物应符合国家有关安全、环保、卫生的规定。</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（4）乙方应向甲方提交所提供货物的技术文件，包括相应的中文技术文件，如：产品目录、图纸、操作手册、使用说明、维护手册或服务指南等。上述文件应包装好随货物一同发运。</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8.2 保证</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政府采购合同专用条款】规定或乙方书面承诺（两者以较长的为准）的质量保证期内，本保证保持有效。</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（2）在质量保证期内所发现的缺陷，甲方应尽快以书面形式通知乙方。</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（3）乙方收到通知后，应在【政府采购合同专用条款】规定的响应时间内以合理的速度免费维修或更换有缺陷的货物或部件。</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（5）乙方在约定的时间内未能弥补缺陷，甲方可采取必要的补救措施，但其风险和费用将由乙方承担，甲方根据合同约定对乙方行使的其他权利不受影响。</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9. 权利瑕疵担保</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9.1 乙方保证对其出售的货物享有合法的权利。</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9.2 乙方保证在交付的货物上不存在抵押权等担保物权。</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9.3 如甲方使用上述货物构成对第三人侵权的，则由乙方承担全部责任。</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10. 知识产权保护</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11. 保密义务</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政府采购合同专用条款】中约定。</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12. 合同价款支付</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12.1 合同价款支付按照国库集中支付制度及财政管理相关规定执行。</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13. 履约保证金</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13.1 乙方应当以支票、汇票、本票或者金融机构、担保机构出具的保函等非现金形式提交。</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13.2 如果乙方出现【政府采购合同专用条款】约定情形的，履约保证金不予退还；如果乙方未能按合同约定全面履行义务，甲方有权从履约保证金中取得补偿或赔偿，且不影响甲方要求乙方承担合同约定的超过履约保证金的违约责任的权利。</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13.3 甲方在项目通过验收后按照【政府采购合同专用条款】规定的时间内将履约保证金退还乙方；逾期退还的，乙方可要求甲方支付违约金，违约金按照【政府采购合同专用条款】规定支付。</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14. 售后服务</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14.1 除项目不涉及或采购活动中明确约定无须承担外，乙方还应提供下列服务：</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（1）货物的现场移动、安装、调试、启动监督及技术支持；</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（2）提供货物组装和维修所需的专用工具和辅助材料；</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（3）在【政府采购合同专用条款】约定的期限内对所有的货物实施运行监督、维修，但前提条件是该服务并不能免除乙方在质量保证期内所承担的义务；</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（4）在制造商所在地或指定现场就货物的安装、启动、运营、维护、废弃处置等对甲方操作人员进行培训；</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（5）依照法律、行政法规的规定或者按照【政府采购合同专用条款】约定，货物在有效使用年限届满后应予回收的，乙方负有自行或者委托第三人对货物予以回收的义务；</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（6）【政府采购合同专用条款】规定由乙方提供的其他服务。</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14.2 乙方提供的售后服务的费用已包含在合同价款中，甲方不再另行支付。</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15. 违约责任</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15.1质量瑕疵的违约责任</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乙方提供的产品不符合合同约定的质量标准或存在产品质量缺陷，甲方有权要求乙方根据【政府采购合同专用条款】要求及时修理、重作、更换，并承担由此给甲方造成的损失。</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15.2 迟延交货的违约责任</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15.3 迟延支付的违约责任</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甲方存在迟延支付乙方合同款项的，应当承担【政府采购合同专用条款】规定的逾期付款利息。</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15.4其他违约责任根据项目实际需要按【政府采购合同专用条款】规定执行。</w:t>
      </w:r>
      <w:r>
        <w:rPr>
          <w:rFonts w:hint="eastAsia" w:ascii="方正仿宋_GBK" w:hAnsi="方正仿宋_GBK" w:eastAsia="方正仿宋_GBK" w:cs="方正仿宋_GBK"/>
          <w:sz w:val="28"/>
          <w:szCs w:val="28"/>
          <w:highlight w:val="none"/>
        </w:rPr>
      </w:r>
      <w:r/>
    </w:p>
    <w:p>
      <w:pPr>
        <w:pStyle w:val="1066"/>
        <w:numPr>
          <w:ilvl w:val="0"/>
          <w:numId w:val="6"/>
        </w:numPr>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合同变更、中止与终止</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16.1合同的变更</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政府采购合同履行中，在不改变合同其他条款的前提下，甲方可以在合同价款10%的范围内追加与合同标的相同的货物，并就此与乙方协商一致后签订补充协议。</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16.2合同的中止</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（1）合同履行过程中因供应商就采购文件、采购过程或结果提起投诉的，甲方认为有必要的，可以中止合同的履行。</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（4）甲方不得以行政区划调整、政府换届、机构或者职能调整以及相关责任人更替为由中止合同。</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16.3合同的终止</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（1）合同因有效期限届满而终止；</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（2）乙方未按合同约定履行，构成根本性违约的，甲方有权终止合同，并追究乙方的违约责任。</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16.4 涉及国家利益、社会公共利益的情形</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政府采购合同继续履行将损害国家利益和社会公共利益的，双方当事人应当变更、中止或者终止合同。有过错的一方应当承担赔偿责任，双方都有过错的，各自承担相应的责任。</w:t>
      </w:r>
      <w:r>
        <w:rPr>
          <w:rFonts w:hint="eastAsia" w:ascii="方正仿宋_GBK" w:hAnsi="方正仿宋_GBK" w:eastAsia="方正仿宋_GBK" w:cs="方正仿宋_GBK"/>
          <w:sz w:val="28"/>
          <w:szCs w:val="28"/>
          <w:highlight w:val="none"/>
        </w:rPr>
      </w:r>
      <w:r/>
    </w:p>
    <w:p>
      <w:pPr>
        <w:pStyle w:val="1066"/>
        <w:numPr>
          <w:ilvl w:val="0"/>
          <w:numId w:val="7"/>
        </w:numPr>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合同分包</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17.1 乙方不得将合同转包给其他供应商。涉及合同分包的，乙方应根据采购文件和投标（响应）文件规定进行合同分包。</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17.2 乙方执行政府采购政策向中小企业依法分包的，乙方应当按采购文件和投标（响应）文件签订分包意向协议，分包意向协议属于本合同组成部分。</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18. 不可抗力</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18.1 不可抗力是指合同双方不能预见、不能避免且不能克服的客观情况。</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18.2 任何一方对由于不可抗力造成的部分或全部不能履行合同不承担违约责任。但迟延履行后发生不可抗力的，不能免除责任。</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19. 解决争议的方法</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19.2 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19.3 如甲乙双方有争议的事项不影响合同其他部分的履行，在争议解决期间，合同其他部分应当继续履行。</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20. 政府采购政策</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20.1 </w:t>
      </w:r>
      <w:r>
        <w:rPr>
          <w:rFonts w:hint="eastAsia" w:ascii="方正仿宋_GBK" w:hAnsi="方正仿宋_GBK" w:eastAsia="方正仿宋_GBK" w:cs="方正仿宋_GBK"/>
          <w:sz w:val="28"/>
          <w:szCs w:val="28"/>
          <w:highlight w:val="none"/>
          <w:lang w:val="en-GB"/>
        </w:rPr>
        <w:t xml:space="preserve">本合同应当按照规定执行政府采购政策。</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20.2 本合同依法执行政府采购政策的方式和内容，属于合同履约验收的范围。甲乙双方</w:t>
      </w:r>
      <w:r>
        <w:rPr>
          <w:rFonts w:hint="eastAsia" w:ascii="方正仿宋_GBK" w:hAnsi="方正仿宋_GBK" w:eastAsia="方正仿宋_GBK" w:cs="方正仿宋_GBK"/>
          <w:sz w:val="28"/>
          <w:szCs w:val="28"/>
          <w:highlight w:val="none"/>
          <w:lang w:val="en-GB"/>
        </w:rPr>
        <w:t xml:space="preserve">未按规定要求执行政府采购政策造成损失的</w:t>
      </w:r>
      <w:r>
        <w:rPr>
          <w:rFonts w:hint="eastAsia" w:ascii="方正仿宋_GBK" w:hAnsi="方正仿宋_GBK" w:eastAsia="方正仿宋_GBK" w:cs="方正仿宋_GBK"/>
          <w:sz w:val="28"/>
          <w:szCs w:val="28"/>
          <w:highlight w:val="none"/>
        </w:rPr>
        <w:t xml:space="preserve">，有过错的一方应当承担赔偿责任，双方都有过错的，各自承担相应的责任。</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21. 法律适用</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21.1 本合同的订立、生效、解释、履行及与本合同有关的争议解决，均适用法律、行政法规。</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21.2 本合同条款与法律、行政法规的强制性规定不一致的，双方当事人应按照法律、行政法规的强制性规定修改本合同的相关条款。</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22. 通知</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22.1 本合同任何一方向对方发出的通知、信件、数据电文等，应当发送至本合同第一部分《政府采购合同协议书》所约定的通讯地址、联系人、联系电话或电子邮箱。</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22.2 一方当事人变更名称、住所、联系人、联系电话或电子邮箱等信息的，应当在变更后3日内及时书面通知对方，对方实际收到变更通知前的送达仍为有效送达。</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22.3本合同一方给另一方的通知均应采用书面形式，传真或快递送到本合同中规定的对方的地址和办理签收手续。</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22.4通知以送达之日或通知书中规定的生效之日起生效，两者中以较迟之日为准。</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23. 合同未尽事项</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23.1合同未尽事项见【政府采购合同专用条款】。</w:t>
      </w:r>
      <w:r>
        <w:rPr>
          <w:rFonts w:hint="eastAsia" w:ascii="方正仿宋_GBK" w:hAnsi="方正仿宋_GBK" w:eastAsia="方正仿宋_GBK" w:cs="方正仿宋_GBK"/>
          <w:sz w:val="28"/>
          <w:szCs w:val="28"/>
          <w:highlight w:val="none"/>
        </w:rPr>
      </w:r>
      <w:r/>
    </w:p>
    <w:p>
      <w:pPr>
        <w:pStyle w:val="106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23.2合同附件与合同正文具有同等的法律效力。</w:t>
      </w:r>
      <w:r>
        <w:rPr>
          <w:rFonts w:hint="eastAsia" w:ascii="方正仿宋_GBK" w:hAnsi="方正仿宋_GBK" w:eastAsia="方正仿宋_GBK" w:cs="方正仿宋_GBK"/>
          <w:sz w:val="28"/>
          <w:szCs w:val="28"/>
          <w:highlight w:val="none"/>
        </w:rPr>
      </w:r>
      <w:r/>
    </w:p>
    <w:p>
      <w:pPr>
        <w:pStyle w:val="955"/>
        <w:spacing w:line="400" w:lineRule="exact"/>
        <w:rPr>
          <w:rFonts w:ascii="黑体" w:hAnsi="华文中宋" w:eastAsia="黑体"/>
          <w:b w:val="0"/>
          <w:bCs w:val="0"/>
          <w:sz w:val="28"/>
          <w:szCs w:val="28"/>
          <w:highlight w:val="none"/>
        </w:rPr>
      </w:pPr>
      <w:r>
        <w:rPr>
          <w:rFonts w:hint="eastAsia" w:ascii="黑体" w:hAnsi="华文中宋" w:eastAsia="黑体"/>
          <w:sz w:val="28"/>
          <w:szCs w:val="28"/>
          <w:highlight w:val="none"/>
        </w:rPr>
        <w:br w:type="page" w:clear="all"/>
      </w:r>
      <w:r>
        <w:rPr>
          <w:rFonts w:hint="eastAsia" w:ascii="黑体" w:hAnsi="黑体" w:eastAsia="黑体"/>
          <w:b w:val="0"/>
          <w:bCs w:val="0"/>
          <w:sz w:val="28"/>
          <w:szCs w:val="28"/>
          <w:highlight w:val="none"/>
        </w:rPr>
        <w:t xml:space="preserve">第三节 政府采购合同专用条款</w:t>
      </w:r>
      <w:r>
        <w:rPr>
          <w:rFonts w:ascii="黑体" w:hAnsi="华文中宋" w:eastAsia="黑体"/>
          <w:b w:val="0"/>
          <w:bCs w:val="0"/>
          <w:sz w:val="28"/>
          <w:szCs w:val="28"/>
          <w:highlight w:val="none"/>
        </w:rPr>
      </w:r>
      <w:r/>
    </w:p>
    <w:tbl>
      <w:tblPr>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339"/>
        <w:gridCol w:w="3115"/>
        <w:gridCol w:w="3065"/>
      </w:tblGrid>
      <w:tr>
        <w:trPr>
          <w:trHeight w:val="736"/>
        </w:trPr>
        <w:tc>
          <w:tcPr>
            <w:tcW w:w="2339"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rPr>
                <w:rFonts w:hint="eastAsia" w:ascii="方正仿宋_GBK" w:hAnsi="方正仿宋_GBK" w:eastAsia="方正仿宋_GBK" w:cs="方正仿宋_GBK"/>
                <w:sz w:val="28"/>
                <w:szCs w:val="28"/>
                <w:highlight w:val="none"/>
              </w:rPr>
            </w:r>
            <w:r/>
          </w:p>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第1.2（6）项</w:t>
            </w:r>
            <w:r>
              <w:rPr>
                <w:rFonts w:hint="eastAsia" w:ascii="方正仿宋_GBK" w:hAnsi="方正仿宋_GBK" w:eastAsia="方正仿宋_GBK" w:cs="方正仿宋_GBK"/>
                <w:sz w:val="28"/>
                <w:szCs w:val="28"/>
                <w:highlight w:val="none"/>
              </w:rPr>
            </w:r>
            <w:r/>
          </w:p>
        </w:tc>
        <w:tc>
          <w:tcPr>
            <w:tcW w:w="3115" w:type="dxa"/>
            <w:vAlign w:val="center"/>
            <w:textDirection w:val="lrTb"/>
            <w:noWrap w:val="false"/>
          </w:tcPr>
          <w:p>
            <w:pPr>
              <w:pStyle w:val="95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联合体具体要求</w:t>
            </w:r>
            <w:r>
              <w:rPr>
                <w:rFonts w:hint="eastAsia" w:ascii="方正仿宋_GBK" w:hAnsi="方正仿宋_GBK" w:eastAsia="方正仿宋_GBK" w:cs="方正仿宋_GBK"/>
                <w:sz w:val="28"/>
                <w:szCs w:val="28"/>
                <w:highlight w:val="none"/>
              </w:rPr>
            </w:r>
            <w:r/>
          </w:p>
        </w:tc>
        <w:tc>
          <w:tcPr>
            <w:tcW w:w="3065" w:type="dxa"/>
            <w:vAlign w:val="center"/>
            <w:textDirection w:val="lrTb"/>
            <w:noWrap w:val="false"/>
          </w:tcPr>
          <w:p>
            <w:pPr>
              <w:pStyle w:val="95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trHeight w:val="604"/>
        </w:trPr>
        <w:tc>
          <w:tcPr>
            <w:tcW w:w="2339"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rPr>
                <w:rFonts w:hint="eastAsia" w:ascii="方正仿宋_GBK" w:hAnsi="方正仿宋_GBK" w:eastAsia="方正仿宋_GBK" w:cs="方正仿宋_GBK"/>
                <w:sz w:val="28"/>
                <w:szCs w:val="28"/>
                <w:highlight w:val="none"/>
              </w:rPr>
            </w:r>
            <w:r/>
          </w:p>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第1.2（7）项</w:t>
            </w:r>
            <w:r>
              <w:rPr>
                <w:rFonts w:hint="eastAsia" w:ascii="方正仿宋_GBK" w:hAnsi="方正仿宋_GBK" w:eastAsia="方正仿宋_GBK" w:cs="方正仿宋_GBK"/>
                <w:sz w:val="28"/>
                <w:szCs w:val="28"/>
                <w:highlight w:val="none"/>
              </w:rPr>
            </w:r>
            <w:r/>
          </w:p>
        </w:tc>
        <w:tc>
          <w:tcPr>
            <w:tcW w:w="3115" w:type="dxa"/>
            <w:vAlign w:val="center"/>
            <w:textDirection w:val="lrTb"/>
            <w:noWrap w:val="false"/>
          </w:tcPr>
          <w:p>
            <w:pPr>
              <w:pStyle w:val="95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其他术语解释</w:t>
            </w:r>
            <w:r>
              <w:rPr>
                <w:rFonts w:hint="eastAsia" w:ascii="方正仿宋_GBK" w:hAnsi="方正仿宋_GBK" w:eastAsia="方正仿宋_GBK" w:cs="方正仿宋_GBK"/>
                <w:sz w:val="28"/>
                <w:szCs w:val="28"/>
                <w:highlight w:val="none"/>
              </w:rPr>
            </w:r>
            <w:r/>
          </w:p>
        </w:tc>
        <w:tc>
          <w:tcPr>
            <w:tcW w:w="3065" w:type="dxa"/>
            <w:vAlign w:val="center"/>
            <w:textDirection w:val="lrTb"/>
            <w:noWrap w:val="false"/>
          </w:tcPr>
          <w:p>
            <w:pPr>
              <w:pStyle w:val="95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trHeight w:val="736"/>
        </w:trPr>
        <w:tc>
          <w:tcPr>
            <w:tcW w:w="2339"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rPr>
                <w:rFonts w:hint="eastAsia" w:ascii="方正仿宋_GBK" w:hAnsi="方正仿宋_GBK" w:eastAsia="方正仿宋_GBK" w:cs="方正仿宋_GBK"/>
                <w:sz w:val="28"/>
                <w:szCs w:val="28"/>
                <w:highlight w:val="none"/>
              </w:rPr>
            </w:r>
            <w:r/>
          </w:p>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第4.4款</w:t>
            </w:r>
            <w:r>
              <w:rPr>
                <w:rFonts w:hint="eastAsia" w:ascii="方正仿宋_GBK" w:hAnsi="方正仿宋_GBK" w:eastAsia="方正仿宋_GBK" w:cs="方正仿宋_GBK"/>
                <w:sz w:val="28"/>
                <w:szCs w:val="28"/>
                <w:highlight w:val="none"/>
              </w:rPr>
            </w:r>
            <w:r/>
          </w:p>
        </w:tc>
        <w:tc>
          <w:tcPr>
            <w:tcW w:w="3115" w:type="dxa"/>
            <w:vAlign w:val="center"/>
            <w:textDirection w:val="lrTb"/>
            <w:noWrap w:val="false"/>
          </w:tcPr>
          <w:p>
            <w:pPr>
              <w:pStyle w:val="95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履约验收中甲方提出异议或作出说明的期限</w:t>
            </w:r>
            <w:r>
              <w:rPr>
                <w:rFonts w:hint="eastAsia" w:ascii="方正仿宋_GBK" w:hAnsi="方正仿宋_GBK" w:eastAsia="方正仿宋_GBK" w:cs="方正仿宋_GBK"/>
                <w:sz w:val="28"/>
                <w:szCs w:val="28"/>
                <w:highlight w:val="none"/>
              </w:rPr>
            </w:r>
            <w:r/>
          </w:p>
        </w:tc>
        <w:tc>
          <w:tcPr>
            <w:tcW w:w="3065" w:type="dxa"/>
            <w:vAlign w:val="center"/>
            <w:textDirection w:val="lrTb"/>
            <w:noWrap w:val="false"/>
          </w:tcPr>
          <w:p>
            <w:pPr>
              <w:pStyle w:val="95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trHeight w:val="736"/>
        </w:trPr>
        <w:tc>
          <w:tcPr>
            <w:tcW w:w="2339"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rPr>
                <w:rFonts w:hint="eastAsia" w:ascii="方正仿宋_GBK" w:hAnsi="方正仿宋_GBK" w:eastAsia="方正仿宋_GBK" w:cs="方正仿宋_GBK"/>
                <w:sz w:val="28"/>
                <w:szCs w:val="28"/>
                <w:highlight w:val="none"/>
              </w:rPr>
            </w:r>
            <w:r/>
          </w:p>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第4.6款</w:t>
            </w:r>
            <w:r>
              <w:rPr>
                <w:rFonts w:hint="eastAsia" w:ascii="方正仿宋_GBK" w:hAnsi="方正仿宋_GBK" w:eastAsia="方正仿宋_GBK" w:cs="方正仿宋_GBK"/>
                <w:sz w:val="28"/>
                <w:szCs w:val="28"/>
                <w:highlight w:val="none"/>
              </w:rPr>
            </w:r>
            <w:r/>
          </w:p>
        </w:tc>
        <w:tc>
          <w:tcPr>
            <w:tcW w:w="3115" w:type="dxa"/>
            <w:vAlign w:val="center"/>
            <w:textDirection w:val="lrTb"/>
            <w:noWrap w:val="false"/>
          </w:tcPr>
          <w:p>
            <w:pPr>
              <w:pStyle w:val="95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约定甲方承担的其他义务和责任</w:t>
            </w:r>
            <w:r>
              <w:rPr>
                <w:rFonts w:hint="eastAsia" w:ascii="方正仿宋_GBK" w:hAnsi="方正仿宋_GBK" w:eastAsia="方正仿宋_GBK" w:cs="方正仿宋_GBK"/>
                <w:sz w:val="28"/>
                <w:szCs w:val="28"/>
                <w:highlight w:val="none"/>
              </w:rPr>
            </w:r>
            <w:r/>
          </w:p>
        </w:tc>
        <w:tc>
          <w:tcPr>
            <w:tcW w:w="3065" w:type="dxa"/>
            <w:vAlign w:val="center"/>
            <w:textDirection w:val="lrTb"/>
            <w:noWrap w:val="false"/>
          </w:tcPr>
          <w:p>
            <w:pPr>
              <w:pStyle w:val="95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trHeight w:val="736"/>
        </w:trPr>
        <w:tc>
          <w:tcPr>
            <w:tcW w:w="2339"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rPr>
                <w:rFonts w:hint="eastAsia" w:ascii="方正仿宋_GBK" w:hAnsi="方正仿宋_GBK" w:eastAsia="方正仿宋_GBK" w:cs="方正仿宋_GBK"/>
                <w:sz w:val="28"/>
                <w:szCs w:val="28"/>
                <w:highlight w:val="none"/>
              </w:rPr>
            </w:r>
            <w:r/>
          </w:p>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第5.4款</w:t>
            </w:r>
            <w:r>
              <w:rPr>
                <w:rFonts w:hint="eastAsia" w:ascii="方正仿宋_GBK" w:hAnsi="方正仿宋_GBK" w:eastAsia="方正仿宋_GBK" w:cs="方正仿宋_GBK"/>
                <w:sz w:val="28"/>
                <w:szCs w:val="28"/>
                <w:highlight w:val="none"/>
              </w:rPr>
            </w:r>
            <w:r/>
          </w:p>
        </w:tc>
        <w:tc>
          <w:tcPr>
            <w:tcW w:w="3115" w:type="dxa"/>
            <w:vAlign w:val="center"/>
            <w:textDirection w:val="lrTb"/>
            <w:noWrap w:val="false"/>
          </w:tcPr>
          <w:p>
            <w:pPr>
              <w:pStyle w:val="95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约定乙方承担的其他义务和责任</w:t>
            </w:r>
            <w:r>
              <w:rPr>
                <w:rFonts w:hint="eastAsia" w:ascii="方正仿宋_GBK" w:hAnsi="方正仿宋_GBK" w:eastAsia="方正仿宋_GBK" w:cs="方正仿宋_GBK"/>
                <w:sz w:val="28"/>
                <w:szCs w:val="28"/>
                <w:highlight w:val="none"/>
              </w:rPr>
            </w:r>
            <w:r/>
          </w:p>
        </w:tc>
        <w:tc>
          <w:tcPr>
            <w:tcW w:w="3065" w:type="dxa"/>
            <w:vAlign w:val="center"/>
            <w:textDirection w:val="lrTb"/>
            <w:noWrap w:val="false"/>
          </w:tcPr>
          <w:p>
            <w:pPr>
              <w:pStyle w:val="95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trHeight w:val="736"/>
        </w:trPr>
        <w:tc>
          <w:tcPr>
            <w:tcW w:w="2339"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rPr>
                <w:rFonts w:hint="eastAsia" w:ascii="方正仿宋_GBK" w:hAnsi="方正仿宋_GBK" w:eastAsia="方正仿宋_GBK" w:cs="方正仿宋_GBK"/>
                <w:sz w:val="28"/>
                <w:szCs w:val="28"/>
                <w:highlight w:val="none"/>
              </w:rPr>
            </w:r>
            <w:r/>
          </w:p>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第6.1款</w:t>
            </w:r>
            <w:r>
              <w:rPr>
                <w:rFonts w:hint="eastAsia" w:ascii="方正仿宋_GBK" w:hAnsi="方正仿宋_GBK" w:eastAsia="方正仿宋_GBK" w:cs="方正仿宋_GBK"/>
                <w:sz w:val="28"/>
                <w:szCs w:val="28"/>
                <w:highlight w:val="none"/>
              </w:rPr>
            </w:r>
            <w:r/>
          </w:p>
        </w:tc>
        <w:tc>
          <w:tcPr>
            <w:tcW w:w="3115" w:type="dxa"/>
            <w:vAlign w:val="center"/>
            <w:textDirection w:val="lrTb"/>
            <w:noWrap w:val="false"/>
          </w:tcPr>
          <w:p>
            <w:pPr>
              <w:pStyle w:val="95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履行合同义务的顺序</w:t>
            </w:r>
            <w:r>
              <w:rPr>
                <w:rFonts w:hint="eastAsia" w:ascii="方正仿宋_GBK" w:hAnsi="方正仿宋_GBK" w:eastAsia="方正仿宋_GBK" w:cs="方正仿宋_GBK"/>
                <w:sz w:val="28"/>
                <w:szCs w:val="28"/>
                <w:highlight w:val="none"/>
              </w:rPr>
            </w:r>
            <w:r/>
          </w:p>
        </w:tc>
        <w:tc>
          <w:tcPr>
            <w:tcW w:w="3065" w:type="dxa"/>
            <w:vAlign w:val="center"/>
            <w:textDirection w:val="lrTb"/>
            <w:noWrap w:val="false"/>
          </w:tcPr>
          <w:p>
            <w:pPr>
              <w:pStyle w:val="95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trHeight w:val="667"/>
        </w:trPr>
        <w:tc>
          <w:tcPr>
            <w:tcW w:w="2339" w:type="dxa"/>
            <w:vAlign w:val="center"/>
            <w:vMerge w:val="restart"/>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rPr>
                <w:rFonts w:hint="eastAsia" w:ascii="方正仿宋_GBK" w:hAnsi="方正仿宋_GBK" w:eastAsia="方正仿宋_GBK" w:cs="方正仿宋_GBK"/>
                <w:sz w:val="28"/>
                <w:szCs w:val="28"/>
                <w:highlight w:val="none"/>
              </w:rPr>
            </w:r>
            <w:r/>
          </w:p>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第7.1款</w:t>
            </w:r>
            <w:r>
              <w:rPr>
                <w:rFonts w:hint="eastAsia" w:ascii="方正仿宋_GBK" w:hAnsi="方正仿宋_GBK" w:eastAsia="方正仿宋_GBK" w:cs="方正仿宋_GBK"/>
                <w:sz w:val="28"/>
                <w:szCs w:val="28"/>
                <w:highlight w:val="none"/>
              </w:rPr>
            </w:r>
            <w:r/>
          </w:p>
        </w:tc>
        <w:tc>
          <w:tcPr>
            <w:tcW w:w="3115" w:type="dxa"/>
            <w:vAlign w:val="center"/>
            <w:textDirection w:val="lrTb"/>
            <w:noWrap w:val="false"/>
          </w:tcPr>
          <w:p>
            <w:pPr>
              <w:pStyle w:val="95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包装特殊要求</w:t>
            </w:r>
            <w:r>
              <w:rPr>
                <w:rFonts w:hint="eastAsia" w:ascii="方正仿宋_GBK" w:hAnsi="方正仿宋_GBK" w:eastAsia="方正仿宋_GBK" w:cs="方正仿宋_GBK"/>
                <w:sz w:val="28"/>
                <w:szCs w:val="28"/>
                <w:highlight w:val="none"/>
              </w:rPr>
            </w:r>
            <w:r/>
          </w:p>
        </w:tc>
        <w:tc>
          <w:tcPr>
            <w:tcW w:w="3065" w:type="dxa"/>
            <w:vAlign w:val="center"/>
            <w:textDirection w:val="lrTb"/>
            <w:noWrap w:val="false"/>
          </w:tcPr>
          <w:p>
            <w:pPr>
              <w:pStyle w:val="953"/>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trHeight w:val="667"/>
        </w:trPr>
        <w:tc>
          <w:tcPr>
            <w:tcW w:w="2339" w:type="dxa"/>
            <w:vAlign w:val="center"/>
            <w:vMerge w:val="continue"/>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3115" w:type="dxa"/>
            <w:vAlign w:val="center"/>
            <w:textDirection w:val="lrTb"/>
            <w:noWrap w:val="false"/>
          </w:tcPr>
          <w:p>
            <w:pPr>
              <w:pStyle w:val="95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指定现场</w:t>
            </w:r>
            <w:r>
              <w:rPr>
                <w:rFonts w:hint="eastAsia" w:ascii="方正仿宋_GBK" w:hAnsi="方正仿宋_GBK" w:eastAsia="方正仿宋_GBK" w:cs="方正仿宋_GBK"/>
                <w:sz w:val="28"/>
                <w:szCs w:val="28"/>
                <w:highlight w:val="none"/>
              </w:rPr>
            </w:r>
            <w:r/>
          </w:p>
        </w:tc>
        <w:tc>
          <w:tcPr>
            <w:tcW w:w="3065" w:type="dxa"/>
            <w:vAlign w:val="center"/>
            <w:textDirection w:val="lrTb"/>
            <w:noWrap w:val="false"/>
          </w:tcPr>
          <w:p>
            <w:pPr>
              <w:pStyle w:val="953"/>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trHeight w:val="772"/>
        </w:trPr>
        <w:tc>
          <w:tcPr>
            <w:tcW w:w="2339"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rPr>
                <w:rFonts w:hint="eastAsia" w:ascii="方正仿宋_GBK" w:hAnsi="方正仿宋_GBK" w:eastAsia="方正仿宋_GBK" w:cs="方正仿宋_GBK"/>
                <w:sz w:val="28"/>
                <w:szCs w:val="28"/>
                <w:highlight w:val="none"/>
              </w:rPr>
            </w:r>
            <w:r/>
          </w:p>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第7.2款</w:t>
            </w:r>
            <w:r>
              <w:rPr>
                <w:rFonts w:hint="eastAsia" w:ascii="方正仿宋_GBK" w:hAnsi="方正仿宋_GBK" w:eastAsia="方正仿宋_GBK" w:cs="方正仿宋_GBK"/>
                <w:sz w:val="28"/>
                <w:szCs w:val="28"/>
                <w:highlight w:val="none"/>
              </w:rPr>
            </w:r>
            <w:r/>
          </w:p>
        </w:tc>
        <w:tc>
          <w:tcPr>
            <w:tcW w:w="3115" w:type="dxa"/>
            <w:vAlign w:val="center"/>
            <w:textDirection w:val="lrTb"/>
            <w:noWrap w:val="false"/>
          </w:tcPr>
          <w:p>
            <w:pPr>
              <w:pStyle w:val="95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运输特殊要求</w:t>
            </w:r>
            <w:r>
              <w:rPr>
                <w:rFonts w:hint="eastAsia" w:ascii="方正仿宋_GBK" w:hAnsi="方正仿宋_GBK" w:eastAsia="方正仿宋_GBK" w:cs="方正仿宋_GBK"/>
                <w:sz w:val="28"/>
                <w:szCs w:val="28"/>
                <w:highlight w:val="none"/>
              </w:rPr>
            </w:r>
            <w:r/>
          </w:p>
        </w:tc>
        <w:tc>
          <w:tcPr>
            <w:tcW w:w="3065" w:type="dxa"/>
            <w:vAlign w:val="center"/>
            <w:textDirection w:val="lrTb"/>
            <w:noWrap w:val="false"/>
          </w:tcPr>
          <w:p>
            <w:pPr>
              <w:pStyle w:val="953"/>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trHeight w:val="667"/>
        </w:trPr>
        <w:tc>
          <w:tcPr>
            <w:tcW w:w="2339"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rPr>
                <w:rFonts w:hint="eastAsia" w:ascii="方正仿宋_GBK" w:hAnsi="方正仿宋_GBK" w:eastAsia="方正仿宋_GBK" w:cs="方正仿宋_GBK"/>
                <w:sz w:val="28"/>
                <w:szCs w:val="28"/>
                <w:highlight w:val="none"/>
              </w:rPr>
            </w:r>
            <w:r/>
          </w:p>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第7.3款</w:t>
            </w:r>
            <w:r>
              <w:rPr>
                <w:rFonts w:hint="eastAsia" w:ascii="方正仿宋_GBK" w:hAnsi="方正仿宋_GBK" w:eastAsia="方正仿宋_GBK" w:cs="方正仿宋_GBK"/>
                <w:sz w:val="28"/>
                <w:szCs w:val="28"/>
                <w:highlight w:val="none"/>
              </w:rPr>
            </w:r>
            <w:r/>
          </w:p>
        </w:tc>
        <w:tc>
          <w:tcPr>
            <w:tcW w:w="3115" w:type="dxa"/>
            <w:vAlign w:val="center"/>
            <w:textDirection w:val="lrTb"/>
            <w:noWrap w:val="false"/>
          </w:tcPr>
          <w:p>
            <w:pPr>
              <w:pStyle w:val="95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保险要求</w:t>
            </w:r>
            <w:r>
              <w:rPr>
                <w:rFonts w:hint="eastAsia" w:ascii="方正仿宋_GBK" w:hAnsi="方正仿宋_GBK" w:eastAsia="方正仿宋_GBK" w:cs="方正仿宋_GBK"/>
                <w:sz w:val="28"/>
                <w:szCs w:val="28"/>
                <w:highlight w:val="none"/>
              </w:rPr>
            </w:r>
            <w:r/>
          </w:p>
        </w:tc>
        <w:tc>
          <w:tcPr>
            <w:tcW w:w="3065" w:type="dxa"/>
            <w:vAlign w:val="center"/>
            <w:textDirection w:val="lrTb"/>
            <w:noWrap w:val="false"/>
          </w:tcPr>
          <w:p>
            <w:pPr>
              <w:pStyle w:val="953"/>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trHeight w:val="736"/>
        </w:trPr>
        <w:tc>
          <w:tcPr>
            <w:tcW w:w="2339"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rPr>
                <w:rFonts w:hint="eastAsia" w:ascii="方正仿宋_GBK" w:hAnsi="方正仿宋_GBK" w:eastAsia="方正仿宋_GBK" w:cs="方正仿宋_GBK"/>
                <w:sz w:val="28"/>
                <w:szCs w:val="28"/>
                <w:highlight w:val="none"/>
              </w:rPr>
            </w:r>
            <w:r/>
          </w:p>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第8.2（1）项</w:t>
            </w:r>
            <w:r>
              <w:rPr>
                <w:rFonts w:hint="eastAsia" w:ascii="方正仿宋_GBK" w:hAnsi="方正仿宋_GBK" w:eastAsia="方正仿宋_GBK" w:cs="方正仿宋_GBK"/>
                <w:sz w:val="28"/>
                <w:szCs w:val="28"/>
                <w:highlight w:val="none"/>
              </w:rPr>
            </w:r>
            <w:r/>
          </w:p>
        </w:tc>
        <w:tc>
          <w:tcPr>
            <w:tcW w:w="3115" w:type="dxa"/>
            <w:vAlign w:val="center"/>
            <w:textDirection w:val="lrTb"/>
            <w:noWrap w:val="false"/>
          </w:tcPr>
          <w:p>
            <w:pPr>
              <w:pStyle w:val="95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质量保证期</w:t>
            </w:r>
            <w:r>
              <w:rPr>
                <w:rFonts w:hint="eastAsia" w:ascii="方正仿宋_GBK" w:hAnsi="方正仿宋_GBK" w:eastAsia="方正仿宋_GBK" w:cs="方正仿宋_GBK"/>
                <w:sz w:val="28"/>
                <w:szCs w:val="28"/>
                <w:highlight w:val="none"/>
              </w:rPr>
            </w:r>
            <w:r/>
          </w:p>
        </w:tc>
        <w:tc>
          <w:tcPr>
            <w:tcW w:w="3065" w:type="dxa"/>
            <w:vAlign w:val="center"/>
            <w:textDirection w:val="lrTb"/>
            <w:noWrap w:val="false"/>
          </w:tcPr>
          <w:p>
            <w:pPr>
              <w:pStyle w:val="953"/>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trHeight w:val="736"/>
        </w:trPr>
        <w:tc>
          <w:tcPr>
            <w:tcW w:w="2339"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rPr>
                <w:rFonts w:hint="eastAsia" w:ascii="方正仿宋_GBK" w:hAnsi="方正仿宋_GBK" w:eastAsia="方正仿宋_GBK" w:cs="方正仿宋_GBK"/>
                <w:sz w:val="28"/>
                <w:szCs w:val="28"/>
                <w:highlight w:val="none"/>
              </w:rPr>
            </w:r>
            <w:r/>
          </w:p>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第8.2（3）项</w:t>
            </w:r>
            <w:r>
              <w:rPr>
                <w:rFonts w:hint="eastAsia" w:ascii="方正仿宋_GBK" w:hAnsi="方正仿宋_GBK" w:eastAsia="方正仿宋_GBK" w:cs="方正仿宋_GBK"/>
                <w:sz w:val="28"/>
                <w:szCs w:val="28"/>
                <w:highlight w:val="none"/>
              </w:rPr>
            </w:r>
            <w:r/>
          </w:p>
        </w:tc>
        <w:tc>
          <w:tcPr>
            <w:tcW w:w="3115" w:type="dxa"/>
            <w:vAlign w:val="center"/>
            <w:textDirection w:val="lrTb"/>
            <w:noWrap w:val="false"/>
          </w:tcPr>
          <w:p>
            <w:pPr>
              <w:pStyle w:val="95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货物质量缺陷</w:t>
            </w:r>
            <w:r>
              <w:rPr>
                <w:rFonts w:hint="eastAsia" w:ascii="方正仿宋_GBK" w:hAnsi="方正仿宋_GBK" w:eastAsia="方正仿宋_GBK" w:cs="方正仿宋_GBK"/>
                <w:sz w:val="28"/>
                <w:szCs w:val="28"/>
                <w:highlight w:val="none"/>
              </w:rPr>
            </w:r>
            <w:r/>
          </w:p>
          <w:p>
            <w:pPr>
              <w:pStyle w:val="95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响应时间</w:t>
            </w:r>
            <w:r>
              <w:rPr>
                <w:rFonts w:hint="eastAsia" w:ascii="方正仿宋_GBK" w:hAnsi="方正仿宋_GBK" w:eastAsia="方正仿宋_GBK" w:cs="方正仿宋_GBK"/>
                <w:sz w:val="28"/>
                <w:szCs w:val="28"/>
                <w:highlight w:val="none"/>
              </w:rPr>
            </w:r>
            <w:r/>
          </w:p>
        </w:tc>
        <w:tc>
          <w:tcPr>
            <w:tcW w:w="3065" w:type="dxa"/>
            <w:vAlign w:val="center"/>
            <w:textDirection w:val="lrTb"/>
            <w:noWrap w:val="false"/>
          </w:tcPr>
          <w:p>
            <w:pPr>
              <w:pStyle w:val="95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trHeight w:val="736"/>
        </w:trPr>
        <w:tc>
          <w:tcPr>
            <w:tcW w:w="2339"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rPr>
                <w:rFonts w:hint="eastAsia" w:ascii="方正仿宋_GBK" w:hAnsi="方正仿宋_GBK" w:eastAsia="方正仿宋_GBK" w:cs="方正仿宋_GBK"/>
                <w:sz w:val="28"/>
                <w:szCs w:val="28"/>
                <w:highlight w:val="none"/>
              </w:rPr>
            </w:r>
            <w:r/>
          </w:p>
          <w:p>
            <w:pPr>
              <w:pStyle w:val="1066"/>
              <w:ind w:firstLine="0"/>
              <w:jc w:val="center"/>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第11.1款</w:t>
            </w:r>
            <w:r>
              <w:rPr>
                <w:rFonts w:hint="eastAsia" w:ascii="方正仿宋_GBK" w:hAnsi="方正仿宋_GBK" w:eastAsia="方正仿宋_GBK" w:cs="方正仿宋_GBK"/>
                <w:sz w:val="28"/>
                <w:szCs w:val="28"/>
                <w:highlight w:val="none"/>
              </w:rPr>
            </w:r>
            <w:r/>
          </w:p>
        </w:tc>
        <w:tc>
          <w:tcPr>
            <w:tcW w:w="3115" w:type="dxa"/>
            <w:vAlign w:val="center"/>
            <w:textDirection w:val="lrTb"/>
            <w:noWrap w:val="false"/>
          </w:tcPr>
          <w:p>
            <w:pPr>
              <w:pStyle w:val="953"/>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其他应当保密的信息</w:t>
            </w:r>
            <w:r>
              <w:rPr>
                <w:rFonts w:hint="eastAsia" w:ascii="方正仿宋_GBK" w:hAnsi="方正仿宋_GBK" w:eastAsia="方正仿宋_GBK" w:cs="方正仿宋_GBK"/>
                <w:sz w:val="28"/>
                <w:szCs w:val="28"/>
                <w:highlight w:val="none"/>
              </w:rPr>
            </w:r>
            <w:r/>
          </w:p>
        </w:tc>
        <w:tc>
          <w:tcPr>
            <w:tcW w:w="3065" w:type="dxa"/>
            <w:vAlign w:val="center"/>
            <w:textDirection w:val="lrTb"/>
            <w:noWrap w:val="false"/>
          </w:tcPr>
          <w:p>
            <w:pPr>
              <w:pStyle w:val="95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trHeight w:val="697"/>
        </w:trPr>
        <w:tc>
          <w:tcPr>
            <w:tcW w:w="2339"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rPr>
                <w:rFonts w:hint="eastAsia" w:ascii="方正仿宋_GBK" w:hAnsi="方正仿宋_GBK" w:eastAsia="方正仿宋_GBK" w:cs="方正仿宋_GBK"/>
                <w:sz w:val="28"/>
                <w:szCs w:val="28"/>
                <w:highlight w:val="none"/>
              </w:rPr>
            </w:r>
            <w:r/>
          </w:p>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第12.2款</w:t>
            </w:r>
            <w:r>
              <w:rPr>
                <w:rFonts w:hint="eastAsia" w:ascii="方正仿宋_GBK" w:hAnsi="方正仿宋_GBK" w:eastAsia="方正仿宋_GBK" w:cs="方正仿宋_GBK"/>
                <w:sz w:val="28"/>
                <w:szCs w:val="28"/>
                <w:highlight w:val="none"/>
              </w:rPr>
            </w:r>
            <w:r/>
          </w:p>
        </w:tc>
        <w:tc>
          <w:tcPr>
            <w:tcW w:w="3115" w:type="dxa"/>
            <w:vAlign w:val="center"/>
            <w:textDirection w:val="lrTb"/>
            <w:noWrap w:val="false"/>
          </w:tcPr>
          <w:p>
            <w:pPr>
              <w:pStyle w:val="95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合同价款支付时间</w:t>
            </w:r>
            <w:r>
              <w:rPr>
                <w:rFonts w:hint="eastAsia" w:ascii="方正仿宋_GBK" w:hAnsi="方正仿宋_GBK" w:eastAsia="方正仿宋_GBK" w:cs="方正仿宋_GBK"/>
                <w:sz w:val="28"/>
                <w:szCs w:val="28"/>
                <w:highlight w:val="none"/>
              </w:rPr>
            </w:r>
            <w:r/>
          </w:p>
        </w:tc>
        <w:tc>
          <w:tcPr>
            <w:tcW w:w="3065" w:type="dxa"/>
            <w:vAlign w:val="center"/>
            <w:textDirection w:val="lrTb"/>
            <w:noWrap w:val="false"/>
          </w:tcPr>
          <w:p>
            <w:pPr>
              <w:pStyle w:val="95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trHeight w:val="697"/>
        </w:trPr>
        <w:tc>
          <w:tcPr>
            <w:tcW w:w="2339"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rPr>
                <w:rFonts w:hint="eastAsia" w:ascii="方正仿宋_GBK" w:hAnsi="方正仿宋_GBK" w:eastAsia="方正仿宋_GBK" w:cs="方正仿宋_GBK"/>
                <w:sz w:val="28"/>
                <w:szCs w:val="28"/>
                <w:highlight w:val="none"/>
              </w:rPr>
            </w:r>
            <w:r/>
          </w:p>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第13.2款</w:t>
            </w:r>
            <w:r>
              <w:rPr>
                <w:rFonts w:hint="eastAsia" w:ascii="方正仿宋_GBK" w:hAnsi="方正仿宋_GBK" w:eastAsia="方正仿宋_GBK" w:cs="方正仿宋_GBK"/>
                <w:sz w:val="28"/>
                <w:szCs w:val="28"/>
                <w:highlight w:val="none"/>
              </w:rPr>
            </w:r>
            <w:r/>
          </w:p>
        </w:tc>
        <w:tc>
          <w:tcPr>
            <w:tcW w:w="3115" w:type="dxa"/>
            <w:vAlign w:val="center"/>
            <w:textDirection w:val="lrTb"/>
            <w:noWrap w:val="false"/>
          </w:tcPr>
          <w:p>
            <w:pPr>
              <w:pStyle w:val="95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履约保证金不予退还的情形</w:t>
            </w:r>
            <w:r>
              <w:rPr>
                <w:rFonts w:hint="eastAsia" w:ascii="方正仿宋_GBK" w:hAnsi="方正仿宋_GBK" w:eastAsia="方正仿宋_GBK" w:cs="方正仿宋_GBK"/>
                <w:sz w:val="28"/>
                <w:szCs w:val="28"/>
                <w:highlight w:val="none"/>
              </w:rPr>
            </w:r>
            <w:r/>
          </w:p>
        </w:tc>
        <w:tc>
          <w:tcPr>
            <w:tcW w:w="3065" w:type="dxa"/>
            <w:vAlign w:val="center"/>
            <w:textDirection w:val="lrTb"/>
            <w:noWrap w:val="false"/>
          </w:tcPr>
          <w:p>
            <w:pPr>
              <w:pStyle w:val="95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trHeight w:val="736"/>
        </w:trPr>
        <w:tc>
          <w:tcPr>
            <w:tcW w:w="2339"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rPr>
                <w:rFonts w:hint="eastAsia" w:ascii="方正仿宋_GBK" w:hAnsi="方正仿宋_GBK" w:eastAsia="方正仿宋_GBK" w:cs="方正仿宋_GBK"/>
                <w:sz w:val="28"/>
                <w:szCs w:val="28"/>
                <w:highlight w:val="none"/>
              </w:rPr>
            </w:r>
            <w:r/>
          </w:p>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第13.3款</w:t>
            </w:r>
            <w:r>
              <w:rPr>
                <w:rFonts w:hint="eastAsia" w:ascii="方正仿宋_GBK" w:hAnsi="方正仿宋_GBK" w:eastAsia="方正仿宋_GBK" w:cs="方正仿宋_GBK"/>
                <w:sz w:val="28"/>
                <w:szCs w:val="28"/>
                <w:highlight w:val="none"/>
              </w:rPr>
            </w:r>
            <w:r/>
          </w:p>
        </w:tc>
        <w:tc>
          <w:tcPr>
            <w:tcW w:w="3115" w:type="dxa"/>
            <w:vAlign w:val="center"/>
            <w:textDirection w:val="lrTb"/>
            <w:noWrap w:val="false"/>
          </w:tcPr>
          <w:p>
            <w:pPr>
              <w:pStyle w:val="95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履约保证金退还时间及逾期退还的违约金</w:t>
            </w:r>
            <w:r>
              <w:rPr>
                <w:rFonts w:hint="eastAsia" w:ascii="方正仿宋_GBK" w:hAnsi="方正仿宋_GBK" w:eastAsia="方正仿宋_GBK" w:cs="方正仿宋_GBK"/>
                <w:sz w:val="28"/>
                <w:szCs w:val="28"/>
                <w:highlight w:val="none"/>
              </w:rPr>
            </w:r>
            <w:r/>
          </w:p>
        </w:tc>
        <w:tc>
          <w:tcPr>
            <w:tcW w:w="3065" w:type="dxa"/>
            <w:vAlign w:val="center"/>
            <w:textDirection w:val="lrTb"/>
            <w:noWrap w:val="false"/>
          </w:tcPr>
          <w:p>
            <w:pPr>
              <w:pStyle w:val="95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trHeight w:val="784"/>
        </w:trPr>
        <w:tc>
          <w:tcPr>
            <w:tcW w:w="2339"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rPr>
                <w:rFonts w:hint="eastAsia" w:ascii="方正仿宋_GBK" w:hAnsi="方正仿宋_GBK" w:eastAsia="方正仿宋_GBK" w:cs="方正仿宋_GBK"/>
                <w:sz w:val="28"/>
                <w:szCs w:val="28"/>
                <w:highlight w:val="none"/>
              </w:rPr>
            </w:r>
            <w:r/>
          </w:p>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第14.1（3）项</w:t>
            </w:r>
            <w:r>
              <w:rPr>
                <w:rFonts w:hint="eastAsia" w:ascii="方正仿宋_GBK" w:hAnsi="方正仿宋_GBK" w:eastAsia="方正仿宋_GBK" w:cs="方正仿宋_GBK"/>
                <w:sz w:val="28"/>
                <w:szCs w:val="28"/>
                <w:highlight w:val="none"/>
              </w:rPr>
            </w:r>
            <w:r/>
          </w:p>
        </w:tc>
        <w:tc>
          <w:tcPr>
            <w:tcW w:w="3115" w:type="dxa"/>
            <w:vAlign w:val="center"/>
            <w:textDirection w:val="lrTb"/>
            <w:noWrap w:val="false"/>
          </w:tcPr>
          <w:p>
            <w:pPr>
              <w:pStyle w:val="95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运行监督、维修期限</w:t>
            </w:r>
            <w:r>
              <w:rPr>
                <w:rFonts w:hint="eastAsia" w:ascii="方正仿宋_GBK" w:hAnsi="方正仿宋_GBK" w:eastAsia="方正仿宋_GBK" w:cs="方正仿宋_GBK"/>
                <w:sz w:val="28"/>
                <w:szCs w:val="28"/>
                <w:highlight w:val="none"/>
              </w:rPr>
            </w:r>
            <w:r/>
          </w:p>
        </w:tc>
        <w:tc>
          <w:tcPr>
            <w:tcW w:w="3065" w:type="dxa"/>
            <w:vAlign w:val="center"/>
            <w:textDirection w:val="lrTb"/>
            <w:noWrap w:val="false"/>
          </w:tcPr>
          <w:p>
            <w:pPr>
              <w:pStyle w:val="95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trHeight w:val="784"/>
        </w:trPr>
        <w:tc>
          <w:tcPr>
            <w:tcW w:w="2339"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rPr>
                <w:rFonts w:hint="eastAsia" w:ascii="方正仿宋_GBK" w:hAnsi="方正仿宋_GBK" w:eastAsia="方正仿宋_GBK" w:cs="方正仿宋_GBK"/>
                <w:sz w:val="28"/>
                <w:szCs w:val="28"/>
                <w:highlight w:val="none"/>
              </w:rPr>
            </w:r>
            <w:r/>
          </w:p>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第14.1（5）项</w:t>
            </w:r>
            <w:r>
              <w:rPr>
                <w:rFonts w:hint="eastAsia" w:ascii="方正仿宋_GBK" w:hAnsi="方正仿宋_GBK" w:eastAsia="方正仿宋_GBK" w:cs="方正仿宋_GBK"/>
                <w:sz w:val="28"/>
                <w:szCs w:val="28"/>
                <w:highlight w:val="none"/>
              </w:rPr>
            </w:r>
            <w:r/>
          </w:p>
        </w:tc>
        <w:tc>
          <w:tcPr>
            <w:tcW w:w="3115" w:type="dxa"/>
            <w:vAlign w:val="center"/>
            <w:textDirection w:val="lrTb"/>
            <w:noWrap w:val="false"/>
          </w:tcPr>
          <w:p>
            <w:pPr>
              <w:pStyle w:val="95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货物回收的约定</w:t>
            </w:r>
            <w:r>
              <w:rPr>
                <w:rFonts w:hint="eastAsia" w:ascii="方正仿宋_GBK" w:hAnsi="方正仿宋_GBK" w:eastAsia="方正仿宋_GBK" w:cs="方正仿宋_GBK"/>
                <w:sz w:val="28"/>
                <w:szCs w:val="28"/>
                <w:highlight w:val="none"/>
              </w:rPr>
            </w:r>
            <w:r/>
          </w:p>
        </w:tc>
        <w:tc>
          <w:tcPr>
            <w:tcW w:w="3065" w:type="dxa"/>
            <w:vAlign w:val="center"/>
            <w:textDirection w:val="lrTb"/>
            <w:noWrap w:val="false"/>
          </w:tcPr>
          <w:p>
            <w:pPr>
              <w:pStyle w:val="95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trHeight w:val="736"/>
        </w:trPr>
        <w:tc>
          <w:tcPr>
            <w:tcW w:w="2339"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rPr>
                <w:rFonts w:hint="eastAsia" w:ascii="方正仿宋_GBK" w:hAnsi="方正仿宋_GBK" w:eastAsia="方正仿宋_GBK" w:cs="方正仿宋_GBK"/>
                <w:sz w:val="28"/>
                <w:szCs w:val="28"/>
                <w:highlight w:val="none"/>
              </w:rPr>
            </w:r>
            <w:r/>
          </w:p>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第14.1（6）项</w:t>
            </w:r>
            <w:r>
              <w:rPr>
                <w:rFonts w:hint="eastAsia" w:ascii="方正仿宋_GBK" w:hAnsi="方正仿宋_GBK" w:eastAsia="方正仿宋_GBK" w:cs="方正仿宋_GBK"/>
                <w:sz w:val="28"/>
                <w:szCs w:val="28"/>
                <w:highlight w:val="none"/>
              </w:rPr>
            </w:r>
            <w:r/>
          </w:p>
        </w:tc>
        <w:tc>
          <w:tcPr>
            <w:tcW w:w="3115" w:type="dxa"/>
            <w:vAlign w:val="center"/>
            <w:textDirection w:val="lrTb"/>
            <w:noWrap w:val="false"/>
          </w:tcPr>
          <w:p>
            <w:pPr>
              <w:pStyle w:val="95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乙方提供的其他服务</w:t>
            </w:r>
            <w:r>
              <w:rPr>
                <w:rFonts w:hint="eastAsia" w:ascii="方正仿宋_GBK" w:hAnsi="方正仿宋_GBK" w:eastAsia="方正仿宋_GBK" w:cs="方正仿宋_GBK"/>
                <w:sz w:val="28"/>
                <w:szCs w:val="28"/>
                <w:highlight w:val="none"/>
              </w:rPr>
            </w:r>
            <w:r/>
          </w:p>
        </w:tc>
        <w:tc>
          <w:tcPr>
            <w:tcW w:w="3065" w:type="dxa"/>
            <w:vAlign w:val="center"/>
            <w:textDirection w:val="lrTb"/>
            <w:noWrap w:val="false"/>
          </w:tcPr>
          <w:p>
            <w:pPr>
              <w:pStyle w:val="95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trHeight w:val="736"/>
        </w:trPr>
        <w:tc>
          <w:tcPr>
            <w:tcW w:w="2339"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rPr>
                <w:rFonts w:hint="eastAsia" w:ascii="方正仿宋_GBK" w:hAnsi="方正仿宋_GBK" w:eastAsia="方正仿宋_GBK" w:cs="方正仿宋_GBK"/>
                <w:sz w:val="28"/>
                <w:szCs w:val="28"/>
                <w:highlight w:val="none"/>
              </w:rPr>
            </w:r>
            <w:r/>
          </w:p>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第15.1款</w:t>
            </w:r>
            <w:r>
              <w:rPr>
                <w:rFonts w:hint="eastAsia" w:ascii="方正仿宋_GBK" w:hAnsi="方正仿宋_GBK" w:eastAsia="方正仿宋_GBK" w:cs="方正仿宋_GBK"/>
                <w:sz w:val="28"/>
                <w:szCs w:val="28"/>
                <w:highlight w:val="none"/>
              </w:rPr>
            </w:r>
            <w:r/>
          </w:p>
        </w:tc>
        <w:tc>
          <w:tcPr>
            <w:tcW w:w="3115" w:type="dxa"/>
            <w:vAlign w:val="center"/>
            <w:textDirection w:val="lrTb"/>
            <w:noWrap w:val="false"/>
          </w:tcPr>
          <w:p>
            <w:pPr>
              <w:pStyle w:val="95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修理、重作、更换相关具体规定</w:t>
            </w:r>
            <w:r>
              <w:rPr>
                <w:rFonts w:hint="eastAsia" w:ascii="方正仿宋_GBK" w:hAnsi="方正仿宋_GBK" w:eastAsia="方正仿宋_GBK" w:cs="方正仿宋_GBK"/>
                <w:sz w:val="28"/>
                <w:szCs w:val="28"/>
                <w:highlight w:val="none"/>
              </w:rPr>
            </w:r>
            <w:r/>
          </w:p>
        </w:tc>
        <w:tc>
          <w:tcPr>
            <w:tcW w:w="3065" w:type="dxa"/>
            <w:vAlign w:val="center"/>
            <w:textDirection w:val="lrTb"/>
            <w:noWrap w:val="false"/>
          </w:tcPr>
          <w:p>
            <w:pPr>
              <w:pStyle w:val="95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trHeight w:val="736"/>
        </w:trPr>
        <w:tc>
          <w:tcPr>
            <w:tcW w:w="2339"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rPr>
                <w:rFonts w:hint="eastAsia" w:ascii="方正仿宋_GBK" w:hAnsi="方正仿宋_GBK" w:eastAsia="方正仿宋_GBK" w:cs="方正仿宋_GBK"/>
                <w:sz w:val="28"/>
                <w:szCs w:val="28"/>
                <w:highlight w:val="none"/>
              </w:rPr>
            </w:r>
            <w:r/>
          </w:p>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第15.2（2）项</w:t>
            </w:r>
            <w:r>
              <w:rPr>
                <w:rFonts w:hint="eastAsia" w:ascii="方正仿宋_GBK" w:hAnsi="方正仿宋_GBK" w:eastAsia="方正仿宋_GBK" w:cs="方正仿宋_GBK"/>
                <w:sz w:val="28"/>
                <w:szCs w:val="28"/>
                <w:highlight w:val="none"/>
              </w:rPr>
            </w:r>
            <w:r/>
          </w:p>
        </w:tc>
        <w:tc>
          <w:tcPr>
            <w:tcW w:w="3115" w:type="dxa"/>
            <w:vAlign w:val="center"/>
            <w:textDirection w:val="lrTb"/>
            <w:noWrap w:val="false"/>
          </w:tcPr>
          <w:p>
            <w:pPr>
              <w:pStyle w:val="95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迟延交货赔偿费</w:t>
            </w:r>
            <w:r>
              <w:rPr>
                <w:rFonts w:hint="eastAsia" w:ascii="方正仿宋_GBK" w:hAnsi="方正仿宋_GBK" w:eastAsia="方正仿宋_GBK" w:cs="方正仿宋_GBK"/>
                <w:sz w:val="28"/>
                <w:szCs w:val="28"/>
                <w:highlight w:val="none"/>
              </w:rPr>
            </w:r>
            <w:r/>
          </w:p>
        </w:tc>
        <w:tc>
          <w:tcPr>
            <w:tcW w:w="3065" w:type="dxa"/>
            <w:vAlign w:val="center"/>
            <w:textDirection w:val="lrTb"/>
            <w:noWrap w:val="false"/>
          </w:tcPr>
          <w:p>
            <w:pPr>
              <w:pStyle w:val="953"/>
              <w:jc w:val="left"/>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u w:val="single"/>
              </w:rPr>
            </w:r>
            <w:r/>
          </w:p>
        </w:tc>
      </w:tr>
      <w:tr>
        <w:trPr>
          <w:trHeight w:val="736"/>
        </w:trPr>
        <w:tc>
          <w:tcPr>
            <w:tcW w:w="2339"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rPr>
                <w:rFonts w:hint="eastAsia" w:ascii="方正仿宋_GBK" w:hAnsi="方正仿宋_GBK" w:eastAsia="方正仿宋_GBK" w:cs="方正仿宋_GBK"/>
                <w:sz w:val="28"/>
                <w:szCs w:val="28"/>
                <w:highlight w:val="none"/>
              </w:rPr>
            </w:r>
            <w:r/>
          </w:p>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第15.3款</w:t>
            </w:r>
            <w:r>
              <w:rPr>
                <w:rFonts w:hint="eastAsia" w:ascii="方正仿宋_GBK" w:hAnsi="方正仿宋_GBK" w:eastAsia="方正仿宋_GBK" w:cs="方正仿宋_GBK"/>
                <w:sz w:val="28"/>
                <w:szCs w:val="28"/>
                <w:highlight w:val="none"/>
              </w:rPr>
            </w:r>
            <w:r/>
          </w:p>
        </w:tc>
        <w:tc>
          <w:tcPr>
            <w:tcW w:w="3115" w:type="dxa"/>
            <w:vAlign w:val="center"/>
            <w:textDirection w:val="lrTb"/>
            <w:noWrap w:val="false"/>
          </w:tcPr>
          <w:p>
            <w:pPr>
              <w:pStyle w:val="95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逾期付款利息</w:t>
            </w:r>
            <w:r>
              <w:rPr>
                <w:rFonts w:hint="eastAsia" w:ascii="方正仿宋_GBK" w:hAnsi="方正仿宋_GBK" w:eastAsia="方正仿宋_GBK" w:cs="方正仿宋_GBK"/>
                <w:sz w:val="28"/>
                <w:szCs w:val="28"/>
                <w:highlight w:val="none"/>
              </w:rPr>
            </w:r>
            <w:r/>
          </w:p>
        </w:tc>
        <w:tc>
          <w:tcPr>
            <w:tcW w:w="3065" w:type="dxa"/>
            <w:vAlign w:val="center"/>
            <w:textDirection w:val="lrTb"/>
            <w:noWrap w:val="false"/>
          </w:tcPr>
          <w:p>
            <w:pPr>
              <w:pStyle w:val="953"/>
              <w:jc w:val="left"/>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u w:val="single"/>
              </w:rPr>
            </w:r>
            <w:r/>
          </w:p>
        </w:tc>
      </w:tr>
      <w:tr>
        <w:trPr>
          <w:trHeight w:val="876"/>
        </w:trPr>
        <w:tc>
          <w:tcPr>
            <w:tcW w:w="2339"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rPr>
                <w:rFonts w:hint="eastAsia" w:ascii="方正仿宋_GBK" w:hAnsi="方正仿宋_GBK" w:eastAsia="方正仿宋_GBK" w:cs="方正仿宋_GBK"/>
                <w:sz w:val="28"/>
                <w:szCs w:val="28"/>
                <w:highlight w:val="none"/>
              </w:rPr>
            </w:r>
            <w:r/>
          </w:p>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第15.4款</w:t>
            </w:r>
            <w:r>
              <w:rPr>
                <w:rFonts w:hint="eastAsia" w:ascii="方正仿宋_GBK" w:hAnsi="方正仿宋_GBK" w:eastAsia="方正仿宋_GBK" w:cs="方正仿宋_GBK"/>
                <w:sz w:val="28"/>
                <w:szCs w:val="28"/>
                <w:highlight w:val="none"/>
              </w:rPr>
            </w:r>
            <w:r/>
          </w:p>
        </w:tc>
        <w:tc>
          <w:tcPr>
            <w:tcW w:w="3115" w:type="dxa"/>
            <w:vAlign w:val="center"/>
            <w:textDirection w:val="lrTb"/>
            <w:noWrap w:val="false"/>
          </w:tcPr>
          <w:p>
            <w:pPr>
              <w:pStyle w:val="95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其他违约责任</w:t>
            </w:r>
            <w:r>
              <w:rPr>
                <w:rFonts w:hint="eastAsia" w:ascii="方正仿宋_GBK" w:hAnsi="方正仿宋_GBK" w:eastAsia="方正仿宋_GBK" w:cs="方正仿宋_GBK"/>
                <w:sz w:val="28"/>
                <w:szCs w:val="28"/>
                <w:highlight w:val="none"/>
              </w:rPr>
            </w:r>
            <w:r/>
          </w:p>
        </w:tc>
        <w:tc>
          <w:tcPr>
            <w:tcW w:w="3065" w:type="dxa"/>
            <w:vAlign w:val="center"/>
            <w:textDirection w:val="lrTb"/>
            <w:noWrap w:val="false"/>
          </w:tcPr>
          <w:p>
            <w:pPr>
              <w:pStyle w:val="953"/>
              <w:jc w:val="left"/>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u w:val="single"/>
              </w:rPr>
            </w:r>
            <w:r/>
          </w:p>
        </w:tc>
      </w:tr>
      <w:tr>
        <w:trPr>
          <w:trHeight w:val="90"/>
        </w:trPr>
        <w:tc>
          <w:tcPr>
            <w:tcW w:w="2339"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rPr>
                <w:rFonts w:hint="eastAsia" w:ascii="方正仿宋_GBK" w:hAnsi="方正仿宋_GBK" w:eastAsia="方正仿宋_GBK" w:cs="方正仿宋_GBK"/>
                <w:sz w:val="28"/>
                <w:szCs w:val="28"/>
                <w:highlight w:val="none"/>
              </w:rPr>
            </w:r>
            <w:r/>
          </w:p>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第19.2款</w:t>
            </w:r>
            <w:r>
              <w:rPr>
                <w:rFonts w:hint="eastAsia" w:ascii="方正仿宋_GBK" w:hAnsi="方正仿宋_GBK" w:eastAsia="方正仿宋_GBK" w:cs="方正仿宋_GBK"/>
                <w:sz w:val="28"/>
                <w:szCs w:val="28"/>
                <w:highlight w:val="none"/>
              </w:rPr>
            </w:r>
            <w:r/>
          </w:p>
        </w:tc>
        <w:tc>
          <w:tcPr>
            <w:tcW w:w="3115" w:type="dxa"/>
            <w:vAlign w:val="center"/>
            <w:textDirection w:val="lrTb"/>
            <w:noWrap w:val="false"/>
          </w:tcPr>
          <w:p>
            <w:pPr>
              <w:pStyle w:val="95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解决争议的方法</w:t>
            </w:r>
            <w:r>
              <w:rPr>
                <w:rFonts w:hint="eastAsia" w:ascii="方正仿宋_GBK" w:hAnsi="方正仿宋_GBK" w:eastAsia="方正仿宋_GBK" w:cs="方正仿宋_GBK"/>
                <w:sz w:val="28"/>
                <w:szCs w:val="28"/>
                <w:highlight w:val="none"/>
              </w:rPr>
            </w:r>
            <w:r/>
          </w:p>
        </w:tc>
        <w:tc>
          <w:tcPr>
            <w:tcW w:w="3065" w:type="dxa"/>
            <w:vAlign w:val="center"/>
            <w:textDirection w:val="lrTb"/>
            <w:noWrap w:val="false"/>
          </w:tcPr>
          <w:p>
            <w:pPr>
              <w:pStyle w:val="953"/>
              <w:jc w:val="left"/>
              <w:spacing w:line="400" w:lineRule="exact"/>
              <w:rPr>
                <w:rFonts w:hint="eastAsia" w:ascii="方正仿宋_GBK" w:hAnsi="方正仿宋_GBK" w:eastAsia="方正仿宋_GBK" w:cs="方正仿宋_GBK"/>
                <w:iCs/>
                <w:sz w:val="28"/>
                <w:szCs w:val="28"/>
                <w:highlight w:val="none"/>
              </w:rPr>
            </w:pPr>
            <w:r>
              <w:rPr>
                <w:rFonts w:hint="eastAsia" w:ascii="方正仿宋_GBK" w:hAnsi="方正仿宋_GBK" w:eastAsia="方正仿宋_GBK" w:cs="方正仿宋_GBK"/>
                <w:iCs/>
                <w:sz w:val="28"/>
                <w:szCs w:val="28"/>
                <w:highlight w:val="none"/>
              </w:rPr>
              <w:t xml:space="preserve">因本合同及合同有关事项发生的争议，按下列第</w:t>
            </w:r>
            <w:r>
              <w:rPr>
                <w:rFonts w:hint="eastAsia" w:ascii="方正仿宋_GBK" w:hAnsi="方正仿宋_GBK" w:eastAsia="方正仿宋_GBK" w:cs="方正仿宋_GBK"/>
                <w:iCs/>
                <w:sz w:val="28"/>
                <w:szCs w:val="28"/>
                <w:highlight w:val="none"/>
                <w:u w:val="single"/>
              </w:rPr>
              <w:t xml:space="preserve">   </w:t>
            </w:r>
            <w:r>
              <w:rPr>
                <w:rFonts w:hint="eastAsia" w:ascii="方正仿宋_GBK" w:hAnsi="方正仿宋_GBK" w:eastAsia="方正仿宋_GBK" w:cs="方正仿宋_GBK"/>
                <w:iCs/>
                <w:sz w:val="28"/>
                <w:szCs w:val="28"/>
                <w:highlight w:val="none"/>
              </w:rPr>
              <w:t xml:space="preserve">种方式解决：</w:t>
            </w:r>
            <w:r>
              <w:rPr>
                <w:rFonts w:hint="eastAsia" w:ascii="方正仿宋_GBK" w:hAnsi="方正仿宋_GBK" w:eastAsia="方正仿宋_GBK" w:cs="方正仿宋_GBK"/>
                <w:iCs/>
                <w:sz w:val="28"/>
                <w:szCs w:val="28"/>
                <w:highlight w:val="none"/>
              </w:rPr>
            </w:r>
            <w:r/>
          </w:p>
          <w:p>
            <w:pPr>
              <w:pStyle w:val="953"/>
              <w:jc w:val="left"/>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iCs/>
                <w:sz w:val="28"/>
                <w:szCs w:val="28"/>
                <w:highlight w:val="none"/>
              </w:rPr>
              <w:t xml:space="preserve">（1）向</w:t>
            </w:r>
            <w:r>
              <w:rPr>
                <w:rFonts w:hint="eastAsia" w:ascii="方正仿宋_GBK" w:hAnsi="方正仿宋_GBK" w:eastAsia="方正仿宋_GBK" w:cs="方正仿宋_GBK"/>
                <w:iCs/>
                <w:sz w:val="28"/>
                <w:szCs w:val="28"/>
                <w:highlight w:val="none"/>
                <w:u w:val="single"/>
              </w:rPr>
              <w:t xml:space="preserve">    </w:t>
            </w:r>
            <w:r>
              <w:rPr>
                <w:rFonts w:hint="eastAsia" w:ascii="方正仿宋_GBK" w:hAnsi="方正仿宋_GBK" w:eastAsia="方正仿宋_GBK" w:cs="方正仿宋_GBK"/>
                <w:iCs/>
                <w:sz w:val="28"/>
                <w:szCs w:val="28"/>
                <w:highlight w:val="none"/>
              </w:rPr>
              <w:t xml:space="preserve">仲裁委员会申请仲裁，仲裁地点为</w:t>
            </w:r>
            <w:r>
              <w:rPr>
                <w:rFonts w:hint="eastAsia" w:ascii="方正仿宋_GBK" w:hAnsi="方正仿宋_GBK" w:eastAsia="方正仿宋_GBK" w:cs="方正仿宋_GBK"/>
                <w:iCs/>
                <w:sz w:val="28"/>
                <w:szCs w:val="28"/>
                <w:highlight w:val="none"/>
                <w:u w:val="single"/>
              </w:rPr>
              <w:t xml:space="preserve">     </w:t>
            </w:r>
            <w:r>
              <w:rPr>
                <w:rFonts w:hint="eastAsia" w:ascii="方正仿宋_GBK" w:hAnsi="方正仿宋_GBK" w:eastAsia="方正仿宋_GBK" w:cs="方正仿宋_GBK"/>
                <w:iCs/>
                <w:sz w:val="28"/>
                <w:szCs w:val="28"/>
                <w:highlight w:val="none"/>
              </w:rPr>
              <w:t xml:space="preserve">；（2）向</w:t>
            </w:r>
            <w:r>
              <w:rPr>
                <w:rFonts w:hint="eastAsia" w:ascii="方正仿宋_GBK" w:hAnsi="方正仿宋_GBK" w:eastAsia="方正仿宋_GBK" w:cs="方正仿宋_GBK"/>
                <w:iCs/>
                <w:sz w:val="28"/>
                <w:szCs w:val="28"/>
                <w:highlight w:val="none"/>
                <w:u w:val="single"/>
              </w:rPr>
              <w:t xml:space="preserve">                    </w:t>
            </w:r>
            <w:r>
              <w:rPr>
                <w:rFonts w:hint="eastAsia" w:ascii="方正仿宋_GBK" w:hAnsi="方正仿宋_GBK" w:eastAsia="方正仿宋_GBK" w:cs="方正仿宋_GBK"/>
                <w:iCs/>
                <w:sz w:val="28"/>
                <w:szCs w:val="28"/>
                <w:highlight w:val="none"/>
              </w:rPr>
              <w:t xml:space="preserve">人民法院起诉。</w:t>
            </w:r>
            <w:r>
              <w:rPr>
                <w:rFonts w:hint="eastAsia" w:ascii="方正仿宋_GBK" w:hAnsi="方正仿宋_GBK" w:eastAsia="方正仿宋_GBK" w:cs="方正仿宋_GBK"/>
                <w:sz w:val="28"/>
                <w:szCs w:val="28"/>
                <w:highlight w:val="none"/>
                <w:u w:val="single"/>
              </w:rPr>
            </w:r>
            <w:r/>
          </w:p>
        </w:tc>
      </w:tr>
      <w:tr>
        <w:trPr>
          <w:trHeight w:val="770"/>
        </w:trPr>
        <w:tc>
          <w:tcPr>
            <w:tcW w:w="2339"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rPr>
                <w:rFonts w:hint="eastAsia" w:ascii="方正仿宋_GBK" w:hAnsi="方正仿宋_GBK" w:eastAsia="方正仿宋_GBK" w:cs="方正仿宋_GBK"/>
                <w:sz w:val="28"/>
                <w:szCs w:val="28"/>
                <w:highlight w:val="none"/>
              </w:rPr>
            </w:r>
            <w:r/>
          </w:p>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第23.1款</w:t>
            </w:r>
            <w:r>
              <w:rPr>
                <w:rFonts w:hint="eastAsia" w:ascii="方正仿宋_GBK" w:hAnsi="方正仿宋_GBK" w:eastAsia="方正仿宋_GBK" w:cs="方正仿宋_GBK"/>
                <w:sz w:val="28"/>
                <w:szCs w:val="28"/>
                <w:highlight w:val="none"/>
              </w:rPr>
            </w:r>
            <w:r/>
          </w:p>
        </w:tc>
        <w:tc>
          <w:tcPr>
            <w:tcW w:w="3115" w:type="dxa"/>
            <w:vAlign w:val="center"/>
            <w:textDirection w:val="lrTb"/>
            <w:noWrap w:val="false"/>
          </w:tcPr>
          <w:p>
            <w:pPr>
              <w:pStyle w:val="95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Cs/>
                <w:sz w:val="28"/>
                <w:szCs w:val="28"/>
                <w:highlight w:val="none"/>
              </w:rPr>
              <w:t xml:space="preserve">其他专用条款</w:t>
            </w:r>
            <w:r>
              <w:rPr>
                <w:rFonts w:hint="eastAsia" w:ascii="方正仿宋_GBK" w:hAnsi="方正仿宋_GBK" w:eastAsia="方正仿宋_GBK" w:cs="方正仿宋_GBK"/>
                <w:sz w:val="28"/>
                <w:szCs w:val="28"/>
                <w:highlight w:val="none"/>
              </w:rPr>
            </w:r>
            <w:r/>
          </w:p>
        </w:tc>
        <w:tc>
          <w:tcPr>
            <w:tcW w:w="3065" w:type="dxa"/>
            <w:vAlign w:val="center"/>
            <w:textDirection w:val="lrTb"/>
            <w:noWrap w:val="false"/>
          </w:tcPr>
          <w:p>
            <w:pPr>
              <w:pStyle w:val="95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bl>
    <w:p>
      <w:pPr>
        <w:pStyle w:val="955"/>
        <w:jc w:val="left"/>
        <w:spacing w:line="400" w:lineRule="exact"/>
        <w:rPr>
          <w:rFonts w:hint="eastAsia" w:ascii="黑体" w:hAnsi="黑体" w:eastAsia="黑体"/>
          <w:b w:val="0"/>
          <w:bCs w:val="0"/>
          <w:sz w:val="28"/>
          <w:szCs w:val="28"/>
          <w:highlight w:val="none"/>
        </w:rPr>
      </w:pPr>
      <w:r>
        <w:rPr>
          <w:rFonts w:hint="eastAsia" w:ascii="黑体" w:hAnsi="黑体" w:eastAsia="黑体"/>
          <w:b w:val="0"/>
          <w:bCs w:val="0"/>
          <w:sz w:val="28"/>
          <w:szCs w:val="28"/>
          <w:highlight w:val="none"/>
        </w:rPr>
      </w:r>
      <w:r>
        <w:rPr>
          <w:rFonts w:hint="eastAsia" w:ascii="黑体" w:hAnsi="黑体" w:eastAsia="黑体"/>
          <w:b w:val="0"/>
          <w:bCs w:val="0"/>
          <w:sz w:val="28"/>
          <w:szCs w:val="28"/>
          <w:highlight w:val="none"/>
        </w:rPr>
      </w:r>
      <w:r/>
    </w:p>
    <w:p>
      <w:pPr>
        <w:pStyle w:val="955"/>
        <w:jc w:val="left"/>
        <w:spacing w:line="400" w:lineRule="exact"/>
        <w:rPr>
          <w:rFonts w:hint="eastAsia" w:ascii="黑体" w:hAnsi="黑体" w:eastAsia="黑体"/>
          <w:b w:val="0"/>
          <w:bCs w:val="0"/>
          <w:sz w:val="28"/>
          <w:szCs w:val="28"/>
          <w:highlight w:val="none"/>
        </w:rPr>
      </w:pPr>
      <w:r>
        <w:rPr>
          <w:rFonts w:hint="eastAsia" w:ascii="黑体" w:hAnsi="黑体" w:eastAsia="黑体"/>
          <w:b w:val="0"/>
          <w:bCs w:val="0"/>
          <w:sz w:val="28"/>
          <w:szCs w:val="28"/>
          <w:highlight w:val="none"/>
        </w:rPr>
      </w:r>
      <w:r>
        <w:rPr>
          <w:rFonts w:hint="eastAsia" w:ascii="黑体" w:hAnsi="黑体" w:eastAsia="黑体"/>
          <w:b w:val="0"/>
          <w:bCs w:val="0"/>
          <w:sz w:val="28"/>
          <w:szCs w:val="28"/>
          <w:highlight w:val="none"/>
        </w:rPr>
      </w:r>
      <w:r/>
    </w:p>
    <w:p>
      <w:pPr>
        <w:pStyle w:val="955"/>
        <w:spacing w:line="400" w:lineRule="exact"/>
        <w:rPr>
          <w:rFonts w:hint="eastAsia" w:ascii="黑体" w:hAnsi="黑体" w:eastAsia="黑体"/>
          <w:b w:val="0"/>
          <w:bCs w:val="0"/>
          <w:sz w:val="28"/>
          <w:szCs w:val="28"/>
          <w:highlight w:val="none"/>
        </w:rPr>
      </w:pPr>
      <w:r>
        <w:rPr>
          <w:rFonts w:hint="eastAsia" w:ascii="黑体" w:hAnsi="黑体" w:eastAsia="黑体"/>
          <w:b w:val="0"/>
          <w:bCs w:val="0"/>
          <w:sz w:val="28"/>
          <w:szCs w:val="28"/>
          <w:highlight w:val="none"/>
        </w:rPr>
      </w:r>
      <w:r>
        <w:rPr>
          <w:rFonts w:hint="eastAsia" w:ascii="黑体" w:hAnsi="黑体" w:eastAsia="黑体"/>
          <w:b w:val="0"/>
          <w:bCs w:val="0"/>
          <w:sz w:val="28"/>
          <w:szCs w:val="28"/>
          <w:highlight w:val="none"/>
        </w:rPr>
      </w:r>
      <w:r/>
    </w:p>
    <w:p>
      <w:pPr>
        <w:pStyle w:val="955"/>
        <w:spacing w:line="400" w:lineRule="exact"/>
        <w:rPr>
          <w:rFonts w:hint="eastAsia" w:ascii="黑体" w:hAnsi="黑体" w:eastAsia="黑体"/>
          <w:b w:val="0"/>
          <w:bCs w:val="0"/>
          <w:sz w:val="28"/>
          <w:szCs w:val="28"/>
          <w:highlight w:val="none"/>
        </w:rPr>
      </w:pPr>
      <w:r>
        <w:rPr>
          <w:rFonts w:hint="eastAsia" w:ascii="黑体" w:hAnsi="黑体" w:eastAsia="黑体"/>
          <w:b w:val="0"/>
          <w:bCs w:val="0"/>
          <w:sz w:val="28"/>
          <w:szCs w:val="28"/>
          <w:highlight w:val="none"/>
        </w:rPr>
        <w:t xml:space="preserve">第</w:t>
      </w:r>
      <w:bookmarkEnd w:id="175"/>
      <w:r>
        <w:rPr>
          <w:rFonts w:hint="eastAsia" w:ascii="黑体" w:hAnsi="黑体" w:eastAsia="黑体"/>
          <w:b w:val="0"/>
          <w:bCs w:val="0"/>
          <w:sz w:val="28"/>
          <w:szCs w:val="28"/>
          <w:highlight w:val="none"/>
        </w:rPr>
        <w:t xml:space="preserve">四章 采购需求</w:t>
      </w:r>
      <w:bookmarkEnd w:id="176"/>
      <w:r/>
      <w:bookmarkEnd w:id="177"/>
      <w:r/>
      <w:bookmarkEnd w:id="178"/>
      <w:r>
        <w:rPr>
          <w:rFonts w:hint="eastAsia" w:ascii="黑体" w:hAnsi="黑体" w:eastAsia="黑体"/>
          <w:b w:val="0"/>
          <w:bCs w:val="0"/>
          <w:sz w:val="28"/>
          <w:szCs w:val="28"/>
          <w:highlight w:val="none"/>
        </w:rPr>
      </w:r>
      <w:r/>
    </w:p>
    <w:p>
      <w:pPr>
        <w:pStyle w:val="955"/>
        <w:jc w:val="left"/>
        <w:spacing w:line="400" w:lineRule="exact"/>
        <w:rPr>
          <w:rFonts w:hint="eastAsia" w:ascii="黑体" w:hAnsi="黑体" w:eastAsia="黑体"/>
          <w:b w:val="0"/>
          <w:bCs w:val="0"/>
          <w:sz w:val="28"/>
          <w:szCs w:val="28"/>
          <w:highlight w:val="none"/>
        </w:rPr>
      </w:pPr>
      <w:r/>
      <w:bookmarkStart w:id="182" w:name="_Toc49090575"/>
      <w:r/>
      <w:bookmarkStart w:id="183" w:name="_Toc26554093"/>
      <w:r>
        <w:rPr>
          <w:rFonts w:hint="eastAsia" w:ascii="黑体" w:hAnsi="黑体" w:eastAsia="黑体"/>
          <w:b w:val="0"/>
          <w:bCs w:val="0"/>
          <w:sz w:val="28"/>
          <w:szCs w:val="28"/>
          <w:highlight w:val="none"/>
        </w:rPr>
        <w:t xml:space="preserve">一、采购标的清单</w:t>
      </w:r>
      <w:r>
        <w:rPr>
          <w:rFonts w:hint="eastAsia" w:ascii="黑体" w:hAnsi="黑体" w:eastAsia="黑体"/>
          <w:b w:val="0"/>
          <w:bCs w:val="0"/>
          <w:sz w:val="28"/>
          <w:szCs w:val="28"/>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784"/>
        <w:gridCol w:w="3466"/>
        <w:gridCol w:w="2677"/>
      </w:tblGrid>
      <w:tr>
        <w:trPr>
          <w:cantSplit/>
          <w:trHeight w:val="701"/>
        </w:trPr>
        <w:tc>
          <w:tcPr>
            <w:tcW w:w="790" w:type="dxa"/>
            <w:vAlign w:val="top"/>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w:t>
            </w:r>
            <w:r>
              <w:rPr>
                <w:rFonts w:hint="eastAsia" w:ascii="方正仿宋_GBK" w:hAnsi="方正仿宋_GBK" w:eastAsia="方正仿宋_GBK" w:cs="方正仿宋_GBK"/>
                <w:sz w:val="28"/>
                <w:szCs w:val="28"/>
                <w:highlight w:val="none"/>
              </w:rPr>
            </w:r>
            <w:r/>
          </w:p>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包号</w:t>
            </w:r>
            <w:r>
              <w:rPr>
                <w:rFonts w:hint="eastAsia" w:ascii="方正仿宋_GBK" w:hAnsi="方正仿宋_GBK" w:eastAsia="方正仿宋_GBK" w:cs="方正仿宋_GBK"/>
                <w:sz w:val="28"/>
                <w:szCs w:val="28"/>
                <w:highlight w:val="none"/>
              </w:rPr>
            </w:r>
            <w:r/>
          </w:p>
        </w:tc>
        <w:tc>
          <w:tcPr>
            <w:tcW w:w="784"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序号</w:t>
            </w:r>
            <w:r>
              <w:rPr>
                <w:rFonts w:hint="eastAsia" w:ascii="方正仿宋_GBK" w:hAnsi="方正仿宋_GBK" w:eastAsia="方正仿宋_GBK" w:cs="方正仿宋_GBK"/>
                <w:sz w:val="28"/>
                <w:szCs w:val="28"/>
                <w:highlight w:val="none"/>
              </w:rPr>
            </w:r>
            <w:r/>
          </w:p>
        </w:tc>
        <w:tc>
          <w:tcPr>
            <w:tcW w:w="3466"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采购标的</w:t>
            </w:r>
            <w:r>
              <w:rPr>
                <w:rFonts w:hint="eastAsia" w:ascii="方正仿宋_GBK" w:hAnsi="方正仿宋_GBK" w:eastAsia="方正仿宋_GBK" w:cs="方正仿宋_GBK"/>
                <w:sz w:val="28"/>
                <w:szCs w:val="28"/>
                <w:highlight w:val="none"/>
              </w:rPr>
            </w:r>
            <w:r/>
          </w:p>
        </w:tc>
        <w:tc>
          <w:tcPr>
            <w:tcW w:w="2677"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对应中小企业划分标准所属行业</w:t>
            </w:r>
            <w:r>
              <w:rPr>
                <w:rFonts w:hint="eastAsia" w:ascii="方正仿宋_GBK" w:hAnsi="方正仿宋_GBK" w:eastAsia="方正仿宋_GBK" w:cs="方正仿宋_GBK"/>
                <w:sz w:val="28"/>
                <w:szCs w:val="28"/>
                <w:highlight w:val="none"/>
              </w:rPr>
            </w:r>
            <w:r/>
          </w:p>
        </w:tc>
      </w:tr>
      <w:tr>
        <w:trPr>
          <w:cantSplit/>
          <w:trHeight w:val="291"/>
        </w:trPr>
        <w:tc>
          <w:tcPr>
            <w:tcW w:w="790" w:type="dxa"/>
            <w:vAlign w:val="top"/>
            <w:vMerge w:val="restart"/>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eastAsia="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784" w:type="dxa"/>
            <w:vAlign w:val="top"/>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3466" w:type="dxa"/>
            <w:vAlign w:val="top"/>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eastAsia="方正仿宋_GBK"/>
                <w:sz w:val="28"/>
                <w:szCs w:val="28"/>
                <w:highlight w:val="none"/>
              </w:rPr>
              <w:t xml:space="preserve">数智化区域远程诊疗中心专业环境控制系统</w:t>
            </w:r>
            <w:r>
              <w:rPr>
                <w:rFonts w:hint="eastAsia" w:ascii="方正仿宋_GBK" w:hAnsi="方正仿宋_GBK" w:eastAsia="方正仿宋_GBK" w:cs="方正仿宋_GBK"/>
                <w:sz w:val="28"/>
                <w:szCs w:val="28"/>
                <w:highlight w:val="none"/>
              </w:rPr>
            </w:r>
            <w:r/>
          </w:p>
        </w:tc>
        <w:tc>
          <w:tcPr>
            <w:tcW w:w="2677" w:type="dxa"/>
            <w:vAlign w:val="top"/>
            <w:textDirection w:val="lrTb"/>
            <w:noWrap w:val="false"/>
          </w:tcPr>
          <w:p>
            <w:pPr>
              <w:pStyle w:val="953"/>
              <w:jc w:val="center"/>
              <w:spacing w:line="400" w:lineRule="exact"/>
              <w:rPr>
                <w:rFonts w:eastAsia="方正仿宋_GBK"/>
                <w:sz w:val="28"/>
                <w:szCs w:val="28"/>
                <w:highlight w:val="none"/>
              </w:rPr>
            </w:pPr>
            <w:r>
              <w:rPr>
                <w:rFonts w:hint="eastAsia" w:eastAsia="方正仿宋_GBK"/>
                <w:sz w:val="28"/>
                <w:szCs w:val="28"/>
                <w:highlight w:val="none"/>
              </w:rPr>
              <w:t xml:space="preserve">工业</w:t>
            </w:r>
            <w:r>
              <w:rPr>
                <w:rFonts w:eastAsia="方正仿宋_GBK"/>
                <w:sz w:val="28"/>
                <w:szCs w:val="28"/>
                <w:highlight w:val="none"/>
              </w:rPr>
            </w:r>
            <w:r/>
          </w:p>
        </w:tc>
      </w:tr>
      <w:tr>
        <w:trPr>
          <w:cantSplit/>
          <w:trHeight w:val="90"/>
        </w:trPr>
        <w:tc>
          <w:tcPr>
            <w:tcW w:w="790" w:type="dxa"/>
            <w:vAlign w:val="top"/>
            <w:vMerge w:val="continue"/>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784" w:type="dxa"/>
            <w:vAlign w:val="top"/>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w:t>
            </w:r>
            <w:r>
              <w:rPr>
                <w:rFonts w:hint="eastAsia" w:ascii="方正仿宋_GBK" w:hAnsi="方正仿宋_GBK" w:eastAsia="方正仿宋_GBK" w:cs="方正仿宋_GBK"/>
                <w:sz w:val="28"/>
                <w:szCs w:val="28"/>
                <w:highlight w:val="none"/>
              </w:rPr>
            </w:r>
            <w:r/>
          </w:p>
        </w:tc>
        <w:tc>
          <w:tcPr>
            <w:tcW w:w="3466" w:type="dxa"/>
            <w:vAlign w:val="top"/>
            <w:textDirection w:val="lrTb"/>
            <w:noWrap w:val="false"/>
          </w:tcPr>
          <w:p>
            <w:pPr>
              <w:pStyle w:val="953"/>
              <w:jc w:val="center"/>
              <w:spacing w:line="400" w:lineRule="exact"/>
              <w:rPr>
                <w:rFonts w:hint="eastAsia" w:eastAsia="方正仿宋_GBK"/>
                <w:sz w:val="28"/>
                <w:szCs w:val="28"/>
                <w:highlight w:val="none"/>
              </w:rPr>
            </w:pPr>
            <w:r>
              <w:rPr>
                <w:rFonts w:hint="eastAsia" w:eastAsia="方正仿宋_GBK"/>
                <w:sz w:val="28"/>
                <w:szCs w:val="28"/>
                <w:highlight w:val="none"/>
              </w:rPr>
              <w:t xml:space="preserve">大尺寸专业医用智慧会诊显示系统</w:t>
            </w:r>
            <w:r>
              <w:rPr>
                <w:rFonts w:hint="eastAsia" w:eastAsia="方正仿宋_GBK"/>
                <w:sz w:val="28"/>
                <w:szCs w:val="28"/>
                <w:highlight w:val="none"/>
              </w:rPr>
            </w:r>
            <w:r/>
          </w:p>
        </w:tc>
        <w:tc>
          <w:tcPr>
            <w:tcW w:w="2677" w:type="dxa"/>
            <w:vAlign w:val="top"/>
            <w:textDirection w:val="lrTb"/>
            <w:noWrap w:val="false"/>
          </w:tcPr>
          <w:p>
            <w:pPr>
              <w:pStyle w:val="953"/>
              <w:jc w:val="center"/>
              <w:spacing w:line="400" w:lineRule="exact"/>
              <w:rPr>
                <w:rFonts w:hint="eastAsia" w:eastAsia="方正仿宋_GBK"/>
                <w:sz w:val="28"/>
                <w:szCs w:val="28"/>
                <w:highlight w:val="none"/>
              </w:rPr>
            </w:pPr>
            <w:r>
              <w:rPr>
                <w:rFonts w:hint="eastAsia" w:eastAsia="方正仿宋_GBK"/>
                <w:sz w:val="28"/>
                <w:szCs w:val="28"/>
                <w:highlight w:val="none"/>
              </w:rPr>
              <w:t xml:space="preserve">工业</w:t>
            </w:r>
            <w:r>
              <w:rPr>
                <w:rFonts w:hint="eastAsia" w:eastAsia="方正仿宋_GBK"/>
                <w:sz w:val="28"/>
                <w:szCs w:val="28"/>
                <w:highlight w:val="none"/>
              </w:rPr>
            </w:r>
            <w:r/>
          </w:p>
        </w:tc>
      </w:tr>
      <w:tr>
        <w:trPr>
          <w:cantSplit/>
          <w:trHeight w:val="222"/>
        </w:trPr>
        <w:tc>
          <w:tcPr>
            <w:tcW w:w="790" w:type="dxa"/>
            <w:vAlign w:val="top"/>
            <w:vMerge w:val="continue"/>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784" w:type="dxa"/>
            <w:vAlign w:val="top"/>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w:t>
            </w:r>
            <w:r>
              <w:rPr>
                <w:rFonts w:hint="eastAsia" w:ascii="方正仿宋_GBK" w:hAnsi="方正仿宋_GBK" w:eastAsia="方正仿宋_GBK" w:cs="方正仿宋_GBK"/>
                <w:sz w:val="28"/>
                <w:szCs w:val="28"/>
                <w:highlight w:val="none"/>
              </w:rPr>
            </w:r>
            <w:r/>
          </w:p>
        </w:tc>
        <w:tc>
          <w:tcPr>
            <w:tcW w:w="3466" w:type="dxa"/>
            <w:vAlign w:val="top"/>
            <w:textDirection w:val="lrTb"/>
            <w:noWrap w:val="false"/>
          </w:tcPr>
          <w:p>
            <w:pPr>
              <w:pStyle w:val="953"/>
              <w:jc w:val="center"/>
              <w:spacing w:line="400" w:lineRule="exact"/>
              <w:rPr>
                <w:rFonts w:hint="eastAsia" w:eastAsia="方正仿宋_GBK"/>
                <w:sz w:val="28"/>
                <w:szCs w:val="28"/>
                <w:highlight w:val="none"/>
              </w:rPr>
            </w:pPr>
            <w:r>
              <w:rPr>
                <w:rFonts w:hint="eastAsia" w:eastAsia="方正仿宋_GBK"/>
                <w:sz w:val="28"/>
                <w:szCs w:val="28"/>
                <w:highlight w:val="none"/>
              </w:rPr>
              <w:t xml:space="preserve">智慧控制系统</w:t>
            </w:r>
            <w:r>
              <w:rPr>
                <w:rFonts w:hint="eastAsia" w:eastAsia="方正仿宋_GBK"/>
                <w:sz w:val="28"/>
                <w:szCs w:val="28"/>
                <w:highlight w:val="none"/>
              </w:rPr>
            </w:r>
            <w:r/>
          </w:p>
        </w:tc>
        <w:tc>
          <w:tcPr>
            <w:tcW w:w="2677" w:type="dxa"/>
            <w:vAlign w:val="top"/>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eastAsia="方正仿宋_GBK"/>
                <w:sz w:val="28"/>
                <w:szCs w:val="28"/>
                <w:highlight w:val="none"/>
              </w:rPr>
              <w:t xml:space="preserve">工业</w:t>
            </w:r>
            <w:r>
              <w:rPr>
                <w:rFonts w:hint="eastAsia" w:ascii="方正仿宋_GBK" w:hAnsi="方正仿宋_GBK" w:eastAsia="方正仿宋_GBK" w:cs="方正仿宋_GBK"/>
                <w:sz w:val="28"/>
                <w:szCs w:val="28"/>
                <w:highlight w:val="none"/>
              </w:rPr>
            </w:r>
            <w:r/>
          </w:p>
        </w:tc>
      </w:tr>
      <w:tr>
        <w:trPr>
          <w:cantSplit/>
          <w:trHeight w:val="222"/>
        </w:trPr>
        <w:tc>
          <w:tcPr>
            <w:tcW w:w="790" w:type="dxa"/>
            <w:vAlign w:val="top"/>
            <w:vMerge w:val="continue"/>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784" w:type="dxa"/>
            <w:vAlign w:val="top"/>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w:t>
            </w:r>
            <w:r>
              <w:rPr>
                <w:rFonts w:hint="eastAsia" w:ascii="方正仿宋_GBK" w:hAnsi="方正仿宋_GBK" w:eastAsia="方正仿宋_GBK" w:cs="方正仿宋_GBK"/>
                <w:sz w:val="28"/>
                <w:szCs w:val="28"/>
                <w:highlight w:val="none"/>
              </w:rPr>
            </w:r>
            <w:r/>
          </w:p>
        </w:tc>
        <w:tc>
          <w:tcPr>
            <w:tcW w:w="3466" w:type="dxa"/>
            <w:vAlign w:val="top"/>
            <w:textDirection w:val="lrTb"/>
            <w:noWrap w:val="false"/>
          </w:tcPr>
          <w:p>
            <w:pPr>
              <w:pStyle w:val="953"/>
              <w:jc w:val="center"/>
              <w:spacing w:line="400" w:lineRule="exact"/>
              <w:rPr>
                <w:rFonts w:hint="eastAsia" w:eastAsia="方正仿宋_GBK"/>
                <w:sz w:val="28"/>
                <w:szCs w:val="28"/>
                <w:highlight w:val="none"/>
              </w:rPr>
            </w:pPr>
            <w:r>
              <w:rPr>
                <w:rFonts w:hint="eastAsia" w:eastAsia="方正仿宋_GBK"/>
                <w:sz w:val="28"/>
                <w:szCs w:val="28"/>
                <w:highlight w:val="none"/>
              </w:rPr>
              <w:t xml:space="preserve">全院远程影像数智平台</w:t>
            </w:r>
            <w:r>
              <w:rPr>
                <w:rFonts w:hint="eastAsia" w:eastAsia="方正仿宋_GBK"/>
                <w:sz w:val="28"/>
                <w:szCs w:val="28"/>
                <w:highlight w:val="none"/>
              </w:rPr>
            </w:r>
            <w:r/>
          </w:p>
        </w:tc>
        <w:tc>
          <w:tcPr>
            <w:tcW w:w="2677" w:type="dxa"/>
            <w:vAlign w:val="top"/>
            <w:textDirection w:val="lrTb"/>
            <w:noWrap w:val="false"/>
          </w:tcPr>
          <w:p>
            <w:pPr>
              <w:pStyle w:val="953"/>
              <w:jc w:val="center"/>
              <w:spacing w:line="400" w:lineRule="exact"/>
              <w:rPr>
                <w:rFonts w:eastAsia="方正仿宋_GBK"/>
                <w:sz w:val="28"/>
                <w:szCs w:val="28"/>
                <w:highlight w:val="none"/>
              </w:rPr>
            </w:pPr>
            <w:r>
              <w:rPr>
                <w:rFonts w:hint="eastAsia" w:eastAsia="方正仿宋_GBK"/>
                <w:sz w:val="28"/>
                <w:szCs w:val="28"/>
                <w:highlight w:val="none"/>
              </w:rPr>
              <w:t xml:space="preserve">工业</w:t>
            </w:r>
            <w:r>
              <w:rPr>
                <w:rFonts w:eastAsia="方正仿宋_GBK"/>
                <w:sz w:val="28"/>
                <w:szCs w:val="28"/>
                <w:highlight w:val="none"/>
              </w:rPr>
            </w:r>
            <w:r/>
          </w:p>
        </w:tc>
      </w:tr>
      <w:tr>
        <w:trPr>
          <w:cantSplit/>
          <w:trHeight w:val="222"/>
        </w:trPr>
        <w:tc>
          <w:tcPr>
            <w:tcW w:w="790" w:type="dxa"/>
            <w:vAlign w:val="top"/>
            <w:vMerge w:val="continue"/>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784" w:type="dxa"/>
            <w:vAlign w:val="top"/>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w:t>
            </w:r>
            <w:r>
              <w:rPr>
                <w:rFonts w:hint="eastAsia" w:ascii="方正仿宋_GBK" w:hAnsi="方正仿宋_GBK" w:eastAsia="方正仿宋_GBK" w:cs="方正仿宋_GBK"/>
                <w:sz w:val="28"/>
                <w:szCs w:val="28"/>
                <w:highlight w:val="none"/>
              </w:rPr>
            </w:r>
            <w:r/>
          </w:p>
        </w:tc>
        <w:tc>
          <w:tcPr>
            <w:tcW w:w="3466" w:type="dxa"/>
            <w:vAlign w:val="top"/>
            <w:textDirection w:val="lrTb"/>
            <w:noWrap w:val="false"/>
          </w:tcPr>
          <w:p>
            <w:pPr>
              <w:pStyle w:val="953"/>
              <w:jc w:val="center"/>
              <w:spacing w:line="400" w:lineRule="exact"/>
              <w:rPr>
                <w:rFonts w:hint="eastAsia" w:eastAsia="方正仿宋_GBK"/>
                <w:sz w:val="28"/>
                <w:szCs w:val="28"/>
                <w:highlight w:val="none"/>
              </w:rPr>
            </w:pPr>
            <w:r>
              <w:rPr>
                <w:rFonts w:hint="eastAsia" w:eastAsia="方正仿宋_GBK"/>
                <w:sz w:val="28"/>
                <w:szCs w:val="28"/>
                <w:highlight w:val="none"/>
              </w:rPr>
              <w:t xml:space="preserve">医联体远程联合系统</w:t>
            </w:r>
            <w:r>
              <w:rPr>
                <w:rFonts w:hint="eastAsia" w:eastAsia="方正仿宋_GBK"/>
                <w:sz w:val="28"/>
                <w:szCs w:val="28"/>
                <w:highlight w:val="none"/>
              </w:rPr>
            </w:r>
            <w:r/>
          </w:p>
        </w:tc>
        <w:tc>
          <w:tcPr>
            <w:tcW w:w="2677" w:type="dxa"/>
            <w:vAlign w:val="top"/>
            <w:textDirection w:val="lrTb"/>
            <w:noWrap w:val="false"/>
          </w:tcPr>
          <w:p>
            <w:pPr>
              <w:pStyle w:val="953"/>
              <w:jc w:val="center"/>
              <w:spacing w:line="400" w:lineRule="exact"/>
              <w:rPr>
                <w:rFonts w:eastAsia="方正仿宋_GBK"/>
                <w:sz w:val="28"/>
                <w:szCs w:val="28"/>
                <w:highlight w:val="none"/>
              </w:rPr>
            </w:pPr>
            <w:r>
              <w:rPr>
                <w:rFonts w:hint="eastAsia" w:eastAsia="方正仿宋_GBK"/>
                <w:sz w:val="28"/>
                <w:szCs w:val="28"/>
                <w:highlight w:val="none"/>
              </w:rPr>
              <w:t xml:space="preserve">工业</w:t>
            </w:r>
            <w:r>
              <w:rPr>
                <w:rFonts w:eastAsia="方正仿宋_GBK"/>
                <w:sz w:val="28"/>
                <w:szCs w:val="28"/>
                <w:highlight w:val="none"/>
              </w:rPr>
            </w:r>
            <w:r/>
          </w:p>
        </w:tc>
      </w:tr>
      <w:tr>
        <w:trPr>
          <w:cantSplit/>
          <w:trHeight w:val="222"/>
        </w:trPr>
        <w:tc>
          <w:tcPr>
            <w:tcW w:w="790" w:type="dxa"/>
            <w:vAlign w:val="top"/>
            <w:vMerge w:val="continue"/>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784" w:type="dxa"/>
            <w:vAlign w:val="top"/>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w:t>
            </w:r>
            <w:r>
              <w:rPr>
                <w:rFonts w:hint="eastAsia" w:ascii="方正仿宋_GBK" w:hAnsi="方正仿宋_GBK" w:eastAsia="方正仿宋_GBK" w:cs="方正仿宋_GBK"/>
                <w:sz w:val="28"/>
                <w:szCs w:val="28"/>
                <w:highlight w:val="none"/>
              </w:rPr>
            </w:r>
            <w:r/>
          </w:p>
        </w:tc>
        <w:tc>
          <w:tcPr>
            <w:tcW w:w="3466" w:type="dxa"/>
            <w:vAlign w:val="top"/>
            <w:textDirection w:val="lrTb"/>
            <w:noWrap w:val="false"/>
          </w:tcPr>
          <w:p>
            <w:pPr>
              <w:pStyle w:val="953"/>
              <w:jc w:val="center"/>
              <w:spacing w:line="400" w:lineRule="exact"/>
              <w:rPr>
                <w:rFonts w:hint="eastAsia" w:eastAsia="方正仿宋_GBK"/>
                <w:sz w:val="28"/>
                <w:szCs w:val="28"/>
                <w:highlight w:val="none"/>
              </w:rPr>
            </w:pPr>
            <w:r>
              <w:rPr>
                <w:rFonts w:hint="eastAsia" w:eastAsia="方正仿宋_GBK"/>
                <w:sz w:val="28"/>
                <w:szCs w:val="28"/>
                <w:highlight w:val="none"/>
              </w:rPr>
              <w:t xml:space="preserve">分诊显示屏(</w:t>
            </w:r>
            <w:r>
              <w:rPr>
                <w:rFonts w:hint="eastAsia" w:eastAsia="方正仿宋_GBK"/>
                <w:sz w:val="28"/>
                <w:szCs w:val="28"/>
                <w:highlight w:val="none"/>
                <w:lang w:val="en-US" w:eastAsia="zh-CN"/>
              </w:rPr>
              <w:t xml:space="preserve">主流操作系统的</w:t>
            </w:r>
            <w:r>
              <w:rPr>
                <w:rFonts w:hint="eastAsia" w:eastAsia="方正仿宋_GBK"/>
                <w:sz w:val="28"/>
                <w:szCs w:val="28"/>
                <w:highlight w:val="none"/>
              </w:rPr>
              <w:t xml:space="preserve">一体机 ≥55英寸)</w:t>
            </w:r>
            <w:r>
              <w:rPr>
                <w:rFonts w:hint="eastAsia" w:eastAsia="方正仿宋_GBK"/>
                <w:sz w:val="28"/>
                <w:szCs w:val="28"/>
                <w:highlight w:val="none"/>
              </w:rPr>
            </w:r>
            <w:r/>
          </w:p>
        </w:tc>
        <w:tc>
          <w:tcPr>
            <w:tcW w:w="2677" w:type="dxa"/>
            <w:vAlign w:val="top"/>
            <w:textDirection w:val="lrTb"/>
            <w:noWrap w:val="false"/>
          </w:tcPr>
          <w:p>
            <w:pPr>
              <w:pStyle w:val="953"/>
              <w:jc w:val="center"/>
              <w:spacing w:line="400" w:lineRule="exact"/>
              <w:rPr>
                <w:rFonts w:hint="eastAsia" w:eastAsia="方正仿宋_GBK"/>
                <w:sz w:val="28"/>
                <w:szCs w:val="28"/>
                <w:highlight w:val="none"/>
              </w:rPr>
            </w:pPr>
            <w:r>
              <w:rPr>
                <w:rFonts w:hint="eastAsia" w:eastAsia="方正仿宋_GBK"/>
                <w:sz w:val="28"/>
                <w:szCs w:val="28"/>
                <w:highlight w:val="none"/>
              </w:rPr>
              <w:t xml:space="preserve">工业</w:t>
            </w:r>
            <w:r>
              <w:rPr>
                <w:rFonts w:hint="eastAsia" w:eastAsia="方正仿宋_GBK"/>
                <w:sz w:val="28"/>
                <w:szCs w:val="28"/>
                <w:highlight w:val="none"/>
              </w:rPr>
            </w:r>
            <w:r/>
          </w:p>
        </w:tc>
      </w:tr>
      <w:tr>
        <w:trPr>
          <w:cantSplit/>
          <w:trHeight w:val="222"/>
        </w:trPr>
        <w:tc>
          <w:tcPr>
            <w:tcW w:w="790" w:type="dxa"/>
            <w:vAlign w:val="top"/>
            <w:vMerge w:val="continue"/>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784" w:type="dxa"/>
            <w:vAlign w:val="top"/>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w:t>
            </w:r>
            <w:r>
              <w:rPr>
                <w:rFonts w:hint="eastAsia" w:ascii="方正仿宋_GBK" w:hAnsi="方正仿宋_GBK" w:eastAsia="方正仿宋_GBK" w:cs="方正仿宋_GBK"/>
                <w:sz w:val="28"/>
                <w:szCs w:val="28"/>
                <w:highlight w:val="none"/>
              </w:rPr>
            </w:r>
            <w:r/>
          </w:p>
        </w:tc>
        <w:tc>
          <w:tcPr>
            <w:tcW w:w="3466" w:type="dxa"/>
            <w:vAlign w:val="top"/>
            <w:textDirection w:val="lrTb"/>
            <w:noWrap w:val="false"/>
          </w:tcPr>
          <w:p>
            <w:pPr>
              <w:pStyle w:val="953"/>
              <w:jc w:val="center"/>
              <w:spacing w:line="400" w:lineRule="exact"/>
              <w:rPr>
                <w:rFonts w:hint="eastAsia" w:eastAsia="方正仿宋_GBK"/>
                <w:sz w:val="28"/>
                <w:szCs w:val="28"/>
                <w:highlight w:val="none"/>
              </w:rPr>
            </w:pPr>
            <w:r>
              <w:rPr>
                <w:rFonts w:hint="eastAsia" w:eastAsia="方正仿宋_GBK"/>
                <w:sz w:val="28"/>
                <w:szCs w:val="28"/>
                <w:highlight w:val="none"/>
              </w:rPr>
              <w:t xml:space="preserve">分诊显示屏(</w:t>
            </w:r>
            <w:r>
              <w:rPr>
                <w:rFonts w:hint="eastAsia" w:eastAsia="方正仿宋_GBK"/>
                <w:sz w:val="28"/>
                <w:szCs w:val="28"/>
                <w:highlight w:val="none"/>
                <w:lang w:val="en-US" w:eastAsia="zh-CN"/>
              </w:rPr>
              <w:t xml:space="preserve">主流操作系统的</w:t>
            </w:r>
            <w:r>
              <w:rPr>
                <w:rFonts w:hint="eastAsia" w:eastAsia="方正仿宋_GBK"/>
                <w:sz w:val="28"/>
                <w:szCs w:val="28"/>
                <w:highlight w:val="none"/>
              </w:rPr>
              <w:t xml:space="preserve">一体机 ≥75英寸)</w:t>
            </w:r>
            <w:r>
              <w:rPr>
                <w:rFonts w:hint="eastAsia" w:eastAsia="方正仿宋_GBK"/>
                <w:sz w:val="28"/>
                <w:szCs w:val="28"/>
                <w:highlight w:val="none"/>
              </w:rPr>
            </w:r>
            <w:r/>
          </w:p>
        </w:tc>
        <w:tc>
          <w:tcPr>
            <w:tcW w:w="2677" w:type="dxa"/>
            <w:vAlign w:val="top"/>
            <w:textDirection w:val="lrTb"/>
            <w:noWrap w:val="false"/>
          </w:tcPr>
          <w:p>
            <w:pPr>
              <w:pStyle w:val="953"/>
              <w:jc w:val="center"/>
              <w:spacing w:line="400" w:lineRule="exact"/>
              <w:rPr>
                <w:rFonts w:hint="eastAsia" w:eastAsia="方正仿宋_GBK"/>
                <w:sz w:val="28"/>
                <w:szCs w:val="28"/>
                <w:highlight w:val="none"/>
              </w:rPr>
            </w:pPr>
            <w:r>
              <w:rPr>
                <w:rFonts w:hint="eastAsia" w:eastAsia="方正仿宋_GBK"/>
                <w:sz w:val="28"/>
                <w:szCs w:val="28"/>
                <w:highlight w:val="none"/>
              </w:rPr>
              <w:t xml:space="preserve">工业</w:t>
            </w:r>
            <w:r>
              <w:rPr>
                <w:rFonts w:hint="eastAsia" w:eastAsia="方正仿宋_GBK"/>
                <w:sz w:val="28"/>
                <w:szCs w:val="28"/>
                <w:highlight w:val="none"/>
              </w:rPr>
            </w:r>
            <w:r/>
          </w:p>
        </w:tc>
      </w:tr>
      <w:tr>
        <w:trPr>
          <w:cantSplit/>
          <w:trHeight w:val="222"/>
        </w:trPr>
        <w:tc>
          <w:tcPr>
            <w:tcW w:w="790" w:type="dxa"/>
            <w:vAlign w:val="top"/>
            <w:vMerge w:val="continue"/>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784" w:type="dxa"/>
            <w:vAlign w:val="top"/>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8</w:t>
            </w:r>
            <w:r>
              <w:rPr>
                <w:rFonts w:hint="eastAsia" w:ascii="方正仿宋_GBK" w:hAnsi="方正仿宋_GBK" w:eastAsia="方正仿宋_GBK" w:cs="方正仿宋_GBK"/>
                <w:sz w:val="28"/>
                <w:szCs w:val="28"/>
                <w:highlight w:val="none"/>
              </w:rPr>
            </w:r>
            <w:r/>
          </w:p>
        </w:tc>
        <w:tc>
          <w:tcPr>
            <w:tcW w:w="3466" w:type="dxa"/>
            <w:vAlign w:val="top"/>
            <w:textDirection w:val="lrTb"/>
            <w:noWrap w:val="false"/>
          </w:tcPr>
          <w:p>
            <w:pPr>
              <w:pStyle w:val="953"/>
              <w:jc w:val="center"/>
              <w:spacing w:line="400" w:lineRule="exact"/>
              <w:rPr>
                <w:rFonts w:hint="eastAsia" w:eastAsia="方正仿宋_GBK"/>
                <w:sz w:val="28"/>
                <w:szCs w:val="28"/>
                <w:highlight w:val="none"/>
              </w:rPr>
            </w:pPr>
            <w:r>
              <w:rPr>
                <w:rFonts w:hint="eastAsia" w:eastAsia="方正仿宋_GBK"/>
                <w:sz w:val="28"/>
                <w:szCs w:val="28"/>
                <w:highlight w:val="none"/>
              </w:rPr>
              <w:t xml:space="preserve">诊室显示屏(</w:t>
            </w:r>
            <w:r>
              <w:rPr>
                <w:rFonts w:hint="eastAsia" w:eastAsia="方正仿宋_GBK"/>
                <w:sz w:val="28"/>
                <w:szCs w:val="28"/>
                <w:highlight w:val="none"/>
                <w:lang w:val="en-US" w:eastAsia="zh-CN"/>
              </w:rPr>
              <w:t xml:space="preserve">主流操作系统的</w:t>
            </w:r>
            <w:r>
              <w:rPr>
                <w:rFonts w:hint="eastAsia" w:eastAsia="方正仿宋_GBK"/>
                <w:sz w:val="28"/>
                <w:szCs w:val="28"/>
                <w:highlight w:val="none"/>
              </w:rPr>
              <w:t xml:space="preserve">一体机 ≥23.8英寸）</w:t>
            </w:r>
            <w:r>
              <w:rPr>
                <w:rFonts w:hint="eastAsia" w:eastAsia="方正仿宋_GBK"/>
                <w:sz w:val="28"/>
                <w:szCs w:val="28"/>
                <w:highlight w:val="none"/>
              </w:rPr>
            </w:r>
            <w:r/>
          </w:p>
        </w:tc>
        <w:tc>
          <w:tcPr>
            <w:tcW w:w="2677" w:type="dxa"/>
            <w:vAlign w:val="top"/>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eastAsia="方正仿宋_GBK"/>
                <w:sz w:val="28"/>
                <w:szCs w:val="28"/>
                <w:highlight w:val="none"/>
              </w:rPr>
              <w:t xml:space="preserve">工业</w:t>
            </w:r>
            <w:r>
              <w:rPr>
                <w:rFonts w:hint="eastAsia" w:ascii="方正仿宋_GBK" w:hAnsi="方正仿宋_GBK" w:eastAsia="方正仿宋_GBK" w:cs="方正仿宋_GBK"/>
                <w:sz w:val="28"/>
                <w:szCs w:val="28"/>
                <w:highlight w:val="none"/>
              </w:rPr>
            </w:r>
            <w:r/>
          </w:p>
        </w:tc>
      </w:tr>
      <w:tr>
        <w:trPr>
          <w:cantSplit/>
          <w:trHeight w:val="222"/>
        </w:trPr>
        <w:tc>
          <w:tcPr>
            <w:tcW w:w="790" w:type="dxa"/>
            <w:vAlign w:val="top"/>
            <w:vMerge w:val="continue"/>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784" w:type="dxa"/>
            <w:vAlign w:val="top"/>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9</w:t>
            </w:r>
            <w:r>
              <w:rPr>
                <w:rFonts w:hint="eastAsia" w:ascii="方正仿宋_GBK" w:hAnsi="方正仿宋_GBK" w:eastAsia="方正仿宋_GBK" w:cs="方正仿宋_GBK"/>
                <w:sz w:val="28"/>
                <w:szCs w:val="28"/>
                <w:highlight w:val="none"/>
              </w:rPr>
            </w:r>
            <w:r/>
          </w:p>
        </w:tc>
        <w:tc>
          <w:tcPr>
            <w:tcW w:w="3466" w:type="dxa"/>
            <w:vAlign w:val="top"/>
            <w:textDirection w:val="lrTb"/>
            <w:noWrap w:val="false"/>
          </w:tcPr>
          <w:p>
            <w:pPr>
              <w:pStyle w:val="953"/>
              <w:jc w:val="center"/>
              <w:spacing w:line="400" w:lineRule="exact"/>
              <w:rPr>
                <w:rFonts w:hint="eastAsia" w:eastAsia="方正仿宋_GBK"/>
                <w:sz w:val="28"/>
                <w:szCs w:val="28"/>
                <w:highlight w:val="none"/>
              </w:rPr>
            </w:pPr>
            <w:r>
              <w:rPr>
                <w:rFonts w:hint="eastAsia" w:eastAsia="方正仿宋_GBK"/>
                <w:sz w:val="28"/>
                <w:szCs w:val="28"/>
                <w:highlight w:val="none"/>
              </w:rPr>
              <w:t xml:space="preserve">自助报到机</w:t>
            </w:r>
            <w:r>
              <w:rPr>
                <w:rFonts w:hint="eastAsia" w:eastAsia="方正仿宋_GBK"/>
                <w:sz w:val="28"/>
                <w:szCs w:val="28"/>
                <w:highlight w:val="none"/>
              </w:rPr>
            </w:r>
            <w:r/>
          </w:p>
        </w:tc>
        <w:tc>
          <w:tcPr>
            <w:tcW w:w="2677" w:type="dxa"/>
            <w:vAlign w:val="top"/>
            <w:textDirection w:val="lrTb"/>
            <w:noWrap w:val="false"/>
          </w:tcPr>
          <w:p>
            <w:pPr>
              <w:pStyle w:val="953"/>
              <w:jc w:val="center"/>
              <w:spacing w:line="400" w:lineRule="exact"/>
              <w:rPr>
                <w:rFonts w:hint="eastAsia" w:eastAsia="方正仿宋_GBK"/>
                <w:sz w:val="28"/>
                <w:szCs w:val="28"/>
                <w:highlight w:val="none"/>
              </w:rPr>
            </w:pPr>
            <w:r>
              <w:rPr>
                <w:rFonts w:hint="eastAsia" w:eastAsia="方正仿宋_GBK"/>
                <w:sz w:val="28"/>
                <w:szCs w:val="28"/>
                <w:highlight w:val="none"/>
              </w:rPr>
              <w:t xml:space="preserve">工业</w:t>
            </w:r>
            <w:r>
              <w:rPr>
                <w:rFonts w:hint="eastAsia" w:eastAsia="方正仿宋_GBK"/>
                <w:sz w:val="28"/>
                <w:szCs w:val="28"/>
                <w:highlight w:val="none"/>
              </w:rPr>
            </w:r>
            <w:r/>
          </w:p>
        </w:tc>
      </w:tr>
      <w:tr>
        <w:trPr>
          <w:cantSplit/>
          <w:trHeight w:val="222"/>
        </w:trPr>
        <w:tc>
          <w:tcPr>
            <w:tcW w:w="790" w:type="dxa"/>
            <w:vAlign w:val="top"/>
            <w:vMerge w:val="continue"/>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784" w:type="dxa"/>
            <w:vAlign w:val="top"/>
            <w:textDirection w:val="lrTb"/>
            <w:noWrap w:val="false"/>
          </w:tcPr>
          <w:p>
            <w:pPr>
              <w:pStyle w:val="953"/>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10</w:t>
            </w:r>
            <w:r>
              <w:rPr>
                <w:rFonts w:ascii="方正仿宋_GBK" w:hAnsi="方正仿宋_GBK" w:eastAsia="方正仿宋_GBK" w:cs="方正仿宋_GBK"/>
                <w:sz w:val="28"/>
                <w:szCs w:val="28"/>
                <w:highlight w:val="none"/>
              </w:rPr>
            </w:r>
            <w:r/>
          </w:p>
        </w:tc>
        <w:tc>
          <w:tcPr>
            <w:tcW w:w="3466" w:type="dxa"/>
            <w:vAlign w:val="center"/>
            <w:textDirection w:val="lrTb"/>
            <w:noWrap w:val="false"/>
          </w:tcPr>
          <w:p>
            <w:pPr>
              <w:pStyle w:val="953"/>
              <w:jc w:val="center"/>
              <w:spacing w:line="400" w:lineRule="exact"/>
              <w:rPr>
                <w:rFonts w:hint="eastAsia" w:eastAsia="方正仿宋_GBK"/>
                <w:sz w:val="28"/>
                <w:szCs w:val="28"/>
                <w:highlight w:val="none"/>
              </w:rPr>
            </w:pPr>
            <w:r>
              <w:rPr>
                <w:rFonts w:hint="eastAsia" w:eastAsia="方正仿宋_GBK"/>
                <w:sz w:val="28"/>
                <w:szCs w:val="28"/>
                <w:highlight w:val="none"/>
              </w:rPr>
              <w:t xml:space="preserve">吸顶扬声器</w:t>
            </w:r>
            <w:r>
              <w:rPr>
                <w:rFonts w:hint="eastAsia" w:eastAsia="方正仿宋_GBK"/>
                <w:sz w:val="28"/>
                <w:szCs w:val="28"/>
                <w:highlight w:val="none"/>
              </w:rPr>
            </w:r>
            <w:r/>
          </w:p>
        </w:tc>
        <w:tc>
          <w:tcPr>
            <w:tcW w:w="2677" w:type="dxa"/>
            <w:vAlign w:val="top"/>
            <w:textDirection w:val="lrTb"/>
            <w:noWrap w:val="false"/>
          </w:tcPr>
          <w:p>
            <w:pPr>
              <w:pStyle w:val="953"/>
              <w:jc w:val="center"/>
              <w:spacing w:line="400" w:lineRule="exact"/>
              <w:rPr>
                <w:rFonts w:hint="eastAsia" w:eastAsia="方正仿宋_GBK"/>
                <w:sz w:val="28"/>
                <w:szCs w:val="28"/>
                <w:highlight w:val="none"/>
              </w:rPr>
            </w:pPr>
            <w:r>
              <w:rPr>
                <w:rFonts w:hint="eastAsia" w:eastAsia="方正仿宋_GBK"/>
                <w:sz w:val="28"/>
                <w:szCs w:val="28"/>
                <w:highlight w:val="none"/>
              </w:rPr>
              <w:t xml:space="preserve">工业</w:t>
            </w:r>
            <w:r>
              <w:rPr>
                <w:rFonts w:hint="eastAsia" w:eastAsia="方正仿宋_GBK"/>
                <w:sz w:val="28"/>
                <w:szCs w:val="28"/>
                <w:highlight w:val="none"/>
              </w:rPr>
            </w:r>
            <w:r/>
          </w:p>
        </w:tc>
      </w:tr>
      <w:tr>
        <w:trPr>
          <w:cantSplit/>
          <w:trHeight w:val="222"/>
        </w:trPr>
        <w:tc>
          <w:tcPr>
            <w:tcW w:w="790" w:type="dxa"/>
            <w:vAlign w:val="top"/>
            <w:vMerge w:val="continue"/>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784" w:type="dxa"/>
            <w:vAlign w:val="top"/>
            <w:textDirection w:val="lrTb"/>
            <w:noWrap w:val="false"/>
          </w:tcPr>
          <w:p>
            <w:pPr>
              <w:pStyle w:val="953"/>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11</w:t>
            </w:r>
            <w:r>
              <w:rPr>
                <w:rFonts w:ascii="方正仿宋_GBK" w:hAnsi="方正仿宋_GBK" w:eastAsia="方正仿宋_GBK" w:cs="方正仿宋_GBK"/>
                <w:sz w:val="28"/>
                <w:szCs w:val="28"/>
                <w:highlight w:val="none"/>
              </w:rPr>
            </w:r>
            <w:r/>
          </w:p>
        </w:tc>
        <w:tc>
          <w:tcPr>
            <w:tcW w:w="3466" w:type="dxa"/>
            <w:vAlign w:val="center"/>
            <w:textDirection w:val="lrTb"/>
            <w:noWrap w:val="false"/>
          </w:tcPr>
          <w:p>
            <w:pPr>
              <w:pStyle w:val="953"/>
              <w:jc w:val="center"/>
              <w:spacing w:line="400" w:lineRule="exact"/>
              <w:rPr>
                <w:rFonts w:hint="eastAsia" w:eastAsia="方正仿宋_GBK"/>
                <w:sz w:val="28"/>
                <w:szCs w:val="28"/>
                <w:highlight w:val="none"/>
              </w:rPr>
            </w:pPr>
            <w:r>
              <w:rPr>
                <w:rFonts w:hint="eastAsia" w:eastAsia="方正仿宋_GBK"/>
                <w:sz w:val="28"/>
                <w:szCs w:val="28"/>
                <w:highlight w:val="none"/>
              </w:rPr>
              <w:t xml:space="preserve">功率放大器</w:t>
            </w:r>
            <w:r>
              <w:rPr>
                <w:rFonts w:hint="eastAsia" w:eastAsia="方正仿宋_GBK"/>
                <w:sz w:val="28"/>
                <w:szCs w:val="28"/>
                <w:highlight w:val="none"/>
              </w:rPr>
            </w:r>
            <w:r/>
          </w:p>
        </w:tc>
        <w:tc>
          <w:tcPr>
            <w:tcW w:w="2677" w:type="dxa"/>
            <w:vAlign w:val="top"/>
            <w:textDirection w:val="lrTb"/>
            <w:noWrap w:val="false"/>
          </w:tcPr>
          <w:p>
            <w:pPr>
              <w:pStyle w:val="953"/>
              <w:jc w:val="center"/>
              <w:spacing w:line="400" w:lineRule="exact"/>
              <w:rPr>
                <w:rFonts w:hint="eastAsia" w:eastAsia="方正仿宋_GBK"/>
                <w:sz w:val="28"/>
                <w:szCs w:val="28"/>
                <w:highlight w:val="none"/>
              </w:rPr>
            </w:pPr>
            <w:r>
              <w:rPr>
                <w:rFonts w:hint="eastAsia" w:eastAsia="方正仿宋_GBK"/>
                <w:sz w:val="28"/>
                <w:szCs w:val="28"/>
                <w:highlight w:val="none"/>
              </w:rPr>
              <w:t xml:space="preserve">工业</w:t>
            </w:r>
            <w:r>
              <w:rPr>
                <w:rFonts w:hint="eastAsia" w:eastAsia="方正仿宋_GBK"/>
                <w:sz w:val="28"/>
                <w:szCs w:val="28"/>
                <w:highlight w:val="none"/>
              </w:rPr>
            </w:r>
            <w:r/>
          </w:p>
        </w:tc>
      </w:tr>
      <w:tr>
        <w:trPr>
          <w:cantSplit/>
          <w:trHeight w:val="222"/>
        </w:trPr>
        <w:tc>
          <w:tcPr>
            <w:tcW w:w="790" w:type="dxa"/>
            <w:vAlign w:val="top"/>
            <w:vMerge w:val="continue"/>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784" w:type="dxa"/>
            <w:vAlign w:val="top"/>
            <w:textDirection w:val="lrTb"/>
            <w:noWrap w:val="false"/>
          </w:tcPr>
          <w:p>
            <w:pPr>
              <w:pStyle w:val="953"/>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12</w:t>
            </w:r>
            <w:r>
              <w:rPr>
                <w:rFonts w:ascii="方正仿宋_GBK" w:hAnsi="方正仿宋_GBK" w:eastAsia="方正仿宋_GBK" w:cs="方正仿宋_GBK"/>
                <w:sz w:val="28"/>
                <w:szCs w:val="28"/>
                <w:highlight w:val="none"/>
              </w:rPr>
            </w:r>
            <w:r/>
          </w:p>
        </w:tc>
        <w:tc>
          <w:tcPr>
            <w:tcW w:w="3466" w:type="dxa"/>
            <w:vAlign w:val="center"/>
            <w:textDirection w:val="lrTb"/>
            <w:noWrap w:val="false"/>
          </w:tcPr>
          <w:p>
            <w:pPr>
              <w:pStyle w:val="953"/>
              <w:jc w:val="center"/>
              <w:spacing w:line="400" w:lineRule="exact"/>
              <w:rPr>
                <w:rFonts w:hint="eastAsia" w:eastAsia="方正仿宋_GBK"/>
                <w:sz w:val="28"/>
                <w:szCs w:val="28"/>
                <w:highlight w:val="none"/>
              </w:rPr>
            </w:pPr>
            <w:r>
              <w:rPr>
                <w:rFonts w:hint="eastAsia" w:eastAsia="方正仿宋_GBK"/>
                <w:sz w:val="28"/>
                <w:szCs w:val="28"/>
                <w:highlight w:val="none"/>
              </w:rPr>
              <w:t xml:space="preserve">分诊</w:t>
            </w:r>
            <w:r>
              <w:rPr>
                <w:rFonts w:hint="eastAsia" w:eastAsia="方正仿宋_GBK"/>
                <w:sz w:val="28"/>
                <w:szCs w:val="28"/>
                <w:highlight w:val="none"/>
                <w:lang w:val="en-US" w:eastAsia="zh-CN"/>
              </w:rPr>
              <w:t xml:space="preserve">软件</w:t>
            </w:r>
            <w:r>
              <w:rPr>
                <w:rFonts w:hint="eastAsia" w:eastAsia="方正仿宋_GBK"/>
                <w:sz w:val="28"/>
                <w:szCs w:val="28"/>
                <w:highlight w:val="none"/>
              </w:rPr>
              <w:t xml:space="preserve">模块升级</w:t>
            </w:r>
            <w:r>
              <w:rPr>
                <w:rFonts w:hint="eastAsia" w:eastAsia="方正仿宋_GBK"/>
                <w:sz w:val="28"/>
                <w:szCs w:val="28"/>
                <w:highlight w:val="none"/>
              </w:rPr>
            </w:r>
            <w:r/>
          </w:p>
        </w:tc>
        <w:tc>
          <w:tcPr>
            <w:tcW w:w="2677" w:type="dxa"/>
            <w:vAlign w:val="top"/>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eastAsia="方正仿宋_GBK"/>
                <w:sz w:val="28"/>
                <w:szCs w:val="28"/>
                <w:highlight w:val="none"/>
              </w:rPr>
              <w:t xml:space="preserve">工业</w:t>
            </w:r>
            <w:r>
              <w:rPr>
                <w:rFonts w:hint="eastAsia" w:ascii="方正仿宋_GBK" w:hAnsi="方正仿宋_GBK" w:eastAsia="方正仿宋_GBK" w:cs="方正仿宋_GBK"/>
                <w:sz w:val="28"/>
                <w:szCs w:val="28"/>
                <w:highlight w:val="none"/>
              </w:rPr>
            </w:r>
            <w:r/>
          </w:p>
        </w:tc>
      </w:tr>
      <w:tr>
        <w:trPr>
          <w:cantSplit/>
          <w:trHeight w:val="222"/>
        </w:trPr>
        <w:tc>
          <w:tcPr>
            <w:tcW w:w="790" w:type="dxa"/>
            <w:vAlign w:val="top"/>
            <w:vMerge w:val="continue"/>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784" w:type="dxa"/>
            <w:vAlign w:val="top"/>
            <w:textDirection w:val="lrTb"/>
            <w:noWrap w:val="false"/>
          </w:tcPr>
          <w:p>
            <w:pPr>
              <w:pStyle w:val="953"/>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13</w:t>
            </w:r>
            <w:r>
              <w:rPr>
                <w:rFonts w:ascii="方正仿宋_GBK" w:hAnsi="方正仿宋_GBK" w:eastAsia="方正仿宋_GBK" w:cs="方正仿宋_GBK"/>
                <w:sz w:val="28"/>
                <w:szCs w:val="28"/>
                <w:highlight w:val="none"/>
              </w:rPr>
            </w:r>
            <w:r/>
          </w:p>
        </w:tc>
        <w:tc>
          <w:tcPr>
            <w:tcW w:w="3466" w:type="dxa"/>
            <w:vAlign w:val="center"/>
            <w:textDirection w:val="lrTb"/>
            <w:noWrap w:val="false"/>
          </w:tcPr>
          <w:p>
            <w:pPr>
              <w:pStyle w:val="953"/>
              <w:jc w:val="center"/>
              <w:spacing w:line="400" w:lineRule="exact"/>
              <w:rPr>
                <w:rFonts w:hint="eastAsia" w:eastAsia="方正仿宋_GBK"/>
                <w:sz w:val="28"/>
                <w:szCs w:val="28"/>
                <w:highlight w:val="none"/>
              </w:rPr>
            </w:pPr>
            <w:r>
              <w:rPr>
                <w:rFonts w:hint="eastAsia" w:eastAsia="方正仿宋_GBK"/>
                <w:sz w:val="28"/>
                <w:szCs w:val="28"/>
                <w:highlight w:val="none"/>
              </w:rPr>
              <w:t xml:space="preserve">前言数智化显示</w:t>
            </w:r>
            <w:r>
              <w:rPr>
                <w:rFonts w:hint="eastAsia" w:eastAsia="方正仿宋_GBK"/>
                <w:sz w:val="28"/>
                <w:szCs w:val="28"/>
                <w:highlight w:val="none"/>
              </w:rPr>
            </w:r>
            <w:r/>
          </w:p>
        </w:tc>
        <w:tc>
          <w:tcPr>
            <w:tcW w:w="2677" w:type="dxa"/>
            <w:vAlign w:val="top"/>
            <w:textDirection w:val="lrTb"/>
            <w:noWrap w:val="false"/>
          </w:tcPr>
          <w:p>
            <w:pPr>
              <w:pStyle w:val="953"/>
              <w:jc w:val="center"/>
              <w:spacing w:line="400" w:lineRule="exact"/>
              <w:rPr>
                <w:rFonts w:hint="eastAsia" w:eastAsia="方正仿宋_GBK"/>
                <w:sz w:val="28"/>
                <w:szCs w:val="28"/>
                <w:highlight w:val="none"/>
              </w:rPr>
            </w:pPr>
            <w:r>
              <w:rPr>
                <w:rFonts w:hint="eastAsia" w:eastAsia="方正仿宋_GBK"/>
                <w:sz w:val="28"/>
                <w:szCs w:val="28"/>
                <w:highlight w:val="none"/>
              </w:rPr>
              <w:t xml:space="preserve">工业</w:t>
            </w:r>
            <w:r>
              <w:rPr>
                <w:rFonts w:hint="eastAsia" w:eastAsia="方正仿宋_GBK"/>
                <w:sz w:val="28"/>
                <w:szCs w:val="28"/>
                <w:highlight w:val="none"/>
              </w:rPr>
            </w:r>
            <w:r/>
          </w:p>
        </w:tc>
      </w:tr>
      <w:tr>
        <w:trPr>
          <w:cantSplit/>
          <w:trHeight w:val="222"/>
        </w:trPr>
        <w:tc>
          <w:tcPr>
            <w:tcW w:w="790" w:type="dxa"/>
            <w:vAlign w:val="top"/>
            <w:vMerge w:val="continue"/>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784" w:type="dxa"/>
            <w:vAlign w:val="top"/>
            <w:textDirection w:val="lrTb"/>
            <w:noWrap w:val="false"/>
          </w:tcPr>
          <w:p>
            <w:pPr>
              <w:pStyle w:val="953"/>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14</w:t>
            </w:r>
            <w:r>
              <w:rPr>
                <w:rFonts w:ascii="方正仿宋_GBK" w:hAnsi="方正仿宋_GBK" w:eastAsia="方正仿宋_GBK" w:cs="方正仿宋_GBK"/>
                <w:sz w:val="28"/>
                <w:szCs w:val="28"/>
                <w:highlight w:val="none"/>
              </w:rPr>
            </w:r>
            <w:r/>
          </w:p>
        </w:tc>
        <w:tc>
          <w:tcPr>
            <w:tcW w:w="3466" w:type="dxa"/>
            <w:vAlign w:val="center"/>
            <w:textDirection w:val="lrTb"/>
            <w:noWrap w:val="false"/>
          </w:tcPr>
          <w:p>
            <w:pPr>
              <w:pStyle w:val="953"/>
              <w:jc w:val="center"/>
              <w:spacing w:line="400" w:lineRule="exact"/>
              <w:rPr>
                <w:rFonts w:hint="eastAsia" w:eastAsia="方正仿宋_GBK"/>
                <w:sz w:val="28"/>
                <w:szCs w:val="28"/>
                <w:highlight w:val="none"/>
              </w:rPr>
            </w:pPr>
            <w:r>
              <w:rPr>
                <w:rFonts w:hint="eastAsia" w:eastAsia="方正仿宋_GBK"/>
                <w:sz w:val="28"/>
                <w:szCs w:val="28"/>
                <w:highlight w:val="none"/>
              </w:rPr>
              <w:t xml:space="preserve">各功能室门口数智化显示-≥21.5英寸触摸一体机</w:t>
            </w:r>
            <w:r>
              <w:rPr>
                <w:rFonts w:hint="eastAsia" w:eastAsia="方正仿宋_GBK"/>
                <w:sz w:val="28"/>
                <w:szCs w:val="28"/>
                <w:highlight w:val="none"/>
              </w:rPr>
            </w:r>
            <w:r/>
          </w:p>
        </w:tc>
        <w:tc>
          <w:tcPr>
            <w:tcW w:w="2677" w:type="dxa"/>
            <w:vAlign w:val="top"/>
            <w:textDirection w:val="lrTb"/>
            <w:noWrap w:val="false"/>
          </w:tcPr>
          <w:p>
            <w:pPr>
              <w:pStyle w:val="953"/>
              <w:jc w:val="center"/>
              <w:spacing w:line="400" w:lineRule="exact"/>
              <w:rPr>
                <w:rFonts w:hint="eastAsia" w:eastAsia="方正仿宋_GBK"/>
                <w:sz w:val="28"/>
                <w:szCs w:val="28"/>
                <w:highlight w:val="none"/>
              </w:rPr>
            </w:pPr>
            <w:r>
              <w:rPr>
                <w:rFonts w:hint="eastAsia" w:eastAsia="方正仿宋_GBK"/>
                <w:sz w:val="28"/>
                <w:szCs w:val="28"/>
                <w:highlight w:val="none"/>
              </w:rPr>
              <w:t xml:space="preserve">工业</w:t>
            </w:r>
            <w:r>
              <w:rPr>
                <w:rFonts w:hint="eastAsia" w:eastAsia="方正仿宋_GBK"/>
                <w:sz w:val="28"/>
                <w:szCs w:val="28"/>
                <w:highlight w:val="none"/>
              </w:rPr>
            </w:r>
            <w:r/>
          </w:p>
        </w:tc>
      </w:tr>
      <w:tr>
        <w:trPr>
          <w:cantSplit/>
          <w:trHeight w:val="222"/>
        </w:trPr>
        <w:tc>
          <w:tcPr>
            <w:tcW w:w="790" w:type="dxa"/>
            <w:vAlign w:val="top"/>
            <w:vMerge w:val="continue"/>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784" w:type="dxa"/>
            <w:vAlign w:val="top"/>
            <w:textDirection w:val="lrTb"/>
            <w:noWrap w:val="false"/>
          </w:tcPr>
          <w:p>
            <w:pPr>
              <w:pStyle w:val="953"/>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15</w:t>
            </w:r>
            <w:r>
              <w:rPr>
                <w:rFonts w:ascii="方正仿宋_GBK" w:hAnsi="方正仿宋_GBK" w:eastAsia="方正仿宋_GBK" w:cs="方正仿宋_GBK"/>
                <w:sz w:val="28"/>
                <w:szCs w:val="28"/>
                <w:highlight w:val="none"/>
              </w:rPr>
            </w:r>
            <w:r/>
          </w:p>
        </w:tc>
        <w:tc>
          <w:tcPr>
            <w:tcW w:w="3466" w:type="dxa"/>
            <w:vAlign w:val="center"/>
            <w:textDirection w:val="lrTb"/>
            <w:noWrap w:val="false"/>
          </w:tcPr>
          <w:p>
            <w:pPr>
              <w:pStyle w:val="953"/>
              <w:jc w:val="center"/>
              <w:spacing w:line="400" w:lineRule="exact"/>
              <w:rPr>
                <w:rFonts w:hint="eastAsia" w:eastAsia="方正仿宋_GBK"/>
                <w:sz w:val="28"/>
                <w:szCs w:val="28"/>
                <w:highlight w:val="none"/>
              </w:rPr>
            </w:pPr>
            <w:r>
              <w:rPr>
                <w:rFonts w:hint="eastAsia" w:eastAsia="方正仿宋_GBK"/>
                <w:sz w:val="28"/>
                <w:szCs w:val="28"/>
                <w:highlight w:val="none"/>
              </w:rPr>
              <w:t xml:space="preserve">走廊及展厅数智化显示（含配套信息辅材）-≥55英寸触控一体机</w:t>
            </w:r>
            <w:r>
              <w:rPr>
                <w:rFonts w:hint="eastAsia" w:eastAsia="方正仿宋_GBK"/>
                <w:sz w:val="28"/>
                <w:szCs w:val="28"/>
                <w:highlight w:val="none"/>
              </w:rPr>
            </w:r>
            <w:r/>
          </w:p>
        </w:tc>
        <w:tc>
          <w:tcPr>
            <w:tcW w:w="2677" w:type="dxa"/>
            <w:vAlign w:val="top"/>
            <w:textDirection w:val="lrTb"/>
            <w:noWrap w:val="false"/>
          </w:tcPr>
          <w:p>
            <w:pPr>
              <w:pStyle w:val="953"/>
              <w:jc w:val="center"/>
              <w:spacing w:line="400" w:lineRule="exact"/>
              <w:rPr>
                <w:rFonts w:hint="eastAsia" w:eastAsia="方正仿宋_GBK"/>
                <w:sz w:val="28"/>
                <w:szCs w:val="28"/>
                <w:highlight w:val="none"/>
              </w:rPr>
            </w:pPr>
            <w:r>
              <w:rPr>
                <w:rFonts w:hint="eastAsia" w:eastAsia="方正仿宋_GBK"/>
                <w:sz w:val="28"/>
                <w:szCs w:val="28"/>
                <w:highlight w:val="none"/>
              </w:rPr>
              <w:t xml:space="preserve">工业</w:t>
            </w:r>
            <w:r>
              <w:rPr>
                <w:rFonts w:hint="eastAsia" w:eastAsia="方正仿宋_GBK"/>
                <w:sz w:val="28"/>
                <w:szCs w:val="28"/>
                <w:highlight w:val="none"/>
              </w:rPr>
            </w:r>
            <w:r/>
          </w:p>
        </w:tc>
      </w:tr>
      <w:tr>
        <w:trPr>
          <w:cantSplit/>
          <w:trHeight w:val="222"/>
        </w:trPr>
        <w:tc>
          <w:tcPr>
            <w:tcW w:w="790" w:type="dxa"/>
            <w:vAlign w:val="top"/>
            <w:vMerge w:val="continue"/>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784" w:type="dxa"/>
            <w:vAlign w:val="top"/>
            <w:textDirection w:val="lrTb"/>
            <w:noWrap w:val="false"/>
          </w:tcPr>
          <w:p>
            <w:pPr>
              <w:pStyle w:val="953"/>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16</w:t>
            </w:r>
            <w:r>
              <w:rPr>
                <w:rFonts w:ascii="方正仿宋_GBK" w:hAnsi="方正仿宋_GBK" w:eastAsia="方正仿宋_GBK" w:cs="方正仿宋_GBK"/>
                <w:sz w:val="28"/>
                <w:szCs w:val="28"/>
                <w:highlight w:val="none"/>
              </w:rPr>
            </w:r>
            <w:r/>
          </w:p>
        </w:tc>
        <w:tc>
          <w:tcPr>
            <w:tcW w:w="3466" w:type="dxa"/>
            <w:vAlign w:val="center"/>
            <w:textDirection w:val="lrTb"/>
            <w:noWrap w:val="false"/>
          </w:tcPr>
          <w:p>
            <w:pPr>
              <w:pStyle w:val="953"/>
              <w:jc w:val="center"/>
              <w:spacing w:line="400" w:lineRule="exact"/>
              <w:rPr>
                <w:rFonts w:hint="eastAsia" w:eastAsia="方正仿宋_GBK"/>
                <w:sz w:val="28"/>
                <w:szCs w:val="28"/>
                <w:highlight w:val="none"/>
              </w:rPr>
            </w:pPr>
            <w:r>
              <w:rPr>
                <w:rFonts w:hint="eastAsia" w:eastAsia="方正仿宋_GBK"/>
                <w:sz w:val="28"/>
                <w:szCs w:val="28"/>
                <w:highlight w:val="none"/>
              </w:rPr>
              <w:t xml:space="preserve">走廊及展厅数智化显示（含配套信息辅材）-≥75英寸触摸一体机</w:t>
            </w:r>
            <w:r>
              <w:rPr>
                <w:rFonts w:hint="eastAsia" w:eastAsia="方正仿宋_GBK"/>
                <w:sz w:val="28"/>
                <w:szCs w:val="28"/>
                <w:highlight w:val="none"/>
              </w:rPr>
            </w:r>
            <w:r/>
          </w:p>
        </w:tc>
        <w:tc>
          <w:tcPr>
            <w:tcW w:w="2677" w:type="dxa"/>
            <w:vAlign w:val="top"/>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eastAsia="方正仿宋_GBK"/>
                <w:sz w:val="28"/>
                <w:szCs w:val="28"/>
                <w:highlight w:val="none"/>
              </w:rPr>
              <w:t xml:space="preserve">工业</w:t>
            </w:r>
            <w:r>
              <w:rPr>
                <w:rFonts w:hint="eastAsia" w:ascii="方正仿宋_GBK" w:hAnsi="方正仿宋_GBK" w:eastAsia="方正仿宋_GBK" w:cs="方正仿宋_GBK"/>
                <w:sz w:val="28"/>
                <w:szCs w:val="28"/>
                <w:highlight w:val="none"/>
              </w:rPr>
            </w:r>
            <w:r/>
          </w:p>
        </w:tc>
      </w:tr>
      <w:tr>
        <w:trPr>
          <w:cantSplit/>
          <w:trHeight w:val="363"/>
        </w:trPr>
        <w:tc>
          <w:tcPr>
            <w:tcW w:w="790" w:type="dxa"/>
            <w:vAlign w:val="top"/>
            <w:vMerge w:val="continue"/>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784" w:type="dxa"/>
            <w:vAlign w:val="top"/>
            <w:textDirection w:val="lrTb"/>
            <w:noWrap w:val="false"/>
          </w:tcPr>
          <w:p>
            <w:pPr>
              <w:pStyle w:val="953"/>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17</w:t>
            </w:r>
            <w:r>
              <w:rPr>
                <w:rFonts w:ascii="方正仿宋_GBK" w:hAnsi="方正仿宋_GBK" w:eastAsia="方正仿宋_GBK" w:cs="方正仿宋_GBK"/>
                <w:sz w:val="28"/>
                <w:szCs w:val="28"/>
                <w:highlight w:val="none"/>
              </w:rPr>
            </w:r>
            <w:r/>
          </w:p>
        </w:tc>
        <w:tc>
          <w:tcPr>
            <w:tcW w:w="3466" w:type="dxa"/>
            <w:vAlign w:val="center"/>
            <w:textDirection w:val="lrTb"/>
            <w:noWrap w:val="false"/>
          </w:tcPr>
          <w:p>
            <w:pPr>
              <w:pStyle w:val="953"/>
              <w:jc w:val="center"/>
              <w:spacing w:line="400" w:lineRule="exact"/>
              <w:rPr>
                <w:rFonts w:hint="eastAsia" w:eastAsia="方正仿宋_GBK"/>
                <w:sz w:val="28"/>
                <w:szCs w:val="28"/>
                <w:highlight w:val="none"/>
              </w:rPr>
            </w:pPr>
            <w:r>
              <w:rPr>
                <w:rFonts w:hint="eastAsia" w:eastAsia="方正仿宋_GBK"/>
                <w:sz w:val="28"/>
                <w:szCs w:val="28"/>
                <w:highlight w:val="none"/>
              </w:rPr>
              <w:t xml:space="preserve">展陈数字人系统</w:t>
            </w:r>
            <w:r>
              <w:rPr>
                <w:rFonts w:hint="eastAsia" w:eastAsia="方正仿宋_GBK"/>
                <w:sz w:val="28"/>
                <w:szCs w:val="28"/>
                <w:highlight w:val="none"/>
              </w:rPr>
            </w:r>
            <w:r/>
          </w:p>
        </w:tc>
        <w:tc>
          <w:tcPr>
            <w:tcW w:w="2677" w:type="dxa"/>
            <w:vAlign w:val="top"/>
            <w:textDirection w:val="lrTb"/>
            <w:noWrap w:val="false"/>
          </w:tcPr>
          <w:p>
            <w:pPr>
              <w:pStyle w:val="953"/>
              <w:jc w:val="center"/>
              <w:spacing w:line="400" w:lineRule="exact"/>
              <w:rPr>
                <w:rFonts w:hint="eastAsia" w:eastAsia="方正仿宋_GBK"/>
                <w:sz w:val="28"/>
                <w:szCs w:val="28"/>
                <w:highlight w:val="none"/>
              </w:rPr>
            </w:pPr>
            <w:r>
              <w:rPr>
                <w:rFonts w:hint="eastAsia" w:eastAsia="方正仿宋_GBK"/>
                <w:sz w:val="28"/>
                <w:szCs w:val="28"/>
                <w:highlight w:val="none"/>
              </w:rPr>
              <w:t xml:space="preserve">工业</w:t>
            </w:r>
            <w:r>
              <w:rPr>
                <w:rFonts w:hint="eastAsia" w:eastAsia="方正仿宋_GBK"/>
                <w:sz w:val="28"/>
                <w:szCs w:val="28"/>
                <w:highlight w:val="none"/>
              </w:rPr>
            </w:r>
            <w:r/>
          </w:p>
        </w:tc>
      </w:tr>
      <w:tr>
        <w:trPr>
          <w:cantSplit/>
          <w:trHeight w:val="222"/>
        </w:trPr>
        <w:tc>
          <w:tcPr>
            <w:tcW w:w="790" w:type="dxa"/>
            <w:vAlign w:val="top"/>
            <w:vMerge w:val="continue"/>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784" w:type="dxa"/>
            <w:vAlign w:val="top"/>
            <w:textDirection w:val="lrTb"/>
            <w:noWrap w:val="false"/>
          </w:tcPr>
          <w:p>
            <w:pPr>
              <w:pStyle w:val="953"/>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18</w:t>
            </w:r>
            <w:r>
              <w:rPr>
                <w:rFonts w:ascii="方正仿宋_GBK" w:hAnsi="方正仿宋_GBK" w:eastAsia="方正仿宋_GBK" w:cs="方正仿宋_GBK"/>
                <w:sz w:val="28"/>
                <w:szCs w:val="28"/>
                <w:highlight w:val="none"/>
              </w:rPr>
            </w:r>
            <w:r/>
          </w:p>
        </w:tc>
        <w:tc>
          <w:tcPr>
            <w:tcW w:w="3466" w:type="dxa"/>
            <w:vAlign w:val="center"/>
            <w:textDirection w:val="lrTb"/>
            <w:noWrap w:val="false"/>
          </w:tcPr>
          <w:p>
            <w:pPr>
              <w:pStyle w:val="953"/>
              <w:jc w:val="center"/>
              <w:spacing w:line="400" w:lineRule="exact"/>
              <w:rPr>
                <w:rFonts w:hint="eastAsia" w:eastAsia="方正仿宋_GBK"/>
                <w:sz w:val="28"/>
                <w:szCs w:val="28"/>
                <w:highlight w:val="none"/>
              </w:rPr>
            </w:pPr>
            <w:r>
              <w:rPr>
                <w:rFonts w:hint="eastAsia" w:eastAsia="方正仿宋_GBK"/>
                <w:sz w:val="28"/>
                <w:szCs w:val="28"/>
                <w:highlight w:val="none"/>
              </w:rPr>
              <w:t xml:space="preserve">展陈网络智能中控主机</w:t>
            </w:r>
            <w:r>
              <w:rPr>
                <w:rFonts w:hint="eastAsia" w:eastAsia="方正仿宋_GBK"/>
                <w:sz w:val="28"/>
                <w:szCs w:val="28"/>
                <w:highlight w:val="none"/>
              </w:rPr>
            </w:r>
            <w:r/>
          </w:p>
        </w:tc>
        <w:tc>
          <w:tcPr>
            <w:tcW w:w="2677" w:type="dxa"/>
            <w:vAlign w:val="top"/>
            <w:textDirection w:val="lrTb"/>
            <w:noWrap w:val="false"/>
          </w:tcPr>
          <w:p>
            <w:pPr>
              <w:pStyle w:val="953"/>
              <w:jc w:val="center"/>
              <w:spacing w:line="400" w:lineRule="exact"/>
              <w:rPr>
                <w:rFonts w:hint="eastAsia" w:eastAsia="方正仿宋_GBK"/>
                <w:sz w:val="28"/>
                <w:szCs w:val="28"/>
                <w:highlight w:val="none"/>
              </w:rPr>
            </w:pPr>
            <w:r>
              <w:rPr>
                <w:rFonts w:hint="eastAsia" w:eastAsia="方正仿宋_GBK"/>
                <w:sz w:val="28"/>
                <w:szCs w:val="28"/>
                <w:highlight w:val="none"/>
              </w:rPr>
              <w:t xml:space="preserve">工业</w:t>
            </w:r>
            <w:r>
              <w:rPr>
                <w:rFonts w:hint="eastAsia" w:eastAsia="方正仿宋_GBK"/>
                <w:sz w:val="28"/>
                <w:szCs w:val="28"/>
                <w:highlight w:val="none"/>
              </w:rPr>
            </w:r>
            <w:r/>
          </w:p>
        </w:tc>
      </w:tr>
      <w:tr>
        <w:trPr>
          <w:cantSplit/>
          <w:trHeight w:val="222"/>
        </w:trPr>
        <w:tc>
          <w:tcPr>
            <w:tcW w:w="790" w:type="dxa"/>
            <w:vAlign w:val="top"/>
            <w:vMerge w:val="continue"/>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784" w:type="dxa"/>
            <w:vAlign w:val="top"/>
            <w:textDirection w:val="lrTb"/>
            <w:noWrap w:val="false"/>
          </w:tcPr>
          <w:p>
            <w:pPr>
              <w:pStyle w:val="953"/>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19</w:t>
            </w:r>
            <w:r>
              <w:rPr>
                <w:rFonts w:ascii="方正仿宋_GBK" w:hAnsi="方正仿宋_GBK" w:eastAsia="方正仿宋_GBK" w:cs="方正仿宋_GBK"/>
                <w:sz w:val="28"/>
                <w:szCs w:val="28"/>
                <w:highlight w:val="none"/>
              </w:rPr>
            </w:r>
            <w:r/>
          </w:p>
        </w:tc>
        <w:tc>
          <w:tcPr>
            <w:tcW w:w="3466" w:type="dxa"/>
            <w:vAlign w:val="center"/>
            <w:textDirection w:val="lrTb"/>
            <w:noWrap w:val="false"/>
          </w:tcPr>
          <w:p>
            <w:pPr>
              <w:pStyle w:val="953"/>
              <w:jc w:val="center"/>
              <w:spacing w:line="400" w:lineRule="exact"/>
              <w:rPr>
                <w:rFonts w:hint="eastAsia" w:eastAsia="方正仿宋_GBK"/>
                <w:sz w:val="28"/>
                <w:szCs w:val="28"/>
                <w:highlight w:val="none"/>
              </w:rPr>
            </w:pPr>
            <w:r>
              <w:rPr>
                <w:rFonts w:hint="eastAsia" w:eastAsia="方正仿宋_GBK"/>
                <w:sz w:val="28"/>
                <w:szCs w:val="28"/>
                <w:highlight w:val="none"/>
              </w:rPr>
              <w:t xml:space="preserve">展陈无线集控软件平台 </w:t>
            </w:r>
            <w:r>
              <w:rPr>
                <w:rFonts w:hint="eastAsia" w:eastAsia="方正仿宋_GBK"/>
                <w:sz w:val="28"/>
                <w:szCs w:val="28"/>
                <w:highlight w:val="none"/>
              </w:rPr>
            </w:r>
            <w:r/>
          </w:p>
        </w:tc>
        <w:tc>
          <w:tcPr>
            <w:tcW w:w="2677" w:type="dxa"/>
            <w:vAlign w:val="top"/>
            <w:textDirection w:val="lrTb"/>
            <w:noWrap w:val="false"/>
          </w:tcPr>
          <w:p>
            <w:pPr>
              <w:pStyle w:val="953"/>
              <w:jc w:val="center"/>
              <w:spacing w:line="400" w:lineRule="exact"/>
              <w:rPr>
                <w:rFonts w:hint="eastAsia" w:eastAsia="方正仿宋_GBK"/>
                <w:sz w:val="28"/>
                <w:szCs w:val="28"/>
                <w:highlight w:val="none"/>
              </w:rPr>
            </w:pPr>
            <w:r>
              <w:rPr>
                <w:rFonts w:hint="eastAsia" w:eastAsia="方正仿宋_GBK"/>
                <w:sz w:val="28"/>
                <w:szCs w:val="28"/>
                <w:highlight w:val="none"/>
              </w:rPr>
              <w:t xml:space="preserve">工业</w:t>
            </w:r>
            <w:r>
              <w:rPr>
                <w:rFonts w:hint="eastAsia" w:eastAsia="方正仿宋_GBK"/>
                <w:sz w:val="28"/>
                <w:szCs w:val="28"/>
                <w:highlight w:val="none"/>
              </w:rPr>
            </w:r>
            <w:r/>
          </w:p>
        </w:tc>
      </w:tr>
      <w:tr>
        <w:trPr>
          <w:cantSplit/>
          <w:trHeight w:val="222"/>
        </w:trPr>
        <w:tc>
          <w:tcPr>
            <w:tcW w:w="790" w:type="dxa"/>
            <w:vAlign w:val="top"/>
            <w:vMerge w:val="continue"/>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784" w:type="dxa"/>
            <w:vAlign w:val="top"/>
            <w:textDirection w:val="lrTb"/>
            <w:noWrap w:val="false"/>
          </w:tcPr>
          <w:p>
            <w:pPr>
              <w:pStyle w:val="953"/>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20</w:t>
            </w:r>
            <w:r>
              <w:rPr>
                <w:rFonts w:ascii="方正仿宋_GBK" w:hAnsi="方正仿宋_GBK" w:eastAsia="方正仿宋_GBK" w:cs="方正仿宋_GBK"/>
                <w:sz w:val="28"/>
                <w:szCs w:val="28"/>
                <w:highlight w:val="none"/>
              </w:rPr>
            </w:r>
            <w:r/>
          </w:p>
        </w:tc>
        <w:tc>
          <w:tcPr>
            <w:tcW w:w="3466" w:type="dxa"/>
            <w:vAlign w:val="center"/>
            <w:textDirection w:val="lrTb"/>
            <w:noWrap w:val="false"/>
          </w:tcPr>
          <w:p>
            <w:pPr>
              <w:pStyle w:val="953"/>
              <w:jc w:val="center"/>
              <w:spacing w:line="400" w:lineRule="exact"/>
              <w:rPr>
                <w:rFonts w:hint="eastAsia" w:eastAsia="方正仿宋_GBK"/>
                <w:sz w:val="28"/>
                <w:szCs w:val="28"/>
                <w:highlight w:val="none"/>
              </w:rPr>
            </w:pPr>
            <w:r>
              <w:rPr>
                <w:rFonts w:hint="eastAsia" w:eastAsia="方正仿宋_GBK"/>
                <w:sz w:val="28"/>
                <w:szCs w:val="28"/>
                <w:highlight w:val="none"/>
              </w:rPr>
              <w:t xml:space="preserve">展陈中控客户端定制</w:t>
            </w:r>
            <w:r>
              <w:rPr>
                <w:rFonts w:hint="eastAsia" w:eastAsia="方正仿宋_GBK"/>
                <w:sz w:val="28"/>
                <w:szCs w:val="28"/>
                <w:highlight w:val="none"/>
              </w:rPr>
            </w:r>
            <w:r/>
          </w:p>
        </w:tc>
        <w:tc>
          <w:tcPr>
            <w:tcW w:w="2677" w:type="dxa"/>
            <w:vAlign w:val="top"/>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eastAsia="方正仿宋_GBK"/>
                <w:sz w:val="28"/>
                <w:szCs w:val="28"/>
                <w:highlight w:val="none"/>
              </w:rPr>
              <w:t xml:space="preserve">工业</w:t>
            </w:r>
            <w:r>
              <w:rPr>
                <w:rFonts w:hint="eastAsia" w:ascii="方正仿宋_GBK" w:hAnsi="方正仿宋_GBK" w:eastAsia="方正仿宋_GBK" w:cs="方正仿宋_GBK"/>
                <w:sz w:val="28"/>
                <w:szCs w:val="28"/>
                <w:highlight w:val="none"/>
              </w:rPr>
            </w:r>
            <w:r/>
          </w:p>
        </w:tc>
      </w:tr>
      <w:tr>
        <w:trPr>
          <w:cantSplit/>
          <w:trHeight w:val="222"/>
        </w:trPr>
        <w:tc>
          <w:tcPr>
            <w:tcW w:w="790" w:type="dxa"/>
            <w:vAlign w:val="top"/>
            <w:vMerge w:val="continue"/>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784" w:type="dxa"/>
            <w:vAlign w:val="top"/>
            <w:textDirection w:val="lrTb"/>
            <w:noWrap w:val="false"/>
          </w:tcPr>
          <w:p>
            <w:pPr>
              <w:pStyle w:val="953"/>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21</w:t>
            </w:r>
            <w:r>
              <w:rPr>
                <w:rFonts w:ascii="方正仿宋_GBK" w:hAnsi="方正仿宋_GBK" w:eastAsia="方正仿宋_GBK" w:cs="方正仿宋_GBK"/>
                <w:sz w:val="28"/>
                <w:szCs w:val="28"/>
                <w:highlight w:val="none"/>
              </w:rPr>
            </w:r>
            <w:r/>
          </w:p>
        </w:tc>
        <w:tc>
          <w:tcPr>
            <w:tcW w:w="3466" w:type="dxa"/>
            <w:vAlign w:val="center"/>
            <w:textDirection w:val="lrTb"/>
            <w:noWrap w:val="false"/>
          </w:tcPr>
          <w:p>
            <w:pPr>
              <w:pStyle w:val="953"/>
              <w:jc w:val="center"/>
              <w:spacing w:line="400" w:lineRule="exact"/>
              <w:rPr>
                <w:rFonts w:hint="eastAsia" w:eastAsia="方正仿宋_GBK"/>
                <w:sz w:val="28"/>
                <w:szCs w:val="28"/>
                <w:highlight w:val="none"/>
              </w:rPr>
            </w:pPr>
            <w:r>
              <w:rPr>
                <w:rFonts w:hint="eastAsia" w:eastAsia="方正仿宋_GBK"/>
                <w:sz w:val="28"/>
                <w:szCs w:val="28"/>
                <w:highlight w:val="none"/>
              </w:rPr>
              <w:t xml:space="preserve">展陈触摸程序开发</w:t>
            </w:r>
            <w:r>
              <w:rPr>
                <w:rFonts w:hint="eastAsia" w:eastAsia="方正仿宋_GBK"/>
                <w:sz w:val="28"/>
                <w:szCs w:val="28"/>
                <w:highlight w:val="none"/>
              </w:rPr>
            </w:r>
            <w:r/>
          </w:p>
        </w:tc>
        <w:tc>
          <w:tcPr>
            <w:tcW w:w="2677" w:type="dxa"/>
            <w:vAlign w:val="top"/>
            <w:textDirection w:val="lrTb"/>
            <w:noWrap w:val="false"/>
          </w:tcPr>
          <w:p>
            <w:pPr>
              <w:pStyle w:val="953"/>
              <w:jc w:val="center"/>
              <w:spacing w:line="400" w:lineRule="exact"/>
              <w:rPr>
                <w:rFonts w:hint="eastAsia" w:eastAsia="方正仿宋_GBK"/>
                <w:sz w:val="28"/>
                <w:szCs w:val="28"/>
                <w:highlight w:val="none"/>
              </w:rPr>
            </w:pPr>
            <w:r>
              <w:rPr>
                <w:rFonts w:hint="eastAsia" w:eastAsia="方正仿宋_GBK"/>
                <w:sz w:val="28"/>
                <w:szCs w:val="28"/>
                <w:highlight w:val="none"/>
              </w:rPr>
              <w:t xml:space="preserve">工业</w:t>
            </w:r>
            <w:r>
              <w:rPr>
                <w:rFonts w:hint="eastAsia" w:eastAsia="方正仿宋_GBK"/>
                <w:sz w:val="28"/>
                <w:szCs w:val="28"/>
                <w:highlight w:val="none"/>
              </w:rPr>
            </w:r>
            <w:r/>
          </w:p>
        </w:tc>
      </w:tr>
      <w:tr>
        <w:trPr>
          <w:cantSplit/>
          <w:trHeight w:val="222"/>
        </w:trPr>
        <w:tc>
          <w:tcPr>
            <w:tcW w:w="790" w:type="dxa"/>
            <w:vAlign w:val="top"/>
            <w:vMerge w:val="continue"/>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784" w:type="dxa"/>
            <w:vAlign w:val="top"/>
            <w:textDirection w:val="lrTb"/>
            <w:noWrap w:val="false"/>
          </w:tcPr>
          <w:p>
            <w:pPr>
              <w:pStyle w:val="953"/>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22</w:t>
            </w:r>
            <w:r>
              <w:rPr>
                <w:rFonts w:ascii="方正仿宋_GBK" w:hAnsi="方正仿宋_GBK" w:eastAsia="方正仿宋_GBK" w:cs="方正仿宋_GBK"/>
                <w:sz w:val="28"/>
                <w:szCs w:val="28"/>
                <w:highlight w:val="none"/>
              </w:rPr>
            </w:r>
            <w:r/>
          </w:p>
        </w:tc>
        <w:tc>
          <w:tcPr>
            <w:tcW w:w="3466" w:type="dxa"/>
            <w:vAlign w:val="center"/>
            <w:textDirection w:val="lrTb"/>
            <w:noWrap w:val="false"/>
          </w:tcPr>
          <w:p>
            <w:pPr>
              <w:pStyle w:val="953"/>
              <w:jc w:val="center"/>
              <w:spacing w:line="400" w:lineRule="exact"/>
              <w:rPr>
                <w:rFonts w:hint="eastAsia" w:eastAsia="方正仿宋_GBK"/>
                <w:sz w:val="28"/>
                <w:szCs w:val="28"/>
                <w:highlight w:val="none"/>
              </w:rPr>
            </w:pPr>
            <w:r>
              <w:rPr>
                <w:rFonts w:hint="eastAsia" w:eastAsia="方正仿宋_GBK"/>
                <w:sz w:val="28"/>
                <w:szCs w:val="28"/>
                <w:highlight w:val="none"/>
              </w:rPr>
              <w:t xml:space="preserve">具身智能迎宾机器人本体</w:t>
            </w:r>
            <w:r>
              <w:rPr>
                <w:rFonts w:hint="eastAsia" w:eastAsia="方正仿宋_GBK"/>
                <w:sz w:val="28"/>
                <w:szCs w:val="28"/>
                <w:highlight w:val="none"/>
              </w:rPr>
            </w:r>
            <w:r/>
          </w:p>
        </w:tc>
        <w:tc>
          <w:tcPr>
            <w:tcW w:w="2677" w:type="dxa"/>
            <w:vAlign w:val="top"/>
            <w:textDirection w:val="lrTb"/>
            <w:noWrap w:val="false"/>
          </w:tcPr>
          <w:p>
            <w:pPr>
              <w:pStyle w:val="953"/>
              <w:jc w:val="center"/>
              <w:spacing w:line="400" w:lineRule="exact"/>
              <w:rPr>
                <w:rFonts w:hint="eastAsia" w:eastAsia="方正仿宋_GBK"/>
                <w:sz w:val="28"/>
                <w:szCs w:val="28"/>
                <w:highlight w:val="none"/>
              </w:rPr>
            </w:pPr>
            <w:r>
              <w:rPr>
                <w:rFonts w:hint="eastAsia" w:eastAsia="方正仿宋_GBK"/>
                <w:sz w:val="28"/>
                <w:szCs w:val="28"/>
                <w:highlight w:val="none"/>
              </w:rPr>
              <w:t xml:space="preserve">工业</w:t>
            </w:r>
            <w:r>
              <w:rPr>
                <w:rFonts w:hint="eastAsia" w:eastAsia="方正仿宋_GBK"/>
                <w:sz w:val="28"/>
                <w:szCs w:val="28"/>
                <w:highlight w:val="none"/>
              </w:rPr>
            </w:r>
            <w:r/>
          </w:p>
        </w:tc>
      </w:tr>
      <w:tr>
        <w:trPr>
          <w:cantSplit/>
          <w:trHeight w:val="222"/>
        </w:trPr>
        <w:tc>
          <w:tcPr>
            <w:tcW w:w="790" w:type="dxa"/>
            <w:vAlign w:val="top"/>
            <w:vMerge w:val="continue"/>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784" w:type="dxa"/>
            <w:vAlign w:val="top"/>
            <w:textDirection w:val="lrTb"/>
            <w:noWrap w:val="false"/>
          </w:tcPr>
          <w:p>
            <w:pPr>
              <w:pStyle w:val="953"/>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23</w:t>
            </w:r>
            <w:r>
              <w:rPr>
                <w:rFonts w:ascii="方正仿宋_GBK" w:hAnsi="方正仿宋_GBK" w:eastAsia="方正仿宋_GBK" w:cs="方正仿宋_GBK"/>
                <w:sz w:val="28"/>
                <w:szCs w:val="28"/>
                <w:highlight w:val="none"/>
              </w:rPr>
            </w:r>
            <w:r/>
          </w:p>
        </w:tc>
        <w:tc>
          <w:tcPr>
            <w:tcW w:w="3466" w:type="dxa"/>
            <w:vAlign w:val="center"/>
            <w:textDirection w:val="lrTb"/>
            <w:noWrap w:val="false"/>
          </w:tcPr>
          <w:p>
            <w:pPr>
              <w:pStyle w:val="953"/>
              <w:jc w:val="center"/>
              <w:spacing w:line="400" w:lineRule="exact"/>
              <w:rPr>
                <w:rFonts w:hint="eastAsia" w:eastAsia="方正仿宋_GBK"/>
                <w:sz w:val="28"/>
                <w:szCs w:val="28"/>
                <w:highlight w:val="none"/>
              </w:rPr>
            </w:pPr>
            <w:r>
              <w:rPr>
                <w:rFonts w:hint="eastAsia" w:eastAsia="方正仿宋_GBK"/>
                <w:sz w:val="28"/>
                <w:szCs w:val="28"/>
                <w:highlight w:val="none"/>
              </w:rPr>
              <w:t xml:space="preserve">具身智能迎宾机器人系统功能</w:t>
            </w:r>
            <w:r>
              <w:rPr>
                <w:rFonts w:hint="eastAsia" w:eastAsia="方正仿宋_GBK"/>
                <w:sz w:val="28"/>
                <w:szCs w:val="28"/>
                <w:highlight w:val="none"/>
              </w:rPr>
            </w:r>
            <w:r/>
          </w:p>
        </w:tc>
        <w:tc>
          <w:tcPr>
            <w:tcW w:w="2677" w:type="dxa"/>
            <w:vAlign w:val="top"/>
            <w:textDirection w:val="lrTb"/>
            <w:noWrap w:val="false"/>
          </w:tcPr>
          <w:p>
            <w:pPr>
              <w:pStyle w:val="953"/>
              <w:jc w:val="center"/>
              <w:spacing w:line="400" w:lineRule="exact"/>
              <w:rPr>
                <w:rFonts w:hint="eastAsia" w:eastAsia="方正仿宋_GBK"/>
                <w:sz w:val="28"/>
                <w:szCs w:val="28"/>
                <w:highlight w:val="none"/>
              </w:rPr>
            </w:pPr>
            <w:r>
              <w:rPr>
                <w:rFonts w:hint="eastAsia" w:eastAsia="方正仿宋_GBK"/>
                <w:sz w:val="28"/>
                <w:szCs w:val="28"/>
                <w:highlight w:val="none"/>
              </w:rPr>
              <w:t xml:space="preserve">工业</w:t>
            </w:r>
            <w:r>
              <w:rPr>
                <w:rFonts w:hint="eastAsia" w:eastAsia="方正仿宋_GBK"/>
                <w:sz w:val="28"/>
                <w:szCs w:val="28"/>
                <w:highlight w:val="none"/>
              </w:rPr>
            </w:r>
            <w:r/>
          </w:p>
        </w:tc>
      </w:tr>
      <w:tr>
        <w:trPr>
          <w:cantSplit/>
          <w:trHeight w:val="222"/>
        </w:trPr>
        <w:tc>
          <w:tcPr>
            <w:tcW w:w="790" w:type="dxa"/>
            <w:vAlign w:val="top"/>
            <w:vMerge w:val="continue"/>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784" w:type="dxa"/>
            <w:vAlign w:val="top"/>
            <w:textDirection w:val="lrTb"/>
            <w:noWrap w:val="false"/>
          </w:tcPr>
          <w:p>
            <w:pPr>
              <w:pStyle w:val="953"/>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24</w:t>
            </w:r>
            <w:r>
              <w:rPr>
                <w:rFonts w:ascii="方正仿宋_GBK" w:hAnsi="方正仿宋_GBK" w:eastAsia="方正仿宋_GBK" w:cs="方正仿宋_GBK"/>
                <w:sz w:val="28"/>
                <w:szCs w:val="28"/>
                <w:highlight w:val="none"/>
              </w:rPr>
            </w:r>
            <w:r/>
          </w:p>
        </w:tc>
        <w:tc>
          <w:tcPr>
            <w:tcW w:w="3466" w:type="dxa"/>
            <w:vAlign w:val="center"/>
            <w:textDirection w:val="lrTb"/>
            <w:noWrap w:val="false"/>
          </w:tcPr>
          <w:p>
            <w:pPr>
              <w:pStyle w:val="953"/>
              <w:jc w:val="center"/>
              <w:spacing w:line="400" w:lineRule="exact"/>
              <w:rPr>
                <w:rFonts w:hint="eastAsia" w:eastAsia="方正仿宋_GBK"/>
                <w:sz w:val="28"/>
                <w:szCs w:val="28"/>
                <w:highlight w:val="none"/>
              </w:rPr>
            </w:pPr>
            <w:r>
              <w:rPr>
                <w:rFonts w:hint="eastAsia" w:eastAsia="方正仿宋_GBK"/>
                <w:sz w:val="28"/>
                <w:szCs w:val="28"/>
                <w:highlight w:val="none"/>
              </w:rPr>
              <w:t xml:space="preserve">影像工作站</w:t>
            </w:r>
            <w:r>
              <w:rPr>
                <w:rFonts w:hint="eastAsia" w:eastAsia="方正仿宋_GBK"/>
                <w:sz w:val="28"/>
                <w:szCs w:val="28"/>
                <w:highlight w:val="none"/>
              </w:rPr>
            </w:r>
            <w:r/>
          </w:p>
        </w:tc>
        <w:tc>
          <w:tcPr>
            <w:tcW w:w="2677" w:type="dxa"/>
            <w:vAlign w:val="top"/>
            <w:textDirection w:val="lrTb"/>
            <w:noWrap w:val="false"/>
          </w:tcPr>
          <w:p>
            <w:pPr>
              <w:pStyle w:val="953"/>
              <w:jc w:val="center"/>
              <w:spacing w:line="400" w:lineRule="exact"/>
              <w:rPr>
                <w:rFonts w:hint="eastAsia" w:eastAsia="方正仿宋_GBK"/>
                <w:sz w:val="28"/>
                <w:szCs w:val="28"/>
                <w:highlight w:val="none"/>
              </w:rPr>
            </w:pPr>
            <w:r>
              <w:rPr>
                <w:rFonts w:hint="eastAsia" w:eastAsia="方正仿宋_GBK"/>
                <w:sz w:val="28"/>
                <w:szCs w:val="28"/>
                <w:highlight w:val="none"/>
              </w:rPr>
              <w:t xml:space="preserve">工业</w:t>
            </w:r>
            <w:r>
              <w:rPr>
                <w:rFonts w:hint="eastAsia" w:eastAsia="方正仿宋_GBK"/>
                <w:sz w:val="28"/>
                <w:szCs w:val="28"/>
                <w:highlight w:val="none"/>
              </w:rPr>
            </w:r>
            <w:r/>
          </w:p>
        </w:tc>
      </w:tr>
    </w:tbl>
    <w:p>
      <w:pPr>
        <w:pStyle w:val="955"/>
        <w:jc w:val="left"/>
        <w:spacing w:line="400" w:lineRule="exact"/>
        <w:rPr>
          <w:rFonts w:hint="eastAsia" w:ascii="黑体" w:hAnsi="黑体" w:eastAsia="黑体"/>
          <w:b w:val="0"/>
          <w:bCs w:val="0"/>
          <w:sz w:val="28"/>
          <w:szCs w:val="28"/>
          <w:highlight w:val="none"/>
        </w:rPr>
      </w:pPr>
      <w:r>
        <w:rPr>
          <w:rFonts w:hint="eastAsia" w:ascii="黑体" w:hAnsi="黑体" w:eastAsia="黑体"/>
          <w:b w:val="0"/>
          <w:bCs w:val="0"/>
          <w:sz w:val="28"/>
          <w:szCs w:val="28"/>
          <w:highlight w:val="none"/>
        </w:rPr>
        <w:t xml:space="preserve">二、政府采购中实施本国产品标准及相关政策</w:t>
      </w:r>
      <w:r>
        <w:rPr>
          <w:rFonts w:hint="eastAsia" w:ascii="黑体" w:hAnsi="黑体" w:eastAsia="黑体"/>
          <w:b w:val="0"/>
          <w:bCs w:val="0"/>
          <w:sz w:val="28"/>
          <w:szCs w:val="28"/>
          <w:highlight w:val="none"/>
        </w:rPr>
      </w:r>
      <w:r/>
    </w:p>
    <w:p>
      <w:pPr>
        <w:pStyle w:val="953"/>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1.根据《国务院办公厅关于在政府采购中实施本国产品标准及相关政策的通知》（国办发〔2025〕34号）规定，本项目对采购本国产品给予政策支持，具体内容见招标文件“第五章 评标方法与评标标准”。</w:t>
      </w:r>
      <w:r>
        <w:rPr>
          <w:rFonts w:hint="eastAsia" w:ascii="方正仿宋_GBK" w:hAnsi="方正仿宋_GBK" w:eastAsia="方正仿宋_GBK" w:cs="方正仿宋_GBK"/>
          <w:bCs/>
          <w:sz w:val="28"/>
          <w:szCs w:val="28"/>
          <w:highlight w:val="none"/>
        </w:rPr>
      </w:r>
      <w:r/>
    </w:p>
    <w:p>
      <w:pPr>
        <w:pStyle w:val="953"/>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仿宋_GBK" w:hAnsi="方正仿宋_GBK" w:eastAsia="方正仿宋_GBK" w:cs="方正仿宋_GBK"/>
          <w:bCs/>
          <w:color w:val="000000"/>
          <w:sz w:val="28"/>
          <w:szCs w:val="28"/>
          <w:highlight w:val="none"/>
        </w:rPr>
      </w:r>
      <w:r/>
    </w:p>
    <w:p>
      <w:pPr>
        <w:pStyle w:val="953"/>
        <w:ind w:firstLine="560"/>
        <w:spacing w:line="400" w:lineRule="exact"/>
        <w:rPr>
          <w:rFonts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方正仿宋_GBK" w:hAnsi="方正仿宋_GBK" w:eastAsia="方正仿宋_GBK" w:cs="方正仿宋_GBK"/>
          <w:bCs/>
          <w:color w:val="000000"/>
          <w:sz w:val="28"/>
          <w:szCs w:val="28"/>
          <w:highlight w:val="none"/>
        </w:rPr>
      </w:r>
      <w:r/>
    </w:p>
    <w:p>
      <w:pPr>
        <w:pStyle w:val="955"/>
        <w:jc w:val="left"/>
        <w:spacing w:line="400" w:lineRule="exact"/>
        <w:rPr>
          <w:rFonts w:hint="eastAsia" w:ascii="黑体" w:hAnsi="黑体" w:eastAsia="黑体"/>
          <w:b w:val="0"/>
          <w:bCs w:val="0"/>
          <w:sz w:val="28"/>
          <w:szCs w:val="28"/>
          <w:highlight w:val="none"/>
        </w:rPr>
      </w:pPr>
      <w:r>
        <w:rPr>
          <w:rFonts w:hint="eastAsia" w:ascii="黑体" w:hAnsi="黑体" w:eastAsia="黑体"/>
          <w:b w:val="0"/>
          <w:bCs w:val="0"/>
          <w:sz w:val="28"/>
          <w:szCs w:val="28"/>
          <w:highlight w:val="none"/>
        </w:rPr>
        <w:t xml:space="preserve">三、技术要求</w:t>
      </w:r>
      <w:r>
        <w:rPr>
          <w:rFonts w:hint="eastAsia" w:ascii="黑体" w:hAnsi="黑体" w:eastAsia="黑体"/>
          <w:b w:val="0"/>
          <w:bCs w:val="0"/>
          <w:sz w:val="28"/>
          <w:szCs w:val="28"/>
          <w:highlight w:val="none"/>
        </w:rPr>
      </w:r>
      <w:r/>
    </w:p>
    <w:p>
      <w:pPr>
        <w:pStyle w:val="953"/>
        <w:ind w:firstLine="560"/>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Cs/>
          <w:sz w:val="28"/>
          <w:szCs w:val="28"/>
          <w:highlight w:val="none"/>
        </w:rPr>
        <w:t xml:space="preserve">其中</w:t>
      </w:r>
      <w:r>
        <w:rPr>
          <w:rFonts w:hint="eastAsia" w:ascii="方正仿宋_GBK" w:hAnsi="方正仿宋_GBK" w:eastAsia="方正仿宋_GBK" w:cs="方正仿宋_GBK"/>
          <w:b/>
          <w:bCs/>
          <w:i/>
          <w:sz w:val="28"/>
          <w:szCs w:val="28"/>
          <w:highlight w:val="none"/>
          <w:u w:val="single"/>
        </w:rPr>
        <w:t xml:space="preserve">斜体且有下划线部分</w:t>
      </w:r>
      <w:r>
        <w:rPr>
          <w:rFonts w:hint="eastAsia" w:ascii="方正仿宋_GBK" w:hAnsi="方正仿宋_GBK" w:eastAsia="方正仿宋_GBK" w:cs="方正仿宋_GBK"/>
          <w:b/>
          <w:bCs/>
          <w:sz w:val="28"/>
          <w:szCs w:val="28"/>
          <w:highlight w:val="none"/>
        </w:rPr>
        <w:t xml:space="preserve">或加*号条款为实质性要求。</w:t>
      </w:r>
      <w:r>
        <w:rPr>
          <w:rFonts w:hint="eastAsia" w:ascii="方正仿宋_GBK" w:hAnsi="方正仿宋_GBK" w:eastAsia="方正仿宋_GBK" w:cs="方正仿宋_GBK"/>
          <w:b/>
          <w:bCs/>
          <w:sz w:val="28"/>
          <w:szCs w:val="28"/>
          <w:highlight w:val="none"/>
        </w:rPr>
      </w:r>
      <w:r/>
    </w:p>
    <w:p>
      <w:pPr>
        <w:pStyle w:val="953"/>
        <w:ind w:firstLine="560"/>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采购清单</w:t>
      </w:r>
      <w:r>
        <w:rPr>
          <w:rFonts w:hint="eastAsia" w:ascii="方正仿宋_GBK" w:hAnsi="方正仿宋_GBK" w:eastAsia="方正仿宋_GBK" w:cs="方正仿宋_GBK"/>
          <w:b/>
          <w:bCs/>
          <w:sz w:val="28"/>
          <w:szCs w:val="28"/>
          <w:highlight w:val="none"/>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3"/>
        <w:gridCol w:w="6661"/>
        <w:gridCol w:w="1422"/>
      </w:tblGrid>
      <w:tr>
        <w:trPr>
          <w:trHeight w:val="90"/>
        </w:trPr>
        <w:tc>
          <w:tcPr>
            <w:tcW w:w="537" w:type="dxa"/>
            <w:vAlign w:val="center"/>
            <w:textDirection w:val="lrTb"/>
            <w:noWrap w:val="false"/>
          </w:tcPr>
          <w:p>
            <w:pPr>
              <w:pStyle w:val="953"/>
              <w:jc w:val="center"/>
              <w:rPr>
                <w:rFonts w:hint="eastAsia" w:ascii="方正仿宋_GBK" w:hAnsi="方正仿宋_GBK" w:eastAsia="方正仿宋_GBK" w:cs="方正仿宋_GBK"/>
                <w:b/>
                <w:bCs/>
                <w:color w:val="000000"/>
                <w:sz w:val="28"/>
                <w:szCs w:val="28"/>
                <w:highlight w:val="none"/>
                <w:lang w:bidi="ar"/>
              </w:rPr>
            </w:pPr>
            <w:r>
              <w:rPr>
                <w:rFonts w:hint="eastAsia" w:ascii="方正仿宋_GBK" w:hAnsi="方正仿宋_GBK" w:eastAsia="方正仿宋_GBK" w:cs="方正仿宋_GBK"/>
                <w:b/>
                <w:bCs/>
                <w:color w:val="000000"/>
                <w:sz w:val="28"/>
                <w:szCs w:val="28"/>
                <w:highlight w:val="none"/>
                <w:lang w:bidi="ar"/>
              </w:rPr>
              <w:t xml:space="preserve">编号</w:t>
            </w:r>
            <w:r>
              <w:rPr>
                <w:rFonts w:hint="eastAsia" w:ascii="方正仿宋_GBK" w:hAnsi="方正仿宋_GBK" w:eastAsia="方正仿宋_GBK" w:cs="方正仿宋_GBK"/>
                <w:b/>
                <w:bCs/>
                <w:color w:val="000000"/>
                <w:sz w:val="28"/>
                <w:szCs w:val="28"/>
                <w:highlight w:val="none"/>
                <w:lang w:bidi="ar"/>
              </w:rPr>
            </w:r>
            <w:r/>
          </w:p>
        </w:tc>
        <w:tc>
          <w:tcPr>
            <w:tcW w:w="3677" w:type="dxa"/>
            <w:vAlign w:val="center"/>
            <w:textDirection w:val="lrTb"/>
            <w:noWrap w:val="false"/>
          </w:tcPr>
          <w:p>
            <w:pPr>
              <w:pStyle w:val="953"/>
              <w:jc w:val="center"/>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lang w:bidi="ar"/>
              </w:rPr>
              <w:t xml:space="preserve">产品名称</w:t>
            </w:r>
            <w:r>
              <w:rPr>
                <w:rFonts w:hint="eastAsia" w:ascii="方正仿宋_GBK" w:hAnsi="方正仿宋_GBK" w:eastAsia="方正仿宋_GBK" w:cs="方正仿宋_GBK"/>
                <w:b/>
                <w:bCs/>
                <w:color w:val="000000"/>
                <w:sz w:val="28"/>
                <w:szCs w:val="28"/>
                <w:highlight w:val="none"/>
              </w:rPr>
            </w:r>
            <w:r/>
          </w:p>
        </w:tc>
        <w:tc>
          <w:tcPr>
            <w:tcW w:w="785" w:type="dxa"/>
            <w:vAlign w:val="center"/>
            <w:textDirection w:val="lrTb"/>
            <w:noWrap w:val="false"/>
          </w:tcPr>
          <w:p>
            <w:pPr>
              <w:pStyle w:val="953"/>
              <w:jc w:val="center"/>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lang w:bidi="ar"/>
              </w:rPr>
              <w:t xml:space="preserve">数量</w:t>
            </w:r>
            <w:r>
              <w:rPr>
                <w:rFonts w:hint="eastAsia" w:ascii="方正仿宋_GBK" w:hAnsi="方正仿宋_GBK" w:eastAsia="方正仿宋_GBK" w:cs="方正仿宋_GBK"/>
                <w:b/>
                <w:bCs/>
                <w:color w:val="000000"/>
                <w:sz w:val="28"/>
                <w:szCs w:val="28"/>
                <w:highlight w:val="none"/>
              </w:rPr>
            </w:r>
            <w:r/>
          </w:p>
        </w:tc>
      </w:tr>
      <w:tr>
        <w:trPr>
          <w:trHeight w:val="90"/>
        </w:trPr>
        <w:tc>
          <w:tcPr>
            <w:tcW w:w="537" w:type="dxa"/>
            <w:vAlign w:val="center"/>
            <w:textDirection w:val="lrTb"/>
            <w:noWrap w:val="false"/>
          </w:tcPr>
          <w:p>
            <w:pPr>
              <w:pStyle w:val="953"/>
              <w:jc w:val="center"/>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t xml:space="preserve">1</w:t>
            </w:r>
            <w:r>
              <w:rPr>
                <w:rFonts w:hint="eastAsia" w:ascii="方正仿宋_GBK" w:hAnsi="方正仿宋_GBK" w:eastAsia="方正仿宋_GBK" w:cs="方正仿宋_GBK"/>
                <w:color w:val="000000"/>
                <w:sz w:val="28"/>
                <w:szCs w:val="28"/>
                <w:highlight w:val="none"/>
                <w:lang w:bidi="ar"/>
              </w:rPr>
            </w:r>
            <w:r/>
          </w:p>
        </w:tc>
        <w:tc>
          <w:tcPr>
            <w:tcW w:w="3677" w:type="dxa"/>
            <w:vAlign w:val="center"/>
            <w:textDirection w:val="lrTb"/>
            <w:noWrap w:val="false"/>
          </w:tcPr>
          <w:p>
            <w:pPr>
              <w:pStyle w:val="953"/>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bidi="ar"/>
              </w:rPr>
              <w:t xml:space="preserve">数智化区域远程诊疗中心专业环境控制系统</w:t>
            </w:r>
            <w:r>
              <w:rPr>
                <w:rFonts w:hint="eastAsia" w:ascii="方正仿宋_GBK" w:hAnsi="方正仿宋_GBK" w:eastAsia="方正仿宋_GBK" w:cs="方正仿宋_GBK"/>
                <w:color w:val="000000"/>
                <w:sz w:val="28"/>
                <w:szCs w:val="28"/>
                <w:highlight w:val="none"/>
              </w:rPr>
            </w:r>
            <w:r/>
          </w:p>
        </w:tc>
        <w:tc>
          <w:tcPr>
            <w:tcW w:w="785" w:type="dxa"/>
            <w:vAlign w:val="center"/>
            <w:textDirection w:val="lrTb"/>
            <w:noWrap w:val="false"/>
          </w:tcPr>
          <w:p>
            <w:pPr>
              <w:pStyle w:val="953"/>
              <w:jc w:val="center"/>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bidi="ar"/>
              </w:rPr>
              <w:t xml:space="preserve">1套</w:t>
            </w:r>
            <w:r>
              <w:rPr>
                <w:rFonts w:hint="eastAsia" w:ascii="方正仿宋_GBK" w:hAnsi="方正仿宋_GBK" w:eastAsia="方正仿宋_GBK" w:cs="方正仿宋_GBK"/>
                <w:color w:val="000000"/>
                <w:sz w:val="28"/>
                <w:szCs w:val="28"/>
                <w:highlight w:val="none"/>
              </w:rPr>
            </w:r>
            <w:r/>
          </w:p>
        </w:tc>
      </w:tr>
      <w:tr>
        <w:trPr>
          <w:trHeight w:val="90"/>
        </w:trPr>
        <w:tc>
          <w:tcPr>
            <w:tcW w:w="537" w:type="dxa"/>
            <w:vAlign w:val="center"/>
            <w:textDirection w:val="lrTb"/>
            <w:noWrap w:val="false"/>
          </w:tcPr>
          <w:p>
            <w:pPr>
              <w:pStyle w:val="953"/>
              <w:jc w:val="center"/>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t xml:space="preserve">2</w:t>
            </w:r>
            <w:r>
              <w:rPr>
                <w:rFonts w:hint="eastAsia" w:ascii="方正仿宋_GBK" w:hAnsi="方正仿宋_GBK" w:eastAsia="方正仿宋_GBK" w:cs="方正仿宋_GBK"/>
                <w:color w:val="000000"/>
                <w:sz w:val="28"/>
                <w:szCs w:val="28"/>
                <w:highlight w:val="none"/>
                <w:lang w:bidi="ar"/>
              </w:rPr>
            </w:r>
            <w:r/>
          </w:p>
        </w:tc>
        <w:tc>
          <w:tcPr>
            <w:tcW w:w="3677" w:type="dxa"/>
            <w:vAlign w:val="center"/>
            <w:textDirection w:val="lrTb"/>
            <w:noWrap w:val="false"/>
          </w:tcPr>
          <w:p>
            <w:pPr>
              <w:pStyle w:val="953"/>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bidi="ar"/>
              </w:rPr>
              <w:t xml:space="preserve">大尺寸专业医用智慧会诊显示系统</w:t>
            </w:r>
            <w:r>
              <w:rPr>
                <w:rFonts w:hint="eastAsia" w:ascii="方正仿宋_GBK" w:hAnsi="方正仿宋_GBK" w:eastAsia="方正仿宋_GBK" w:cs="方正仿宋_GBK"/>
                <w:color w:val="000000"/>
                <w:sz w:val="28"/>
                <w:szCs w:val="28"/>
                <w:highlight w:val="none"/>
              </w:rPr>
            </w:r>
            <w:r/>
          </w:p>
        </w:tc>
        <w:tc>
          <w:tcPr>
            <w:tcW w:w="785" w:type="dxa"/>
            <w:vAlign w:val="center"/>
            <w:textDirection w:val="lrTb"/>
            <w:noWrap w:val="false"/>
          </w:tcPr>
          <w:p>
            <w:pPr>
              <w:pStyle w:val="953"/>
              <w:jc w:val="center"/>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bidi="ar"/>
              </w:rPr>
              <w:t xml:space="preserve">1套</w:t>
            </w:r>
            <w:r>
              <w:rPr>
                <w:rFonts w:hint="eastAsia" w:ascii="方正仿宋_GBK" w:hAnsi="方正仿宋_GBK" w:eastAsia="方正仿宋_GBK" w:cs="方正仿宋_GBK"/>
                <w:color w:val="000000"/>
                <w:sz w:val="28"/>
                <w:szCs w:val="28"/>
                <w:highlight w:val="none"/>
              </w:rPr>
            </w:r>
            <w:r/>
          </w:p>
        </w:tc>
      </w:tr>
      <w:tr>
        <w:trPr>
          <w:trHeight w:val="90"/>
        </w:trPr>
        <w:tc>
          <w:tcPr>
            <w:tcW w:w="537" w:type="dxa"/>
            <w:vAlign w:val="center"/>
            <w:vMerge w:val="restart"/>
            <w:textDirection w:val="lrTb"/>
            <w:noWrap w:val="false"/>
          </w:tcPr>
          <w:p>
            <w:pPr>
              <w:pStyle w:val="953"/>
              <w:jc w:val="center"/>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t xml:space="preserve">3</w:t>
            </w:r>
            <w:r>
              <w:rPr>
                <w:rFonts w:hint="eastAsia" w:ascii="方正仿宋_GBK" w:hAnsi="方正仿宋_GBK" w:eastAsia="方正仿宋_GBK" w:cs="方正仿宋_GBK"/>
                <w:color w:val="000000"/>
                <w:sz w:val="28"/>
                <w:szCs w:val="28"/>
                <w:highlight w:val="none"/>
                <w:lang w:bidi="ar"/>
              </w:rPr>
            </w:r>
            <w:r/>
          </w:p>
        </w:tc>
        <w:tc>
          <w:tcPr>
            <w:tcW w:w="3677" w:type="dxa"/>
            <w:vAlign w:val="center"/>
            <w:textDirection w:val="lrTb"/>
            <w:noWrap w:val="false"/>
          </w:tcPr>
          <w:p>
            <w:pPr>
              <w:pStyle w:val="953"/>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bidi="ar"/>
              </w:rPr>
              <w:t xml:space="preserve">智慧控制系统-数字音视频系统</w:t>
            </w:r>
            <w:r>
              <w:rPr>
                <w:rFonts w:hint="eastAsia" w:ascii="方正仿宋_GBK" w:hAnsi="方正仿宋_GBK" w:eastAsia="方正仿宋_GBK" w:cs="方正仿宋_GBK"/>
                <w:color w:val="000000"/>
                <w:sz w:val="28"/>
                <w:szCs w:val="28"/>
                <w:highlight w:val="none"/>
              </w:rPr>
            </w:r>
            <w:r/>
          </w:p>
        </w:tc>
        <w:tc>
          <w:tcPr>
            <w:tcW w:w="785" w:type="dxa"/>
            <w:vAlign w:val="center"/>
            <w:vMerge w:val="restart"/>
            <w:textDirection w:val="lrTb"/>
            <w:noWrap w:val="false"/>
          </w:tcPr>
          <w:p>
            <w:pPr>
              <w:pStyle w:val="953"/>
              <w:jc w:val="center"/>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bidi="ar"/>
              </w:rPr>
              <w:t xml:space="preserve">1套</w:t>
            </w:r>
            <w:r>
              <w:rPr>
                <w:rFonts w:hint="eastAsia" w:ascii="方正仿宋_GBK" w:hAnsi="方正仿宋_GBK" w:eastAsia="方正仿宋_GBK" w:cs="方正仿宋_GBK"/>
                <w:color w:val="000000"/>
                <w:sz w:val="28"/>
                <w:szCs w:val="28"/>
                <w:highlight w:val="none"/>
              </w:rPr>
            </w:r>
            <w:r/>
          </w:p>
        </w:tc>
      </w:tr>
      <w:tr>
        <w:trPr>
          <w:trHeight w:val="90"/>
        </w:trPr>
        <w:tc>
          <w:tcPr>
            <w:tcW w:w="537" w:type="dxa"/>
            <w:vAlign w:val="center"/>
            <w:vMerge w:val="continue"/>
            <w:textDirection w:val="lrTb"/>
            <w:noWrap w:val="false"/>
          </w:tcPr>
          <w:p>
            <w:pPr>
              <w:pStyle w:val="953"/>
              <w:jc w:val="center"/>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r>
            <w:r/>
          </w:p>
        </w:tc>
        <w:tc>
          <w:tcPr>
            <w:tcW w:w="3677" w:type="dxa"/>
            <w:vAlign w:val="center"/>
            <w:textDirection w:val="lrTb"/>
            <w:noWrap w:val="false"/>
          </w:tcPr>
          <w:p>
            <w:pPr>
              <w:pStyle w:val="953"/>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bidi="ar"/>
              </w:rPr>
              <w:t xml:space="preserve">智慧控制系统-智能助手工作台</w:t>
            </w:r>
            <w:r>
              <w:rPr>
                <w:rFonts w:hint="eastAsia" w:ascii="方正仿宋_GBK" w:hAnsi="方正仿宋_GBK" w:eastAsia="方正仿宋_GBK" w:cs="方正仿宋_GBK"/>
                <w:color w:val="000000"/>
                <w:sz w:val="28"/>
                <w:szCs w:val="28"/>
                <w:highlight w:val="none"/>
              </w:rPr>
            </w:r>
            <w:r/>
          </w:p>
        </w:tc>
        <w:tc>
          <w:tcPr>
            <w:tcW w:w="785" w:type="dxa"/>
            <w:vAlign w:val="center"/>
            <w:vMerge w:val="continue"/>
            <w:textDirection w:val="lrTb"/>
            <w:noWrap w:val="false"/>
          </w:tcPr>
          <w:p>
            <w:pPr>
              <w:pStyle w:val="953"/>
              <w:jc w:val="center"/>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trHeight w:val="90"/>
        </w:trPr>
        <w:tc>
          <w:tcPr>
            <w:tcW w:w="537" w:type="dxa"/>
            <w:vAlign w:val="center"/>
            <w:vMerge w:val="continue"/>
            <w:textDirection w:val="lrTb"/>
            <w:noWrap w:val="false"/>
          </w:tcPr>
          <w:p>
            <w:pPr>
              <w:pStyle w:val="953"/>
              <w:jc w:val="center"/>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r>
            <w:r/>
          </w:p>
        </w:tc>
        <w:tc>
          <w:tcPr>
            <w:tcW w:w="3677" w:type="dxa"/>
            <w:vAlign w:val="center"/>
            <w:textDirection w:val="lrTb"/>
            <w:noWrap w:val="false"/>
          </w:tcPr>
          <w:p>
            <w:pPr>
              <w:pStyle w:val="953"/>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bidi="ar"/>
              </w:rPr>
              <w:t xml:space="preserve">智慧控制系统-会诊多场景交互管理系统</w:t>
            </w:r>
            <w:r>
              <w:rPr>
                <w:rFonts w:hint="eastAsia" w:ascii="方正仿宋_GBK" w:hAnsi="方正仿宋_GBK" w:eastAsia="方正仿宋_GBK" w:cs="方正仿宋_GBK"/>
                <w:color w:val="000000"/>
                <w:sz w:val="28"/>
                <w:szCs w:val="28"/>
                <w:highlight w:val="none"/>
              </w:rPr>
            </w:r>
            <w:r/>
          </w:p>
        </w:tc>
        <w:tc>
          <w:tcPr>
            <w:tcW w:w="785" w:type="dxa"/>
            <w:vAlign w:val="center"/>
            <w:vMerge w:val="continue"/>
            <w:textDirection w:val="lrTb"/>
            <w:noWrap w:val="false"/>
          </w:tcPr>
          <w:p>
            <w:pPr>
              <w:pStyle w:val="953"/>
              <w:jc w:val="center"/>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trHeight w:val="90"/>
        </w:trPr>
        <w:tc>
          <w:tcPr>
            <w:tcW w:w="537" w:type="dxa"/>
            <w:vAlign w:val="center"/>
            <w:vMerge w:val="continue"/>
            <w:textDirection w:val="lrTb"/>
            <w:noWrap w:val="false"/>
          </w:tcPr>
          <w:p>
            <w:pPr>
              <w:pStyle w:val="953"/>
              <w:jc w:val="center"/>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r>
            <w:r/>
          </w:p>
        </w:tc>
        <w:tc>
          <w:tcPr>
            <w:tcW w:w="3677" w:type="dxa"/>
            <w:vAlign w:val="center"/>
            <w:textDirection w:val="lrTb"/>
            <w:noWrap w:val="false"/>
          </w:tcPr>
          <w:p>
            <w:pPr>
              <w:pStyle w:val="953"/>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bidi="ar"/>
              </w:rPr>
              <w:t xml:space="preserve">智慧控制系统-高级专家会诊指挥台</w:t>
            </w:r>
            <w:r>
              <w:rPr>
                <w:rFonts w:hint="eastAsia" w:ascii="方正仿宋_GBK" w:hAnsi="方正仿宋_GBK" w:eastAsia="方正仿宋_GBK" w:cs="方正仿宋_GBK"/>
                <w:color w:val="000000"/>
                <w:sz w:val="28"/>
                <w:szCs w:val="28"/>
                <w:highlight w:val="none"/>
              </w:rPr>
            </w:r>
            <w:r/>
          </w:p>
        </w:tc>
        <w:tc>
          <w:tcPr>
            <w:tcW w:w="785" w:type="dxa"/>
            <w:vAlign w:val="center"/>
            <w:vMerge w:val="continue"/>
            <w:textDirection w:val="lrTb"/>
            <w:noWrap w:val="false"/>
          </w:tcPr>
          <w:p>
            <w:pPr>
              <w:pStyle w:val="953"/>
              <w:jc w:val="center"/>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trHeight w:val="90"/>
        </w:trPr>
        <w:tc>
          <w:tcPr>
            <w:tcW w:w="537" w:type="dxa"/>
            <w:vAlign w:val="center"/>
            <w:vMerge w:val="continue"/>
            <w:textDirection w:val="lrTb"/>
            <w:noWrap w:val="false"/>
          </w:tcPr>
          <w:p>
            <w:pPr>
              <w:pStyle w:val="953"/>
              <w:jc w:val="center"/>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r>
            <w:r/>
          </w:p>
        </w:tc>
        <w:tc>
          <w:tcPr>
            <w:tcW w:w="3677" w:type="dxa"/>
            <w:vAlign w:val="center"/>
            <w:textDirection w:val="lrTb"/>
            <w:noWrap w:val="false"/>
          </w:tcPr>
          <w:p>
            <w:pPr>
              <w:pStyle w:val="953"/>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bidi="ar"/>
              </w:rPr>
              <w:t xml:space="preserve">智慧控制系统-AI远程会诊语音识别系统</w:t>
            </w:r>
            <w:r>
              <w:rPr>
                <w:rFonts w:hint="eastAsia" w:ascii="方正仿宋_GBK" w:hAnsi="方正仿宋_GBK" w:eastAsia="方正仿宋_GBK" w:cs="方正仿宋_GBK"/>
                <w:color w:val="000000"/>
                <w:sz w:val="28"/>
                <w:szCs w:val="28"/>
                <w:highlight w:val="none"/>
              </w:rPr>
            </w:r>
            <w:r/>
          </w:p>
        </w:tc>
        <w:tc>
          <w:tcPr>
            <w:tcW w:w="785" w:type="dxa"/>
            <w:vAlign w:val="center"/>
            <w:vMerge w:val="continue"/>
            <w:textDirection w:val="lrTb"/>
            <w:noWrap w:val="false"/>
          </w:tcPr>
          <w:p>
            <w:pPr>
              <w:pStyle w:val="953"/>
              <w:jc w:val="center"/>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trHeight w:val="90"/>
        </w:trPr>
        <w:tc>
          <w:tcPr>
            <w:tcW w:w="537" w:type="dxa"/>
            <w:vAlign w:val="center"/>
            <w:vMerge w:val="continue"/>
            <w:textDirection w:val="lrTb"/>
            <w:noWrap w:val="false"/>
          </w:tcPr>
          <w:p>
            <w:pPr>
              <w:pStyle w:val="953"/>
              <w:jc w:val="center"/>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r>
            <w:r/>
          </w:p>
        </w:tc>
        <w:tc>
          <w:tcPr>
            <w:tcW w:w="3677" w:type="dxa"/>
            <w:vAlign w:val="center"/>
            <w:textDirection w:val="lrTb"/>
            <w:noWrap w:val="false"/>
          </w:tcPr>
          <w:p>
            <w:pPr>
              <w:pStyle w:val="953"/>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bidi="ar"/>
              </w:rPr>
              <w:t xml:space="preserve">智慧控制系统-多模态交互平台</w:t>
            </w:r>
            <w:r>
              <w:rPr>
                <w:rFonts w:hint="eastAsia" w:ascii="方正仿宋_GBK" w:hAnsi="方正仿宋_GBK" w:eastAsia="方正仿宋_GBK" w:cs="方正仿宋_GBK"/>
                <w:color w:val="000000"/>
                <w:sz w:val="28"/>
                <w:szCs w:val="28"/>
                <w:highlight w:val="none"/>
              </w:rPr>
            </w:r>
            <w:r/>
          </w:p>
        </w:tc>
        <w:tc>
          <w:tcPr>
            <w:tcW w:w="785" w:type="dxa"/>
            <w:vAlign w:val="center"/>
            <w:vMerge w:val="continue"/>
            <w:textDirection w:val="lrTb"/>
            <w:noWrap w:val="false"/>
          </w:tcPr>
          <w:p>
            <w:pPr>
              <w:pStyle w:val="953"/>
              <w:jc w:val="center"/>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trHeight w:val="90"/>
        </w:trPr>
        <w:tc>
          <w:tcPr>
            <w:tcW w:w="537" w:type="dxa"/>
            <w:vAlign w:val="center"/>
            <w:vMerge w:val="restart"/>
            <w:textDirection w:val="lrTb"/>
            <w:noWrap w:val="false"/>
          </w:tcPr>
          <w:p>
            <w:pPr>
              <w:pStyle w:val="953"/>
              <w:jc w:val="center"/>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t xml:space="preserve">4</w:t>
            </w:r>
            <w:r>
              <w:rPr>
                <w:rFonts w:hint="eastAsia" w:ascii="方正仿宋_GBK" w:hAnsi="方正仿宋_GBK" w:eastAsia="方正仿宋_GBK" w:cs="方正仿宋_GBK"/>
                <w:color w:val="000000"/>
                <w:sz w:val="28"/>
                <w:szCs w:val="28"/>
                <w:highlight w:val="none"/>
                <w:lang w:bidi="ar"/>
              </w:rPr>
            </w:r>
            <w:r/>
          </w:p>
        </w:tc>
        <w:tc>
          <w:tcPr>
            <w:tcW w:w="3677" w:type="dxa"/>
            <w:vAlign w:val="center"/>
            <w:textDirection w:val="lrTb"/>
            <w:noWrap w:val="false"/>
          </w:tcPr>
          <w:p>
            <w:pPr>
              <w:pStyle w:val="953"/>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t xml:space="preserve">全院远程影像数智平台-医联体影像远程诊断模块</w:t>
            </w:r>
            <w:r>
              <w:rPr>
                <w:rFonts w:hint="eastAsia" w:ascii="方正仿宋_GBK" w:hAnsi="方正仿宋_GBK" w:eastAsia="方正仿宋_GBK" w:cs="方正仿宋_GBK"/>
                <w:color w:val="000000"/>
                <w:sz w:val="28"/>
                <w:szCs w:val="28"/>
                <w:highlight w:val="none"/>
                <w:lang w:bidi="ar"/>
              </w:rPr>
            </w:r>
            <w:r/>
          </w:p>
        </w:tc>
        <w:tc>
          <w:tcPr>
            <w:tcW w:w="785" w:type="dxa"/>
            <w:vAlign w:val="center"/>
            <w:vMerge w:val="restart"/>
            <w:textDirection w:val="lrTb"/>
            <w:noWrap w:val="false"/>
          </w:tcPr>
          <w:p>
            <w:pPr>
              <w:pStyle w:val="953"/>
              <w:jc w:val="center"/>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t xml:space="preserve">1套</w:t>
            </w:r>
            <w:r>
              <w:rPr>
                <w:rFonts w:hint="eastAsia" w:ascii="方正仿宋_GBK" w:hAnsi="方正仿宋_GBK" w:eastAsia="方正仿宋_GBK" w:cs="方正仿宋_GBK"/>
                <w:color w:val="000000"/>
                <w:sz w:val="28"/>
                <w:szCs w:val="28"/>
                <w:highlight w:val="none"/>
                <w:lang w:bidi="ar"/>
              </w:rPr>
            </w:r>
            <w:r/>
          </w:p>
        </w:tc>
      </w:tr>
      <w:tr>
        <w:trPr>
          <w:trHeight w:val="90"/>
        </w:trPr>
        <w:tc>
          <w:tcPr>
            <w:tcW w:w="537" w:type="dxa"/>
            <w:vAlign w:val="center"/>
            <w:vMerge w:val="continue"/>
            <w:textDirection w:val="lrTb"/>
            <w:noWrap w:val="false"/>
          </w:tcPr>
          <w:p>
            <w:pPr>
              <w:pStyle w:val="953"/>
              <w:jc w:val="center"/>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r>
            <w:r/>
          </w:p>
        </w:tc>
        <w:tc>
          <w:tcPr>
            <w:tcW w:w="3677" w:type="dxa"/>
            <w:vAlign w:val="center"/>
            <w:textDirection w:val="lrTb"/>
            <w:noWrap w:val="false"/>
          </w:tcPr>
          <w:p>
            <w:pPr>
              <w:pStyle w:val="953"/>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t xml:space="preserve">全院远程影像数智平台-医联体云直播教学模块</w:t>
            </w:r>
            <w:r>
              <w:rPr>
                <w:rFonts w:hint="eastAsia" w:ascii="方正仿宋_GBK" w:hAnsi="方正仿宋_GBK" w:eastAsia="方正仿宋_GBK" w:cs="方正仿宋_GBK"/>
                <w:color w:val="000000"/>
                <w:sz w:val="28"/>
                <w:szCs w:val="28"/>
                <w:highlight w:val="none"/>
                <w:lang w:bidi="ar"/>
              </w:rPr>
            </w:r>
            <w:r/>
          </w:p>
        </w:tc>
        <w:tc>
          <w:tcPr>
            <w:tcW w:w="785" w:type="dxa"/>
            <w:vAlign w:val="center"/>
            <w:vMerge w:val="continue"/>
            <w:textDirection w:val="lrTb"/>
            <w:noWrap w:val="false"/>
          </w:tcPr>
          <w:p>
            <w:pPr>
              <w:pStyle w:val="953"/>
              <w:jc w:val="center"/>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r>
            <w:r/>
          </w:p>
        </w:tc>
      </w:tr>
      <w:tr>
        <w:trPr>
          <w:trHeight w:val="90"/>
        </w:trPr>
        <w:tc>
          <w:tcPr>
            <w:tcW w:w="537" w:type="dxa"/>
            <w:vAlign w:val="center"/>
            <w:vMerge w:val="continue"/>
            <w:textDirection w:val="lrTb"/>
            <w:noWrap w:val="false"/>
          </w:tcPr>
          <w:p>
            <w:pPr>
              <w:pStyle w:val="953"/>
              <w:jc w:val="center"/>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r>
            <w:r/>
          </w:p>
        </w:tc>
        <w:tc>
          <w:tcPr>
            <w:tcW w:w="3677" w:type="dxa"/>
            <w:vAlign w:val="center"/>
            <w:textDirection w:val="lrTb"/>
            <w:noWrap w:val="false"/>
          </w:tcPr>
          <w:p>
            <w:pPr>
              <w:pStyle w:val="953"/>
              <w:rPr>
                <w:rFonts w:hint="eastAsia" w:ascii="方正仿宋_GBK" w:hAnsi="方正仿宋_GBK" w:eastAsia="方正仿宋_GBK" w:cs="方正仿宋_GBK"/>
                <w:color w:val="000000"/>
                <w:sz w:val="28"/>
                <w:szCs w:val="28"/>
                <w:highlight w:val="none"/>
                <w:lang w:bidi="ar"/>
              </w:rPr>
            </w:pPr>
            <w:r/>
            <w:bookmarkStart w:id="184" w:name="OLE_LINK52"/>
            <w:r>
              <w:rPr>
                <w:rFonts w:hint="eastAsia" w:ascii="方正仿宋_GBK" w:hAnsi="方正仿宋_GBK" w:eastAsia="方正仿宋_GBK" w:cs="方正仿宋_GBK"/>
                <w:color w:val="000000"/>
                <w:sz w:val="28"/>
                <w:szCs w:val="28"/>
                <w:highlight w:val="none"/>
                <w:lang w:bidi="ar"/>
              </w:rPr>
              <w:t xml:space="preserve">全院远程影像数智平台</w:t>
            </w:r>
            <w:bookmarkEnd w:id="184"/>
            <w:r>
              <w:rPr>
                <w:rFonts w:hint="eastAsia" w:ascii="方正仿宋_GBK" w:hAnsi="方正仿宋_GBK" w:eastAsia="方正仿宋_GBK" w:cs="方正仿宋_GBK"/>
                <w:color w:val="000000"/>
                <w:sz w:val="28"/>
                <w:szCs w:val="28"/>
                <w:highlight w:val="none"/>
                <w:lang w:bidi="ar"/>
              </w:rPr>
              <w:t xml:space="preserve">-远程专家会议模块</w:t>
            </w:r>
            <w:r>
              <w:rPr>
                <w:rFonts w:hint="eastAsia" w:ascii="方正仿宋_GBK" w:hAnsi="方正仿宋_GBK" w:eastAsia="方正仿宋_GBK" w:cs="方正仿宋_GBK"/>
                <w:color w:val="000000"/>
                <w:sz w:val="28"/>
                <w:szCs w:val="28"/>
                <w:highlight w:val="none"/>
                <w:lang w:bidi="ar"/>
              </w:rPr>
            </w:r>
            <w:r/>
          </w:p>
        </w:tc>
        <w:tc>
          <w:tcPr>
            <w:tcW w:w="785" w:type="dxa"/>
            <w:vAlign w:val="center"/>
            <w:vMerge w:val="continue"/>
            <w:textDirection w:val="lrTb"/>
            <w:noWrap w:val="false"/>
          </w:tcPr>
          <w:p>
            <w:pPr>
              <w:pStyle w:val="953"/>
              <w:jc w:val="center"/>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r>
            <w:r/>
          </w:p>
        </w:tc>
      </w:tr>
      <w:tr>
        <w:trPr>
          <w:trHeight w:val="90"/>
        </w:trPr>
        <w:tc>
          <w:tcPr>
            <w:tcW w:w="537" w:type="dxa"/>
            <w:vAlign w:val="center"/>
            <w:vMerge w:val="continue"/>
            <w:textDirection w:val="lrTb"/>
            <w:noWrap w:val="false"/>
          </w:tcPr>
          <w:p>
            <w:pPr>
              <w:pStyle w:val="953"/>
              <w:jc w:val="center"/>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r>
            <w:r/>
          </w:p>
        </w:tc>
        <w:tc>
          <w:tcPr>
            <w:tcW w:w="3677" w:type="dxa"/>
            <w:vAlign w:val="center"/>
            <w:textDirection w:val="lrTb"/>
            <w:noWrap w:val="false"/>
          </w:tcPr>
          <w:p>
            <w:pPr>
              <w:pStyle w:val="953"/>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t xml:space="preserve">全院远程影像数智平台-影像联盟教学模块</w:t>
            </w:r>
            <w:r>
              <w:rPr>
                <w:rFonts w:hint="eastAsia" w:ascii="方正仿宋_GBK" w:hAnsi="方正仿宋_GBK" w:eastAsia="方正仿宋_GBK" w:cs="方正仿宋_GBK"/>
                <w:color w:val="000000"/>
                <w:sz w:val="28"/>
                <w:szCs w:val="28"/>
                <w:highlight w:val="none"/>
                <w:lang w:bidi="ar"/>
              </w:rPr>
            </w:r>
            <w:r/>
          </w:p>
        </w:tc>
        <w:tc>
          <w:tcPr>
            <w:tcW w:w="785" w:type="dxa"/>
            <w:vAlign w:val="center"/>
            <w:vMerge w:val="continue"/>
            <w:textDirection w:val="lrTb"/>
            <w:noWrap w:val="false"/>
          </w:tcPr>
          <w:p>
            <w:pPr>
              <w:pStyle w:val="953"/>
              <w:jc w:val="center"/>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r>
            <w:r/>
          </w:p>
        </w:tc>
      </w:tr>
      <w:tr>
        <w:trPr>
          <w:trHeight w:val="90"/>
        </w:trPr>
        <w:tc>
          <w:tcPr>
            <w:tcW w:w="537" w:type="dxa"/>
            <w:vAlign w:val="center"/>
            <w:vMerge w:val="continue"/>
            <w:textDirection w:val="lrTb"/>
            <w:noWrap w:val="false"/>
          </w:tcPr>
          <w:p>
            <w:pPr>
              <w:pStyle w:val="953"/>
              <w:jc w:val="center"/>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r>
            <w:r/>
          </w:p>
        </w:tc>
        <w:tc>
          <w:tcPr>
            <w:tcW w:w="3677" w:type="dxa"/>
            <w:vAlign w:val="center"/>
            <w:textDirection w:val="lrTb"/>
            <w:noWrap w:val="false"/>
          </w:tcPr>
          <w:p>
            <w:pPr>
              <w:pStyle w:val="953"/>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t xml:space="preserve">全院远程影像数智平台-联盟AI知识库模块</w:t>
            </w:r>
            <w:r>
              <w:rPr>
                <w:rFonts w:hint="eastAsia" w:ascii="方正仿宋_GBK" w:hAnsi="方正仿宋_GBK" w:eastAsia="方正仿宋_GBK" w:cs="方正仿宋_GBK"/>
                <w:color w:val="000000"/>
                <w:sz w:val="28"/>
                <w:szCs w:val="28"/>
                <w:highlight w:val="none"/>
                <w:lang w:bidi="ar"/>
              </w:rPr>
            </w:r>
            <w:r/>
          </w:p>
        </w:tc>
        <w:tc>
          <w:tcPr>
            <w:tcW w:w="785" w:type="dxa"/>
            <w:vAlign w:val="center"/>
            <w:vMerge w:val="continue"/>
            <w:textDirection w:val="lrTb"/>
            <w:noWrap w:val="false"/>
          </w:tcPr>
          <w:p>
            <w:pPr>
              <w:pStyle w:val="953"/>
              <w:jc w:val="center"/>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r>
            <w:r/>
          </w:p>
        </w:tc>
      </w:tr>
      <w:tr>
        <w:trPr>
          <w:trHeight w:val="90"/>
        </w:trPr>
        <w:tc>
          <w:tcPr>
            <w:tcW w:w="537" w:type="dxa"/>
            <w:vAlign w:val="center"/>
            <w:vMerge w:val="continue"/>
            <w:textDirection w:val="lrTb"/>
            <w:noWrap w:val="false"/>
          </w:tcPr>
          <w:p>
            <w:pPr>
              <w:pStyle w:val="953"/>
              <w:jc w:val="center"/>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r>
            <w:r/>
          </w:p>
        </w:tc>
        <w:tc>
          <w:tcPr>
            <w:tcW w:w="3677" w:type="dxa"/>
            <w:vAlign w:val="center"/>
            <w:textDirection w:val="lrTb"/>
            <w:noWrap w:val="false"/>
          </w:tcPr>
          <w:p>
            <w:pPr>
              <w:pStyle w:val="953"/>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t xml:space="preserve">全院远程影像数智平台-医联体医学影像病例资源库模块</w:t>
            </w:r>
            <w:r>
              <w:rPr>
                <w:rFonts w:hint="eastAsia" w:ascii="方正仿宋_GBK" w:hAnsi="方正仿宋_GBK" w:eastAsia="方正仿宋_GBK" w:cs="方正仿宋_GBK"/>
                <w:color w:val="000000"/>
                <w:sz w:val="28"/>
                <w:szCs w:val="28"/>
                <w:highlight w:val="none"/>
                <w:lang w:bidi="ar"/>
              </w:rPr>
            </w:r>
            <w:r/>
          </w:p>
        </w:tc>
        <w:tc>
          <w:tcPr>
            <w:tcW w:w="785" w:type="dxa"/>
            <w:vAlign w:val="center"/>
            <w:vMerge w:val="continue"/>
            <w:textDirection w:val="lrTb"/>
            <w:noWrap w:val="false"/>
          </w:tcPr>
          <w:p>
            <w:pPr>
              <w:pStyle w:val="953"/>
              <w:jc w:val="center"/>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r>
            <w:r/>
          </w:p>
        </w:tc>
      </w:tr>
      <w:tr>
        <w:trPr>
          <w:trHeight w:val="90"/>
        </w:trPr>
        <w:tc>
          <w:tcPr>
            <w:tcW w:w="537" w:type="dxa"/>
            <w:vAlign w:val="center"/>
            <w:vMerge w:val="continue"/>
            <w:textDirection w:val="lrTb"/>
            <w:noWrap w:val="false"/>
          </w:tcPr>
          <w:p>
            <w:pPr>
              <w:pStyle w:val="953"/>
              <w:jc w:val="center"/>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r>
            <w:r/>
          </w:p>
        </w:tc>
        <w:tc>
          <w:tcPr>
            <w:tcW w:w="3677" w:type="dxa"/>
            <w:vAlign w:val="center"/>
            <w:textDirection w:val="lrTb"/>
            <w:noWrap w:val="false"/>
          </w:tcPr>
          <w:p>
            <w:pPr>
              <w:pStyle w:val="953"/>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t xml:space="preserve">全院远程影像数智平台-联盟AI赋能共享平台模块</w:t>
            </w:r>
            <w:r>
              <w:rPr>
                <w:rFonts w:hint="eastAsia" w:ascii="方正仿宋_GBK" w:hAnsi="方正仿宋_GBK" w:eastAsia="方正仿宋_GBK" w:cs="方正仿宋_GBK"/>
                <w:color w:val="000000"/>
                <w:sz w:val="28"/>
                <w:szCs w:val="28"/>
                <w:highlight w:val="none"/>
                <w:lang w:bidi="ar"/>
              </w:rPr>
            </w:r>
            <w:r/>
          </w:p>
        </w:tc>
        <w:tc>
          <w:tcPr>
            <w:tcW w:w="785" w:type="dxa"/>
            <w:vAlign w:val="center"/>
            <w:vMerge w:val="continue"/>
            <w:textDirection w:val="lrTb"/>
            <w:noWrap w:val="false"/>
          </w:tcPr>
          <w:p>
            <w:pPr>
              <w:pStyle w:val="953"/>
              <w:jc w:val="center"/>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r>
            <w:r/>
          </w:p>
        </w:tc>
      </w:tr>
      <w:tr>
        <w:trPr>
          <w:trHeight w:val="90"/>
        </w:trPr>
        <w:tc>
          <w:tcPr>
            <w:tcW w:w="537" w:type="dxa"/>
            <w:vAlign w:val="center"/>
            <w:textDirection w:val="lrTb"/>
            <w:noWrap w:val="false"/>
          </w:tcPr>
          <w:p>
            <w:pPr>
              <w:pStyle w:val="953"/>
              <w:jc w:val="center"/>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t xml:space="preserve">5</w:t>
            </w:r>
            <w:r>
              <w:rPr>
                <w:rFonts w:hint="eastAsia" w:ascii="方正仿宋_GBK" w:hAnsi="方正仿宋_GBK" w:eastAsia="方正仿宋_GBK" w:cs="方正仿宋_GBK"/>
                <w:color w:val="000000"/>
                <w:sz w:val="28"/>
                <w:szCs w:val="28"/>
                <w:highlight w:val="none"/>
                <w:lang w:bidi="ar"/>
              </w:rPr>
            </w:r>
            <w:r/>
          </w:p>
        </w:tc>
        <w:tc>
          <w:tcPr>
            <w:tcW w:w="3677" w:type="dxa"/>
            <w:vAlign w:val="center"/>
            <w:textDirection w:val="lrTb"/>
            <w:noWrap w:val="false"/>
          </w:tcPr>
          <w:p>
            <w:pPr>
              <w:pStyle w:val="953"/>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bidi="ar"/>
              </w:rPr>
              <w:t xml:space="preserve">医联体远程联合系统</w:t>
            </w:r>
            <w:r>
              <w:rPr>
                <w:rFonts w:hint="eastAsia" w:ascii="方正仿宋_GBK" w:hAnsi="方正仿宋_GBK" w:eastAsia="方正仿宋_GBK" w:cs="方正仿宋_GBK"/>
                <w:color w:val="000000"/>
                <w:sz w:val="28"/>
                <w:szCs w:val="28"/>
                <w:highlight w:val="none"/>
              </w:rPr>
            </w:r>
            <w:r/>
          </w:p>
        </w:tc>
        <w:tc>
          <w:tcPr>
            <w:tcW w:w="785" w:type="dxa"/>
            <w:vAlign w:val="center"/>
            <w:textDirection w:val="lrTb"/>
            <w:noWrap w:val="false"/>
          </w:tcPr>
          <w:p>
            <w:pPr>
              <w:pStyle w:val="953"/>
              <w:jc w:val="center"/>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bidi="ar"/>
              </w:rPr>
              <w:t xml:space="preserve">1套</w:t>
            </w:r>
            <w:r>
              <w:rPr>
                <w:rFonts w:hint="eastAsia" w:ascii="方正仿宋_GBK" w:hAnsi="方正仿宋_GBK" w:eastAsia="方正仿宋_GBK" w:cs="方正仿宋_GBK"/>
                <w:color w:val="000000"/>
                <w:sz w:val="28"/>
                <w:szCs w:val="28"/>
                <w:highlight w:val="none"/>
              </w:rPr>
            </w:r>
            <w:r/>
          </w:p>
        </w:tc>
      </w:tr>
      <w:tr>
        <w:trPr>
          <w:trHeight w:val="90"/>
        </w:trPr>
        <w:tc>
          <w:tcPr>
            <w:tcW w:w="537" w:type="dxa"/>
            <w:vAlign w:val="center"/>
            <w:textDirection w:val="lrTb"/>
            <w:noWrap w:val="false"/>
          </w:tcPr>
          <w:p>
            <w:pPr>
              <w:pStyle w:val="953"/>
              <w:jc w:val="center"/>
              <w:rPr>
                <w:rFonts w:hint="eastAsia" w:ascii="方正仿宋_GBK" w:hAnsi="方正仿宋_GBK" w:eastAsia="方正仿宋_GBK" w:cs="方正仿宋_GBK"/>
                <w:color w:val="000000"/>
                <w:sz w:val="28"/>
                <w:szCs w:val="28"/>
                <w:highlight w:val="none"/>
                <w:lang w:bidi="ar"/>
              </w:rPr>
            </w:pPr>
            <w:r/>
            <w:bookmarkStart w:id="185" w:name="_Hlk234498450"/>
            <w:r>
              <w:rPr>
                <w:rFonts w:hint="eastAsia" w:ascii="方正仿宋_GBK" w:hAnsi="方正仿宋_GBK" w:eastAsia="方正仿宋_GBK" w:cs="方正仿宋_GBK"/>
                <w:color w:val="000000"/>
                <w:sz w:val="28"/>
                <w:szCs w:val="28"/>
                <w:highlight w:val="none"/>
                <w:lang w:bidi="ar"/>
              </w:rPr>
              <w:t xml:space="preserve">6</w:t>
            </w:r>
            <w:r>
              <w:rPr>
                <w:rFonts w:hint="eastAsia" w:ascii="方正仿宋_GBK" w:hAnsi="方正仿宋_GBK" w:eastAsia="方正仿宋_GBK" w:cs="方正仿宋_GBK"/>
                <w:color w:val="000000"/>
                <w:sz w:val="28"/>
                <w:szCs w:val="28"/>
                <w:highlight w:val="none"/>
                <w:lang w:bidi="ar"/>
              </w:rPr>
            </w:r>
            <w:r/>
          </w:p>
        </w:tc>
        <w:tc>
          <w:tcPr>
            <w:tcW w:w="3677" w:type="dxa"/>
            <w:vAlign w:val="center"/>
            <w:textDirection w:val="lrTb"/>
            <w:noWrap w:val="false"/>
          </w:tcPr>
          <w:p>
            <w:pPr>
              <w:pStyle w:val="953"/>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bidi="ar"/>
              </w:rPr>
              <w:t xml:space="preserve">分诊显示屏(</w:t>
            </w:r>
            <w:r>
              <w:rPr>
                <w:rFonts w:hint="eastAsia" w:eastAsia="方正仿宋_GBK"/>
                <w:sz w:val="28"/>
                <w:szCs w:val="28"/>
                <w:highlight w:val="none"/>
                <w:lang w:val="en-US" w:eastAsia="zh-CN"/>
              </w:rPr>
              <w:t xml:space="preserve">主流操作系统的</w:t>
            </w:r>
            <w:r>
              <w:rPr>
                <w:rFonts w:hint="eastAsia" w:ascii="方正仿宋_GBK" w:hAnsi="方正仿宋_GBK" w:eastAsia="方正仿宋_GBK" w:cs="方正仿宋_GBK"/>
                <w:color w:val="000000"/>
                <w:sz w:val="28"/>
                <w:szCs w:val="28"/>
                <w:highlight w:val="none"/>
                <w:lang w:bidi="ar"/>
              </w:rPr>
              <w:t xml:space="preserve">一体机 ≥55英寸)</w:t>
            </w:r>
            <w:r>
              <w:rPr>
                <w:rFonts w:hint="eastAsia" w:ascii="方正仿宋_GBK" w:hAnsi="方正仿宋_GBK" w:eastAsia="方正仿宋_GBK" w:cs="方正仿宋_GBK"/>
                <w:color w:val="000000"/>
                <w:sz w:val="28"/>
                <w:szCs w:val="28"/>
                <w:highlight w:val="none"/>
              </w:rPr>
            </w:r>
            <w:r/>
          </w:p>
        </w:tc>
        <w:tc>
          <w:tcPr>
            <w:tcW w:w="785" w:type="dxa"/>
            <w:vAlign w:val="center"/>
            <w:textDirection w:val="lrTb"/>
            <w:noWrap w:val="false"/>
          </w:tcPr>
          <w:p>
            <w:pPr>
              <w:pStyle w:val="953"/>
              <w:jc w:val="center"/>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8套</w:t>
            </w:r>
            <w:r>
              <w:rPr>
                <w:rFonts w:hint="eastAsia" w:ascii="方正仿宋_GBK" w:hAnsi="方正仿宋_GBK" w:eastAsia="方正仿宋_GBK" w:cs="方正仿宋_GBK"/>
                <w:color w:val="000000"/>
                <w:sz w:val="28"/>
                <w:szCs w:val="28"/>
                <w:highlight w:val="none"/>
              </w:rPr>
            </w:r>
            <w:r/>
          </w:p>
        </w:tc>
      </w:tr>
      <w:tr>
        <w:trPr>
          <w:trHeight w:val="90"/>
        </w:trPr>
        <w:tc>
          <w:tcPr>
            <w:tcW w:w="537" w:type="dxa"/>
            <w:vAlign w:val="center"/>
            <w:textDirection w:val="lrTb"/>
            <w:noWrap w:val="false"/>
          </w:tcPr>
          <w:p>
            <w:pPr>
              <w:pStyle w:val="953"/>
              <w:jc w:val="center"/>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t xml:space="preserve">7</w:t>
            </w:r>
            <w:r>
              <w:rPr>
                <w:rFonts w:hint="eastAsia" w:ascii="方正仿宋_GBK" w:hAnsi="方正仿宋_GBK" w:eastAsia="方正仿宋_GBK" w:cs="方正仿宋_GBK"/>
                <w:color w:val="000000"/>
                <w:sz w:val="28"/>
                <w:szCs w:val="28"/>
                <w:highlight w:val="none"/>
                <w:lang w:bidi="ar"/>
              </w:rPr>
            </w:r>
            <w:r/>
          </w:p>
        </w:tc>
        <w:tc>
          <w:tcPr>
            <w:tcW w:w="3677" w:type="dxa"/>
            <w:vAlign w:val="center"/>
            <w:textDirection w:val="lrTb"/>
            <w:noWrap w:val="false"/>
          </w:tcPr>
          <w:p>
            <w:pPr>
              <w:pStyle w:val="953"/>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bidi="ar"/>
              </w:rPr>
              <w:t xml:space="preserve">分诊显示屏(</w:t>
            </w:r>
            <w:r>
              <w:rPr>
                <w:rFonts w:hint="eastAsia" w:eastAsia="方正仿宋_GBK"/>
                <w:sz w:val="28"/>
                <w:szCs w:val="28"/>
                <w:highlight w:val="none"/>
                <w:lang w:val="en-US" w:eastAsia="zh-CN"/>
              </w:rPr>
              <w:t xml:space="preserve">主流操作系统的</w:t>
            </w:r>
            <w:r>
              <w:rPr>
                <w:rFonts w:hint="eastAsia" w:ascii="方正仿宋_GBK" w:hAnsi="方正仿宋_GBK" w:eastAsia="方正仿宋_GBK" w:cs="方正仿宋_GBK"/>
                <w:color w:val="000000"/>
                <w:sz w:val="28"/>
                <w:szCs w:val="28"/>
                <w:highlight w:val="none"/>
                <w:lang w:bidi="ar"/>
              </w:rPr>
              <w:t xml:space="preserve">一体机 ≥75英寸)</w:t>
            </w:r>
            <w:r>
              <w:rPr>
                <w:rFonts w:hint="eastAsia" w:ascii="方正仿宋_GBK" w:hAnsi="方正仿宋_GBK" w:eastAsia="方正仿宋_GBK" w:cs="方正仿宋_GBK"/>
                <w:color w:val="000000"/>
                <w:sz w:val="28"/>
                <w:szCs w:val="28"/>
                <w:highlight w:val="none"/>
              </w:rPr>
            </w:r>
            <w:r/>
          </w:p>
        </w:tc>
        <w:tc>
          <w:tcPr>
            <w:tcW w:w="785" w:type="dxa"/>
            <w:vAlign w:val="center"/>
            <w:textDirection w:val="lrTb"/>
            <w:noWrap w:val="false"/>
          </w:tcPr>
          <w:p>
            <w:pPr>
              <w:pStyle w:val="953"/>
              <w:jc w:val="center"/>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bidi="ar"/>
              </w:rPr>
              <w:t xml:space="preserve">2</w:t>
            </w:r>
            <w:r>
              <w:rPr>
                <w:rFonts w:hint="eastAsia" w:ascii="方正仿宋_GBK" w:hAnsi="方正仿宋_GBK" w:eastAsia="方正仿宋_GBK" w:cs="方正仿宋_GBK"/>
                <w:color w:val="000000"/>
                <w:sz w:val="28"/>
                <w:szCs w:val="28"/>
                <w:highlight w:val="none"/>
              </w:rPr>
              <w:t xml:space="preserve">套</w:t>
            </w:r>
            <w:r>
              <w:rPr>
                <w:rFonts w:hint="eastAsia" w:ascii="方正仿宋_GBK" w:hAnsi="方正仿宋_GBK" w:eastAsia="方正仿宋_GBK" w:cs="方正仿宋_GBK"/>
                <w:color w:val="000000"/>
                <w:sz w:val="28"/>
                <w:szCs w:val="28"/>
                <w:highlight w:val="none"/>
              </w:rPr>
            </w:r>
            <w:r/>
          </w:p>
        </w:tc>
      </w:tr>
      <w:tr>
        <w:trPr>
          <w:trHeight w:val="182"/>
        </w:trPr>
        <w:tc>
          <w:tcPr>
            <w:tcW w:w="537" w:type="dxa"/>
            <w:vAlign w:val="center"/>
            <w:textDirection w:val="lrTb"/>
            <w:noWrap w:val="false"/>
          </w:tcPr>
          <w:p>
            <w:pPr>
              <w:pStyle w:val="953"/>
              <w:jc w:val="center"/>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t xml:space="preserve">8</w:t>
            </w:r>
            <w:r>
              <w:rPr>
                <w:rFonts w:hint="eastAsia" w:ascii="方正仿宋_GBK" w:hAnsi="方正仿宋_GBK" w:eastAsia="方正仿宋_GBK" w:cs="方正仿宋_GBK"/>
                <w:color w:val="000000"/>
                <w:sz w:val="28"/>
                <w:szCs w:val="28"/>
                <w:highlight w:val="none"/>
                <w:lang w:bidi="ar"/>
              </w:rPr>
            </w:r>
            <w:r/>
          </w:p>
        </w:tc>
        <w:tc>
          <w:tcPr>
            <w:tcW w:w="3677" w:type="dxa"/>
            <w:vAlign w:val="center"/>
            <w:textDirection w:val="lrTb"/>
            <w:noWrap w:val="false"/>
          </w:tcPr>
          <w:p>
            <w:pPr>
              <w:pStyle w:val="953"/>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bidi="ar"/>
              </w:rPr>
              <w:t xml:space="preserve">诊室显示屏(</w:t>
            </w:r>
            <w:r>
              <w:rPr>
                <w:rFonts w:hint="eastAsia" w:eastAsia="方正仿宋_GBK"/>
                <w:sz w:val="28"/>
                <w:szCs w:val="28"/>
                <w:highlight w:val="none"/>
                <w:lang w:val="en-US" w:eastAsia="zh-CN"/>
              </w:rPr>
              <w:t xml:space="preserve">主流操作系统的</w:t>
            </w:r>
            <w:r>
              <w:rPr>
                <w:rFonts w:hint="eastAsia" w:ascii="方正仿宋_GBK" w:hAnsi="方正仿宋_GBK" w:eastAsia="方正仿宋_GBK" w:cs="方正仿宋_GBK"/>
                <w:color w:val="000000"/>
                <w:sz w:val="28"/>
                <w:szCs w:val="28"/>
                <w:highlight w:val="none"/>
                <w:lang w:bidi="ar"/>
              </w:rPr>
              <w:t xml:space="preserve">一体机 ≥23.8英寸）</w:t>
            </w:r>
            <w:r>
              <w:rPr>
                <w:rFonts w:hint="eastAsia" w:ascii="方正仿宋_GBK" w:hAnsi="方正仿宋_GBK" w:eastAsia="方正仿宋_GBK" w:cs="方正仿宋_GBK"/>
                <w:color w:val="000000"/>
                <w:sz w:val="28"/>
                <w:szCs w:val="28"/>
                <w:highlight w:val="none"/>
              </w:rPr>
            </w:r>
            <w:r/>
          </w:p>
        </w:tc>
        <w:tc>
          <w:tcPr>
            <w:tcW w:w="785" w:type="dxa"/>
            <w:vAlign w:val="center"/>
            <w:textDirection w:val="lrTb"/>
            <w:noWrap w:val="false"/>
          </w:tcPr>
          <w:p>
            <w:pPr>
              <w:pStyle w:val="953"/>
              <w:jc w:val="center"/>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bidi="ar"/>
              </w:rPr>
              <w:t xml:space="preserve">15</w:t>
            </w:r>
            <w:r>
              <w:rPr>
                <w:rFonts w:hint="eastAsia" w:ascii="方正仿宋_GBK" w:hAnsi="方正仿宋_GBK" w:eastAsia="方正仿宋_GBK" w:cs="方正仿宋_GBK"/>
                <w:color w:val="000000"/>
                <w:sz w:val="28"/>
                <w:szCs w:val="28"/>
                <w:highlight w:val="none"/>
              </w:rPr>
              <w:t xml:space="preserve">套</w:t>
            </w:r>
            <w:r>
              <w:rPr>
                <w:rFonts w:hint="eastAsia" w:ascii="方正仿宋_GBK" w:hAnsi="方正仿宋_GBK" w:eastAsia="方正仿宋_GBK" w:cs="方正仿宋_GBK"/>
                <w:color w:val="000000"/>
                <w:sz w:val="28"/>
                <w:szCs w:val="28"/>
                <w:highlight w:val="none"/>
              </w:rPr>
            </w:r>
            <w:r/>
          </w:p>
        </w:tc>
      </w:tr>
      <w:tr>
        <w:trPr>
          <w:trHeight w:val="90"/>
        </w:trPr>
        <w:tc>
          <w:tcPr>
            <w:tcW w:w="537" w:type="dxa"/>
            <w:vAlign w:val="center"/>
            <w:textDirection w:val="lrTb"/>
            <w:noWrap w:val="false"/>
          </w:tcPr>
          <w:p>
            <w:pPr>
              <w:pStyle w:val="953"/>
              <w:jc w:val="center"/>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t xml:space="preserve">9</w:t>
            </w:r>
            <w:r>
              <w:rPr>
                <w:rFonts w:hint="eastAsia" w:ascii="方正仿宋_GBK" w:hAnsi="方正仿宋_GBK" w:eastAsia="方正仿宋_GBK" w:cs="方正仿宋_GBK"/>
                <w:color w:val="000000"/>
                <w:sz w:val="28"/>
                <w:szCs w:val="28"/>
                <w:highlight w:val="none"/>
                <w:lang w:bidi="ar"/>
              </w:rPr>
            </w:r>
            <w:r/>
          </w:p>
        </w:tc>
        <w:tc>
          <w:tcPr>
            <w:tcW w:w="3677" w:type="dxa"/>
            <w:vAlign w:val="center"/>
            <w:textDirection w:val="lrTb"/>
            <w:noWrap w:val="false"/>
          </w:tcPr>
          <w:p>
            <w:pPr>
              <w:pStyle w:val="953"/>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bidi="ar"/>
              </w:rPr>
              <w:t xml:space="preserve">自助报到机</w:t>
            </w:r>
            <w:r>
              <w:rPr>
                <w:rFonts w:hint="eastAsia" w:ascii="方正仿宋_GBK" w:hAnsi="方正仿宋_GBK" w:eastAsia="方正仿宋_GBK" w:cs="方正仿宋_GBK"/>
                <w:color w:val="000000"/>
                <w:sz w:val="28"/>
                <w:szCs w:val="28"/>
                <w:highlight w:val="none"/>
              </w:rPr>
            </w:r>
            <w:r/>
          </w:p>
        </w:tc>
        <w:tc>
          <w:tcPr>
            <w:tcW w:w="785" w:type="dxa"/>
            <w:vAlign w:val="center"/>
            <w:textDirection w:val="lrTb"/>
            <w:noWrap w:val="false"/>
          </w:tcPr>
          <w:p>
            <w:pPr>
              <w:pStyle w:val="953"/>
              <w:jc w:val="center"/>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bidi="ar"/>
              </w:rPr>
              <w:t xml:space="preserve">6</w:t>
            </w:r>
            <w:r>
              <w:rPr>
                <w:rFonts w:hint="eastAsia" w:ascii="方正仿宋_GBK" w:hAnsi="方正仿宋_GBK" w:eastAsia="方正仿宋_GBK" w:cs="方正仿宋_GBK"/>
                <w:color w:val="000000"/>
                <w:sz w:val="28"/>
                <w:szCs w:val="28"/>
                <w:highlight w:val="none"/>
              </w:rPr>
              <w:t xml:space="preserve">套</w:t>
            </w:r>
            <w:r>
              <w:rPr>
                <w:rFonts w:hint="eastAsia" w:ascii="方正仿宋_GBK" w:hAnsi="方正仿宋_GBK" w:eastAsia="方正仿宋_GBK" w:cs="方正仿宋_GBK"/>
                <w:color w:val="000000"/>
                <w:sz w:val="28"/>
                <w:szCs w:val="28"/>
                <w:highlight w:val="none"/>
              </w:rPr>
            </w:r>
            <w:r/>
          </w:p>
        </w:tc>
      </w:tr>
      <w:tr>
        <w:trPr>
          <w:trHeight w:val="90"/>
        </w:trPr>
        <w:tc>
          <w:tcPr>
            <w:tcW w:w="537" w:type="dxa"/>
            <w:vAlign w:val="center"/>
            <w:textDirection w:val="lrTb"/>
            <w:noWrap w:val="false"/>
          </w:tcPr>
          <w:p>
            <w:pPr>
              <w:pStyle w:val="953"/>
              <w:jc w:val="center"/>
              <w:rPr>
                <w:rFonts w:hint="eastAsia" w:ascii="方正仿宋_GBK" w:hAnsi="方正仿宋_GBK" w:eastAsia="方正仿宋_GBK" w:cs="方正仿宋_GBK"/>
                <w:color w:val="000000"/>
                <w:sz w:val="28"/>
                <w:szCs w:val="28"/>
                <w:highlight w:val="none"/>
                <w:lang w:bidi="ar"/>
              </w:rPr>
            </w:pPr>
            <w:r/>
            <w:bookmarkStart w:id="186" w:name="_Hlk234498529"/>
            <w:r>
              <w:rPr>
                <w:rFonts w:hint="eastAsia" w:ascii="方正仿宋_GBK" w:hAnsi="方正仿宋_GBK" w:eastAsia="方正仿宋_GBK" w:cs="方正仿宋_GBK"/>
                <w:color w:val="000000"/>
                <w:sz w:val="28"/>
                <w:szCs w:val="28"/>
                <w:highlight w:val="none"/>
                <w:lang w:bidi="ar"/>
              </w:rPr>
              <w:t xml:space="preserve">10</w:t>
            </w:r>
            <w:r>
              <w:rPr>
                <w:rFonts w:hint="eastAsia" w:ascii="方正仿宋_GBK" w:hAnsi="方正仿宋_GBK" w:eastAsia="方正仿宋_GBK" w:cs="方正仿宋_GBK"/>
                <w:color w:val="000000"/>
                <w:sz w:val="28"/>
                <w:szCs w:val="28"/>
                <w:highlight w:val="none"/>
                <w:lang w:bidi="ar"/>
              </w:rPr>
            </w:r>
            <w:r/>
          </w:p>
        </w:tc>
        <w:tc>
          <w:tcPr>
            <w:tcW w:w="3677" w:type="dxa"/>
            <w:vAlign w:val="center"/>
            <w:textDirection w:val="lrTb"/>
            <w:noWrap w:val="false"/>
          </w:tcPr>
          <w:p>
            <w:pPr>
              <w:pStyle w:val="953"/>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bidi="ar"/>
              </w:rPr>
              <w:t xml:space="preserve">吸顶扬声器</w:t>
            </w:r>
            <w:r>
              <w:rPr>
                <w:rFonts w:hint="eastAsia" w:ascii="方正仿宋_GBK" w:hAnsi="方正仿宋_GBK" w:eastAsia="方正仿宋_GBK" w:cs="方正仿宋_GBK"/>
                <w:color w:val="000000"/>
                <w:sz w:val="28"/>
                <w:szCs w:val="28"/>
                <w:highlight w:val="none"/>
              </w:rPr>
            </w:r>
            <w:r/>
          </w:p>
        </w:tc>
        <w:tc>
          <w:tcPr>
            <w:tcW w:w="785" w:type="dxa"/>
            <w:vAlign w:val="center"/>
            <w:textDirection w:val="lrTb"/>
            <w:noWrap w:val="false"/>
          </w:tcPr>
          <w:p>
            <w:pPr>
              <w:pStyle w:val="953"/>
              <w:jc w:val="center"/>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bidi="ar"/>
              </w:rPr>
              <w:t xml:space="preserve">24套</w:t>
            </w:r>
            <w:r>
              <w:rPr>
                <w:rFonts w:hint="eastAsia" w:ascii="方正仿宋_GBK" w:hAnsi="方正仿宋_GBK" w:eastAsia="方正仿宋_GBK" w:cs="方正仿宋_GBK"/>
                <w:color w:val="000000"/>
                <w:sz w:val="28"/>
                <w:szCs w:val="28"/>
                <w:highlight w:val="none"/>
              </w:rPr>
            </w:r>
            <w:r/>
          </w:p>
        </w:tc>
      </w:tr>
      <w:tr>
        <w:trPr>
          <w:trHeight w:val="203"/>
        </w:trPr>
        <w:tc>
          <w:tcPr>
            <w:tcW w:w="537" w:type="dxa"/>
            <w:vAlign w:val="center"/>
            <w:textDirection w:val="lrTb"/>
            <w:noWrap w:val="false"/>
          </w:tcPr>
          <w:p>
            <w:pPr>
              <w:pStyle w:val="953"/>
              <w:jc w:val="center"/>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t xml:space="preserve">11</w:t>
            </w:r>
            <w:r>
              <w:rPr>
                <w:rFonts w:hint="eastAsia" w:ascii="方正仿宋_GBK" w:hAnsi="方正仿宋_GBK" w:eastAsia="方正仿宋_GBK" w:cs="方正仿宋_GBK"/>
                <w:color w:val="000000"/>
                <w:sz w:val="28"/>
                <w:szCs w:val="28"/>
                <w:highlight w:val="none"/>
                <w:lang w:bidi="ar"/>
              </w:rPr>
            </w:r>
            <w:r/>
          </w:p>
        </w:tc>
        <w:tc>
          <w:tcPr>
            <w:tcW w:w="3677" w:type="dxa"/>
            <w:vAlign w:val="center"/>
            <w:textDirection w:val="lrTb"/>
            <w:noWrap w:val="false"/>
          </w:tcPr>
          <w:p>
            <w:pPr>
              <w:pStyle w:val="953"/>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t xml:space="preserve">功率放大器</w:t>
            </w:r>
            <w:r>
              <w:rPr>
                <w:rFonts w:hint="eastAsia" w:ascii="方正仿宋_GBK" w:hAnsi="方正仿宋_GBK" w:eastAsia="方正仿宋_GBK" w:cs="方正仿宋_GBK"/>
                <w:color w:val="000000"/>
                <w:sz w:val="28"/>
                <w:szCs w:val="28"/>
                <w:highlight w:val="none"/>
                <w:lang w:bidi="ar"/>
              </w:rPr>
            </w:r>
            <w:r/>
          </w:p>
        </w:tc>
        <w:tc>
          <w:tcPr>
            <w:tcW w:w="785" w:type="dxa"/>
            <w:vAlign w:val="center"/>
            <w:textDirection w:val="lrTb"/>
            <w:noWrap w:val="false"/>
          </w:tcPr>
          <w:p>
            <w:pPr>
              <w:pStyle w:val="953"/>
              <w:jc w:val="center"/>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t xml:space="preserve">12套</w:t>
            </w:r>
            <w:r>
              <w:rPr>
                <w:rFonts w:hint="eastAsia" w:ascii="方正仿宋_GBK" w:hAnsi="方正仿宋_GBK" w:eastAsia="方正仿宋_GBK" w:cs="方正仿宋_GBK"/>
                <w:color w:val="000000"/>
                <w:sz w:val="28"/>
                <w:szCs w:val="28"/>
                <w:highlight w:val="none"/>
                <w:lang w:bidi="ar"/>
              </w:rPr>
            </w:r>
            <w:r/>
          </w:p>
        </w:tc>
      </w:tr>
      <w:tr>
        <w:trPr>
          <w:trHeight w:val="203"/>
        </w:trPr>
        <w:tc>
          <w:tcPr>
            <w:tcW w:w="537" w:type="dxa"/>
            <w:vAlign w:val="center"/>
            <w:textDirection w:val="lrTb"/>
            <w:noWrap w:val="false"/>
          </w:tcPr>
          <w:p>
            <w:pPr>
              <w:pStyle w:val="953"/>
              <w:jc w:val="center"/>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t xml:space="preserve">12</w:t>
            </w:r>
            <w:r>
              <w:rPr>
                <w:rFonts w:hint="eastAsia" w:ascii="方正仿宋_GBK" w:hAnsi="方正仿宋_GBK" w:eastAsia="方正仿宋_GBK" w:cs="方正仿宋_GBK"/>
                <w:color w:val="000000"/>
                <w:sz w:val="28"/>
                <w:szCs w:val="28"/>
                <w:highlight w:val="none"/>
                <w:lang w:bidi="ar"/>
              </w:rPr>
            </w:r>
            <w:r/>
          </w:p>
        </w:tc>
        <w:tc>
          <w:tcPr>
            <w:tcW w:w="3677" w:type="dxa"/>
            <w:vAlign w:val="center"/>
            <w:textDirection w:val="lrTb"/>
            <w:noWrap w:val="false"/>
          </w:tcPr>
          <w:p>
            <w:pPr>
              <w:pStyle w:val="953"/>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t xml:space="preserve">分诊</w:t>
            </w:r>
            <w:r>
              <w:rPr>
                <w:rFonts w:hint="eastAsia" w:ascii="方正仿宋_GBK" w:hAnsi="方正仿宋_GBK" w:eastAsia="方正仿宋_GBK" w:cs="方正仿宋_GBK"/>
                <w:color w:val="000000"/>
                <w:sz w:val="28"/>
                <w:szCs w:val="28"/>
                <w:highlight w:val="none"/>
                <w:lang w:val="en-US" w:eastAsia="zh-CN" w:bidi="ar"/>
              </w:rPr>
              <w:t xml:space="preserve">软件</w:t>
            </w:r>
            <w:r>
              <w:rPr>
                <w:rFonts w:hint="eastAsia" w:ascii="方正仿宋_GBK" w:hAnsi="方正仿宋_GBK" w:eastAsia="方正仿宋_GBK" w:cs="方正仿宋_GBK"/>
                <w:color w:val="000000"/>
                <w:sz w:val="28"/>
                <w:szCs w:val="28"/>
                <w:highlight w:val="none"/>
                <w:lang w:bidi="ar"/>
              </w:rPr>
              <w:t xml:space="preserve">模块升级</w:t>
            </w:r>
            <w:r>
              <w:rPr>
                <w:rFonts w:hint="eastAsia" w:ascii="方正仿宋_GBK" w:hAnsi="方正仿宋_GBK" w:eastAsia="方正仿宋_GBK" w:cs="方正仿宋_GBK"/>
                <w:color w:val="000000"/>
                <w:sz w:val="28"/>
                <w:szCs w:val="28"/>
                <w:highlight w:val="none"/>
                <w:lang w:bidi="ar"/>
              </w:rPr>
            </w:r>
            <w:r/>
          </w:p>
        </w:tc>
        <w:tc>
          <w:tcPr>
            <w:tcW w:w="785" w:type="dxa"/>
            <w:vAlign w:val="center"/>
            <w:textDirection w:val="lrTb"/>
            <w:noWrap w:val="false"/>
          </w:tcPr>
          <w:p>
            <w:pPr>
              <w:pStyle w:val="953"/>
              <w:jc w:val="center"/>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t xml:space="preserve">1套</w:t>
            </w:r>
            <w:r>
              <w:rPr>
                <w:rFonts w:hint="eastAsia" w:ascii="方正仿宋_GBK" w:hAnsi="方正仿宋_GBK" w:eastAsia="方正仿宋_GBK" w:cs="方正仿宋_GBK"/>
                <w:color w:val="000000"/>
                <w:sz w:val="28"/>
                <w:szCs w:val="28"/>
                <w:highlight w:val="none"/>
                <w:lang w:bidi="ar"/>
              </w:rPr>
            </w:r>
            <w:r/>
          </w:p>
        </w:tc>
      </w:tr>
      <w:tr>
        <w:trPr>
          <w:trHeight w:val="327"/>
        </w:trPr>
        <w:tc>
          <w:tcPr>
            <w:tcW w:w="537" w:type="dxa"/>
            <w:vAlign w:val="center"/>
            <w:vMerge w:val="restart"/>
            <w:textDirection w:val="lrTb"/>
            <w:noWrap w:val="false"/>
          </w:tcPr>
          <w:p>
            <w:pPr>
              <w:pStyle w:val="953"/>
              <w:jc w:val="center"/>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t xml:space="preserve">13</w:t>
            </w:r>
            <w:r>
              <w:rPr>
                <w:rFonts w:hint="eastAsia" w:ascii="方正仿宋_GBK" w:hAnsi="方正仿宋_GBK" w:eastAsia="方正仿宋_GBK" w:cs="方正仿宋_GBK"/>
                <w:color w:val="000000"/>
                <w:sz w:val="28"/>
                <w:szCs w:val="28"/>
                <w:highlight w:val="none"/>
                <w:lang w:bidi="ar"/>
              </w:rPr>
            </w:r>
            <w:r/>
          </w:p>
        </w:tc>
        <w:tc>
          <w:tcPr>
            <w:tcW w:w="3677" w:type="dxa"/>
            <w:vAlign w:val="center"/>
            <w:textDirection w:val="lrTb"/>
            <w:noWrap w:val="false"/>
          </w:tcPr>
          <w:p>
            <w:pPr>
              <w:pStyle w:val="953"/>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t xml:space="preserve">前言数智化显示-LED欢迎屏</w:t>
            </w:r>
            <w:r>
              <w:rPr>
                <w:rFonts w:hint="eastAsia" w:ascii="方正仿宋_GBK" w:hAnsi="方正仿宋_GBK" w:eastAsia="方正仿宋_GBK" w:cs="方正仿宋_GBK"/>
                <w:color w:val="000000"/>
                <w:sz w:val="28"/>
                <w:szCs w:val="28"/>
                <w:highlight w:val="none"/>
                <w:lang w:bidi="ar"/>
              </w:rPr>
            </w:r>
            <w:r/>
          </w:p>
        </w:tc>
        <w:tc>
          <w:tcPr>
            <w:tcW w:w="785" w:type="dxa"/>
            <w:vAlign w:val="center"/>
            <w:textDirection w:val="lrTb"/>
            <w:noWrap w:val="false"/>
          </w:tcPr>
          <w:p>
            <w:pPr>
              <w:pStyle w:val="953"/>
              <w:jc w:val="center"/>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t xml:space="preserve">3.2768平方米</w:t>
            </w:r>
            <w:bookmarkEnd w:id="185"/>
            <w:r>
              <w:rPr>
                <w:rFonts w:hint="eastAsia" w:ascii="方正仿宋_GBK" w:hAnsi="方正仿宋_GBK" w:eastAsia="方正仿宋_GBK" w:cs="方正仿宋_GBK"/>
                <w:color w:val="000000"/>
                <w:sz w:val="28"/>
                <w:szCs w:val="28"/>
                <w:highlight w:val="none"/>
                <w:lang w:bidi="ar"/>
              </w:rPr>
            </w:r>
            <w:r/>
          </w:p>
        </w:tc>
      </w:tr>
      <w:tr>
        <w:trPr>
          <w:trHeight w:val="327"/>
        </w:trPr>
        <w:tc>
          <w:tcPr>
            <w:tcW w:w="537" w:type="dxa"/>
            <w:vAlign w:val="center"/>
            <w:vMerge w:val="continue"/>
            <w:textDirection w:val="lrTb"/>
            <w:noWrap w:val="false"/>
          </w:tcPr>
          <w:p>
            <w:pPr>
              <w:pStyle w:val="953"/>
              <w:jc w:val="center"/>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r>
            <w:r/>
          </w:p>
        </w:tc>
        <w:tc>
          <w:tcPr>
            <w:tcW w:w="3677" w:type="dxa"/>
            <w:vAlign w:val="center"/>
            <w:textDirection w:val="lrTb"/>
            <w:noWrap w:val="false"/>
          </w:tcPr>
          <w:p>
            <w:pPr>
              <w:pStyle w:val="953"/>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t xml:space="preserve">前言数智化显示-视频处理器</w:t>
            </w:r>
            <w:r>
              <w:rPr>
                <w:rFonts w:hint="eastAsia" w:ascii="方正仿宋_GBK" w:hAnsi="方正仿宋_GBK" w:eastAsia="方正仿宋_GBK" w:cs="方正仿宋_GBK"/>
                <w:color w:val="000000"/>
                <w:sz w:val="28"/>
                <w:szCs w:val="28"/>
                <w:highlight w:val="none"/>
                <w:lang w:bidi="ar"/>
              </w:rPr>
            </w:r>
            <w:r/>
          </w:p>
        </w:tc>
        <w:tc>
          <w:tcPr>
            <w:tcW w:w="785" w:type="dxa"/>
            <w:vAlign w:val="center"/>
            <w:textDirection w:val="lrTb"/>
            <w:noWrap w:val="false"/>
          </w:tcPr>
          <w:p>
            <w:pPr>
              <w:pStyle w:val="953"/>
              <w:jc w:val="center"/>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t xml:space="preserve">1台</w:t>
            </w:r>
            <w:r>
              <w:rPr>
                <w:rFonts w:hint="eastAsia" w:ascii="方正仿宋_GBK" w:hAnsi="方正仿宋_GBK" w:eastAsia="方正仿宋_GBK" w:cs="方正仿宋_GBK"/>
                <w:color w:val="000000"/>
                <w:sz w:val="28"/>
                <w:szCs w:val="28"/>
                <w:highlight w:val="none"/>
                <w:lang w:bidi="ar"/>
              </w:rPr>
            </w:r>
            <w:r/>
          </w:p>
        </w:tc>
      </w:tr>
      <w:tr>
        <w:trPr>
          <w:trHeight w:val="327"/>
        </w:trPr>
        <w:tc>
          <w:tcPr>
            <w:tcW w:w="537" w:type="dxa"/>
            <w:vAlign w:val="center"/>
            <w:textDirection w:val="lrTb"/>
            <w:noWrap w:val="false"/>
          </w:tcPr>
          <w:p>
            <w:pPr>
              <w:pStyle w:val="953"/>
              <w:jc w:val="center"/>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t xml:space="preserve">14</w:t>
            </w:r>
            <w:r>
              <w:rPr>
                <w:rFonts w:hint="eastAsia" w:ascii="方正仿宋_GBK" w:hAnsi="方正仿宋_GBK" w:eastAsia="方正仿宋_GBK" w:cs="方正仿宋_GBK"/>
                <w:color w:val="000000"/>
                <w:sz w:val="28"/>
                <w:szCs w:val="28"/>
                <w:highlight w:val="none"/>
                <w:lang w:bidi="ar"/>
              </w:rPr>
            </w:r>
            <w:r/>
          </w:p>
        </w:tc>
        <w:tc>
          <w:tcPr>
            <w:tcW w:w="3677" w:type="dxa"/>
            <w:vAlign w:val="center"/>
            <w:textDirection w:val="lrTb"/>
            <w:noWrap w:val="false"/>
          </w:tcPr>
          <w:p>
            <w:pPr>
              <w:pStyle w:val="953"/>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t xml:space="preserve">各功能室门口数智化显示-≥21.5英寸触摸一体机</w:t>
            </w:r>
            <w:r>
              <w:rPr>
                <w:rFonts w:hint="eastAsia" w:ascii="方正仿宋_GBK" w:hAnsi="方正仿宋_GBK" w:eastAsia="方正仿宋_GBK" w:cs="方正仿宋_GBK"/>
                <w:color w:val="000000"/>
                <w:sz w:val="28"/>
                <w:szCs w:val="28"/>
                <w:highlight w:val="none"/>
                <w:lang w:bidi="ar"/>
              </w:rPr>
            </w:r>
            <w:r/>
          </w:p>
        </w:tc>
        <w:tc>
          <w:tcPr>
            <w:tcW w:w="785" w:type="dxa"/>
            <w:vAlign w:val="center"/>
            <w:textDirection w:val="lrTb"/>
            <w:noWrap w:val="false"/>
          </w:tcPr>
          <w:p>
            <w:pPr>
              <w:pStyle w:val="953"/>
              <w:jc w:val="center"/>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t xml:space="preserve">5台</w:t>
            </w:r>
            <w:r>
              <w:rPr>
                <w:rFonts w:hint="eastAsia" w:ascii="方正仿宋_GBK" w:hAnsi="方正仿宋_GBK" w:eastAsia="方正仿宋_GBK" w:cs="方正仿宋_GBK"/>
                <w:color w:val="000000"/>
                <w:sz w:val="28"/>
                <w:szCs w:val="28"/>
                <w:highlight w:val="none"/>
                <w:lang w:bidi="ar"/>
              </w:rPr>
            </w:r>
            <w:r/>
          </w:p>
        </w:tc>
      </w:tr>
      <w:tr>
        <w:trPr>
          <w:trHeight w:val="327"/>
        </w:trPr>
        <w:tc>
          <w:tcPr>
            <w:tcW w:w="537" w:type="dxa"/>
            <w:vAlign w:val="center"/>
            <w:textDirection w:val="lrTb"/>
            <w:noWrap w:val="false"/>
          </w:tcPr>
          <w:p>
            <w:pPr>
              <w:pStyle w:val="953"/>
              <w:jc w:val="center"/>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t xml:space="preserve">15</w:t>
            </w:r>
            <w:r>
              <w:rPr>
                <w:rFonts w:hint="eastAsia" w:ascii="方正仿宋_GBK" w:hAnsi="方正仿宋_GBK" w:eastAsia="方正仿宋_GBK" w:cs="方正仿宋_GBK"/>
                <w:color w:val="000000"/>
                <w:sz w:val="28"/>
                <w:szCs w:val="28"/>
                <w:highlight w:val="none"/>
                <w:lang w:bidi="ar"/>
              </w:rPr>
            </w:r>
            <w:r/>
          </w:p>
        </w:tc>
        <w:tc>
          <w:tcPr>
            <w:tcW w:w="3677" w:type="dxa"/>
            <w:vAlign w:val="center"/>
            <w:textDirection w:val="lrTb"/>
            <w:noWrap w:val="false"/>
          </w:tcPr>
          <w:p>
            <w:pPr>
              <w:pStyle w:val="953"/>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t xml:space="preserve">走廊及展厅数智化显示（含配套信息辅材）-≥55英寸触控一体机</w:t>
            </w:r>
            <w:r>
              <w:rPr>
                <w:rFonts w:hint="eastAsia" w:ascii="方正仿宋_GBK" w:hAnsi="方正仿宋_GBK" w:eastAsia="方正仿宋_GBK" w:cs="方正仿宋_GBK"/>
                <w:color w:val="000000"/>
                <w:sz w:val="28"/>
                <w:szCs w:val="28"/>
                <w:highlight w:val="none"/>
                <w:lang w:bidi="ar"/>
              </w:rPr>
            </w:r>
            <w:r/>
          </w:p>
        </w:tc>
        <w:tc>
          <w:tcPr>
            <w:tcW w:w="785" w:type="dxa"/>
            <w:vAlign w:val="center"/>
            <w:textDirection w:val="lrTb"/>
            <w:noWrap w:val="false"/>
          </w:tcPr>
          <w:p>
            <w:pPr>
              <w:pStyle w:val="953"/>
              <w:jc w:val="center"/>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t xml:space="preserve">7台</w:t>
            </w:r>
            <w:bookmarkEnd w:id="186"/>
            <w:r>
              <w:rPr>
                <w:rFonts w:hint="eastAsia" w:ascii="方正仿宋_GBK" w:hAnsi="方正仿宋_GBK" w:eastAsia="方正仿宋_GBK" w:cs="方正仿宋_GBK"/>
                <w:color w:val="000000"/>
                <w:sz w:val="28"/>
                <w:szCs w:val="28"/>
                <w:highlight w:val="none"/>
                <w:lang w:bidi="ar"/>
              </w:rPr>
            </w:r>
            <w:r/>
          </w:p>
        </w:tc>
      </w:tr>
      <w:tr>
        <w:trPr>
          <w:trHeight w:val="327"/>
        </w:trPr>
        <w:tc>
          <w:tcPr>
            <w:tcW w:w="537" w:type="dxa"/>
            <w:vAlign w:val="center"/>
            <w:textDirection w:val="lrTb"/>
            <w:noWrap w:val="false"/>
          </w:tcPr>
          <w:p>
            <w:pPr>
              <w:pStyle w:val="953"/>
              <w:jc w:val="center"/>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t xml:space="preserve">16</w:t>
            </w:r>
            <w:r>
              <w:rPr>
                <w:rFonts w:hint="eastAsia" w:ascii="方正仿宋_GBK" w:hAnsi="方正仿宋_GBK" w:eastAsia="方正仿宋_GBK" w:cs="方正仿宋_GBK"/>
                <w:color w:val="000000"/>
                <w:sz w:val="28"/>
                <w:szCs w:val="28"/>
                <w:highlight w:val="none"/>
                <w:lang w:bidi="ar"/>
              </w:rPr>
            </w:r>
            <w:r/>
          </w:p>
        </w:tc>
        <w:tc>
          <w:tcPr>
            <w:tcW w:w="3677" w:type="dxa"/>
            <w:vAlign w:val="center"/>
            <w:textDirection w:val="lrTb"/>
            <w:noWrap w:val="false"/>
          </w:tcPr>
          <w:p>
            <w:pPr>
              <w:pStyle w:val="953"/>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t xml:space="preserve">走廊及展厅数智化显示（含配套信息辅材）-≥75英寸触摸一体机</w:t>
            </w:r>
            <w:r>
              <w:rPr>
                <w:rFonts w:hint="eastAsia" w:ascii="方正仿宋_GBK" w:hAnsi="方正仿宋_GBK" w:eastAsia="方正仿宋_GBK" w:cs="方正仿宋_GBK"/>
                <w:color w:val="000000"/>
                <w:sz w:val="28"/>
                <w:szCs w:val="28"/>
                <w:highlight w:val="none"/>
                <w:lang w:bidi="ar"/>
              </w:rPr>
            </w:r>
            <w:r/>
          </w:p>
        </w:tc>
        <w:tc>
          <w:tcPr>
            <w:tcW w:w="785" w:type="dxa"/>
            <w:vAlign w:val="center"/>
            <w:textDirection w:val="lrTb"/>
            <w:noWrap w:val="false"/>
          </w:tcPr>
          <w:p>
            <w:pPr>
              <w:pStyle w:val="953"/>
              <w:jc w:val="center"/>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t xml:space="preserve">11台</w:t>
            </w:r>
            <w:r>
              <w:rPr>
                <w:rFonts w:hint="eastAsia" w:ascii="方正仿宋_GBK" w:hAnsi="方正仿宋_GBK" w:eastAsia="方正仿宋_GBK" w:cs="方正仿宋_GBK"/>
                <w:color w:val="000000"/>
                <w:sz w:val="28"/>
                <w:szCs w:val="28"/>
                <w:highlight w:val="none"/>
                <w:lang w:bidi="ar"/>
              </w:rPr>
            </w:r>
            <w:r/>
          </w:p>
        </w:tc>
      </w:tr>
      <w:tr>
        <w:trPr>
          <w:trHeight w:val="327"/>
        </w:trPr>
        <w:tc>
          <w:tcPr>
            <w:tcW w:w="537" w:type="dxa"/>
            <w:vAlign w:val="center"/>
            <w:vMerge w:val="restart"/>
            <w:textDirection w:val="lrTb"/>
            <w:noWrap w:val="false"/>
          </w:tcPr>
          <w:p>
            <w:pPr>
              <w:pStyle w:val="953"/>
              <w:jc w:val="center"/>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t xml:space="preserve">17</w:t>
            </w:r>
            <w:r>
              <w:rPr>
                <w:rFonts w:hint="eastAsia" w:ascii="方正仿宋_GBK" w:hAnsi="方正仿宋_GBK" w:eastAsia="方正仿宋_GBK" w:cs="方正仿宋_GBK"/>
                <w:color w:val="000000"/>
                <w:sz w:val="28"/>
                <w:szCs w:val="28"/>
                <w:highlight w:val="none"/>
                <w:lang w:bidi="ar"/>
              </w:rPr>
            </w:r>
            <w:r/>
          </w:p>
        </w:tc>
        <w:tc>
          <w:tcPr>
            <w:tcW w:w="3677" w:type="dxa"/>
            <w:vAlign w:val="center"/>
            <w:textDirection w:val="lrTb"/>
            <w:noWrap w:val="false"/>
          </w:tcPr>
          <w:p>
            <w:pPr>
              <w:pStyle w:val="953"/>
              <w:rPr>
                <w:rFonts w:ascii="方正仿宋_GBK" w:hAnsi="方正仿宋_GBK" w:eastAsia="方正仿宋_GBK" w:cs="方正仿宋_GBK"/>
                <w:color w:val="000000"/>
                <w:sz w:val="28"/>
                <w:szCs w:val="28"/>
                <w:highlight w:val="none"/>
                <w:lang w:val="en-US" w:eastAsia="zh-CN" w:bidi="ar"/>
              </w:rPr>
            </w:pPr>
            <w:r>
              <w:rPr>
                <w:rFonts w:hint="eastAsia" w:ascii="方正仿宋_GBK" w:hAnsi="方正仿宋_GBK" w:eastAsia="方正仿宋_GBK" w:cs="方正仿宋_GBK"/>
                <w:color w:val="000000"/>
                <w:sz w:val="28"/>
                <w:szCs w:val="28"/>
                <w:highlight w:val="none"/>
                <w:lang w:bidi="ar"/>
              </w:rPr>
              <w:t xml:space="preserve">展陈数字人系统-数字人</w:t>
            </w:r>
            <w:r>
              <w:rPr>
                <w:rFonts w:hint="eastAsia" w:ascii="方正仿宋_GBK" w:hAnsi="方正仿宋_GBK" w:eastAsia="方正仿宋_GBK" w:cs="方正仿宋_GBK"/>
                <w:color w:val="000000"/>
                <w:sz w:val="28"/>
                <w:szCs w:val="28"/>
                <w:highlight w:val="none"/>
                <w:lang w:val="en-US" w:eastAsia="zh-CN" w:bidi="ar"/>
              </w:rPr>
              <w:t xml:space="preserve">透明显示屏</w:t>
            </w:r>
            <w:r>
              <w:rPr>
                <w:rFonts w:ascii="方正仿宋_GBK" w:hAnsi="方正仿宋_GBK" w:eastAsia="方正仿宋_GBK" w:cs="方正仿宋_GBK"/>
                <w:color w:val="000000"/>
                <w:sz w:val="28"/>
                <w:szCs w:val="28"/>
                <w:highlight w:val="none"/>
                <w:lang w:val="en-US" w:eastAsia="zh-CN" w:bidi="ar"/>
              </w:rPr>
            </w:r>
            <w:r/>
          </w:p>
        </w:tc>
        <w:tc>
          <w:tcPr>
            <w:tcW w:w="785" w:type="dxa"/>
            <w:vAlign w:val="center"/>
            <w:textDirection w:val="lrTb"/>
            <w:noWrap w:val="false"/>
          </w:tcPr>
          <w:p>
            <w:pPr>
              <w:pStyle w:val="953"/>
              <w:jc w:val="center"/>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t xml:space="preserve">1台</w:t>
            </w:r>
            <w:r>
              <w:rPr>
                <w:rFonts w:hint="eastAsia" w:ascii="方正仿宋_GBK" w:hAnsi="方正仿宋_GBK" w:eastAsia="方正仿宋_GBK" w:cs="方正仿宋_GBK"/>
                <w:color w:val="000000"/>
                <w:sz w:val="28"/>
                <w:szCs w:val="28"/>
                <w:highlight w:val="none"/>
                <w:lang w:bidi="ar"/>
              </w:rPr>
            </w:r>
            <w:r/>
          </w:p>
        </w:tc>
      </w:tr>
      <w:tr>
        <w:trPr>
          <w:trHeight w:val="327"/>
        </w:trPr>
        <w:tc>
          <w:tcPr>
            <w:tcW w:w="537" w:type="dxa"/>
            <w:vAlign w:val="center"/>
            <w:vMerge w:val="continue"/>
            <w:textDirection w:val="lrTb"/>
            <w:noWrap w:val="false"/>
          </w:tcPr>
          <w:p>
            <w:pPr>
              <w:pStyle w:val="953"/>
              <w:jc w:val="center"/>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r>
            <w:r/>
          </w:p>
        </w:tc>
        <w:tc>
          <w:tcPr>
            <w:tcW w:w="3677" w:type="dxa"/>
            <w:vAlign w:val="center"/>
            <w:textDirection w:val="lrTb"/>
            <w:noWrap w:val="false"/>
          </w:tcPr>
          <w:p>
            <w:pPr>
              <w:pStyle w:val="953"/>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t xml:space="preserve">展陈数字人系统-数字人软件</w:t>
            </w:r>
            <w:r>
              <w:rPr>
                <w:rFonts w:hint="eastAsia" w:ascii="方正仿宋_GBK" w:hAnsi="方正仿宋_GBK" w:eastAsia="方正仿宋_GBK" w:cs="方正仿宋_GBK"/>
                <w:color w:val="000000"/>
                <w:sz w:val="28"/>
                <w:szCs w:val="28"/>
                <w:highlight w:val="none"/>
                <w:lang w:bidi="ar"/>
              </w:rPr>
            </w:r>
            <w:r/>
          </w:p>
        </w:tc>
        <w:tc>
          <w:tcPr>
            <w:tcW w:w="785" w:type="dxa"/>
            <w:vAlign w:val="center"/>
            <w:textDirection w:val="lrTb"/>
            <w:noWrap w:val="false"/>
          </w:tcPr>
          <w:p>
            <w:pPr>
              <w:pStyle w:val="953"/>
              <w:jc w:val="center"/>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t xml:space="preserve">1套</w:t>
            </w:r>
            <w:r>
              <w:rPr>
                <w:rFonts w:hint="eastAsia" w:ascii="方正仿宋_GBK" w:hAnsi="方正仿宋_GBK" w:eastAsia="方正仿宋_GBK" w:cs="方正仿宋_GBK"/>
                <w:color w:val="000000"/>
                <w:sz w:val="28"/>
                <w:szCs w:val="28"/>
                <w:highlight w:val="none"/>
                <w:lang w:bidi="ar"/>
              </w:rPr>
            </w:r>
            <w:r/>
          </w:p>
        </w:tc>
      </w:tr>
      <w:tr>
        <w:trPr>
          <w:trHeight w:val="327"/>
        </w:trPr>
        <w:tc>
          <w:tcPr>
            <w:tcW w:w="537" w:type="dxa"/>
            <w:vAlign w:val="center"/>
            <w:textDirection w:val="lrTb"/>
            <w:noWrap w:val="false"/>
          </w:tcPr>
          <w:p>
            <w:pPr>
              <w:pStyle w:val="953"/>
              <w:jc w:val="center"/>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t xml:space="preserve">18</w:t>
            </w:r>
            <w:r>
              <w:rPr>
                <w:rFonts w:hint="eastAsia" w:ascii="方正仿宋_GBK" w:hAnsi="方正仿宋_GBK" w:eastAsia="方正仿宋_GBK" w:cs="方正仿宋_GBK"/>
                <w:color w:val="000000"/>
                <w:sz w:val="28"/>
                <w:szCs w:val="28"/>
                <w:highlight w:val="none"/>
                <w:lang w:bidi="ar"/>
              </w:rPr>
            </w:r>
            <w:r/>
          </w:p>
        </w:tc>
        <w:tc>
          <w:tcPr>
            <w:tcW w:w="3677" w:type="dxa"/>
            <w:vAlign w:val="center"/>
            <w:textDirection w:val="lrTb"/>
            <w:noWrap w:val="false"/>
          </w:tcPr>
          <w:p>
            <w:pPr>
              <w:pStyle w:val="953"/>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t xml:space="preserve">展陈网络智能中控主机</w:t>
            </w:r>
            <w:r>
              <w:rPr>
                <w:rFonts w:hint="eastAsia" w:ascii="方正仿宋_GBK" w:hAnsi="方正仿宋_GBK" w:eastAsia="方正仿宋_GBK" w:cs="方正仿宋_GBK"/>
                <w:color w:val="000000"/>
                <w:sz w:val="28"/>
                <w:szCs w:val="28"/>
                <w:highlight w:val="none"/>
                <w:lang w:bidi="ar"/>
              </w:rPr>
            </w:r>
            <w:r/>
          </w:p>
        </w:tc>
        <w:tc>
          <w:tcPr>
            <w:tcW w:w="785" w:type="dxa"/>
            <w:vAlign w:val="center"/>
            <w:textDirection w:val="lrTb"/>
            <w:noWrap w:val="false"/>
          </w:tcPr>
          <w:p>
            <w:pPr>
              <w:pStyle w:val="953"/>
              <w:jc w:val="center"/>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t xml:space="preserve">1套</w:t>
            </w:r>
            <w:r>
              <w:rPr>
                <w:rFonts w:hint="eastAsia" w:ascii="方正仿宋_GBK" w:hAnsi="方正仿宋_GBK" w:eastAsia="方正仿宋_GBK" w:cs="方正仿宋_GBK"/>
                <w:color w:val="000000"/>
                <w:sz w:val="28"/>
                <w:szCs w:val="28"/>
                <w:highlight w:val="none"/>
                <w:lang w:bidi="ar"/>
              </w:rPr>
            </w:r>
            <w:r/>
          </w:p>
        </w:tc>
      </w:tr>
      <w:tr>
        <w:trPr>
          <w:trHeight w:val="327"/>
        </w:trPr>
        <w:tc>
          <w:tcPr>
            <w:tcW w:w="537" w:type="dxa"/>
            <w:vAlign w:val="center"/>
            <w:textDirection w:val="lrTb"/>
            <w:noWrap w:val="false"/>
          </w:tcPr>
          <w:p>
            <w:pPr>
              <w:pStyle w:val="953"/>
              <w:jc w:val="center"/>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t xml:space="preserve">19</w:t>
            </w:r>
            <w:r>
              <w:rPr>
                <w:rFonts w:hint="eastAsia" w:ascii="方正仿宋_GBK" w:hAnsi="方正仿宋_GBK" w:eastAsia="方正仿宋_GBK" w:cs="方正仿宋_GBK"/>
                <w:color w:val="000000"/>
                <w:sz w:val="28"/>
                <w:szCs w:val="28"/>
                <w:highlight w:val="none"/>
                <w:lang w:bidi="ar"/>
              </w:rPr>
            </w:r>
            <w:r/>
          </w:p>
        </w:tc>
        <w:tc>
          <w:tcPr>
            <w:tcW w:w="3677" w:type="dxa"/>
            <w:vAlign w:val="center"/>
            <w:textDirection w:val="lrTb"/>
            <w:noWrap w:val="false"/>
          </w:tcPr>
          <w:p>
            <w:pPr>
              <w:pStyle w:val="953"/>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t xml:space="preserve">展陈无线集控软件平台 </w:t>
            </w:r>
            <w:r>
              <w:rPr>
                <w:rFonts w:hint="eastAsia" w:ascii="方正仿宋_GBK" w:hAnsi="方正仿宋_GBK" w:eastAsia="方正仿宋_GBK" w:cs="方正仿宋_GBK"/>
                <w:color w:val="000000"/>
                <w:sz w:val="28"/>
                <w:szCs w:val="28"/>
                <w:highlight w:val="none"/>
                <w:lang w:bidi="ar"/>
              </w:rPr>
            </w:r>
            <w:r/>
          </w:p>
        </w:tc>
        <w:tc>
          <w:tcPr>
            <w:tcW w:w="785" w:type="dxa"/>
            <w:vAlign w:val="center"/>
            <w:textDirection w:val="lrTb"/>
            <w:noWrap w:val="false"/>
          </w:tcPr>
          <w:p>
            <w:pPr>
              <w:pStyle w:val="953"/>
              <w:jc w:val="center"/>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t xml:space="preserve">1套</w:t>
            </w:r>
            <w:r>
              <w:rPr>
                <w:rFonts w:hint="eastAsia" w:ascii="方正仿宋_GBK" w:hAnsi="方正仿宋_GBK" w:eastAsia="方正仿宋_GBK" w:cs="方正仿宋_GBK"/>
                <w:color w:val="000000"/>
                <w:sz w:val="28"/>
                <w:szCs w:val="28"/>
                <w:highlight w:val="none"/>
                <w:lang w:bidi="ar"/>
              </w:rPr>
            </w:r>
            <w:r/>
          </w:p>
        </w:tc>
      </w:tr>
      <w:tr>
        <w:trPr>
          <w:trHeight w:val="328"/>
        </w:trPr>
        <w:tc>
          <w:tcPr>
            <w:tcW w:w="537" w:type="dxa"/>
            <w:vAlign w:val="center"/>
            <w:textDirection w:val="lrTb"/>
            <w:noWrap w:val="false"/>
          </w:tcPr>
          <w:p>
            <w:pPr>
              <w:pStyle w:val="953"/>
              <w:jc w:val="center"/>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t xml:space="preserve">20</w:t>
            </w:r>
            <w:r>
              <w:rPr>
                <w:rFonts w:hint="eastAsia" w:ascii="方正仿宋_GBK" w:hAnsi="方正仿宋_GBK" w:eastAsia="方正仿宋_GBK" w:cs="方正仿宋_GBK"/>
                <w:color w:val="000000"/>
                <w:sz w:val="28"/>
                <w:szCs w:val="28"/>
                <w:highlight w:val="none"/>
                <w:lang w:bidi="ar"/>
              </w:rPr>
            </w:r>
            <w:r/>
          </w:p>
        </w:tc>
        <w:tc>
          <w:tcPr>
            <w:tcW w:w="3677" w:type="dxa"/>
            <w:vAlign w:val="center"/>
            <w:textDirection w:val="lrTb"/>
            <w:noWrap w:val="false"/>
          </w:tcPr>
          <w:p>
            <w:pPr>
              <w:pStyle w:val="953"/>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t xml:space="preserve">展陈中控客户端定制</w:t>
            </w:r>
            <w:r>
              <w:rPr>
                <w:rFonts w:hint="eastAsia" w:ascii="方正仿宋_GBK" w:hAnsi="方正仿宋_GBK" w:eastAsia="方正仿宋_GBK" w:cs="方正仿宋_GBK"/>
                <w:color w:val="000000"/>
                <w:sz w:val="28"/>
                <w:szCs w:val="28"/>
                <w:highlight w:val="none"/>
                <w:lang w:bidi="ar"/>
              </w:rPr>
            </w:r>
            <w:r/>
          </w:p>
        </w:tc>
        <w:tc>
          <w:tcPr>
            <w:tcW w:w="785" w:type="dxa"/>
            <w:vAlign w:val="center"/>
            <w:textDirection w:val="lrTb"/>
            <w:noWrap w:val="false"/>
          </w:tcPr>
          <w:p>
            <w:pPr>
              <w:pStyle w:val="953"/>
              <w:jc w:val="center"/>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t xml:space="preserve">24套</w:t>
            </w:r>
            <w:r>
              <w:rPr>
                <w:rFonts w:hint="eastAsia" w:ascii="方正仿宋_GBK" w:hAnsi="方正仿宋_GBK" w:eastAsia="方正仿宋_GBK" w:cs="方正仿宋_GBK"/>
                <w:color w:val="000000"/>
                <w:sz w:val="28"/>
                <w:szCs w:val="28"/>
                <w:highlight w:val="none"/>
                <w:lang w:bidi="ar"/>
              </w:rPr>
            </w:r>
            <w:r/>
          </w:p>
        </w:tc>
      </w:tr>
      <w:tr>
        <w:trPr>
          <w:trHeight w:val="327"/>
        </w:trPr>
        <w:tc>
          <w:tcPr>
            <w:tcW w:w="537" w:type="dxa"/>
            <w:vAlign w:val="center"/>
            <w:textDirection w:val="lrTb"/>
            <w:noWrap w:val="false"/>
          </w:tcPr>
          <w:p>
            <w:pPr>
              <w:pStyle w:val="953"/>
              <w:jc w:val="center"/>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t xml:space="preserve">21</w:t>
            </w:r>
            <w:r>
              <w:rPr>
                <w:rFonts w:hint="eastAsia" w:ascii="方正仿宋_GBK" w:hAnsi="方正仿宋_GBK" w:eastAsia="方正仿宋_GBK" w:cs="方正仿宋_GBK"/>
                <w:color w:val="000000"/>
                <w:sz w:val="28"/>
                <w:szCs w:val="28"/>
                <w:highlight w:val="none"/>
                <w:lang w:bidi="ar"/>
              </w:rPr>
            </w:r>
            <w:r/>
          </w:p>
        </w:tc>
        <w:tc>
          <w:tcPr>
            <w:tcW w:w="3677" w:type="dxa"/>
            <w:vAlign w:val="center"/>
            <w:textDirection w:val="lrTb"/>
            <w:noWrap w:val="false"/>
          </w:tcPr>
          <w:p>
            <w:pPr>
              <w:pStyle w:val="953"/>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t xml:space="preserve">展陈触摸程序开发</w:t>
            </w:r>
            <w:r>
              <w:rPr>
                <w:rFonts w:hint="eastAsia" w:ascii="方正仿宋_GBK" w:hAnsi="方正仿宋_GBK" w:eastAsia="方正仿宋_GBK" w:cs="方正仿宋_GBK"/>
                <w:color w:val="000000"/>
                <w:sz w:val="28"/>
                <w:szCs w:val="28"/>
                <w:highlight w:val="none"/>
                <w:lang w:bidi="ar"/>
              </w:rPr>
            </w:r>
            <w:r/>
          </w:p>
        </w:tc>
        <w:tc>
          <w:tcPr>
            <w:tcW w:w="785" w:type="dxa"/>
            <w:vAlign w:val="center"/>
            <w:textDirection w:val="lrTb"/>
            <w:noWrap w:val="false"/>
          </w:tcPr>
          <w:p>
            <w:pPr>
              <w:pStyle w:val="953"/>
              <w:jc w:val="center"/>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t xml:space="preserve">1套</w:t>
            </w:r>
            <w:r>
              <w:rPr>
                <w:rFonts w:hint="eastAsia" w:ascii="方正仿宋_GBK" w:hAnsi="方正仿宋_GBK" w:eastAsia="方正仿宋_GBK" w:cs="方正仿宋_GBK"/>
                <w:color w:val="000000"/>
                <w:sz w:val="28"/>
                <w:szCs w:val="28"/>
                <w:highlight w:val="none"/>
                <w:lang w:bidi="ar"/>
              </w:rPr>
            </w:r>
            <w:r/>
          </w:p>
        </w:tc>
      </w:tr>
      <w:tr>
        <w:trPr>
          <w:trHeight w:val="327"/>
        </w:trPr>
        <w:tc>
          <w:tcPr>
            <w:tcW w:w="537" w:type="dxa"/>
            <w:vAlign w:val="center"/>
            <w:textDirection w:val="lrTb"/>
            <w:noWrap w:val="false"/>
          </w:tcPr>
          <w:p>
            <w:pPr>
              <w:pStyle w:val="953"/>
              <w:jc w:val="center"/>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t xml:space="preserve">22</w:t>
            </w:r>
            <w:r>
              <w:rPr>
                <w:rFonts w:hint="eastAsia" w:ascii="方正仿宋_GBK" w:hAnsi="方正仿宋_GBK" w:eastAsia="方正仿宋_GBK" w:cs="方正仿宋_GBK"/>
                <w:color w:val="000000"/>
                <w:sz w:val="28"/>
                <w:szCs w:val="28"/>
                <w:highlight w:val="none"/>
                <w:lang w:bidi="ar"/>
              </w:rPr>
            </w:r>
            <w:r/>
          </w:p>
        </w:tc>
        <w:tc>
          <w:tcPr>
            <w:tcW w:w="3677" w:type="dxa"/>
            <w:vAlign w:val="center"/>
            <w:textDirection w:val="lrTb"/>
            <w:noWrap w:val="false"/>
          </w:tcPr>
          <w:p>
            <w:pPr>
              <w:pStyle w:val="953"/>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t xml:space="preserve">具身智能迎宾机器人本体</w:t>
            </w:r>
            <w:r>
              <w:rPr>
                <w:rFonts w:hint="eastAsia" w:ascii="方正仿宋_GBK" w:hAnsi="方正仿宋_GBK" w:eastAsia="方正仿宋_GBK" w:cs="方正仿宋_GBK"/>
                <w:color w:val="000000"/>
                <w:sz w:val="28"/>
                <w:szCs w:val="28"/>
                <w:highlight w:val="none"/>
                <w:lang w:bidi="ar"/>
              </w:rPr>
            </w:r>
            <w:r/>
          </w:p>
        </w:tc>
        <w:tc>
          <w:tcPr>
            <w:tcW w:w="785" w:type="dxa"/>
            <w:vAlign w:val="center"/>
            <w:textDirection w:val="lrTb"/>
            <w:noWrap w:val="false"/>
          </w:tcPr>
          <w:p>
            <w:pPr>
              <w:pStyle w:val="953"/>
              <w:jc w:val="center"/>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t xml:space="preserve">1台</w:t>
            </w:r>
            <w:r>
              <w:rPr>
                <w:rFonts w:hint="eastAsia" w:ascii="方正仿宋_GBK" w:hAnsi="方正仿宋_GBK" w:eastAsia="方正仿宋_GBK" w:cs="方正仿宋_GBK"/>
                <w:color w:val="000000"/>
                <w:sz w:val="28"/>
                <w:szCs w:val="28"/>
                <w:highlight w:val="none"/>
                <w:lang w:bidi="ar"/>
              </w:rPr>
            </w:r>
            <w:r/>
          </w:p>
        </w:tc>
      </w:tr>
      <w:tr>
        <w:trPr>
          <w:trHeight w:val="327"/>
        </w:trPr>
        <w:tc>
          <w:tcPr>
            <w:tcW w:w="537" w:type="dxa"/>
            <w:vAlign w:val="center"/>
            <w:vMerge w:val="restart"/>
            <w:textDirection w:val="lrTb"/>
            <w:noWrap w:val="false"/>
          </w:tcPr>
          <w:p>
            <w:pPr>
              <w:pStyle w:val="953"/>
              <w:jc w:val="center"/>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t xml:space="preserve">23</w:t>
            </w:r>
            <w:r>
              <w:rPr>
                <w:rFonts w:hint="eastAsia" w:ascii="方正仿宋_GBK" w:hAnsi="方正仿宋_GBK" w:eastAsia="方正仿宋_GBK" w:cs="方正仿宋_GBK"/>
                <w:color w:val="000000"/>
                <w:sz w:val="28"/>
                <w:szCs w:val="28"/>
                <w:highlight w:val="none"/>
                <w:lang w:bidi="ar"/>
              </w:rPr>
            </w:r>
            <w:r/>
          </w:p>
        </w:tc>
        <w:tc>
          <w:tcPr>
            <w:tcW w:w="3677" w:type="dxa"/>
            <w:vAlign w:val="center"/>
            <w:textDirection w:val="lrTb"/>
            <w:noWrap w:val="false"/>
          </w:tcPr>
          <w:p>
            <w:pPr>
              <w:pStyle w:val="953"/>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t xml:space="preserve">具身智能迎宾机器人系统功能-界面布局</w:t>
            </w:r>
            <w:r>
              <w:rPr>
                <w:rFonts w:hint="eastAsia" w:ascii="方正仿宋_GBK" w:hAnsi="方正仿宋_GBK" w:eastAsia="方正仿宋_GBK" w:cs="方正仿宋_GBK"/>
                <w:color w:val="000000"/>
                <w:sz w:val="28"/>
                <w:szCs w:val="28"/>
                <w:highlight w:val="none"/>
                <w:lang w:bidi="ar"/>
              </w:rPr>
            </w:r>
            <w:r/>
          </w:p>
        </w:tc>
        <w:tc>
          <w:tcPr>
            <w:tcW w:w="785" w:type="dxa"/>
            <w:vAlign w:val="center"/>
            <w:vMerge w:val="restart"/>
            <w:textDirection w:val="lrTb"/>
            <w:noWrap w:val="false"/>
          </w:tcPr>
          <w:p>
            <w:pPr>
              <w:pStyle w:val="953"/>
              <w:jc w:val="center"/>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t xml:space="preserve">1套</w:t>
            </w:r>
            <w:r>
              <w:rPr>
                <w:rFonts w:hint="eastAsia" w:ascii="方正仿宋_GBK" w:hAnsi="方正仿宋_GBK" w:eastAsia="方正仿宋_GBK" w:cs="方正仿宋_GBK"/>
                <w:color w:val="000000"/>
                <w:sz w:val="28"/>
                <w:szCs w:val="28"/>
                <w:highlight w:val="none"/>
                <w:lang w:bidi="ar"/>
              </w:rPr>
            </w:r>
            <w:r/>
          </w:p>
        </w:tc>
      </w:tr>
      <w:tr>
        <w:trPr>
          <w:trHeight w:val="327"/>
        </w:trPr>
        <w:tc>
          <w:tcPr>
            <w:tcW w:w="537" w:type="dxa"/>
            <w:vAlign w:val="center"/>
            <w:vMerge w:val="continue"/>
            <w:textDirection w:val="lrTb"/>
            <w:noWrap w:val="false"/>
          </w:tcPr>
          <w:p>
            <w:pPr>
              <w:pStyle w:val="953"/>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r>
            <w:r/>
          </w:p>
        </w:tc>
        <w:tc>
          <w:tcPr>
            <w:tcW w:w="3677" w:type="dxa"/>
            <w:vAlign w:val="center"/>
            <w:textDirection w:val="lrTb"/>
            <w:noWrap w:val="false"/>
          </w:tcPr>
          <w:p>
            <w:pPr>
              <w:pStyle w:val="953"/>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t xml:space="preserve">具身智能迎宾机器人系统功能-人脸识别</w:t>
            </w:r>
            <w:r>
              <w:rPr>
                <w:rFonts w:hint="eastAsia" w:ascii="方正仿宋_GBK" w:hAnsi="方正仿宋_GBK" w:eastAsia="方正仿宋_GBK" w:cs="方正仿宋_GBK"/>
                <w:color w:val="000000"/>
                <w:sz w:val="28"/>
                <w:szCs w:val="28"/>
                <w:highlight w:val="none"/>
                <w:lang w:bidi="ar"/>
              </w:rPr>
            </w:r>
            <w:r/>
          </w:p>
        </w:tc>
        <w:tc>
          <w:tcPr>
            <w:tcW w:w="785" w:type="dxa"/>
            <w:vAlign w:val="center"/>
            <w:vMerge w:val="continue"/>
            <w:textDirection w:val="lrTb"/>
            <w:noWrap w:val="false"/>
          </w:tcPr>
          <w:p>
            <w:pPr>
              <w:pStyle w:val="953"/>
              <w:jc w:val="center"/>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r>
            <w:r/>
          </w:p>
        </w:tc>
      </w:tr>
      <w:tr>
        <w:trPr>
          <w:trHeight w:val="327"/>
        </w:trPr>
        <w:tc>
          <w:tcPr>
            <w:tcW w:w="537" w:type="dxa"/>
            <w:vAlign w:val="center"/>
            <w:vMerge w:val="continue"/>
            <w:textDirection w:val="lrTb"/>
            <w:noWrap w:val="false"/>
          </w:tcPr>
          <w:p>
            <w:pPr>
              <w:pStyle w:val="953"/>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r>
            <w:r/>
          </w:p>
        </w:tc>
        <w:tc>
          <w:tcPr>
            <w:tcW w:w="3677" w:type="dxa"/>
            <w:vAlign w:val="center"/>
            <w:textDirection w:val="lrTb"/>
            <w:noWrap w:val="false"/>
          </w:tcPr>
          <w:p>
            <w:pPr>
              <w:pStyle w:val="953"/>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t xml:space="preserve">具身智能迎宾机器人系统功能-智能语音交互</w:t>
            </w:r>
            <w:r>
              <w:rPr>
                <w:rFonts w:hint="eastAsia" w:ascii="方正仿宋_GBK" w:hAnsi="方正仿宋_GBK" w:eastAsia="方正仿宋_GBK" w:cs="方正仿宋_GBK"/>
                <w:color w:val="000000"/>
                <w:sz w:val="28"/>
                <w:szCs w:val="28"/>
                <w:highlight w:val="none"/>
                <w:lang w:bidi="ar"/>
              </w:rPr>
            </w:r>
            <w:r/>
          </w:p>
        </w:tc>
        <w:tc>
          <w:tcPr>
            <w:tcW w:w="785" w:type="dxa"/>
            <w:vAlign w:val="center"/>
            <w:vMerge w:val="continue"/>
            <w:textDirection w:val="lrTb"/>
            <w:noWrap w:val="false"/>
          </w:tcPr>
          <w:p>
            <w:pPr>
              <w:pStyle w:val="953"/>
              <w:jc w:val="center"/>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r>
            <w:r/>
          </w:p>
        </w:tc>
      </w:tr>
      <w:tr>
        <w:trPr>
          <w:trHeight w:val="327"/>
        </w:trPr>
        <w:tc>
          <w:tcPr>
            <w:tcW w:w="537" w:type="dxa"/>
            <w:vAlign w:val="center"/>
            <w:vMerge w:val="continue"/>
            <w:textDirection w:val="lrTb"/>
            <w:noWrap w:val="false"/>
          </w:tcPr>
          <w:p>
            <w:pPr>
              <w:pStyle w:val="953"/>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r>
            <w:r/>
          </w:p>
        </w:tc>
        <w:tc>
          <w:tcPr>
            <w:tcW w:w="3677" w:type="dxa"/>
            <w:vAlign w:val="center"/>
            <w:textDirection w:val="lrTb"/>
            <w:noWrap w:val="false"/>
          </w:tcPr>
          <w:p>
            <w:pPr>
              <w:pStyle w:val="953"/>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t xml:space="preserve">具身智能迎宾机器人系统功能-智能专业库问答</w:t>
            </w:r>
            <w:r>
              <w:rPr>
                <w:rFonts w:hint="eastAsia" w:ascii="方正仿宋_GBK" w:hAnsi="方正仿宋_GBK" w:eastAsia="方正仿宋_GBK" w:cs="方正仿宋_GBK"/>
                <w:color w:val="000000"/>
                <w:sz w:val="28"/>
                <w:szCs w:val="28"/>
                <w:highlight w:val="none"/>
                <w:lang w:bidi="ar"/>
              </w:rPr>
            </w:r>
            <w:r/>
          </w:p>
        </w:tc>
        <w:tc>
          <w:tcPr>
            <w:tcW w:w="785" w:type="dxa"/>
            <w:vAlign w:val="center"/>
            <w:vMerge w:val="continue"/>
            <w:textDirection w:val="lrTb"/>
            <w:noWrap w:val="false"/>
          </w:tcPr>
          <w:p>
            <w:pPr>
              <w:pStyle w:val="953"/>
              <w:jc w:val="center"/>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r>
            <w:r/>
          </w:p>
        </w:tc>
      </w:tr>
      <w:tr>
        <w:trPr>
          <w:trHeight w:val="327"/>
        </w:trPr>
        <w:tc>
          <w:tcPr>
            <w:tcW w:w="537" w:type="dxa"/>
            <w:vAlign w:val="center"/>
            <w:vMerge w:val="continue"/>
            <w:textDirection w:val="lrTb"/>
            <w:noWrap w:val="false"/>
          </w:tcPr>
          <w:p>
            <w:pPr>
              <w:pStyle w:val="953"/>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r>
            <w:r/>
          </w:p>
        </w:tc>
        <w:tc>
          <w:tcPr>
            <w:tcW w:w="3677" w:type="dxa"/>
            <w:vAlign w:val="center"/>
            <w:textDirection w:val="lrTb"/>
            <w:noWrap w:val="false"/>
          </w:tcPr>
          <w:p>
            <w:pPr>
              <w:pStyle w:val="953"/>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t xml:space="preserve">具身智能迎宾机器人系统功能-智能宣传</w:t>
            </w:r>
            <w:r>
              <w:rPr>
                <w:rFonts w:hint="eastAsia" w:ascii="方正仿宋_GBK" w:hAnsi="方正仿宋_GBK" w:eastAsia="方正仿宋_GBK" w:cs="方正仿宋_GBK"/>
                <w:color w:val="000000"/>
                <w:sz w:val="28"/>
                <w:szCs w:val="28"/>
                <w:highlight w:val="none"/>
                <w:lang w:bidi="ar"/>
              </w:rPr>
            </w:r>
            <w:r/>
          </w:p>
        </w:tc>
        <w:tc>
          <w:tcPr>
            <w:tcW w:w="785" w:type="dxa"/>
            <w:vAlign w:val="center"/>
            <w:vMerge w:val="continue"/>
            <w:textDirection w:val="lrTb"/>
            <w:noWrap w:val="false"/>
          </w:tcPr>
          <w:p>
            <w:pPr>
              <w:pStyle w:val="953"/>
              <w:jc w:val="center"/>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r>
            <w:r/>
          </w:p>
        </w:tc>
      </w:tr>
      <w:tr>
        <w:trPr>
          <w:trHeight w:val="327"/>
        </w:trPr>
        <w:tc>
          <w:tcPr>
            <w:tcW w:w="537" w:type="dxa"/>
            <w:vAlign w:val="center"/>
            <w:vMerge w:val="continue"/>
            <w:textDirection w:val="lrTb"/>
            <w:noWrap w:val="false"/>
          </w:tcPr>
          <w:p>
            <w:pPr>
              <w:pStyle w:val="953"/>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r>
            <w:r/>
          </w:p>
        </w:tc>
        <w:tc>
          <w:tcPr>
            <w:tcW w:w="3677" w:type="dxa"/>
            <w:vAlign w:val="center"/>
            <w:textDirection w:val="lrTb"/>
            <w:noWrap w:val="false"/>
          </w:tcPr>
          <w:p>
            <w:pPr>
              <w:pStyle w:val="953"/>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t xml:space="preserve">具身智能迎宾机器人系统功能-引领参观</w:t>
            </w:r>
            <w:r>
              <w:rPr>
                <w:rFonts w:hint="eastAsia" w:ascii="方正仿宋_GBK" w:hAnsi="方正仿宋_GBK" w:eastAsia="方正仿宋_GBK" w:cs="方正仿宋_GBK"/>
                <w:color w:val="000000"/>
                <w:sz w:val="28"/>
                <w:szCs w:val="28"/>
                <w:highlight w:val="none"/>
                <w:lang w:bidi="ar"/>
              </w:rPr>
            </w:r>
            <w:r/>
          </w:p>
        </w:tc>
        <w:tc>
          <w:tcPr>
            <w:tcW w:w="785" w:type="dxa"/>
            <w:vAlign w:val="center"/>
            <w:vMerge w:val="continue"/>
            <w:textDirection w:val="lrTb"/>
            <w:noWrap w:val="false"/>
          </w:tcPr>
          <w:p>
            <w:pPr>
              <w:pStyle w:val="953"/>
              <w:jc w:val="center"/>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r>
            <w:r/>
          </w:p>
        </w:tc>
      </w:tr>
      <w:tr>
        <w:trPr>
          <w:trHeight w:val="327"/>
        </w:trPr>
        <w:tc>
          <w:tcPr>
            <w:tcW w:w="537" w:type="dxa"/>
            <w:vAlign w:val="center"/>
            <w:vMerge w:val="continue"/>
            <w:textDirection w:val="lrTb"/>
            <w:noWrap w:val="false"/>
          </w:tcPr>
          <w:p>
            <w:pPr>
              <w:pStyle w:val="953"/>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r>
            <w:r/>
          </w:p>
        </w:tc>
        <w:tc>
          <w:tcPr>
            <w:tcW w:w="3677" w:type="dxa"/>
            <w:vAlign w:val="center"/>
            <w:textDirection w:val="lrTb"/>
            <w:noWrap w:val="false"/>
          </w:tcPr>
          <w:p>
            <w:pPr>
              <w:pStyle w:val="953"/>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t xml:space="preserve">具身智能迎宾机器人系统功能-主充电</w:t>
            </w:r>
            <w:r>
              <w:rPr>
                <w:rFonts w:hint="eastAsia" w:ascii="方正仿宋_GBK" w:hAnsi="方正仿宋_GBK" w:eastAsia="方正仿宋_GBK" w:cs="方正仿宋_GBK"/>
                <w:color w:val="000000"/>
                <w:sz w:val="28"/>
                <w:szCs w:val="28"/>
                <w:highlight w:val="none"/>
                <w:lang w:bidi="ar"/>
              </w:rPr>
            </w:r>
            <w:r/>
          </w:p>
        </w:tc>
        <w:tc>
          <w:tcPr>
            <w:tcW w:w="785" w:type="dxa"/>
            <w:vAlign w:val="center"/>
            <w:vMerge w:val="continue"/>
            <w:textDirection w:val="lrTb"/>
            <w:noWrap w:val="false"/>
          </w:tcPr>
          <w:p>
            <w:pPr>
              <w:pStyle w:val="953"/>
              <w:jc w:val="center"/>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r>
            <w:r/>
          </w:p>
        </w:tc>
      </w:tr>
      <w:tr>
        <w:trPr>
          <w:trHeight w:val="327"/>
        </w:trPr>
        <w:tc>
          <w:tcPr>
            <w:tcW w:w="537" w:type="dxa"/>
            <w:vAlign w:val="center"/>
            <w:vMerge w:val="continue"/>
            <w:textDirection w:val="lrTb"/>
            <w:noWrap w:val="false"/>
          </w:tcPr>
          <w:p>
            <w:pPr>
              <w:pStyle w:val="953"/>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r>
            <w:r/>
          </w:p>
        </w:tc>
        <w:tc>
          <w:tcPr>
            <w:tcW w:w="3677" w:type="dxa"/>
            <w:vAlign w:val="center"/>
            <w:textDirection w:val="lrTb"/>
            <w:noWrap w:val="false"/>
          </w:tcPr>
          <w:p>
            <w:pPr>
              <w:pStyle w:val="953"/>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t xml:space="preserve">具身智能迎宾机器人系统功能-自动开关机</w:t>
            </w:r>
            <w:r>
              <w:rPr>
                <w:rFonts w:hint="eastAsia" w:ascii="方正仿宋_GBK" w:hAnsi="方正仿宋_GBK" w:eastAsia="方正仿宋_GBK" w:cs="方正仿宋_GBK"/>
                <w:color w:val="000000"/>
                <w:sz w:val="28"/>
                <w:szCs w:val="28"/>
                <w:highlight w:val="none"/>
                <w:lang w:bidi="ar"/>
              </w:rPr>
            </w:r>
            <w:r/>
          </w:p>
        </w:tc>
        <w:tc>
          <w:tcPr>
            <w:tcW w:w="785" w:type="dxa"/>
            <w:vAlign w:val="center"/>
            <w:vMerge w:val="continue"/>
            <w:textDirection w:val="lrTb"/>
            <w:noWrap w:val="false"/>
          </w:tcPr>
          <w:p>
            <w:pPr>
              <w:pStyle w:val="953"/>
              <w:jc w:val="center"/>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r>
            <w:r/>
          </w:p>
        </w:tc>
      </w:tr>
      <w:tr>
        <w:trPr>
          <w:trHeight w:val="327"/>
        </w:trPr>
        <w:tc>
          <w:tcPr>
            <w:tcW w:w="537" w:type="dxa"/>
            <w:vAlign w:val="center"/>
            <w:vMerge w:val="continue"/>
            <w:textDirection w:val="lrTb"/>
            <w:noWrap w:val="false"/>
          </w:tcPr>
          <w:p>
            <w:pPr>
              <w:pStyle w:val="953"/>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r>
            <w:r/>
          </w:p>
        </w:tc>
        <w:tc>
          <w:tcPr>
            <w:tcW w:w="3677" w:type="dxa"/>
            <w:vAlign w:val="center"/>
            <w:textDirection w:val="lrTb"/>
            <w:noWrap w:val="false"/>
          </w:tcPr>
          <w:p>
            <w:pPr>
              <w:pStyle w:val="953"/>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t xml:space="preserve">具身智能迎宾机器人系统功能-扫图</w:t>
            </w:r>
            <w:r>
              <w:rPr>
                <w:rFonts w:hint="eastAsia" w:ascii="方正仿宋_GBK" w:hAnsi="方正仿宋_GBK" w:eastAsia="方正仿宋_GBK" w:cs="方正仿宋_GBK"/>
                <w:color w:val="000000"/>
                <w:sz w:val="28"/>
                <w:szCs w:val="28"/>
                <w:highlight w:val="none"/>
                <w:lang w:bidi="ar"/>
              </w:rPr>
            </w:r>
            <w:r/>
          </w:p>
        </w:tc>
        <w:tc>
          <w:tcPr>
            <w:tcW w:w="785" w:type="dxa"/>
            <w:vAlign w:val="center"/>
            <w:vMerge w:val="continue"/>
            <w:textDirection w:val="lrTb"/>
            <w:noWrap w:val="false"/>
          </w:tcPr>
          <w:p>
            <w:pPr>
              <w:pStyle w:val="953"/>
              <w:jc w:val="center"/>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r>
            <w:r/>
          </w:p>
        </w:tc>
      </w:tr>
      <w:tr>
        <w:trPr>
          <w:trHeight w:val="327"/>
        </w:trPr>
        <w:tc>
          <w:tcPr>
            <w:tcW w:w="537" w:type="dxa"/>
            <w:vAlign w:val="center"/>
            <w:vMerge w:val="continue"/>
            <w:textDirection w:val="lrTb"/>
            <w:noWrap w:val="false"/>
          </w:tcPr>
          <w:p>
            <w:pPr>
              <w:pStyle w:val="953"/>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r>
            <w:r/>
          </w:p>
        </w:tc>
        <w:tc>
          <w:tcPr>
            <w:tcW w:w="3677" w:type="dxa"/>
            <w:vAlign w:val="center"/>
            <w:textDirection w:val="lrTb"/>
            <w:noWrap w:val="false"/>
          </w:tcPr>
          <w:p>
            <w:pPr>
              <w:pStyle w:val="953"/>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t xml:space="preserve">具身智能迎宾机器人系统功能-定制化开发（包含接口费用）</w:t>
            </w:r>
            <w:r>
              <w:rPr>
                <w:rFonts w:hint="eastAsia" w:ascii="方正仿宋_GBK" w:hAnsi="方正仿宋_GBK" w:eastAsia="方正仿宋_GBK" w:cs="方正仿宋_GBK"/>
                <w:color w:val="000000"/>
                <w:sz w:val="28"/>
                <w:szCs w:val="28"/>
                <w:highlight w:val="none"/>
                <w:lang w:bidi="ar"/>
              </w:rPr>
            </w:r>
            <w:r/>
          </w:p>
        </w:tc>
        <w:tc>
          <w:tcPr>
            <w:tcW w:w="785" w:type="dxa"/>
            <w:vAlign w:val="center"/>
            <w:vMerge w:val="continue"/>
            <w:textDirection w:val="lrTb"/>
            <w:noWrap w:val="false"/>
          </w:tcPr>
          <w:p>
            <w:pPr>
              <w:pStyle w:val="953"/>
              <w:jc w:val="center"/>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r>
            <w:r/>
          </w:p>
        </w:tc>
      </w:tr>
      <w:tr>
        <w:trPr>
          <w:trHeight w:val="327"/>
        </w:trPr>
        <w:tc>
          <w:tcPr>
            <w:tcW w:w="537" w:type="dxa"/>
            <w:vAlign w:val="center"/>
            <w:textDirection w:val="lrTb"/>
            <w:noWrap w:val="false"/>
          </w:tcPr>
          <w:p>
            <w:pPr>
              <w:pStyle w:val="953"/>
              <w:jc w:val="center"/>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t xml:space="preserve">24</w:t>
            </w:r>
            <w:r>
              <w:rPr>
                <w:rFonts w:hint="eastAsia" w:ascii="方正仿宋_GBK" w:hAnsi="方正仿宋_GBK" w:eastAsia="方正仿宋_GBK" w:cs="方正仿宋_GBK"/>
                <w:color w:val="000000"/>
                <w:sz w:val="28"/>
                <w:szCs w:val="28"/>
                <w:highlight w:val="none"/>
                <w:lang w:bidi="ar"/>
              </w:rPr>
            </w:r>
            <w:r/>
          </w:p>
        </w:tc>
        <w:tc>
          <w:tcPr>
            <w:tcW w:w="3677" w:type="dxa"/>
            <w:vAlign w:val="center"/>
            <w:textDirection w:val="lrTb"/>
            <w:noWrap w:val="false"/>
          </w:tcPr>
          <w:p>
            <w:pPr>
              <w:pStyle w:val="953"/>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t xml:space="preserve">影像工作站</w:t>
            </w:r>
            <w:r>
              <w:rPr>
                <w:rFonts w:hint="eastAsia" w:ascii="方正仿宋_GBK" w:hAnsi="方正仿宋_GBK" w:eastAsia="方正仿宋_GBK" w:cs="方正仿宋_GBK"/>
                <w:color w:val="000000"/>
                <w:sz w:val="28"/>
                <w:szCs w:val="28"/>
                <w:highlight w:val="none"/>
                <w:lang w:bidi="ar"/>
              </w:rPr>
            </w:r>
            <w:r/>
          </w:p>
        </w:tc>
        <w:tc>
          <w:tcPr>
            <w:tcW w:w="785" w:type="dxa"/>
            <w:vAlign w:val="center"/>
            <w:textDirection w:val="lrTb"/>
            <w:noWrap w:val="false"/>
          </w:tcPr>
          <w:p>
            <w:pPr>
              <w:pStyle w:val="953"/>
              <w:jc w:val="center"/>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bidi="ar"/>
              </w:rPr>
              <w:t xml:space="preserve">68套</w:t>
            </w:r>
            <w:r>
              <w:rPr>
                <w:rFonts w:hint="eastAsia" w:ascii="方正仿宋_GBK" w:hAnsi="方正仿宋_GBK" w:eastAsia="方正仿宋_GBK" w:cs="方正仿宋_GBK"/>
                <w:color w:val="000000"/>
                <w:sz w:val="28"/>
                <w:szCs w:val="28"/>
                <w:highlight w:val="none"/>
                <w:lang w:bidi="ar"/>
              </w:rPr>
            </w:r>
            <w:r/>
          </w:p>
        </w:tc>
      </w:tr>
    </w:tbl>
    <w:p>
      <w:pPr>
        <w:pStyle w:val="953"/>
        <w:ind w:firstLine="482"/>
        <w:spacing w:line="460" w:lineRule="exact"/>
        <w:rPr>
          <w:b/>
          <w:bCs/>
          <w:highlight w:val="none"/>
        </w:rPr>
      </w:pPr>
      <w:r>
        <w:rPr>
          <w:b/>
          <w:bCs/>
          <w:highlight w:val="none"/>
        </w:rPr>
      </w:r>
      <w:r/>
    </w:p>
    <w:p>
      <w:pPr>
        <w:pStyle w:val="953"/>
        <w:ind w:firstLine="482"/>
        <w:spacing w:line="460" w:lineRule="exact"/>
        <w:rPr>
          <w:rFonts w:hint="eastAsia" w:ascii="方正仿宋_GBK" w:hAnsi="方正仿宋_GBK" w:eastAsia="方正仿宋_GBK" w:cs="方正仿宋_GBK"/>
          <w:b/>
          <w:bCs/>
          <w:i/>
          <w:iCs/>
          <w:sz w:val="24"/>
          <w:szCs w:val="28"/>
          <w:highlight w:val="none"/>
          <w:u w:val="single"/>
        </w:rPr>
      </w:pPr>
      <w:r/>
      <w:bookmarkStart w:id="187" w:name="OLE_LINK25"/>
      <w:r>
        <w:rPr>
          <w:rFonts w:hint="eastAsia" w:ascii="方正仿宋_GBK" w:hAnsi="方正仿宋_GBK" w:eastAsia="方正仿宋_GBK" w:cs="方正仿宋_GBK"/>
          <w:b/>
          <w:bCs/>
          <w:i/>
          <w:iCs/>
          <w:sz w:val="24"/>
          <w:szCs w:val="28"/>
          <w:highlight w:val="none"/>
          <w:u w:val="single"/>
        </w:rPr>
        <w:t xml:space="preserve">注：大尺寸专业医用智慧会诊显示系统</w:t>
      </w:r>
      <w:r>
        <w:rPr>
          <w:rFonts w:hint="eastAsia" w:ascii="方正仿宋_GBK" w:hAnsi="方正仿宋_GBK" w:eastAsia="方正仿宋_GBK" w:cs="方正仿宋_GBK"/>
          <w:i/>
          <w:iCs/>
          <w:sz w:val="24"/>
          <w:szCs w:val="28"/>
          <w:highlight w:val="none"/>
          <w:u w:val="single"/>
        </w:rPr>
        <w:t xml:space="preserve">、</w:t>
      </w:r>
      <w:r>
        <w:rPr>
          <w:rFonts w:hint="eastAsia" w:ascii="方正仿宋_GBK" w:hAnsi="方正仿宋_GBK" w:eastAsia="方正仿宋_GBK" w:cs="方正仿宋_GBK"/>
          <w:b/>
          <w:bCs/>
          <w:i/>
          <w:iCs/>
          <w:sz w:val="24"/>
          <w:szCs w:val="28"/>
          <w:highlight w:val="none"/>
          <w:u w:val="single"/>
        </w:rPr>
        <w:t xml:space="preserve">前言数智化显示-LED欢迎屏所投产品，上述2个所投产品需提供3C认证复印件或扫描件。</w:t>
      </w:r>
      <w:r>
        <w:rPr>
          <w:rFonts w:hint="eastAsia" w:ascii="方正仿宋_GBK" w:hAnsi="方正仿宋_GBK" w:eastAsia="方正仿宋_GBK" w:cs="方正仿宋_GBK"/>
          <w:b/>
          <w:bCs/>
          <w:i/>
          <w:iCs/>
          <w:sz w:val="24"/>
          <w:szCs w:val="28"/>
          <w:highlight w:val="none"/>
          <w:u w:val="single"/>
        </w:rPr>
      </w:r>
      <w:r/>
    </w:p>
    <w:p>
      <w:pPr>
        <w:pStyle w:val="953"/>
        <w:ind w:firstLine="482"/>
        <w:spacing w:line="460" w:lineRule="exact"/>
        <w:rPr>
          <w:rFonts w:hint="eastAsia" w:ascii="方正仿宋_GBK" w:hAnsi="方正仿宋_GBK" w:eastAsia="方正仿宋_GBK" w:cs="方正仿宋_GBK"/>
          <w:b/>
          <w:bCs/>
          <w:sz w:val="24"/>
          <w:szCs w:val="28"/>
          <w:highlight w:val="none"/>
        </w:rPr>
      </w:pPr>
      <w:r>
        <w:rPr>
          <w:rFonts w:hint="eastAsia" w:ascii="方正仿宋_GBK" w:hAnsi="方正仿宋_GBK" w:eastAsia="方正仿宋_GBK" w:cs="方正仿宋_GBK"/>
          <w:b/>
          <w:bCs/>
          <w:i/>
          <w:iCs/>
          <w:sz w:val="24"/>
          <w:szCs w:val="28"/>
          <w:highlight w:val="none"/>
          <w:u w:val="single"/>
        </w:rPr>
        <w:t xml:space="preserve">依据财政部、发展改革委发布的《节能产品政府采购品目清单》，本项目采购的前言数智化显示-LED欢迎屏为政府强制采购节能产品，报价人只能选择具有节能产品认证证书的产品进行报价；投标时须提供所报设备由国家确定的认证机构出具的、处于有效期之内的节能产品认证证书复印件或扫描件</w:t>
      </w:r>
      <w:r>
        <w:rPr>
          <w:rFonts w:hint="eastAsia" w:ascii="方正仿宋_GBK" w:hAnsi="方正仿宋_GBK" w:eastAsia="方正仿宋_GBK" w:cs="方正仿宋_GBK"/>
          <w:b/>
          <w:bCs/>
          <w:sz w:val="24"/>
          <w:szCs w:val="28"/>
          <w:highlight w:val="none"/>
        </w:rPr>
        <w:t xml:space="preserve">。</w:t>
      </w:r>
      <w:r>
        <w:rPr>
          <w:rFonts w:hint="eastAsia" w:ascii="方正仿宋_GBK" w:hAnsi="方正仿宋_GBK" w:eastAsia="方正仿宋_GBK" w:cs="方正仿宋_GBK"/>
          <w:b/>
          <w:bCs/>
          <w:sz w:val="24"/>
          <w:szCs w:val="28"/>
          <w:highlight w:val="none"/>
        </w:rPr>
      </w:r>
      <w:r/>
    </w:p>
    <w:p>
      <w:pPr>
        <w:pStyle w:val="953"/>
        <w:ind w:firstLine="480"/>
        <w:spacing w:line="400" w:lineRule="exact"/>
        <w:rPr>
          <w:rFonts w:hint="eastAsia" w:ascii="方正仿宋_GBK" w:hAnsi="方正仿宋_GBK" w:eastAsia="方正仿宋_GBK" w:cs="方正仿宋_GBK"/>
          <w:b/>
          <w:bCs/>
          <w:i/>
          <w:iCs/>
          <w:sz w:val="24"/>
          <w:szCs w:val="28"/>
          <w:highlight w:val="none"/>
          <w:u w:val="single"/>
        </w:rPr>
      </w:pPr>
      <w:r/>
      <w:bookmarkEnd w:id="187"/>
      <w:r>
        <w:rPr>
          <w:rFonts w:hint="eastAsia" w:ascii="方正仿宋_GBK" w:hAnsi="方正仿宋_GBK" w:eastAsia="方正仿宋_GBK" w:cs="方正仿宋_GBK"/>
          <w:b/>
          <w:bCs/>
          <w:i/>
          <w:iCs/>
          <w:sz w:val="24"/>
          <w:szCs w:val="28"/>
          <w:highlight w:val="none"/>
          <w:u w:val="single"/>
        </w:rPr>
        <w:t xml:space="preserve">投标产品（医联体影像远程诊断模块）须具备有效的医疗器械注册证，投标时需提供该注册证的复印件或扫描件。</w:t>
      </w:r>
      <w:r>
        <w:rPr>
          <w:rFonts w:hint="eastAsia" w:ascii="方正仿宋_GBK" w:hAnsi="方正仿宋_GBK" w:eastAsia="方正仿宋_GBK" w:cs="方正仿宋_GBK"/>
          <w:b/>
          <w:bCs/>
          <w:i/>
          <w:iCs/>
          <w:sz w:val="24"/>
          <w:szCs w:val="28"/>
          <w:highlight w:val="none"/>
          <w:u w:val="single"/>
        </w:rPr>
      </w:r>
      <w:r/>
    </w:p>
    <w:p>
      <w:pPr>
        <w:pStyle w:val="953"/>
        <w:ind w:firstLine="480"/>
        <w:spacing w:line="400" w:lineRule="exact"/>
        <w:rPr>
          <w:rFonts w:hint="eastAsia" w:ascii="方正仿宋_GBK" w:hAnsi="方正仿宋_GBK" w:eastAsia="方正仿宋_GBK" w:cs="方正仿宋_GBK"/>
          <w:b/>
          <w:bCs/>
          <w:i/>
          <w:iCs/>
          <w:sz w:val="24"/>
          <w:szCs w:val="28"/>
          <w:highlight w:val="none"/>
          <w:u w:val="single"/>
        </w:rPr>
      </w:pPr>
      <w:r>
        <w:rPr>
          <w:rFonts w:hint="eastAsia" w:ascii="方正仿宋_GBK" w:hAnsi="方正仿宋_GBK" w:eastAsia="方正仿宋_GBK" w:cs="方正仿宋_GBK"/>
          <w:b/>
          <w:bCs/>
          <w:i/>
          <w:iCs/>
          <w:sz w:val="24"/>
          <w:szCs w:val="28"/>
          <w:highlight w:val="none"/>
          <w:u w:val="single"/>
        </w:rPr>
      </w:r>
      <w:r/>
    </w:p>
    <w:p>
      <w:pPr>
        <w:pStyle w:val="953"/>
        <w:ind w:firstLine="480"/>
        <w:spacing w:line="400" w:lineRule="exact"/>
        <w:rPr>
          <w:rFonts w:hint="eastAsia" w:ascii="方正仿宋_GBK" w:hAnsi="方正仿宋_GBK" w:eastAsia="方正仿宋_GBK" w:cs="方正仿宋_GBK"/>
          <w:b/>
          <w:bCs/>
          <w:i/>
          <w:iCs/>
          <w:sz w:val="24"/>
          <w:szCs w:val="28"/>
          <w:highlight w:val="none"/>
          <w:u w:val="single"/>
        </w:rPr>
      </w:pPr>
      <w:r>
        <w:rPr>
          <w:rFonts w:hint="eastAsia" w:ascii="方正仿宋_GBK" w:hAnsi="方正仿宋_GBK" w:eastAsia="方正仿宋_GBK" w:cs="方正仿宋_GBK"/>
          <w:b/>
          <w:bCs/>
          <w:i/>
          <w:iCs/>
          <w:sz w:val="24"/>
          <w:szCs w:val="28"/>
          <w:highlight w:val="none"/>
          <w:u w:val="single"/>
        </w:rPr>
      </w:r>
      <w:r/>
    </w:p>
    <w:p>
      <w:pPr>
        <w:pStyle w:val="953"/>
        <w:ind w:firstLine="480"/>
        <w:spacing w:line="400" w:lineRule="exact"/>
        <w:rPr>
          <w:rFonts w:hint="eastAsia" w:ascii="方正仿宋_GBK" w:hAnsi="方正仿宋_GBK" w:eastAsia="方正仿宋_GBK" w:cs="方正仿宋_GBK"/>
          <w:b/>
          <w:bCs/>
          <w:i/>
          <w:iCs/>
          <w:sz w:val="24"/>
          <w:szCs w:val="28"/>
          <w:highlight w:val="none"/>
          <w:u w:val="single"/>
        </w:rPr>
      </w:pPr>
      <w:r>
        <w:rPr>
          <w:rFonts w:hint="eastAsia" w:ascii="方正仿宋_GBK" w:hAnsi="方正仿宋_GBK" w:eastAsia="方正仿宋_GBK" w:cs="方正仿宋_GBK"/>
          <w:b/>
          <w:bCs/>
          <w:i/>
          <w:iCs/>
          <w:sz w:val="24"/>
          <w:szCs w:val="28"/>
          <w:highlight w:val="none"/>
          <w:u w:val="single"/>
        </w:rPr>
      </w:r>
      <w:r/>
    </w:p>
    <w:p>
      <w:pPr>
        <w:pStyle w:val="953"/>
        <w:ind w:firstLine="480"/>
        <w:spacing w:line="400" w:lineRule="exact"/>
        <w:rPr>
          <w:rFonts w:hint="eastAsia" w:ascii="方正仿宋_GBK" w:hAnsi="方正仿宋_GBK" w:eastAsia="方正仿宋_GBK" w:cs="方正仿宋_GBK"/>
          <w:b/>
          <w:bCs/>
          <w:i/>
          <w:iCs/>
          <w:sz w:val="24"/>
          <w:szCs w:val="28"/>
          <w:highlight w:val="none"/>
          <w:u w:val="single"/>
        </w:rPr>
      </w:pPr>
      <w:r>
        <w:rPr>
          <w:rFonts w:hint="eastAsia" w:ascii="方正仿宋_GBK" w:hAnsi="方正仿宋_GBK" w:eastAsia="方正仿宋_GBK" w:cs="方正仿宋_GBK"/>
          <w:b/>
          <w:bCs/>
          <w:i/>
          <w:iCs/>
          <w:sz w:val="24"/>
          <w:szCs w:val="28"/>
          <w:highlight w:val="none"/>
          <w:u w:val="single"/>
        </w:rPr>
      </w:r>
      <w:r/>
    </w:p>
    <w:p>
      <w:pPr>
        <w:pStyle w:val="953"/>
        <w:ind w:firstLine="480"/>
        <w:spacing w:line="400" w:lineRule="exact"/>
        <w:rPr>
          <w:rFonts w:hint="eastAsia" w:ascii="方正仿宋_GBK" w:hAnsi="方正仿宋_GBK" w:eastAsia="方正仿宋_GBK" w:cs="方正仿宋_GBK"/>
          <w:b/>
          <w:bCs/>
          <w:i/>
          <w:iCs/>
          <w:sz w:val="24"/>
          <w:szCs w:val="28"/>
          <w:highlight w:val="none"/>
          <w:u w:val="single"/>
        </w:rPr>
      </w:pPr>
      <w:r>
        <w:rPr>
          <w:rFonts w:hint="eastAsia" w:ascii="方正仿宋_GBK" w:hAnsi="方正仿宋_GBK" w:eastAsia="方正仿宋_GBK" w:cs="方正仿宋_GBK"/>
          <w:b/>
          <w:bCs/>
          <w:i/>
          <w:iCs/>
          <w:sz w:val="24"/>
          <w:szCs w:val="28"/>
          <w:highlight w:val="none"/>
          <w:u w:val="single"/>
        </w:rPr>
      </w:r>
      <w:r/>
    </w:p>
    <w:p>
      <w:pPr>
        <w:pStyle w:val="953"/>
        <w:ind w:firstLine="480"/>
        <w:spacing w:line="400" w:lineRule="exact"/>
        <w:rPr>
          <w:rFonts w:hint="eastAsia" w:ascii="方正仿宋_GBK" w:hAnsi="方正仿宋_GBK" w:eastAsia="方正仿宋_GBK" w:cs="方正仿宋_GBK"/>
          <w:b/>
          <w:bCs/>
          <w:i/>
          <w:iCs/>
          <w:sz w:val="24"/>
          <w:szCs w:val="28"/>
          <w:highlight w:val="none"/>
          <w:u w:val="single"/>
        </w:rPr>
      </w:pPr>
      <w:r>
        <w:rPr>
          <w:rFonts w:hint="eastAsia" w:ascii="方正仿宋_GBK" w:hAnsi="方正仿宋_GBK" w:eastAsia="方正仿宋_GBK" w:cs="方正仿宋_GBK"/>
          <w:b/>
          <w:bCs/>
          <w:i/>
          <w:iCs/>
          <w:sz w:val="24"/>
          <w:szCs w:val="28"/>
          <w:highlight w:val="none"/>
          <w:u w:val="single"/>
        </w:rPr>
      </w:r>
      <w:r/>
    </w:p>
    <w:p>
      <w:pPr>
        <w:pStyle w:val="953"/>
        <w:ind w:firstLine="480"/>
        <w:spacing w:line="400" w:lineRule="exact"/>
        <w:rPr>
          <w:rFonts w:hint="eastAsia" w:ascii="方正仿宋_GBK" w:hAnsi="方正仿宋_GBK" w:eastAsia="方正仿宋_GBK" w:cs="方正仿宋_GBK"/>
          <w:b/>
          <w:bCs/>
          <w:i/>
          <w:iCs/>
          <w:sz w:val="24"/>
          <w:szCs w:val="28"/>
          <w:highlight w:val="none"/>
          <w:u w:val="single"/>
        </w:rPr>
      </w:pPr>
      <w:r>
        <w:rPr>
          <w:rFonts w:hint="eastAsia" w:ascii="方正仿宋_GBK" w:hAnsi="方正仿宋_GBK" w:eastAsia="方正仿宋_GBK" w:cs="方正仿宋_GBK"/>
          <w:b/>
          <w:bCs/>
          <w:i/>
          <w:iCs/>
          <w:sz w:val="24"/>
          <w:szCs w:val="28"/>
          <w:highlight w:val="none"/>
          <w:u w:val="single"/>
        </w:rPr>
      </w:r>
      <w:r/>
    </w:p>
    <w:p>
      <w:pPr>
        <w:pStyle w:val="953"/>
        <w:ind w:firstLine="480"/>
        <w:spacing w:line="400" w:lineRule="exact"/>
        <w:rPr>
          <w:rFonts w:hint="eastAsia" w:ascii="方正仿宋_GBK" w:hAnsi="方正仿宋_GBK" w:eastAsia="方正仿宋_GBK" w:cs="方正仿宋_GBK"/>
          <w:b/>
          <w:bCs/>
          <w:i/>
          <w:iCs/>
          <w:sz w:val="24"/>
          <w:szCs w:val="28"/>
          <w:highlight w:val="none"/>
          <w:u w:val="single"/>
        </w:rPr>
      </w:pPr>
      <w:r>
        <w:rPr>
          <w:rFonts w:hint="eastAsia" w:ascii="方正仿宋_GBK" w:hAnsi="方正仿宋_GBK" w:eastAsia="方正仿宋_GBK" w:cs="方正仿宋_GBK"/>
          <w:b/>
          <w:bCs/>
          <w:i/>
          <w:iCs/>
          <w:sz w:val="24"/>
          <w:szCs w:val="28"/>
          <w:highlight w:val="none"/>
          <w:u w:val="single"/>
        </w:rPr>
      </w:r>
      <w:r/>
    </w:p>
    <w:p>
      <w:pPr>
        <w:pStyle w:val="1067"/>
        <w:ind w:left="0"/>
        <w:spacing w:line="360" w:lineRule="auto"/>
        <w:rPr>
          <w:bCs w:val="0"/>
          <w:sz w:val="24"/>
          <w:szCs w:val="24"/>
          <w:highlight w:val="none"/>
        </w:rPr>
      </w:pPr>
      <w:r>
        <w:rPr>
          <w:rFonts w:hint="eastAsia"/>
          <w:bCs w:val="0"/>
          <w:sz w:val="24"/>
          <w:szCs w:val="24"/>
          <w:highlight w:val="none"/>
        </w:rPr>
        <w:t xml:space="preserve">1、技术指标要求</w:t>
      </w:r>
      <w:r>
        <w:rPr>
          <w:bCs w:val="0"/>
          <w:sz w:val="24"/>
          <w:szCs w:val="24"/>
          <w:highlight w:val="none"/>
        </w:rPr>
      </w:r>
      <w:r/>
    </w:p>
    <w:p>
      <w:pPr>
        <w:pStyle w:val="953"/>
        <w:rPr>
          <w:highlight w:val="none"/>
        </w:rPr>
      </w:pPr>
      <w:r>
        <w:rPr>
          <w:highlight w:val="none"/>
        </w:rPr>
      </w:r>
      <w:r/>
    </w:p>
    <w:p>
      <w:pPr>
        <w:pStyle w:val="953"/>
        <w:rPr>
          <w:highlight w:val="none"/>
        </w:rPr>
      </w:pPr>
      <w:r>
        <w:rPr>
          <w:highlight w:val="none"/>
        </w:rPr>
      </w:r>
      <w:r/>
    </w:p>
    <w:tbl>
      <w:tblPr>
        <w:tblW w:w="5125"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0"/>
        <w:gridCol w:w="777"/>
        <w:gridCol w:w="1284"/>
        <w:gridCol w:w="5334"/>
        <w:gridCol w:w="550"/>
        <w:gridCol w:w="682"/>
      </w:tblGrid>
      <w:tr>
        <w:trPr>
          <w:trHeight w:val="20"/>
        </w:trPr>
        <w:tc>
          <w:tcPr>
            <w:tcW w:w="355" w:type="dxa"/>
            <w:vAlign w:val="center"/>
            <w:textDirection w:val="lrTb"/>
            <w:noWrap/>
          </w:tcPr>
          <w:p>
            <w:pPr>
              <w:pStyle w:val="953"/>
              <w:jc w:val="center"/>
              <w:rPr>
                <w:rFonts w:hint="eastAsia" w:ascii="宋体" w:hAnsi="宋体" w:cs="宋体"/>
                <w:b/>
                <w:bCs/>
                <w:color w:val="000000"/>
                <w:sz w:val="24"/>
                <w:szCs w:val="24"/>
                <w:highlight w:val="none"/>
              </w:rPr>
            </w:pPr>
            <w:r/>
            <w:bookmarkStart w:id="188" w:name="OLE_LINK139"/>
            <w:r>
              <w:rPr>
                <w:rFonts w:hint="eastAsia" w:ascii="宋体" w:hAnsi="宋体" w:cs="宋体"/>
                <w:b/>
                <w:bCs/>
                <w:color w:val="000000"/>
                <w:sz w:val="24"/>
                <w:szCs w:val="24"/>
                <w:highlight w:val="none"/>
                <w:lang w:bidi="ar"/>
              </w:rPr>
              <w:t xml:space="preserve">序号</w:t>
            </w:r>
            <w:r>
              <w:rPr>
                <w:rFonts w:hint="eastAsia" w:ascii="宋体" w:hAnsi="宋体" w:cs="宋体"/>
                <w:b/>
                <w:bCs/>
                <w:color w:val="000000"/>
                <w:sz w:val="24"/>
                <w:szCs w:val="24"/>
                <w:highlight w:val="none"/>
              </w:rPr>
            </w:r>
            <w:r/>
          </w:p>
        </w:tc>
        <w:tc>
          <w:tcPr>
            <w:tcW w:w="418" w:type="dxa"/>
            <w:vAlign w:val="center"/>
            <w:textDirection w:val="lrTb"/>
            <w:noWrap/>
          </w:tcPr>
          <w:p>
            <w:pPr>
              <w:pStyle w:val="953"/>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产品名称</w:t>
            </w:r>
            <w:r>
              <w:rPr>
                <w:rFonts w:hint="eastAsia" w:ascii="宋体" w:hAnsi="宋体" w:cs="宋体"/>
                <w:b/>
                <w:bCs/>
                <w:color w:val="000000"/>
                <w:sz w:val="24"/>
                <w:szCs w:val="24"/>
                <w:highlight w:val="none"/>
              </w:rPr>
            </w:r>
            <w:r/>
          </w:p>
        </w:tc>
        <w:tc>
          <w:tcPr>
            <w:tcW w:w="691" w:type="dxa"/>
            <w:vAlign w:val="center"/>
            <w:textDirection w:val="lrTb"/>
            <w:noWrap/>
          </w:tcPr>
          <w:p>
            <w:pPr>
              <w:pStyle w:val="953"/>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具体配置</w:t>
            </w:r>
            <w:r>
              <w:rPr>
                <w:rFonts w:hint="eastAsia" w:ascii="宋体" w:hAnsi="宋体" w:cs="宋体"/>
                <w:b/>
                <w:bCs/>
                <w:color w:val="000000"/>
                <w:sz w:val="24"/>
                <w:szCs w:val="24"/>
                <w:highlight w:val="none"/>
              </w:rPr>
            </w:r>
            <w:r/>
          </w:p>
        </w:tc>
        <w:tc>
          <w:tcPr>
            <w:tcW w:w="2871" w:type="dxa"/>
            <w:vAlign w:val="center"/>
            <w:textDirection w:val="lrTb"/>
            <w:noWrap/>
          </w:tcPr>
          <w:p>
            <w:pPr>
              <w:pStyle w:val="953"/>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功能概述</w:t>
            </w:r>
            <w:r>
              <w:rPr>
                <w:rFonts w:hint="eastAsia" w:ascii="宋体" w:hAnsi="宋体" w:cs="宋体"/>
                <w:b/>
                <w:bCs/>
                <w:color w:val="000000"/>
                <w:sz w:val="24"/>
                <w:szCs w:val="24"/>
                <w:highlight w:val="none"/>
              </w:rPr>
            </w:r>
            <w:r/>
          </w:p>
        </w:tc>
        <w:tc>
          <w:tcPr>
            <w:tcW w:w="296" w:type="dxa"/>
            <w:vAlign w:val="center"/>
            <w:textDirection w:val="lrTb"/>
            <w:noWrap/>
          </w:tcPr>
          <w:p>
            <w:pPr>
              <w:pStyle w:val="953"/>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数量</w:t>
            </w:r>
            <w:r>
              <w:rPr>
                <w:rFonts w:hint="eastAsia" w:ascii="宋体" w:hAnsi="宋体" w:cs="宋体"/>
                <w:b/>
                <w:bCs/>
                <w:color w:val="000000"/>
                <w:sz w:val="24"/>
                <w:szCs w:val="24"/>
                <w:highlight w:val="none"/>
              </w:rPr>
            </w:r>
            <w:r/>
          </w:p>
        </w:tc>
        <w:tc>
          <w:tcPr>
            <w:tcW w:w="367" w:type="dxa"/>
            <w:vAlign w:val="center"/>
            <w:textDirection w:val="lrTb"/>
            <w:noWrap/>
          </w:tcPr>
          <w:p>
            <w:pPr>
              <w:pStyle w:val="953"/>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单位</w:t>
            </w:r>
            <w:r>
              <w:rPr>
                <w:rFonts w:hint="eastAsia" w:ascii="宋体" w:hAnsi="宋体" w:cs="宋体"/>
                <w:b/>
                <w:bCs/>
                <w:color w:val="000000"/>
                <w:sz w:val="24"/>
                <w:szCs w:val="24"/>
                <w:highlight w:val="none"/>
              </w:rPr>
            </w:r>
            <w:r/>
          </w:p>
        </w:tc>
      </w:tr>
      <w:tr>
        <w:trPr>
          <w:trHeight w:val="20"/>
        </w:trPr>
        <w:tc>
          <w:tcPr>
            <w:tcW w:w="355" w:type="dxa"/>
            <w:vAlign w:val="center"/>
            <w:textDirection w:val="lrTb"/>
            <w:noWrap/>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rPr>
                <w:rFonts w:hint="eastAsia" w:ascii="宋体" w:hAnsi="宋体" w:cs="宋体"/>
                <w:color w:val="000000"/>
                <w:sz w:val="24"/>
                <w:szCs w:val="24"/>
                <w:highlight w:val="none"/>
              </w:rPr>
            </w:r>
            <w:r/>
          </w:p>
        </w:tc>
        <w:tc>
          <w:tcPr>
            <w:tcW w:w="418" w:type="dxa"/>
            <w:vAlign w:val="center"/>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数智化区域远程诊疗中心专业环境控制系统</w:t>
            </w:r>
            <w:r>
              <w:rPr>
                <w:rFonts w:hint="eastAsia" w:ascii="宋体" w:hAnsi="宋体" w:cs="宋体"/>
                <w:color w:val="000000"/>
                <w:sz w:val="24"/>
                <w:szCs w:val="24"/>
                <w:highlight w:val="none"/>
              </w:rPr>
            </w:r>
            <w:r/>
          </w:p>
        </w:tc>
        <w:tc>
          <w:tcPr>
            <w:tcW w:w="691" w:type="dxa"/>
            <w:vAlign w:val="center"/>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数智化区域远程诊疗中心专业环境控制系统（硬件+软件）</w:t>
            </w:r>
            <w:r>
              <w:rPr>
                <w:rFonts w:hint="eastAsia" w:ascii="宋体" w:hAnsi="宋体" w:cs="宋体"/>
                <w:color w:val="000000"/>
                <w:sz w:val="24"/>
                <w:szCs w:val="24"/>
                <w:highlight w:val="none"/>
              </w:rPr>
            </w:r>
            <w:r/>
          </w:p>
        </w:tc>
        <w:tc>
          <w:tcPr>
            <w:tcW w:w="2871" w:type="dxa"/>
            <w:vAlign w:val="center"/>
            <w:textDirection w:val="lrTb"/>
            <w:noWrap w:val="false"/>
          </w:tcPr>
          <w:p>
            <w:pPr>
              <w:pStyle w:val="953"/>
              <w:rPr>
                <w:rFonts w:hint="eastAsia" w:ascii="宋体" w:hAnsi="宋体" w:cs="宋体"/>
                <w:color w:val="000000"/>
                <w:sz w:val="24"/>
                <w:szCs w:val="24"/>
                <w:highlight w:val="none"/>
                <w:lang w:bidi="ar"/>
              </w:rPr>
            </w:pPr>
            <w:r/>
            <w:bookmarkStart w:id="189" w:name="OLE_LINK53"/>
            <w:r>
              <w:rPr>
                <w:rFonts w:hint="eastAsia" w:ascii="宋体" w:hAnsi="宋体" w:cs="宋体"/>
                <w:sz w:val="24"/>
                <w:szCs w:val="24"/>
                <w:highlight w:val="none"/>
              </w:rPr>
              <w:t xml:space="preserve">●</w:t>
            </w:r>
            <w:bookmarkStart w:id="190" w:name="OLE_LINK39"/>
            <w:r>
              <w:rPr>
                <w:rFonts w:hint="eastAsia" w:ascii="宋体" w:hAnsi="宋体" w:cs="宋体"/>
                <w:color w:val="000000"/>
                <w:sz w:val="24"/>
                <w:szCs w:val="24"/>
                <w:highlight w:val="none"/>
                <w:lang w:bidi="ar"/>
              </w:rPr>
              <w:t xml:space="preserve">1、</w:t>
            </w:r>
            <w:bookmarkEnd w:id="189"/>
            <w:r/>
            <w:bookmarkEnd w:id="190"/>
            <w:r>
              <w:rPr>
                <w:rFonts w:hint="eastAsia" w:ascii="宋体" w:hAnsi="宋体" w:cs="宋体"/>
                <w:color w:val="000000"/>
                <w:sz w:val="24"/>
                <w:szCs w:val="24"/>
                <w:highlight w:val="none"/>
                <w:lang w:bidi="ar"/>
              </w:rPr>
              <w:t xml:space="preserve">实现</w:t>
            </w:r>
            <w:bookmarkStart w:id="191" w:name="OLE_LINK42"/>
            <w:r>
              <w:rPr>
                <w:rFonts w:hint="eastAsia" w:ascii="宋体" w:hAnsi="宋体" w:cs="宋体"/>
                <w:color w:val="000000"/>
                <w:sz w:val="24"/>
                <w:szCs w:val="24"/>
                <w:highlight w:val="none"/>
                <w:lang w:bidi="ar"/>
              </w:rPr>
              <w:t xml:space="preserve">移动便携式触控终端</w:t>
            </w:r>
            <w:bookmarkEnd w:id="191"/>
            <w:r>
              <w:rPr>
                <w:rFonts w:hint="eastAsia" w:ascii="宋体" w:hAnsi="宋体" w:cs="宋体"/>
                <w:color w:val="000000"/>
                <w:sz w:val="24"/>
                <w:szCs w:val="24"/>
                <w:highlight w:val="none"/>
                <w:lang w:bidi="ar"/>
              </w:rPr>
              <w:t xml:space="preserve">一键控制，环境控制系统统一管理。</w:t>
            </w:r>
            <w:r>
              <w:rPr>
                <w:rFonts w:hint="eastAsia" w:ascii="宋体" w:hAnsi="宋体" w:cs="宋体"/>
                <w:color w:val="000000"/>
                <w:sz w:val="24"/>
                <w:szCs w:val="24"/>
                <w:highlight w:val="none"/>
                <w:lang w:bidi="ar"/>
              </w:rPr>
              <w:br w:type="textWrapping" w:clear="all"/>
            </w:r>
            <w:bookmarkStart w:id="192" w:name="OLE_LINK56"/>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2、</w:t>
            </w:r>
            <w:bookmarkEnd w:id="192"/>
            <w:r>
              <w:rPr>
                <w:rFonts w:hint="eastAsia" w:ascii="宋体" w:hAnsi="宋体" w:cs="宋体"/>
                <w:color w:val="000000"/>
                <w:sz w:val="24"/>
                <w:szCs w:val="24"/>
                <w:highlight w:val="none"/>
                <w:lang w:bidi="ar"/>
              </w:rPr>
              <w:t xml:space="preserve">墙面智能控制器1套</w:t>
            </w:r>
            <w:r>
              <w:rPr>
                <w:rFonts w:hint="eastAsia" w:ascii="宋体" w:hAnsi="宋体" w:cs="宋体"/>
                <w:color w:val="000000"/>
                <w:sz w:val="24"/>
                <w:szCs w:val="24"/>
                <w:highlight w:val="none"/>
                <w:lang w:bidi="ar"/>
              </w:rPr>
            </w:r>
            <w:r/>
          </w:p>
          <w:p>
            <w:pPr>
              <w:pStyle w:val="953"/>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墙面控制器待机状态显示时钟，触摸唤醒后显示时间、日期、天气等；提供墙面智能控制器，可以控制不同区域的灯光；墙面控制面板设置页面可进行显示设置、屏幕亮度、声音设置、网络信息、系统设置等</w:t>
            </w:r>
            <w:r>
              <w:rPr>
                <w:rFonts w:hint="eastAsia" w:ascii="宋体" w:hAnsi="宋体" w:cs="宋体"/>
                <w:color w:val="000000"/>
                <w:sz w:val="24"/>
                <w:szCs w:val="24"/>
                <w:highlight w:val="none"/>
                <w:lang w:bidi="ar"/>
              </w:rPr>
              <w:br w:type="textWrapping" w:clear="all"/>
            </w:r>
            <w:bookmarkStart w:id="193" w:name="OLE_LINK183"/>
            <w:r/>
            <w:bookmarkStart w:id="194" w:name="OLE_LINK58"/>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3</w:t>
            </w:r>
            <w:bookmarkEnd w:id="193"/>
            <w:r>
              <w:rPr>
                <w:rFonts w:hint="eastAsia" w:ascii="宋体" w:hAnsi="宋体" w:cs="宋体"/>
                <w:color w:val="000000"/>
                <w:sz w:val="24"/>
                <w:szCs w:val="24"/>
                <w:highlight w:val="none"/>
                <w:lang w:bidi="ar"/>
              </w:rPr>
              <w:t xml:space="preserve">、</w:t>
            </w:r>
            <w:bookmarkEnd w:id="194"/>
            <w:r>
              <w:rPr>
                <w:rFonts w:hint="eastAsia" w:ascii="宋体" w:hAnsi="宋体" w:cs="宋体"/>
                <w:color w:val="000000"/>
                <w:sz w:val="24"/>
                <w:szCs w:val="24"/>
                <w:highlight w:val="none"/>
                <w:lang w:bidi="ar"/>
              </w:rPr>
              <w:t xml:space="preserve">环境光控制软件 1套</w:t>
            </w:r>
            <w:r>
              <w:rPr>
                <w:rFonts w:hint="eastAsia" w:ascii="宋体" w:hAnsi="宋体" w:cs="宋体"/>
                <w:color w:val="000000"/>
                <w:sz w:val="24"/>
                <w:szCs w:val="24"/>
                <w:highlight w:val="none"/>
                <w:lang w:bidi="ar"/>
              </w:rPr>
              <w:br w:type="textWrapping" w:clear="all"/>
            </w:r>
            <w:r>
              <w:rPr>
                <w:rFonts w:hint="eastAsia" w:ascii="宋体" w:hAnsi="宋体" w:cs="宋体"/>
                <w:color w:val="000000"/>
                <w:sz w:val="24"/>
                <w:szCs w:val="24"/>
                <w:highlight w:val="none"/>
                <w:lang w:bidi="ar"/>
              </w:rPr>
              <w:t xml:space="preserve">分区控制：每个分区的灯光可单独调节亮度以及控制开关，提供软件界面照片，照片至少体现两个分区灯光控制；场景模式快捷控制：可保存常用的场景以便快速调用，如会诊模式、普通模式、下班模式等，可通过该快捷功能，一键将灯光调节至对应标准值；自定义模式：系统需提供至少两个自定义模式，当上述情景模式无法满足科室需求时，科室可根据实际情况自行设置（需提供自定义模式的设置步骤）</w:t>
            </w:r>
            <w:r>
              <w:rPr>
                <w:rFonts w:hint="eastAsia" w:ascii="宋体" w:hAnsi="宋体" w:cs="宋体"/>
                <w:color w:val="000000"/>
                <w:sz w:val="24"/>
                <w:szCs w:val="24"/>
                <w:highlight w:val="none"/>
                <w:lang w:bidi="ar"/>
              </w:rPr>
              <w:br w:type="textWrapping" w:clear="all"/>
            </w: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4、灯具要求：灯带≥70米，筒灯≥50个；灯带功率≥10W/m，筒灯功率≥20W；灯带支持色温无极调节，色温范围需包含2700K-6000K；</w:t>
            </w:r>
            <w:r>
              <w:rPr>
                <w:rFonts w:hint="eastAsia" w:ascii="宋体" w:hAnsi="宋体" w:cs="宋体"/>
                <w:color w:val="000000"/>
                <w:sz w:val="24"/>
                <w:szCs w:val="24"/>
                <w:highlight w:val="none"/>
              </w:rPr>
            </w:r>
            <w:r/>
          </w:p>
        </w:tc>
        <w:tc>
          <w:tcPr>
            <w:tcW w:w="296" w:type="dxa"/>
            <w:vAlign w:val="center"/>
            <w:textDirection w:val="lrTb"/>
            <w:noWrap/>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rPr>
                <w:rFonts w:hint="eastAsia" w:ascii="宋体" w:hAnsi="宋体" w:cs="宋体"/>
                <w:color w:val="000000"/>
                <w:sz w:val="24"/>
                <w:szCs w:val="24"/>
                <w:highlight w:val="none"/>
              </w:rPr>
            </w:r>
            <w:r/>
          </w:p>
        </w:tc>
        <w:tc>
          <w:tcPr>
            <w:tcW w:w="367" w:type="dxa"/>
            <w:vAlign w:val="center"/>
            <w:textDirection w:val="lrTb"/>
            <w:noWrap/>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套</w:t>
            </w:r>
            <w:r>
              <w:rPr>
                <w:rFonts w:hint="eastAsia" w:ascii="宋体" w:hAnsi="宋体" w:cs="宋体"/>
                <w:color w:val="000000"/>
                <w:sz w:val="24"/>
                <w:szCs w:val="24"/>
                <w:highlight w:val="none"/>
              </w:rPr>
            </w:r>
            <w:r/>
          </w:p>
        </w:tc>
      </w:tr>
      <w:tr>
        <w:trPr>
          <w:trHeight w:val="20"/>
        </w:trPr>
        <w:tc>
          <w:tcPr>
            <w:tcW w:w="355" w:type="dxa"/>
            <w:vAlign w:val="center"/>
            <w:textDirection w:val="lrTb"/>
            <w:noWrap/>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w:t>
            </w:r>
            <w:r>
              <w:rPr>
                <w:rFonts w:hint="eastAsia" w:ascii="宋体" w:hAnsi="宋体" w:cs="宋体"/>
                <w:color w:val="000000"/>
                <w:sz w:val="24"/>
                <w:szCs w:val="24"/>
                <w:highlight w:val="none"/>
              </w:rPr>
            </w:r>
            <w:r/>
          </w:p>
        </w:tc>
        <w:tc>
          <w:tcPr>
            <w:tcW w:w="418" w:type="dxa"/>
            <w:vAlign w:val="center"/>
            <w:textDirection w:val="lrTb"/>
            <w:noWrap w:val="false"/>
          </w:tcPr>
          <w:p>
            <w:pPr>
              <w:pStyle w:val="953"/>
              <w:jc w:val="center"/>
              <w:rPr>
                <w:rFonts w:hint="eastAsia" w:ascii="宋体" w:hAnsi="宋体" w:cs="宋体"/>
                <w:color w:val="000000"/>
                <w:sz w:val="24"/>
                <w:szCs w:val="24"/>
                <w:highlight w:val="none"/>
                <w:lang w:bidi="ar"/>
              </w:rPr>
            </w:pPr>
            <w:r/>
            <w:bookmarkStart w:id="195" w:name="OLE_LINK147"/>
            <w:r/>
            <w:bookmarkStart w:id="196" w:name="OLE_LINK145"/>
            <w:r>
              <w:rPr>
                <w:rFonts w:hint="eastAsia" w:ascii="宋体" w:hAnsi="宋体" w:cs="宋体"/>
                <w:color w:val="000000"/>
                <w:sz w:val="24"/>
                <w:szCs w:val="24"/>
                <w:highlight w:val="none"/>
                <w:lang w:bidi="ar"/>
              </w:rPr>
              <w:t xml:space="preserve">大尺寸专业医用智慧会诊显示系统</w:t>
            </w:r>
            <w:bookmarkEnd w:id="195"/>
            <w:r/>
            <w:bookmarkEnd w:id="196"/>
            <w:r>
              <w:rPr>
                <w:rFonts w:hint="eastAsia" w:ascii="宋体" w:hAnsi="宋体" w:cs="宋体"/>
                <w:color w:val="000000"/>
                <w:sz w:val="24"/>
                <w:szCs w:val="24"/>
                <w:highlight w:val="none"/>
                <w:lang w:bidi="ar"/>
              </w:rPr>
            </w:r>
            <w:r/>
          </w:p>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（核心产品）</w:t>
            </w:r>
            <w:r>
              <w:rPr>
                <w:rFonts w:hint="eastAsia" w:ascii="宋体" w:hAnsi="宋体" w:cs="宋体"/>
                <w:color w:val="000000"/>
                <w:sz w:val="24"/>
                <w:szCs w:val="24"/>
                <w:highlight w:val="none"/>
              </w:rPr>
            </w:r>
            <w:r/>
          </w:p>
        </w:tc>
        <w:tc>
          <w:tcPr>
            <w:tcW w:w="691" w:type="dxa"/>
            <w:vAlign w:val="center"/>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大尺寸专业医用智慧会诊显示系统</w:t>
            </w:r>
            <w:r>
              <w:rPr>
                <w:rFonts w:hint="eastAsia" w:ascii="宋体" w:hAnsi="宋体" w:cs="宋体"/>
                <w:color w:val="000000"/>
                <w:sz w:val="24"/>
                <w:szCs w:val="24"/>
                <w:highlight w:val="none"/>
              </w:rPr>
            </w:r>
            <w:r/>
          </w:p>
        </w:tc>
        <w:tc>
          <w:tcPr>
            <w:tcW w:w="2871" w:type="dxa"/>
            <w:vAlign w:val="center"/>
            <w:textDirection w:val="lrTb"/>
            <w:noWrap w:val="false"/>
          </w:tcPr>
          <w:p>
            <w:pPr>
              <w:pStyle w:val="953"/>
              <w:rPr>
                <w:rFonts w:hint="eastAsia" w:ascii="宋体" w:hAnsi="宋体" w:cs="宋体"/>
                <w:color w:val="000000"/>
                <w:sz w:val="24"/>
                <w:szCs w:val="24"/>
                <w:highlight w:val="none"/>
                <w:lang w:bidi="ar"/>
              </w:rPr>
            </w:pPr>
            <w:r/>
            <w:bookmarkStart w:id="197" w:name="OLE_LINK26"/>
            <w:r>
              <w:rPr>
                <w:rFonts w:hint="eastAsia" w:ascii="宋体" w:hAnsi="宋体" w:cs="宋体"/>
                <w:i/>
                <w:iCs/>
                <w:color w:val="000000"/>
                <w:sz w:val="24"/>
                <w:szCs w:val="24"/>
                <w:highlight w:val="none"/>
                <w:u w:val="single"/>
                <w:lang w:bidi="ar"/>
              </w:rPr>
              <w:t xml:space="preserve">1、整机显示区域对角线尺寸≥343英寸,整机显示区域长度≥8.4m，</w:t>
            </w:r>
            <w:r>
              <w:rPr>
                <w:rFonts w:hint="eastAsia" w:ascii="宋体" w:hAnsi="宋体" w:cs="宋体"/>
                <w:i/>
                <w:iCs/>
                <w:sz w:val="24"/>
                <w:szCs w:val="24"/>
                <w:highlight w:val="none"/>
                <w:u w:val="single"/>
              </w:rPr>
              <w:t xml:space="preserve">像素间距</w:t>
            </w:r>
            <w:r>
              <w:rPr>
                <w:rFonts w:hint="eastAsia" w:ascii="宋体" w:hAnsi="宋体" w:cs="宋体"/>
                <w:i/>
                <w:iCs/>
                <w:color w:val="000000"/>
                <w:sz w:val="24"/>
                <w:szCs w:val="24"/>
                <w:highlight w:val="none"/>
                <w:u w:val="single"/>
                <w:lang w:bidi="ar"/>
              </w:rPr>
              <w:t xml:space="preserve">≤1.25mm，显示比例32:9，整屏分辨率≥1200万像素</w:t>
            </w:r>
            <w:bookmarkStart w:id="198" w:name="OLE_LINK61"/>
            <w:r>
              <w:rPr>
                <w:rFonts w:hint="eastAsia" w:ascii="宋体" w:hAnsi="宋体" w:cs="宋体"/>
                <w:i/>
                <w:iCs/>
                <w:color w:val="000000"/>
                <w:sz w:val="24"/>
                <w:szCs w:val="24"/>
                <w:highlight w:val="none"/>
                <w:u w:val="single"/>
                <w:lang w:bidi="ar"/>
              </w:rPr>
              <w:t xml:space="preserve">（提供产品白皮书或说明书或彩页）</w:t>
            </w:r>
            <w:bookmarkEnd w:id="198"/>
            <w:r>
              <w:rPr>
                <w:rFonts w:hint="eastAsia" w:ascii="宋体" w:hAnsi="宋体" w:cs="宋体"/>
                <w:color w:val="000000"/>
                <w:sz w:val="24"/>
                <w:szCs w:val="24"/>
                <w:highlight w:val="none"/>
                <w:lang w:bidi="ar"/>
              </w:rPr>
            </w:r>
            <w:r/>
          </w:p>
          <w:p>
            <w:pPr>
              <w:pStyle w:val="953"/>
              <w:rPr>
                <w:rFonts w:hint="eastAsia" w:ascii="宋体" w:hAnsi="宋体" w:cs="宋体"/>
                <w:color w:val="000000"/>
                <w:sz w:val="24"/>
                <w:szCs w:val="24"/>
                <w:highlight w:val="none"/>
                <w:lang w:bidi="ar"/>
              </w:rPr>
            </w:pPr>
            <w:r/>
            <w:bookmarkEnd w:id="197"/>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2、采用倒装COB方式（提供产品白皮书或说明书或彩页）</w:t>
            </w:r>
            <w:r>
              <w:rPr>
                <w:rFonts w:hint="eastAsia" w:ascii="宋体" w:hAnsi="宋体" w:cs="宋体"/>
                <w:color w:val="000000"/>
                <w:sz w:val="24"/>
                <w:szCs w:val="24"/>
                <w:highlight w:val="none"/>
                <w:lang w:bidi="ar"/>
              </w:rPr>
            </w:r>
            <w:r/>
          </w:p>
          <w:p>
            <w:pPr>
              <w:pStyle w:val="953"/>
              <w:rPr>
                <w:rFonts w:hint="eastAsia" w:ascii="宋体" w:hAnsi="宋体" w:cs="宋体"/>
                <w:color w:val="000000"/>
                <w:sz w:val="24"/>
                <w:szCs w:val="24"/>
                <w:highlight w:val="none"/>
                <w:lang w:bidi="ar"/>
              </w:rPr>
            </w:pP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3、最大亮度≥800 cd/m</w:t>
            </w:r>
            <w:r>
              <w:rPr>
                <w:rFonts w:hint="eastAsia" w:ascii="宋体" w:hAnsi="宋体" w:cs="宋体"/>
                <w:color w:val="000000"/>
                <w:sz w:val="24"/>
                <w:szCs w:val="24"/>
                <w:highlight w:val="none"/>
                <w:vertAlign w:val="superscript"/>
                <w:lang w:bidi="ar"/>
              </w:rPr>
              <w:t xml:space="preserve">2</w:t>
            </w:r>
            <w:r>
              <w:rPr>
                <w:rFonts w:hint="eastAsia" w:ascii="宋体" w:hAnsi="宋体" w:cs="宋体"/>
                <w:color w:val="000000"/>
                <w:sz w:val="24"/>
                <w:szCs w:val="24"/>
                <w:highlight w:val="none"/>
                <w:lang w:bidi="ar"/>
              </w:rPr>
              <w:t xml:space="preserve">，对比度≥15000：1，灰阶度≥10bit</w:t>
            </w:r>
            <w:r>
              <w:rPr>
                <w:rFonts w:hint="eastAsia" w:ascii="宋体" w:hAnsi="宋体" w:cs="宋体"/>
                <w:color w:val="000000"/>
                <w:sz w:val="24"/>
                <w:szCs w:val="24"/>
                <w:highlight w:val="none"/>
                <w:lang w:bidi="ar"/>
              </w:rPr>
            </w:r>
            <w:r/>
          </w:p>
          <w:p>
            <w:pPr>
              <w:pStyle w:val="953"/>
              <w:rPr>
                <w:rFonts w:hint="eastAsia" w:ascii="宋体" w:hAnsi="宋体" w:cs="宋体"/>
                <w:color w:val="000000"/>
                <w:sz w:val="24"/>
                <w:szCs w:val="24"/>
                <w:highlight w:val="none"/>
                <w:lang w:bidi="ar"/>
              </w:rPr>
            </w:pPr>
            <w:r/>
            <w:bookmarkStart w:id="199" w:name="OLE_LINK177"/>
            <w:r>
              <w:rPr>
                <w:rFonts w:hint="eastAsia" w:ascii="宋体" w:hAnsi="宋体" w:cs="宋体"/>
                <w:color w:val="000000"/>
                <w:sz w:val="24"/>
                <w:szCs w:val="24"/>
                <w:highlight w:val="none"/>
                <w:lang w:bidi="ar"/>
              </w:rPr>
              <w:t xml:space="preserve">▲</w:t>
            </w:r>
            <w:bookmarkEnd w:id="199"/>
            <w:r>
              <w:rPr>
                <w:rFonts w:hint="eastAsia" w:ascii="宋体" w:hAnsi="宋体" w:cs="宋体"/>
                <w:color w:val="000000"/>
                <w:sz w:val="24"/>
                <w:szCs w:val="24"/>
                <w:highlight w:val="none"/>
                <w:lang w:bidi="ar"/>
              </w:rPr>
              <w:t xml:space="preserve">4、医用小间距LED会诊终端 DICOM曲线误差≤10%，亮度均匀性≥95%</w:t>
            </w:r>
            <w:bookmarkStart w:id="200" w:name="OLE_LINK171"/>
            <w:r>
              <w:rPr>
                <w:rFonts w:hint="eastAsia" w:ascii="宋体" w:hAnsi="宋体" w:cs="宋体"/>
                <w:color w:val="000000"/>
                <w:sz w:val="24"/>
                <w:szCs w:val="24"/>
                <w:highlight w:val="none"/>
                <w:lang w:bidi="ar"/>
              </w:rPr>
              <w:t xml:space="preserve">（提供产品白皮书或说明书或彩页）</w:t>
            </w:r>
            <w:bookmarkEnd w:id="200"/>
            <w:r>
              <w:rPr>
                <w:rFonts w:hint="eastAsia" w:ascii="宋体" w:hAnsi="宋体" w:cs="宋体"/>
                <w:color w:val="000000"/>
                <w:sz w:val="24"/>
                <w:szCs w:val="24"/>
                <w:highlight w:val="none"/>
                <w:lang w:bidi="ar"/>
              </w:rPr>
            </w:r>
            <w:r/>
          </w:p>
          <w:p>
            <w:pPr>
              <w:pStyle w:val="953"/>
              <w:rPr>
                <w:rFonts w:hint="eastAsia" w:ascii="宋体" w:hAnsi="宋体" w:cs="宋体"/>
                <w:color w:val="000000"/>
                <w:sz w:val="24"/>
                <w:szCs w:val="24"/>
                <w:highlight w:val="none"/>
                <w:lang w:bidi="ar"/>
              </w:rPr>
            </w:pP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5、支持多画面拼接显示，支持对接4K信号源并集中管理，支持预设会诊场景≥16个</w:t>
            </w:r>
            <w:r>
              <w:rPr>
                <w:rFonts w:hint="eastAsia" w:ascii="宋体" w:hAnsi="宋体" w:cs="宋体"/>
                <w:color w:val="000000"/>
                <w:sz w:val="24"/>
                <w:szCs w:val="24"/>
                <w:highlight w:val="none"/>
                <w:lang w:bidi="ar"/>
              </w:rPr>
            </w:r>
            <w:r/>
          </w:p>
          <w:p>
            <w:pPr>
              <w:pStyle w:val="953"/>
              <w:rPr>
                <w:rFonts w:hint="eastAsia" w:ascii="宋体" w:hAnsi="宋体" w:cs="宋体"/>
                <w:color w:val="000000"/>
                <w:sz w:val="24"/>
                <w:szCs w:val="24"/>
                <w:highlight w:val="none"/>
                <w:lang w:bidi="ar"/>
              </w:rPr>
            </w:pP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6、通过</w:t>
            </w:r>
            <w:bookmarkStart w:id="201" w:name="OLE_LINK43"/>
            <w:r>
              <w:rPr>
                <w:rFonts w:hint="eastAsia" w:ascii="宋体" w:hAnsi="宋体" w:cs="宋体"/>
                <w:color w:val="000000"/>
                <w:sz w:val="24"/>
                <w:szCs w:val="24"/>
                <w:highlight w:val="none"/>
                <w:lang w:bidi="ar"/>
              </w:rPr>
              <w:t xml:space="preserve">移动便携式触控终端</w:t>
            </w:r>
            <w:bookmarkEnd w:id="201"/>
            <w:r>
              <w:rPr>
                <w:rFonts w:hint="eastAsia" w:ascii="宋体" w:hAnsi="宋体" w:cs="宋体"/>
                <w:color w:val="000000"/>
                <w:sz w:val="24"/>
                <w:szCs w:val="24"/>
                <w:highlight w:val="none"/>
                <w:lang w:bidi="ar"/>
              </w:rPr>
              <w:t xml:space="preserve">，控制显示器亮度、显示器色温、显示器曲线（DICOM、GAMMA等），控制任意显示布局的切换（提供</w:t>
            </w:r>
            <w:bookmarkStart w:id="202" w:name="OLE_LINK44"/>
            <w:r>
              <w:rPr>
                <w:rFonts w:hint="eastAsia" w:ascii="宋体" w:hAnsi="宋体" w:cs="宋体"/>
                <w:color w:val="000000"/>
                <w:sz w:val="24"/>
                <w:szCs w:val="24"/>
                <w:highlight w:val="none"/>
                <w:lang w:bidi="ar"/>
              </w:rPr>
              <w:t xml:space="preserve">移动便携式触控终端</w:t>
            </w:r>
            <w:bookmarkEnd w:id="202"/>
            <w:r>
              <w:rPr>
                <w:rFonts w:hint="eastAsia" w:ascii="宋体" w:hAnsi="宋体" w:cs="宋体"/>
                <w:color w:val="000000"/>
                <w:sz w:val="24"/>
                <w:szCs w:val="24"/>
                <w:highlight w:val="none"/>
                <w:lang w:bidi="ar"/>
              </w:rPr>
              <w:t xml:space="preserve">上曲线切换界面的实拍照片）</w:t>
            </w:r>
            <w:r>
              <w:rPr>
                <w:rFonts w:hint="eastAsia" w:ascii="宋体" w:hAnsi="宋体" w:cs="宋体"/>
                <w:color w:val="000000"/>
                <w:sz w:val="24"/>
                <w:szCs w:val="24"/>
                <w:highlight w:val="none"/>
                <w:lang w:bidi="ar"/>
              </w:rPr>
            </w:r>
            <w:r/>
          </w:p>
          <w:p>
            <w:pPr>
              <w:pStyle w:val="953"/>
              <w:rPr>
                <w:rFonts w:hint="eastAsia" w:ascii="宋体" w:hAnsi="宋体" w:cs="宋体"/>
                <w:color w:val="000000"/>
                <w:sz w:val="24"/>
                <w:szCs w:val="24"/>
                <w:highlight w:val="none"/>
                <w:lang w:bidi="ar"/>
              </w:rPr>
            </w:pP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7、LED显示单元防护前置等级≥IP40，防护后置等级≥IP21</w:t>
            </w:r>
            <w:r>
              <w:rPr>
                <w:rFonts w:hint="eastAsia" w:ascii="宋体" w:hAnsi="宋体" w:cs="宋体"/>
                <w:color w:val="000000"/>
                <w:sz w:val="24"/>
                <w:szCs w:val="24"/>
                <w:highlight w:val="none"/>
                <w:lang w:bidi="ar"/>
              </w:rPr>
            </w:r>
            <w:r/>
          </w:p>
          <w:p>
            <w:pPr>
              <w:pStyle w:val="953"/>
              <w:rPr>
                <w:rFonts w:hint="eastAsia" w:ascii="宋体" w:hAnsi="宋体" w:cs="宋体"/>
                <w:color w:val="000000"/>
                <w:sz w:val="24"/>
                <w:szCs w:val="24"/>
                <w:highlight w:val="none"/>
                <w:lang w:bidi="ar"/>
              </w:rPr>
            </w:pP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8、可通过移动便携式触控终端设置新图层，如输入欢迎字幕、背景图片、医院LOGO</w:t>
            </w:r>
            <w:r>
              <w:rPr>
                <w:rFonts w:hint="eastAsia" w:ascii="宋体" w:hAnsi="宋体" w:cs="宋体"/>
                <w:color w:val="000000"/>
                <w:sz w:val="24"/>
                <w:szCs w:val="24"/>
                <w:highlight w:val="none"/>
                <w:lang w:bidi="ar"/>
              </w:rPr>
            </w:r>
            <w:r/>
          </w:p>
          <w:p>
            <w:pPr>
              <w:pStyle w:val="953"/>
              <w:rPr>
                <w:rFonts w:hint="eastAsia" w:ascii="宋体" w:hAnsi="宋体" w:cs="宋体"/>
                <w:color w:val="000000"/>
                <w:sz w:val="24"/>
                <w:szCs w:val="24"/>
                <w:highlight w:val="none"/>
                <w:lang w:bidi="ar"/>
              </w:rPr>
            </w:pP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9、支持KVM功能，通过控制软件可以无感切换</w:t>
            </w:r>
            <w:r>
              <w:rPr>
                <w:rFonts w:hint="eastAsia" w:ascii="宋体" w:hAnsi="宋体" w:cs="宋体"/>
                <w:color w:val="000000"/>
                <w:sz w:val="24"/>
                <w:szCs w:val="24"/>
                <w:highlight w:val="none"/>
                <w:lang w:bidi="ar"/>
              </w:rPr>
            </w:r>
            <w:r/>
          </w:p>
          <w:p>
            <w:pPr>
              <w:pStyle w:val="953"/>
              <w:rPr>
                <w:rFonts w:hint="eastAsia" w:ascii="宋体" w:hAnsi="宋体" w:cs="宋体"/>
                <w:color w:val="000000"/>
                <w:sz w:val="24"/>
                <w:szCs w:val="24"/>
                <w:highlight w:val="none"/>
              </w:rPr>
            </w:pP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10、支持通过移动便携式触控终端集成控制以上所有功能</w:t>
            </w:r>
            <w:r>
              <w:rPr>
                <w:rFonts w:hint="eastAsia" w:ascii="宋体" w:hAnsi="宋体" w:cs="宋体"/>
                <w:color w:val="000000"/>
                <w:sz w:val="24"/>
                <w:szCs w:val="24"/>
                <w:highlight w:val="none"/>
              </w:rPr>
            </w:r>
            <w:r/>
          </w:p>
        </w:tc>
        <w:tc>
          <w:tcPr>
            <w:tcW w:w="296" w:type="dxa"/>
            <w:vAlign w:val="center"/>
            <w:textDirection w:val="lrTb"/>
            <w:noWrap/>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rPr>
                <w:rFonts w:hint="eastAsia" w:ascii="宋体" w:hAnsi="宋体" w:cs="宋体"/>
                <w:color w:val="000000"/>
                <w:sz w:val="24"/>
                <w:szCs w:val="24"/>
                <w:highlight w:val="none"/>
              </w:rPr>
            </w:r>
            <w:r/>
          </w:p>
        </w:tc>
        <w:tc>
          <w:tcPr>
            <w:tcW w:w="367" w:type="dxa"/>
            <w:vAlign w:val="center"/>
            <w:textDirection w:val="lrTb"/>
            <w:noWrap/>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套</w:t>
            </w:r>
            <w:r>
              <w:rPr>
                <w:rFonts w:hint="eastAsia" w:ascii="宋体" w:hAnsi="宋体" w:cs="宋体"/>
                <w:color w:val="000000"/>
                <w:sz w:val="24"/>
                <w:szCs w:val="24"/>
                <w:highlight w:val="none"/>
              </w:rPr>
            </w:r>
            <w:r/>
          </w:p>
        </w:tc>
      </w:tr>
      <w:tr>
        <w:trPr>
          <w:trHeight w:val="20"/>
        </w:trPr>
        <w:tc>
          <w:tcPr>
            <w:tcW w:w="355" w:type="dxa"/>
            <w:vAlign w:val="center"/>
            <w:vMerge w:val="restart"/>
            <w:textDirection w:val="lrTb"/>
            <w:noWrap/>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w:t>
            </w:r>
            <w:r>
              <w:rPr>
                <w:rFonts w:hint="eastAsia" w:ascii="宋体" w:hAnsi="宋体" w:cs="宋体"/>
                <w:color w:val="000000"/>
                <w:sz w:val="24"/>
                <w:szCs w:val="24"/>
                <w:highlight w:val="none"/>
              </w:rPr>
            </w:r>
            <w:r/>
          </w:p>
        </w:tc>
        <w:tc>
          <w:tcPr>
            <w:tcW w:w="418" w:type="dxa"/>
            <w:vAlign w:val="center"/>
            <w:vMerge w:val="restart"/>
            <w:textDirection w:val="lrTb"/>
            <w:noWrap/>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智慧控制系统</w:t>
            </w:r>
            <w:r>
              <w:rPr>
                <w:rFonts w:hint="eastAsia" w:ascii="宋体" w:hAnsi="宋体" w:cs="宋体"/>
                <w:color w:val="000000"/>
                <w:sz w:val="24"/>
                <w:szCs w:val="24"/>
                <w:highlight w:val="none"/>
              </w:rPr>
            </w:r>
            <w:r/>
          </w:p>
        </w:tc>
        <w:tc>
          <w:tcPr>
            <w:tcW w:w="691" w:type="dxa"/>
            <w:vAlign w:val="center"/>
            <w:textDirection w:val="lrTb"/>
            <w:noWrap/>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远程会诊音视频辅件</w:t>
            </w:r>
            <w:r>
              <w:rPr>
                <w:rFonts w:hint="eastAsia" w:ascii="宋体" w:hAnsi="宋体" w:cs="宋体"/>
                <w:color w:val="000000"/>
                <w:sz w:val="24"/>
                <w:szCs w:val="24"/>
                <w:highlight w:val="none"/>
              </w:rPr>
            </w:r>
            <w:r/>
          </w:p>
        </w:tc>
        <w:tc>
          <w:tcPr>
            <w:tcW w:w="2871" w:type="dxa"/>
            <w:vAlign w:val="center"/>
            <w:textDirection w:val="lrTb"/>
            <w:noWrap w:val="false"/>
          </w:tcPr>
          <w:p>
            <w:pPr>
              <w:pStyle w:val="953"/>
              <w:rPr>
                <w:rFonts w:hint="eastAsia" w:ascii="宋体" w:hAnsi="宋体" w:cs="宋体"/>
                <w:color w:val="000000"/>
                <w:sz w:val="24"/>
                <w:szCs w:val="24"/>
                <w:highlight w:val="none"/>
              </w:rPr>
            </w:pP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1、本地音视频共享与远程医疗音视频、3楼影像科互联互通，提供数字音视频硬件（如高清摄像头、吸顶音箱、无线手持及鹅颈话筒、数字音频处理设备等）</w:t>
            </w:r>
            <w:r>
              <w:rPr>
                <w:rFonts w:hint="eastAsia" w:ascii="宋体" w:hAnsi="宋体" w:cs="宋体"/>
                <w:color w:val="000000"/>
                <w:sz w:val="24"/>
                <w:szCs w:val="24"/>
                <w:highlight w:val="none"/>
                <w:lang w:bidi="ar"/>
              </w:rPr>
              <w:br w:type="textWrapping" w:clear="all"/>
            </w:r>
            <w:bookmarkStart w:id="203" w:name="OLE_LINK41"/>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2、</w:t>
            </w:r>
            <w:bookmarkEnd w:id="203"/>
            <w:r>
              <w:rPr>
                <w:rFonts w:hint="eastAsia" w:ascii="宋体" w:hAnsi="宋体" w:cs="宋体"/>
                <w:color w:val="000000"/>
                <w:sz w:val="24"/>
                <w:szCs w:val="24"/>
                <w:highlight w:val="none"/>
                <w:lang w:bidi="ar"/>
              </w:rPr>
              <w:t xml:space="preserve">高清摄像头≧2台：支持POE供电；支持H265编码；1080P全高清；接口支持HDMI，SDI；网络及控制：RS232，RS485，具备云台控制功能。</w:t>
            </w:r>
            <w:r>
              <w:rPr>
                <w:rFonts w:hint="eastAsia" w:ascii="宋体" w:hAnsi="宋体" w:cs="宋体"/>
                <w:color w:val="000000"/>
                <w:sz w:val="24"/>
                <w:szCs w:val="24"/>
                <w:highlight w:val="none"/>
                <w:lang w:bidi="ar"/>
              </w:rPr>
              <w:br w:type="textWrapping" w:clear="all"/>
            </w:r>
            <w:bookmarkStart w:id="204" w:name="OLE_LINK48"/>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3、</w:t>
            </w:r>
            <w:bookmarkEnd w:id="204"/>
            <w:r>
              <w:rPr>
                <w:rFonts w:hint="eastAsia" w:ascii="宋体" w:hAnsi="宋体" w:cs="宋体"/>
                <w:color w:val="000000"/>
                <w:sz w:val="24"/>
                <w:szCs w:val="24"/>
                <w:highlight w:val="none"/>
                <w:lang w:bidi="ar"/>
              </w:rPr>
              <w:t xml:space="preserve">吸顶音箱≧6台：</w:t>
            </w:r>
            <w:r>
              <w:rPr>
                <w:rFonts w:ascii="宋体" w:hAnsi="宋体"/>
                <w:sz w:val="24"/>
                <w:szCs w:val="24"/>
                <w:highlight w:val="none"/>
              </w:rPr>
              <w:t xml:space="preserve">支持Dante</w:t>
            </w:r>
            <w:bookmarkStart w:id="205" w:name="OLE_LINK76"/>
            <w:r>
              <w:rPr>
                <w:rFonts w:ascii="宋体" w:hAnsi="宋体"/>
                <w:sz w:val="24"/>
                <w:szCs w:val="24"/>
                <w:highlight w:val="none"/>
              </w:rPr>
              <w:t xml:space="preserve">或同等性能的网络音频传输协议</w:t>
            </w:r>
            <w:bookmarkEnd w:id="205"/>
            <w:r>
              <w:rPr>
                <w:rFonts w:ascii="宋体" w:hAnsi="宋体"/>
                <w:sz w:val="24"/>
                <w:szCs w:val="24"/>
                <w:highlight w:val="none"/>
              </w:rPr>
              <w:t xml:space="preserve">如AES67、AVB等的有源吸顶音响</w:t>
            </w:r>
            <w:r>
              <w:rPr>
                <w:rFonts w:hint="eastAsia" w:ascii="宋体" w:hAnsi="宋体" w:cs="宋体"/>
                <w:color w:val="000000"/>
                <w:sz w:val="24"/>
                <w:szCs w:val="24"/>
                <w:highlight w:val="none"/>
                <w:lang w:bidi="ar"/>
              </w:rPr>
              <w:t xml:space="preserve">，</w:t>
            </w:r>
            <w:bookmarkStart w:id="206" w:name="OLE_LINK75"/>
            <w:r>
              <w:rPr>
                <w:rFonts w:hint="eastAsia" w:ascii="宋体" w:hAnsi="宋体" w:cs="宋体"/>
                <w:color w:val="000000"/>
                <w:sz w:val="24"/>
                <w:szCs w:val="24"/>
                <w:highlight w:val="none"/>
                <w:lang w:bidi="ar"/>
              </w:rPr>
              <w:t xml:space="preserve">网口内置</w:t>
            </w:r>
            <w:bookmarkEnd w:id="206"/>
            <w:r>
              <w:rPr>
                <w:rFonts w:hint="eastAsia" w:ascii="宋体" w:hAnsi="宋体" w:cs="宋体"/>
                <w:color w:val="000000"/>
                <w:sz w:val="24"/>
                <w:szCs w:val="24"/>
                <w:highlight w:val="none"/>
                <w:lang w:bidi="ar"/>
              </w:rPr>
              <w:t xml:space="preserve">PoE功放≥ 60W；灵敏度≥94dB，指向性：90°Hx90°V；输入接口RJ-45。</w:t>
            </w:r>
            <w:r>
              <w:rPr>
                <w:rFonts w:hint="eastAsia" w:ascii="宋体" w:hAnsi="宋体" w:cs="宋体"/>
                <w:color w:val="000000"/>
                <w:sz w:val="24"/>
                <w:szCs w:val="24"/>
                <w:highlight w:val="none"/>
                <w:lang w:bidi="ar"/>
              </w:rPr>
              <w:br w:type="textWrapping" w:clear="all"/>
            </w:r>
            <w:bookmarkStart w:id="207" w:name="OLE_LINK49"/>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4、</w:t>
            </w:r>
            <w:bookmarkEnd w:id="207"/>
            <w:r>
              <w:rPr>
                <w:rFonts w:hint="eastAsia" w:ascii="宋体" w:hAnsi="宋体" w:cs="宋体"/>
                <w:color w:val="000000"/>
                <w:sz w:val="24"/>
                <w:szCs w:val="24"/>
                <w:highlight w:val="none"/>
                <w:lang w:bidi="ar"/>
              </w:rPr>
              <w:t xml:space="preserve">无线手持话筒≧4台：待机时间≥18小时，红外对频调频方式，具备自动充电底座；无阻接收距离 ：无障碍阻隔接收距离约≥50米；接收器频道组数：双频道，面板显示：LCD液晶显示可同时显示RF/AF信号强度，SQ设置，发射机的电池容量和工作频率。</w:t>
            </w:r>
            <w:r>
              <w:rPr>
                <w:rFonts w:hint="eastAsia" w:ascii="宋体" w:hAnsi="宋体" w:cs="宋体"/>
                <w:color w:val="000000"/>
                <w:sz w:val="24"/>
                <w:szCs w:val="24"/>
                <w:highlight w:val="none"/>
                <w:lang w:bidi="ar"/>
              </w:rPr>
              <w:br w:type="textWrapping" w:clear="all"/>
            </w:r>
            <w:bookmarkStart w:id="208" w:name="OLE_LINK51"/>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5、</w:t>
            </w:r>
            <w:bookmarkEnd w:id="208"/>
            <w:r>
              <w:rPr>
                <w:rFonts w:hint="eastAsia" w:ascii="宋体" w:hAnsi="宋体" w:cs="宋体"/>
                <w:color w:val="000000"/>
                <w:sz w:val="24"/>
                <w:szCs w:val="24"/>
                <w:highlight w:val="none"/>
                <w:lang w:bidi="ar"/>
              </w:rPr>
              <w:t xml:space="preserve">无线鹅颈话筒≥8台：综合失真：≤0.5%；频率稳定度:±0.005%；频率范围:615MHz-655MHz；音频频率响应:40HZ-18KHZ(±2db)；综合信噪比:&gt;105db；会议发射器高清TFT显示屏显示信号强度、电池状态、频率等工作状态</w:t>
            </w:r>
            <w:r>
              <w:rPr>
                <w:rFonts w:hint="eastAsia" w:ascii="宋体" w:hAnsi="宋体" w:cs="宋体"/>
                <w:color w:val="000000"/>
                <w:sz w:val="24"/>
                <w:szCs w:val="24"/>
                <w:highlight w:val="none"/>
                <w:lang w:bidi="ar"/>
              </w:rPr>
              <w:br w:type="textWrapping" w:clear="all"/>
            </w: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6、数字音频处理设备≥1台：全面混音功能，24bit/48KHz采样频率，高性能A/D、D/A转换器和32-bit浮点DSP处理器，DSP音频处理，内置自动混音台，包括混音和自动混音功能，还具备混音分量控制功能；同时具备反馈消除、回声消除、噪声消除模块；有摄像寻声跟踪功能，可独立对一台摄像机进行云台控制，兼容VISCA、PELCO-D、PELCO-P三种控制协议，支持自定义命令；内置Dante</w:t>
            </w:r>
            <w:r>
              <w:rPr>
                <w:rFonts w:ascii="宋体" w:hAnsi="宋体"/>
                <w:sz w:val="24"/>
                <w:szCs w:val="24"/>
                <w:highlight w:val="none"/>
              </w:rPr>
              <w:t xml:space="preserve">或同等性能的网络音频传输协议</w:t>
            </w:r>
            <w:r>
              <w:rPr>
                <w:rFonts w:hint="eastAsia" w:ascii="宋体" w:hAnsi="宋体" w:cs="宋体"/>
                <w:color w:val="000000"/>
                <w:sz w:val="24"/>
                <w:szCs w:val="24"/>
                <w:highlight w:val="none"/>
                <w:lang w:bidi="ar"/>
              </w:rPr>
              <w:t xml:space="preserve">传输模块；</w:t>
            </w:r>
            <w:bookmarkStart w:id="209" w:name="OLE_LINK23"/>
            <w:r>
              <w:rPr>
                <w:rFonts w:hint="eastAsia" w:ascii="宋体" w:hAnsi="宋体" w:cs="宋体"/>
                <w:color w:val="000000"/>
                <w:sz w:val="24"/>
                <w:szCs w:val="24"/>
                <w:highlight w:val="none"/>
                <w:lang w:bidi="ar"/>
              </w:rPr>
              <w:t xml:space="preserve">至少</w:t>
            </w:r>
            <w:bookmarkEnd w:id="209"/>
            <w:r>
              <w:rPr>
                <w:rFonts w:hint="eastAsia" w:ascii="宋体" w:hAnsi="宋体" w:cs="宋体"/>
                <w:color w:val="000000"/>
                <w:sz w:val="24"/>
                <w:szCs w:val="24"/>
                <w:highlight w:val="none"/>
                <w:lang w:bidi="ar"/>
              </w:rPr>
              <w:t xml:space="preserve">8路数字音频信号输入与输出，8路模拟音频信号平衡输入与输出</w:t>
            </w:r>
            <w:r>
              <w:rPr>
                <w:rFonts w:hint="eastAsia" w:ascii="宋体" w:hAnsi="宋体" w:cs="宋体"/>
                <w:color w:val="000000"/>
                <w:sz w:val="24"/>
                <w:szCs w:val="24"/>
                <w:highlight w:val="none"/>
              </w:rPr>
            </w:r>
            <w:r/>
          </w:p>
        </w:tc>
        <w:tc>
          <w:tcPr>
            <w:tcW w:w="296" w:type="dxa"/>
            <w:vAlign w:val="center"/>
            <w:vMerge w:val="restart"/>
            <w:textDirection w:val="lrTb"/>
            <w:noWrap/>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rPr>
                <w:rFonts w:hint="eastAsia" w:ascii="宋体" w:hAnsi="宋体" w:cs="宋体"/>
                <w:color w:val="000000"/>
                <w:sz w:val="24"/>
                <w:szCs w:val="24"/>
                <w:highlight w:val="none"/>
              </w:rPr>
            </w:r>
            <w:r/>
          </w:p>
        </w:tc>
        <w:tc>
          <w:tcPr>
            <w:tcW w:w="367" w:type="dxa"/>
            <w:vAlign w:val="center"/>
            <w:vMerge w:val="restart"/>
            <w:textDirection w:val="lrTb"/>
            <w:noWrap/>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套</w:t>
            </w:r>
            <w:r>
              <w:rPr>
                <w:rFonts w:hint="eastAsia" w:ascii="宋体" w:hAnsi="宋体" w:cs="宋体"/>
                <w:color w:val="000000"/>
                <w:sz w:val="24"/>
                <w:szCs w:val="24"/>
                <w:highlight w:val="none"/>
              </w:rPr>
            </w:r>
            <w:r/>
          </w:p>
        </w:tc>
      </w:tr>
      <w:tr>
        <w:trPr>
          <w:trHeight w:val="20"/>
        </w:trPr>
        <w:tc>
          <w:tcPr>
            <w:tcW w:w="355" w:type="dxa"/>
            <w:vAlign w:val="center"/>
            <w:vMerge w:val="continue"/>
            <w:textDirection w:val="lrTb"/>
            <w:noWrap/>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418" w:type="dxa"/>
            <w:vAlign w:val="center"/>
            <w:vMerge w:val="continue"/>
            <w:textDirection w:val="lrTb"/>
            <w:noWrap/>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691" w:type="dxa"/>
            <w:vAlign w:val="center"/>
            <w:textDirection w:val="lrTb"/>
            <w:noWrap/>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智能助手导播工作台</w:t>
            </w:r>
            <w:r>
              <w:rPr>
                <w:rFonts w:hint="eastAsia" w:ascii="宋体" w:hAnsi="宋体" w:cs="宋体"/>
                <w:color w:val="000000"/>
                <w:sz w:val="24"/>
                <w:szCs w:val="24"/>
                <w:highlight w:val="none"/>
              </w:rPr>
            </w:r>
            <w:r/>
          </w:p>
        </w:tc>
        <w:tc>
          <w:tcPr>
            <w:tcW w:w="2871" w:type="dxa"/>
            <w:vAlign w:val="center"/>
            <w:textDirection w:val="lrTb"/>
            <w:noWrap w:val="false"/>
          </w:tcPr>
          <w:p>
            <w:pPr>
              <w:pStyle w:val="953"/>
              <w:rPr>
                <w:rFonts w:hint="eastAsia" w:ascii="宋体" w:hAnsi="宋体" w:cs="宋体"/>
                <w:color w:val="000000"/>
                <w:sz w:val="24"/>
                <w:szCs w:val="24"/>
                <w:highlight w:val="none"/>
                <w:lang w:bidi="ar"/>
              </w:rPr>
            </w:pPr>
            <w:r>
              <w:rPr>
                <w:rFonts w:hint="eastAsia" w:ascii="宋体" w:hAnsi="宋体" w:cs="宋体"/>
                <w:sz w:val="24"/>
                <w:szCs w:val="24"/>
                <w:highlight w:val="none"/>
              </w:rPr>
              <w:t xml:space="preserve">●</w:t>
            </w:r>
            <w:bookmarkStart w:id="210" w:name="OLE_LINK34"/>
            <w:r>
              <w:rPr>
                <w:rFonts w:hint="eastAsia" w:ascii="宋体" w:hAnsi="宋体" w:cs="宋体"/>
                <w:color w:val="000000"/>
                <w:sz w:val="24"/>
                <w:szCs w:val="24"/>
                <w:highlight w:val="none"/>
                <w:lang w:bidi="ar"/>
              </w:rPr>
              <w:t xml:space="preserve">1、</w:t>
            </w:r>
            <w:bookmarkEnd w:id="210"/>
            <w:r>
              <w:rPr>
                <w:rFonts w:hint="eastAsia" w:ascii="宋体" w:hAnsi="宋体" w:cs="宋体"/>
                <w:color w:val="000000"/>
                <w:sz w:val="24"/>
                <w:szCs w:val="24"/>
                <w:highlight w:val="none"/>
                <w:lang w:bidi="ar"/>
              </w:rPr>
              <w:t xml:space="preserve">配备专业工作台，内外网接入终端，实现全局管理，智慧导播。支持会议材料、影像、病历、云胶片、远程会诊、直播准备及会议管理等，支持画面预览、远程操作，支持多画面集中显示；支持控制屏画面切换</w:t>
            </w:r>
            <w:r>
              <w:rPr>
                <w:rFonts w:hint="eastAsia" w:ascii="宋体" w:hAnsi="宋体" w:cs="宋体"/>
                <w:color w:val="000000"/>
                <w:sz w:val="24"/>
                <w:szCs w:val="24"/>
                <w:highlight w:val="none"/>
                <w:lang w:bidi="ar"/>
              </w:rPr>
              <w:br w:type="textWrapping" w:clear="all"/>
            </w: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2、控制终端数量≥2套，单个显示尺寸≥23.8英寸，显示比例：≥16:9，刷新率≥60Hz，具备485集中控制上升或者下降，也可遥控控制升降或者下降 </w:t>
            </w:r>
            <w:r>
              <w:rPr>
                <w:rFonts w:hint="eastAsia" w:ascii="宋体" w:hAnsi="宋体" w:cs="宋体"/>
                <w:color w:val="000000"/>
                <w:sz w:val="24"/>
                <w:szCs w:val="24"/>
                <w:highlight w:val="none"/>
                <w:lang w:bidi="ar"/>
              </w:rPr>
              <w:br w:type="textWrapping" w:clear="all"/>
            </w: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3、影像调阅主机数量≥2套，</w:t>
            </w:r>
            <w:bookmarkStart w:id="211" w:name="OLE_LINK79"/>
            <w:r>
              <w:rPr>
                <w:rFonts w:hint="eastAsia" w:ascii="宋体" w:hAnsi="宋体" w:cs="宋体"/>
                <w:color w:val="000000"/>
                <w:sz w:val="24"/>
                <w:szCs w:val="24"/>
                <w:highlight w:val="none"/>
                <w:lang w:bidi="ar"/>
              </w:rPr>
              <w:t xml:space="preserve">处理器不低于6核心、12线程，基础主频≥2.9GHz，内存≥16G，存储≥500G，</w:t>
            </w:r>
            <w:bookmarkEnd w:id="211"/>
            <w:r>
              <w:rPr>
                <w:rFonts w:hint="eastAsia" w:ascii="宋体" w:hAnsi="宋体" w:cs="宋体"/>
                <w:color w:val="000000"/>
                <w:sz w:val="24"/>
                <w:szCs w:val="24"/>
                <w:highlight w:val="none"/>
                <w:lang w:bidi="ar"/>
              </w:rPr>
              <w:t xml:space="preserve">配独立显卡，显存≥2G，配备无线键盘鼠标</w:t>
            </w:r>
            <w:r>
              <w:rPr>
                <w:rFonts w:hint="eastAsia" w:ascii="宋体" w:hAnsi="宋体" w:cs="宋体"/>
                <w:color w:val="000000"/>
                <w:sz w:val="24"/>
                <w:szCs w:val="24"/>
                <w:highlight w:val="none"/>
                <w:lang w:bidi="ar"/>
              </w:rPr>
            </w:r>
            <w:r/>
          </w:p>
          <w:p>
            <w:pPr>
              <w:pStyle w:val="953"/>
              <w:rPr>
                <w:rFonts w:hint="eastAsia" w:ascii="宋体" w:hAnsi="宋体" w:cs="宋体"/>
                <w:color w:val="000000"/>
                <w:sz w:val="24"/>
                <w:szCs w:val="24"/>
                <w:highlight w:val="none"/>
                <w:lang w:bidi="ar"/>
              </w:rPr>
            </w:pP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4、</w:t>
            </w:r>
            <w:bookmarkStart w:id="212" w:name="OLE_LINK156"/>
            <w:r>
              <w:rPr>
                <w:rFonts w:hint="eastAsia" w:ascii="宋体" w:hAnsi="宋体" w:cs="宋体"/>
                <w:color w:val="000000"/>
                <w:sz w:val="24"/>
                <w:szCs w:val="24"/>
                <w:highlight w:val="none"/>
                <w:lang w:bidi="ar"/>
              </w:rPr>
              <w:t xml:space="preserve">会诊影像调阅模块</w:t>
            </w:r>
            <w:bookmarkEnd w:id="212"/>
            <w:r>
              <w:rPr>
                <w:rFonts w:hint="eastAsia" w:ascii="宋体" w:hAnsi="宋体" w:cs="宋体"/>
                <w:color w:val="000000"/>
                <w:sz w:val="24"/>
                <w:szCs w:val="24"/>
                <w:highlight w:val="none"/>
                <w:lang w:bidi="ar"/>
              </w:rPr>
              <w:t xml:space="preserve">图像采集分辨率支持HDMI 不低于3840x2160，图像采样格式支持RGB4:4:4 及YUV4:4:4</w:t>
            </w:r>
            <w:bookmarkStart w:id="213" w:name="OLE_LINK64"/>
            <w:r>
              <w:rPr>
                <w:rFonts w:hint="eastAsia" w:ascii="宋体" w:hAnsi="宋体" w:cs="宋体"/>
                <w:color w:val="000000"/>
                <w:sz w:val="24"/>
                <w:szCs w:val="24"/>
                <w:highlight w:val="none"/>
                <w:lang w:bidi="ar"/>
              </w:rPr>
              <w:t xml:space="preserve">（</w:t>
            </w:r>
            <w:bookmarkStart w:id="214" w:name="OLE_LINK62"/>
            <w:r>
              <w:rPr>
                <w:rFonts w:hint="eastAsia" w:ascii="宋体" w:hAnsi="宋体" w:cs="宋体"/>
                <w:color w:val="000000"/>
                <w:sz w:val="24"/>
                <w:szCs w:val="24"/>
                <w:highlight w:val="none"/>
                <w:lang w:bidi="ar"/>
              </w:rPr>
              <w:t xml:space="preserve">提供产品白皮书或说明书或彩页</w:t>
            </w:r>
            <w:bookmarkEnd w:id="214"/>
            <w:r>
              <w:rPr>
                <w:rFonts w:hint="eastAsia" w:ascii="宋体" w:hAnsi="宋体" w:cs="宋体"/>
                <w:color w:val="000000"/>
                <w:sz w:val="24"/>
                <w:szCs w:val="24"/>
                <w:highlight w:val="none"/>
                <w:lang w:bidi="ar"/>
              </w:rPr>
              <w:t xml:space="preserve">）</w:t>
            </w:r>
            <w:bookmarkEnd w:id="213"/>
            <w:r>
              <w:rPr>
                <w:rFonts w:hint="eastAsia" w:ascii="宋体" w:hAnsi="宋体" w:cs="宋体"/>
                <w:color w:val="000000"/>
                <w:sz w:val="24"/>
                <w:szCs w:val="24"/>
                <w:highlight w:val="none"/>
                <w:lang w:bidi="ar"/>
              </w:rPr>
            </w:r>
            <w:r/>
          </w:p>
          <w:p>
            <w:pPr>
              <w:pStyle w:val="953"/>
              <w:rPr>
                <w:rFonts w:hint="eastAsia" w:ascii="宋体" w:hAnsi="宋体" w:cs="宋体"/>
                <w:color w:val="000000"/>
                <w:sz w:val="24"/>
                <w:szCs w:val="24"/>
                <w:highlight w:val="none"/>
                <w:lang w:bidi="ar"/>
              </w:rPr>
            </w:pP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5、会诊影像调阅模块具备HDMI输入≥1，HDMI输出≥2，USB3.0≥2，USB2.0≥2，Type-C≥1（提供面板示意图）</w:t>
            </w:r>
            <w:r>
              <w:rPr>
                <w:rFonts w:hint="eastAsia" w:ascii="宋体" w:hAnsi="宋体" w:cs="宋体"/>
                <w:color w:val="000000"/>
                <w:sz w:val="24"/>
                <w:szCs w:val="24"/>
                <w:highlight w:val="none"/>
                <w:lang w:bidi="ar"/>
              </w:rPr>
            </w:r>
            <w:r/>
          </w:p>
        </w:tc>
        <w:tc>
          <w:tcPr>
            <w:tcW w:w="296" w:type="dxa"/>
            <w:vAlign w:val="center"/>
            <w:vMerge w:val="continue"/>
            <w:textDirection w:val="lrTb"/>
            <w:noWrap/>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367" w:type="dxa"/>
            <w:vAlign w:val="center"/>
            <w:vMerge w:val="continue"/>
            <w:textDirection w:val="lrTb"/>
            <w:noWrap/>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0"/>
        </w:trPr>
        <w:tc>
          <w:tcPr>
            <w:tcW w:w="355" w:type="dxa"/>
            <w:vAlign w:val="center"/>
            <w:vMerge w:val="continue"/>
            <w:textDirection w:val="lrTb"/>
            <w:noWrap/>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418" w:type="dxa"/>
            <w:vAlign w:val="center"/>
            <w:vMerge w:val="continue"/>
            <w:textDirection w:val="lrTb"/>
            <w:noWrap/>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691" w:type="dxa"/>
            <w:vAlign w:val="center"/>
            <w:textDirection w:val="lrTb"/>
            <w:noWrap/>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会诊多场景交互管理系统</w:t>
            </w:r>
            <w:r>
              <w:rPr>
                <w:rFonts w:hint="eastAsia" w:ascii="宋体" w:hAnsi="宋体" w:cs="宋体"/>
                <w:color w:val="000000"/>
                <w:sz w:val="24"/>
                <w:szCs w:val="24"/>
                <w:highlight w:val="none"/>
              </w:rPr>
            </w:r>
            <w:r/>
          </w:p>
        </w:tc>
        <w:tc>
          <w:tcPr>
            <w:tcW w:w="2871" w:type="dxa"/>
            <w:vAlign w:val="center"/>
            <w:textDirection w:val="lrTb"/>
            <w:noWrap w:val="false"/>
          </w:tcPr>
          <w:p>
            <w:pPr>
              <w:pStyle w:val="953"/>
              <w:rPr>
                <w:rFonts w:hint="eastAsia" w:ascii="宋体" w:hAnsi="宋体" w:cs="宋体"/>
                <w:color w:val="000000"/>
                <w:sz w:val="24"/>
                <w:szCs w:val="24"/>
                <w:highlight w:val="none"/>
              </w:rPr>
            </w:pPr>
            <w:r>
              <w:rPr>
                <w:rFonts w:hint="eastAsia" w:ascii="宋体" w:hAnsi="宋体" w:cs="宋体"/>
                <w:sz w:val="24"/>
                <w:szCs w:val="24"/>
                <w:highlight w:val="none"/>
              </w:rPr>
              <w:t xml:space="preserve">●</w:t>
            </w:r>
            <w:bookmarkStart w:id="215" w:name="OLE_LINK35"/>
            <w:r>
              <w:rPr>
                <w:rFonts w:hint="eastAsia" w:ascii="宋体" w:hAnsi="宋体" w:cs="宋体"/>
                <w:color w:val="000000"/>
                <w:sz w:val="24"/>
                <w:szCs w:val="24"/>
                <w:highlight w:val="none"/>
                <w:lang w:bidi="ar"/>
              </w:rPr>
              <w:t xml:space="preserve">1、</w:t>
            </w:r>
            <w:bookmarkEnd w:id="215"/>
            <w:r>
              <w:rPr>
                <w:rFonts w:hint="eastAsia" w:ascii="宋体" w:hAnsi="宋体" w:cs="宋体"/>
                <w:color w:val="000000"/>
                <w:sz w:val="24"/>
                <w:szCs w:val="24"/>
                <w:highlight w:val="none"/>
                <w:lang w:bidi="ar"/>
              </w:rPr>
              <w:t xml:space="preserve">支持整合会议材料、PACS影像、患者病历、病理图像、超声图像、机器人图像、云胶片、远程会诊、手术示教、手术指导等模块</w:t>
            </w:r>
            <w:r>
              <w:rPr>
                <w:rFonts w:hint="eastAsia" w:ascii="宋体" w:hAnsi="宋体" w:cs="宋体"/>
                <w:color w:val="000000"/>
                <w:sz w:val="24"/>
                <w:szCs w:val="24"/>
                <w:highlight w:val="none"/>
                <w:lang w:bidi="ar"/>
              </w:rPr>
              <w:br w:type="textWrapping" w:clear="all"/>
            </w: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2、支持视频输入接口和输出接口模块化设计，支持4K视频信号，带载≥2600万像素，输入路数≥12路，最大输出网口数≥40个，支持拼接显示、EDID管理、预监和OSD设置</w:t>
            </w:r>
            <w:r>
              <w:rPr>
                <w:rFonts w:hint="eastAsia" w:ascii="宋体" w:hAnsi="宋体" w:cs="宋体"/>
                <w:color w:val="000000"/>
                <w:sz w:val="24"/>
                <w:szCs w:val="24"/>
                <w:highlight w:val="none"/>
                <w:lang w:bidi="ar"/>
              </w:rPr>
              <w:br w:type="textWrapping" w:clear="all"/>
            </w: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3、支持分辨率自适应功能，根据信号源的分辨率自动调节会诊屏端显示影像的分辨率及图像长宽比例，确保所投画面分辨率不变，显示比例不变</w:t>
            </w:r>
            <w:r>
              <w:rPr>
                <w:rFonts w:hint="eastAsia" w:ascii="宋体" w:hAnsi="宋体" w:cs="宋体"/>
                <w:color w:val="000000"/>
                <w:sz w:val="24"/>
                <w:szCs w:val="24"/>
                <w:highlight w:val="none"/>
                <w:lang w:bidi="ar"/>
              </w:rPr>
              <w:br w:type="textWrapping" w:clear="all"/>
            </w: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4、具备专用客户端，支持在</w:t>
            </w:r>
            <w:bookmarkStart w:id="216" w:name="OLE_LINK46"/>
            <w:r/>
            <w:bookmarkStart w:id="217" w:name="OLE_LINK24"/>
            <w:r>
              <w:rPr>
                <w:rFonts w:hint="eastAsia" w:ascii="宋体" w:hAnsi="宋体" w:cs="宋体"/>
                <w:color w:val="000000"/>
                <w:sz w:val="24"/>
                <w:szCs w:val="24"/>
                <w:highlight w:val="none"/>
                <w:lang w:bidi="ar"/>
              </w:rPr>
              <w:t xml:space="preserve">移动便携式</w:t>
            </w:r>
            <w:bookmarkStart w:id="218" w:name="OLE_LINK45"/>
            <w:r>
              <w:rPr>
                <w:rFonts w:hint="eastAsia" w:ascii="宋体" w:hAnsi="宋体" w:cs="宋体"/>
                <w:color w:val="000000"/>
                <w:sz w:val="24"/>
                <w:szCs w:val="24"/>
                <w:highlight w:val="none"/>
                <w:lang w:bidi="ar"/>
              </w:rPr>
              <w:t xml:space="preserve">触控终端</w:t>
            </w:r>
            <w:bookmarkEnd w:id="216"/>
            <w:r/>
            <w:bookmarkEnd w:id="217"/>
            <w:r/>
            <w:bookmarkEnd w:id="218"/>
            <w:r>
              <w:rPr>
                <w:rFonts w:hint="eastAsia" w:ascii="宋体" w:hAnsi="宋体" w:cs="宋体"/>
                <w:color w:val="000000"/>
                <w:sz w:val="24"/>
                <w:szCs w:val="24"/>
                <w:highlight w:val="none"/>
                <w:lang w:bidi="ar"/>
              </w:rPr>
              <w:t xml:space="preserve">上应用（提供软件在触控终端上的照片）</w:t>
            </w:r>
            <w:r>
              <w:rPr>
                <w:rFonts w:hint="eastAsia" w:ascii="宋体" w:hAnsi="宋体" w:cs="宋体"/>
                <w:color w:val="000000"/>
                <w:sz w:val="24"/>
                <w:szCs w:val="24"/>
                <w:highlight w:val="none"/>
                <w:lang w:bidi="ar"/>
              </w:rPr>
              <w:br w:type="textWrapping" w:clear="all"/>
            </w: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5、可设置医用显示器功能，如显示器亮度、显示器色温、显示器曲线（DICOM、GAMMA等）（提供软件界面照片）</w:t>
            </w:r>
            <w:r>
              <w:rPr>
                <w:rFonts w:hint="eastAsia" w:ascii="宋体" w:hAnsi="宋体" w:cs="宋体"/>
                <w:color w:val="000000"/>
                <w:sz w:val="24"/>
                <w:szCs w:val="24"/>
                <w:highlight w:val="none"/>
                <w:lang w:bidi="ar"/>
              </w:rPr>
              <w:br w:type="textWrapping" w:clear="all"/>
            </w: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6、可在显示画面叠加LOGO图片和背景图片，LOGO图片可上传，显示位置可定义（提供软件界面照片）</w:t>
            </w:r>
            <w:r>
              <w:rPr>
                <w:rFonts w:hint="eastAsia" w:ascii="宋体" w:hAnsi="宋体" w:cs="宋体"/>
                <w:color w:val="000000"/>
                <w:sz w:val="24"/>
                <w:szCs w:val="24"/>
                <w:highlight w:val="none"/>
                <w:lang w:bidi="ar"/>
              </w:rPr>
              <w:br w:type="textWrapping" w:clear="all"/>
            </w: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7、支持通过移动便携式触控终端控制背景音乐播放、调节音响音量大小</w:t>
            </w:r>
            <w:r>
              <w:rPr>
                <w:rFonts w:hint="eastAsia" w:ascii="宋体" w:hAnsi="宋体" w:cs="宋体"/>
                <w:color w:val="000000"/>
                <w:sz w:val="24"/>
                <w:szCs w:val="24"/>
                <w:highlight w:val="none"/>
                <w:lang w:bidi="ar"/>
              </w:rPr>
              <w:br w:type="textWrapping" w:clear="all"/>
            </w: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8、提供移动便携式</w:t>
            </w:r>
            <w:bookmarkStart w:id="219" w:name="OLE_LINK47"/>
            <w:r>
              <w:rPr>
                <w:rFonts w:hint="eastAsia" w:ascii="宋体" w:hAnsi="宋体" w:cs="宋体"/>
                <w:color w:val="000000"/>
                <w:sz w:val="24"/>
                <w:szCs w:val="24"/>
                <w:highlight w:val="none"/>
                <w:lang w:bidi="ar"/>
              </w:rPr>
              <w:t xml:space="preserve">触控终端</w:t>
            </w:r>
            <w:bookmarkEnd w:id="219"/>
            <w:r>
              <w:rPr>
                <w:rFonts w:hint="eastAsia" w:ascii="宋体" w:hAnsi="宋体" w:cs="宋体"/>
                <w:color w:val="000000"/>
                <w:sz w:val="24"/>
                <w:szCs w:val="24"/>
                <w:highlight w:val="none"/>
                <w:lang w:bidi="ar"/>
              </w:rPr>
              <w:t xml:space="preserve">，尺寸在11±1英寸，支持通过触控终端集成控制以上所有功能</w:t>
            </w:r>
            <w:r>
              <w:rPr>
                <w:rFonts w:hint="eastAsia" w:ascii="宋体" w:hAnsi="宋体" w:cs="宋体"/>
                <w:color w:val="000000"/>
                <w:sz w:val="24"/>
                <w:szCs w:val="24"/>
                <w:highlight w:val="none"/>
              </w:rPr>
            </w:r>
            <w:r/>
          </w:p>
        </w:tc>
        <w:tc>
          <w:tcPr>
            <w:tcW w:w="296" w:type="dxa"/>
            <w:vAlign w:val="center"/>
            <w:vMerge w:val="continue"/>
            <w:textDirection w:val="lrTb"/>
            <w:noWrap/>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367" w:type="dxa"/>
            <w:vAlign w:val="center"/>
            <w:vMerge w:val="continue"/>
            <w:textDirection w:val="lrTb"/>
            <w:noWrap/>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0"/>
        </w:trPr>
        <w:tc>
          <w:tcPr>
            <w:tcW w:w="355" w:type="dxa"/>
            <w:vAlign w:val="center"/>
            <w:vMerge w:val="continue"/>
            <w:textDirection w:val="lrTb"/>
            <w:noWrap/>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418" w:type="dxa"/>
            <w:vAlign w:val="center"/>
            <w:vMerge w:val="continue"/>
            <w:textDirection w:val="lrTb"/>
            <w:noWrap/>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691" w:type="dxa"/>
            <w:vAlign w:val="center"/>
            <w:textDirection w:val="lrTb"/>
            <w:noWrap/>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高级专家会诊指挥台</w:t>
            </w:r>
            <w:r>
              <w:rPr>
                <w:rFonts w:hint="eastAsia" w:ascii="宋体" w:hAnsi="宋体" w:cs="宋体"/>
                <w:color w:val="000000"/>
                <w:sz w:val="24"/>
                <w:szCs w:val="24"/>
                <w:highlight w:val="none"/>
              </w:rPr>
            </w:r>
            <w:r/>
          </w:p>
        </w:tc>
        <w:tc>
          <w:tcPr>
            <w:tcW w:w="2871" w:type="dxa"/>
            <w:vAlign w:val="center"/>
            <w:textDirection w:val="lrTb"/>
            <w:noWrap w:val="false"/>
          </w:tcPr>
          <w:p>
            <w:pPr>
              <w:pStyle w:val="953"/>
              <w:rPr>
                <w:rFonts w:hint="eastAsia" w:ascii="宋体" w:hAnsi="宋体" w:cs="宋体"/>
                <w:color w:val="000000"/>
                <w:sz w:val="24"/>
                <w:szCs w:val="24"/>
                <w:highlight w:val="none"/>
              </w:rPr>
            </w:pP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1、提供≥5个升降智慧终端，配无线键鼠，支持远程控制医用智慧会诊显示系统与智能助手工作台</w:t>
            </w:r>
            <w:r>
              <w:rPr>
                <w:rFonts w:hint="eastAsia" w:ascii="宋体" w:hAnsi="宋体" w:cs="宋体"/>
                <w:color w:val="000000"/>
                <w:sz w:val="24"/>
                <w:szCs w:val="24"/>
                <w:highlight w:val="none"/>
                <w:lang w:bidi="ar"/>
              </w:rPr>
              <w:br w:type="textWrapping" w:clear="all"/>
            </w: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2、升降智慧终端显示尺寸≥21.5英寸，显示比例：16:9，屏幕刷新率≥60Hz，具备485集中控制上升或者下降，也可遥控控制升降或者下降 </w:t>
            </w:r>
            <w:r>
              <w:rPr>
                <w:rFonts w:hint="eastAsia" w:ascii="宋体" w:hAnsi="宋体" w:cs="宋体"/>
                <w:color w:val="000000"/>
                <w:sz w:val="24"/>
                <w:szCs w:val="24"/>
                <w:highlight w:val="none"/>
                <w:lang w:bidi="ar"/>
              </w:rPr>
              <w:br w:type="textWrapping" w:clear="all"/>
            </w: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3、电脑主机数量≥5套，处理器不低于6核心、12线程，基础主频≥2.9GHz，内存≥16G，存储≥500G，配独立显卡，显存≥2G</w:t>
            </w:r>
            <w:r>
              <w:rPr>
                <w:rFonts w:hint="eastAsia" w:ascii="宋体" w:hAnsi="宋体" w:cs="宋体"/>
                <w:color w:val="000000"/>
                <w:sz w:val="24"/>
                <w:szCs w:val="24"/>
                <w:highlight w:val="none"/>
              </w:rPr>
            </w:r>
            <w:r/>
          </w:p>
        </w:tc>
        <w:tc>
          <w:tcPr>
            <w:tcW w:w="296" w:type="dxa"/>
            <w:vAlign w:val="center"/>
            <w:vMerge w:val="continue"/>
            <w:textDirection w:val="lrTb"/>
            <w:noWrap/>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367" w:type="dxa"/>
            <w:vAlign w:val="center"/>
            <w:vMerge w:val="continue"/>
            <w:textDirection w:val="lrTb"/>
            <w:noWrap/>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0"/>
        </w:trPr>
        <w:tc>
          <w:tcPr>
            <w:tcW w:w="355" w:type="dxa"/>
            <w:vAlign w:val="center"/>
            <w:vMerge w:val="continue"/>
            <w:textDirection w:val="lrTb"/>
            <w:noWrap/>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418" w:type="dxa"/>
            <w:vAlign w:val="center"/>
            <w:vMerge w:val="continue"/>
            <w:textDirection w:val="lrTb"/>
            <w:noWrap/>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691" w:type="dxa"/>
            <w:vAlign w:val="center"/>
            <w:textDirection w:val="lrTb"/>
            <w:noWrap/>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AI远程会诊语音识别系统</w:t>
            </w:r>
            <w:r>
              <w:rPr>
                <w:rFonts w:hint="eastAsia" w:ascii="宋体" w:hAnsi="宋体" w:cs="宋体"/>
                <w:color w:val="000000"/>
                <w:sz w:val="24"/>
                <w:szCs w:val="24"/>
                <w:highlight w:val="none"/>
              </w:rPr>
            </w:r>
            <w:r/>
          </w:p>
        </w:tc>
        <w:tc>
          <w:tcPr>
            <w:tcW w:w="2871" w:type="dxa"/>
            <w:vAlign w:val="center"/>
            <w:textDirection w:val="lrTb"/>
            <w:noWrap w:val="false"/>
          </w:tcPr>
          <w:p>
            <w:pPr>
              <w:pStyle w:val="953"/>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▲1、要求院内本地化部署</w:t>
            </w:r>
            <w:bookmarkStart w:id="220" w:name="OLE_LINK60"/>
            <w:r>
              <w:rPr>
                <w:rFonts w:hint="eastAsia" w:ascii="宋体" w:hAnsi="宋体" w:cs="宋体"/>
                <w:color w:val="000000"/>
                <w:sz w:val="24"/>
                <w:szCs w:val="24"/>
                <w:highlight w:val="none"/>
                <w:lang w:bidi="ar"/>
              </w:rPr>
              <w:t xml:space="preserve">AI语音转写文字并自动生成会议纪要</w:t>
            </w:r>
            <w:bookmarkEnd w:id="220"/>
            <w:r>
              <w:rPr>
                <w:rFonts w:hint="eastAsia" w:ascii="宋体" w:hAnsi="宋体" w:cs="宋体"/>
                <w:color w:val="000000"/>
                <w:sz w:val="24"/>
                <w:szCs w:val="24"/>
                <w:highlight w:val="none"/>
                <w:lang w:bidi="ar"/>
              </w:rPr>
              <w:t xml:space="preserve">模型(提供该模型本地化部署承诺并加盖投标人公章)</w:t>
            </w:r>
            <w:r>
              <w:rPr>
                <w:rFonts w:hint="eastAsia" w:ascii="宋体" w:hAnsi="宋体" w:cs="宋体"/>
                <w:color w:val="000000"/>
                <w:sz w:val="24"/>
                <w:szCs w:val="24"/>
                <w:highlight w:val="none"/>
              </w:rPr>
            </w:r>
            <w:r/>
          </w:p>
        </w:tc>
        <w:tc>
          <w:tcPr>
            <w:tcW w:w="296" w:type="dxa"/>
            <w:vAlign w:val="center"/>
            <w:vMerge w:val="continue"/>
            <w:textDirection w:val="lrTb"/>
            <w:noWrap/>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367" w:type="dxa"/>
            <w:vAlign w:val="center"/>
            <w:vMerge w:val="continue"/>
            <w:textDirection w:val="lrTb"/>
            <w:noWrap/>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0"/>
        </w:trPr>
        <w:tc>
          <w:tcPr>
            <w:tcW w:w="355" w:type="dxa"/>
            <w:vAlign w:val="center"/>
            <w:vMerge w:val="continue"/>
            <w:textDirection w:val="lrTb"/>
            <w:noWrap/>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418" w:type="dxa"/>
            <w:vAlign w:val="center"/>
            <w:vMerge w:val="continue"/>
            <w:textDirection w:val="lrTb"/>
            <w:noWrap/>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691" w:type="dxa"/>
            <w:vAlign w:val="center"/>
            <w:textDirection w:val="lrTb"/>
            <w:noWrap/>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多模态交互平台</w:t>
            </w:r>
            <w:r>
              <w:rPr>
                <w:rFonts w:hint="eastAsia" w:ascii="宋体" w:hAnsi="宋体" w:cs="宋体"/>
                <w:color w:val="000000"/>
                <w:sz w:val="24"/>
                <w:szCs w:val="24"/>
                <w:highlight w:val="none"/>
              </w:rPr>
            </w:r>
            <w:r/>
          </w:p>
        </w:tc>
        <w:tc>
          <w:tcPr>
            <w:tcW w:w="2871" w:type="dxa"/>
            <w:vAlign w:val="center"/>
            <w:textDirection w:val="lrTb"/>
            <w:noWrap w:val="false"/>
          </w:tcPr>
          <w:p>
            <w:pPr>
              <w:pStyle w:val="953"/>
              <w:rPr>
                <w:rFonts w:hint="eastAsia" w:ascii="宋体" w:hAnsi="宋体" w:cs="宋体"/>
                <w:color w:val="000000"/>
                <w:sz w:val="24"/>
                <w:szCs w:val="24"/>
                <w:highlight w:val="none"/>
              </w:rPr>
            </w:pP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1、可将实体胶片、云胶片以及移动终端的画面等通过专业设备整合投射到</w:t>
            </w:r>
            <w:bookmarkStart w:id="221" w:name="OLE_LINK50"/>
            <w:r>
              <w:rPr>
                <w:rFonts w:hint="eastAsia" w:ascii="宋体" w:hAnsi="宋体" w:cs="宋体"/>
                <w:color w:val="000000"/>
                <w:sz w:val="24"/>
                <w:szCs w:val="24"/>
                <w:highlight w:val="none"/>
                <w:lang w:bidi="ar"/>
              </w:rPr>
              <w:t xml:space="preserve">会诊屏</w:t>
            </w:r>
            <w:bookmarkEnd w:id="221"/>
            <w:r>
              <w:rPr>
                <w:rFonts w:hint="eastAsia" w:ascii="宋体" w:hAnsi="宋体" w:cs="宋体"/>
                <w:color w:val="000000"/>
                <w:sz w:val="24"/>
                <w:szCs w:val="24"/>
                <w:highlight w:val="none"/>
                <w:lang w:bidi="ar"/>
              </w:rPr>
              <w:t xml:space="preserve">上，可跟院内PACS影像同屏显示，实现不同阶段病例的对比分析</w:t>
            </w:r>
            <w:r>
              <w:rPr>
                <w:rFonts w:hint="eastAsia" w:ascii="宋体" w:hAnsi="宋体" w:cs="宋体"/>
                <w:color w:val="000000"/>
                <w:sz w:val="24"/>
                <w:szCs w:val="24"/>
                <w:highlight w:val="none"/>
                <w:lang w:bidi="ar"/>
              </w:rPr>
              <w:br w:type="textWrapping" w:clear="all"/>
            </w: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2、胶片投屏设备集成云胶片投屏模组：实现胶片直投，将外来胶片自动投屏，并一键投射至会诊显示器；可通过二维码扫描设备扫描云胶片二维码，并输出给显示设备</w:t>
            </w:r>
            <w:bookmarkStart w:id="222" w:name="OLE_LINK65"/>
            <w:r>
              <w:rPr>
                <w:rFonts w:hint="eastAsia" w:ascii="宋体" w:hAnsi="宋体" w:cs="宋体"/>
                <w:color w:val="000000"/>
                <w:sz w:val="24"/>
                <w:szCs w:val="24"/>
                <w:highlight w:val="none"/>
                <w:lang w:bidi="ar"/>
              </w:rPr>
              <w:t xml:space="preserve">（提供产品白皮书或说明书或彩页）</w:t>
            </w:r>
            <w:bookmarkEnd w:id="222"/>
            <w:r>
              <w:rPr>
                <w:rFonts w:hint="eastAsia" w:ascii="宋体" w:hAnsi="宋体" w:cs="宋体"/>
                <w:color w:val="000000"/>
                <w:sz w:val="24"/>
                <w:szCs w:val="24"/>
                <w:highlight w:val="none"/>
                <w:lang w:bidi="ar"/>
              </w:rPr>
              <w:br w:type="textWrapping" w:clear="all"/>
            </w: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3、可实现胶片直投和云胶片扫描自动切换显示，或根据需要选择显示胶片直投画面和云胶片画面</w:t>
            </w:r>
            <w:r>
              <w:rPr>
                <w:rFonts w:hint="eastAsia" w:ascii="宋体" w:hAnsi="宋体" w:cs="宋体"/>
                <w:color w:val="000000"/>
                <w:sz w:val="24"/>
                <w:szCs w:val="24"/>
                <w:highlight w:val="none"/>
                <w:lang w:bidi="ar"/>
              </w:rPr>
              <w:br w:type="textWrapping" w:clear="all"/>
            </w: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4、具有摄像机采集功能</w:t>
            </w:r>
            <w:r>
              <w:rPr>
                <w:rFonts w:hint="eastAsia" w:ascii="宋体" w:hAnsi="宋体" w:cs="宋体"/>
                <w:color w:val="000000"/>
                <w:sz w:val="24"/>
                <w:szCs w:val="24"/>
                <w:highlight w:val="none"/>
                <w:lang w:bidi="ar"/>
              </w:rPr>
              <w:br w:type="textWrapping" w:clear="all"/>
            </w: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5、支持自动对焦，镜头支持16倍及以上光学变焦，具备8百万以上像素</w:t>
            </w:r>
            <w:r>
              <w:rPr>
                <w:rFonts w:hint="eastAsia" w:ascii="宋体" w:hAnsi="宋体" w:cs="宋体"/>
                <w:color w:val="000000"/>
                <w:sz w:val="24"/>
                <w:szCs w:val="24"/>
                <w:highlight w:val="none"/>
                <w:lang w:bidi="ar"/>
              </w:rPr>
              <w:br w:type="textWrapping" w:clear="all"/>
            </w: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6、无线投屏系统可接入工作平台、笔记本电脑、手机、平板等设备；可将屏幕内容共享至会诊；支持同时连接并显示≥2路画面</w:t>
            </w:r>
            <w:r>
              <w:rPr>
                <w:rFonts w:hint="eastAsia" w:ascii="宋体" w:hAnsi="宋体" w:cs="宋体"/>
                <w:color w:val="000000"/>
                <w:sz w:val="24"/>
                <w:szCs w:val="24"/>
                <w:highlight w:val="none"/>
                <w:lang w:bidi="ar"/>
              </w:rPr>
              <w:br w:type="textWrapping" w:clear="all"/>
            </w: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7、支持各类云胶片关键帧图像一键存入数智平台或电子病历等</w:t>
            </w:r>
            <w:r>
              <w:rPr>
                <w:rFonts w:hint="eastAsia" w:ascii="宋体" w:hAnsi="宋体" w:cs="宋体"/>
                <w:color w:val="000000"/>
                <w:sz w:val="24"/>
                <w:szCs w:val="24"/>
                <w:highlight w:val="none"/>
              </w:rPr>
            </w:r>
            <w:r/>
          </w:p>
        </w:tc>
        <w:tc>
          <w:tcPr>
            <w:tcW w:w="296" w:type="dxa"/>
            <w:vAlign w:val="center"/>
            <w:vMerge w:val="continue"/>
            <w:textDirection w:val="lrTb"/>
            <w:noWrap/>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367" w:type="dxa"/>
            <w:vAlign w:val="center"/>
            <w:vMerge w:val="continue"/>
            <w:textDirection w:val="lrTb"/>
            <w:noWrap/>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0"/>
        </w:trPr>
        <w:tc>
          <w:tcPr>
            <w:tcW w:w="355" w:type="dxa"/>
            <w:vAlign w:val="center"/>
            <w:vMerge w:val="restart"/>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4</w:t>
            </w:r>
            <w:r>
              <w:rPr>
                <w:rFonts w:hint="eastAsia" w:ascii="宋体" w:hAnsi="宋体" w:cs="宋体"/>
                <w:color w:val="000000"/>
                <w:sz w:val="24"/>
                <w:szCs w:val="24"/>
                <w:highlight w:val="none"/>
              </w:rPr>
            </w:r>
            <w:r/>
          </w:p>
        </w:tc>
        <w:tc>
          <w:tcPr>
            <w:tcW w:w="418" w:type="dxa"/>
            <w:vAlign w:val="center"/>
            <w:vMerge w:val="restart"/>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全院远程影像数智平台</w:t>
            </w:r>
            <w:r>
              <w:rPr>
                <w:rFonts w:hint="eastAsia" w:ascii="宋体" w:hAnsi="宋体" w:cs="宋体"/>
                <w:color w:val="000000"/>
                <w:sz w:val="24"/>
                <w:szCs w:val="24"/>
                <w:highlight w:val="none"/>
              </w:rPr>
            </w:r>
            <w:r/>
          </w:p>
        </w:tc>
        <w:tc>
          <w:tcPr>
            <w:tcW w:w="691" w:type="dxa"/>
            <w:vAlign w:val="center"/>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医联体影像远程诊断模块</w:t>
            </w:r>
            <w:r>
              <w:rPr>
                <w:rFonts w:hint="eastAsia" w:ascii="宋体" w:hAnsi="宋体" w:cs="宋体"/>
                <w:color w:val="000000"/>
                <w:sz w:val="24"/>
                <w:szCs w:val="24"/>
                <w:highlight w:val="none"/>
              </w:rPr>
            </w:r>
            <w:r/>
          </w:p>
        </w:tc>
        <w:tc>
          <w:tcPr>
            <w:tcW w:w="2871" w:type="dxa"/>
            <w:vAlign w:val="center"/>
            <w:textDirection w:val="lrTb"/>
            <w:noWrap w:val="false"/>
          </w:tcPr>
          <w:p>
            <w:pPr>
              <w:pStyle w:val="953"/>
              <w:rPr>
                <w:rStyle w:val="1068"/>
                <w:highlight w:val="none"/>
                <w:lang w:bidi="ar"/>
              </w:rPr>
            </w:pPr>
            <w:r>
              <w:rPr>
                <w:rFonts w:hint="eastAsia" w:ascii="宋体" w:hAnsi="宋体" w:cs="宋体"/>
                <w:sz w:val="24"/>
                <w:szCs w:val="24"/>
                <w:highlight w:val="none"/>
              </w:rPr>
              <w:t xml:space="preserve">●</w:t>
            </w:r>
            <w:r>
              <w:rPr>
                <w:rStyle w:val="1068"/>
                <w:highlight w:val="none"/>
                <w:lang w:bidi="ar"/>
              </w:rPr>
              <w:t xml:space="preserve">1、搭建区域影像云平台，对接江苏省肿瘤医院医联体、专科联盟等单位，实现远程影像诊断、报告书写、远程会诊等业务数字留痕、紧密型开展；</w:t>
            </w:r>
            <w:r>
              <w:rPr>
                <w:rStyle w:val="1068"/>
                <w:highlight w:val="none"/>
                <w:lang w:bidi="ar"/>
              </w:rPr>
              <w:br w:type="textWrapping" w:clear="all"/>
            </w:r>
            <w:r>
              <w:rPr>
                <w:rFonts w:hint="eastAsia" w:ascii="宋体" w:hAnsi="宋体" w:cs="宋体"/>
                <w:sz w:val="24"/>
                <w:szCs w:val="24"/>
                <w:highlight w:val="none"/>
              </w:rPr>
              <w:t xml:space="preserve">●</w:t>
            </w:r>
            <w:r>
              <w:rPr>
                <w:rStyle w:val="1068"/>
                <w:highlight w:val="none"/>
                <w:lang w:bidi="ar"/>
              </w:rPr>
              <w:t xml:space="preserve">2、统一应用集成：通过统一标准提供标准化的数据接口、可复用的核心业务能力，打通数据资源共享通道，消除信息孤岛，实现数据汇聚、应用融合及应用协作调用；</w:t>
            </w:r>
            <w:r>
              <w:rPr>
                <w:rStyle w:val="1068"/>
                <w:highlight w:val="none"/>
                <w:lang w:bidi="ar"/>
              </w:rPr>
              <w:br w:type="textWrapping" w:clear="all"/>
            </w:r>
            <w:r>
              <w:rPr>
                <w:rFonts w:hint="eastAsia" w:ascii="宋体" w:hAnsi="宋体" w:cs="宋体"/>
                <w:sz w:val="24"/>
                <w:szCs w:val="24"/>
                <w:highlight w:val="none"/>
              </w:rPr>
              <w:t xml:space="preserve">●</w:t>
            </w:r>
            <w:r>
              <w:rPr>
                <w:rStyle w:val="1068"/>
                <w:highlight w:val="none"/>
                <w:lang w:bidi="ar"/>
              </w:rPr>
              <w:t xml:space="preserve">3、即时通讯服务集成及数据传输与存储：通过集成即时通讯系统，根据医院的需求进行个性化升级的同时在底层进行统一业务侧调用，并通过链路优化保证数据传输的稳定性与数据调阅的便利性；</w:t>
            </w:r>
            <w:r>
              <w:rPr>
                <w:rStyle w:val="1068"/>
                <w:highlight w:val="none"/>
                <w:lang w:bidi="ar"/>
              </w:rPr>
              <w:br w:type="textWrapping" w:clear="all"/>
            </w:r>
            <w:r>
              <w:rPr>
                <w:rFonts w:hint="eastAsia" w:ascii="宋体" w:hAnsi="宋体" w:cs="宋体"/>
                <w:sz w:val="24"/>
                <w:szCs w:val="24"/>
                <w:highlight w:val="none"/>
              </w:rPr>
              <w:t xml:space="preserve">●</w:t>
            </w:r>
            <w:r>
              <w:rPr>
                <w:rStyle w:val="1068"/>
                <w:highlight w:val="none"/>
                <w:lang w:bidi="ar"/>
              </w:rPr>
              <w:t xml:space="preserve">4、工作台和医院资源目录：方便中心医院对诊断工作进行日常管理，并为各级业务管理建立科学的数据基础；</w:t>
            </w:r>
            <w:r>
              <w:rPr>
                <w:rStyle w:val="1068"/>
                <w:highlight w:val="none"/>
                <w:lang w:bidi="ar"/>
              </w:rPr>
              <w:br w:type="textWrapping" w:clear="all"/>
            </w:r>
            <w:r>
              <w:rPr>
                <w:rFonts w:hint="eastAsia" w:ascii="宋体" w:hAnsi="宋体" w:cs="宋体"/>
                <w:sz w:val="24"/>
                <w:szCs w:val="24"/>
                <w:highlight w:val="none"/>
              </w:rPr>
              <w:t xml:space="preserve">●</w:t>
            </w:r>
            <w:r>
              <w:rPr>
                <w:rStyle w:val="1068"/>
                <w:highlight w:val="none"/>
                <w:lang w:bidi="ar"/>
              </w:rPr>
              <w:t xml:space="preserve">5、疑难重症会诊：链接医联体医疗机构及相关资源，通过与各医疗平台进行数据对接及接口互通，提供疑难重症的一键会诊平台；</w:t>
            </w:r>
            <w:r>
              <w:rPr>
                <w:rStyle w:val="1068"/>
                <w:highlight w:val="none"/>
                <w:lang w:bidi="ar"/>
              </w:rPr>
              <w:br w:type="textWrapping" w:clear="all"/>
            </w:r>
            <w:r>
              <w:rPr>
                <w:rFonts w:hint="eastAsia" w:ascii="宋体" w:hAnsi="宋体" w:cs="宋体"/>
                <w:sz w:val="24"/>
                <w:szCs w:val="24"/>
                <w:highlight w:val="none"/>
              </w:rPr>
              <w:t xml:space="preserve">●</w:t>
            </w:r>
            <w:r>
              <w:rPr>
                <w:rStyle w:val="1068"/>
                <w:highlight w:val="none"/>
                <w:lang w:bidi="ar"/>
              </w:rPr>
              <w:t xml:space="preserve">6、提供远程影像诊断和会诊业务，主要面向医联体和联盟单位，根据不同的角色定位提供如下功能：管理端（为管理方提供医疗机构的管理功能，包括系统管理、远程影像配置、结构化模板管理等）、医院端（为医疗机构提供远程影像诊断的相关功能，包括报告模板、医联体影像医生等其他配置、可接入医院影像科质控工具等）</w:t>
            </w:r>
            <w:r>
              <w:rPr>
                <w:rStyle w:val="1068"/>
                <w:highlight w:val="none"/>
                <w:lang w:bidi="ar"/>
              </w:rPr>
            </w:r>
            <w:r/>
          </w:p>
          <w:p>
            <w:pPr>
              <w:pStyle w:val="953"/>
              <w:rPr>
                <w:rStyle w:val="1068"/>
                <w:highlight w:val="none"/>
                <w:lang w:bidi="ar"/>
              </w:rPr>
            </w:pPr>
            <w:r>
              <w:rPr>
                <w:rStyle w:val="1068"/>
                <w:highlight w:val="none"/>
                <w:lang w:bidi="ar"/>
              </w:rPr>
              <w:t xml:space="preserve">、专家端（为平台上的影像会诊专家提供会诊相关的功能）、通用模块（包括支持平台运行的系统对接标准接口开发及医联体医院系统对接集成相关功能）；</w:t>
            </w:r>
            <w:r>
              <w:rPr>
                <w:rStyle w:val="1068"/>
                <w:highlight w:val="none"/>
                <w:lang w:bidi="ar"/>
              </w:rPr>
              <w:br w:type="textWrapping" w:clear="all"/>
            </w:r>
            <w:r>
              <w:rPr>
                <w:rFonts w:hint="eastAsia" w:ascii="宋体" w:hAnsi="宋体" w:cs="宋体"/>
                <w:sz w:val="24"/>
                <w:szCs w:val="24"/>
                <w:highlight w:val="none"/>
              </w:rPr>
              <w:t xml:space="preserve">●</w:t>
            </w:r>
            <w:r>
              <w:rPr>
                <w:rStyle w:val="1068"/>
                <w:highlight w:val="none"/>
                <w:lang w:bidi="ar"/>
              </w:rPr>
              <w:t xml:space="preserve">7、支持查看既往检查，用于展示跟该患者相关联的检查，方便医生写报告时查看患者其他的检查信息；</w:t>
            </w:r>
            <w:r>
              <w:rPr>
                <w:rStyle w:val="1069"/>
                <w:sz w:val="24"/>
                <w:szCs w:val="24"/>
                <w:highlight w:val="none"/>
                <w:lang w:bidi="ar"/>
              </w:rPr>
              <w:br w:type="textWrapping" w:clear="all"/>
            </w:r>
            <w:r>
              <w:rPr>
                <w:rFonts w:hint="eastAsia" w:ascii="宋体" w:hAnsi="宋体" w:cs="宋体"/>
                <w:sz w:val="24"/>
                <w:szCs w:val="24"/>
                <w:highlight w:val="none"/>
              </w:rPr>
              <w:t xml:space="preserve">●</w:t>
            </w:r>
            <w:r>
              <w:rPr>
                <w:rStyle w:val="1068"/>
                <w:highlight w:val="none"/>
                <w:lang w:bidi="ar"/>
              </w:rPr>
              <w:t xml:space="preserve">8、针对已有的基础设施进行数据传输通路进行链路优化，确保远程诊疗过程中的实时数据可进行跨机构、跨区域传输；</w:t>
            </w:r>
            <w:r>
              <w:rPr>
                <w:rStyle w:val="1068"/>
                <w:highlight w:val="none"/>
                <w:lang w:bidi="ar"/>
              </w:rPr>
              <w:br w:type="textWrapping" w:clear="all"/>
            </w:r>
            <w:r>
              <w:rPr>
                <w:rFonts w:hint="eastAsia" w:ascii="宋体" w:hAnsi="宋体" w:cs="宋体"/>
                <w:sz w:val="24"/>
                <w:szCs w:val="24"/>
                <w:highlight w:val="none"/>
              </w:rPr>
              <w:t xml:space="preserve">●</w:t>
            </w:r>
            <w:r>
              <w:rPr>
                <w:rStyle w:val="1068"/>
                <w:highlight w:val="none"/>
                <w:lang w:bidi="ar"/>
              </w:rPr>
              <w:t xml:space="preserve">9、系统需支持对远程诊疗数据进行长期保存和备份管理，支持动态数据索引及实时调用策略，并根据用户需要提供展示界面；</w:t>
            </w:r>
            <w:r>
              <w:rPr>
                <w:rStyle w:val="1068"/>
                <w:highlight w:val="none"/>
                <w:lang w:bidi="ar"/>
              </w:rPr>
              <w:br w:type="textWrapping" w:clear="all"/>
            </w:r>
            <w:r>
              <w:rPr>
                <w:rFonts w:hint="eastAsia" w:ascii="宋体" w:hAnsi="宋体" w:cs="宋体"/>
                <w:sz w:val="24"/>
                <w:szCs w:val="24"/>
                <w:highlight w:val="none"/>
              </w:rPr>
              <w:t xml:space="preserve">●</w:t>
            </w:r>
            <w:r>
              <w:rPr>
                <w:rStyle w:val="1068"/>
                <w:highlight w:val="none"/>
                <w:lang w:bidi="ar"/>
              </w:rPr>
              <w:t xml:space="preserve">10、会诊申请接口：制定统一的会诊申请接口，可供平台内各中心以及第三方系统使用；</w:t>
            </w:r>
            <w:r>
              <w:rPr>
                <w:rStyle w:val="1068"/>
                <w:highlight w:val="none"/>
                <w:lang w:bidi="ar"/>
              </w:rPr>
              <w:br w:type="textWrapping" w:clear="all"/>
            </w:r>
            <w:r>
              <w:rPr>
                <w:rFonts w:hint="eastAsia" w:ascii="宋体" w:hAnsi="宋体" w:cs="宋体"/>
                <w:sz w:val="24"/>
                <w:szCs w:val="24"/>
                <w:highlight w:val="none"/>
              </w:rPr>
              <w:t xml:space="preserve">●</w:t>
            </w:r>
            <w:r>
              <w:rPr>
                <w:rStyle w:val="1068"/>
                <w:highlight w:val="none"/>
                <w:lang w:bidi="ar"/>
              </w:rPr>
              <w:t xml:space="preserve">11、实时数据上传：根据会诊所需的数据制定统一的实时数据上传接口，需要支持患者基本信息、检查影像等实时数据上传；</w:t>
            </w:r>
            <w:r>
              <w:rPr>
                <w:rStyle w:val="1068"/>
                <w:highlight w:val="none"/>
                <w:lang w:bidi="ar"/>
              </w:rPr>
              <w:br w:type="textWrapping" w:clear="all"/>
            </w:r>
            <w:r>
              <w:rPr>
                <w:rFonts w:hint="eastAsia" w:ascii="宋体" w:hAnsi="宋体" w:cs="宋体"/>
                <w:sz w:val="24"/>
                <w:szCs w:val="24"/>
                <w:highlight w:val="none"/>
              </w:rPr>
              <w:t xml:space="preserve">●</w:t>
            </w:r>
            <w:r>
              <w:rPr>
                <w:rStyle w:val="1068"/>
                <w:highlight w:val="none"/>
                <w:lang w:bidi="ar"/>
              </w:rPr>
              <w:t xml:space="preserve">12、会诊结论回传：支持将平台内填写的会诊结论、签名认证等信息进行回传，以便各中心和第三方系统进行留存；</w:t>
            </w:r>
            <w:r>
              <w:rPr>
                <w:rStyle w:val="1068"/>
                <w:highlight w:val="none"/>
                <w:lang w:bidi="ar"/>
              </w:rPr>
              <w:br w:type="textWrapping" w:clear="all"/>
            </w:r>
            <w:r>
              <w:rPr>
                <w:rFonts w:hint="eastAsia" w:ascii="宋体" w:hAnsi="宋体" w:cs="宋体"/>
                <w:sz w:val="24"/>
                <w:szCs w:val="24"/>
                <w:highlight w:val="none"/>
              </w:rPr>
              <w:t xml:space="preserve">●</w:t>
            </w:r>
            <w:r>
              <w:rPr>
                <w:rStyle w:val="1068"/>
                <w:highlight w:val="none"/>
                <w:lang w:bidi="ar"/>
              </w:rPr>
              <w:t xml:space="preserve">13、资源统计：支持医院统计、医生统计、患者统计功能；</w:t>
            </w:r>
            <w:r>
              <w:rPr>
                <w:rStyle w:val="1069"/>
                <w:sz w:val="24"/>
                <w:szCs w:val="24"/>
                <w:highlight w:val="none"/>
                <w:lang w:bidi="ar"/>
              </w:rPr>
              <w:br w:type="textWrapping" w:clear="all"/>
            </w:r>
            <w:r>
              <w:rPr>
                <w:rFonts w:hint="eastAsia" w:ascii="宋体" w:hAnsi="宋体" w:cs="宋体"/>
                <w:sz w:val="24"/>
                <w:szCs w:val="24"/>
                <w:highlight w:val="none"/>
              </w:rPr>
              <w:t xml:space="preserve">●</w:t>
            </w:r>
            <w:r>
              <w:rPr>
                <w:rStyle w:val="1068"/>
                <w:highlight w:val="none"/>
                <w:lang w:bidi="ar"/>
              </w:rPr>
              <w:t xml:space="preserve">14、支持与远程专家会议模块打通数据接口，实现一键调用会议模块开启远程会诊；</w:t>
            </w:r>
            <w:r>
              <w:rPr>
                <w:rStyle w:val="1068"/>
                <w:highlight w:val="none"/>
                <w:lang w:bidi="ar"/>
              </w:rPr>
              <w:br w:type="textWrapping" w:clear="all"/>
            </w:r>
            <w:r>
              <w:rPr>
                <w:rFonts w:hint="eastAsia" w:ascii="宋体" w:hAnsi="宋体" w:cs="宋体"/>
                <w:sz w:val="24"/>
                <w:szCs w:val="24"/>
                <w:highlight w:val="none"/>
              </w:rPr>
              <w:t xml:space="preserve">●</w:t>
            </w:r>
            <w:r>
              <w:rPr>
                <w:rStyle w:val="1068"/>
                <w:highlight w:val="none"/>
                <w:lang w:bidi="ar"/>
              </w:rPr>
              <w:t xml:space="preserve">15、根据用户的角色和权限，展示不同的工作列表和调阅内容；</w:t>
            </w:r>
            <w:r>
              <w:rPr>
                <w:rStyle w:val="1068"/>
                <w:highlight w:val="none"/>
                <w:lang w:bidi="ar"/>
              </w:rPr>
              <w:br w:type="textWrapping" w:clear="all"/>
            </w:r>
            <w:r>
              <w:rPr>
                <w:rFonts w:hint="eastAsia" w:ascii="宋体" w:hAnsi="宋体" w:cs="宋体"/>
                <w:sz w:val="24"/>
                <w:szCs w:val="24"/>
                <w:highlight w:val="none"/>
              </w:rPr>
              <w:t xml:space="preserve">●</w:t>
            </w:r>
            <w:r>
              <w:rPr>
                <w:rStyle w:val="1068"/>
                <w:highlight w:val="none"/>
                <w:lang w:bidi="ar"/>
              </w:rPr>
              <w:t xml:space="preserve">16、系统支持检查转发，用户可将疑难病例发起会诊转发到其他医院或分组，请求其他医生或上级医院协助诊断；</w:t>
            </w:r>
            <w:r>
              <w:rPr>
                <w:rStyle w:val="1068"/>
                <w:highlight w:val="none"/>
                <w:lang w:bidi="ar"/>
              </w:rPr>
              <w:br w:type="textWrapping" w:clear="all"/>
            </w:r>
            <w:r>
              <w:rPr>
                <w:rFonts w:hint="eastAsia" w:ascii="宋体" w:hAnsi="宋体" w:cs="宋体"/>
                <w:sz w:val="24"/>
                <w:szCs w:val="24"/>
                <w:highlight w:val="none"/>
              </w:rPr>
              <w:t xml:space="preserve">●</w:t>
            </w:r>
            <w:r>
              <w:rPr>
                <w:rStyle w:val="1068"/>
                <w:highlight w:val="none"/>
                <w:lang w:bidi="ar"/>
              </w:rPr>
              <w:t xml:space="preserve">17、系统支持多医院检查集中管理.实现区域检查共享.协作诊断，影像医生可为影像平台的其他医院进行报告书写，具有异地多人同时写报告功能；</w:t>
            </w:r>
            <w:r>
              <w:rPr>
                <w:rStyle w:val="1068"/>
                <w:highlight w:val="none"/>
                <w:lang w:bidi="ar"/>
              </w:rPr>
              <w:br w:type="textWrapping" w:clear="all"/>
            </w:r>
            <w:r>
              <w:rPr>
                <w:rFonts w:hint="eastAsia" w:ascii="宋体" w:hAnsi="宋体" w:cs="宋体"/>
                <w:sz w:val="24"/>
                <w:szCs w:val="24"/>
                <w:highlight w:val="none"/>
              </w:rPr>
              <w:t xml:space="preserve">●</w:t>
            </w:r>
            <w:r>
              <w:rPr>
                <w:rStyle w:val="1068"/>
                <w:highlight w:val="none"/>
                <w:lang w:bidi="ar"/>
              </w:rPr>
              <w:t xml:space="preserve">18、系统支持对区域内影像检查进行分组管理，并支持对检查列表进行快速筛选；</w:t>
            </w:r>
            <w:r>
              <w:rPr>
                <w:rStyle w:val="1068"/>
                <w:highlight w:val="none"/>
                <w:lang w:bidi="ar"/>
              </w:rPr>
              <w:br w:type="textWrapping" w:clear="all"/>
            </w:r>
            <w:r>
              <w:rPr>
                <w:rFonts w:hint="eastAsia" w:ascii="宋体" w:hAnsi="宋体" w:cs="宋体"/>
                <w:sz w:val="24"/>
                <w:szCs w:val="24"/>
                <w:highlight w:val="none"/>
              </w:rPr>
              <w:t xml:space="preserve">●</w:t>
            </w:r>
            <w:r>
              <w:rPr>
                <w:rStyle w:val="1068"/>
                <w:highlight w:val="none"/>
                <w:lang w:bidi="ar"/>
              </w:rPr>
              <w:t xml:space="preserve">19、系统支持检查状态自动切换；</w:t>
            </w:r>
            <w:r>
              <w:rPr>
                <w:rStyle w:val="1068"/>
                <w:highlight w:val="none"/>
                <w:lang w:bidi="ar"/>
              </w:rPr>
              <w:br w:type="textWrapping" w:clear="all"/>
            </w:r>
            <w:r>
              <w:rPr>
                <w:rFonts w:hint="eastAsia" w:ascii="宋体" w:hAnsi="宋体" w:cs="宋体"/>
                <w:sz w:val="24"/>
                <w:szCs w:val="24"/>
                <w:highlight w:val="none"/>
              </w:rPr>
              <w:t xml:space="preserve">●</w:t>
            </w:r>
            <w:r>
              <w:rPr>
                <w:rStyle w:val="1068"/>
                <w:highlight w:val="none"/>
                <w:lang w:bidi="ar"/>
              </w:rPr>
              <w:t xml:space="preserve">20、系统支持报告的分级审核制度，级别划分不少于：报告医生.审核医生.主任医生；</w:t>
            </w:r>
            <w:r>
              <w:rPr>
                <w:rStyle w:val="1068"/>
                <w:highlight w:val="none"/>
                <w:lang w:bidi="ar"/>
              </w:rPr>
              <w:br w:type="textWrapping" w:clear="all"/>
            </w:r>
            <w:r>
              <w:rPr>
                <w:rFonts w:hint="eastAsia" w:ascii="宋体" w:hAnsi="宋体" w:cs="宋体"/>
                <w:sz w:val="24"/>
                <w:szCs w:val="24"/>
                <w:highlight w:val="none"/>
              </w:rPr>
              <w:t xml:space="preserve">●</w:t>
            </w:r>
            <w:r>
              <w:rPr>
                <w:rStyle w:val="1068"/>
                <w:highlight w:val="none"/>
                <w:lang w:bidi="ar"/>
              </w:rPr>
              <w:t xml:space="preserve">21、支持自定义工作列表项，用户可根据使用习惯自定义常用列表内容以提升工作效率；</w:t>
            </w:r>
            <w:r>
              <w:rPr>
                <w:rStyle w:val="1068"/>
                <w:highlight w:val="none"/>
                <w:lang w:bidi="ar"/>
              </w:rPr>
              <w:br w:type="textWrapping" w:clear="all"/>
            </w:r>
            <w:r>
              <w:rPr>
                <w:rFonts w:hint="eastAsia" w:ascii="宋体" w:hAnsi="宋体" w:cs="宋体"/>
                <w:sz w:val="24"/>
                <w:szCs w:val="24"/>
                <w:highlight w:val="none"/>
              </w:rPr>
              <w:t xml:space="preserve">●</w:t>
            </w:r>
            <w:r>
              <w:rPr>
                <w:rStyle w:val="1068"/>
                <w:highlight w:val="none"/>
                <w:lang w:bidi="ar"/>
              </w:rPr>
              <w:t xml:space="preserve">22、支持根据患者姓名.检查设备.检查部位.检查时间等多种查询条件的组合形式查询，方便医生针对各种条件快速定位权限内的检查资料；</w:t>
            </w:r>
            <w:r>
              <w:rPr>
                <w:rStyle w:val="1068"/>
                <w:highlight w:val="none"/>
                <w:lang w:bidi="ar"/>
              </w:rPr>
              <w:br w:type="textWrapping" w:clear="all"/>
            </w:r>
            <w:r>
              <w:rPr>
                <w:rFonts w:hint="eastAsia" w:ascii="宋体" w:hAnsi="宋体" w:cs="宋体"/>
                <w:sz w:val="24"/>
                <w:szCs w:val="24"/>
                <w:highlight w:val="none"/>
              </w:rPr>
              <w:t xml:space="preserve">●</w:t>
            </w:r>
            <w:r>
              <w:rPr>
                <w:rStyle w:val="1068"/>
                <w:highlight w:val="none"/>
                <w:lang w:bidi="ar"/>
              </w:rPr>
              <w:t xml:space="preserve">23、系统支持对患者进行信息补录，以便完善患者的就诊信息；</w:t>
            </w:r>
            <w:r>
              <w:rPr>
                <w:rStyle w:val="1068"/>
                <w:highlight w:val="none"/>
                <w:lang w:bidi="ar"/>
              </w:rPr>
              <w:br w:type="textWrapping" w:clear="all"/>
            </w:r>
            <w:r>
              <w:rPr>
                <w:rFonts w:hint="eastAsia" w:ascii="宋体" w:hAnsi="宋体" w:cs="宋体"/>
                <w:sz w:val="24"/>
                <w:szCs w:val="24"/>
                <w:highlight w:val="none"/>
              </w:rPr>
              <w:t xml:space="preserve">●</w:t>
            </w:r>
            <w:r>
              <w:rPr>
                <w:rStyle w:val="1068"/>
                <w:highlight w:val="none"/>
                <w:lang w:bidi="ar"/>
              </w:rPr>
              <w:t xml:space="preserve">24、系统支持报告模板快速填充功能，医生写报告时选择报告模板可将报告内容填充或追加到报告填写框中，以便医生快速编写报告；</w:t>
            </w:r>
            <w:r>
              <w:rPr>
                <w:rStyle w:val="1068"/>
                <w:highlight w:val="none"/>
                <w:lang w:bidi="ar"/>
              </w:rPr>
              <w:br w:type="textWrapping" w:clear="all"/>
            </w:r>
            <w:r>
              <w:rPr>
                <w:rFonts w:hint="eastAsia" w:ascii="宋体" w:hAnsi="宋体" w:cs="宋体"/>
                <w:sz w:val="24"/>
                <w:szCs w:val="24"/>
                <w:highlight w:val="none"/>
              </w:rPr>
              <w:t xml:space="preserve">●</w:t>
            </w:r>
            <w:r>
              <w:rPr>
                <w:rStyle w:val="1068"/>
                <w:highlight w:val="none"/>
                <w:lang w:bidi="ar"/>
              </w:rPr>
              <w:t xml:space="preserve">25、系统提供默认报告模板，涵盖DR/CT/MR等多模态影像检查的常见部位标准模板；</w:t>
            </w:r>
            <w:r>
              <w:rPr>
                <w:rStyle w:val="1068"/>
                <w:highlight w:val="none"/>
                <w:lang w:bidi="ar"/>
              </w:rPr>
              <w:br w:type="textWrapping" w:clear="all"/>
            </w:r>
            <w:r>
              <w:rPr>
                <w:rFonts w:hint="eastAsia" w:ascii="宋体" w:hAnsi="宋体" w:cs="宋体"/>
                <w:sz w:val="24"/>
                <w:szCs w:val="24"/>
                <w:highlight w:val="none"/>
              </w:rPr>
              <w:t xml:space="preserve">●</w:t>
            </w:r>
            <w:r>
              <w:rPr>
                <w:rStyle w:val="1068"/>
                <w:highlight w:val="none"/>
                <w:lang w:bidi="ar"/>
              </w:rPr>
              <w:t xml:space="preserve">26、系统支持用户自定义个人模板.医院模板；</w:t>
            </w:r>
            <w:r>
              <w:rPr>
                <w:rStyle w:val="1068"/>
                <w:highlight w:val="none"/>
                <w:lang w:bidi="ar"/>
              </w:rPr>
              <w:br w:type="textWrapping" w:clear="all"/>
            </w:r>
            <w:r>
              <w:rPr>
                <w:rFonts w:hint="eastAsia" w:ascii="宋体" w:hAnsi="宋体" w:cs="宋体"/>
                <w:sz w:val="24"/>
                <w:szCs w:val="24"/>
                <w:highlight w:val="none"/>
              </w:rPr>
              <w:t xml:space="preserve">●</w:t>
            </w:r>
            <w:r>
              <w:rPr>
                <w:rStyle w:val="1068"/>
                <w:highlight w:val="none"/>
                <w:lang w:bidi="ar"/>
              </w:rPr>
              <w:t xml:space="preserve">27、系统支持报告预览功能，用户写报告或者审核报告时点击预览报告可预览报告最终形态；</w:t>
            </w:r>
            <w:r>
              <w:rPr>
                <w:rStyle w:val="1068"/>
                <w:highlight w:val="none"/>
                <w:lang w:bidi="ar"/>
              </w:rPr>
              <w:br w:type="textWrapping" w:clear="all"/>
            </w:r>
            <w:r>
              <w:rPr>
                <w:rFonts w:hint="eastAsia" w:ascii="宋体" w:hAnsi="宋体" w:cs="宋体"/>
                <w:sz w:val="24"/>
                <w:szCs w:val="24"/>
                <w:highlight w:val="none"/>
              </w:rPr>
              <w:t xml:space="preserve">●</w:t>
            </w:r>
            <w:r>
              <w:rPr>
                <w:rStyle w:val="1068"/>
                <w:highlight w:val="none"/>
                <w:lang w:bidi="ar"/>
              </w:rPr>
              <w:t xml:space="preserve">28、系统支持查看申请单及查看影像功能，当医生进入编写报告界面，可以调阅患者申请单及影像辅助报告书写；</w:t>
            </w:r>
            <w:r>
              <w:rPr>
                <w:rStyle w:val="1068"/>
                <w:highlight w:val="none"/>
                <w:lang w:bidi="ar"/>
              </w:rPr>
              <w:br w:type="textWrapping" w:clear="all"/>
            </w:r>
            <w:r>
              <w:rPr>
                <w:rFonts w:hint="eastAsia" w:ascii="宋体" w:hAnsi="宋体" w:cs="宋体"/>
                <w:sz w:val="24"/>
                <w:szCs w:val="24"/>
                <w:highlight w:val="none"/>
              </w:rPr>
              <w:t xml:space="preserve">●</w:t>
            </w:r>
            <w:r>
              <w:rPr>
                <w:rStyle w:val="1068"/>
                <w:highlight w:val="none"/>
                <w:lang w:bidi="ar"/>
              </w:rPr>
              <w:t xml:space="preserve">29、系统支持报告状态锁定功能，当医生正在书写报告时，其他用户无法对同一份检查报告进行编辑，防止误操作；</w:t>
            </w:r>
            <w:r>
              <w:rPr>
                <w:rStyle w:val="1068"/>
                <w:highlight w:val="none"/>
                <w:lang w:bidi="ar"/>
              </w:rPr>
            </w:r>
            <w:r/>
          </w:p>
          <w:p>
            <w:pPr>
              <w:pStyle w:val="953"/>
              <w:rPr>
                <w:rFonts w:hint="eastAsia" w:ascii="宋体" w:hAnsi="宋体" w:cs="宋体"/>
                <w:color w:val="000000"/>
                <w:sz w:val="24"/>
                <w:szCs w:val="24"/>
                <w:highlight w:val="none"/>
                <w:lang w:bidi="ar"/>
              </w:rPr>
            </w:pP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30、支持查看既往检查，用于展示跟该患者相关联的检查，方便医生写报告时查看患者其他的检查信息；</w:t>
            </w:r>
            <w:r>
              <w:rPr>
                <w:rFonts w:hint="eastAsia" w:ascii="宋体" w:hAnsi="宋体" w:cs="宋体"/>
                <w:color w:val="000000"/>
                <w:sz w:val="24"/>
                <w:szCs w:val="24"/>
                <w:highlight w:val="none"/>
                <w:lang w:bidi="ar"/>
              </w:rPr>
            </w:r>
            <w:r/>
          </w:p>
          <w:p>
            <w:pPr>
              <w:pStyle w:val="953"/>
              <w:rPr>
                <w:rFonts w:hint="eastAsia"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31、软件中集成的医学图像存储与传输软件支持窗口布局调整（不低于8x8窗口布局）、序列切换播放、灰度反转、影像联动、MPR影像重建等操作（提供产品白皮书或说明书或彩页）；</w:t>
            </w:r>
            <w:r>
              <w:rPr>
                <w:rFonts w:hint="eastAsia" w:ascii="宋体" w:hAnsi="宋体" w:cs="宋体"/>
                <w:sz w:val="24"/>
                <w:szCs w:val="24"/>
                <w:highlight w:val="none"/>
              </w:rPr>
            </w:r>
            <w:r/>
          </w:p>
          <w:p>
            <w:pPr>
              <w:pStyle w:val="953"/>
              <w:rPr>
                <w:rFonts w:hint="eastAsia" w:ascii="宋体" w:hAnsi="宋体" w:cs="宋体"/>
                <w:color w:val="000000"/>
                <w:sz w:val="24"/>
                <w:szCs w:val="24"/>
                <w:highlight w:val="none"/>
                <w:lang w:bidi="ar"/>
              </w:rPr>
            </w:pP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32、提供web浏览器端（B/S）影像查看器；</w:t>
            </w:r>
            <w:r>
              <w:rPr>
                <w:rFonts w:hint="eastAsia" w:ascii="宋体" w:hAnsi="宋体" w:cs="宋体"/>
                <w:color w:val="000000"/>
                <w:sz w:val="24"/>
                <w:szCs w:val="24"/>
                <w:highlight w:val="none"/>
                <w:lang w:bidi="ar"/>
              </w:rPr>
            </w:r>
            <w:r/>
          </w:p>
          <w:p>
            <w:pPr>
              <w:pStyle w:val="953"/>
              <w:rPr>
                <w:rFonts w:hint="eastAsia" w:ascii="宋体" w:hAnsi="宋体" w:cs="宋体"/>
                <w:color w:val="000000"/>
                <w:sz w:val="24"/>
                <w:szCs w:val="24"/>
                <w:highlight w:val="none"/>
                <w:lang w:bidi="ar"/>
              </w:rPr>
            </w:pP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33、采用多线程调阅技术，当第一屏影像显示完成后即可以进行影像处理，不需要等待全部影像传输完毕；</w:t>
            </w:r>
            <w:r>
              <w:rPr>
                <w:rFonts w:hint="eastAsia" w:ascii="宋体" w:hAnsi="宋体" w:cs="宋体"/>
                <w:color w:val="000000"/>
                <w:sz w:val="24"/>
                <w:szCs w:val="24"/>
                <w:highlight w:val="none"/>
                <w:lang w:bidi="ar"/>
              </w:rPr>
            </w:r>
            <w:r/>
          </w:p>
          <w:p>
            <w:pPr>
              <w:pStyle w:val="953"/>
              <w:rPr>
                <w:rFonts w:hint="eastAsia" w:ascii="宋体" w:hAnsi="宋体" w:cs="宋体"/>
                <w:color w:val="000000"/>
                <w:sz w:val="24"/>
                <w:szCs w:val="24"/>
                <w:highlight w:val="none"/>
                <w:lang w:bidi="ar"/>
              </w:rPr>
            </w:pP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34、可实时查看每个序列的影像加载进度；</w:t>
            </w:r>
            <w:r>
              <w:rPr>
                <w:rFonts w:hint="eastAsia" w:ascii="宋体" w:hAnsi="宋体" w:cs="宋体"/>
                <w:color w:val="000000"/>
                <w:sz w:val="24"/>
                <w:szCs w:val="24"/>
                <w:highlight w:val="none"/>
                <w:lang w:bidi="ar"/>
              </w:rPr>
            </w:r>
            <w:r/>
          </w:p>
          <w:p>
            <w:pPr>
              <w:pStyle w:val="953"/>
              <w:rPr>
                <w:rFonts w:hint="eastAsia" w:ascii="宋体" w:hAnsi="宋体" w:cs="宋体"/>
                <w:color w:val="000000"/>
                <w:sz w:val="24"/>
                <w:szCs w:val="24"/>
                <w:highlight w:val="none"/>
                <w:lang w:bidi="ar"/>
              </w:rPr>
            </w:pPr>
            <w:r/>
            <w:bookmarkStart w:id="223" w:name="OLE_LINK70"/>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35、</w:t>
            </w:r>
            <w:bookmarkEnd w:id="223"/>
            <w:r>
              <w:rPr>
                <w:rFonts w:hint="eastAsia" w:ascii="宋体" w:hAnsi="宋体" w:cs="宋体"/>
                <w:color w:val="000000"/>
                <w:sz w:val="24"/>
                <w:szCs w:val="24"/>
                <w:highlight w:val="none"/>
                <w:lang w:bidi="ar"/>
              </w:rPr>
              <w:t xml:space="preserve">支持对上传.下载的影像中患者姓名.患者ID.机构名称等信息进行脱敏设置</w:t>
            </w:r>
            <w:r>
              <w:rPr>
                <w:rFonts w:hint="eastAsia" w:ascii="宋体" w:hAnsi="宋体" w:cs="宋体"/>
                <w:color w:val="000000"/>
                <w:sz w:val="24"/>
                <w:szCs w:val="24"/>
                <w:highlight w:val="none"/>
                <w:lang w:bidi="ar"/>
              </w:rPr>
            </w:r>
            <w:r/>
          </w:p>
        </w:tc>
        <w:tc>
          <w:tcPr>
            <w:tcW w:w="296" w:type="dxa"/>
            <w:vAlign w:val="center"/>
            <w:vMerge w:val="restart"/>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rPr>
                <w:rFonts w:hint="eastAsia" w:ascii="宋体" w:hAnsi="宋体" w:cs="宋体"/>
                <w:color w:val="000000"/>
                <w:sz w:val="24"/>
                <w:szCs w:val="24"/>
                <w:highlight w:val="none"/>
              </w:rPr>
            </w:r>
            <w:r/>
          </w:p>
        </w:tc>
        <w:tc>
          <w:tcPr>
            <w:tcW w:w="367" w:type="dxa"/>
            <w:vAlign w:val="center"/>
            <w:vMerge w:val="restart"/>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套</w:t>
            </w:r>
            <w:r>
              <w:rPr>
                <w:rFonts w:hint="eastAsia" w:ascii="宋体" w:hAnsi="宋体" w:cs="宋体"/>
                <w:color w:val="000000"/>
                <w:sz w:val="24"/>
                <w:szCs w:val="24"/>
                <w:highlight w:val="none"/>
              </w:rPr>
            </w:r>
            <w:r/>
          </w:p>
        </w:tc>
      </w:tr>
      <w:tr>
        <w:trPr>
          <w:trHeight w:val="20"/>
        </w:trPr>
        <w:tc>
          <w:tcPr>
            <w:tcW w:w="355" w:type="dxa"/>
            <w:vAlign w:val="center"/>
            <w:vMerge w:val="continue"/>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418" w:type="dxa"/>
            <w:vAlign w:val="center"/>
            <w:vMerge w:val="continue"/>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691" w:type="dxa"/>
            <w:vAlign w:val="center"/>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医联体云直播教学模块</w:t>
            </w:r>
            <w:r>
              <w:rPr>
                <w:rFonts w:hint="eastAsia" w:ascii="宋体" w:hAnsi="宋体" w:cs="宋体"/>
                <w:color w:val="000000"/>
                <w:sz w:val="24"/>
                <w:szCs w:val="24"/>
                <w:highlight w:val="none"/>
              </w:rPr>
            </w:r>
            <w:r/>
          </w:p>
        </w:tc>
        <w:tc>
          <w:tcPr>
            <w:tcW w:w="2871" w:type="dxa"/>
            <w:vAlign w:val="center"/>
            <w:textDirection w:val="lrTb"/>
            <w:noWrap w:val="false"/>
          </w:tcPr>
          <w:p>
            <w:pPr>
              <w:pStyle w:val="953"/>
              <w:rPr>
                <w:rStyle w:val="1068"/>
                <w:highlight w:val="none"/>
                <w:lang w:bidi="ar"/>
              </w:rPr>
            </w:pPr>
            <w:r>
              <w:rPr>
                <w:rFonts w:hint="eastAsia" w:ascii="宋体" w:hAnsi="宋体" w:cs="宋体"/>
                <w:sz w:val="24"/>
                <w:szCs w:val="24"/>
                <w:highlight w:val="none"/>
              </w:rPr>
              <w:t xml:space="preserve">●</w:t>
            </w:r>
            <w:r>
              <w:rPr>
                <w:rStyle w:val="1068"/>
                <w:highlight w:val="none"/>
                <w:lang w:bidi="ar"/>
              </w:rPr>
              <w:t xml:space="preserve">1、可实现医院、科室的全网在线讲课和示教，支持将PPT、WORD等文件资料、经自动脱敏的患者影像或视频在线直播推流，支持线上提问和讲课端答疑功能</w:t>
            </w:r>
            <w:r>
              <w:rPr>
                <w:rStyle w:val="1068"/>
                <w:highlight w:val="none"/>
                <w:lang w:bidi="ar"/>
              </w:rPr>
              <w:br w:type="textWrapping" w:clear="all"/>
            </w:r>
            <w:r>
              <w:rPr>
                <w:rFonts w:hint="eastAsia" w:ascii="宋体" w:hAnsi="宋体" w:cs="宋体"/>
                <w:sz w:val="24"/>
                <w:szCs w:val="24"/>
                <w:highlight w:val="none"/>
              </w:rPr>
              <w:t xml:space="preserve">●</w:t>
            </w:r>
            <w:r>
              <w:rPr>
                <w:rStyle w:val="1068"/>
                <w:highlight w:val="none"/>
                <w:lang w:bidi="ar"/>
              </w:rPr>
              <w:t xml:space="preserve">2、支持通过分享的二维码或者链接进入直播间，支持通过手机、PAD、PC端观看实时直播</w:t>
            </w:r>
            <w:r>
              <w:rPr>
                <w:rStyle w:val="1068"/>
                <w:highlight w:val="none"/>
                <w:lang w:bidi="ar"/>
              </w:rPr>
              <w:br w:type="textWrapping" w:clear="all"/>
            </w:r>
            <w:r>
              <w:rPr>
                <w:rFonts w:hint="eastAsia" w:ascii="宋体" w:hAnsi="宋体" w:cs="宋体"/>
                <w:sz w:val="24"/>
                <w:szCs w:val="24"/>
                <w:highlight w:val="none"/>
              </w:rPr>
              <w:t xml:space="preserve">●</w:t>
            </w:r>
            <w:r>
              <w:rPr>
                <w:rStyle w:val="1068"/>
                <w:highlight w:val="none"/>
                <w:lang w:bidi="ar"/>
              </w:rPr>
              <w:t xml:space="preserve">3、支持会议签到与记录导出</w:t>
            </w:r>
            <w:r>
              <w:rPr>
                <w:rStyle w:val="1068"/>
                <w:highlight w:val="none"/>
                <w:lang w:bidi="ar"/>
              </w:rPr>
            </w:r>
            <w:r/>
          </w:p>
          <w:p>
            <w:pPr>
              <w:pStyle w:val="953"/>
              <w:rPr>
                <w:rStyle w:val="1068"/>
                <w:highlight w:val="none"/>
                <w:lang w:bidi="ar"/>
              </w:rPr>
            </w:pPr>
            <w:r>
              <w:rPr>
                <w:rFonts w:hint="eastAsia" w:ascii="宋体" w:hAnsi="宋体" w:cs="宋体"/>
                <w:sz w:val="24"/>
                <w:szCs w:val="24"/>
                <w:highlight w:val="none"/>
              </w:rPr>
              <w:t xml:space="preserve">●</w:t>
            </w:r>
            <w:r>
              <w:rPr>
                <w:rStyle w:val="1068"/>
                <w:highlight w:val="none"/>
                <w:lang w:bidi="ar"/>
              </w:rPr>
              <w:t xml:space="preserve">4、与联盟教学模块打通数据接口，支持在联盟教学模块内进行直播排班，直播预告，联盟门户网站可直接观看直播，支持直播视频回放</w:t>
            </w:r>
            <w:r>
              <w:rPr>
                <w:rStyle w:val="1068"/>
                <w:highlight w:val="none"/>
                <w:lang w:bidi="ar"/>
              </w:rPr>
            </w:r>
            <w:r/>
          </w:p>
          <w:p>
            <w:pPr>
              <w:pStyle w:val="953"/>
              <w:rPr>
                <w:rFonts w:hint="eastAsia" w:ascii="宋体" w:hAnsi="宋体" w:cs="宋体"/>
                <w:color w:val="000000"/>
                <w:sz w:val="24"/>
                <w:szCs w:val="24"/>
                <w:highlight w:val="none"/>
              </w:rPr>
            </w:pP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5、</w:t>
            </w:r>
            <w:bookmarkStart w:id="224" w:name="OLE_LINK82"/>
            <w:r>
              <w:rPr>
                <w:rFonts w:hint="eastAsia" w:ascii="宋体" w:hAnsi="宋体" w:cs="宋体"/>
                <w:color w:val="000000"/>
                <w:sz w:val="24"/>
                <w:szCs w:val="24"/>
                <w:highlight w:val="none"/>
                <w:lang w:bidi="ar"/>
              </w:rPr>
              <w:t xml:space="preserve">云直播平台应符合法规要求</w:t>
            </w:r>
            <w:bookmarkEnd w:id="224"/>
            <w:r/>
            <w:bookmarkStart w:id="225" w:name="OLE_LINK27"/>
            <w:r>
              <w:rPr>
                <w:rFonts w:hint="eastAsia" w:ascii="宋体" w:hAnsi="宋体" w:cs="宋体"/>
                <w:color w:val="000000"/>
                <w:sz w:val="24"/>
                <w:szCs w:val="24"/>
                <w:highlight w:val="none"/>
                <w:lang w:bidi="ar"/>
              </w:rPr>
              <w:t xml:space="preserve">（1.提供直播平台网站链接和截图</w:t>
            </w:r>
            <w:bookmarkStart w:id="226" w:name="OLE_LINK125"/>
            <w:r>
              <w:rPr>
                <w:rFonts w:hint="eastAsia" w:ascii="宋体" w:hAnsi="宋体" w:cs="宋体"/>
                <w:color w:val="000000"/>
                <w:sz w:val="24"/>
                <w:szCs w:val="24"/>
                <w:highlight w:val="none"/>
                <w:lang w:bidi="ar"/>
              </w:rPr>
              <w:t xml:space="preserve">并加盖投标人公章</w:t>
            </w:r>
            <w:bookmarkEnd w:id="226"/>
            <w:r>
              <w:rPr>
                <w:rFonts w:hint="eastAsia" w:ascii="宋体" w:hAnsi="宋体" w:cs="宋体"/>
                <w:color w:val="000000"/>
                <w:sz w:val="24"/>
                <w:szCs w:val="24"/>
                <w:highlight w:val="none"/>
                <w:lang w:bidi="ar"/>
              </w:rPr>
              <w:t xml:space="preserve">；2.提供全国互联网安全管理平台的联网备案号查询截图</w:t>
            </w:r>
            <w:bookmarkStart w:id="227" w:name="OLE_LINK128"/>
            <w:r>
              <w:rPr>
                <w:rFonts w:hint="eastAsia" w:ascii="宋体" w:hAnsi="宋体" w:cs="宋体"/>
                <w:color w:val="000000"/>
                <w:sz w:val="24"/>
                <w:szCs w:val="24"/>
                <w:highlight w:val="none"/>
                <w:lang w:bidi="ar"/>
              </w:rPr>
              <w:t xml:space="preserve">并加盖投标人公章</w:t>
            </w:r>
            <w:bookmarkEnd w:id="227"/>
            <w:r>
              <w:rPr>
                <w:rFonts w:hint="eastAsia" w:ascii="宋体" w:hAnsi="宋体" w:cs="宋体"/>
                <w:color w:val="000000"/>
                <w:sz w:val="24"/>
                <w:szCs w:val="24"/>
                <w:highlight w:val="none"/>
                <w:lang w:bidi="ar"/>
              </w:rPr>
              <w:t xml:space="preserve">；3.提供工业和信息化部政务服务平台ICP备案号查询截图</w:t>
            </w:r>
            <w:bookmarkEnd w:id="225"/>
            <w:r>
              <w:rPr>
                <w:rFonts w:hint="eastAsia" w:ascii="宋体" w:hAnsi="宋体" w:cs="宋体"/>
                <w:color w:val="000000"/>
                <w:sz w:val="24"/>
                <w:szCs w:val="24"/>
                <w:highlight w:val="none"/>
                <w:lang w:bidi="ar"/>
              </w:rPr>
              <w:t xml:space="preserve">并加盖投标人公章）</w:t>
            </w:r>
            <w:r>
              <w:rPr>
                <w:rFonts w:hint="eastAsia" w:ascii="宋体" w:hAnsi="宋体" w:cs="宋体"/>
                <w:color w:val="000000"/>
                <w:sz w:val="24"/>
                <w:szCs w:val="24"/>
                <w:highlight w:val="none"/>
              </w:rPr>
            </w:r>
            <w:r/>
          </w:p>
          <w:p>
            <w:pPr>
              <w:pStyle w:val="953"/>
              <w:rPr>
                <w:rFonts w:hint="eastAsia" w:ascii="宋体" w:hAnsi="宋体" w:cs="宋体"/>
                <w:sz w:val="24"/>
                <w:szCs w:val="24"/>
                <w:highlight w:val="none"/>
              </w:rPr>
            </w:pPr>
            <w:r/>
            <w:bookmarkStart w:id="228" w:name="OLE_LINK59"/>
            <w:r>
              <w:rPr>
                <w:rFonts w:hint="eastAsia" w:ascii="宋体" w:hAnsi="宋体" w:cs="宋体"/>
                <w:color w:val="000000"/>
                <w:sz w:val="24"/>
                <w:szCs w:val="24"/>
                <w:highlight w:val="none"/>
                <w:lang w:bidi="ar"/>
              </w:rPr>
              <w:t xml:space="preserve">▲</w:t>
            </w:r>
            <w:bookmarkEnd w:id="228"/>
            <w:r>
              <w:rPr>
                <w:rFonts w:hint="eastAsia" w:ascii="宋体" w:hAnsi="宋体" w:cs="宋体"/>
                <w:color w:val="000000"/>
                <w:sz w:val="24"/>
                <w:szCs w:val="24"/>
                <w:highlight w:val="none"/>
                <w:lang w:bidi="ar"/>
              </w:rPr>
              <w:t xml:space="preserve">6、云直播平台应具备软件著作权证书（提供计算机软件著作权登记证书并加盖投标人公章）；云直播平台</w:t>
            </w:r>
            <w:r>
              <w:rPr>
                <w:rStyle w:val="1068"/>
                <w:highlight w:val="none"/>
                <w:lang w:bidi="ar"/>
              </w:rPr>
              <w:t xml:space="preserve">支持自主创建专属的</w:t>
            </w:r>
            <w:bookmarkStart w:id="229" w:name="OLE_LINK130"/>
            <w:r>
              <w:rPr>
                <w:rStyle w:val="1068"/>
                <w:highlight w:val="none"/>
                <w:lang w:bidi="ar"/>
              </w:rPr>
              <w:t xml:space="preserve">医院</w:t>
            </w:r>
            <w:bookmarkEnd w:id="229"/>
            <w:r>
              <w:rPr>
                <w:rStyle w:val="1068"/>
                <w:highlight w:val="none"/>
                <w:lang w:bidi="ar"/>
              </w:rPr>
              <w:t xml:space="preserve">直播频道，医院应具有对联盟频道页面的自主管理权限，支持自主创建直播间频道，支持自主设计直播间、直播间管理等（投标文件中需提供医院专属频道设计</w:t>
            </w:r>
            <w:r>
              <w:rPr>
                <w:rFonts w:hint="eastAsia" w:ascii="宋体" w:hAnsi="宋体" w:cs="宋体"/>
                <w:sz w:val="24"/>
                <w:szCs w:val="24"/>
                <w:highlight w:val="none"/>
              </w:rPr>
              <w:t xml:space="preserve">页面截图及自主管理界面截图并加盖投标人公章）</w:t>
            </w:r>
            <w:r>
              <w:rPr>
                <w:rFonts w:hint="eastAsia" w:ascii="宋体" w:hAnsi="宋体" w:cs="宋体"/>
                <w:sz w:val="24"/>
                <w:szCs w:val="24"/>
                <w:highlight w:val="none"/>
              </w:rPr>
            </w:r>
            <w:r/>
          </w:p>
          <w:p>
            <w:pPr>
              <w:pStyle w:val="953"/>
              <w:rPr>
                <w:rFonts w:hint="eastAsia" w:ascii="宋体" w:hAnsi="宋体" w:cs="宋体"/>
                <w:sz w:val="24"/>
                <w:szCs w:val="24"/>
                <w:highlight w:val="none"/>
              </w:rPr>
            </w:pPr>
            <w:r/>
            <w:bookmarkStart w:id="230" w:name="OLE_LINK136"/>
            <w:r>
              <w:rPr>
                <w:rFonts w:hint="eastAsia" w:ascii="宋体" w:hAnsi="宋体" w:cs="宋体"/>
                <w:color w:val="000000"/>
                <w:sz w:val="24"/>
                <w:szCs w:val="24"/>
                <w:highlight w:val="none"/>
                <w:lang w:bidi="ar"/>
              </w:rPr>
              <w:t xml:space="preserve">▲7、云直播平台内具备</w:t>
            </w:r>
            <w:bookmarkStart w:id="231" w:name="OLE_LINK132"/>
            <w:r>
              <w:rPr>
                <w:rFonts w:hint="eastAsia" w:ascii="宋体" w:hAnsi="宋体" w:cs="宋体"/>
                <w:color w:val="000000"/>
                <w:sz w:val="24"/>
                <w:szCs w:val="24"/>
                <w:highlight w:val="none"/>
                <w:lang w:bidi="ar"/>
              </w:rPr>
              <w:t xml:space="preserve">≥</w:t>
            </w:r>
            <w:bookmarkEnd w:id="231"/>
            <w:r>
              <w:rPr>
                <w:rFonts w:hint="eastAsia" w:ascii="宋体" w:hAnsi="宋体" w:cs="宋体"/>
                <w:color w:val="000000"/>
                <w:sz w:val="24"/>
                <w:szCs w:val="24"/>
                <w:highlight w:val="none"/>
                <w:lang w:bidi="ar"/>
              </w:rPr>
              <w:t xml:space="preserve">100个医学直播视频课程（提供总数≥100个视频的单个页面截图或多个页面截图，截图中</w:t>
            </w:r>
            <w:bookmarkStart w:id="232" w:name="OLE_LINK131"/>
            <w:r>
              <w:rPr>
                <w:rFonts w:hint="eastAsia" w:ascii="宋体" w:hAnsi="宋体" w:cs="宋体"/>
                <w:color w:val="000000"/>
                <w:sz w:val="24"/>
                <w:szCs w:val="24"/>
                <w:highlight w:val="none"/>
                <w:lang w:bidi="ar"/>
              </w:rPr>
              <w:t xml:space="preserve">需包含网页</w:t>
            </w:r>
            <w:bookmarkEnd w:id="232"/>
            <w:r>
              <w:rPr>
                <w:rFonts w:hint="eastAsia" w:ascii="宋体" w:hAnsi="宋体" w:cs="宋体"/>
                <w:color w:val="000000"/>
                <w:sz w:val="24"/>
                <w:szCs w:val="24"/>
                <w:highlight w:val="none"/>
                <w:lang w:bidi="ar"/>
              </w:rPr>
              <w:t xml:space="preserve">网址及包含联网备案信息中的网站主域名的网页网址；数量证明二选一：①截图课程条目列表合计≥100条；②截图页面官方统计数值≥100个）</w:t>
            </w:r>
            <w:bookmarkEnd w:id="230"/>
            <w:r>
              <w:rPr>
                <w:rFonts w:hint="eastAsia" w:ascii="宋体" w:hAnsi="宋体" w:cs="宋体"/>
                <w:sz w:val="24"/>
                <w:szCs w:val="24"/>
                <w:highlight w:val="none"/>
              </w:rPr>
            </w:r>
            <w:r/>
          </w:p>
        </w:tc>
        <w:tc>
          <w:tcPr>
            <w:tcW w:w="296" w:type="dxa"/>
            <w:vAlign w:val="center"/>
            <w:vMerge w:val="continue"/>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367" w:type="dxa"/>
            <w:vAlign w:val="center"/>
            <w:vMerge w:val="continue"/>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0"/>
        </w:trPr>
        <w:tc>
          <w:tcPr>
            <w:tcW w:w="355" w:type="dxa"/>
            <w:vAlign w:val="center"/>
            <w:vMerge w:val="continue"/>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418" w:type="dxa"/>
            <w:vAlign w:val="center"/>
            <w:vMerge w:val="continue"/>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691" w:type="dxa"/>
            <w:vAlign w:val="center"/>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远程专家会议模块</w:t>
            </w:r>
            <w:r>
              <w:rPr>
                <w:rFonts w:hint="eastAsia" w:ascii="宋体" w:hAnsi="宋体" w:cs="宋体"/>
                <w:color w:val="000000"/>
                <w:sz w:val="24"/>
                <w:szCs w:val="24"/>
                <w:highlight w:val="none"/>
              </w:rPr>
            </w:r>
            <w:r/>
          </w:p>
        </w:tc>
        <w:tc>
          <w:tcPr>
            <w:tcW w:w="2871" w:type="dxa"/>
            <w:vAlign w:val="center"/>
            <w:textDirection w:val="lrTb"/>
            <w:noWrap w:val="false"/>
          </w:tcPr>
          <w:p>
            <w:pPr>
              <w:pStyle w:val="953"/>
              <w:rPr>
                <w:rFonts w:hint="eastAsia" w:ascii="宋体" w:hAnsi="宋体" w:cs="宋体"/>
                <w:color w:val="000000"/>
                <w:sz w:val="24"/>
                <w:szCs w:val="24"/>
                <w:highlight w:val="none"/>
              </w:rPr>
            </w:pP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1、支持免注册登陆：邀请其他科室专家交流时，无需为其分配账号密码，专家输入名称后即可快速登陆（提供产品白皮书或说明书或彩页）</w:t>
            </w:r>
            <w:r>
              <w:rPr>
                <w:rFonts w:hint="eastAsia" w:ascii="宋体" w:hAnsi="宋体" w:cs="宋体"/>
                <w:color w:val="000000"/>
                <w:sz w:val="24"/>
                <w:szCs w:val="24"/>
                <w:highlight w:val="none"/>
                <w:lang w:bidi="ar"/>
              </w:rPr>
              <w:br w:type="textWrapping" w:clear="all"/>
            </w: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2、支持音视频互动，桌面共享功能；发起方支持不低于PACS影像、PPT以及摄像头三路视频源同步推流共享，参会方支持将不同视频源显示在不同屏幕上</w:t>
            </w: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支持超高清会议视频录制功能，录制分辨率不低于4K（3840x2160）</w:t>
            </w:r>
            <w:r>
              <w:rPr>
                <w:rFonts w:hint="eastAsia" w:ascii="宋体" w:hAnsi="宋体" w:cs="宋体"/>
                <w:color w:val="000000"/>
                <w:sz w:val="24"/>
                <w:szCs w:val="24"/>
                <w:highlight w:val="none"/>
                <w:lang w:bidi="ar"/>
              </w:rPr>
              <w:br w:type="textWrapping" w:clear="all"/>
            </w: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3、系统支持会议室自动销毁功能，针对一定时间内无人参会的会议室，会自动销毁，以保障系统资源合理使用</w:t>
            </w:r>
            <w:r>
              <w:rPr>
                <w:rFonts w:hint="eastAsia" w:ascii="宋体" w:hAnsi="宋体" w:cs="宋体"/>
                <w:color w:val="000000"/>
                <w:sz w:val="24"/>
                <w:szCs w:val="24"/>
                <w:highlight w:val="none"/>
                <w:lang w:bidi="ar"/>
              </w:rPr>
              <w:br w:type="textWrapping" w:clear="all"/>
            </w: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4、支持与医联体影像远程诊断模块打通数据接口，实现远程会诊</w:t>
            </w:r>
            <w:r>
              <w:rPr>
                <w:rFonts w:hint="eastAsia" w:ascii="宋体" w:hAnsi="宋体" w:cs="宋体"/>
                <w:color w:val="000000"/>
                <w:sz w:val="24"/>
                <w:szCs w:val="24"/>
                <w:highlight w:val="none"/>
              </w:rPr>
            </w:r>
            <w:r/>
          </w:p>
        </w:tc>
        <w:tc>
          <w:tcPr>
            <w:tcW w:w="296" w:type="dxa"/>
            <w:vAlign w:val="center"/>
            <w:vMerge w:val="continue"/>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367" w:type="dxa"/>
            <w:vAlign w:val="center"/>
            <w:vMerge w:val="continue"/>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0"/>
        </w:trPr>
        <w:tc>
          <w:tcPr>
            <w:tcW w:w="355" w:type="dxa"/>
            <w:vAlign w:val="center"/>
            <w:vMerge w:val="continue"/>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418" w:type="dxa"/>
            <w:vAlign w:val="center"/>
            <w:vMerge w:val="continue"/>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691" w:type="dxa"/>
            <w:vAlign w:val="center"/>
            <w:textDirection w:val="lrTb"/>
            <w:noWrap w:val="false"/>
          </w:tcPr>
          <w:p>
            <w:pPr>
              <w:pStyle w:val="953"/>
              <w:jc w:val="center"/>
              <w:rPr>
                <w:rFonts w:hint="eastAsia" w:ascii="宋体" w:hAnsi="宋体" w:cs="宋体"/>
                <w:color w:val="000000"/>
                <w:sz w:val="24"/>
                <w:szCs w:val="24"/>
                <w:highlight w:val="none"/>
              </w:rPr>
            </w:pPr>
            <w:r/>
            <w:bookmarkStart w:id="233" w:name="OLE_LINK137"/>
            <w:r>
              <w:rPr>
                <w:rFonts w:hint="eastAsia" w:ascii="宋体" w:hAnsi="宋体" w:cs="宋体"/>
                <w:color w:val="000000"/>
                <w:sz w:val="24"/>
                <w:szCs w:val="24"/>
                <w:highlight w:val="none"/>
                <w:lang w:bidi="ar"/>
              </w:rPr>
              <w:t xml:space="preserve">影像联盟教学模块</w:t>
            </w:r>
            <w:bookmarkEnd w:id="233"/>
            <w:r>
              <w:rPr>
                <w:rFonts w:hint="eastAsia" w:ascii="宋体" w:hAnsi="宋体" w:cs="宋体"/>
                <w:color w:val="000000"/>
                <w:sz w:val="24"/>
                <w:szCs w:val="24"/>
                <w:highlight w:val="none"/>
              </w:rPr>
            </w:r>
            <w:r/>
          </w:p>
        </w:tc>
        <w:tc>
          <w:tcPr>
            <w:tcW w:w="2871" w:type="dxa"/>
            <w:vAlign w:val="center"/>
            <w:textDirection w:val="lrTb"/>
            <w:noWrap w:val="false"/>
          </w:tcPr>
          <w:p>
            <w:pPr>
              <w:pStyle w:val="953"/>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需满足采购人合作的至少100家联盟单位接入平台，具备联盟组织架构管理功能，可对联盟内每个医院进行权限管理；提供联盟数据对接服务、数据存储服务及相关配套服务资源（提供互联网可访问的联盟网站及网站网址的截图、组织架构管理页面截图）</w:t>
            </w:r>
            <w:r>
              <w:rPr>
                <w:rFonts w:hint="eastAsia" w:ascii="宋体" w:hAnsi="宋体" w:cs="宋体"/>
                <w:color w:val="000000"/>
                <w:sz w:val="24"/>
                <w:szCs w:val="24"/>
                <w:highlight w:val="none"/>
                <w:lang w:bidi="ar"/>
              </w:rPr>
            </w:r>
            <w:r/>
          </w:p>
          <w:p>
            <w:pPr>
              <w:pStyle w:val="953"/>
              <w:rPr>
                <w:rFonts w:hint="eastAsia" w:ascii="宋体" w:hAnsi="宋体" w:cs="宋体"/>
                <w:color w:val="000000"/>
                <w:sz w:val="24"/>
                <w:szCs w:val="24"/>
                <w:highlight w:val="none"/>
                <w:lang w:bidi="ar"/>
              </w:rPr>
            </w:pP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2、实现联盟单位在线规培、在线竞赛、在线考核、在线管理</w:t>
            </w:r>
            <w:r>
              <w:rPr>
                <w:rFonts w:hint="eastAsia" w:ascii="宋体" w:hAnsi="宋体" w:cs="宋体"/>
                <w:color w:val="000000"/>
                <w:sz w:val="24"/>
                <w:szCs w:val="24"/>
                <w:highlight w:val="none"/>
                <w:lang w:bidi="ar"/>
              </w:rPr>
              <w:br w:type="textWrapping" w:clear="all"/>
            </w: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3、实现所有联盟单位规培管理业务在线支撑，包含基地管理、师资管理、学员管理、资源管理、任务管理、出入科管理等</w:t>
            </w:r>
            <w:r>
              <w:rPr>
                <w:rFonts w:hint="eastAsia" w:ascii="宋体" w:hAnsi="宋体" w:cs="宋体"/>
                <w:color w:val="000000"/>
                <w:sz w:val="24"/>
                <w:szCs w:val="24"/>
                <w:highlight w:val="none"/>
                <w:lang w:bidi="ar"/>
              </w:rPr>
            </w:r>
            <w:r/>
          </w:p>
          <w:p>
            <w:pPr>
              <w:pStyle w:val="953"/>
              <w:rPr>
                <w:rFonts w:hint="eastAsia" w:ascii="宋体" w:hAnsi="宋体" w:cs="宋体"/>
                <w:color w:val="000000"/>
                <w:sz w:val="24"/>
                <w:szCs w:val="24"/>
                <w:highlight w:val="none"/>
                <w:lang w:bidi="ar"/>
              </w:rPr>
            </w:pPr>
            <w:r>
              <w:rPr>
                <w:rFonts w:hint="eastAsia" w:ascii="宋体" w:hAnsi="宋体" w:cs="宋体"/>
                <w:sz w:val="24"/>
                <w:szCs w:val="24"/>
                <w:highlight w:val="none"/>
              </w:rPr>
              <w:t xml:space="preserve">●</w:t>
            </w: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lang w:bidi="ar"/>
              </w:rPr>
              <w:t xml:space="preserve">提供影像联盟网站建设及运营管理，包含日常公告发布、任务发布、网站设计、组织管理及网站运维，集成所有联盟相关业务软件</w:t>
            </w:r>
            <w:r>
              <w:rPr>
                <w:rFonts w:hint="eastAsia" w:ascii="宋体" w:hAnsi="宋体" w:cs="宋体"/>
                <w:color w:val="000000"/>
                <w:sz w:val="24"/>
                <w:szCs w:val="24"/>
                <w:highlight w:val="none"/>
                <w:lang w:bidi="ar"/>
              </w:rPr>
            </w:r>
            <w:r/>
          </w:p>
          <w:p>
            <w:pPr>
              <w:pStyle w:val="953"/>
              <w:rPr>
                <w:rFonts w:hint="eastAsia" w:ascii="宋体" w:hAnsi="宋体" w:cs="宋体"/>
                <w:color w:val="000000"/>
                <w:sz w:val="24"/>
                <w:szCs w:val="24"/>
                <w:highlight w:val="none"/>
              </w:rPr>
            </w:pPr>
            <w:r>
              <w:rPr>
                <w:rFonts w:hint="eastAsia" w:ascii="宋体" w:hAnsi="宋体" w:cs="宋体"/>
                <w:sz w:val="24"/>
                <w:szCs w:val="24"/>
                <w:highlight w:val="none"/>
              </w:rPr>
              <w:t xml:space="preserve">●</w:t>
            </w: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lang w:bidi="ar"/>
              </w:rPr>
              <w:t xml:space="preserve">与云直播教学模块打通数据接口，支持在联盟教学模块内进行直播排班，直播预告，联盟门户网站可直接观看直播，支持直播视频回放</w:t>
            </w:r>
            <w:r>
              <w:rPr>
                <w:rFonts w:hint="eastAsia" w:ascii="宋体" w:hAnsi="宋体" w:cs="宋体"/>
                <w:color w:val="000000"/>
                <w:sz w:val="24"/>
                <w:szCs w:val="24"/>
                <w:highlight w:val="none"/>
              </w:rPr>
            </w:r>
            <w:r/>
          </w:p>
          <w:p>
            <w:pPr>
              <w:pStyle w:val="953"/>
              <w:rPr>
                <w:rFonts w:hint="eastAsia" w:ascii="宋体" w:hAnsi="宋体" w:cs="宋体"/>
                <w:color w:val="000000"/>
                <w:sz w:val="24"/>
                <w:szCs w:val="24"/>
                <w:highlight w:val="none"/>
              </w:rPr>
            </w:pPr>
            <w:r>
              <w:rPr>
                <w:rFonts w:hint="eastAsia" w:ascii="宋体" w:hAnsi="宋体" w:cs="宋体"/>
                <w:sz w:val="24"/>
                <w:szCs w:val="24"/>
                <w:highlight w:val="none"/>
              </w:rPr>
              <w:t xml:space="preserve">●</w:t>
            </w:r>
            <w:r>
              <w:rPr>
                <w:rFonts w:hint="eastAsia" w:ascii="宋体" w:hAnsi="宋体" w:cs="宋体"/>
                <w:color w:val="000000"/>
                <w:sz w:val="24"/>
                <w:szCs w:val="24"/>
                <w:highlight w:val="none"/>
              </w:rPr>
              <w:t xml:space="preserve">6、</w:t>
            </w:r>
            <w:r>
              <w:rPr>
                <w:rFonts w:hint="eastAsia" w:ascii="宋体" w:hAnsi="宋体"/>
                <w:sz w:val="24"/>
                <w:szCs w:val="24"/>
                <w:highlight w:val="none"/>
              </w:rPr>
              <w:t xml:space="preserve">平台需</w:t>
            </w:r>
            <w:r>
              <w:rPr>
                <w:rFonts w:ascii="宋体" w:hAnsi="宋体"/>
                <w:sz w:val="24"/>
                <w:szCs w:val="24"/>
                <w:highlight w:val="none"/>
              </w:rPr>
              <w:t xml:space="preserve">支持对接主流开源或商用大模型，具备RAG能力等通用技术指标</w:t>
            </w:r>
            <w:r>
              <w:rPr>
                <w:rFonts w:hint="eastAsia" w:ascii="宋体" w:hAnsi="宋体" w:cs="宋体"/>
                <w:color w:val="000000"/>
                <w:sz w:val="24"/>
                <w:szCs w:val="24"/>
                <w:highlight w:val="none"/>
              </w:rPr>
            </w:r>
            <w:r/>
          </w:p>
          <w:p>
            <w:pPr>
              <w:pStyle w:val="953"/>
              <w:rPr>
                <w:rFonts w:hint="eastAsia" w:ascii="宋体" w:hAnsi="宋体" w:cs="宋体"/>
                <w:color w:val="000000"/>
                <w:sz w:val="24"/>
                <w:szCs w:val="24"/>
                <w:highlight w:val="none"/>
              </w:rPr>
            </w:pPr>
            <w:r>
              <w:rPr>
                <w:rFonts w:hint="eastAsia" w:ascii="宋体" w:hAnsi="宋体" w:cs="宋体"/>
                <w:sz w:val="24"/>
                <w:szCs w:val="24"/>
                <w:highlight w:val="none"/>
              </w:rPr>
              <w:t xml:space="preserve">●</w:t>
            </w:r>
            <w:r>
              <w:rPr>
                <w:rFonts w:hint="eastAsia" w:ascii="宋体" w:hAnsi="宋体" w:cs="宋体"/>
                <w:color w:val="000000"/>
                <w:sz w:val="24"/>
                <w:szCs w:val="24"/>
                <w:highlight w:val="none"/>
              </w:rPr>
              <w:t xml:space="preserve">7、</w:t>
            </w:r>
            <w:r>
              <w:rPr>
                <w:rFonts w:hint="eastAsia" w:ascii="宋体" w:hAnsi="宋体" w:cs="宋体"/>
                <w:color w:val="000000"/>
                <w:sz w:val="24"/>
                <w:szCs w:val="24"/>
                <w:highlight w:val="none"/>
                <w:lang w:bidi="ar"/>
              </w:rPr>
              <w:t xml:space="preserve">支持根据学员层级个性化推荐学习任务包，并全程实时监控</w:t>
            </w:r>
            <w:r>
              <w:rPr>
                <w:rFonts w:hint="eastAsia" w:ascii="宋体" w:hAnsi="宋体" w:cs="宋体"/>
                <w:color w:val="000000"/>
                <w:sz w:val="24"/>
                <w:szCs w:val="24"/>
                <w:highlight w:val="none"/>
              </w:rPr>
            </w:r>
            <w:r/>
          </w:p>
          <w:p>
            <w:pPr>
              <w:pStyle w:val="953"/>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w:t>
            </w:r>
            <w:r>
              <w:rPr>
                <w:rFonts w:hint="eastAsia" w:ascii="宋体" w:hAnsi="宋体" w:cs="宋体"/>
                <w:color w:val="000000"/>
                <w:sz w:val="24"/>
                <w:szCs w:val="24"/>
                <w:highlight w:val="none"/>
              </w:rPr>
              <w:t xml:space="preserve">8、</w:t>
            </w:r>
            <w:r>
              <w:rPr>
                <w:rFonts w:hint="eastAsia" w:ascii="宋体" w:hAnsi="宋体" w:cs="宋体"/>
                <w:color w:val="000000"/>
                <w:sz w:val="24"/>
                <w:szCs w:val="24"/>
                <w:highlight w:val="none"/>
                <w:lang w:bidi="ar"/>
              </w:rPr>
              <w:t xml:space="preserve">支持线上开展联盟影像教学，在线调阅DICOM文件，内置同品牌医学图像存储与传输软件（提供产品白皮书或说明书或彩页）</w:t>
            </w:r>
            <w:r>
              <w:rPr>
                <w:rFonts w:hint="eastAsia" w:ascii="宋体" w:hAnsi="宋体" w:cs="宋体"/>
                <w:color w:val="000000"/>
                <w:sz w:val="24"/>
                <w:szCs w:val="24"/>
                <w:highlight w:val="none"/>
                <w:lang w:bidi="ar"/>
              </w:rPr>
            </w:r>
            <w:r/>
          </w:p>
          <w:p>
            <w:pPr>
              <w:pStyle w:val="953"/>
              <w:rPr>
                <w:rFonts w:hint="eastAsia" w:ascii="宋体" w:hAnsi="宋体" w:cs="宋体"/>
                <w:color w:val="000000"/>
                <w:sz w:val="24"/>
                <w:szCs w:val="24"/>
                <w:highlight w:val="none"/>
                <w:lang w:bidi="ar"/>
              </w:rPr>
            </w:pPr>
            <w:r>
              <w:rPr>
                <w:rFonts w:hint="eastAsia" w:ascii="宋体" w:hAnsi="宋体" w:cs="宋体"/>
                <w:sz w:val="24"/>
                <w:szCs w:val="24"/>
                <w:highlight w:val="none"/>
              </w:rPr>
              <w:t xml:space="preserve">●</w:t>
            </w:r>
            <w:r>
              <w:rPr>
                <w:rFonts w:hint="eastAsia" w:ascii="宋体" w:hAnsi="宋体" w:cs="宋体"/>
                <w:color w:val="000000"/>
                <w:sz w:val="24"/>
                <w:szCs w:val="24"/>
                <w:highlight w:val="none"/>
              </w:rPr>
              <w:t xml:space="preserve">9、</w:t>
            </w:r>
            <w:r>
              <w:rPr>
                <w:rFonts w:hint="eastAsia" w:ascii="宋体" w:hAnsi="宋体" w:cs="宋体"/>
                <w:color w:val="000000"/>
                <w:sz w:val="24"/>
                <w:szCs w:val="24"/>
                <w:highlight w:val="none"/>
                <w:lang w:bidi="ar"/>
              </w:rPr>
              <w:t xml:space="preserve">支持出入科管理，可对学生信息包括专业、年级、学员来源、导师、入科时间、出科时间进行可视化管理</w:t>
            </w:r>
            <w:r>
              <w:rPr>
                <w:rFonts w:hint="eastAsia" w:ascii="宋体" w:hAnsi="宋体" w:cs="宋体"/>
                <w:color w:val="000000"/>
                <w:sz w:val="24"/>
                <w:szCs w:val="24"/>
                <w:highlight w:val="none"/>
                <w:lang w:bidi="ar"/>
              </w:rPr>
            </w:r>
            <w:r/>
          </w:p>
          <w:p>
            <w:pPr>
              <w:pStyle w:val="953"/>
              <w:rPr>
                <w:rFonts w:hint="eastAsia" w:ascii="宋体" w:hAnsi="宋体" w:cs="宋体"/>
                <w:color w:val="000000"/>
                <w:sz w:val="24"/>
                <w:szCs w:val="24"/>
                <w:highlight w:val="none"/>
                <w:lang w:bidi="ar"/>
              </w:rPr>
            </w:pP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10、系统支持生成并导出出科报告，报告内容至少包含出勤率、学习时长、学习病例数量、学习病例分布、考试次数、任务完成数、出科评价（提供软件界面截图）</w:t>
            </w:r>
            <w:r>
              <w:rPr>
                <w:rFonts w:hint="eastAsia" w:ascii="宋体" w:hAnsi="宋体" w:cs="宋体"/>
                <w:color w:val="000000"/>
                <w:sz w:val="24"/>
                <w:szCs w:val="24"/>
                <w:highlight w:val="none"/>
                <w:lang w:bidi="ar"/>
              </w:rPr>
            </w:r>
            <w:r/>
          </w:p>
          <w:p>
            <w:pPr>
              <w:pStyle w:val="953"/>
              <w:rPr>
                <w:rFonts w:hint="eastAsia" w:ascii="宋体" w:hAnsi="宋体" w:cs="宋体"/>
                <w:color w:val="000000"/>
                <w:sz w:val="24"/>
                <w:szCs w:val="24"/>
                <w:highlight w:val="none"/>
                <w:lang w:bidi="ar"/>
              </w:rPr>
            </w:pP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11、系统支持考勤管理功能，支持二维码、指纹以及人脸识别等考勤方式</w:t>
            </w:r>
            <w:r>
              <w:rPr>
                <w:rFonts w:hint="eastAsia" w:ascii="宋体" w:hAnsi="宋体" w:cs="宋体"/>
                <w:color w:val="000000"/>
                <w:sz w:val="24"/>
                <w:szCs w:val="24"/>
                <w:highlight w:val="none"/>
                <w:lang w:bidi="ar"/>
              </w:rPr>
            </w:r>
            <w:r/>
          </w:p>
          <w:p>
            <w:pPr>
              <w:pStyle w:val="953"/>
              <w:rPr>
                <w:rFonts w:hint="eastAsia" w:ascii="宋体" w:hAnsi="宋体" w:cs="宋体"/>
                <w:color w:val="000000"/>
                <w:sz w:val="24"/>
                <w:szCs w:val="24"/>
                <w:highlight w:val="none"/>
                <w:lang w:bidi="ar"/>
              </w:rPr>
            </w:pP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12、系统支持可视化考勤数据功能，至少包含已签到人员、未签到人员、教学活动主题、教学活动日期、讲课人</w:t>
            </w:r>
            <w:r>
              <w:rPr>
                <w:rFonts w:hint="eastAsia" w:ascii="宋体" w:hAnsi="宋体" w:cs="宋体"/>
                <w:color w:val="000000"/>
                <w:sz w:val="24"/>
                <w:szCs w:val="24"/>
                <w:highlight w:val="none"/>
                <w:lang w:bidi="ar"/>
              </w:rPr>
            </w:r>
            <w:r/>
          </w:p>
          <w:p>
            <w:pPr>
              <w:pStyle w:val="953"/>
              <w:rPr>
                <w:rFonts w:hint="eastAsia" w:ascii="宋体" w:hAnsi="宋体" w:cs="宋体"/>
                <w:color w:val="000000"/>
                <w:sz w:val="24"/>
                <w:szCs w:val="24"/>
                <w:highlight w:val="none"/>
                <w:lang w:bidi="ar"/>
              </w:rPr>
            </w:pP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13、系统支持课堂提问功能：可对不同组别的学员进行提问并打分（提供软件界面截图）</w:t>
            </w:r>
            <w:r>
              <w:rPr>
                <w:rFonts w:hint="eastAsia" w:ascii="宋体" w:hAnsi="宋体" w:cs="宋体"/>
                <w:color w:val="000000"/>
                <w:sz w:val="24"/>
                <w:szCs w:val="24"/>
                <w:highlight w:val="none"/>
                <w:lang w:bidi="ar"/>
              </w:rPr>
            </w:r>
            <w:r/>
          </w:p>
          <w:p>
            <w:pPr>
              <w:pStyle w:val="953"/>
              <w:rPr>
                <w:rFonts w:hint="eastAsia" w:ascii="宋体" w:hAnsi="宋体" w:cs="宋体"/>
                <w:color w:val="000000"/>
                <w:sz w:val="24"/>
                <w:szCs w:val="24"/>
                <w:highlight w:val="none"/>
                <w:lang w:bidi="ar"/>
              </w:rPr>
            </w:pP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14、系统支持创建任务组合，任务类型至少包含病例学习、报告练习、资料学习、试题练习（提供软件界面截图）</w:t>
            </w:r>
            <w:r>
              <w:rPr>
                <w:rFonts w:hint="eastAsia" w:ascii="宋体" w:hAnsi="宋体" w:cs="宋体"/>
                <w:color w:val="000000"/>
                <w:sz w:val="24"/>
                <w:szCs w:val="24"/>
                <w:highlight w:val="none"/>
                <w:lang w:bidi="ar"/>
              </w:rPr>
            </w:r>
            <w:r/>
          </w:p>
          <w:p>
            <w:pPr>
              <w:pStyle w:val="953"/>
              <w:rPr>
                <w:rFonts w:hint="eastAsia" w:ascii="宋体" w:hAnsi="宋体" w:cs="宋体"/>
                <w:color w:val="000000"/>
                <w:sz w:val="24"/>
                <w:szCs w:val="24"/>
                <w:highlight w:val="none"/>
                <w:lang w:bidi="ar"/>
              </w:rPr>
            </w:pP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15、系统支持联盟在线竞赛，支持同时参与人数≥100人，赛制至少包含积分赛、淘汰赛，竞赛形式至少包含抢答赛、限时赛</w:t>
            </w:r>
            <w:r>
              <w:rPr>
                <w:rFonts w:hint="eastAsia" w:ascii="宋体" w:hAnsi="宋体" w:cs="宋体"/>
                <w:color w:val="000000"/>
                <w:sz w:val="24"/>
                <w:szCs w:val="24"/>
                <w:highlight w:val="none"/>
                <w:lang w:bidi="ar"/>
              </w:rPr>
            </w:r>
            <w:r/>
          </w:p>
          <w:p>
            <w:pPr>
              <w:pStyle w:val="953"/>
              <w:rPr>
                <w:rFonts w:hint="eastAsia" w:ascii="宋体" w:hAnsi="宋体" w:cs="宋体"/>
                <w:color w:val="000000"/>
                <w:sz w:val="24"/>
                <w:szCs w:val="24"/>
                <w:highlight w:val="none"/>
                <w:lang w:bidi="ar"/>
              </w:rPr>
            </w:pP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16、系统支持实时展示竞赛排名总榜，本轮竞赛排名榜（</w:t>
            </w:r>
            <w:r>
              <w:rPr>
                <w:rFonts w:hint="eastAsia" w:ascii="宋体" w:hAnsi="宋体"/>
                <w:sz w:val="24"/>
                <w:szCs w:val="24"/>
                <w:highlight w:val="none"/>
              </w:rPr>
              <w:t xml:space="preserve">提供软件界面截图</w:t>
            </w:r>
            <w:r>
              <w:rPr>
                <w:rFonts w:hint="eastAsia" w:ascii="宋体" w:hAnsi="宋体" w:cs="宋体"/>
                <w:color w:val="000000"/>
                <w:sz w:val="24"/>
                <w:szCs w:val="24"/>
                <w:highlight w:val="none"/>
                <w:lang w:bidi="ar"/>
              </w:rPr>
              <w:t xml:space="preserve">）</w:t>
            </w:r>
            <w:r>
              <w:rPr>
                <w:rFonts w:hint="eastAsia" w:ascii="宋体" w:hAnsi="宋体" w:cs="宋体"/>
                <w:color w:val="000000"/>
                <w:sz w:val="24"/>
                <w:szCs w:val="24"/>
                <w:highlight w:val="none"/>
                <w:lang w:bidi="ar"/>
              </w:rPr>
            </w:r>
            <w:r/>
          </w:p>
          <w:p>
            <w:pPr>
              <w:pStyle w:val="953"/>
              <w:rPr>
                <w:rFonts w:hint="eastAsia" w:ascii="宋体" w:hAnsi="宋体" w:cs="宋体"/>
                <w:color w:val="000000"/>
                <w:sz w:val="24"/>
                <w:szCs w:val="24"/>
                <w:highlight w:val="none"/>
                <w:lang w:bidi="ar"/>
              </w:rPr>
            </w:pP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17、支持模拟报告书写、题目练习功能，内含DR、CT、MR报告模板；支持按不同等级难度、器官系统、疾病类型、题目数量随机刷题</w:t>
            </w:r>
            <w:r>
              <w:rPr>
                <w:rFonts w:hint="eastAsia" w:ascii="宋体" w:hAnsi="宋体" w:cs="宋体"/>
                <w:color w:val="000000"/>
                <w:sz w:val="24"/>
                <w:szCs w:val="24"/>
                <w:highlight w:val="none"/>
                <w:lang w:bidi="ar"/>
              </w:rPr>
            </w:r>
            <w:r/>
          </w:p>
          <w:p>
            <w:pPr>
              <w:pStyle w:val="953"/>
              <w:rPr>
                <w:rFonts w:hint="eastAsia" w:ascii="宋体" w:hAnsi="宋体" w:cs="宋体"/>
                <w:color w:val="000000"/>
                <w:sz w:val="24"/>
                <w:szCs w:val="24"/>
                <w:highlight w:val="none"/>
                <w:lang w:bidi="ar"/>
              </w:rPr>
            </w:pP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18、试题题干内容至少支持文本、视频、图片、DICOM影像数据</w:t>
            </w:r>
            <w:r>
              <w:rPr>
                <w:rFonts w:hint="eastAsia" w:ascii="宋体" w:hAnsi="宋体" w:cs="宋体"/>
                <w:color w:val="000000"/>
                <w:sz w:val="24"/>
                <w:szCs w:val="24"/>
                <w:highlight w:val="none"/>
                <w:lang w:bidi="ar"/>
              </w:rPr>
            </w:r>
            <w:r/>
          </w:p>
          <w:p>
            <w:pPr>
              <w:pStyle w:val="953"/>
              <w:rPr>
                <w:rFonts w:hint="eastAsia" w:ascii="宋体" w:hAnsi="宋体" w:cs="宋体"/>
                <w:color w:val="000000"/>
                <w:sz w:val="24"/>
                <w:szCs w:val="24"/>
                <w:highlight w:val="none"/>
                <w:lang w:bidi="ar"/>
              </w:rPr>
            </w:pPr>
            <w:r/>
            <w:bookmarkStart w:id="234" w:name="OLE_LINK178"/>
            <w:r>
              <w:rPr>
                <w:rFonts w:hint="eastAsia" w:ascii="宋体" w:hAnsi="宋体" w:cs="宋体"/>
                <w:sz w:val="24"/>
                <w:szCs w:val="24"/>
                <w:highlight w:val="none"/>
              </w:rPr>
              <w:t xml:space="preserve">●</w:t>
            </w:r>
            <w:bookmarkEnd w:id="234"/>
            <w:r>
              <w:rPr>
                <w:rFonts w:hint="eastAsia" w:ascii="宋体" w:hAnsi="宋体" w:cs="宋体"/>
                <w:color w:val="000000"/>
                <w:sz w:val="24"/>
                <w:szCs w:val="24"/>
                <w:highlight w:val="none"/>
                <w:lang w:bidi="ar"/>
              </w:rPr>
              <w:t xml:space="preserve">19、系统支持在线查看教师的师资证书、生效时间、失效时间、证书等级（提供软件界面截图）</w:t>
            </w:r>
            <w:r>
              <w:rPr>
                <w:rFonts w:hint="eastAsia" w:ascii="宋体" w:hAnsi="宋体" w:cs="宋体"/>
                <w:color w:val="000000"/>
                <w:sz w:val="24"/>
                <w:szCs w:val="24"/>
                <w:highlight w:val="none"/>
                <w:lang w:bidi="ar"/>
              </w:rPr>
            </w:r>
            <w:r/>
          </w:p>
          <w:p>
            <w:pPr>
              <w:pStyle w:val="953"/>
              <w:rPr>
                <w:rFonts w:hint="eastAsia" w:ascii="宋体" w:hAnsi="宋体" w:cs="宋体"/>
                <w:color w:val="000000"/>
                <w:sz w:val="24"/>
                <w:szCs w:val="24"/>
                <w:highlight w:val="none"/>
              </w:rPr>
            </w:pP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20、系统支持PC端和移动端在线开展考核、竞赛等规培业务</w:t>
            </w:r>
            <w:bookmarkStart w:id="235" w:name="OLE_LINK69"/>
            <w:r>
              <w:rPr>
                <w:rFonts w:hint="eastAsia" w:ascii="宋体" w:hAnsi="宋体" w:cs="宋体"/>
                <w:color w:val="000000"/>
                <w:sz w:val="24"/>
                <w:szCs w:val="24"/>
                <w:highlight w:val="none"/>
                <w:lang w:bidi="ar"/>
              </w:rPr>
              <w:t xml:space="preserve">（</w:t>
            </w:r>
            <w:bookmarkStart w:id="236" w:name="OLE_LINK182"/>
            <w:r>
              <w:rPr>
                <w:rFonts w:hint="eastAsia" w:ascii="宋体" w:hAnsi="宋体" w:cs="宋体"/>
                <w:color w:val="000000"/>
                <w:sz w:val="24"/>
                <w:szCs w:val="24"/>
                <w:highlight w:val="none"/>
                <w:lang w:bidi="ar"/>
              </w:rPr>
              <w:t xml:space="preserve">提供软件界面截图</w:t>
            </w:r>
            <w:bookmarkEnd w:id="236"/>
            <w:r>
              <w:rPr>
                <w:rFonts w:hint="eastAsia" w:ascii="宋体" w:hAnsi="宋体" w:cs="宋体"/>
                <w:color w:val="000000"/>
                <w:sz w:val="24"/>
                <w:szCs w:val="24"/>
                <w:highlight w:val="none"/>
                <w:lang w:bidi="ar"/>
              </w:rPr>
              <w:t xml:space="preserve">）</w:t>
            </w:r>
            <w:bookmarkEnd w:id="235"/>
            <w:r>
              <w:rPr>
                <w:rFonts w:hint="eastAsia" w:ascii="宋体" w:hAnsi="宋体" w:cs="宋体"/>
                <w:color w:val="000000"/>
                <w:sz w:val="24"/>
                <w:szCs w:val="24"/>
                <w:highlight w:val="none"/>
              </w:rPr>
            </w:r>
            <w:r/>
          </w:p>
          <w:p>
            <w:pPr>
              <w:pStyle w:val="953"/>
              <w:rPr>
                <w:rFonts w:ascii="宋体" w:hAnsi="宋体" w:cs="宋体"/>
                <w:color w:val="000000"/>
                <w:sz w:val="24"/>
                <w:szCs w:val="24"/>
                <w:highlight w:val="none"/>
                <w:lang w:bidi="ar"/>
              </w:rPr>
            </w:pPr>
            <w:r/>
            <w:bookmarkStart w:id="237" w:name="OLE_LINK179"/>
            <w:r>
              <w:rPr>
                <w:rFonts w:hint="eastAsia" w:ascii="宋体" w:hAnsi="宋体" w:cs="宋体"/>
                <w:sz w:val="24"/>
                <w:szCs w:val="24"/>
                <w:highlight w:val="none"/>
              </w:rPr>
              <w:t xml:space="preserve">●</w:t>
            </w:r>
            <w:r>
              <w:rPr>
                <w:rFonts w:hint="eastAsia" w:ascii="宋体" w:hAnsi="宋体" w:cs="宋体"/>
                <w:color w:val="000000"/>
                <w:sz w:val="24"/>
                <w:szCs w:val="24"/>
                <w:highlight w:val="none"/>
              </w:rPr>
              <w:t xml:space="preserve">21、</w:t>
            </w:r>
            <w:bookmarkEnd w:id="237"/>
            <w:r>
              <w:rPr>
                <w:rFonts w:hint="eastAsia" w:ascii="宋体" w:hAnsi="宋体" w:cs="宋体"/>
                <w:color w:val="000000"/>
                <w:sz w:val="24"/>
                <w:szCs w:val="24"/>
                <w:highlight w:val="none"/>
                <w:lang w:bidi="ar"/>
              </w:rPr>
              <w:t xml:space="preserve">系统支持移动端在线评价</w:t>
            </w:r>
            <w:r>
              <w:rPr>
                <w:rFonts w:ascii="宋体" w:hAnsi="宋体" w:cs="宋体"/>
                <w:color w:val="000000"/>
                <w:sz w:val="24"/>
                <w:szCs w:val="24"/>
                <w:highlight w:val="none"/>
                <w:lang w:bidi="ar"/>
              </w:rPr>
            </w:r>
            <w:r/>
          </w:p>
          <w:p>
            <w:pPr>
              <w:pStyle w:val="953"/>
              <w:rPr>
                <w:rFonts w:hint="eastAsia" w:ascii="宋体" w:hAnsi="宋体" w:cs="宋体"/>
                <w:color w:val="000000"/>
                <w:sz w:val="24"/>
                <w:szCs w:val="24"/>
                <w:highlight w:val="none"/>
                <w:lang w:bidi="ar"/>
              </w:rPr>
            </w:pPr>
            <w:r/>
            <w:bookmarkStart w:id="238" w:name="OLE_LINK173"/>
            <w:r>
              <w:rPr>
                <w:rFonts w:hint="eastAsia" w:ascii="宋体" w:hAnsi="宋体" w:cs="宋体"/>
                <w:color w:val="000000"/>
                <w:sz w:val="24"/>
                <w:szCs w:val="24"/>
                <w:highlight w:val="none"/>
                <w:lang w:bidi="ar"/>
              </w:rPr>
              <w:t xml:space="preserve">▲</w:t>
            </w:r>
            <w:r>
              <w:rPr>
                <w:rFonts w:hint="eastAsia" w:ascii="宋体" w:hAnsi="宋体" w:cs="宋体"/>
                <w:color w:val="000000"/>
                <w:sz w:val="24"/>
                <w:szCs w:val="24"/>
                <w:highlight w:val="none"/>
              </w:rPr>
              <w:t xml:space="preserve">22、</w:t>
            </w:r>
            <w:bookmarkStart w:id="239" w:name="OLE_LINK180"/>
            <w:r>
              <w:rPr>
                <w:rFonts w:ascii="宋体" w:hAnsi="宋体" w:cs="宋体"/>
                <w:color w:val="000000"/>
                <w:sz w:val="24"/>
                <w:szCs w:val="24"/>
                <w:highlight w:val="none"/>
                <w:lang w:bidi="ar"/>
              </w:rPr>
              <w:t xml:space="preserve">≥1000份教学课件</w:t>
            </w:r>
            <w:r>
              <w:rPr>
                <w:rFonts w:hint="eastAsia" w:ascii="宋体" w:hAnsi="宋体" w:cs="宋体"/>
                <w:color w:val="000000"/>
                <w:sz w:val="24"/>
                <w:szCs w:val="24"/>
                <w:highlight w:val="none"/>
                <w:lang w:bidi="ar"/>
              </w:rPr>
              <w:t xml:space="preserve">与</w:t>
            </w:r>
            <w:r>
              <w:rPr>
                <w:rFonts w:ascii="宋体" w:hAnsi="宋体" w:cs="宋体"/>
                <w:color w:val="000000"/>
                <w:sz w:val="24"/>
                <w:szCs w:val="24"/>
                <w:highlight w:val="none"/>
                <w:lang w:bidi="ar"/>
              </w:rPr>
              <w:t xml:space="preserve">视频</w:t>
            </w:r>
            <w:bookmarkEnd w:id="238"/>
            <w:r/>
            <w:bookmarkEnd w:id="239"/>
            <w:r>
              <w:rPr>
                <w:rFonts w:hint="eastAsia" w:ascii="宋体" w:hAnsi="宋体" w:cs="宋体"/>
                <w:color w:val="000000"/>
                <w:sz w:val="24"/>
                <w:szCs w:val="24"/>
                <w:highlight w:val="none"/>
                <w:lang w:bidi="ar"/>
              </w:rPr>
              <w:t xml:space="preserve">（提供满足总数要求的单个</w:t>
            </w:r>
            <w:bookmarkStart w:id="240" w:name="OLE_LINK186"/>
            <w:r>
              <w:rPr>
                <w:rFonts w:hint="eastAsia" w:ascii="宋体" w:hAnsi="宋体" w:cs="宋体"/>
                <w:color w:val="000000"/>
                <w:sz w:val="24"/>
                <w:szCs w:val="24"/>
                <w:highlight w:val="none"/>
                <w:lang w:bidi="ar"/>
              </w:rPr>
              <w:t xml:space="preserve">页</w:t>
            </w:r>
            <w:bookmarkEnd w:id="240"/>
            <w:r>
              <w:rPr>
                <w:rFonts w:hint="eastAsia" w:ascii="宋体" w:hAnsi="宋体" w:cs="宋体"/>
                <w:color w:val="000000"/>
                <w:sz w:val="24"/>
                <w:szCs w:val="24"/>
                <w:highlight w:val="none"/>
                <w:lang w:bidi="ar"/>
              </w:rPr>
              <w:t xml:space="preserve">面截图或多个页面截图；数量证明二选一：①截图</w:t>
            </w:r>
            <w:bookmarkStart w:id="241" w:name="OLE_LINK9"/>
            <w:r>
              <w:rPr>
                <w:rFonts w:hint="eastAsia" w:ascii="宋体" w:hAnsi="宋体" w:cs="宋体"/>
                <w:color w:val="000000"/>
                <w:sz w:val="24"/>
                <w:szCs w:val="24"/>
                <w:highlight w:val="none"/>
                <w:lang w:bidi="ar"/>
              </w:rPr>
              <w:t xml:space="preserve">课件与视频</w:t>
            </w:r>
            <w:bookmarkEnd w:id="241"/>
            <w:r>
              <w:rPr>
                <w:rFonts w:hint="eastAsia" w:ascii="宋体" w:hAnsi="宋体" w:cs="宋体"/>
                <w:color w:val="000000"/>
                <w:sz w:val="24"/>
                <w:szCs w:val="24"/>
                <w:highlight w:val="none"/>
                <w:lang w:bidi="ar"/>
              </w:rPr>
              <w:t xml:space="preserve">条目列表合计≥1000条；②截图课件与视频页面官方统计数值≥1000个）</w:t>
            </w:r>
            <w:r>
              <w:rPr>
                <w:rFonts w:hint="eastAsia" w:ascii="宋体" w:hAnsi="宋体" w:cs="宋体"/>
                <w:color w:val="000000"/>
                <w:sz w:val="24"/>
                <w:szCs w:val="24"/>
                <w:highlight w:val="none"/>
                <w:lang w:bidi="ar"/>
              </w:rPr>
            </w:r>
            <w:r/>
          </w:p>
          <w:p>
            <w:pPr>
              <w:pStyle w:val="953"/>
              <w:rPr>
                <w:rFonts w:hint="eastAsia" w:ascii="宋体" w:hAnsi="宋体" w:cs="宋体"/>
                <w:color w:val="000000"/>
                <w:sz w:val="24"/>
                <w:szCs w:val="24"/>
                <w:highlight w:val="none"/>
                <w:lang w:bidi="ar"/>
              </w:rPr>
            </w:pP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23、</w:t>
            </w:r>
            <w:r>
              <w:rPr>
                <w:rFonts w:ascii="宋体" w:hAnsi="宋体" w:cs="宋体"/>
                <w:color w:val="000000"/>
                <w:sz w:val="24"/>
                <w:szCs w:val="24"/>
                <w:highlight w:val="none"/>
                <w:lang w:bidi="ar"/>
              </w:rPr>
              <w:t xml:space="preserve">≥1000份含DICOM影像的教学病例</w:t>
            </w:r>
            <w:r>
              <w:rPr>
                <w:rFonts w:hint="eastAsia" w:ascii="宋体" w:hAnsi="宋体" w:cs="宋体"/>
                <w:color w:val="000000"/>
                <w:sz w:val="24"/>
                <w:szCs w:val="24"/>
                <w:highlight w:val="none"/>
                <w:lang w:bidi="ar"/>
              </w:rPr>
            </w:r>
            <w:r/>
          </w:p>
          <w:p>
            <w:pPr>
              <w:pStyle w:val="953"/>
              <w:rPr>
                <w:rFonts w:hint="eastAsia" w:ascii="宋体" w:hAnsi="宋体" w:cs="宋体"/>
                <w:color w:val="000000"/>
                <w:sz w:val="24"/>
                <w:szCs w:val="24"/>
                <w:highlight w:val="none"/>
                <w:lang w:bidi="ar"/>
              </w:rPr>
            </w:pP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24、支持对接医院教学资源，中标后提供资源对接方案（出具加盖投标人公章的承诺）</w:t>
            </w:r>
            <w:r>
              <w:rPr>
                <w:rFonts w:hint="eastAsia" w:ascii="宋体" w:hAnsi="宋体" w:cs="宋体"/>
                <w:color w:val="000000"/>
                <w:sz w:val="24"/>
                <w:szCs w:val="24"/>
                <w:highlight w:val="none"/>
                <w:lang w:bidi="ar"/>
              </w:rPr>
            </w:r>
            <w:r/>
          </w:p>
          <w:p>
            <w:pPr>
              <w:pStyle w:val="953"/>
              <w:rPr>
                <w:rFonts w:hint="eastAsia" w:ascii="宋体" w:hAnsi="宋体" w:cs="宋体"/>
                <w:color w:val="000000"/>
                <w:sz w:val="24"/>
                <w:szCs w:val="24"/>
                <w:highlight w:val="none"/>
                <w:lang w:bidi="ar"/>
              </w:rPr>
            </w:pP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25、内置医学图像存储与传输软件，至少支持8x8窗口布局，支持放大、缩小、测量、序列切换播放、灰度反转、影像联动等基本操作（提供产品白皮书或说明书或彩页）</w:t>
            </w:r>
            <w:r>
              <w:rPr>
                <w:rFonts w:hint="eastAsia" w:ascii="宋体" w:hAnsi="宋体" w:cs="宋体"/>
                <w:color w:val="000000"/>
                <w:sz w:val="24"/>
                <w:szCs w:val="24"/>
                <w:highlight w:val="none"/>
                <w:lang w:bidi="ar"/>
              </w:rPr>
            </w:r>
            <w:r/>
          </w:p>
        </w:tc>
        <w:tc>
          <w:tcPr>
            <w:tcW w:w="296" w:type="dxa"/>
            <w:vAlign w:val="center"/>
            <w:vMerge w:val="continue"/>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367" w:type="dxa"/>
            <w:vAlign w:val="center"/>
            <w:vMerge w:val="continue"/>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0"/>
        </w:trPr>
        <w:tc>
          <w:tcPr>
            <w:tcW w:w="355" w:type="dxa"/>
            <w:vAlign w:val="center"/>
            <w:vMerge w:val="continue"/>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418" w:type="dxa"/>
            <w:vAlign w:val="center"/>
            <w:vMerge w:val="continue"/>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691" w:type="dxa"/>
            <w:vAlign w:val="center"/>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联盟AI知识库模块</w:t>
            </w:r>
            <w:r>
              <w:rPr>
                <w:rFonts w:hint="eastAsia" w:ascii="宋体" w:hAnsi="宋体" w:cs="宋体"/>
                <w:color w:val="000000"/>
                <w:sz w:val="24"/>
                <w:szCs w:val="24"/>
                <w:highlight w:val="none"/>
              </w:rPr>
            </w:r>
            <w:r/>
          </w:p>
        </w:tc>
        <w:tc>
          <w:tcPr>
            <w:tcW w:w="2871" w:type="dxa"/>
            <w:vAlign w:val="center"/>
            <w:textDirection w:val="lrTb"/>
            <w:noWrap w:val="false"/>
          </w:tcPr>
          <w:p>
            <w:pPr>
              <w:pStyle w:val="953"/>
              <w:rPr>
                <w:rFonts w:hint="eastAsia"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1、实现在联盟内共建共享AI医学影像知识库，以RAG技术为核心，具备精准问答、深度检索、文档管理、权限控制等功能，要求院内本地化部署</w:t>
            </w:r>
            <w:r>
              <w:rPr>
                <w:rFonts w:hint="eastAsia" w:ascii="宋体" w:hAnsi="宋体" w:cs="宋体"/>
                <w:color w:val="000000"/>
                <w:sz w:val="24"/>
                <w:szCs w:val="24"/>
                <w:highlight w:val="none"/>
                <w:lang w:bidi="ar"/>
              </w:rPr>
              <w:br w:type="textWrapping" w:clear="all"/>
            </w: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2、支持深度检索，用于提升问答的准确度和检索范围（提供用户操作说明书，并加盖投标人公章）</w:t>
            </w:r>
            <w:r>
              <w:rPr>
                <w:rFonts w:hint="eastAsia" w:ascii="宋体" w:hAnsi="宋体" w:cs="宋体"/>
                <w:sz w:val="24"/>
                <w:szCs w:val="24"/>
                <w:highlight w:val="none"/>
              </w:rPr>
            </w:r>
            <w:r/>
          </w:p>
          <w:p>
            <w:pPr>
              <w:pStyle w:val="953"/>
              <w:rPr>
                <w:rFonts w:hint="eastAsia"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bidi="ar"/>
              </w:rPr>
              <w:t xml:space="preserve">、支持知识全局查询功能：对知识库系统内所有文档内容进行全局检索并高亮显示原文档相关内容（提供用户</w:t>
            </w:r>
            <w:bookmarkStart w:id="242" w:name="OLE_LINK66"/>
            <w:r>
              <w:rPr>
                <w:rFonts w:hint="eastAsia" w:ascii="宋体" w:hAnsi="宋体" w:cs="宋体"/>
                <w:color w:val="000000"/>
                <w:sz w:val="24"/>
                <w:szCs w:val="24"/>
                <w:highlight w:val="none"/>
                <w:lang w:bidi="ar"/>
              </w:rPr>
              <w:t xml:space="preserve">操作</w:t>
            </w:r>
            <w:bookmarkEnd w:id="242"/>
            <w:r>
              <w:rPr>
                <w:rFonts w:hint="eastAsia" w:ascii="宋体" w:hAnsi="宋体" w:cs="宋体"/>
                <w:color w:val="000000"/>
                <w:sz w:val="24"/>
                <w:szCs w:val="24"/>
                <w:highlight w:val="none"/>
                <w:lang w:bidi="ar"/>
              </w:rPr>
              <w:t xml:space="preserve">说明书并加盖投标人公章）</w:t>
            </w:r>
            <w:r>
              <w:rPr>
                <w:rFonts w:hint="eastAsia" w:ascii="宋体" w:hAnsi="宋体" w:cs="宋体"/>
                <w:sz w:val="24"/>
                <w:szCs w:val="24"/>
                <w:highlight w:val="none"/>
              </w:rPr>
            </w:r>
            <w:r/>
          </w:p>
          <w:p>
            <w:pPr>
              <w:pStyle w:val="953"/>
              <w:rPr>
                <w:rFonts w:hint="eastAsia" w:ascii="宋体" w:hAnsi="宋体" w:cs="宋体"/>
                <w:color w:val="000000"/>
                <w:sz w:val="24"/>
                <w:szCs w:val="24"/>
                <w:highlight w:val="none"/>
                <w:lang w:bidi="ar"/>
              </w:rPr>
            </w:pP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4、知识文档的上传需要经过管理员用户审核通过，支持知识（文档）的上传状态、审核状态和解析状态进行实时显示</w:t>
            </w:r>
            <w:r>
              <w:rPr>
                <w:rFonts w:hint="eastAsia" w:ascii="宋体" w:hAnsi="宋体" w:cs="宋体"/>
                <w:color w:val="000000"/>
                <w:sz w:val="24"/>
                <w:szCs w:val="24"/>
                <w:highlight w:val="none"/>
                <w:lang w:bidi="ar"/>
              </w:rPr>
            </w:r>
            <w:r/>
          </w:p>
          <w:p>
            <w:pPr>
              <w:pStyle w:val="953"/>
              <w:rPr>
                <w:rFonts w:hint="eastAsia" w:ascii="宋体" w:hAnsi="宋体" w:cs="宋体"/>
                <w:color w:val="000000"/>
                <w:sz w:val="24"/>
                <w:szCs w:val="24"/>
                <w:highlight w:val="none"/>
              </w:rPr>
            </w:pPr>
            <w:r>
              <w:rPr>
                <w:rFonts w:hint="eastAsia" w:ascii="宋体" w:hAnsi="宋体" w:cs="宋体"/>
                <w:sz w:val="24"/>
                <w:szCs w:val="24"/>
                <w:highlight w:val="none"/>
              </w:rPr>
              <w:t xml:space="preserve">●</w:t>
            </w: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lang w:bidi="ar"/>
              </w:rPr>
              <w:t xml:space="preserve">支持对接、配置第三方知识（文档）库</w:t>
            </w:r>
            <w:r>
              <w:rPr>
                <w:rFonts w:hint="eastAsia" w:ascii="宋体" w:hAnsi="宋体" w:cs="宋体"/>
                <w:color w:val="000000"/>
                <w:sz w:val="24"/>
                <w:szCs w:val="24"/>
                <w:highlight w:val="none"/>
              </w:rPr>
            </w:r>
            <w:r/>
          </w:p>
          <w:p>
            <w:pPr>
              <w:pStyle w:val="953"/>
              <w:rPr>
                <w:rFonts w:hint="eastAsia" w:ascii="宋体" w:hAnsi="宋体" w:cs="宋体"/>
                <w:color w:val="000000"/>
                <w:sz w:val="24"/>
                <w:szCs w:val="24"/>
                <w:highlight w:val="none"/>
              </w:rPr>
            </w:pPr>
            <w:r>
              <w:rPr>
                <w:rFonts w:hint="eastAsia" w:ascii="宋体" w:hAnsi="宋体" w:cs="宋体"/>
                <w:sz w:val="24"/>
                <w:szCs w:val="24"/>
                <w:highlight w:val="none"/>
              </w:rPr>
              <w:t xml:space="preserve">●</w:t>
            </w:r>
            <w:r>
              <w:rPr>
                <w:rFonts w:hint="eastAsia" w:ascii="宋体" w:hAnsi="宋体" w:cs="宋体"/>
                <w:color w:val="000000"/>
                <w:sz w:val="24"/>
                <w:szCs w:val="24"/>
                <w:highlight w:val="none"/>
              </w:rPr>
              <w:t xml:space="preserve">6、</w:t>
            </w:r>
            <w:bookmarkStart w:id="243" w:name="OLE_LINK170"/>
            <w:r>
              <w:rPr>
                <w:rFonts w:hint="eastAsia" w:ascii="宋体" w:hAnsi="宋体" w:cs="宋体"/>
                <w:color w:val="000000"/>
                <w:sz w:val="24"/>
                <w:szCs w:val="24"/>
                <w:highlight w:val="none"/>
                <w:lang w:bidi="ar"/>
              </w:rPr>
              <w:t xml:space="preserve">系统具备软件著作权证书</w:t>
            </w:r>
            <w:bookmarkEnd w:id="243"/>
            <w:r>
              <w:rPr>
                <w:rFonts w:hint="eastAsia" w:ascii="宋体" w:hAnsi="宋体" w:cs="宋体"/>
                <w:color w:val="000000"/>
                <w:sz w:val="24"/>
                <w:szCs w:val="24"/>
                <w:highlight w:val="none"/>
                <w:lang w:bidi="ar"/>
              </w:rPr>
              <w:t xml:space="preserve">（</w:t>
            </w:r>
            <w:bookmarkStart w:id="244" w:name="OLE_LINK54"/>
            <w:r>
              <w:rPr>
                <w:rFonts w:hint="eastAsia" w:ascii="宋体" w:hAnsi="宋体" w:cs="宋体"/>
                <w:color w:val="000000"/>
                <w:sz w:val="24"/>
                <w:szCs w:val="24"/>
                <w:highlight w:val="none"/>
                <w:lang w:bidi="ar"/>
              </w:rPr>
              <w:t xml:space="preserve">提供计算机软件著作权登记证书并加盖投标人公章</w:t>
            </w:r>
            <w:bookmarkEnd w:id="244"/>
            <w:r>
              <w:rPr>
                <w:rFonts w:hint="eastAsia" w:ascii="宋体" w:hAnsi="宋体" w:cs="宋体"/>
                <w:color w:val="000000"/>
                <w:sz w:val="24"/>
                <w:szCs w:val="24"/>
                <w:highlight w:val="none"/>
                <w:lang w:bidi="ar"/>
              </w:rPr>
              <w:t xml:space="preserve">）</w:t>
            </w:r>
            <w:r>
              <w:rPr>
                <w:rFonts w:hint="eastAsia" w:ascii="宋体" w:hAnsi="宋体" w:cs="宋体"/>
                <w:color w:val="000000"/>
                <w:sz w:val="24"/>
                <w:szCs w:val="24"/>
                <w:highlight w:val="none"/>
              </w:rPr>
            </w:r>
            <w:r/>
          </w:p>
          <w:p>
            <w:pPr>
              <w:pStyle w:val="953"/>
              <w:rPr>
                <w:rFonts w:hint="eastAsia" w:ascii="宋体" w:hAnsi="宋体" w:cs="宋体"/>
                <w:color w:val="000000"/>
                <w:sz w:val="24"/>
                <w:szCs w:val="24"/>
                <w:highlight w:val="none"/>
                <w:lang w:bidi="ar"/>
              </w:rPr>
            </w:pPr>
            <w:r>
              <w:rPr>
                <w:rFonts w:hint="eastAsia" w:ascii="宋体" w:hAnsi="宋体" w:cs="宋体"/>
                <w:sz w:val="24"/>
                <w:szCs w:val="24"/>
                <w:highlight w:val="none"/>
              </w:rPr>
              <w:t xml:space="preserve">●</w:t>
            </w:r>
            <w:r>
              <w:rPr>
                <w:rFonts w:hint="eastAsia" w:ascii="宋体" w:hAnsi="宋体" w:cs="宋体"/>
                <w:color w:val="000000"/>
                <w:sz w:val="24"/>
                <w:szCs w:val="24"/>
                <w:highlight w:val="none"/>
              </w:rPr>
              <w:t xml:space="preserve">7、</w:t>
            </w:r>
            <w:r>
              <w:rPr>
                <w:rFonts w:hint="eastAsia" w:ascii="宋体" w:hAnsi="宋体" w:cs="宋体"/>
                <w:color w:val="000000"/>
                <w:sz w:val="24"/>
                <w:szCs w:val="24"/>
                <w:highlight w:val="none"/>
                <w:lang w:bidi="ar"/>
              </w:rPr>
              <w:t xml:space="preserve">知识文档的上传需要经过管理员用户审核通过（提供用户操作说明书并加盖投标人公章）</w:t>
            </w:r>
            <w:r>
              <w:rPr>
                <w:rFonts w:hint="eastAsia" w:ascii="宋体" w:hAnsi="宋体" w:cs="宋体"/>
                <w:color w:val="000000"/>
                <w:sz w:val="24"/>
                <w:szCs w:val="24"/>
                <w:highlight w:val="none"/>
                <w:lang w:bidi="ar"/>
              </w:rPr>
            </w:r>
            <w:r/>
          </w:p>
          <w:p>
            <w:pPr>
              <w:pStyle w:val="953"/>
              <w:rPr>
                <w:rFonts w:hint="eastAsia" w:ascii="宋体" w:hAnsi="宋体" w:cs="宋体"/>
                <w:color w:val="000000"/>
                <w:sz w:val="24"/>
                <w:szCs w:val="24"/>
                <w:highlight w:val="none"/>
                <w:lang w:bidi="ar"/>
              </w:rPr>
            </w:pPr>
            <w:r/>
            <w:bookmarkStart w:id="245" w:name="OLE_LINK67"/>
            <w:r>
              <w:rPr>
                <w:rFonts w:hint="eastAsia" w:ascii="宋体" w:hAnsi="宋体" w:cs="宋体"/>
                <w:sz w:val="24"/>
                <w:szCs w:val="24"/>
                <w:highlight w:val="none"/>
              </w:rPr>
              <w:t xml:space="preserve">●</w:t>
            </w:r>
            <w:bookmarkEnd w:id="245"/>
            <w:r>
              <w:rPr>
                <w:rFonts w:hint="eastAsia" w:ascii="宋体" w:hAnsi="宋体" w:cs="宋体"/>
                <w:color w:val="000000"/>
                <w:sz w:val="24"/>
                <w:szCs w:val="24"/>
                <w:highlight w:val="none"/>
                <w:lang w:bidi="ar"/>
              </w:rPr>
              <w:t xml:space="preserve">8、支持可视化展示调用第三方知识库的次数、平均响应时间和成功率等统计数据（提供用户操作说明书</w:t>
            </w:r>
            <w:bookmarkStart w:id="246" w:name="OLE_LINK55"/>
            <w:r>
              <w:rPr>
                <w:rFonts w:hint="eastAsia" w:ascii="宋体" w:hAnsi="宋体" w:cs="宋体"/>
                <w:color w:val="000000"/>
                <w:sz w:val="24"/>
                <w:szCs w:val="24"/>
                <w:highlight w:val="none"/>
                <w:lang w:bidi="ar"/>
              </w:rPr>
              <w:t xml:space="preserve">并加盖投标人公章</w:t>
            </w:r>
            <w:bookmarkEnd w:id="246"/>
            <w:r>
              <w:rPr>
                <w:rFonts w:hint="eastAsia" w:ascii="宋体" w:hAnsi="宋体" w:cs="宋体"/>
                <w:color w:val="000000"/>
                <w:sz w:val="24"/>
                <w:szCs w:val="24"/>
                <w:highlight w:val="none"/>
                <w:lang w:bidi="ar"/>
              </w:rPr>
              <w:t xml:space="preserve">）</w:t>
            </w:r>
            <w:r>
              <w:rPr>
                <w:rFonts w:hint="eastAsia" w:ascii="宋体" w:hAnsi="宋体" w:cs="宋体"/>
                <w:color w:val="000000"/>
                <w:sz w:val="24"/>
                <w:szCs w:val="24"/>
                <w:highlight w:val="none"/>
                <w:lang w:bidi="ar"/>
              </w:rPr>
            </w:r>
            <w:r/>
          </w:p>
          <w:p>
            <w:pPr>
              <w:pStyle w:val="953"/>
              <w:rPr>
                <w:rFonts w:hint="eastAsia" w:ascii="宋体" w:hAnsi="宋体" w:cs="宋体"/>
                <w:color w:val="000000"/>
                <w:sz w:val="24"/>
                <w:szCs w:val="24"/>
                <w:highlight w:val="none"/>
                <w:lang w:bidi="ar"/>
              </w:rPr>
            </w:pPr>
            <w:r/>
            <w:bookmarkStart w:id="247" w:name="OLE_LINK68"/>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9、</w:t>
            </w:r>
            <w:bookmarkEnd w:id="247"/>
            <w:r>
              <w:rPr>
                <w:rFonts w:hint="eastAsia" w:ascii="宋体" w:hAnsi="宋体" w:cs="宋体"/>
                <w:color w:val="000000"/>
                <w:sz w:val="24"/>
                <w:szCs w:val="24"/>
                <w:highlight w:val="none"/>
                <w:lang w:bidi="ar"/>
              </w:rPr>
              <w:t xml:space="preserve">支持超长文本解析，支持≥1GB PDF文档解析（提供软件界面截图及用户操作说明书）</w:t>
            </w:r>
            <w:r>
              <w:rPr>
                <w:rFonts w:hint="eastAsia" w:ascii="宋体" w:hAnsi="宋体" w:cs="宋体"/>
                <w:color w:val="000000"/>
                <w:sz w:val="24"/>
                <w:szCs w:val="24"/>
                <w:highlight w:val="none"/>
                <w:lang w:bidi="ar"/>
              </w:rPr>
            </w:r>
            <w:r/>
          </w:p>
          <w:p>
            <w:pPr>
              <w:pStyle w:val="953"/>
              <w:rPr>
                <w:rFonts w:hint="eastAsia" w:ascii="宋体" w:hAnsi="宋体" w:cs="宋体"/>
                <w:color w:val="000000"/>
                <w:sz w:val="24"/>
                <w:szCs w:val="24"/>
                <w:highlight w:val="none"/>
                <w:lang w:bidi="ar"/>
              </w:rPr>
            </w:pP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10、支持平台的教学资源一键上传至知识库，并支持AI智能问答和知识召回（提供软件界面截图）</w:t>
            </w:r>
            <w:r>
              <w:rPr>
                <w:rFonts w:hint="eastAsia" w:ascii="宋体" w:hAnsi="宋体" w:cs="宋体"/>
                <w:color w:val="000000"/>
                <w:sz w:val="24"/>
                <w:szCs w:val="24"/>
                <w:highlight w:val="none"/>
                <w:lang w:bidi="ar"/>
              </w:rPr>
            </w:r>
            <w:r/>
          </w:p>
        </w:tc>
        <w:tc>
          <w:tcPr>
            <w:tcW w:w="296" w:type="dxa"/>
            <w:vAlign w:val="center"/>
            <w:vMerge w:val="continue"/>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367" w:type="dxa"/>
            <w:vAlign w:val="center"/>
            <w:vMerge w:val="continue"/>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0"/>
        </w:trPr>
        <w:tc>
          <w:tcPr>
            <w:tcW w:w="355" w:type="dxa"/>
            <w:vAlign w:val="center"/>
            <w:vMerge w:val="continue"/>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418" w:type="dxa"/>
            <w:vAlign w:val="center"/>
            <w:vMerge w:val="continue"/>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691" w:type="dxa"/>
            <w:vAlign w:val="center"/>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医联体医学影像病例资源库模块</w:t>
            </w:r>
            <w:r>
              <w:rPr>
                <w:rFonts w:hint="eastAsia" w:ascii="宋体" w:hAnsi="宋体" w:cs="宋体"/>
                <w:color w:val="000000"/>
                <w:sz w:val="24"/>
                <w:szCs w:val="24"/>
                <w:highlight w:val="none"/>
              </w:rPr>
            </w:r>
            <w:r/>
          </w:p>
        </w:tc>
        <w:tc>
          <w:tcPr>
            <w:tcW w:w="2871" w:type="dxa"/>
            <w:vAlign w:val="center"/>
            <w:textDirection w:val="lrTb"/>
            <w:noWrap w:val="false"/>
          </w:tcPr>
          <w:p>
            <w:pPr>
              <w:pStyle w:val="953"/>
              <w:rPr>
                <w:rFonts w:hint="eastAsia" w:ascii="宋体" w:hAnsi="宋体" w:cs="宋体"/>
                <w:sz w:val="24"/>
                <w:szCs w:val="24"/>
                <w:highlight w:val="none"/>
              </w:rPr>
            </w:pPr>
            <w:r/>
            <w:bookmarkStart w:id="248" w:name="OLE_LINK77"/>
            <w:r>
              <w:rPr>
                <w:rFonts w:hint="eastAsia" w:ascii="宋体" w:hAnsi="宋体" w:cs="宋体"/>
                <w:color w:val="000000"/>
                <w:sz w:val="24"/>
                <w:szCs w:val="24"/>
                <w:highlight w:val="none"/>
                <w:lang w:bidi="ar"/>
              </w:rPr>
              <w:t xml:space="preserve">▲</w:t>
            </w:r>
            <w:bookmarkEnd w:id="248"/>
            <w:r>
              <w:rPr>
                <w:rFonts w:hint="eastAsia" w:ascii="宋体" w:hAnsi="宋体" w:cs="宋体"/>
                <w:color w:val="000000"/>
                <w:sz w:val="24"/>
                <w:szCs w:val="24"/>
                <w:highlight w:val="none"/>
                <w:lang w:bidi="ar"/>
              </w:rPr>
              <w:t xml:space="preserve">1、支持共建跨区域联盟影像病例库，支持联盟组织架构管理，对联盟成员可分别设置权限管理（提供互联网可访问的医联体影像病例资源网站及网站网址的截图、组织架构管理页面截图）</w:t>
            </w:r>
            <w:r>
              <w:rPr>
                <w:rFonts w:hint="eastAsia" w:ascii="宋体" w:hAnsi="宋体" w:cs="宋体"/>
                <w:sz w:val="24"/>
                <w:szCs w:val="24"/>
                <w:highlight w:val="none"/>
              </w:rPr>
            </w:r>
            <w:r/>
          </w:p>
          <w:p>
            <w:pPr>
              <w:pStyle w:val="953"/>
              <w:rPr>
                <w:rFonts w:hint="eastAsia" w:ascii="宋体" w:hAnsi="宋体" w:cs="宋体"/>
                <w:color w:val="000000"/>
                <w:sz w:val="24"/>
                <w:szCs w:val="24"/>
                <w:highlight w:val="none"/>
              </w:rPr>
            </w:pPr>
            <w:r>
              <w:rPr>
                <w:rFonts w:hint="eastAsia" w:ascii="宋体" w:hAnsi="宋体" w:cs="宋体"/>
                <w:sz w:val="24"/>
                <w:szCs w:val="24"/>
                <w:highlight w:val="none"/>
              </w:rPr>
              <w:t xml:space="preserve">●</w:t>
            </w: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bidi="ar"/>
              </w:rPr>
              <w:t xml:space="preserve">支持联盟单位、医联体单位在线上传、调阅、学习病例，提供全生命周期的数字化管理功能，包含病例收集与导入、病例治理与结构化、检索与浏览、病例操作与管理等</w:t>
            </w:r>
            <w:r>
              <w:rPr>
                <w:rFonts w:hint="eastAsia" w:ascii="宋体" w:hAnsi="宋体" w:cs="宋体"/>
                <w:color w:val="000000"/>
                <w:sz w:val="24"/>
                <w:szCs w:val="24"/>
                <w:highlight w:val="none"/>
              </w:rPr>
            </w:r>
            <w:r/>
          </w:p>
          <w:p>
            <w:pPr>
              <w:pStyle w:val="953"/>
              <w:rPr>
                <w:rFonts w:hint="eastAsia" w:ascii="宋体" w:hAnsi="宋体" w:cs="宋体"/>
                <w:color w:val="000000"/>
                <w:sz w:val="24"/>
                <w:szCs w:val="24"/>
                <w:highlight w:val="none"/>
                <w:lang w:bidi="ar"/>
              </w:rPr>
            </w:pPr>
            <w:r>
              <w:rPr>
                <w:rFonts w:hint="eastAsia" w:ascii="宋体" w:hAnsi="宋体" w:cs="宋体"/>
                <w:sz w:val="24"/>
                <w:szCs w:val="24"/>
                <w:highlight w:val="none"/>
              </w:rPr>
              <w:t xml:space="preserve">●</w:t>
            </w: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bidi="ar"/>
              </w:rPr>
              <w:t xml:space="preserve">支持上传本地文件、文件夹和压缩包，同时支持对疾病分类、简要病史、主诉、关键征象、病例类型、病例难度、标签、病例分析、备注等病例信息进行补全</w:t>
            </w:r>
            <w:r>
              <w:rPr>
                <w:rFonts w:hint="eastAsia" w:ascii="宋体" w:hAnsi="宋体" w:cs="宋体"/>
                <w:color w:val="000000"/>
                <w:sz w:val="24"/>
                <w:szCs w:val="24"/>
                <w:highlight w:val="none"/>
                <w:lang w:bidi="ar"/>
              </w:rPr>
            </w:r>
            <w:r/>
          </w:p>
          <w:p>
            <w:pPr>
              <w:pStyle w:val="953"/>
              <w:rPr>
                <w:rFonts w:hint="eastAsia" w:ascii="宋体" w:hAnsi="宋体" w:cs="宋体"/>
                <w:color w:val="000000"/>
                <w:sz w:val="24"/>
                <w:szCs w:val="24"/>
                <w:highlight w:val="none"/>
                <w:lang w:bidi="ar"/>
              </w:rPr>
            </w:pP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4、内置医学图像存储与传输软件，用于影像的存储、传输、处理调阅（提供产品白皮书或说明书或彩页）</w:t>
            </w:r>
            <w:r>
              <w:rPr>
                <w:rFonts w:hint="eastAsia" w:ascii="宋体" w:hAnsi="宋体" w:cs="宋体"/>
                <w:color w:val="000000"/>
                <w:sz w:val="24"/>
                <w:szCs w:val="24"/>
                <w:highlight w:val="none"/>
                <w:lang w:bidi="ar"/>
              </w:rPr>
            </w:r>
            <w:r/>
          </w:p>
          <w:p>
            <w:pPr>
              <w:pStyle w:val="953"/>
              <w:rPr>
                <w:rFonts w:hint="eastAsia" w:ascii="宋体" w:hAnsi="宋体" w:cs="宋体"/>
                <w:color w:val="000000"/>
                <w:sz w:val="24"/>
                <w:szCs w:val="24"/>
                <w:highlight w:val="none"/>
                <w:lang w:bidi="ar"/>
              </w:rPr>
            </w:pP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5、支持对患者编号、检查号进行脱敏导出</w:t>
            </w:r>
            <w:r>
              <w:rPr>
                <w:rFonts w:hint="eastAsia" w:ascii="宋体" w:hAnsi="宋体" w:cs="宋体"/>
                <w:color w:val="000000"/>
                <w:sz w:val="24"/>
                <w:szCs w:val="24"/>
                <w:highlight w:val="none"/>
                <w:lang w:bidi="ar"/>
              </w:rPr>
            </w:r>
            <w:r/>
          </w:p>
          <w:p>
            <w:pPr>
              <w:pStyle w:val="953"/>
              <w:rPr>
                <w:rFonts w:hint="eastAsia" w:ascii="宋体" w:hAnsi="宋体" w:cs="宋体"/>
                <w:color w:val="000000"/>
                <w:sz w:val="24"/>
                <w:szCs w:val="24"/>
                <w:highlight w:val="none"/>
              </w:rPr>
            </w:pP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6、支持对接小程序</w:t>
            </w:r>
            <w:r>
              <w:rPr>
                <w:rFonts w:hint="eastAsia" w:ascii="宋体" w:hAnsi="宋体" w:cs="宋体"/>
                <w:color w:val="000000"/>
                <w:sz w:val="24"/>
                <w:szCs w:val="24"/>
                <w:highlight w:val="none"/>
              </w:rPr>
            </w:r>
            <w:r/>
          </w:p>
        </w:tc>
        <w:tc>
          <w:tcPr>
            <w:tcW w:w="296" w:type="dxa"/>
            <w:vAlign w:val="center"/>
            <w:vMerge w:val="continue"/>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367" w:type="dxa"/>
            <w:vAlign w:val="center"/>
            <w:vMerge w:val="continue"/>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0"/>
        </w:trPr>
        <w:tc>
          <w:tcPr>
            <w:tcW w:w="355" w:type="dxa"/>
            <w:vAlign w:val="center"/>
            <w:vMerge w:val="continue"/>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418" w:type="dxa"/>
            <w:vAlign w:val="center"/>
            <w:vMerge w:val="continue"/>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691" w:type="dxa"/>
            <w:vAlign w:val="center"/>
            <w:textDirection w:val="lrTb"/>
            <w:noWrap w:val="false"/>
          </w:tcPr>
          <w:p>
            <w:pPr>
              <w:pStyle w:val="953"/>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联盟AI赋能共享平台模块</w:t>
            </w:r>
            <w:r>
              <w:rPr>
                <w:rFonts w:hint="eastAsia" w:ascii="宋体" w:hAnsi="宋体" w:cs="宋体"/>
                <w:color w:val="000000"/>
                <w:sz w:val="24"/>
                <w:szCs w:val="24"/>
                <w:highlight w:val="none"/>
              </w:rPr>
            </w:r>
            <w:r/>
          </w:p>
        </w:tc>
        <w:tc>
          <w:tcPr>
            <w:tcW w:w="2871" w:type="dxa"/>
            <w:vAlign w:val="center"/>
            <w:textDirection w:val="lrTb"/>
            <w:noWrap w:val="false"/>
          </w:tcPr>
          <w:p>
            <w:pPr>
              <w:pStyle w:val="953"/>
              <w:rPr>
                <w:rFonts w:hint="eastAsia" w:ascii="宋体" w:hAnsi="宋体" w:cs="宋体"/>
                <w:color w:val="000000"/>
                <w:sz w:val="24"/>
                <w:szCs w:val="24"/>
                <w:highlight w:val="none"/>
              </w:rPr>
            </w:pP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1、通过平台将病例库资源、医院AI辅助诊断软件、AI质控平台等共享给联盟单位、医联体单位使用，落地人工智能医疗应用场景，提升医院影响力，吸引其他医院加入联盟开展业务合作。</w:t>
            </w:r>
            <w:r>
              <w:rPr>
                <w:rFonts w:hint="eastAsia" w:ascii="宋体" w:hAnsi="宋体" w:cs="宋体"/>
                <w:color w:val="000000"/>
                <w:sz w:val="24"/>
                <w:szCs w:val="24"/>
                <w:highlight w:val="none"/>
              </w:rPr>
            </w:r>
            <w:r/>
          </w:p>
        </w:tc>
        <w:tc>
          <w:tcPr>
            <w:tcW w:w="296" w:type="dxa"/>
            <w:vAlign w:val="center"/>
            <w:vMerge w:val="continue"/>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367" w:type="dxa"/>
            <w:vAlign w:val="center"/>
            <w:vMerge w:val="continue"/>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0"/>
        </w:trPr>
        <w:tc>
          <w:tcPr>
            <w:tcW w:w="355" w:type="dxa"/>
            <w:vAlign w:val="center"/>
            <w:textDirection w:val="lrTb"/>
            <w:noWrap/>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5</w:t>
            </w:r>
            <w:r>
              <w:rPr>
                <w:rFonts w:hint="eastAsia" w:ascii="宋体" w:hAnsi="宋体" w:cs="宋体"/>
                <w:color w:val="000000"/>
                <w:sz w:val="24"/>
                <w:szCs w:val="24"/>
                <w:highlight w:val="none"/>
              </w:rPr>
            </w:r>
            <w:r/>
          </w:p>
        </w:tc>
        <w:tc>
          <w:tcPr>
            <w:tcW w:w="418" w:type="dxa"/>
            <w:vAlign w:val="center"/>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医联体远程联合系统</w:t>
            </w:r>
            <w:r>
              <w:rPr>
                <w:rFonts w:hint="eastAsia" w:ascii="宋体" w:hAnsi="宋体" w:cs="宋体"/>
                <w:color w:val="000000"/>
                <w:sz w:val="24"/>
                <w:szCs w:val="24"/>
                <w:highlight w:val="none"/>
              </w:rPr>
            </w:r>
            <w:r/>
          </w:p>
        </w:tc>
        <w:tc>
          <w:tcPr>
            <w:tcW w:w="691" w:type="dxa"/>
            <w:vAlign w:val="center"/>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医联体远程联合系统</w:t>
            </w:r>
            <w:r>
              <w:rPr>
                <w:rFonts w:hint="eastAsia" w:ascii="宋体" w:hAnsi="宋体" w:cs="宋体"/>
                <w:color w:val="000000"/>
                <w:sz w:val="24"/>
                <w:szCs w:val="24"/>
                <w:highlight w:val="none"/>
              </w:rPr>
            </w:r>
            <w:r/>
          </w:p>
        </w:tc>
        <w:tc>
          <w:tcPr>
            <w:tcW w:w="2871" w:type="dxa"/>
            <w:vAlign w:val="center"/>
            <w:textDirection w:val="lrTb"/>
            <w:noWrap w:val="false"/>
          </w:tcPr>
          <w:p>
            <w:pPr>
              <w:pStyle w:val="953"/>
              <w:rPr>
                <w:rFonts w:hint="eastAsia" w:ascii="宋体" w:hAnsi="宋体" w:cs="宋体"/>
                <w:color w:val="000000"/>
                <w:sz w:val="24"/>
                <w:szCs w:val="24"/>
                <w:highlight w:val="none"/>
                <w:lang w:bidi="ar"/>
              </w:rPr>
            </w:pP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1、基础信息管理：支持会诊团队、会诊形式、人员权限、会诊流程等基础信息的管理</w:t>
            </w: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支持多种排班模式，可自动排班，手动排班，同时支持临时排班</w:t>
            </w: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支持日历模式查看会诊计划，便于会诊安排的调整</w:t>
            </w: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支持会诊计划导出功能，将会诊计划以Excel表格导出</w:t>
            </w:r>
            <w:r>
              <w:rPr>
                <w:rFonts w:hint="eastAsia" w:ascii="宋体" w:hAnsi="宋体" w:cs="宋体"/>
                <w:color w:val="000000"/>
                <w:sz w:val="24"/>
                <w:szCs w:val="24"/>
                <w:highlight w:val="none"/>
                <w:lang w:bidi="ar"/>
              </w:rPr>
              <w:br w:type="textWrapping" w:clear="all"/>
            </w: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2、支持会诊多维科会资料的准备，包括但不局限于病例资料、病人影像及报告、病理结果、病史信息、讲解PPT等，实现会诊患者数据与外院资料的集中整理，形成一份清晰的会诊汇报病例</w:t>
            </w:r>
            <w:r>
              <w:rPr>
                <w:rFonts w:hint="eastAsia" w:ascii="宋体" w:hAnsi="宋体" w:cs="宋体"/>
                <w:color w:val="000000"/>
                <w:sz w:val="24"/>
                <w:szCs w:val="24"/>
                <w:highlight w:val="none"/>
                <w:lang w:bidi="ar"/>
              </w:rPr>
              <w:br w:type="textWrapping" w:clear="all"/>
            </w: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3、支持跟RIS、电子病历系统对接，可根据病人号等信息，直接从信息系统重抓取病人资料</w:t>
            </w:r>
            <w:r>
              <w:rPr>
                <w:rFonts w:hint="eastAsia" w:ascii="宋体" w:hAnsi="宋体" w:cs="宋体"/>
                <w:color w:val="000000"/>
                <w:sz w:val="24"/>
                <w:szCs w:val="24"/>
                <w:highlight w:val="none"/>
                <w:lang w:bidi="ar"/>
              </w:rPr>
              <w:br w:type="textWrapping" w:clear="all"/>
            </w: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4、支持多种数据上传模式，可在线导入病例和本地上传DICOM格式的病例，导入后自动存入会诊病例库；支持上传word，ppt，pdf、MP4等格式的文件到系统中，支持在线查看文件</w:t>
            </w:r>
            <w:r>
              <w:rPr>
                <w:rFonts w:hint="eastAsia" w:ascii="宋体" w:hAnsi="宋体" w:cs="宋体"/>
                <w:color w:val="000000"/>
                <w:sz w:val="24"/>
                <w:szCs w:val="24"/>
                <w:highlight w:val="none"/>
                <w:lang w:bidi="ar"/>
              </w:rPr>
              <w:br w:type="textWrapping" w:clear="all"/>
            </w: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5、系统内置医学影像调阅软件，实现基于原始PACS影像的双方同步操作（提供软件界面截图）</w:t>
            </w:r>
            <w:r>
              <w:rPr>
                <w:rFonts w:hint="eastAsia" w:ascii="宋体" w:hAnsi="宋体" w:cs="宋体"/>
                <w:color w:val="000000"/>
                <w:sz w:val="24"/>
                <w:szCs w:val="24"/>
                <w:highlight w:val="none"/>
                <w:lang w:bidi="ar"/>
              </w:rPr>
            </w:r>
            <w:r/>
          </w:p>
          <w:p>
            <w:pPr>
              <w:pStyle w:val="953"/>
              <w:rPr>
                <w:rFonts w:hint="eastAsia" w:ascii="宋体" w:hAnsi="宋体" w:cs="宋体"/>
                <w:color w:val="000000"/>
                <w:sz w:val="24"/>
                <w:szCs w:val="24"/>
                <w:highlight w:val="none"/>
                <w:lang w:bidi="ar"/>
              </w:rPr>
            </w:pPr>
            <w:r>
              <w:rPr>
                <w:rFonts w:hint="eastAsia" w:ascii="宋体" w:hAnsi="宋体" w:cs="宋体"/>
                <w:sz w:val="24"/>
                <w:szCs w:val="24"/>
                <w:highlight w:val="none"/>
              </w:rPr>
              <w:t xml:space="preserve">●</w:t>
            </w: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lang w:bidi="ar"/>
              </w:rPr>
              <w:t xml:space="preserve">系统内置医学图像存储与传输软件</w:t>
            </w:r>
            <w:r>
              <w:rPr>
                <w:rFonts w:hint="eastAsia" w:ascii="宋体" w:hAnsi="宋体" w:cs="宋体"/>
                <w:color w:val="000000"/>
                <w:sz w:val="24"/>
                <w:szCs w:val="24"/>
                <w:highlight w:val="none"/>
                <w:lang w:bidi="ar"/>
              </w:rPr>
            </w:r>
            <w:r/>
          </w:p>
          <w:p>
            <w:pPr>
              <w:pStyle w:val="953"/>
              <w:rPr>
                <w:rFonts w:hint="eastAsia" w:ascii="宋体" w:hAnsi="宋体" w:cs="宋体"/>
                <w:color w:val="000000"/>
                <w:sz w:val="24"/>
                <w:szCs w:val="24"/>
                <w:highlight w:val="none"/>
              </w:rPr>
            </w:pPr>
            <w:r>
              <w:rPr>
                <w:rFonts w:hint="eastAsia" w:ascii="宋体" w:hAnsi="宋体" w:cs="宋体"/>
                <w:sz w:val="24"/>
                <w:szCs w:val="24"/>
                <w:highlight w:val="none"/>
              </w:rPr>
              <w:t xml:space="preserve">●7</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bidi="ar"/>
              </w:rPr>
              <w:t xml:space="preserve">内置医学图像存储与传输软件中的影像浏览器支持至少8x8窗口布局</w:t>
            </w:r>
            <w:r>
              <w:rPr>
                <w:rFonts w:hint="eastAsia" w:ascii="宋体" w:hAnsi="宋体" w:cs="宋体"/>
                <w:color w:val="000000"/>
                <w:sz w:val="24"/>
                <w:szCs w:val="24"/>
                <w:highlight w:val="none"/>
              </w:rPr>
            </w:r>
            <w:r/>
          </w:p>
          <w:p>
            <w:pPr>
              <w:pStyle w:val="953"/>
              <w:rPr>
                <w:rFonts w:hint="eastAsia" w:ascii="宋体" w:hAnsi="宋体" w:cs="宋体"/>
                <w:color w:val="000000"/>
                <w:sz w:val="24"/>
                <w:szCs w:val="24"/>
                <w:highlight w:val="none"/>
              </w:rPr>
            </w:pPr>
            <w:r>
              <w:rPr>
                <w:rFonts w:hint="eastAsia" w:ascii="宋体" w:hAnsi="宋体" w:cs="宋体"/>
                <w:sz w:val="24"/>
                <w:szCs w:val="24"/>
                <w:highlight w:val="none"/>
              </w:rPr>
              <w:t xml:space="preserve">●</w:t>
            </w:r>
            <w:r>
              <w:rPr>
                <w:rFonts w:hint="eastAsia" w:ascii="宋体" w:hAnsi="宋体" w:cs="宋体"/>
                <w:color w:val="000000"/>
                <w:sz w:val="24"/>
                <w:szCs w:val="24"/>
                <w:highlight w:val="none"/>
              </w:rPr>
              <w:t xml:space="preserve">8、</w:t>
            </w:r>
            <w:r>
              <w:rPr>
                <w:rFonts w:hint="eastAsia" w:ascii="宋体" w:hAnsi="宋体" w:cs="宋体"/>
                <w:color w:val="000000"/>
                <w:sz w:val="24"/>
                <w:szCs w:val="24"/>
                <w:highlight w:val="none"/>
                <w:lang w:bidi="ar"/>
              </w:rPr>
              <w:t xml:space="preserve">支持会诊信息的预览，包含但不局限于主讲人、会诊主题、会诊类型及患者病例信息</w:t>
            </w:r>
            <w:r>
              <w:rPr>
                <w:rFonts w:hint="eastAsia" w:ascii="宋体" w:hAnsi="宋体" w:cs="宋体"/>
                <w:color w:val="000000"/>
                <w:sz w:val="24"/>
                <w:szCs w:val="24"/>
                <w:highlight w:val="none"/>
              </w:rPr>
            </w:r>
            <w:r/>
          </w:p>
          <w:p>
            <w:pPr>
              <w:pStyle w:val="953"/>
              <w:rPr>
                <w:rFonts w:hint="eastAsia" w:ascii="宋体" w:hAnsi="宋体" w:cs="宋体"/>
                <w:color w:val="000000"/>
                <w:sz w:val="24"/>
                <w:szCs w:val="24"/>
                <w:highlight w:val="none"/>
              </w:rPr>
            </w:pPr>
            <w:r>
              <w:rPr>
                <w:rFonts w:hint="eastAsia" w:ascii="宋体" w:hAnsi="宋体" w:cs="宋体"/>
                <w:sz w:val="24"/>
                <w:szCs w:val="24"/>
                <w:highlight w:val="none"/>
              </w:rPr>
              <w:t xml:space="preserve">●</w:t>
            </w:r>
            <w:r>
              <w:rPr>
                <w:rFonts w:hint="eastAsia" w:ascii="宋体" w:hAnsi="宋体" w:cs="宋体"/>
                <w:color w:val="000000"/>
                <w:sz w:val="24"/>
                <w:szCs w:val="24"/>
                <w:highlight w:val="none"/>
              </w:rPr>
              <w:t xml:space="preserve">9、</w:t>
            </w:r>
            <w:r>
              <w:rPr>
                <w:rFonts w:hint="eastAsia" w:ascii="宋体" w:hAnsi="宋体" w:cs="宋体"/>
                <w:color w:val="000000"/>
                <w:sz w:val="24"/>
                <w:szCs w:val="24"/>
                <w:highlight w:val="none"/>
                <w:lang w:bidi="ar"/>
              </w:rPr>
              <w:t xml:space="preserve">支持待办任务提醒功能，医生可通过待办任务窗口查看到所有跟会诊相关的待办任务</w:t>
            </w:r>
            <w:r>
              <w:rPr>
                <w:rFonts w:hint="eastAsia" w:ascii="宋体" w:hAnsi="宋体" w:cs="宋体"/>
                <w:color w:val="000000"/>
                <w:sz w:val="24"/>
                <w:szCs w:val="24"/>
                <w:highlight w:val="none"/>
              </w:rPr>
            </w:r>
            <w:r/>
          </w:p>
          <w:p>
            <w:pPr>
              <w:pStyle w:val="953"/>
              <w:rPr>
                <w:rFonts w:hint="eastAsia" w:ascii="宋体" w:hAnsi="宋体" w:cs="宋体"/>
                <w:color w:val="000000"/>
                <w:sz w:val="24"/>
                <w:szCs w:val="24"/>
                <w:highlight w:val="none"/>
                <w:lang w:bidi="ar"/>
              </w:rPr>
            </w:pPr>
            <w:r>
              <w:rPr>
                <w:rFonts w:hint="eastAsia" w:ascii="宋体" w:hAnsi="宋体" w:cs="宋体"/>
                <w:sz w:val="24"/>
                <w:szCs w:val="24"/>
                <w:highlight w:val="none"/>
              </w:rPr>
              <w:t xml:space="preserve">●</w:t>
            </w:r>
            <w:r>
              <w:rPr>
                <w:rFonts w:hint="eastAsia" w:ascii="宋体" w:hAnsi="宋体" w:cs="宋体"/>
                <w:color w:val="000000"/>
                <w:sz w:val="24"/>
                <w:szCs w:val="24"/>
                <w:highlight w:val="none"/>
              </w:rPr>
              <w:t xml:space="preserve">10、</w:t>
            </w:r>
            <w:r>
              <w:rPr>
                <w:rFonts w:hint="eastAsia" w:ascii="宋体" w:hAnsi="宋体" w:cs="宋体"/>
                <w:color w:val="000000"/>
                <w:sz w:val="24"/>
                <w:szCs w:val="24"/>
                <w:highlight w:val="none"/>
                <w:lang w:bidi="ar"/>
              </w:rPr>
              <w:t xml:space="preserve">支持搭建科室病例库、个人病历库、全院病例库，并具备不同的权限，病例库支持上传、查看、编辑、管理</w:t>
            </w:r>
            <w:r>
              <w:rPr>
                <w:rFonts w:hint="eastAsia" w:ascii="宋体" w:hAnsi="宋体" w:cs="宋体"/>
                <w:color w:val="000000"/>
                <w:sz w:val="24"/>
                <w:szCs w:val="24"/>
                <w:highlight w:val="none"/>
                <w:lang w:bidi="ar"/>
              </w:rPr>
            </w:r>
            <w:r/>
          </w:p>
          <w:p>
            <w:pPr>
              <w:pStyle w:val="953"/>
              <w:rPr>
                <w:rFonts w:hint="eastAsia"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11、病例详情页面支持展示这条病例的基础信息、随访信息、检查信息、关键征象、病例分析、备注等</w:t>
            </w: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病例库包含全病种知识，支持≥5级疾病分类管理</w:t>
            </w:r>
            <w:r>
              <w:rPr>
                <w:rFonts w:hint="eastAsia" w:ascii="宋体" w:hAnsi="宋体" w:cs="宋体"/>
                <w:sz w:val="24"/>
                <w:szCs w:val="24"/>
                <w:highlight w:val="none"/>
              </w:rPr>
            </w:r>
            <w:r/>
          </w:p>
          <w:p>
            <w:pPr>
              <w:pStyle w:val="953"/>
              <w:rPr>
                <w:rFonts w:hint="eastAsia" w:ascii="宋体" w:hAnsi="宋体" w:cs="宋体"/>
                <w:color w:val="000000"/>
                <w:sz w:val="24"/>
                <w:szCs w:val="24"/>
                <w:highlight w:val="none"/>
              </w:rPr>
            </w:pP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12、病例库包含疾病种类≥500个</w:t>
            </w:r>
            <w:r>
              <w:rPr>
                <w:rFonts w:hint="eastAsia" w:ascii="宋体" w:hAnsi="宋体" w:cs="宋体"/>
                <w:color w:val="000000"/>
                <w:sz w:val="24"/>
                <w:szCs w:val="24"/>
                <w:highlight w:val="none"/>
              </w:rPr>
            </w:r>
            <w:r/>
          </w:p>
          <w:p>
            <w:pPr>
              <w:pStyle w:val="953"/>
              <w:rPr>
                <w:rFonts w:hint="eastAsia" w:ascii="宋体" w:hAnsi="宋体" w:cs="宋体"/>
                <w:color w:val="000000"/>
                <w:sz w:val="24"/>
                <w:szCs w:val="24"/>
                <w:highlight w:val="none"/>
                <w:lang w:bidi="ar"/>
              </w:rPr>
            </w:pPr>
            <w:r>
              <w:rPr>
                <w:rFonts w:hint="eastAsia" w:ascii="宋体" w:hAnsi="宋体" w:cs="宋体"/>
                <w:sz w:val="24"/>
                <w:szCs w:val="24"/>
                <w:highlight w:val="none"/>
              </w:rPr>
              <w:t xml:space="preserve">●</w:t>
            </w:r>
            <w:r>
              <w:rPr>
                <w:rFonts w:hint="eastAsia" w:ascii="宋体" w:hAnsi="宋体" w:cs="宋体"/>
                <w:color w:val="000000"/>
                <w:sz w:val="24"/>
                <w:szCs w:val="24"/>
                <w:highlight w:val="none"/>
              </w:rPr>
              <w:t xml:space="preserve">13、</w:t>
            </w:r>
            <w:r>
              <w:rPr>
                <w:rFonts w:hint="eastAsia" w:ascii="宋体" w:hAnsi="宋体" w:cs="宋体"/>
                <w:color w:val="000000"/>
                <w:sz w:val="24"/>
                <w:szCs w:val="24"/>
                <w:highlight w:val="none"/>
                <w:lang w:bidi="ar"/>
              </w:rPr>
              <w:t xml:space="preserve">支持会诊全流程管理，会诊流程状态管理、流程通知管理、会诊资料管理、质控管理、统计分析</w:t>
            </w:r>
            <w:r>
              <w:rPr>
                <w:rFonts w:hint="eastAsia" w:ascii="宋体" w:hAnsi="宋体" w:cs="宋体"/>
                <w:color w:val="000000"/>
                <w:sz w:val="24"/>
                <w:szCs w:val="24"/>
                <w:highlight w:val="none"/>
                <w:lang w:bidi="ar"/>
              </w:rPr>
            </w:r>
            <w:r/>
          </w:p>
          <w:p>
            <w:pPr>
              <w:pStyle w:val="953"/>
              <w:rPr>
                <w:rFonts w:hint="eastAsia"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14、系统支持病例随访功能，支持随访方式包含病理，临床，超声，手术等；随访记录管理：可在病例详细信息中添加对病例的随访记录，随访记录内容包括姓名、性别、年龄、诊断类型、病史、随访结果等内容</w:t>
            </w:r>
            <w:r>
              <w:rPr>
                <w:rFonts w:hint="eastAsia" w:ascii="宋体" w:hAnsi="宋体" w:cs="宋体"/>
                <w:sz w:val="24"/>
                <w:szCs w:val="24"/>
                <w:highlight w:val="none"/>
              </w:rPr>
            </w:r>
            <w:r/>
          </w:p>
          <w:p>
            <w:pPr>
              <w:pStyle w:val="953"/>
              <w:rPr>
                <w:rFonts w:hint="eastAsia" w:ascii="宋体" w:hAnsi="宋体" w:cs="宋体"/>
                <w:color w:val="000000"/>
                <w:sz w:val="24"/>
                <w:szCs w:val="24"/>
                <w:highlight w:val="none"/>
                <w:lang w:bidi="ar"/>
              </w:rPr>
            </w:pP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15、支持会诊模板定制功能，可根据医院使用的会议纪要模版进行定制</w:t>
            </w: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支持在线编辑会诊记录，并支持会议记录模板的添加、编辑、删除和调用；支持个性化手写签名的对接</w:t>
            </w:r>
            <w:r>
              <w:rPr>
                <w:rFonts w:hint="eastAsia" w:ascii="宋体" w:hAnsi="宋体" w:cs="宋体"/>
                <w:color w:val="000000"/>
                <w:sz w:val="24"/>
                <w:szCs w:val="24"/>
                <w:highlight w:val="none"/>
                <w:lang w:bidi="ar"/>
              </w:rPr>
            </w:r>
            <w:r/>
          </w:p>
          <w:p>
            <w:pPr>
              <w:pStyle w:val="953"/>
              <w:rPr>
                <w:rFonts w:hint="eastAsia" w:ascii="宋体" w:hAnsi="宋体" w:cs="宋体"/>
                <w:color w:val="000000"/>
                <w:sz w:val="24"/>
                <w:szCs w:val="24"/>
                <w:highlight w:val="none"/>
                <w:lang w:bidi="ar"/>
              </w:rPr>
            </w:pP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16、支持语音录入功能，可选择接入的麦克风设备，在会议开始后录制语音，支持对录制的语音进度选择或语音删除</w:t>
            </w:r>
            <w:r>
              <w:rPr>
                <w:rFonts w:hint="eastAsia" w:ascii="宋体" w:hAnsi="宋体" w:cs="宋体"/>
                <w:color w:val="000000"/>
                <w:sz w:val="24"/>
                <w:szCs w:val="24"/>
                <w:highlight w:val="none"/>
                <w:lang w:bidi="ar"/>
              </w:rPr>
            </w:r>
            <w:r/>
          </w:p>
          <w:p>
            <w:pPr>
              <w:pStyle w:val="953"/>
              <w:rPr>
                <w:rFonts w:hint="eastAsia" w:ascii="宋体" w:hAnsi="宋体" w:cs="宋体"/>
                <w:color w:val="000000"/>
                <w:sz w:val="24"/>
                <w:szCs w:val="24"/>
                <w:highlight w:val="none"/>
                <w:lang w:bidi="ar"/>
              </w:rPr>
            </w:pP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17、支持对历史会诊记录内容、相关课件以Word或Excel文档形式批量导出</w:t>
            </w:r>
            <w:r>
              <w:rPr>
                <w:rFonts w:hint="eastAsia" w:ascii="宋体" w:hAnsi="宋体" w:cs="宋体"/>
                <w:color w:val="000000"/>
                <w:sz w:val="24"/>
                <w:szCs w:val="24"/>
                <w:highlight w:val="none"/>
                <w:lang w:bidi="ar"/>
              </w:rPr>
            </w:r>
            <w:r/>
          </w:p>
          <w:p>
            <w:pPr>
              <w:pStyle w:val="953"/>
              <w:rPr>
                <w:rFonts w:hint="eastAsia" w:ascii="宋体" w:hAnsi="宋体" w:cs="宋体"/>
                <w:color w:val="000000"/>
                <w:sz w:val="24"/>
                <w:szCs w:val="24"/>
                <w:highlight w:val="none"/>
                <w:lang w:bidi="ar"/>
              </w:rPr>
            </w:pP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18、支持智能签到功能，接入智能考勤机，支持自动报表功能，参会人员完成考勤后，自动生成考勤报表</w:t>
            </w:r>
            <w:r>
              <w:rPr>
                <w:rFonts w:hint="eastAsia" w:ascii="宋体" w:hAnsi="宋体" w:cs="宋体"/>
                <w:color w:val="000000"/>
                <w:sz w:val="24"/>
                <w:szCs w:val="24"/>
                <w:highlight w:val="none"/>
                <w:lang w:bidi="ar"/>
              </w:rPr>
            </w:r>
            <w:r/>
          </w:p>
          <w:p>
            <w:pPr>
              <w:pStyle w:val="953"/>
              <w:rPr>
                <w:rFonts w:hint="eastAsia" w:ascii="宋体" w:hAnsi="宋体" w:cs="宋体"/>
                <w:color w:val="000000"/>
                <w:sz w:val="24"/>
                <w:szCs w:val="24"/>
                <w:highlight w:val="none"/>
                <w:lang w:bidi="ar"/>
              </w:rPr>
            </w:pP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19、管理员具备考勤异常处理权限</w:t>
            </w:r>
            <w:r>
              <w:rPr>
                <w:rFonts w:hint="eastAsia" w:ascii="宋体" w:hAnsi="宋体" w:cs="宋体"/>
                <w:color w:val="000000"/>
                <w:sz w:val="24"/>
                <w:szCs w:val="24"/>
                <w:highlight w:val="none"/>
                <w:lang w:bidi="ar"/>
              </w:rPr>
            </w:r>
            <w:r/>
          </w:p>
          <w:p>
            <w:pPr>
              <w:pStyle w:val="953"/>
              <w:rPr>
                <w:rFonts w:hint="eastAsia" w:ascii="宋体" w:hAnsi="宋体" w:cs="宋体"/>
                <w:color w:val="000000"/>
                <w:sz w:val="24"/>
                <w:szCs w:val="24"/>
                <w:highlight w:val="none"/>
                <w:lang w:bidi="ar"/>
              </w:rPr>
            </w:pP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20、考勤信息导出功能：支持Excel文档形式导出考勤信息</w:t>
            </w:r>
            <w:r>
              <w:rPr>
                <w:rFonts w:hint="eastAsia" w:ascii="宋体" w:hAnsi="宋体" w:cs="宋体"/>
                <w:color w:val="000000"/>
                <w:sz w:val="24"/>
                <w:szCs w:val="24"/>
                <w:highlight w:val="none"/>
                <w:lang w:bidi="ar"/>
              </w:rPr>
            </w:r>
            <w:r/>
          </w:p>
          <w:p>
            <w:pPr>
              <w:pStyle w:val="953"/>
              <w:rPr>
                <w:rFonts w:ascii="宋体" w:hAnsi="宋体" w:cs="宋体"/>
                <w:color w:val="000000"/>
                <w:sz w:val="24"/>
                <w:szCs w:val="24"/>
                <w:highlight w:val="none"/>
                <w:lang w:bidi="ar"/>
              </w:rPr>
            </w:pPr>
            <w:r>
              <w:rPr>
                <w:rFonts w:hint="eastAsia" w:ascii="宋体" w:hAnsi="宋体" w:cs="宋体"/>
                <w:sz w:val="24"/>
                <w:szCs w:val="24"/>
                <w:highlight w:val="none"/>
              </w:rPr>
              <w:t xml:space="preserve">●</w:t>
            </w:r>
            <w:r>
              <w:rPr>
                <w:rFonts w:hint="eastAsia" w:ascii="宋体" w:hAnsi="宋体" w:cs="宋体"/>
                <w:color w:val="000000"/>
                <w:sz w:val="24"/>
                <w:szCs w:val="24"/>
                <w:highlight w:val="none"/>
              </w:rPr>
              <w:t xml:space="preserve">21、可支持</w:t>
            </w:r>
            <w:r>
              <w:rPr>
                <w:rFonts w:hint="eastAsia" w:ascii="宋体" w:hAnsi="宋体" w:cs="宋体"/>
                <w:color w:val="000000"/>
                <w:sz w:val="24"/>
                <w:szCs w:val="24"/>
                <w:highlight w:val="none"/>
                <w:lang w:bidi="ar"/>
              </w:rPr>
              <w:t xml:space="preserve">AI语音转文字并自动总结形成会议纪要，支持自动填充到会议纪要模板（提供软件界面截图）</w:t>
            </w:r>
            <w:r>
              <w:rPr>
                <w:rFonts w:ascii="宋体" w:hAnsi="宋体" w:cs="宋体"/>
                <w:color w:val="000000"/>
                <w:sz w:val="24"/>
                <w:szCs w:val="24"/>
                <w:highlight w:val="none"/>
                <w:lang w:bidi="ar"/>
              </w:rPr>
            </w:r>
            <w:r/>
          </w:p>
          <w:p>
            <w:pPr>
              <w:pStyle w:val="953"/>
              <w:rPr>
                <w:rFonts w:hint="eastAsia"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22、支持超高清会诊视频录制功能，录制分辨率不低于4K（3840x2160）；支持会诊桌面共享功能</w:t>
            </w: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系统支持远程控制功能，共享端可选择邀请远程控制人员，进行远程控制窗口操作</w:t>
            </w: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系统支持会议室自动销毁功能，针对一定时间内无人参会的会议室，会自动销毁，以保障系统资源合理使用</w:t>
            </w:r>
            <w:r>
              <w:rPr>
                <w:rFonts w:hint="eastAsia" w:ascii="宋体" w:hAnsi="宋体" w:cs="宋体"/>
                <w:color w:val="000000"/>
                <w:sz w:val="24"/>
                <w:szCs w:val="24"/>
                <w:highlight w:val="none"/>
                <w:lang w:bidi="ar"/>
              </w:rPr>
              <w:br w:type="textWrapping" w:clear="all"/>
            </w: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23、发起方支持PACS影像、PPT以及摄像头≥3路视频源同步推流共享，参会方支持将不同视频源显示在不同屏幕上</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953"/>
              <w:rPr>
                <w:rFonts w:hint="eastAsia" w:ascii="宋体" w:hAnsi="宋体" w:cs="宋体"/>
                <w:color w:val="000000"/>
                <w:sz w:val="24"/>
                <w:szCs w:val="24"/>
                <w:highlight w:val="none"/>
                <w:lang w:bidi="ar"/>
              </w:rPr>
            </w:pP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24、具备会诊数据看板功能，可查看本月、本季度、本年度的累计会诊以及累计病例；可查看会诊类型的分布占比；可查看团队/人员开展会诊次数柱状图</w:t>
            </w: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支持根据不同会诊类型定制化展示病例内容</w:t>
            </w:r>
            <w:r>
              <w:rPr>
                <w:rFonts w:hint="eastAsia" w:ascii="宋体" w:hAnsi="宋体" w:cs="宋体"/>
                <w:color w:val="000000"/>
                <w:sz w:val="24"/>
                <w:szCs w:val="24"/>
                <w:highlight w:val="none"/>
                <w:lang w:bidi="ar"/>
              </w:rPr>
            </w:r>
            <w:r/>
          </w:p>
        </w:tc>
        <w:tc>
          <w:tcPr>
            <w:tcW w:w="296" w:type="dxa"/>
            <w:vAlign w:val="center"/>
            <w:textDirection w:val="lrTb"/>
            <w:noWrap/>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rPr>
                <w:rFonts w:hint="eastAsia" w:ascii="宋体" w:hAnsi="宋体" w:cs="宋体"/>
                <w:color w:val="000000"/>
                <w:sz w:val="24"/>
                <w:szCs w:val="24"/>
                <w:highlight w:val="none"/>
              </w:rPr>
            </w:r>
            <w:r/>
          </w:p>
        </w:tc>
        <w:tc>
          <w:tcPr>
            <w:tcW w:w="367" w:type="dxa"/>
            <w:vAlign w:val="center"/>
            <w:textDirection w:val="lrTb"/>
            <w:noWrap/>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套</w:t>
            </w:r>
            <w:r>
              <w:rPr>
                <w:rFonts w:hint="eastAsia" w:ascii="宋体" w:hAnsi="宋体" w:cs="宋体"/>
                <w:color w:val="000000"/>
                <w:sz w:val="24"/>
                <w:szCs w:val="24"/>
                <w:highlight w:val="none"/>
              </w:rPr>
            </w:r>
            <w:r/>
          </w:p>
        </w:tc>
      </w:tr>
      <w:tr>
        <w:trPr>
          <w:trHeight w:val="20"/>
        </w:trPr>
        <w:tc>
          <w:tcPr>
            <w:tcW w:w="355" w:type="dxa"/>
            <w:vAlign w:val="center"/>
            <w:textDirection w:val="lrTb"/>
            <w:noWrap/>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6</w:t>
            </w:r>
            <w:r>
              <w:rPr>
                <w:rFonts w:hint="eastAsia" w:ascii="宋体" w:hAnsi="宋体" w:cs="宋体"/>
                <w:color w:val="000000"/>
                <w:sz w:val="24"/>
                <w:szCs w:val="24"/>
                <w:highlight w:val="none"/>
              </w:rPr>
            </w:r>
            <w:r/>
          </w:p>
        </w:tc>
        <w:tc>
          <w:tcPr>
            <w:tcW w:w="418" w:type="dxa"/>
            <w:vAlign w:val="center"/>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分诊显示屏(</w:t>
            </w:r>
            <w:r>
              <w:rPr>
                <w:rFonts w:hint="eastAsia" w:ascii="宋体" w:hAnsi="宋体" w:eastAsia="宋体" w:cs="宋体"/>
                <w:color w:val="000000"/>
                <w:sz w:val="24"/>
                <w:szCs w:val="24"/>
                <w:highlight w:val="none"/>
                <w:lang w:val="en-US" w:eastAsia="zh-CN" w:bidi="ar"/>
              </w:rPr>
              <w:t xml:space="preserve">主流操作系统的</w:t>
            </w:r>
            <w:r>
              <w:rPr>
                <w:rFonts w:hint="eastAsia" w:ascii="宋体" w:hAnsi="宋体" w:eastAsia="宋体" w:cs="宋体"/>
                <w:color w:val="000000"/>
                <w:sz w:val="24"/>
                <w:szCs w:val="24"/>
                <w:highlight w:val="none"/>
                <w:lang w:bidi="ar"/>
              </w:rPr>
              <w:t xml:space="preserve">一体</w:t>
            </w:r>
            <w:r>
              <w:rPr>
                <w:rFonts w:hint="eastAsia" w:ascii="宋体" w:hAnsi="宋体" w:cs="宋体"/>
                <w:color w:val="000000"/>
                <w:sz w:val="24"/>
                <w:szCs w:val="24"/>
                <w:highlight w:val="none"/>
                <w:lang w:bidi="ar"/>
              </w:rPr>
              <w:t xml:space="preserve">机)</w:t>
            </w:r>
            <w:r>
              <w:rPr>
                <w:rFonts w:hint="eastAsia" w:ascii="宋体" w:hAnsi="宋体" w:cs="宋体"/>
                <w:color w:val="000000"/>
                <w:sz w:val="24"/>
                <w:szCs w:val="24"/>
                <w:highlight w:val="none"/>
              </w:rPr>
            </w:r>
            <w:r/>
          </w:p>
        </w:tc>
        <w:tc>
          <w:tcPr>
            <w:tcW w:w="691" w:type="dxa"/>
            <w:vAlign w:val="center"/>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分诊显示屏</w:t>
            </w: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lang w:val="en-US" w:eastAsia="zh-CN" w:bidi="ar"/>
              </w:rPr>
              <w:t xml:space="preserve">主流操作系统的</w:t>
            </w:r>
            <w:r>
              <w:rPr>
                <w:rFonts w:hint="eastAsia" w:ascii="宋体" w:hAnsi="宋体" w:eastAsia="宋体" w:cs="宋体"/>
                <w:color w:val="000000"/>
                <w:sz w:val="24"/>
                <w:szCs w:val="24"/>
                <w:highlight w:val="none"/>
                <w:lang w:bidi="ar"/>
              </w:rPr>
              <w:t xml:space="preserve">一体机 ≧55英寸</w:t>
            </w:r>
            <w:r>
              <w:rPr>
                <w:rFonts w:hint="eastAsia" w:ascii="宋体" w:hAnsi="宋体" w:cs="宋体"/>
                <w:color w:val="000000"/>
                <w:sz w:val="24"/>
                <w:szCs w:val="24"/>
                <w:highlight w:val="none"/>
                <w:lang w:bidi="ar"/>
              </w:rPr>
              <w:t xml:space="preserve">)</w:t>
            </w:r>
            <w:r>
              <w:rPr>
                <w:rFonts w:hint="eastAsia" w:ascii="宋体" w:hAnsi="宋体" w:cs="宋体"/>
                <w:color w:val="000000"/>
                <w:sz w:val="24"/>
                <w:szCs w:val="24"/>
                <w:highlight w:val="none"/>
              </w:rPr>
            </w:r>
            <w:r/>
          </w:p>
        </w:tc>
        <w:tc>
          <w:tcPr>
            <w:tcW w:w="2871" w:type="dxa"/>
            <w:vAlign w:val="center"/>
            <w:textDirection w:val="lrTb"/>
            <w:noWrap w:val="false"/>
          </w:tcPr>
          <w:p>
            <w:pPr>
              <w:pStyle w:val="953"/>
              <w:rPr>
                <w:rFonts w:hint="eastAsia" w:ascii="宋体" w:hAnsi="宋体" w:cs="宋体"/>
                <w:color w:val="000000"/>
                <w:sz w:val="24"/>
                <w:szCs w:val="24"/>
                <w:highlight w:val="none"/>
              </w:rPr>
            </w:pP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1、屏幕尺寸≧55英寸， LCD液晶屏（A规）</w:t>
            </w: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背光类型 E-LED，分辨率≧1920（H）×1080(V)（FHD），响应时间≦5ms；对比度 2000:1，</w:t>
            </w:r>
            <w:r>
              <w:rPr>
                <w:rFonts w:hint="eastAsia" w:ascii="宋体" w:hAnsi="宋体" w:cs="宋体"/>
                <w:color w:val="000000"/>
                <w:sz w:val="24"/>
                <w:szCs w:val="24"/>
                <w:highlight w:val="none"/>
                <w:lang w:bidi="ar"/>
              </w:rPr>
              <w:br w:type="textWrapping" w:clear="all"/>
            </w:r>
            <w:r>
              <w:rPr>
                <w:rFonts w:hint="eastAsia" w:ascii="宋体" w:hAnsi="宋体" w:cs="宋体"/>
                <w:color w:val="000000"/>
                <w:sz w:val="24"/>
                <w:szCs w:val="24"/>
                <w:highlight w:val="none"/>
                <w:lang w:bidi="ar"/>
              </w:rPr>
              <w:t xml:space="preserve">频率≥60Hz，色域90% NTSC (CIE1931)</w:t>
            </w: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可视角度为89/89/89/89 (Min.)(CR≥10)</w:t>
            </w: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使用寿命≥80000H；</w:t>
            </w:r>
            <w:r>
              <w:rPr>
                <w:rFonts w:hint="eastAsia" w:ascii="宋体" w:hAnsi="宋体" w:cs="宋体"/>
                <w:color w:val="000000"/>
                <w:sz w:val="24"/>
                <w:szCs w:val="24"/>
                <w:highlight w:val="none"/>
                <w:lang w:bidi="ar"/>
              </w:rPr>
              <w:br w:type="textWrapping" w:clear="all"/>
            </w: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2、安装方式 壁挂、吊装、嵌入式；</w:t>
            </w:r>
            <w:r>
              <w:rPr>
                <w:rFonts w:hint="eastAsia" w:ascii="宋体" w:hAnsi="宋体" w:cs="宋体"/>
                <w:color w:val="000000"/>
                <w:sz w:val="24"/>
                <w:szCs w:val="24"/>
                <w:highlight w:val="none"/>
                <w:lang w:bidi="ar"/>
              </w:rPr>
              <w:br w:type="textWrapping" w:clear="all"/>
            </w: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3、操作温度 0℃-50℃</w:t>
            </w: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最大功率 300W</w:t>
            </w:r>
            <w:r>
              <w:rPr>
                <w:rFonts w:hint="eastAsia" w:ascii="宋体" w:hAnsi="宋体" w:cs="宋体"/>
                <w:sz w:val="24"/>
                <w:szCs w:val="24"/>
                <w:highlight w:val="none"/>
              </w:rPr>
              <w:t xml:space="preserve">；</w:t>
            </w:r>
            <w:r>
              <w:rPr>
                <w:rFonts w:hint="eastAsia" w:ascii="宋体" w:hAnsi="宋体" w:eastAsia="宋体" w:cs="宋体"/>
                <w:color w:val="000000"/>
                <w:sz w:val="24"/>
                <w:szCs w:val="24"/>
                <w:highlight w:val="none"/>
                <w:lang w:bidi="ar"/>
              </w:rPr>
              <w:t xml:space="preserve">整机</w:t>
            </w:r>
            <w:r>
              <w:rPr>
                <w:rFonts w:hint="eastAsia" w:ascii="宋体" w:hAnsi="宋体" w:eastAsia="宋体" w:cs="宋体"/>
                <w:color w:val="000000"/>
                <w:sz w:val="24"/>
                <w:szCs w:val="24"/>
                <w:highlight w:val="none"/>
                <w:lang w:val="en-US" w:eastAsia="zh-CN" w:bidi="ar"/>
              </w:rPr>
              <w:t xml:space="preserve">尺寸符合55英寸商用一体机常规安装标准</w:t>
            </w:r>
            <w:r>
              <w:rPr>
                <w:rFonts w:hint="eastAsia" w:ascii="宋体" w:hAnsi="宋体" w:eastAsia="宋体" w:cs="宋体"/>
                <w:color w:val="000000"/>
                <w:sz w:val="24"/>
                <w:szCs w:val="24"/>
                <w:highlight w:val="none"/>
                <w:lang w:bidi="ar"/>
              </w:rPr>
              <w:t xml:space="preserve">；</w:t>
            </w:r>
            <w:r>
              <w:rPr>
                <w:rFonts w:hint="eastAsia" w:ascii="宋体" w:hAnsi="宋体" w:cs="宋体"/>
                <w:color w:val="000000"/>
                <w:sz w:val="24"/>
                <w:szCs w:val="24"/>
                <w:highlight w:val="none"/>
                <w:lang w:bidi="ar"/>
              </w:rPr>
              <w:br w:type="textWrapping" w:clear="all"/>
            </w: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4、CPU：双核心四线程处理器，主频≧2.60 GHz</w:t>
            </w:r>
            <w:r>
              <w:rPr>
                <w:rFonts w:hint="eastAsia" w:ascii="宋体" w:hAnsi="宋体" w:cs="宋体"/>
                <w:color w:val="000000"/>
                <w:sz w:val="24"/>
                <w:szCs w:val="24"/>
                <w:highlight w:val="none"/>
                <w:lang w:bidi="ar"/>
              </w:rPr>
              <w:br w:type="textWrapping" w:clear="all"/>
            </w:r>
            <w:r>
              <w:rPr>
                <w:rFonts w:hint="eastAsia" w:ascii="宋体" w:hAnsi="宋体" w:cs="宋体"/>
                <w:color w:val="000000"/>
                <w:sz w:val="24"/>
                <w:szCs w:val="24"/>
                <w:highlight w:val="none"/>
                <w:lang w:bidi="ar"/>
              </w:rPr>
              <w:t xml:space="preserve">，</w:t>
            </w:r>
            <w:r>
              <w:rPr>
                <w:rFonts w:hint="eastAsia" w:ascii="宋体" w:hAnsi="宋体" w:eastAsia="宋体" w:cs="宋体"/>
                <w:color w:val="000000"/>
                <w:sz w:val="24"/>
                <w:szCs w:val="24"/>
                <w:highlight w:val="none"/>
                <w:lang w:val="en-US" w:eastAsia="zh-CN" w:bidi="ar"/>
              </w:rPr>
              <w:t xml:space="preserve">符合国家信创要求的国产化操作系统</w:t>
            </w:r>
            <w:r>
              <w:rPr>
                <w:rFonts w:hint="eastAsia" w:ascii="宋体" w:hAnsi="宋体" w:cs="宋体"/>
                <w:color w:val="000000"/>
                <w:sz w:val="24"/>
                <w:szCs w:val="24"/>
                <w:highlight w:val="none"/>
                <w:lang w:bidi="ar"/>
              </w:rPr>
              <w:t xml:space="preserve">，内存≧8G DDR3</w:t>
            </w: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内置存储 256G SSD，</w:t>
            </w:r>
            <w:r>
              <w:rPr>
                <w:rFonts w:hint="eastAsia" w:ascii="宋体" w:hAnsi="宋体" w:cs="宋体"/>
                <w:color w:val="000000"/>
                <w:sz w:val="24"/>
                <w:szCs w:val="24"/>
                <w:highlight w:val="none"/>
                <w:lang w:val="en-US" w:eastAsia="zh-CN" w:bidi="ar"/>
              </w:rPr>
              <w:t xml:space="preserve">集成声卡</w:t>
            </w:r>
            <w:r>
              <w:rPr>
                <w:rFonts w:hint="eastAsia" w:ascii="宋体" w:hAnsi="宋体" w:cs="宋体"/>
                <w:color w:val="000000"/>
                <w:sz w:val="24"/>
                <w:szCs w:val="24"/>
                <w:highlight w:val="none"/>
                <w:lang w:bidi="ar"/>
              </w:rPr>
              <w:t xml:space="preserve">，双声道2.0；</w:t>
            </w:r>
            <w:r>
              <w:rPr>
                <w:rFonts w:hint="eastAsia" w:ascii="宋体" w:hAnsi="宋体" w:eastAsia="宋体" w:cs="宋体"/>
                <w:color w:val="000000"/>
                <w:sz w:val="24"/>
                <w:szCs w:val="24"/>
                <w:highlight w:val="none"/>
                <w:lang w:val="en-US" w:eastAsia="zh-CN" w:bidi="ar"/>
              </w:rPr>
              <w:t xml:space="preserve">千兆网络接口大于等于1</w:t>
            </w:r>
            <w:r>
              <w:rPr>
                <w:rFonts w:hint="eastAsia" w:ascii="宋体" w:hAnsi="宋体" w:eastAsia="宋体" w:cs="宋体"/>
                <w:color w:val="000000"/>
                <w:sz w:val="24"/>
                <w:szCs w:val="24"/>
                <w:highlight w:val="none"/>
                <w:lang w:bidi="ar"/>
              </w:rPr>
              <w:t xml:space="preserve">；</w:t>
            </w:r>
            <w:r>
              <w:rPr>
                <w:rFonts w:hint="eastAsia" w:ascii="宋体" w:hAnsi="宋体" w:cs="宋体"/>
                <w:color w:val="000000"/>
                <w:sz w:val="24"/>
                <w:szCs w:val="24"/>
                <w:highlight w:val="none"/>
                <w:lang w:bidi="ar"/>
              </w:rPr>
              <w:t xml:space="preserve">USB：2xUSB:3.0，2xUSB2.0；温度 Storage :-20~75℃ Operation:-15~60℃；外置接口：HDMIx1  DC 12Vx1  LANx1  Macx1  Lineoutx1  VGAx1。</w:t>
            </w:r>
            <w:r>
              <w:rPr>
                <w:rFonts w:hint="eastAsia" w:ascii="宋体" w:hAnsi="宋体" w:cs="宋体"/>
                <w:color w:val="000000"/>
                <w:sz w:val="24"/>
                <w:szCs w:val="24"/>
                <w:highlight w:val="none"/>
              </w:rPr>
            </w:r>
            <w:r/>
          </w:p>
        </w:tc>
        <w:tc>
          <w:tcPr>
            <w:tcW w:w="296" w:type="dxa"/>
            <w:vAlign w:val="center"/>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8</w:t>
            </w:r>
            <w:r>
              <w:rPr>
                <w:rFonts w:hint="eastAsia" w:ascii="宋体" w:hAnsi="宋体" w:cs="宋体"/>
                <w:color w:val="000000"/>
                <w:sz w:val="24"/>
                <w:szCs w:val="24"/>
                <w:highlight w:val="none"/>
              </w:rPr>
            </w:r>
            <w:r/>
          </w:p>
        </w:tc>
        <w:tc>
          <w:tcPr>
            <w:tcW w:w="367" w:type="dxa"/>
            <w:vAlign w:val="center"/>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套</w:t>
            </w:r>
            <w:r>
              <w:rPr>
                <w:rFonts w:hint="eastAsia" w:ascii="宋体" w:hAnsi="宋体" w:cs="宋体"/>
                <w:color w:val="000000"/>
                <w:sz w:val="24"/>
                <w:szCs w:val="24"/>
                <w:highlight w:val="none"/>
              </w:rPr>
            </w:r>
            <w:r/>
          </w:p>
        </w:tc>
      </w:tr>
      <w:tr>
        <w:trPr>
          <w:trHeight w:val="20"/>
        </w:trPr>
        <w:tc>
          <w:tcPr>
            <w:tcW w:w="355" w:type="dxa"/>
            <w:vAlign w:val="center"/>
            <w:textDirection w:val="lrTb"/>
            <w:noWrap/>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7</w:t>
            </w:r>
            <w:r>
              <w:rPr>
                <w:rFonts w:hint="eastAsia" w:ascii="宋体" w:hAnsi="宋体" w:cs="宋体"/>
                <w:color w:val="000000"/>
                <w:sz w:val="24"/>
                <w:szCs w:val="24"/>
                <w:highlight w:val="none"/>
              </w:rPr>
            </w:r>
            <w:r/>
          </w:p>
        </w:tc>
        <w:tc>
          <w:tcPr>
            <w:tcW w:w="418" w:type="dxa"/>
            <w:vAlign w:val="center"/>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分诊显示屏(</w:t>
            </w:r>
            <w:r>
              <w:rPr>
                <w:rFonts w:hint="eastAsia" w:ascii="宋体" w:hAnsi="宋体" w:eastAsia="宋体" w:cs="宋体"/>
                <w:color w:val="000000"/>
                <w:sz w:val="24"/>
                <w:szCs w:val="24"/>
                <w:highlight w:val="none"/>
                <w:lang w:val="en-US" w:eastAsia="zh-CN" w:bidi="ar"/>
              </w:rPr>
              <w:t xml:space="preserve">主流操作系统的</w:t>
            </w:r>
            <w:r>
              <w:rPr>
                <w:rFonts w:hint="eastAsia" w:ascii="宋体" w:hAnsi="宋体" w:eastAsia="宋体" w:cs="宋体"/>
                <w:color w:val="000000"/>
                <w:sz w:val="24"/>
                <w:szCs w:val="24"/>
                <w:highlight w:val="none"/>
                <w:lang w:bidi="ar"/>
              </w:rPr>
              <w:t xml:space="preserve">体机)</w:t>
            </w:r>
            <w:r>
              <w:rPr>
                <w:rFonts w:hint="eastAsia" w:ascii="宋体" w:hAnsi="宋体" w:cs="宋体"/>
                <w:color w:val="000000"/>
                <w:sz w:val="24"/>
                <w:szCs w:val="24"/>
                <w:highlight w:val="none"/>
              </w:rPr>
            </w:r>
            <w:r/>
          </w:p>
        </w:tc>
        <w:tc>
          <w:tcPr>
            <w:tcW w:w="691" w:type="dxa"/>
            <w:vAlign w:val="center"/>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分诊显示屏</w:t>
            </w: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lang w:val="en-US" w:eastAsia="zh-CN" w:bidi="ar"/>
              </w:rPr>
              <w:t xml:space="preserve">主流操作系统的</w:t>
            </w:r>
            <w:r>
              <w:rPr>
                <w:rFonts w:hint="eastAsia" w:ascii="宋体" w:hAnsi="宋体" w:eastAsia="宋体" w:cs="宋体"/>
                <w:color w:val="000000"/>
                <w:sz w:val="24"/>
                <w:szCs w:val="24"/>
                <w:highlight w:val="none"/>
                <w:lang w:bidi="ar"/>
              </w:rPr>
              <w:t xml:space="preserve">一体机 ≧75英寸</w:t>
            </w:r>
            <w:r>
              <w:rPr>
                <w:rFonts w:hint="eastAsia" w:ascii="宋体" w:hAnsi="宋体" w:cs="宋体"/>
                <w:color w:val="000000"/>
                <w:sz w:val="24"/>
                <w:szCs w:val="24"/>
                <w:highlight w:val="none"/>
                <w:lang w:bidi="ar"/>
              </w:rPr>
              <w:t xml:space="preserve">)</w:t>
            </w:r>
            <w:r>
              <w:rPr>
                <w:rFonts w:hint="eastAsia" w:ascii="宋体" w:hAnsi="宋体" w:cs="宋体"/>
                <w:color w:val="000000"/>
                <w:sz w:val="24"/>
                <w:szCs w:val="24"/>
                <w:highlight w:val="none"/>
              </w:rPr>
            </w:r>
            <w:r/>
          </w:p>
        </w:tc>
        <w:tc>
          <w:tcPr>
            <w:tcW w:w="2871" w:type="dxa"/>
            <w:vAlign w:val="center"/>
            <w:textDirection w:val="lrTb"/>
            <w:noWrap w:val="false"/>
          </w:tcPr>
          <w:p>
            <w:pPr>
              <w:pStyle w:val="953"/>
              <w:rPr>
                <w:rFonts w:hint="eastAsia" w:ascii="宋体" w:hAnsi="宋体" w:cs="宋体"/>
                <w:color w:val="000000"/>
                <w:sz w:val="24"/>
                <w:szCs w:val="24"/>
                <w:highlight w:val="none"/>
              </w:rPr>
            </w:pP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1、屏幕尺寸：≧75英寸</w:t>
            </w: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屏幕类型 LCD液晶屏（A规）</w:t>
            </w: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背光类型 E-LED</w:t>
            </w: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分辨率≧3840（H）×2160(V)（FHD）</w:t>
            </w: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响应时间≦5ms</w:t>
            </w: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对比度≧2000:1</w:t>
            </w: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频率≧60Hz</w:t>
            </w: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色域 90% NTSC (CIE1931)</w:t>
            </w: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可视角度 89/89/89/89 (Min.)(CR≥10)</w:t>
            </w: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使用寿命 ≥80000H；</w:t>
            </w:r>
            <w:r>
              <w:rPr>
                <w:rFonts w:hint="eastAsia" w:ascii="宋体" w:hAnsi="宋体" w:cs="宋体"/>
                <w:color w:val="000000"/>
                <w:sz w:val="24"/>
                <w:szCs w:val="24"/>
                <w:highlight w:val="none"/>
                <w:lang w:bidi="ar"/>
              </w:rPr>
              <w:br w:type="textWrapping" w:clear="all"/>
            </w: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2、安装方式 壁挂、吊装、嵌入式；</w:t>
            </w:r>
            <w:r>
              <w:rPr>
                <w:rFonts w:hint="eastAsia" w:ascii="宋体" w:hAnsi="宋体" w:cs="宋体"/>
                <w:color w:val="000000"/>
                <w:sz w:val="24"/>
                <w:szCs w:val="24"/>
                <w:highlight w:val="none"/>
                <w:lang w:bidi="ar"/>
              </w:rPr>
              <w:br w:type="textWrapping" w:clear="all"/>
            </w: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3、操作温度 0℃-50℃</w:t>
            </w: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最大功率≧300W</w:t>
            </w:r>
            <w:r>
              <w:rPr>
                <w:rFonts w:hint="eastAsia" w:ascii="宋体" w:hAnsi="宋体" w:cs="宋体"/>
                <w:sz w:val="24"/>
                <w:szCs w:val="24"/>
                <w:highlight w:val="none"/>
              </w:rPr>
              <w:t xml:space="preserve">，</w:t>
            </w:r>
            <w:r>
              <w:rPr>
                <w:rFonts w:hint="eastAsia" w:ascii="宋体" w:hAnsi="宋体" w:eastAsia="宋体" w:cs="宋体"/>
                <w:color w:val="000000"/>
                <w:sz w:val="24"/>
                <w:szCs w:val="24"/>
                <w:highlight w:val="none"/>
                <w:lang w:bidi="ar"/>
              </w:rPr>
              <w:t xml:space="preserve">整机尺寸</w:t>
            </w:r>
            <w:r>
              <w:rPr>
                <w:rFonts w:hint="eastAsia" w:ascii="宋体" w:hAnsi="宋体" w:eastAsia="宋体" w:cs="宋体"/>
                <w:color w:val="000000"/>
                <w:sz w:val="24"/>
                <w:szCs w:val="24"/>
                <w:highlight w:val="none"/>
                <w:lang w:val="en-US" w:eastAsia="zh-CN" w:bidi="ar"/>
              </w:rPr>
              <w:t xml:space="preserve">符合75英寸商用一体机常规尺寸及安装要求</w:t>
            </w:r>
            <w:r>
              <w:rPr>
                <w:rFonts w:hint="eastAsia" w:ascii="宋体" w:hAnsi="宋体" w:cs="宋体"/>
                <w:color w:val="000000"/>
                <w:sz w:val="24"/>
                <w:szCs w:val="24"/>
                <w:highlight w:val="none"/>
                <w:lang w:bidi="ar"/>
              </w:rPr>
              <w:t xml:space="preserve">；</w:t>
            </w:r>
            <w:r>
              <w:rPr>
                <w:rFonts w:hint="eastAsia" w:ascii="宋体" w:hAnsi="宋体" w:cs="宋体"/>
                <w:color w:val="000000"/>
                <w:sz w:val="24"/>
                <w:szCs w:val="24"/>
                <w:highlight w:val="none"/>
                <w:lang w:bidi="ar"/>
              </w:rPr>
              <w:br w:type="textWrapping" w:clear="all"/>
            </w: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4、CPU：双核心四线程处理器，主频≧2.60 GHz，</w:t>
            </w:r>
            <w:r>
              <w:rPr>
                <w:rFonts w:hint="eastAsia" w:ascii="宋体" w:hAnsi="宋体" w:eastAsia="宋体" w:cs="宋体"/>
                <w:color w:val="000000"/>
                <w:sz w:val="24"/>
                <w:szCs w:val="24"/>
                <w:highlight w:val="none"/>
                <w:lang w:val="en-US" w:eastAsia="zh-CN" w:bidi="ar"/>
              </w:rPr>
              <w:t xml:space="preserve">符合国家信创要求的国产化操作系统</w:t>
            </w: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内存≥8G DDR3，内置存储≥256G SSD</w:t>
            </w:r>
            <w:r>
              <w:rPr>
                <w:rFonts w:hint="eastAsia" w:ascii="宋体" w:hAnsi="宋体" w:cs="宋体"/>
                <w:sz w:val="24"/>
                <w:szCs w:val="24"/>
                <w:highlight w:val="none"/>
              </w:rPr>
              <w:t xml:space="preserve">，</w:t>
            </w:r>
            <w:r>
              <w:rPr>
                <w:rFonts w:hint="eastAsia" w:ascii="宋体" w:hAnsi="宋体" w:cs="宋体"/>
                <w:color w:val="000000"/>
                <w:sz w:val="24"/>
                <w:szCs w:val="24"/>
                <w:highlight w:val="none"/>
                <w:lang w:val="en-US" w:eastAsia="zh-CN" w:bidi="ar"/>
              </w:rPr>
              <w:t xml:space="preserve">集成声卡</w:t>
            </w:r>
            <w:r>
              <w:rPr>
                <w:rFonts w:hint="eastAsia" w:ascii="宋体" w:hAnsi="宋体" w:cs="宋体"/>
                <w:color w:val="000000"/>
                <w:sz w:val="24"/>
                <w:szCs w:val="24"/>
                <w:highlight w:val="none"/>
                <w:lang w:bidi="ar"/>
              </w:rPr>
              <w:t xml:space="preserve">，双声道2.0</w:t>
            </w:r>
            <w:r>
              <w:rPr>
                <w:rFonts w:hint="eastAsia" w:ascii="宋体" w:hAnsi="宋体" w:cs="宋体"/>
                <w:sz w:val="24"/>
                <w:szCs w:val="24"/>
                <w:highlight w:val="none"/>
              </w:rPr>
              <w:t xml:space="preserve">；</w:t>
            </w:r>
            <w:r>
              <w:rPr>
                <w:rFonts w:hint="eastAsia" w:ascii="宋体" w:hAnsi="宋体" w:eastAsia="宋体" w:cs="宋体"/>
                <w:color w:val="000000"/>
                <w:sz w:val="24"/>
                <w:szCs w:val="24"/>
                <w:highlight w:val="none"/>
                <w:lang w:val="en-US" w:eastAsia="zh-CN" w:bidi="ar"/>
              </w:rPr>
              <w:t xml:space="preserve">千兆网络接口大于等于1</w:t>
            </w:r>
            <w:r>
              <w:rPr>
                <w:rFonts w:hint="eastAsia" w:ascii="宋体" w:hAnsi="宋体" w:cs="宋体"/>
                <w:color w:val="000000"/>
                <w:sz w:val="24"/>
                <w:szCs w:val="24"/>
                <w:highlight w:val="none"/>
                <w:lang w:bidi="ar"/>
              </w:rPr>
              <w:t xml:space="preserve">；USB：2xUSB:3.0，2xUSB2.温度 Storage :-20~75℃ Operation:-15~60℃；外置接口：HDMIx1  DC 12Vx1  LANx1  Macx1  Lineoutx1  VGAx1。</w:t>
            </w:r>
            <w:r>
              <w:rPr>
                <w:rFonts w:hint="eastAsia" w:ascii="宋体" w:hAnsi="宋体" w:cs="宋体"/>
                <w:color w:val="000000"/>
                <w:sz w:val="24"/>
                <w:szCs w:val="24"/>
                <w:highlight w:val="none"/>
              </w:rPr>
            </w:r>
            <w:r/>
          </w:p>
        </w:tc>
        <w:tc>
          <w:tcPr>
            <w:tcW w:w="296" w:type="dxa"/>
            <w:vAlign w:val="center"/>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w:t>
            </w:r>
            <w:r>
              <w:rPr>
                <w:rFonts w:hint="eastAsia" w:ascii="宋体" w:hAnsi="宋体" w:cs="宋体"/>
                <w:color w:val="000000"/>
                <w:sz w:val="24"/>
                <w:szCs w:val="24"/>
                <w:highlight w:val="none"/>
              </w:rPr>
            </w:r>
            <w:r/>
          </w:p>
        </w:tc>
        <w:tc>
          <w:tcPr>
            <w:tcW w:w="367" w:type="dxa"/>
            <w:vAlign w:val="center"/>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套</w:t>
            </w:r>
            <w:r>
              <w:rPr>
                <w:rFonts w:hint="eastAsia" w:ascii="宋体" w:hAnsi="宋体" w:cs="宋体"/>
                <w:color w:val="000000"/>
                <w:sz w:val="24"/>
                <w:szCs w:val="24"/>
                <w:highlight w:val="none"/>
              </w:rPr>
            </w:r>
            <w:r/>
          </w:p>
        </w:tc>
      </w:tr>
      <w:tr>
        <w:trPr>
          <w:trHeight w:val="20"/>
        </w:trPr>
        <w:tc>
          <w:tcPr>
            <w:tcW w:w="355" w:type="dxa"/>
            <w:vAlign w:val="center"/>
            <w:textDirection w:val="lrTb"/>
            <w:noWrap/>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8</w:t>
            </w:r>
            <w:r>
              <w:rPr>
                <w:rFonts w:hint="eastAsia" w:ascii="宋体" w:hAnsi="宋体" w:cs="宋体"/>
                <w:color w:val="000000"/>
                <w:sz w:val="24"/>
                <w:szCs w:val="24"/>
                <w:highlight w:val="none"/>
              </w:rPr>
            </w:r>
            <w:r/>
          </w:p>
        </w:tc>
        <w:tc>
          <w:tcPr>
            <w:tcW w:w="418" w:type="dxa"/>
            <w:vAlign w:val="center"/>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诊室显示屏(</w:t>
            </w:r>
            <w:r>
              <w:rPr>
                <w:rFonts w:hint="eastAsia" w:ascii="宋体" w:hAnsi="宋体" w:eastAsia="宋体" w:cs="宋体"/>
                <w:color w:val="000000"/>
                <w:sz w:val="24"/>
                <w:szCs w:val="24"/>
                <w:highlight w:val="none"/>
                <w:lang w:val="en-US" w:eastAsia="zh-CN" w:bidi="ar"/>
              </w:rPr>
              <w:t xml:space="preserve">主流操作系统的</w:t>
            </w:r>
            <w:r>
              <w:rPr>
                <w:rFonts w:hint="eastAsia" w:ascii="宋体" w:hAnsi="宋体" w:eastAsia="宋体" w:cs="宋体"/>
                <w:color w:val="000000"/>
                <w:sz w:val="24"/>
                <w:szCs w:val="24"/>
                <w:highlight w:val="none"/>
                <w:lang w:bidi="ar"/>
              </w:rPr>
              <w:t xml:space="preserve">一体机）</w:t>
            </w:r>
            <w:r>
              <w:rPr>
                <w:rFonts w:hint="eastAsia" w:ascii="宋体" w:hAnsi="宋体" w:cs="宋体"/>
                <w:color w:val="000000"/>
                <w:sz w:val="24"/>
                <w:szCs w:val="24"/>
                <w:highlight w:val="none"/>
              </w:rPr>
            </w:r>
            <w:r/>
          </w:p>
        </w:tc>
        <w:tc>
          <w:tcPr>
            <w:tcW w:w="691" w:type="dxa"/>
            <w:vAlign w:val="center"/>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诊室显示屏(</w:t>
            </w:r>
            <w:r>
              <w:rPr>
                <w:rFonts w:hint="eastAsia" w:ascii="宋体" w:hAnsi="宋体" w:eastAsia="宋体" w:cs="宋体"/>
                <w:color w:val="000000"/>
                <w:sz w:val="24"/>
                <w:szCs w:val="24"/>
                <w:highlight w:val="none"/>
                <w:lang w:val="en-US" w:eastAsia="zh-CN" w:bidi="ar"/>
              </w:rPr>
              <w:t xml:space="preserve">主流操作系统的</w:t>
            </w:r>
            <w:r>
              <w:rPr>
                <w:rFonts w:hint="eastAsia" w:ascii="宋体" w:hAnsi="宋体" w:cs="宋体"/>
                <w:color w:val="000000"/>
                <w:sz w:val="24"/>
                <w:szCs w:val="24"/>
                <w:highlight w:val="none"/>
                <w:lang w:bidi="ar"/>
              </w:rPr>
              <w:t xml:space="preserve">一体机≥23.8英寸）</w:t>
            </w:r>
            <w:r>
              <w:rPr>
                <w:rFonts w:hint="eastAsia" w:ascii="宋体" w:hAnsi="宋体" w:cs="宋体"/>
                <w:color w:val="000000"/>
                <w:sz w:val="24"/>
                <w:szCs w:val="24"/>
                <w:highlight w:val="none"/>
              </w:rPr>
            </w:r>
            <w:r/>
          </w:p>
        </w:tc>
        <w:tc>
          <w:tcPr>
            <w:tcW w:w="2871" w:type="dxa"/>
            <w:vAlign w:val="center"/>
            <w:textDirection w:val="lrTb"/>
            <w:noWrap w:val="false"/>
          </w:tcPr>
          <w:p>
            <w:pPr>
              <w:pStyle w:val="953"/>
              <w:rPr>
                <w:rFonts w:hint="eastAsia" w:ascii="宋体" w:hAnsi="宋体" w:cs="宋体"/>
                <w:color w:val="000000"/>
                <w:sz w:val="24"/>
                <w:szCs w:val="24"/>
                <w:highlight w:val="none"/>
              </w:rPr>
            </w:pP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1、尺寸≥23.8英寸液晶屏</w:t>
            </w: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分辨率≥1920x1080，可视角度≥(上/下/左/右)170°；</w:t>
            </w:r>
            <w:r>
              <w:rPr>
                <w:rFonts w:hint="eastAsia" w:ascii="宋体" w:hAnsi="宋体" w:cs="宋体"/>
                <w:color w:val="000000"/>
                <w:sz w:val="24"/>
                <w:szCs w:val="24"/>
                <w:highlight w:val="none"/>
                <w:lang w:bidi="ar"/>
              </w:rPr>
              <w:br w:type="textWrapping" w:clear="all"/>
            </w: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2、系统</w:t>
            </w:r>
            <w:r>
              <w:rPr>
                <w:rFonts w:hint="eastAsia" w:ascii="宋体" w:hAnsi="宋体" w:eastAsia="宋体" w:cs="宋体"/>
                <w:color w:val="000000"/>
                <w:sz w:val="24"/>
                <w:szCs w:val="24"/>
                <w:highlight w:val="none"/>
                <w:lang w:val="en-US" w:eastAsia="zh-CN" w:bidi="ar"/>
              </w:rPr>
              <w:t xml:space="preserve">主流操作系统的</w:t>
            </w:r>
            <w:r>
              <w:rPr>
                <w:rFonts w:hint="eastAsia" w:ascii="宋体" w:hAnsi="宋体" w:eastAsia="宋体" w:cs="宋体"/>
                <w:color w:val="000000"/>
                <w:sz w:val="24"/>
                <w:szCs w:val="24"/>
                <w:highlight w:val="none"/>
                <w:lang w:bidi="ar"/>
              </w:rPr>
              <w:t xml:space="preserve">及</w:t>
            </w:r>
            <w:r>
              <w:rPr>
                <w:rFonts w:hint="eastAsia" w:ascii="宋体" w:hAnsi="宋体" w:cs="宋体"/>
                <w:color w:val="000000"/>
                <w:sz w:val="24"/>
                <w:szCs w:val="24"/>
                <w:highlight w:val="none"/>
                <w:lang w:bidi="ar"/>
              </w:rPr>
              <w:t xml:space="preserve">以上，CPU四核,主频≥2.0GHz，内存≥8GB</w:t>
            </w: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外存≥256G；</w:t>
            </w:r>
            <w:r>
              <w:rPr>
                <w:rFonts w:hint="eastAsia" w:ascii="宋体" w:hAnsi="宋体" w:cs="宋体"/>
                <w:color w:val="000000"/>
                <w:sz w:val="24"/>
                <w:szCs w:val="24"/>
                <w:highlight w:val="none"/>
                <w:lang w:bidi="ar"/>
              </w:rPr>
              <w:br w:type="textWrapping" w:clear="all"/>
            </w: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3、网卡≥100M</w:t>
            </w: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通讯接口：RJ45 TCP/IP协议</w:t>
            </w: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支持以太网。</w:t>
            </w:r>
            <w:r>
              <w:rPr>
                <w:rFonts w:hint="eastAsia" w:ascii="宋体" w:hAnsi="宋体" w:cs="宋体"/>
                <w:color w:val="000000"/>
                <w:sz w:val="24"/>
                <w:szCs w:val="24"/>
                <w:highlight w:val="none"/>
              </w:rPr>
            </w:r>
            <w:r/>
          </w:p>
        </w:tc>
        <w:tc>
          <w:tcPr>
            <w:tcW w:w="296" w:type="dxa"/>
            <w:vAlign w:val="center"/>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15</w:t>
            </w:r>
            <w:r>
              <w:rPr>
                <w:rFonts w:hint="eastAsia" w:ascii="宋体" w:hAnsi="宋体" w:cs="宋体"/>
                <w:color w:val="000000"/>
                <w:sz w:val="24"/>
                <w:szCs w:val="24"/>
                <w:highlight w:val="none"/>
              </w:rPr>
            </w:r>
            <w:r/>
          </w:p>
        </w:tc>
        <w:tc>
          <w:tcPr>
            <w:tcW w:w="367" w:type="dxa"/>
            <w:vAlign w:val="center"/>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套</w:t>
            </w:r>
            <w:r>
              <w:rPr>
                <w:rFonts w:hint="eastAsia" w:ascii="宋体" w:hAnsi="宋体" w:cs="宋体"/>
                <w:color w:val="000000"/>
                <w:sz w:val="24"/>
                <w:szCs w:val="24"/>
                <w:highlight w:val="none"/>
              </w:rPr>
            </w:r>
            <w:r/>
          </w:p>
        </w:tc>
      </w:tr>
      <w:tr>
        <w:trPr>
          <w:trHeight w:val="20"/>
        </w:trPr>
        <w:tc>
          <w:tcPr>
            <w:tcW w:w="355" w:type="dxa"/>
            <w:vAlign w:val="center"/>
            <w:textDirection w:val="lrTb"/>
            <w:noWrap/>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9</w:t>
            </w:r>
            <w:r>
              <w:rPr>
                <w:rFonts w:hint="eastAsia" w:ascii="宋体" w:hAnsi="宋体" w:cs="宋体"/>
                <w:color w:val="000000"/>
                <w:sz w:val="24"/>
                <w:szCs w:val="24"/>
                <w:highlight w:val="none"/>
              </w:rPr>
            </w:r>
            <w:r/>
          </w:p>
        </w:tc>
        <w:tc>
          <w:tcPr>
            <w:tcW w:w="418" w:type="dxa"/>
            <w:vAlign w:val="center"/>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自助报到机</w:t>
            </w:r>
            <w:r>
              <w:rPr>
                <w:rFonts w:hint="eastAsia" w:ascii="宋体" w:hAnsi="宋体" w:cs="宋体"/>
                <w:color w:val="000000"/>
                <w:sz w:val="24"/>
                <w:szCs w:val="24"/>
                <w:highlight w:val="none"/>
              </w:rPr>
            </w:r>
            <w:r/>
          </w:p>
        </w:tc>
        <w:tc>
          <w:tcPr>
            <w:tcW w:w="691" w:type="dxa"/>
            <w:vAlign w:val="center"/>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自助报到机</w:t>
            </w:r>
            <w:r>
              <w:rPr>
                <w:rFonts w:hint="eastAsia" w:ascii="宋体" w:hAnsi="宋体" w:cs="宋体"/>
                <w:color w:val="000000"/>
                <w:sz w:val="24"/>
                <w:szCs w:val="24"/>
                <w:highlight w:val="none"/>
              </w:rPr>
            </w:r>
            <w:r/>
          </w:p>
        </w:tc>
        <w:tc>
          <w:tcPr>
            <w:tcW w:w="2871" w:type="dxa"/>
            <w:vAlign w:val="center"/>
            <w:textDirection w:val="lrTb"/>
            <w:noWrap w:val="false"/>
          </w:tcPr>
          <w:p>
            <w:pPr>
              <w:pStyle w:val="953"/>
              <w:rPr>
                <w:rFonts w:ascii="宋体" w:hAnsi="宋体" w:cs="宋体"/>
                <w:color w:val="000000"/>
                <w:sz w:val="24"/>
                <w:szCs w:val="24"/>
                <w:highlight w:val="none"/>
                <w:lang w:bidi="ar"/>
              </w:rPr>
            </w:pP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1、屏幕尺寸：≥21.5英寸显示屏比例≥16：9；触摸屏：G+G电容十点触摸屏，寿命≥6000万次，响应时间＜1.5m/s；手指、触摸笔等不透光物体；屏幕类型：LED液晶屏（A规），E-LED背光，分辨率≥1920（H）×1080(V)（FHD）；亮度≥350cd/m²；响应时间≤5ms；对比度：≥2000:1；频率≥60Hz，色域，90% NTSC(CIE1931)，可视角度：170/170/170/170 (Min.)(CR≥10)；使用寿命：≥80000H；</w:t>
            </w:r>
            <w:r>
              <w:rPr>
                <w:rFonts w:ascii="宋体" w:hAnsi="宋体" w:cs="宋体"/>
                <w:color w:val="000000"/>
                <w:sz w:val="24"/>
                <w:szCs w:val="24"/>
                <w:highlight w:val="none"/>
                <w:lang w:bidi="ar"/>
              </w:rPr>
            </w:r>
            <w:r/>
          </w:p>
          <w:p>
            <w:pPr>
              <w:pStyle w:val="953"/>
              <w:rPr>
                <w:rFonts w:hint="eastAsia" w:ascii="宋体" w:hAnsi="宋体" w:cs="宋体"/>
                <w:color w:val="000000"/>
                <w:sz w:val="24"/>
                <w:szCs w:val="24"/>
                <w:highlight w:val="none"/>
                <w:lang w:bidi="ar"/>
              </w:rPr>
            </w:pP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2、工控主机：内存≥8G，内置存储≥256G，win7以上；电源&lt;200W 开机瞬间电流3A；音响采用双声道，立体声环绕，功放功率：2x10W，频响：20Hz-20KHz；</w:t>
            </w:r>
            <w:r>
              <w:rPr>
                <w:rFonts w:hint="eastAsia" w:ascii="宋体" w:hAnsi="宋体" w:cs="宋体"/>
                <w:color w:val="000000"/>
                <w:sz w:val="24"/>
                <w:szCs w:val="24"/>
                <w:highlight w:val="none"/>
                <w:lang w:bidi="ar"/>
              </w:rPr>
              <w:br w:type="textWrapping" w:clear="all"/>
            </w: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3、广告屏：Φ3.75单行显示屏，可以显示单位名称，设备名称，敬语等</w:t>
            </w:r>
            <w:r>
              <w:rPr>
                <w:rFonts w:hint="eastAsia" w:ascii="宋体" w:hAnsi="宋体" w:cs="宋体"/>
                <w:color w:val="000000"/>
                <w:sz w:val="24"/>
                <w:szCs w:val="24"/>
                <w:highlight w:val="none"/>
                <w:lang w:bidi="ar"/>
              </w:rPr>
              <w:br w:type="textWrapping" w:clear="all"/>
            </w: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4、二维码：标准二维码阅读器；</w:t>
            </w:r>
            <w:r>
              <w:rPr>
                <w:rFonts w:hint="eastAsia" w:ascii="宋体" w:hAnsi="宋体" w:cs="宋体"/>
                <w:color w:val="000000"/>
                <w:sz w:val="24"/>
                <w:szCs w:val="24"/>
                <w:highlight w:val="none"/>
                <w:lang w:bidi="ar"/>
              </w:rPr>
              <w:br w:type="textWrapping" w:clear="all"/>
            </w: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5、安装方式：立式安装；操作温度0℃-50℃；最大功率≤350W；机柜参数：冷轧钢板≥1.5mm，双面喷</w:t>
            </w:r>
            <w:r>
              <w:rPr>
                <w:rFonts w:hint="eastAsia" w:ascii="宋体" w:hAnsi="宋体" w:cs="宋体"/>
                <w:color w:val="000000"/>
                <w:sz w:val="24"/>
                <w:szCs w:val="24"/>
                <w:highlight w:val="none"/>
                <w:lang w:val="en-US" w:eastAsia="zh-CN" w:bidi="ar"/>
              </w:rPr>
              <w:t xml:space="preserve">塑</w:t>
            </w:r>
            <w:r>
              <w:rPr>
                <w:rFonts w:hint="eastAsia" w:ascii="宋体" w:hAnsi="宋体" w:cs="宋体"/>
                <w:color w:val="000000"/>
                <w:sz w:val="24"/>
                <w:szCs w:val="24"/>
                <w:highlight w:val="none"/>
                <w:lang w:bidi="ar"/>
              </w:rPr>
              <w:t xml:space="preserve">工艺，独立电源，内部构件，防锈、防静电。</w:t>
            </w:r>
            <w:r>
              <w:rPr>
                <w:rFonts w:hint="eastAsia" w:ascii="宋体" w:hAnsi="宋体" w:cs="宋体"/>
                <w:color w:val="000000"/>
                <w:sz w:val="24"/>
                <w:szCs w:val="24"/>
                <w:highlight w:val="none"/>
                <w:lang w:bidi="ar"/>
              </w:rPr>
            </w:r>
            <w:r/>
          </w:p>
        </w:tc>
        <w:tc>
          <w:tcPr>
            <w:tcW w:w="296" w:type="dxa"/>
            <w:vAlign w:val="center"/>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6</w:t>
            </w:r>
            <w:r>
              <w:rPr>
                <w:rFonts w:hint="eastAsia" w:ascii="宋体" w:hAnsi="宋体" w:cs="宋体"/>
                <w:color w:val="000000"/>
                <w:sz w:val="24"/>
                <w:szCs w:val="24"/>
                <w:highlight w:val="none"/>
              </w:rPr>
            </w:r>
            <w:r/>
          </w:p>
        </w:tc>
        <w:tc>
          <w:tcPr>
            <w:tcW w:w="367" w:type="dxa"/>
            <w:vAlign w:val="center"/>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套</w:t>
            </w:r>
            <w:r>
              <w:rPr>
                <w:rFonts w:hint="eastAsia" w:ascii="宋体" w:hAnsi="宋体" w:cs="宋体"/>
                <w:color w:val="000000"/>
                <w:sz w:val="24"/>
                <w:szCs w:val="24"/>
                <w:highlight w:val="none"/>
              </w:rPr>
            </w:r>
            <w:r/>
          </w:p>
        </w:tc>
      </w:tr>
      <w:tr>
        <w:trPr>
          <w:trHeight w:val="20"/>
        </w:trPr>
        <w:tc>
          <w:tcPr>
            <w:tcW w:w="355" w:type="dxa"/>
            <w:vAlign w:val="center"/>
            <w:textDirection w:val="lrTb"/>
            <w:noWrap/>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10</w:t>
            </w:r>
            <w:r>
              <w:rPr>
                <w:rFonts w:hint="eastAsia" w:ascii="宋体" w:hAnsi="宋体" w:cs="宋体"/>
                <w:color w:val="000000"/>
                <w:sz w:val="24"/>
                <w:szCs w:val="24"/>
                <w:highlight w:val="none"/>
              </w:rPr>
            </w:r>
            <w:r/>
          </w:p>
        </w:tc>
        <w:tc>
          <w:tcPr>
            <w:tcW w:w="418" w:type="dxa"/>
            <w:vAlign w:val="center"/>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吸顶扬声器</w:t>
            </w:r>
            <w:r>
              <w:rPr>
                <w:rFonts w:hint="eastAsia" w:ascii="宋体" w:hAnsi="宋体" w:cs="宋体"/>
                <w:color w:val="000000"/>
                <w:sz w:val="24"/>
                <w:szCs w:val="24"/>
                <w:highlight w:val="none"/>
              </w:rPr>
            </w:r>
            <w:r/>
          </w:p>
        </w:tc>
        <w:tc>
          <w:tcPr>
            <w:tcW w:w="691" w:type="dxa"/>
            <w:vAlign w:val="center"/>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吸顶扬声器</w:t>
            </w:r>
            <w:r>
              <w:rPr>
                <w:rFonts w:hint="eastAsia" w:ascii="宋体" w:hAnsi="宋体" w:cs="宋体"/>
                <w:color w:val="000000"/>
                <w:sz w:val="24"/>
                <w:szCs w:val="24"/>
                <w:highlight w:val="none"/>
              </w:rPr>
            </w:r>
            <w:r/>
          </w:p>
        </w:tc>
        <w:tc>
          <w:tcPr>
            <w:tcW w:w="2871" w:type="dxa"/>
            <w:vAlign w:val="center"/>
            <w:textDirection w:val="lrTb"/>
            <w:noWrap w:val="false"/>
          </w:tcPr>
          <w:p>
            <w:pPr>
              <w:pStyle w:val="953"/>
              <w:rPr>
                <w:rFonts w:hint="eastAsia" w:ascii="宋体" w:hAnsi="宋体" w:cs="宋体"/>
                <w:color w:val="000000"/>
                <w:sz w:val="24"/>
                <w:szCs w:val="24"/>
                <w:highlight w:val="none"/>
              </w:rPr>
            </w:pP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1、可以吸顶安装。定压（120V），额定阻抗8Ω（±10%），3-6W；</w:t>
            </w:r>
            <w:r>
              <w:rPr>
                <w:rFonts w:hint="eastAsia" w:ascii="宋体" w:hAnsi="宋体" w:cs="宋体"/>
                <w:color w:val="000000"/>
                <w:sz w:val="24"/>
                <w:szCs w:val="24"/>
                <w:highlight w:val="none"/>
                <w:lang w:bidi="ar"/>
              </w:rPr>
              <w:br w:type="textWrapping" w:clear="all"/>
            </w: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2、灵敏度94±dB，额定共振频率偏差（±10%）；</w:t>
            </w:r>
            <w:r>
              <w:rPr>
                <w:rFonts w:hint="eastAsia" w:ascii="宋体" w:hAnsi="宋体" w:cs="宋体"/>
                <w:color w:val="000000"/>
                <w:sz w:val="24"/>
                <w:szCs w:val="24"/>
                <w:highlight w:val="none"/>
                <w:lang w:bidi="ar"/>
              </w:rPr>
              <w:br w:type="textWrapping" w:clear="all"/>
            </w: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3、额定频率范围（0.70～1.2KHz），辐射角度：120º-140º锥形，直径18.5cm。</w:t>
            </w:r>
            <w:r>
              <w:rPr>
                <w:rFonts w:hint="eastAsia" w:ascii="宋体" w:hAnsi="宋体" w:cs="宋体"/>
                <w:color w:val="000000"/>
                <w:sz w:val="24"/>
                <w:szCs w:val="24"/>
                <w:highlight w:val="none"/>
              </w:rPr>
            </w:r>
            <w:r/>
          </w:p>
        </w:tc>
        <w:tc>
          <w:tcPr>
            <w:tcW w:w="296" w:type="dxa"/>
            <w:vAlign w:val="center"/>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24</w:t>
            </w:r>
            <w:r>
              <w:rPr>
                <w:rFonts w:hint="eastAsia" w:ascii="宋体" w:hAnsi="宋体" w:cs="宋体"/>
                <w:color w:val="000000"/>
                <w:sz w:val="24"/>
                <w:szCs w:val="24"/>
                <w:highlight w:val="none"/>
              </w:rPr>
            </w:r>
            <w:r/>
          </w:p>
        </w:tc>
        <w:tc>
          <w:tcPr>
            <w:tcW w:w="367" w:type="dxa"/>
            <w:vAlign w:val="center"/>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套</w:t>
            </w:r>
            <w:r>
              <w:rPr>
                <w:rFonts w:hint="eastAsia" w:ascii="宋体" w:hAnsi="宋体" w:cs="宋体"/>
                <w:color w:val="000000"/>
                <w:sz w:val="24"/>
                <w:szCs w:val="24"/>
                <w:highlight w:val="none"/>
              </w:rPr>
            </w:r>
            <w:r/>
          </w:p>
        </w:tc>
      </w:tr>
      <w:tr>
        <w:trPr>
          <w:trHeight w:val="20"/>
        </w:trPr>
        <w:tc>
          <w:tcPr>
            <w:tcW w:w="355" w:type="dxa"/>
            <w:vAlign w:val="center"/>
            <w:textDirection w:val="lrTb"/>
            <w:noWrap/>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11</w:t>
            </w:r>
            <w:r>
              <w:rPr>
                <w:rFonts w:hint="eastAsia" w:ascii="宋体" w:hAnsi="宋体" w:cs="宋体"/>
                <w:color w:val="000000"/>
                <w:sz w:val="24"/>
                <w:szCs w:val="24"/>
                <w:highlight w:val="none"/>
              </w:rPr>
            </w:r>
            <w:r/>
          </w:p>
        </w:tc>
        <w:tc>
          <w:tcPr>
            <w:tcW w:w="418" w:type="dxa"/>
            <w:vAlign w:val="center"/>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功率放大器</w:t>
            </w:r>
            <w:r>
              <w:rPr>
                <w:rFonts w:hint="eastAsia" w:ascii="宋体" w:hAnsi="宋体" w:cs="宋体"/>
                <w:color w:val="000000"/>
                <w:sz w:val="24"/>
                <w:szCs w:val="24"/>
                <w:highlight w:val="none"/>
              </w:rPr>
            </w:r>
            <w:r/>
          </w:p>
        </w:tc>
        <w:tc>
          <w:tcPr>
            <w:tcW w:w="691" w:type="dxa"/>
            <w:vAlign w:val="center"/>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功率放大器</w:t>
            </w:r>
            <w:r>
              <w:rPr>
                <w:rFonts w:hint="eastAsia" w:ascii="宋体" w:hAnsi="宋体" w:cs="宋体"/>
                <w:color w:val="000000"/>
                <w:sz w:val="24"/>
                <w:szCs w:val="24"/>
                <w:highlight w:val="none"/>
              </w:rPr>
            </w:r>
            <w:r/>
          </w:p>
        </w:tc>
        <w:tc>
          <w:tcPr>
            <w:tcW w:w="2871" w:type="dxa"/>
            <w:vAlign w:val="center"/>
            <w:textDirection w:val="lrTb"/>
            <w:noWrap w:val="false"/>
          </w:tcPr>
          <w:p>
            <w:pPr>
              <w:pStyle w:val="953"/>
              <w:rPr>
                <w:rFonts w:hint="eastAsia" w:ascii="宋体" w:hAnsi="宋体" w:cs="宋体"/>
                <w:color w:val="000000"/>
                <w:sz w:val="24"/>
                <w:szCs w:val="24"/>
                <w:highlight w:val="none"/>
              </w:rPr>
            </w:pP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1、能够在二次候诊区域，定点控制扬声器发声；</w:t>
            </w:r>
            <w:r>
              <w:rPr>
                <w:rFonts w:hint="eastAsia" w:ascii="宋体" w:hAnsi="宋体" w:cs="宋体"/>
                <w:color w:val="000000"/>
                <w:sz w:val="24"/>
                <w:szCs w:val="24"/>
                <w:highlight w:val="none"/>
                <w:lang w:bidi="ar"/>
              </w:rPr>
              <w:br w:type="textWrapping" w:clear="all"/>
            </w: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2、网络远程控制；</w:t>
            </w:r>
            <w:r>
              <w:rPr>
                <w:rFonts w:hint="eastAsia" w:ascii="宋体" w:hAnsi="宋体" w:cs="宋体"/>
                <w:color w:val="000000"/>
                <w:sz w:val="24"/>
                <w:szCs w:val="24"/>
                <w:highlight w:val="none"/>
                <w:lang w:bidi="ar"/>
              </w:rPr>
              <w:br w:type="textWrapping" w:clear="all"/>
            </w: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3、支持PC机音频线路输入；</w:t>
            </w:r>
            <w:r>
              <w:rPr>
                <w:rFonts w:hint="eastAsia" w:ascii="宋体" w:hAnsi="宋体" w:cs="宋体"/>
                <w:color w:val="000000"/>
                <w:sz w:val="24"/>
                <w:szCs w:val="24"/>
                <w:highlight w:val="none"/>
                <w:lang w:bidi="ar"/>
              </w:rPr>
              <w:br w:type="textWrapping" w:clear="all"/>
            </w: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4、定阻8Ω低阻输出；</w:t>
            </w:r>
            <w:r>
              <w:rPr>
                <w:rFonts w:hint="eastAsia" w:ascii="宋体" w:hAnsi="宋体" w:cs="宋体"/>
                <w:color w:val="000000"/>
                <w:sz w:val="24"/>
                <w:szCs w:val="24"/>
                <w:highlight w:val="none"/>
              </w:rPr>
            </w:r>
            <w:r/>
          </w:p>
        </w:tc>
        <w:tc>
          <w:tcPr>
            <w:tcW w:w="296" w:type="dxa"/>
            <w:vAlign w:val="center"/>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12</w:t>
            </w:r>
            <w:r>
              <w:rPr>
                <w:rFonts w:hint="eastAsia" w:ascii="宋体" w:hAnsi="宋体" w:cs="宋体"/>
                <w:color w:val="000000"/>
                <w:sz w:val="24"/>
                <w:szCs w:val="24"/>
                <w:highlight w:val="none"/>
              </w:rPr>
            </w:r>
            <w:r/>
          </w:p>
        </w:tc>
        <w:tc>
          <w:tcPr>
            <w:tcW w:w="367" w:type="dxa"/>
            <w:vAlign w:val="center"/>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套</w:t>
            </w:r>
            <w:r>
              <w:rPr>
                <w:rFonts w:hint="eastAsia" w:ascii="宋体" w:hAnsi="宋体" w:cs="宋体"/>
                <w:color w:val="000000"/>
                <w:sz w:val="24"/>
                <w:szCs w:val="24"/>
                <w:highlight w:val="none"/>
              </w:rPr>
            </w:r>
            <w:r/>
          </w:p>
        </w:tc>
      </w:tr>
      <w:tr>
        <w:trPr>
          <w:trHeight w:val="20"/>
        </w:trPr>
        <w:tc>
          <w:tcPr>
            <w:tcW w:w="355" w:type="dxa"/>
            <w:vAlign w:val="center"/>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12</w:t>
            </w:r>
            <w:r>
              <w:rPr>
                <w:rFonts w:hint="eastAsia" w:ascii="宋体" w:hAnsi="宋体" w:cs="宋体"/>
                <w:color w:val="000000"/>
                <w:sz w:val="24"/>
                <w:szCs w:val="24"/>
                <w:highlight w:val="none"/>
              </w:rPr>
            </w:r>
            <w:r/>
          </w:p>
        </w:tc>
        <w:tc>
          <w:tcPr>
            <w:tcW w:w="418" w:type="dxa"/>
            <w:vAlign w:val="center"/>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分诊</w:t>
            </w:r>
            <w:r>
              <w:rPr>
                <w:rFonts w:hint="eastAsia" w:ascii="宋体" w:hAnsi="宋体" w:cs="宋体"/>
                <w:color w:val="000000"/>
                <w:sz w:val="24"/>
                <w:szCs w:val="24"/>
                <w:highlight w:val="none"/>
                <w:lang w:val="en-US" w:eastAsia="zh-CN" w:bidi="ar"/>
              </w:rPr>
              <w:t xml:space="preserve">软件</w:t>
            </w:r>
            <w:r>
              <w:rPr>
                <w:rFonts w:hint="eastAsia" w:ascii="宋体" w:hAnsi="宋体" w:cs="宋体"/>
                <w:color w:val="000000"/>
                <w:sz w:val="24"/>
                <w:szCs w:val="24"/>
                <w:highlight w:val="none"/>
                <w:lang w:bidi="ar"/>
              </w:rPr>
              <w:t xml:space="preserve">模块升级</w:t>
            </w:r>
            <w:r>
              <w:rPr>
                <w:rFonts w:hint="eastAsia" w:ascii="宋体" w:hAnsi="宋体" w:cs="宋体"/>
                <w:color w:val="000000"/>
                <w:sz w:val="24"/>
                <w:szCs w:val="24"/>
                <w:highlight w:val="none"/>
              </w:rPr>
            </w:r>
            <w:r/>
          </w:p>
        </w:tc>
        <w:tc>
          <w:tcPr>
            <w:tcW w:w="691" w:type="dxa"/>
            <w:vAlign w:val="center"/>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分诊</w:t>
            </w:r>
            <w:r>
              <w:rPr>
                <w:rFonts w:hint="eastAsia" w:ascii="宋体" w:hAnsi="宋体" w:cs="宋体"/>
                <w:color w:val="000000"/>
                <w:sz w:val="24"/>
                <w:szCs w:val="24"/>
                <w:highlight w:val="none"/>
                <w:lang w:val="en-US" w:eastAsia="zh-CN" w:bidi="ar"/>
              </w:rPr>
              <w:t xml:space="preserve">软件</w:t>
            </w:r>
            <w:r>
              <w:rPr>
                <w:rFonts w:hint="eastAsia" w:ascii="宋体" w:hAnsi="宋体" w:cs="宋体"/>
                <w:color w:val="000000"/>
                <w:sz w:val="24"/>
                <w:szCs w:val="24"/>
                <w:highlight w:val="none"/>
                <w:lang w:bidi="ar"/>
              </w:rPr>
              <w:t xml:space="preserve">模块升级</w:t>
            </w:r>
            <w:r>
              <w:rPr>
                <w:rFonts w:hint="eastAsia" w:ascii="宋体" w:hAnsi="宋体" w:cs="宋体"/>
                <w:color w:val="000000"/>
                <w:sz w:val="24"/>
                <w:szCs w:val="24"/>
                <w:highlight w:val="none"/>
              </w:rPr>
            </w:r>
            <w:r/>
          </w:p>
        </w:tc>
        <w:tc>
          <w:tcPr>
            <w:tcW w:w="2871" w:type="dxa"/>
            <w:vAlign w:val="center"/>
            <w:textDirection w:val="lrTb"/>
            <w:noWrap w:val="false"/>
          </w:tcPr>
          <w:p>
            <w:pPr>
              <w:pStyle w:val="953"/>
              <w:rPr>
                <w:rFonts w:hint="eastAsia" w:ascii="宋体" w:hAnsi="宋体" w:cs="宋体"/>
                <w:color w:val="000000"/>
                <w:sz w:val="24"/>
                <w:szCs w:val="24"/>
                <w:highlight w:val="none"/>
              </w:rPr>
            </w:pP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1、能够对</w:t>
            </w:r>
            <w:r>
              <w:rPr>
                <w:rFonts w:hint="eastAsia" w:ascii="宋体" w:hAnsi="宋体" w:cs="宋体"/>
                <w:color w:val="000000"/>
                <w:sz w:val="24"/>
                <w:szCs w:val="24"/>
                <w:highlight w:val="none"/>
                <w:lang w:val="en-US" w:eastAsia="zh-CN" w:bidi="ar"/>
              </w:rPr>
              <w:t xml:space="preserve">做</w:t>
            </w:r>
            <w:r>
              <w:rPr>
                <w:rFonts w:hint="eastAsia" w:ascii="宋体" w:hAnsi="宋体" w:cs="宋体"/>
                <w:color w:val="000000"/>
                <w:sz w:val="24"/>
                <w:szCs w:val="24"/>
                <w:highlight w:val="none"/>
                <w:lang w:bidi="ar"/>
              </w:rPr>
              <w:t xml:space="preserve">增强</w:t>
            </w:r>
            <w:r>
              <w:rPr>
                <w:rFonts w:hint="eastAsia" w:ascii="宋体" w:hAnsi="宋体" w:cs="宋体"/>
                <w:color w:val="000000"/>
                <w:sz w:val="24"/>
                <w:szCs w:val="24"/>
                <w:highlight w:val="none"/>
                <w:lang w:val="en-US" w:eastAsia="zh-CN" w:bidi="ar"/>
              </w:rPr>
              <w:t xml:space="preserve">CT检查</w:t>
            </w:r>
            <w:r>
              <w:rPr>
                <w:rFonts w:hint="eastAsia" w:ascii="宋体" w:hAnsi="宋体" w:cs="宋体"/>
                <w:color w:val="000000"/>
                <w:sz w:val="24"/>
                <w:szCs w:val="24"/>
                <w:highlight w:val="none"/>
                <w:lang w:bidi="ar"/>
              </w:rPr>
              <w:t xml:space="preserve">的患者进行分诊，先由打针室先行叫号，打针后再分流到检查室，患者等待检查室叫号后进入检查室做检查。</w:t>
            </w:r>
            <w:r>
              <w:rPr>
                <w:rFonts w:hint="eastAsia" w:ascii="宋体" w:hAnsi="宋体" w:cs="宋体"/>
                <w:color w:val="000000"/>
                <w:sz w:val="24"/>
                <w:szCs w:val="24"/>
                <w:highlight w:val="none"/>
              </w:rPr>
            </w:r>
            <w:r/>
          </w:p>
        </w:tc>
        <w:tc>
          <w:tcPr>
            <w:tcW w:w="296" w:type="dxa"/>
            <w:vAlign w:val="center"/>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rPr>
                <w:rFonts w:hint="eastAsia" w:ascii="宋体" w:hAnsi="宋体" w:cs="宋体"/>
                <w:color w:val="000000"/>
                <w:sz w:val="24"/>
                <w:szCs w:val="24"/>
                <w:highlight w:val="none"/>
              </w:rPr>
            </w:r>
            <w:r/>
          </w:p>
        </w:tc>
        <w:tc>
          <w:tcPr>
            <w:tcW w:w="367" w:type="dxa"/>
            <w:vAlign w:val="center"/>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套</w:t>
            </w:r>
            <w:r>
              <w:rPr>
                <w:rFonts w:hint="eastAsia" w:ascii="宋体" w:hAnsi="宋体" w:cs="宋体"/>
                <w:color w:val="000000"/>
                <w:sz w:val="24"/>
                <w:szCs w:val="24"/>
                <w:highlight w:val="none"/>
              </w:rPr>
            </w:r>
            <w:r/>
          </w:p>
        </w:tc>
      </w:tr>
      <w:tr>
        <w:trPr>
          <w:trHeight w:val="20"/>
        </w:trPr>
        <w:tc>
          <w:tcPr>
            <w:tcW w:w="355" w:type="dxa"/>
            <w:vAlign w:val="center"/>
            <w:vMerge w:val="restart"/>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13</w:t>
            </w:r>
            <w:r>
              <w:rPr>
                <w:rFonts w:hint="eastAsia" w:ascii="宋体" w:hAnsi="宋体" w:cs="宋体"/>
                <w:color w:val="000000"/>
                <w:sz w:val="24"/>
                <w:szCs w:val="24"/>
                <w:highlight w:val="none"/>
              </w:rPr>
            </w:r>
            <w:r/>
          </w:p>
        </w:tc>
        <w:tc>
          <w:tcPr>
            <w:tcW w:w="418" w:type="dxa"/>
            <w:vAlign w:val="center"/>
            <w:vMerge w:val="restart"/>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前言数智化显示</w:t>
            </w:r>
            <w:r>
              <w:rPr>
                <w:rFonts w:hint="eastAsia" w:ascii="宋体" w:hAnsi="宋体" w:cs="宋体"/>
                <w:color w:val="000000"/>
                <w:sz w:val="24"/>
                <w:szCs w:val="24"/>
                <w:highlight w:val="none"/>
              </w:rPr>
            </w:r>
            <w:r/>
          </w:p>
        </w:tc>
        <w:tc>
          <w:tcPr>
            <w:tcW w:w="691" w:type="dxa"/>
            <w:vAlign w:val="center"/>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LED欢迎屏</w:t>
            </w:r>
            <w:r>
              <w:rPr>
                <w:rFonts w:hint="eastAsia" w:ascii="宋体" w:hAnsi="宋体" w:cs="宋体"/>
                <w:color w:val="000000"/>
                <w:sz w:val="24"/>
                <w:szCs w:val="24"/>
                <w:highlight w:val="none"/>
              </w:rPr>
            </w:r>
            <w:r/>
          </w:p>
        </w:tc>
        <w:tc>
          <w:tcPr>
            <w:tcW w:w="2871" w:type="dxa"/>
            <w:vAlign w:val="center"/>
            <w:textDirection w:val="lrTb"/>
            <w:noWrap w:val="false"/>
          </w:tcPr>
          <w:p>
            <w:pPr>
              <w:pStyle w:val="953"/>
              <w:rPr>
                <w:rFonts w:hint="eastAsia"/>
                <w:color w:val="000000"/>
                <w:sz w:val="24"/>
                <w:szCs w:val="24"/>
                <w:highlight w:val="none"/>
              </w:rPr>
            </w:pPr>
            <w:r>
              <w:rPr>
                <w:rFonts w:hint="eastAsia" w:ascii="宋体" w:hAnsi="宋体" w:cs="宋体"/>
                <w:sz w:val="24"/>
                <w:szCs w:val="24"/>
                <w:highlight w:val="none"/>
              </w:rPr>
              <w:t xml:space="preserve">●</w:t>
            </w:r>
            <w:r>
              <w:rPr>
                <w:rFonts w:hint="eastAsia"/>
                <w:color w:val="000000"/>
                <w:sz w:val="24"/>
                <w:szCs w:val="24"/>
                <w:highlight w:val="none"/>
              </w:rPr>
              <w:t xml:space="preserve">1.LED显示屏灯珠采用表贴三合一封装；模组尺寸320mmx160mm；采用前/后维护方式，可正面拆卸模组、接收卡、电源等低压器件，具备热插拔能力；亮度可达到450cd/m²，可通过配套软件0-100%调节，设置亮度定时调节；</w:t>
            </w:r>
            <w:r>
              <w:rPr>
                <w:rFonts w:hint="eastAsia"/>
                <w:color w:val="000000"/>
                <w:sz w:val="24"/>
                <w:szCs w:val="24"/>
                <w:highlight w:val="none"/>
              </w:rPr>
            </w:r>
            <w:r/>
          </w:p>
          <w:p>
            <w:pPr>
              <w:pStyle w:val="953"/>
              <w:rPr>
                <w:rFonts w:hint="eastAsia"/>
                <w:i/>
                <w:iCs/>
                <w:color w:val="000000"/>
                <w:sz w:val="24"/>
                <w:szCs w:val="24"/>
                <w:highlight w:val="none"/>
                <w:u w:val="single"/>
              </w:rPr>
            </w:pPr>
            <w:r>
              <w:rPr>
                <w:rFonts w:hint="eastAsia"/>
                <w:i/>
                <w:iCs/>
                <w:color w:val="000000"/>
                <w:sz w:val="24"/>
                <w:szCs w:val="24"/>
                <w:highlight w:val="none"/>
                <w:u w:val="single"/>
              </w:rPr>
              <w:t xml:space="preserve">2.LED显示屏采用≤1.25mm点间距；LED显示屏刷新频率≥3840Hz；（提供产品白皮书或说明书或彩页）</w:t>
            </w:r>
            <w:r>
              <w:rPr>
                <w:rFonts w:hint="eastAsia"/>
                <w:i/>
                <w:iCs/>
                <w:color w:val="000000"/>
                <w:sz w:val="24"/>
                <w:szCs w:val="24"/>
                <w:highlight w:val="none"/>
                <w:u w:val="single"/>
              </w:rPr>
            </w:r>
            <w:r/>
          </w:p>
          <w:p>
            <w:pPr>
              <w:pStyle w:val="953"/>
              <w:rPr>
                <w:rFonts w:hint="eastAsia"/>
                <w:color w:val="000000"/>
                <w:sz w:val="24"/>
                <w:szCs w:val="24"/>
                <w:highlight w:val="none"/>
              </w:rPr>
            </w:pPr>
            <w:r>
              <w:rPr>
                <w:rFonts w:hint="eastAsia"/>
                <w:color w:val="000000"/>
                <w:sz w:val="24"/>
                <w:szCs w:val="24"/>
                <w:highlight w:val="none"/>
              </w:rPr>
              <w:t xml:space="preserve">▲3.LED显示屏对比度≥10000:1，LED显示屏杂点率≤1/100000且无连续失控点（提供第三方检测机构出具的检测依据 SJ/T 11141-2025《发光二极管(LED)显示屏通用规范》并带有CMA标志的检测报告复印件或扫描件）加盖投标人公章</w:t>
            </w:r>
            <w:r>
              <w:rPr>
                <w:rFonts w:hint="eastAsia"/>
                <w:color w:val="000000"/>
                <w:sz w:val="24"/>
                <w:szCs w:val="24"/>
                <w:highlight w:val="none"/>
              </w:rPr>
            </w:r>
            <w:r/>
          </w:p>
          <w:p>
            <w:pPr>
              <w:pStyle w:val="953"/>
              <w:rPr>
                <w:rFonts w:hint="eastAsia"/>
                <w:color w:val="000000"/>
                <w:sz w:val="24"/>
                <w:szCs w:val="24"/>
                <w:highlight w:val="none"/>
              </w:rPr>
            </w:pPr>
            <w:r>
              <w:rPr>
                <w:rFonts w:hint="eastAsia"/>
                <w:color w:val="000000"/>
                <w:sz w:val="24"/>
                <w:szCs w:val="24"/>
                <w:highlight w:val="none"/>
              </w:rPr>
              <w:t xml:space="preserve">▲4.LED显示屏观看水平≥160°/垂直视角≥140°（提供第三方检测机构出具的检测依据 SJ/T 11141-2025《发光二极管(LED)显示屏通用规范》并带有CMA标志的检测报告复印件或扫描件）加盖投标人公章</w:t>
            </w:r>
            <w:r>
              <w:rPr>
                <w:rFonts w:hint="eastAsia"/>
                <w:color w:val="000000"/>
                <w:sz w:val="24"/>
                <w:szCs w:val="24"/>
                <w:highlight w:val="none"/>
              </w:rPr>
            </w:r>
            <w:r/>
          </w:p>
          <w:p>
            <w:pPr>
              <w:pStyle w:val="953"/>
              <w:rPr>
                <w:rFonts w:hint="eastAsia" w:ascii="宋体" w:hAnsi="宋体" w:cs="宋体"/>
                <w:color w:val="000000"/>
                <w:sz w:val="24"/>
                <w:szCs w:val="24"/>
                <w:highlight w:val="none"/>
              </w:rPr>
            </w:pPr>
            <w:r>
              <w:rPr>
                <w:rFonts w:hint="eastAsia"/>
                <w:color w:val="000000"/>
                <w:sz w:val="24"/>
                <w:szCs w:val="24"/>
                <w:highlight w:val="none"/>
              </w:rPr>
              <w:t xml:space="preserve">▲5.LED显示屏峰值功耗为≤450W/㎡；LED显示屏平均功耗为≤150W/㎡（提供第三方检测机构出具的检测依据 SJ/T 11141-2025《发光二极管(LED)显示屏通用规范》并带有CMA标志的检测报告复印件或扫描件）加盖投标人公章</w:t>
            </w:r>
            <w:r>
              <w:rPr>
                <w:rFonts w:hint="eastAsia" w:ascii="宋体" w:hAnsi="宋体" w:cs="宋体"/>
                <w:color w:val="000000"/>
                <w:sz w:val="24"/>
                <w:szCs w:val="24"/>
                <w:highlight w:val="none"/>
              </w:rPr>
            </w:r>
            <w:r/>
          </w:p>
        </w:tc>
        <w:tc>
          <w:tcPr>
            <w:tcW w:w="296" w:type="dxa"/>
            <w:vAlign w:val="center"/>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3.2768</w:t>
            </w:r>
            <w:r>
              <w:rPr>
                <w:rFonts w:hint="eastAsia" w:ascii="宋体" w:hAnsi="宋体" w:cs="宋体"/>
                <w:color w:val="000000"/>
                <w:sz w:val="24"/>
                <w:szCs w:val="24"/>
                <w:highlight w:val="none"/>
              </w:rPr>
            </w:r>
            <w:r/>
          </w:p>
        </w:tc>
        <w:tc>
          <w:tcPr>
            <w:tcW w:w="367" w:type="dxa"/>
            <w:vAlign w:val="center"/>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平方米</w:t>
            </w:r>
            <w:r>
              <w:rPr>
                <w:rFonts w:hint="eastAsia" w:ascii="宋体" w:hAnsi="宋体" w:cs="宋体"/>
                <w:color w:val="000000"/>
                <w:sz w:val="24"/>
                <w:szCs w:val="24"/>
                <w:highlight w:val="none"/>
              </w:rPr>
            </w:r>
            <w:r/>
          </w:p>
        </w:tc>
      </w:tr>
      <w:tr>
        <w:trPr>
          <w:trHeight w:val="20"/>
        </w:trPr>
        <w:tc>
          <w:tcPr>
            <w:tcW w:w="355" w:type="dxa"/>
            <w:vAlign w:val="center"/>
            <w:vMerge w:val="continue"/>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418" w:type="dxa"/>
            <w:vAlign w:val="center"/>
            <w:vMerge w:val="continue"/>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691" w:type="dxa"/>
            <w:vAlign w:val="center"/>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视频处理器</w:t>
            </w:r>
            <w:r>
              <w:rPr>
                <w:rFonts w:hint="eastAsia" w:ascii="宋体" w:hAnsi="宋体" w:cs="宋体"/>
                <w:color w:val="000000"/>
                <w:sz w:val="24"/>
                <w:szCs w:val="24"/>
                <w:highlight w:val="none"/>
              </w:rPr>
            </w:r>
            <w:r/>
          </w:p>
        </w:tc>
        <w:tc>
          <w:tcPr>
            <w:tcW w:w="2871" w:type="dxa"/>
            <w:vAlign w:val="center"/>
            <w:textDirection w:val="lrTb"/>
            <w:noWrap w:val="false"/>
          </w:tcPr>
          <w:p>
            <w:pPr>
              <w:pStyle w:val="953"/>
              <w:rPr>
                <w:rFonts w:hint="eastAsia" w:ascii="宋体" w:hAnsi="宋体" w:cs="宋体"/>
                <w:color w:val="000000"/>
                <w:sz w:val="24"/>
                <w:szCs w:val="24"/>
                <w:highlight w:val="none"/>
              </w:rPr>
            </w:pP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具有≥1个LCD显示屏，可显示设备当前状态和菜单，分辨率≥160×128。支持输入分辨率≥1920×1080@60Hz；具备输入信号EDID管理功能，自定义宽度≥2048像素，高度≥2048像素。具有≥4路千兆网口输出，支持网口备份模式；具有≥3个HDMI 1.3输入接口，≥1个DVI输入接口。</w:t>
            </w:r>
            <w:r>
              <w:rPr>
                <w:rFonts w:hint="eastAsia" w:ascii="宋体" w:hAnsi="宋体" w:cs="宋体"/>
                <w:color w:val="000000"/>
                <w:sz w:val="24"/>
                <w:szCs w:val="24"/>
                <w:highlight w:val="none"/>
              </w:rPr>
            </w:r>
            <w:r/>
          </w:p>
        </w:tc>
        <w:tc>
          <w:tcPr>
            <w:tcW w:w="296" w:type="dxa"/>
            <w:vAlign w:val="center"/>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rPr>
                <w:rFonts w:hint="eastAsia" w:ascii="宋体" w:hAnsi="宋体" w:cs="宋体"/>
                <w:color w:val="000000"/>
                <w:sz w:val="24"/>
                <w:szCs w:val="24"/>
                <w:highlight w:val="none"/>
              </w:rPr>
            </w:r>
            <w:r/>
          </w:p>
        </w:tc>
        <w:tc>
          <w:tcPr>
            <w:tcW w:w="367" w:type="dxa"/>
            <w:vAlign w:val="center"/>
            <w:vMerge w:val="restart"/>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台</w:t>
            </w:r>
            <w:r>
              <w:rPr>
                <w:rFonts w:hint="eastAsia" w:ascii="宋体" w:hAnsi="宋体" w:cs="宋体"/>
                <w:color w:val="000000"/>
                <w:sz w:val="24"/>
                <w:szCs w:val="24"/>
                <w:highlight w:val="none"/>
              </w:rPr>
            </w:r>
            <w:r/>
          </w:p>
        </w:tc>
      </w:tr>
      <w:tr>
        <w:trPr>
          <w:trHeight w:val="20"/>
        </w:trPr>
        <w:tc>
          <w:tcPr>
            <w:tcW w:w="355" w:type="dxa"/>
            <w:vAlign w:val="center"/>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14</w:t>
            </w:r>
            <w:r>
              <w:rPr>
                <w:rFonts w:hint="eastAsia" w:ascii="宋体" w:hAnsi="宋体" w:cs="宋体"/>
                <w:color w:val="000000"/>
                <w:sz w:val="24"/>
                <w:szCs w:val="24"/>
                <w:highlight w:val="none"/>
              </w:rPr>
            </w:r>
            <w:r/>
          </w:p>
        </w:tc>
        <w:tc>
          <w:tcPr>
            <w:tcW w:w="418" w:type="dxa"/>
            <w:vAlign w:val="center"/>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各功能室门口数智化显示</w:t>
            </w:r>
            <w:r>
              <w:rPr>
                <w:rFonts w:hint="eastAsia" w:ascii="宋体" w:hAnsi="宋体" w:cs="宋体"/>
                <w:color w:val="000000"/>
                <w:sz w:val="24"/>
                <w:szCs w:val="24"/>
                <w:highlight w:val="none"/>
              </w:rPr>
            </w:r>
            <w:r/>
          </w:p>
        </w:tc>
        <w:tc>
          <w:tcPr>
            <w:tcW w:w="691" w:type="dxa"/>
            <w:vAlign w:val="center"/>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≥21.5英寸触摸一体机</w:t>
            </w:r>
            <w:r>
              <w:rPr>
                <w:rFonts w:hint="eastAsia" w:ascii="宋体" w:hAnsi="宋体" w:cs="宋体"/>
                <w:color w:val="000000"/>
                <w:sz w:val="24"/>
                <w:szCs w:val="24"/>
                <w:highlight w:val="none"/>
              </w:rPr>
            </w:r>
            <w:r/>
          </w:p>
        </w:tc>
        <w:tc>
          <w:tcPr>
            <w:tcW w:w="2871" w:type="dxa"/>
            <w:vAlign w:val="center"/>
            <w:textDirection w:val="lrTb"/>
            <w:noWrap w:val="false"/>
          </w:tcPr>
          <w:p>
            <w:pPr>
              <w:pStyle w:val="953"/>
              <w:rPr>
                <w:rFonts w:hint="eastAsia" w:ascii="宋体" w:hAnsi="宋体" w:cs="宋体"/>
                <w:color w:val="000000"/>
                <w:sz w:val="24"/>
                <w:szCs w:val="24"/>
                <w:highlight w:val="none"/>
                <w:lang w:bidi="ar"/>
              </w:rPr>
            </w:pP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1、屏幕尺寸≥21.5英寸，显示比例≥16:9，分辨率≥1920x1080，屏幕响应时间≤8ms，可视区域≥476.5mmx268mm，亮度：≥300cd/㎡，可视角度：≥178。</w:t>
            </w:r>
            <w:r>
              <w:rPr>
                <w:rFonts w:hint="eastAsia" w:ascii="宋体" w:hAnsi="宋体" w:cs="宋体"/>
                <w:color w:val="000000"/>
                <w:sz w:val="24"/>
                <w:szCs w:val="24"/>
                <w:highlight w:val="none"/>
                <w:lang w:bidi="ar"/>
              </w:rPr>
            </w:r>
            <w:r/>
          </w:p>
          <w:p>
            <w:pPr>
              <w:pStyle w:val="953"/>
              <w:rPr>
                <w:rFonts w:hint="eastAsia" w:ascii="宋体" w:hAnsi="宋体" w:cs="宋体"/>
                <w:color w:val="000000"/>
                <w:sz w:val="24"/>
                <w:szCs w:val="24"/>
                <w:highlight w:val="none"/>
              </w:rPr>
            </w:pPr>
            <w:r>
              <w:rPr>
                <w:rFonts w:hint="eastAsia" w:ascii="宋体" w:hAnsi="宋体" w:cs="宋体"/>
                <w:i/>
                <w:iCs/>
                <w:color w:val="000000"/>
                <w:sz w:val="24"/>
                <w:szCs w:val="24"/>
                <w:highlight w:val="none"/>
                <w:u w:val="single"/>
                <w:lang w:bidi="ar"/>
              </w:rPr>
              <w:t xml:space="preserve">2、CPU:双核四线程，主频≥2.5G，内存≥8g，硬盘≥128g（提供产品白皮书或说明书或彩页）</w:t>
            </w:r>
            <w:r>
              <w:rPr>
                <w:rFonts w:hint="eastAsia" w:ascii="宋体" w:hAnsi="宋体" w:cs="宋体"/>
                <w:color w:val="000000"/>
                <w:sz w:val="24"/>
                <w:szCs w:val="24"/>
                <w:highlight w:val="none"/>
              </w:rPr>
            </w:r>
            <w:r/>
          </w:p>
        </w:tc>
        <w:tc>
          <w:tcPr>
            <w:tcW w:w="296" w:type="dxa"/>
            <w:vAlign w:val="center"/>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5</w:t>
            </w:r>
            <w:r>
              <w:rPr>
                <w:rFonts w:hint="eastAsia" w:ascii="宋体" w:hAnsi="宋体" w:cs="宋体"/>
                <w:color w:val="000000"/>
                <w:sz w:val="24"/>
                <w:szCs w:val="24"/>
                <w:highlight w:val="none"/>
              </w:rPr>
            </w:r>
            <w:r/>
          </w:p>
        </w:tc>
        <w:tc>
          <w:tcPr>
            <w:tcW w:w="367" w:type="dxa"/>
            <w:vAlign w:val="center"/>
            <w:vMerge w:val="continue"/>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0"/>
        </w:trPr>
        <w:tc>
          <w:tcPr>
            <w:tcW w:w="355" w:type="dxa"/>
            <w:vAlign w:val="center"/>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15</w:t>
            </w:r>
            <w:r>
              <w:rPr>
                <w:rFonts w:hint="eastAsia" w:ascii="宋体" w:hAnsi="宋体" w:cs="宋体"/>
                <w:color w:val="000000"/>
                <w:sz w:val="24"/>
                <w:szCs w:val="24"/>
                <w:highlight w:val="none"/>
              </w:rPr>
            </w:r>
            <w:r/>
          </w:p>
        </w:tc>
        <w:tc>
          <w:tcPr>
            <w:tcW w:w="418" w:type="dxa"/>
            <w:vAlign w:val="center"/>
            <w:vMerge w:val="restart"/>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走廊及展厅数智化显示（含配套信息辅材）</w:t>
            </w:r>
            <w:r>
              <w:rPr>
                <w:rFonts w:hint="eastAsia" w:ascii="宋体" w:hAnsi="宋体" w:cs="宋体"/>
                <w:color w:val="000000"/>
                <w:sz w:val="24"/>
                <w:szCs w:val="24"/>
                <w:highlight w:val="none"/>
              </w:rPr>
            </w:r>
            <w:r/>
          </w:p>
        </w:tc>
        <w:tc>
          <w:tcPr>
            <w:tcW w:w="691" w:type="dxa"/>
            <w:vAlign w:val="center"/>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≥55英寸触控一体机</w:t>
            </w:r>
            <w:r>
              <w:rPr>
                <w:rFonts w:hint="eastAsia" w:ascii="宋体" w:hAnsi="宋体" w:cs="宋体"/>
                <w:color w:val="000000"/>
                <w:sz w:val="24"/>
                <w:szCs w:val="24"/>
                <w:highlight w:val="none"/>
              </w:rPr>
            </w:r>
            <w:r/>
          </w:p>
        </w:tc>
        <w:tc>
          <w:tcPr>
            <w:tcW w:w="2871" w:type="dxa"/>
            <w:vAlign w:val="center"/>
            <w:textDirection w:val="lrTb"/>
            <w:noWrap w:val="false"/>
          </w:tcPr>
          <w:p>
            <w:pPr>
              <w:pStyle w:val="953"/>
              <w:rPr>
                <w:rFonts w:hint="eastAsia" w:ascii="宋体" w:hAnsi="宋体" w:cs="宋体"/>
                <w:color w:val="000000"/>
                <w:sz w:val="24"/>
                <w:szCs w:val="24"/>
                <w:highlight w:val="none"/>
              </w:rPr>
            </w:pP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1、屏幕尺寸≥55英寸，显示比例≥16:9，分辨率≥3840x2160，屏幕响应时间≤8ms，可视区域≥1209.6mmx680.4mm，亮度：≥300cd/㎡，可视角度：≥178°。</w:t>
            </w:r>
            <w:r>
              <w:rPr>
                <w:rFonts w:hint="eastAsia" w:ascii="宋体" w:hAnsi="宋体" w:cs="宋体"/>
                <w:color w:val="000000"/>
                <w:sz w:val="24"/>
                <w:szCs w:val="24"/>
                <w:highlight w:val="none"/>
                <w:lang w:bidi="ar"/>
              </w:rPr>
              <w:br w:type="textWrapping" w:clear="all"/>
            </w:r>
            <w:r>
              <w:rPr>
                <w:rFonts w:hint="eastAsia" w:ascii="宋体" w:hAnsi="宋体" w:cs="宋体"/>
                <w:i/>
                <w:iCs/>
                <w:color w:val="000000"/>
                <w:sz w:val="24"/>
                <w:szCs w:val="24"/>
                <w:highlight w:val="none"/>
                <w:u w:val="single"/>
                <w:lang w:bidi="ar"/>
              </w:rPr>
              <w:t xml:space="preserve">2：CPU:双核四线程，主频≥2.5G，内存≥8g，硬盘≥128g（提供产品白皮书或说明书或彩页）</w:t>
            </w:r>
            <w:r>
              <w:rPr>
                <w:rFonts w:hint="eastAsia" w:ascii="宋体" w:hAnsi="宋体" w:cs="宋体"/>
                <w:color w:val="000000"/>
                <w:sz w:val="24"/>
                <w:szCs w:val="24"/>
                <w:highlight w:val="none"/>
              </w:rPr>
            </w:r>
            <w:r/>
          </w:p>
        </w:tc>
        <w:tc>
          <w:tcPr>
            <w:tcW w:w="296" w:type="dxa"/>
            <w:vAlign w:val="center"/>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7</w:t>
            </w:r>
            <w:r>
              <w:rPr>
                <w:rFonts w:hint="eastAsia" w:ascii="宋体" w:hAnsi="宋体" w:cs="宋体"/>
                <w:color w:val="000000"/>
                <w:sz w:val="24"/>
                <w:szCs w:val="24"/>
                <w:highlight w:val="none"/>
              </w:rPr>
            </w:r>
            <w:r/>
          </w:p>
        </w:tc>
        <w:tc>
          <w:tcPr>
            <w:tcW w:w="367" w:type="dxa"/>
            <w:vAlign w:val="center"/>
            <w:vMerge w:val="continue"/>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0"/>
        </w:trPr>
        <w:tc>
          <w:tcPr>
            <w:tcW w:w="355" w:type="dxa"/>
            <w:vAlign w:val="center"/>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16</w:t>
            </w:r>
            <w:r>
              <w:rPr>
                <w:rFonts w:hint="eastAsia" w:ascii="宋体" w:hAnsi="宋体" w:cs="宋体"/>
                <w:color w:val="000000"/>
                <w:sz w:val="24"/>
                <w:szCs w:val="24"/>
                <w:highlight w:val="none"/>
              </w:rPr>
            </w:r>
            <w:r/>
          </w:p>
        </w:tc>
        <w:tc>
          <w:tcPr>
            <w:tcW w:w="418" w:type="dxa"/>
            <w:vAlign w:val="center"/>
            <w:vMerge w:val="continue"/>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691" w:type="dxa"/>
            <w:vAlign w:val="center"/>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≥75英寸触摸一体机</w:t>
            </w:r>
            <w:r>
              <w:rPr>
                <w:rFonts w:hint="eastAsia" w:ascii="宋体" w:hAnsi="宋体" w:cs="宋体"/>
                <w:color w:val="000000"/>
                <w:sz w:val="24"/>
                <w:szCs w:val="24"/>
                <w:highlight w:val="none"/>
              </w:rPr>
            </w:r>
            <w:r/>
          </w:p>
        </w:tc>
        <w:tc>
          <w:tcPr>
            <w:tcW w:w="2871" w:type="dxa"/>
            <w:vAlign w:val="center"/>
            <w:textDirection w:val="lrTb"/>
            <w:noWrap w:val="false"/>
          </w:tcPr>
          <w:p>
            <w:pPr>
              <w:pStyle w:val="953"/>
              <w:rPr>
                <w:rFonts w:hint="eastAsia" w:ascii="宋体" w:hAnsi="宋体" w:cs="宋体"/>
                <w:color w:val="000000"/>
                <w:sz w:val="24"/>
                <w:szCs w:val="24"/>
                <w:highlight w:val="none"/>
              </w:rPr>
            </w:pP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1、屏幕尺寸≥75英寸，显示比例≥16:9，分辨率≥3840x2160，屏幕响应时间≤8ms，可视区域1660.24mmx928.26mm，。</w:t>
            </w:r>
            <w:r>
              <w:rPr>
                <w:rFonts w:hint="eastAsia" w:ascii="宋体" w:hAnsi="宋体" w:cs="宋体"/>
                <w:color w:val="000000"/>
                <w:sz w:val="24"/>
                <w:szCs w:val="24"/>
                <w:highlight w:val="none"/>
                <w:lang w:bidi="ar"/>
              </w:rPr>
              <w:br w:type="textWrapping" w:clear="all"/>
            </w:r>
            <w:r>
              <w:rPr>
                <w:rFonts w:hint="eastAsia" w:ascii="宋体" w:hAnsi="宋体" w:cs="宋体"/>
                <w:i/>
                <w:iCs/>
                <w:color w:val="000000"/>
                <w:sz w:val="24"/>
                <w:szCs w:val="24"/>
                <w:highlight w:val="none"/>
                <w:u w:val="single"/>
                <w:lang w:bidi="ar"/>
              </w:rPr>
              <w:t xml:space="preserve">2：CPU:双核四线程，主频≥2.5G，内存≥8g，硬盘≥128g（提供产品白皮书或说明书或彩页）</w:t>
            </w:r>
            <w:r>
              <w:rPr>
                <w:rFonts w:hint="eastAsia" w:ascii="宋体" w:hAnsi="宋体" w:cs="宋体"/>
                <w:color w:val="000000"/>
                <w:sz w:val="24"/>
                <w:szCs w:val="24"/>
                <w:highlight w:val="none"/>
              </w:rPr>
            </w:r>
            <w:r/>
          </w:p>
        </w:tc>
        <w:tc>
          <w:tcPr>
            <w:tcW w:w="296" w:type="dxa"/>
            <w:vAlign w:val="center"/>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11</w:t>
            </w:r>
            <w:r>
              <w:rPr>
                <w:rFonts w:hint="eastAsia" w:ascii="宋体" w:hAnsi="宋体" w:cs="宋体"/>
                <w:color w:val="000000"/>
                <w:sz w:val="24"/>
                <w:szCs w:val="24"/>
                <w:highlight w:val="none"/>
              </w:rPr>
            </w:r>
            <w:r/>
          </w:p>
        </w:tc>
        <w:tc>
          <w:tcPr>
            <w:tcW w:w="367" w:type="dxa"/>
            <w:vAlign w:val="center"/>
            <w:vMerge w:val="continue"/>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0"/>
        </w:trPr>
        <w:tc>
          <w:tcPr>
            <w:tcW w:w="355" w:type="dxa"/>
            <w:vAlign w:val="center"/>
            <w:vMerge w:val="restart"/>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17</w:t>
            </w:r>
            <w:r>
              <w:rPr>
                <w:rFonts w:hint="eastAsia" w:ascii="宋体" w:hAnsi="宋体" w:cs="宋体"/>
                <w:color w:val="000000"/>
                <w:sz w:val="24"/>
                <w:szCs w:val="24"/>
                <w:highlight w:val="none"/>
              </w:rPr>
            </w:r>
            <w:r/>
          </w:p>
        </w:tc>
        <w:tc>
          <w:tcPr>
            <w:tcW w:w="418" w:type="dxa"/>
            <w:vAlign w:val="center"/>
            <w:vMerge w:val="restart"/>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数字人系统</w:t>
            </w:r>
            <w:r>
              <w:rPr>
                <w:rFonts w:hint="eastAsia" w:ascii="宋体" w:hAnsi="宋体" w:cs="宋体"/>
                <w:color w:val="000000"/>
                <w:sz w:val="24"/>
                <w:szCs w:val="24"/>
                <w:highlight w:val="none"/>
              </w:rPr>
            </w:r>
            <w:r/>
          </w:p>
        </w:tc>
        <w:tc>
          <w:tcPr>
            <w:tcW w:w="691" w:type="dxa"/>
            <w:vAlign w:val="center"/>
            <w:textDirection w:val="lrTb"/>
            <w:noWrap w:val="false"/>
          </w:tcPr>
          <w:p>
            <w:pPr>
              <w:pStyle w:val="953"/>
              <w:jc w:val="center"/>
              <w:rPr>
                <w:rFonts w:ascii="宋体" w:hAnsi="宋体" w:eastAsia="宋体" w:cs="宋体"/>
                <w:color w:val="000000"/>
                <w:sz w:val="24"/>
                <w:szCs w:val="24"/>
                <w:highlight w:val="none"/>
                <w:lang w:val="en-US" w:eastAsia="zh-CN"/>
              </w:rPr>
            </w:pPr>
            <w:r>
              <w:rPr>
                <w:rStyle w:val="1068"/>
                <w:highlight w:val="none"/>
                <w:lang w:bidi="ar"/>
              </w:rPr>
              <w:t xml:space="preserve">数字人</w:t>
            </w:r>
            <w:r>
              <w:rPr>
                <w:rStyle w:val="1068"/>
                <w:rFonts w:hint="eastAsia" w:eastAsia="宋体"/>
                <w:highlight w:val="none"/>
                <w:lang w:val="en-US" w:eastAsia="zh-CN" w:bidi="ar"/>
              </w:rPr>
              <w:t xml:space="preserve">透明显示屏</w:t>
            </w:r>
            <w:r>
              <w:rPr>
                <w:rFonts w:ascii="宋体" w:hAnsi="宋体" w:eastAsia="宋体" w:cs="宋体"/>
                <w:color w:val="000000"/>
                <w:sz w:val="24"/>
                <w:szCs w:val="24"/>
                <w:highlight w:val="none"/>
                <w:lang w:val="en-US" w:eastAsia="zh-CN"/>
              </w:rPr>
            </w:r>
            <w:r/>
          </w:p>
        </w:tc>
        <w:tc>
          <w:tcPr>
            <w:tcW w:w="2871" w:type="dxa"/>
            <w:vAlign w:val="center"/>
            <w:textDirection w:val="lrTb"/>
            <w:noWrap w:val="false"/>
          </w:tcPr>
          <w:p>
            <w:pPr>
              <w:pStyle w:val="953"/>
              <w:jc w:val="left"/>
              <w:rPr>
                <w:rFonts w:hint="eastAsia" w:ascii="宋体" w:hAnsi="宋体" w:cs="宋体"/>
                <w:color w:val="000000"/>
                <w:sz w:val="24"/>
                <w:szCs w:val="24"/>
                <w:highlight w:val="none"/>
              </w:rPr>
            </w:pPr>
            <w:r>
              <w:rPr>
                <w:rFonts w:hint="eastAsia" w:ascii="宋体" w:hAnsi="宋体" w:cs="宋体"/>
                <w:i/>
                <w:iCs/>
                <w:color w:val="000000"/>
                <w:sz w:val="24"/>
                <w:szCs w:val="24"/>
                <w:highlight w:val="none"/>
                <w:u w:val="single"/>
                <w:lang w:bidi="ar"/>
              </w:rPr>
              <w:t xml:space="preserve">1、产品尺寸≥55英寸，分辨率≥ 1920x1080（提供产品白皮书或说明书或彩页）</w:t>
            </w:r>
            <w:r>
              <w:rPr>
                <w:rFonts w:hint="eastAsia" w:ascii="宋体" w:hAnsi="宋体" w:cs="宋体"/>
                <w:color w:val="000000"/>
                <w:sz w:val="24"/>
                <w:szCs w:val="24"/>
                <w:highlight w:val="none"/>
                <w:lang w:bidi="ar"/>
              </w:rPr>
              <w:br w:type="textWrapping" w:clear="all"/>
            </w: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2、显示尺寸≥1209.6mm(H)×680.4mm(V)，外观尺寸≥1221.5mm(H)×699.4(V)mm，亮度≥200/600cd/m2（峰值/Typ.值），对比度≥200000:1，宽高比≥16：9，帧频率≥120HZ，透明度≥43%，响应时间(GtoG)≤8(Typ.)(MPRT)，色深≥1.07B(10bit)，可视角≥R/L 178°(Min.), U/D 178°(Min.)。</w:t>
            </w:r>
            <w:r>
              <w:rPr>
                <w:rFonts w:hint="eastAsia" w:ascii="宋体" w:hAnsi="宋体" w:cs="宋体"/>
                <w:color w:val="000000"/>
                <w:sz w:val="24"/>
                <w:szCs w:val="24"/>
                <w:highlight w:val="none"/>
              </w:rPr>
            </w:r>
            <w:r/>
          </w:p>
        </w:tc>
        <w:tc>
          <w:tcPr>
            <w:tcW w:w="296" w:type="dxa"/>
            <w:vAlign w:val="center"/>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rPr>
                <w:rFonts w:hint="eastAsia" w:ascii="宋体" w:hAnsi="宋体" w:cs="宋体"/>
                <w:color w:val="000000"/>
                <w:sz w:val="24"/>
                <w:szCs w:val="24"/>
                <w:highlight w:val="none"/>
              </w:rPr>
            </w:r>
            <w:r/>
          </w:p>
        </w:tc>
        <w:tc>
          <w:tcPr>
            <w:tcW w:w="367" w:type="dxa"/>
            <w:vAlign w:val="center"/>
            <w:vMerge w:val="continue"/>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0"/>
        </w:trPr>
        <w:tc>
          <w:tcPr>
            <w:tcW w:w="355" w:type="dxa"/>
            <w:vAlign w:val="center"/>
            <w:vMerge w:val="continue"/>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418" w:type="dxa"/>
            <w:vAlign w:val="center"/>
            <w:vMerge w:val="continue"/>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691" w:type="dxa"/>
            <w:vAlign w:val="center"/>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数字人软件</w:t>
            </w:r>
            <w:r>
              <w:rPr>
                <w:rFonts w:hint="eastAsia" w:ascii="宋体" w:hAnsi="宋体" w:cs="宋体"/>
                <w:color w:val="000000"/>
                <w:sz w:val="24"/>
                <w:szCs w:val="24"/>
                <w:highlight w:val="none"/>
              </w:rPr>
            </w:r>
            <w:r/>
          </w:p>
        </w:tc>
        <w:tc>
          <w:tcPr>
            <w:tcW w:w="2871" w:type="dxa"/>
            <w:vAlign w:val="center"/>
            <w:textDirection w:val="lrTb"/>
            <w:noWrap w:val="false"/>
          </w:tcPr>
          <w:p>
            <w:pPr>
              <w:pStyle w:val="953"/>
              <w:rPr>
                <w:rFonts w:hint="eastAsia" w:ascii="宋体" w:hAnsi="宋体" w:cs="宋体"/>
                <w:color w:val="000000"/>
                <w:sz w:val="24"/>
                <w:szCs w:val="24"/>
                <w:highlight w:val="none"/>
              </w:rPr>
            </w:pP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1、数字人唤醒：数字人软件搭载多模态唤醒能力，提供多种灵活唤醒方式；支持语音关键词触发唤醒、触屏点击一键唤醒、摄像头人脸识别自动唤醒，多种模式自由切换适配不同应用场景，响应灵敏、启动便捷，满足展厅展示、前台接待、线下大屏、智能终端等各类落地使用需求。ASR语音识别：软件内置智能语音识别模块，可兼容市面主流定向降噪麦克风设备，抗环境干扰能力强、收音更清晰；全程支持智能语音识别快捷输入；数字人资产：支持语音更换形象，实现数字人形象可视化动态切换。标准版数字人</w:t>
            </w:r>
            <w:r>
              <w:rPr>
                <w:rFonts w:hint="eastAsia" w:ascii="宋体" w:hAnsi="宋体" w:cs="宋体"/>
                <w:color w:val="000000"/>
                <w:sz w:val="24"/>
                <w:szCs w:val="24"/>
                <w:highlight w:val="none"/>
                <w:lang w:val="en-US" w:eastAsia="zh-CN" w:bidi="ar"/>
              </w:rPr>
              <w:t xml:space="preserve">提供</w:t>
            </w:r>
            <w:r>
              <w:rPr>
                <w:rFonts w:hint="eastAsia" w:ascii="宋体" w:hAnsi="宋体" w:cs="宋体"/>
                <w:color w:val="000000"/>
                <w:sz w:val="24"/>
                <w:szCs w:val="24"/>
                <w:highlight w:val="none"/>
                <w:lang w:bidi="ar"/>
              </w:rPr>
              <w:t xml:space="preserve">不少于三个数字人形象，每个数字人支持单独配置身份信息、唤醒词、音色，满足一套软件多种风格；</w:t>
            </w:r>
            <w:r>
              <w:rPr>
                <w:rFonts w:hint="eastAsia" w:ascii="宋体" w:hAnsi="宋体" w:cs="宋体"/>
                <w:color w:val="000000"/>
                <w:sz w:val="24"/>
                <w:szCs w:val="24"/>
                <w:highlight w:val="none"/>
                <w:lang w:bidi="ar"/>
              </w:rPr>
              <w:br w:type="textWrapping" w:clear="all"/>
            </w:r>
            <w:r>
              <w:rPr>
                <w:rFonts w:hint="eastAsia" w:ascii="宋体" w:hAnsi="宋体" w:cs="宋体"/>
                <w:color w:val="000000"/>
                <w:sz w:val="24"/>
                <w:szCs w:val="24"/>
                <w:highlight w:val="none"/>
                <w:lang w:bidi="ar"/>
              </w:rPr>
              <w:t xml:space="preserve">数字人动作：数字人形象包含不少于3组动作（待机，打招呼，讲解动作），提供形象资产进行选择。PPT讲解功能：支持PPT讲解，PPT内容可以自行导入，PPT页面切换支持根据对应讲解自动切换。</w:t>
            </w:r>
            <w:r>
              <w:rPr>
                <w:rFonts w:hint="eastAsia" w:ascii="宋体" w:hAnsi="宋体" w:cs="宋体"/>
                <w:color w:val="000000"/>
                <w:sz w:val="24"/>
                <w:szCs w:val="24"/>
                <w:highlight w:val="none"/>
                <w:lang w:bidi="ar"/>
              </w:rPr>
              <w:br w:type="textWrapping" w:clear="all"/>
            </w:r>
            <w:r>
              <w:rPr>
                <w:rFonts w:hint="eastAsia" w:ascii="宋体" w:hAnsi="宋体" w:cs="宋体"/>
                <w:color w:val="000000"/>
                <w:sz w:val="24"/>
                <w:szCs w:val="24"/>
                <w:highlight w:val="none"/>
                <w:lang w:bidi="ar"/>
              </w:rPr>
              <w:t xml:space="preserve">▲2、支持自定义配置数字人多项基础核心参数，可灵活修改唤醒词、打断指令、开场问候语，同时可自由设定数字人身份人设、更换播报讲话音色。（提供功能截图）</w:t>
            </w:r>
            <w:r>
              <w:rPr>
                <w:rFonts w:hint="eastAsia" w:ascii="宋体" w:hAnsi="宋体" w:cs="宋体"/>
                <w:color w:val="000000"/>
                <w:sz w:val="24"/>
                <w:szCs w:val="24"/>
                <w:highlight w:val="none"/>
              </w:rPr>
            </w:r>
            <w:r/>
          </w:p>
        </w:tc>
        <w:tc>
          <w:tcPr>
            <w:tcW w:w="296" w:type="dxa"/>
            <w:vAlign w:val="center"/>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rPr>
                <w:rFonts w:hint="eastAsia" w:ascii="宋体" w:hAnsi="宋体" w:cs="宋体"/>
                <w:color w:val="000000"/>
                <w:sz w:val="24"/>
                <w:szCs w:val="24"/>
                <w:highlight w:val="none"/>
              </w:rPr>
            </w:r>
            <w:r/>
          </w:p>
        </w:tc>
        <w:tc>
          <w:tcPr>
            <w:tcW w:w="367" w:type="dxa"/>
            <w:vAlign w:val="center"/>
            <w:vMerge w:val="restart"/>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套</w:t>
            </w:r>
            <w:r>
              <w:rPr>
                <w:rFonts w:hint="eastAsia" w:ascii="宋体" w:hAnsi="宋体" w:cs="宋体"/>
                <w:color w:val="000000"/>
                <w:sz w:val="24"/>
                <w:szCs w:val="24"/>
                <w:highlight w:val="none"/>
              </w:rPr>
            </w:r>
            <w:r/>
          </w:p>
        </w:tc>
      </w:tr>
      <w:tr>
        <w:trPr>
          <w:trHeight w:val="90"/>
        </w:trPr>
        <w:tc>
          <w:tcPr>
            <w:tcW w:w="355" w:type="dxa"/>
            <w:vAlign w:val="center"/>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18</w:t>
            </w:r>
            <w:r>
              <w:rPr>
                <w:rFonts w:hint="eastAsia" w:ascii="宋体" w:hAnsi="宋体" w:cs="宋体"/>
                <w:color w:val="000000"/>
                <w:sz w:val="24"/>
                <w:szCs w:val="24"/>
                <w:highlight w:val="none"/>
              </w:rPr>
            </w:r>
            <w:r/>
          </w:p>
        </w:tc>
        <w:tc>
          <w:tcPr>
            <w:tcW w:w="418" w:type="dxa"/>
            <w:vAlign w:val="center"/>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网络智能中控主机</w:t>
            </w:r>
            <w:r>
              <w:rPr>
                <w:rFonts w:hint="eastAsia" w:ascii="宋体" w:hAnsi="宋体" w:cs="宋体"/>
                <w:color w:val="000000"/>
                <w:sz w:val="24"/>
                <w:szCs w:val="24"/>
                <w:highlight w:val="none"/>
              </w:rPr>
            </w:r>
            <w:r/>
          </w:p>
        </w:tc>
        <w:tc>
          <w:tcPr>
            <w:tcW w:w="691" w:type="dxa"/>
            <w:vAlign w:val="center"/>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网络智能中控主机</w:t>
            </w:r>
            <w:r>
              <w:rPr>
                <w:rFonts w:hint="eastAsia" w:ascii="宋体" w:hAnsi="宋体" w:cs="宋体"/>
                <w:color w:val="000000"/>
                <w:sz w:val="24"/>
                <w:szCs w:val="24"/>
                <w:highlight w:val="none"/>
              </w:rPr>
            </w:r>
            <w:r/>
          </w:p>
        </w:tc>
        <w:tc>
          <w:tcPr>
            <w:tcW w:w="2871" w:type="dxa"/>
            <w:vAlign w:val="center"/>
            <w:textDirection w:val="lrTb"/>
            <w:noWrap w:val="false"/>
          </w:tcPr>
          <w:p>
            <w:pPr>
              <w:pStyle w:val="953"/>
              <w:rPr>
                <w:rFonts w:hint="eastAsia" w:ascii="宋体" w:hAnsi="宋体" w:cs="宋体"/>
                <w:color w:val="000000"/>
                <w:sz w:val="24"/>
                <w:szCs w:val="24"/>
                <w:highlight w:val="none"/>
                <w:lang w:bidi="ar"/>
              </w:rPr>
            </w:pPr>
            <w:r>
              <w:rPr>
                <w:rFonts w:hint="eastAsia" w:ascii="宋体" w:hAnsi="宋体" w:cs="宋体"/>
                <w:i/>
                <w:iCs/>
                <w:color w:val="000000"/>
                <w:sz w:val="24"/>
                <w:szCs w:val="24"/>
                <w:highlight w:val="none"/>
                <w:u w:val="single"/>
                <w:lang w:bidi="ar"/>
              </w:rPr>
              <w:t xml:space="preserve">1、≥1.2GHz处理速度;≥256M DDR3 SDRAM系统内存;≥2G EMMC FLASH的程序存储器;（提供产品白皮书或说明书或彩页）</w:t>
            </w:r>
            <w:r>
              <w:rPr>
                <w:rFonts w:hint="eastAsia" w:ascii="宋体" w:hAnsi="宋体" w:cs="宋体"/>
                <w:color w:val="000000"/>
                <w:sz w:val="24"/>
                <w:szCs w:val="24"/>
                <w:highlight w:val="none"/>
                <w:lang w:bidi="ar"/>
              </w:rPr>
              <w:br w:type="textWrapping" w:clear="all"/>
            </w: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2、≥4路DP9公型口，双向传输RS232/485及422控制信号；≥2</w:t>
            </w:r>
            <w:r>
              <w:rPr>
                <w:rFonts w:hint="eastAsia" w:ascii="宋体" w:hAnsi="宋体" w:cs="宋体"/>
                <w:color w:val="000000"/>
                <w:sz w:val="24"/>
                <w:szCs w:val="24"/>
                <w:highlight w:val="none"/>
                <w:lang w:bidi="ar"/>
              </w:rPr>
              <w:t xml:space="preserve">路3.81凤凰RS232控制端口；≥2路3.81凤凰 RS485控制端口；≥4路3.81凤凰红外IR控制端口；≥4路3.81凤凰I/O端口；≥4路3.81凤凰 弱电继电器接口；≥1路工业级USB控制或升级固件接口；≥1路RJ45网络连接口；支持≥32个TEDP协议功能模块连接；内建强大的事件库、动作库及红外库，使编程变得更为简单；内建≥8个独立的Socket服务端，控制设备支持到≥8台；内置AI智能系统监测模块，实时监测系统运行状况，异常情况报警提示功能；支持Lua语言编程模块，进行个性化复杂逻辑功能的编程</w:t>
            </w:r>
            <w:r>
              <w:rPr>
                <w:rFonts w:hint="eastAsia" w:ascii="宋体" w:hAnsi="宋体" w:cs="宋体"/>
                <w:color w:val="000000"/>
                <w:sz w:val="24"/>
                <w:szCs w:val="24"/>
                <w:highlight w:val="none"/>
                <w:lang w:bidi="ar"/>
              </w:rPr>
            </w:r>
            <w:r/>
          </w:p>
        </w:tc>
        <w:tc>
          <w:tcPr>
            <w:tcW w:w="296" w:type="dxa"/>
            <w:vAlign w:val="center"/>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rPr>
                <w:rFonts w:hint="eastAsia" w:ascii="宋体" w:hAnsi="宋体" w:cs="宋体"/>
                <w:color w:val="000000"/>
                <w:sz w:val="24"/>
                <w:szCs w:val="24"/>
                <w:highlight w:val="none"/>
              </w:rPr>
            </w:r>
            <w:r/>
          </w:p>
        </w:tc>
        <w:tc>
          <w:tcPr>
            <w:tcW w:w="367" w:type="dxa"/>
            <w:vAlign w:val="center"/>
            <w:vMerge w:val="continue"/>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0"/>
        </w:trPr>
        <w:tc>
          <w:tcPr>
            <w:tcW w:w="355" w:type="dxa"/>
            <w:vAlign w:val="center"/>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19</w:t>
            </w:r>
            <w:r>
              <w:rPr>
                <w:rFonts w:hint="eastAsia" w:ascii="宋体" w:hAnsi="宋体" w:cs="宋体"/>
                <w:color w:val="000000"/>
                <w:sz w:val="24"/>
                <w:szCs w:val="24"/>
                <w:highlight w:val="none"/>
              </w:rPr>
            </w:r>
            <w:r/>
          </w:p>
        </w:tc>
        <w:tc>
          <w:tcPr>
            <w:tcW w:w="418" w:type="dxa"/>
            <w:vAlign w:val="center"/>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无线集控软件平台 </w:t>
            </w:r>
            <w:r>
              <w:rPr>
                <w:rFonts w:hint="eastAsia" w:ascii="宋体" w:hAnsi="宋体" w:cs="宋体"/>
                <w:color w:val="000000"/>
                <w:sz w:val="24"/>
                <w:szCs w:val="24"/>
                <w:highlight w:val="none"/>
              </w:rPr>
            </w:r>
            <w:r/>
          </w:p>
        </w:tc>
        <w:tc>
          <w:tcPr>
            <w:tcW w:w="691" w:type="dxa"/>
            <w:vAlign w:val="center"/>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无线集控软件平台 </w:t>
            </w:r>
            <w:r>
              <w:rPr>
                <w:rFonts w:hint="eastAsia" w:ascii="宋体" w:hAnsi="宋体" w:cs="宋体"/>
                <w:color w:val="000000"/>
                <w:sz w:val="24"/>
                <w:szCs w:val="24"/>
                <w:highlight w:val="none"/>
              </w:rPr>
            </w:r>
            <w:r/>
          </w:p>
        </w:tc>
        <w:tc>
          <w:tcPr>
            <w:tcW w:w="2871" w:type="dxa"/>
            <w:vAlign w:val="center"/>
            <w:textDirection w:val="lrTb"/>
            <w:noWrap w:val="false"/>
          </w:tcPr>
          <w:p>
            <w:pPr>
              <w:pStyle w:val="953"/>
              <w:rPr>
                <w:rFonts w:hint="eastAsia" w:ascii="宋体" w:hAnsi="宋体" w:cs="宋体"/>
                <w:color w:val="000000"/>
                <w:sz w:val="24"/>
                <w:szCs w:val="24"/>
                <w:highlight w:val="none"/>
              </w:rPr>
            </w:pP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定制，拥有良好的可视化界面，方便管理员快速管理展馆内的展项，软硬件高度契合实现全网络化工作。支持对展厅内各类设备（包含所有展项、灯光、智能化设备等）进行集中控制。用户通过移动端软件，即可远程操控设备的开关、参数调节、内容切换等，实现 “一键式” 便捷管理，提升展厅设备运维效率。</w:t>
            </w:r>
            <w:r>
              <w:rPr>
                <w:rFonts w:hint="eastAsia" w:ascii="宋体" w:hAnsi="宋体" w:cs="宋体"/>
                <w:color w:val="000000"/>
                <w:sz w:val="24"/>
                <w:szCs w:val="24"/>
                <w:highlight w:val="none"/>
              </w:rPr>
            </w:r>
            <w:r/>
          </w:p>
        </w:tc>
        <w:tc>
          <w:tcPr>
            <w:tcW w:w="296" w:type="dxa"/>
            <w:vAlign w:val="center"/>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rPr>
                <w:rFonts w:hint="eastAsia" w:ascii="宋体" w:hAnsi="宋体" w:cs="宋体"/>
                <w:color w:val="000000"/>
                <w:sz w:val="24"/>
                <w:szCs w:val="24"/>
                <w:highlight w:val="none"/>
              </w:rPr>
            </w:r>
            <w:r/>
          </w:p>
        </w:tc>
        <w:tc>
          <w:tcPr>
            <w:tcW w:w="367" w:type="dxa"/>
            <w:vAlign w:val="center"/>
            <w:vMerge w:val="continue"/>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0"/>
        </w:trPr>
        <w:tc>
          <w:tcPr>
            <w:tcW w:w="355" w:type="dxa"/>
            <w:vAlign w:val="center"/>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20</w:t>
            </w:r>
            <w:r>
              <w:rPr>
                <w:rFonts w:hint="eastAsia" w:ascii="宋体" w:hAnsi="宋体" w:cs="宋体"/>
                <w:color w:val="000000"/>
                <w:sz w:val="24"/>
                <w:szCs w:val="24"/>
                <w:highlight w:val="none"/>
              </w:rPr>
            </w:r>
            <w:r/>
          </w:p>
        </w:tc>
        <w:tc>
          <w:tcPr>
            <w:tcW w:w="418" w:type="dxa"/>
            <w:vAlign w:val="center"/>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中控客户端定制</w:t>
            </w:r>
            <w:r>
              <w:rPr>
                <w:rFonts w:hint="eastAsia" w:ascii="宋体" w:hAnsi="宋体" w:cs="宋体"/>
                <w:color w:val="000000"/>
                <w:sz w:val="24"/>
                <w:szCs w:val="24"/>
                <w:highlight w:val="none"/>
              </w:rPr>
            </w:r>
            <w:r/>
          </w:p>
        </w:tc>
        <w:tc>
          <w:tcPr>
            <w:tcW w:w="691" w:type="dxa"/>
            <w:vAlign w:val="center"/>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中控客户端定制</w:t>
            </w:r>
            <w:r>
              <w:rPr>
                <w:rFonts w:hint="eastAsia" w:ascii="宋体" w:hAnsi="宋体" w:cs="宋体"/>
                <w:color w:val="000000"/>
                <w:sz w:val="24"/>
                <w:szCs w:val="24"/>
                <w:highlight w:val="none"/>
              </w:rPr>
            </w:r>
            <w:r/>
          </w:p>
        </w:tc>
        <w:tc>
          <w:tcPr>
            <w:tcW w:w="2871" w:type="dxa"/>
            <w:vAlign w:val="center"/>
            <w:textDirection w:val="lrTb"/>
            <w:noWrap w:val="false"/>
          </w:tcPr>
          <w:p>
            <w:pPr>
              <w:pStyle w:val="953"/>
              <w:rPr>
                <w:rFonts w:hint="eastAsia" w:ascii="宋体" w:hAnsi="宋体" w:cs="宋体"/>
                <w:color w:val="000000"/>
                <w:sz w:val="24"/>
                <w:szCs w:val="24"/>
                <w:highlight w:val="none"/>
              </w:rPr>
            </w:pP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支持与集中控制软件互动，可接受中控程序控制，前台为客户端，后台为服务器端，开放数据接口，可轻松与其它数据系统进行整合对接，系统采用集中式管理，有效避免错误操作，提高系统稳定性。</w:t>
            </w:r>
            <w:r>
              <w:rPr>
                <w:rFonts w:hint="eastAsia" w:ascii="宋体" w:hAnsi="宋体" w:cs="宋体"/>
                <w:color w:val="000000"/>
                <w:sz w:val="24"/>
                <w:szCs w:val="24"/>
                <w:highlight w:val="none"/>
              </w:rPr>
            </w:r>
            <w:r/>
          </w:p>
        </w:tc>
        <w:tc>
          <w:tcPr>
            <w:tcW w:w="296" w:type="dxa"/>
            <w:vAlign w:val="center"/>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24</w:t>
            </w:r>
            <w:r>
              <w:rPr>
                <w:rFonts w:hint="eastAsia" w:ascii="宋体" w:hAnsi="宋体" w:cs="宋体"/>
                <w:color w:val="000000"/>
                <w:sz w:val="24"/>
                <w:szCs w:val="24"/>
                <w:highlight w:val="none"/>
              </w:rPr>
            </w:r>
            <w:r/>
          </w:p>
        </w:tc>
        <w:tc>
          <w:tcPr>
            <w:tcW w:w="367" w:type="dxa"/>
            <w:vAlign w:val="center"/>
            <w:vMerge w:val="continue"/>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0"/>
        </w:trPr>
        <w:tc>
          <w:tcPr>
            <w:tcW w:w="355" w:type="dxa"/>
            <w:vAlign w:val="center"/>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21</w:t>
            </w:r>
            <w:r>
              <w:rPr>
                <w:rFonts w:hint="eastAsia" w:ascii="宋体" w:hAnsi="宋体" w:cs="宋体"/>
                <w:color w:val="000000"/>
                <w:sz w:val="24"/>
                <w:szCs w:val="24"/>
                <w:highlight w:val="none"/>
              </w:rPr>
            </w:r>
            <w:r/>
          </w:p>
        </w:tc>
        <w:tc>
          <w:tcPr>
            <w:tcW w:w="418" w:type="dxa"/>
            <w:vAlign w:val="center"/>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触摸程序开发</w:t>
            </w:r>
            <w:r>
              <w:rPr>
                <w:rFonts w:hint="eastAsia" w:ascii="宋体" w:hAnsi="宋体" w:cs="宋体"/>
                <w:color w:val="000000"/>
                <w:sz w:val="24"/>
                <w:szCs w:val="24"/>
                <w:highlight w:val="none"/>
              </w:rPr>
            </w:r>
            <w:r/>
          </w:p>
        </w:tc>
        <w:tc>
          <w:tcPr>
            <w:tcW w:w="691" w:type="dxa"/>
            <w:vAlign w:val="center"/>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触摸程序开发</w:t>
            </w:r>
            <w:r>
              <w:rPr>
                <w:rFonts w:hint="eastAsia" w:ascii="宋体" w:hAnsi="宋体" w:cs="宋体"/>
                <w:color w:val="000000"/>
                <w:sz w:val="24"/>
                <w:szCs w:val="24"/>
                <w:highlight w:val="none"/>
              </w:rPr>
            </w:r>
            <w:r/>
          </w:p>
        </w:tc>
        <w:tc>
          <w:tcPr>
            <w:tcW w:w="2871" w:type="dxa"/>
            <w:vAlign w:val="center"/>
            <w:textDirection w:val="lrTb"/>
            <w:noWrap w:val="false"/>
          </w:tcPr>
          <w:p>
            <w:pPr>
              <w:pStyle w:val="953"/>
              <w:rPr>
                <w:rFonts w:hint="eastAsia" w:ascii="宋体" w:hAnsi="宋体" w:cs="宋体"/>
                <w:color w:val="000000"/>
                <w:sz w:val="24"/>
                <w:szCs w:val="24"/>
                <w:highlight w:val="none"/>
              </w:rPr>
            </w:pP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基</w:t>
            </w:r>
            <w:r>
              <w:rPr>
                <w:rFonts w:hint="eastAsia" w:ascii="宋体" w:hAnsi="宋体" w:eastAsia="宋体" w:cs="宋体"/>
                <w:color w:val="000000"/>
                <w:sz w:val="24"/>
                <w:szCs w:val="24"/>
                <w:highlight w:val="none"/>
                <w:lang w:bidi="ar"/>
              </w:rPr>
              <w:t xml:space="preserve">于</w:t>
            </w:r>
            <w:r>
              <w:rPr>
                <w:rFonts w:hint="eastAsia" w:ascii="宋体" w:hAnsi="宋体" w:eastAsia="宋体" w:cs="宋体"/>
                <w:color w:val="000000"/>
                <w:sz w:val="24"/>
                <w:szCs w:val="24"/>
                <w:highlight w:val="none"/>
                <w:lang w:val="en-US" w:eastAsia="zh-CN" w:bidi="ar"/>
              </w:rPr>
              <w:t xml:space="preserve">主流操作系统的</w:t>
            </w:r>
            <w:r>
              <w:rPr>
                <w:rFonts w:hint="eastAsia" w:ascii="宋体" w:hAnsi="宋体" w:cs="宋体"/>
                <w:color w:val="000000"/>
                <w:sz w:val="24"/>
                <w:szCs w:val="24"/>
                <w:highlight w:val="none"/>
                <w:lang w:bidi="ar"/>
              </w:rPr>
              <w:t xml:space="preserve">平台，Unity/c#编写C#/C/C++语言进行系统定制开发、界面按钮规划、功能测试，点击分类查询对应图文、视频介绍。可实现事件信息的新增、修改、删除操作，方便后期内容更新维护。</w:t>
            </w:r>
            <w:r>
              <w:rPr>
                <w:rFonts w:hint="eastAsia" w:ascii="宋体" w:hAnsi="宋体" w:cs="宋体"/>
                <w:color w:val="000000"/>
                <w:sz w:val="24"/>
                <w:szCs w:val="24"/>
                <w:highlight w:val="none"/>
              </w:rPr>
            </w:r>
            <w:r/>
          </w:p>
        </w:tc>
        <w:tc>
          <w:tcPr>
            <w:tcW w:w="296" w:type="dxa"/>
            <w:vAlign w:val="center"/>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rPr>
                <w:rFonts w:hint="eastAsia" w:ascii="宋体" w:hAnsi="宋体" w:cs="宋体"/>
                <w:color w:val="000000"/>
                <w:sz w:val="24"/>
                <w:szCs w:val="24"/>
                <w:highlight w:val="none"/>
              </w:rPr>
            </w:r>
            <w:r/>
          </w:p>
        </w:tc>
        <w:tc>
          <w:tcPr>
            <w:tcW w:w="367" w:type="dxa"/>
            <w:vAlign w:val="center"/>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套</w:t>
            </w:r>
            <w:r>
              <w:rPr>
                <w:rFonts w:hint="eastAsia" w:ascii="宋体" w:hAnsi="宋体" w:cs="宋体"/>
                <w:color w:val="000000"/>
                <w:sz w:val="24"/>
                <w:szCs w:val="24"/>
                <w:highlight w:val="none"/>
              </w:rPr>
            </w:r>
            <w:r/>
          </w:p>
        </w:tc>
      </w:tr>
      <w:tr>
        <w:trPr>
          <w:trHeight w:val="20"/>
        </w:trPr>
        <w:tc>
          <w:tcPr>
            <w:tcW w:w="355" w:type="dxa"/>
            <w:vAlign w:val="center"/>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22</w:t>
            </w:r>
            <w:r>
              <w:rPr>
                <w:rFonts w:hint="eastAsia" w:ascii="宋体" w:hAnsi="宋体" w:cs="宋体"/>
                <w:color w:val="000000"/>
                <w:sz w:val="24"/>
                <w:szCs w:val="24"/>
                <w:highlight w:val="none"/>
              </w:rPr>
            </w:r>
            <w:r/>
          </w:p>
        </w:tc>
        <w:tc>
          <w:tcPr>
            <w:tcW w:w="418" w:type="dxa"/>
            <w:vAlign w:val="center"/>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具身智能迎宾机器人本体</w:t>
            </w:r>
            <w:r>
              <w:rPr>
                <w:rFonts w:hint="eastAsia" w:ascii="宋体" w:hAnsi="宋体" w:cs="宋体"/>
                <w:color w:val="000000"/>
                <w:sz w:val="24"/>
                <w:szCs w:val="24"/>
                <w:highlight w:val="none"/>
              </w:rPr>
            </w:r>
            <w:r/>
          </w:p>
        </w:tc>
        <w:tc>
          <w:tcPr>
            <w:tcW w:w="691" w:type="dxa"/>
            <w:vAlign w:val="center"/>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具身智能迎宾机器人本体</w:t>
            </w:r>
            <w:r>
              <w:rPr>
                <w:rFonts w:hint="eastAsia" w:ascii="宋体" w:hAnsi="宋体" w:cs="宋体"/>
                <w:color w:val="000000"/>
                <w:sz w:val="24"/>
                <w:szCs w:val="24"/>
                <w:highlight w:val="none"/>
              </w:rPr>
            </w:r>
            <w:r/>
          </w:p>
        </w:tc>
        <w:tc>
          <w:tcPr>
            <w:tcW w:w="2871" w:type="dxa"/>
            <w:vAlign w:val="center"/>
            <w:textDirection w:val="lrTb"/>
            <w:noWrap w:val="false"/>
          </w:tcPr>
          <w:p>
            <w:pPr>
              <w:pStyle w:val="953"/>
              <w:rPr>
                <w:rFonts w:hint="eastAsia" w:ascii="宋体" w:hAnsi="宋体" w:cs="宋体"/>
                <w:color w:val="000000"/>
                <w:sz w:val="24"/>
                <w:szCs w:val="24"/>
                <w:highlight w:val="none"/>
              </w:rPr>
            </w:pPr>
            <w:r>
              <w:rPr>
                <w:rFonts w:hint="eastAsia" w:ascii="宋体" w:hAnsi="宋体" w:cs="宋体"/>
                <w:i/>
                <w:iCs/>
                <w:color w:val="000000"/>
                <w:sz w:val="24"/>
                <w:szCs w:val="24"/>
                <w:highlight w:val="none"/>
                <w:u w:val="single"/>
                <w:lang w:bidi="ar"/>
              </w:rPr>
              <w:t xml:space="preserve">1.机器人外观尺寸≥L650xW560xH1500（mm），电容式触摸屏尺寸≥21.5（英寸）；触摸屏分辨率≥1920x1080（提供产品白皮书或说明书或彩页）</w:t>
            </w:r>
            <w:r>
              <w:rPr>
                <w:rFonts w:hint="eastAsia" w:ascii="宋体" w:hAnsi="宋体" w:cs="宋体"/>
                <w:color w:val="000000"/>
                <w:sz w:val="24"/>
                <w:szCs w:val="24"/>
                <w:highlight w:val="none"/>
                <w:lang w:bidi="ar"/>
              </w:rPr>
              <w:br w:type="textWrapping" w:clear="all"/>
            </w: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2、交互双系统RAM≥8G，ROM≥64G，OS：Android 12及以上；支持八核及以上架构，CPU主频不低于2.0GHz，线型麦克风阵列；摄像头像素≥800万；≥110°摄像头视场角；耳朵LED氛围灯，激光雷达≥40米，雷达测距精度≥25mm；雷达扫描速率≥15Hz；TOF；≥6轴陀螺仪；电池容量≥20（AH）；持续工作时长≥8（H），充电时长≤3（H）；运行速度≥1.2（m/s）距离1米运行噪音（dB）≤55；刹车距离（mm）≤200；行走电机功率90Wx2；离地间隙25（mm）；</w:t>
            </w:r>
            <w:r>
              <w:rPr>
                <w:rFonts w:hint="eastAsia" w:ascii="宋体" w:hAnsi="宋体" w:cs="宋体"/>
                <w:color w:val="000000"/>
                <w:sz w:val="24"/>
                <w:szCs w:val="24"/>
                <w:highlight w:val="none"/>
              </w:rPr>
            </w:r>
            <w:r/>
          </w:p>
        </w:tc>
        <w:tc>
          <w:tcPr>
            <w:tcW w:w="296" w:type="dxa"/>
            <w:vAlign w:val="center"/>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rPr>
                <w:rFonts w:hint="eastAsia" w:ascii="宋体" w:hAnsi="宋体" w:cs="宋体"/>
                <w:color w:val="000000"/>
                <w:sz w:val="24"/>
                <w:szCs w:val="24"/>
                <w:highlight w:val="none"/>
              </w:rPr>
            </w:r>
            <w:r/>
          </w:p>
        </w:tc>
        <w:tc>
          <w:tcPr>
            <w:tcW w:w="367" w:type="dxa"/>
            <w:vAlign w:val="center"/>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sz w:val="24"/>
                <w:szCs w:val="24"/>
                <w:highlight w:val="none"/>
              </w:rPr>
              <w:t xml:space="preserve">台</w:t>
            </w:r>
            <w:r>
              <w:rPr>
                <w:rFonts w:hint="eastAsia" w:ascii="宋体" w:hAnsi="宋体" w:cs="宋体"/>
                <w:color w:val="000000"/>
                <w:sz w:val="24"/>
                <w:szCs w:val="24"/>
                <w:highlight w:val="none"/>
              </w:rPr>
            </w:r>
            <w:r/>
          </w:p>
        </w:tc>
      </w:tr>
      <w:tr>
        <w:trPr>
          <w:trHeight w:val="20"/>
        </w:trPr>
        <w:tc>
          <w:tcPr>
            <w:tcW w:w="355" w:type="dxa"/>
            <w:vAlign w:val="center"/>
            <w:vMerge w:val="restart"/>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23</w:t>
            </w:r>
            <w:r>
              <w:rPr>
                <w:rFonts w:hint="eastAsia" w:ascii="宋体" w:hAnsi="宋体" w:cs="宋体"/>
                <w:color w:val="000000"/>
                <w:sz w:val="24"/>
                <w:szCs w:val="24"/>
                <w:highlight w:val="none"/>
              </w:rPr>
            </w:r>
            <w:r/>
          </w:p>
        </w:tc>
        <w:tc>
          <w:tcPr>
            <w:tcW w:w="418" w:type="dxa"/>
            <w:vAlign w:val="center"/>
            <w:vMerge w:val="restart"/>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具身智能迎宾机器人系统功能</w:t>
            </w:r>
            <w:r>
              <w:rPr>
                <w:rFonts w:hint="eastAsia" w:ascii="宋体" w:hAnsi="宋体" w:cs="宋体"/>
                <w:color w:val="000000"/>
                <w:sz w:val="24"/>
                <w:szCs w:val="24"/>
                <w:highlight w:val="none"/>
              </w:rPr>
            </w:r>
            <w:r/>
          </w:p>
        </w:tc>
        <w:tc>
          <w:tcPr>
            <w:tcW w:w="691" w:type="dxa"/>
            <w:vAlign w:val="center"/>
            <w:textDirection w:val="lrTb"/>
            <w:noWrap/>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界面布局</w:t>
            </w:r>
            <w:r>
              <w:rPr>
                <w:rFonts w:hint="eastAsia" w:ascii="宋体" w:hAnsi="宋体" w:cs="宋体"/>
                <w:color w:val="000000"/>
                <w:sz w:val="24"/>
                <w:szCs w:val="24"/>
                <w:highlight w:val="none"/>
              </w:rPr>
            </w:r>
            <w:r/>
          </w:p>
        </w:tc>
        <w:tc>
          <w:tcPr>
            <w:tcW w:w="2871" w:type="dxa"/>
            <w:vAlign w:val="center"/>
            <w:textDirection w:val="lrTb"/>
            <w:noWrap w:val="false"/>
          </w:tcPr>
          <w:p>
            <w:pPr>
              <w:pStyle w:val="953"/>
              <w:rPr>
                <w:rFonts w:hint="eastAsia" w:ascii="宋体" w:hAnsi="宋体" w:cs="宋体"/>
                <w:color w:val="000000"/>
                <w:sz w:val="24"/>
                <w:szCs w:val="24"/>
                <w:highlight w:val="none"/>
              </w:rPr>
            </w:pP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1、logo展示区域：用户可以在后台配置自己的logo，配置完成后，机器人页面将会展示配置好的logo</w:t>
            </w:r>
            <w:r>
              <w:rPr>
                <w:rFonts w:hint="eastAsia" w:ascii="宋体" w:hAnsi="宋体" w:cs="宋体"/>
                <w:color w:val="000000"/>
                <w:sz w:val="24"/>
                <w:szCs w:val="24"/>
                <w:highlight w:val="none"/>
                <w:lang w:bidi="ar"/>
              </w:rPr>
              <w:br w:type="textWrapping" w:clear="all"/>
            </w: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2、提示话术展示区域：屏幕中间为提示话术的展示区域，该部分可以引导用户和机器人进行语音交互，并且提示用户可以对机器人说什么，该部分处天气和巡逻功能，其余话术均取自知识库</w:t>
            </w:r>
            <w:r>
              <w:rPr>
                <w:rFonts w:hint="eastAsia" w:ascii="宋体" w:hAnsi="宋体" w:cs="宋体"/>
                <w:color w:val="000000"/>
                <w:sz w:val="24"/>
                <w:szCs w:val="24"/>
                <w:highlight w:val="none"/>
                <w:lang w:bidi="ar"/>
              </w:rPr>
              <w:br w:type="textWrapping" w:clear="all"/>
            </w:r>
            <w:r>
              <w:rPr>
                <w:rFonts w:hint="eastAsia" w:ascii="宋体" w:hAnsi="宋体" w:cs="宋体"/>
                <w:color w:val="000000"/>
                <w:sz w:val="24"/>
                <w:szCs w:val="24"/>
                <w:highlight w:val="none"/>
                <w:lang w:bidi="ar"/>
              </w:rPr>
              <w:t xml:space="preserve">主要功能展示区域：将主要功能模块化，突出功能的重要性，并且在主要模块下显示提示话术，提升用户的使用体验感；主要功能模块添加IP形象，并且显示机器人唤醒词，解决用户不知道如何唤醒机器人的尴尬局面；语音交互框，只显示一轮对话，界面更加清晰，同时能够在一定程度上保护用户隐私，交互区域点击麦克风按钮，可以静音，静音状态下，机器人关闭拾音，避免了人与人交互时，机器人乱插话的现象</w:t>
            </w:r>
            <w:r>
              <w:rPr>
                <w:rFonts w:hint="eastAsia" w:ascii="宋体" w:hAnsi="宋体" w:cs="宋体"/>
                <w:color w:val="000000"/>
                <w:sz w:val="24"/>
                <w:szCs w:val="24"/>
                <w:highlight w:val="none"/>
              </w:rPr>
            </w:r>
            <w:r/>
          </w:p>
        </w:tc>
        <w:tc>
          <w:tcPr>
            <w:tcW w:w="296" w:type="dxa"/>
            <w:vAlign w:val="center"/>
            <w:vMerge w:val="restart"/>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rPr>
                <w:rFonts w:hint="eastAsia" w:ascii="宋体" w:hAnsi="宋体" w:cs="宋体"/>
                <w:color w:val="000000"/>
                <w:sz w:val="24"/>
                <w:szCs w:val="24"/>
                <w:highlight w:val="none"/>
              </w:rPr>
            </w:r>
            <w:r/>
          </w:p>
        </w:tc>
        <w:tc>
          <w:tcPr>
            <w:tcW w:w="367" w:type="dxa"/>
            <w:vAlign w:val="center"/>
            <w:vMerge w:val="restart"/>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sz w:val="24"/>
                <w:szCs w:val="24"/>
                <w:highlight w:val="none"/>
              </w:rPr>
              <w:t xml:space="preserve">套</w:t>
            </w:r>
            <w:r>
              <w:rPr>
                <w:rFonts w:hint="eastAsia" w:ascii="宋体" w:hAnsi="宋体" w:cs="宋体"/>
                <w:color w:val="000000"/>
                <w:sz w:val="24"/>
                <w:szCs w:val="24"/>
                <w:highlight w:val="none"/>
              </w:rPr>
            </w:r>
            <w:r/>
          </w:p>
        </w:tc>
      </w:tr>
      <w:tr>
        <w:trPr>
          <w:trHeight w:val="20"/>
        </w:trPr>
        <w:tc>
          <w:tcPr>
            <w:tcW w:w="355" w:type="dxa"/>
            <w:vAlign w:val="center"/>
            <w:vMerge w:val="continue"/>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418" w:type="dxa"/>
            <w:vAlign w:val="center"/>
            <w:vMerge w:val="continue"/>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691" w:type="dxa"/>
            <w:vAlign w:val="center"/>
            <w:textDirection w:val="lrTb"/>
            <w:noWrap/>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人脸识别</w:t>
            </w:r>
            <w:r>
              <w:rPr>
                <w:rFonts w:hint="eastAsia" w:ascii="宋体" w:hAnsi="宋体" w:cs="宋体"/>
                <w:color w:val="000000"/>
                <w:sz w:val="24"/>
                <w:szCs w:val="24"/>
                <w:highlight w:val="none"/>
              </w:rPr>
            </w:r>
            <w:r/>
          </w:p>
        </w:tc>
        <w:tc>
          <w:tcPr>
            <w:tcW w:w="2871" w:type="dxa"/>
            <w:vAlign w:val="center"/>
            <w:textDirection w:val="lrTb"/>
            <w:noWrap w:val="false"/>
          </w:tcPr>
          <w:p>
            <w:pPr>
              <w:pStyle w:val="953"/>
              <w:rPr>
                <w:rFonts w:hint="eastAsia" w:ascii="宋体" w:hAnsi="宋体" w:cs="宋体"/>
                <w:color w:val="000000"/>
                <w:sz w:val="24"/>
                <w:szCs w:val="24"/>
                <w:highlight w:val="none"/>
              </w:rPr>
            </w:pP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自动识别人脸，根据已录入人脸数据库进行快速检索，识别出客人身份，主动迎宾致欢迎词。支持配置个性化的欢迎语，提升客人的体验感。</w:t>
            </w:r>
            <w:r>
              <w:rPr>
                <w:rFonts w:hint="eastAsia" w:ascii="宋体" w:hAnsi="宋体" w:cs="宋体"/>
                <w:color w:val="000000"/>
                <w:sz w:val="24"/>
                <w:szCs w:val="24"/>
                <w:highlight w:val="none"/>
              </w:rPr>
            </w:r>
            <w:r/>
          </w:p>
        </w:tc>
        <w:tc>
          <w:tcPr>
            <w:tcW w:w="296" w:type="dxa"/>
            <w:vAlign w:val="center"/>
            <w:vMerge w:val="continue"/>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367" w:type="dxa"/>
            <w:vAlign w:val="center"/>
            <w:vMerge w:val="continue"/>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0"/>
        </w:trPr>
        <w:tc>
          <w:tcPr>
            <w:tcW w:w="355" w:type="dxa"/>
            <w:vAlign w:val="center"/>
            <w:vMerge w:val="continue"/>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418" w:type="dxa"/>
            <w:vAlign w:val="center"/>
            <w:vMerge w:val="continue"/>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691" w:type="dxa"/>
            <w:vAlign w:val="center"/>
            <w:textDirection w:val="lrTb"/>
            <w:noWrap/>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智能语音交互</w:t>
            </w:r>
            <w:r>
              <w:rPr>
                <w:rFonts w:hint="eastAsia" w:ascii="宋体" w:hAnsi="宋体" w:cs="宋体"/>
                <w:color w:val="000000"/>
                <w:sz w:val="24"/>
                <w:szCs w:val="24"/>
                <w:highlight w:val="none"/>
              </w:rPr>
            </w:r>
            <w:r/>
          </w:p>
        </w:tc>
        <w:tc>
          <w:tcPr>
            <w:tcW w:w="2871" w:type="dxa"/>
            <w:vAlign w:val="center"/>
            <w:textDirection w:val="lrTb"/>
            <w:noWrap w:val="false"/>
          </w:tcPr>
          <w:p>
            <w:pPr>
              <w:pStyle w:val="953"/>
              <w:rPr>
                <w:rFonts w:hint="eastAsia" w:ascii="宋体" w:hAnsi="宋体" w:cs="宋体"/>
                <w:color w:val="000000"/>
                <w:sz w:val="24"/>
                <w:szCs w:val="24"/>
                <w:highlight w:val="none"/>
              </w:rPr>
            </w:pP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通过语音与机器人交互，具备大模型</w:t>
            </w:r>
            <w:r>
              <w:rPr>
                <w:rFonts w:hint="eastAsia" w:ascii="宋体" w:hAnsi="宋体" w:cs="宋体"/>
                <w:color w:val="000000"/>
                <w:sz w:val="24"/>
                <w:szCs w:val="24"/>
                <w:highlight w:val="none"/>
                <w:lang w:val="en-US" w:eastAsia="zh-CN" w:bidi="ar"/>
              </w:rPr>
              <w:t xml:space="preserve">能力</w:t>
            </w:r>
            <w:r>
              <w:rPr>
                <w:rFonts w:hint="eastAsia" w:ascii="宋体" w:hAnsi="宋体" w:cs="宋体"/>
                <w:color w:val="000000"/>
                <w:sz w:val="24"/>
                <w:szCs w:val="24"/>
                <w:highlight w:val="none"/>
                <w:lang w:bidi="ar"/>
              </w:rPr>
              <w:t xml:space="preserve">，丰富的闲聊库知识，体验全新的人机交互。</w:t>
            </w:r>
            <w:r>
              <w:rPr>
                <w:rFonts w:hint="eastAsia" w:ascii="宋体" w:hAnsi="宋体" w:cs="宋体"/>
                <w:color w:val="000000"/>
                <w:sz w:val="24"/>
                <w:szCs w:val="24"/>
                <w:highlight w:val="none"/>
              </w:rPr>
            </w:r>
            <w:r/>
          </w:p>
        </w:tc>
        <w:tc>
          <w:tcPr>
            <w:tcW w:w="296" w:type="dxa"/>
            <w:vAlign w:val="center"/>
            <w:vMerge w:val="continue"/>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367" w:type="dxa"/>
            <w:vAlign w:val="center"/>
            <w:vMerge w:val="continue"/>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0"/>
        </w:trPr>
        <w:tc>
          <w:tcPr>
            <w:tcW w:w="355" w:type="dxa"/>
            <w:vAlign w:val="center"/>
            <w:vMerge w:val="continue"/>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418" w:type="dxa"/>
            <w:vAlign w:val="center"/>
            <w:vMerge w:val="continue"/>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691" w:type="dxa"/>
            <w:vAlign w:val="center"/>
            <w:textDirection w:val="lrTb"/>
            <w:noWrap/>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智能专业库问答</w:t>
            </w:r>
            <w:r>
              <w:rPr>
                <w:rFonts w:hint="eastAsia" w:ascii="宋体" w:hAnsi="宋体" w:cs="宋体"/>
                <w:color w:val="000000"/>
                <w:sz w:val="24"/>
                <w:szCs w:val="24"/>
                <w:highlight w:val="none"/>
              </w:rPr>
            </w:r>
            <w:r/>
          </w:p>
        </w:tc>
        <w:tc>
          <w:tcPr>
            <w:tcW w:w="2871" w:type="dxa"/>
            <w:vAlign w:val="center"/>
            <w:textDirection w:val="lrTb"/>
            <w:noWrap w:val="false"/>
          </w:tcPr>
          <w:p>
            <w:pPr>
              <w:pStyle w:val="953"/>
              <w:rPr>
                <w:rFonts w:hint="eastAsia" w:ascii="宋体" w:hAnsi="宋体" w:cs="宋体"/>
                <w:color w:val="000000"/>
                <w:sz w:val="24"/>
                <w:szCs w:val="24"/>
                <w:highlight w:val="none"/>
              </w:rPr>
            </w:pP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支持后台添加知识库形式：单条添加、批量导入，问题类型：文本、图片、音频、视频、超链接。支持同一问题添加多个相似问法和关键词提问。</w:t>
            </w:r>
            <w:r>
              <w:rPr>
                <w:rFonts w:hint="eastAsia" w:ascii="宋体" w:hAnsi="宋体" w:cs="宋体"/>
                <w:color w:val="000000"/>
                <w:sz w:val="24"/>
                <w:szCs w:val="24"/>
                <w:highlight w:val="none"/>
              </w:rPr>
            </w:r>
            <w:r/>
          </w:p>
        </w:tc>
        <w:tc>
          <w:tcPr>
            <w:tcW w:w="296" w:type="dxa"/>
            <w:vAlign w:val="center"/>
            <w:vMerge w:val="continue"/>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367" w:type="dxa"/>
            <w:vAlign w:val="center"/>
            <w:vMerge w:val="continue"/>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0"/>
        </w:trPr>
        <w:tc>
          <w:tcPr>
            <w:tcW w:w="355" w:type="dxa"/>
            <w:vAlign w:val="center"/>
            <w:vMerge w:val="continue"/>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418" w:type="dxa"/>
            <w:vAlign w:val="center"/>
            <w:vMerge w:val="continue"/>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691" w:type="dxa"/>
            <w:vAlign w:val="center"/>
            <w:textDirection w:val="lrTb"/>
            <w:noWrap/>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智能宣传</w:t>
            </w:r>
            <w:r>
              <w:rPr>
                <w:rFonts w:hint="eastAsia" w:ascii="宋体" w:hAnsi="宋体" w:cs="宋体"/>
                <w:color w:val="000000"/>
                <w:sz w:val="24"/>
                <w:szCs w:val="24"/>
                <w:highlight w:val="none"/>
              </w:rPr>
            </w:r>
            <w:r/>
          </w:p>
        </w:tc>
        <w:tc>
          <w:tcPr>
            <w:tcW w:w="2871" w:type="dxa"/>
            <w:vAlign w:val="center"/>
            <w:textDirection w:val="lrTb"/>
            <w:noWrap w:val="false"/>
          </w:tcPr>
          <w:p>
            <w:pPr>
              <w:pStyle w:val="953"/>
              <w:rPr>
                <w:rFonts w:hint="eastAsia" w:ascii="宋体" w:hAnsi="宋体" w:cs="宋体"/>
                <w:color w:val="000000"/>
                <w:sz w:val="24"/>
                <w:szCs w:val="24"/>
                <w:highlight w:val="none"/>
              </w:rPr>
            </w:pP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支持配置用户logo，支持主要功能模块添加IP形象，显示机器人唤醒词；语音交互框，只显示一轮对话，交互区域点击麦克风按钮，可以静音关闭拾音。支持后台添加相关宣传内容，支持以图片、音频、视频、文字、语音等多种形式，支持用户自定义。</w:t>
            </w:r>
            <w:r>
              <w:rPr>
                <w:rFonts w:hint="eastAsia" w:ascii="宋体" w:hAnsi="宋体" w:cs="宋体"/>
                <w:color w:val="000000"/>
                <w:sz w:val="24"/>
                <w:szCs w:val="24"/>
                <w:highlight w:val="none"/>
              </w:rPr>
            </w:r>
            <w:r/>
          </w:p>
        </w:tc>
        <w:tc>
          <w:tcPr>
            <w:tcW w:w="296" w:type="dxa"/>
            <w:vAlign w:val="center"/>
            <w:vMerge w:val="continue"/>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367" w:type="dxa"/>
            <w:vAlign w:val="center"/>
            <w:vMerge w:val="continue"/>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472"/>
        </w:trPr>
        <w:tc>
          <w:tcPr>
            <w:tcW w:w="355" w:type="dxa"/>
            <w:vAlign w:val="center"/>
            <w:vMerge w:val="continue"/>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418" w:type="dxa"/>
            <w:vAlign w:val="center"/>
            <w:vMerge w:val="continue"/>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691" w:type="dxa"/>
            <w:vAlign w:val="center"/>
            <w:textDirection w:val="lrTb"/>
            <w:noWrap/>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引领参观</w:t>
            </w:r>
            <w:r>
              <w:rPr>
                <w:rFonts w:hint="eastAsia" w:ascii="宋体" w:hAnsi="宋体" w:cs="宋体"/>
                <w:color w:val="000000"/>
                <w:sz w:val="24"/>
                <w:szCs w:val="24"/>
                <w:highlight w:val="none"/>
              </w:rPr>
            </w:r>
            <w:r/>
          </w:p>
        </w:tc>
        <w:tc>
          <w:tcPr>
            <w:tcW w:w="2871" w:type="dxa"/>
            <w:vAlign w:val="center"/>
            <w:textDirection w:val="lrTb"/>
            <w:noWrap w:val="false"/>
          </w:tcPr>
          <w:p>
            <w:pPr>
              <w:pStyle w:val="953"/>
              <w:rPr>
                <w:rFonts w:hint="eastAsia" w:ascii="宋体" w:hAnsi="宋体" w:cs="宋体"/>
                <w:color w:val="000000"/>
                <w:sz w:val="24"/>
                <w:szCs w:val="24"/>
                <w:highlight w:val="none"/>
              </w:rPr>
            </w:pP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支持设置多条讲解路线，单点参观支持语音暂停任务，暂停后可取消任务、继续任务；支持一键参观（按照路线参观）支持语音暂停任务，暂停后可取消任务、继续任务；支持跳点操作，用户语音/点击“下一个点”，机器人将会前往下一个点。自选参观：支持自由选择参观点，多点选择机器人会按照选择顺序形成新路线，带领用户进行参观。</w:t>
            </w:r>
            <w:r>
              <w:rPr>
                <w:rFonts w:hint="eastAsia" w:ascii="宋体" w:hAnsi="宋体" w:cs="宋体"/>
                <w:color w:val="000000"/>
                <w:sz w:val="24"/>
                <w:szCs w:val="24"/>
                <w:highlight w:val="none"/>
              </w:rPr>
            </w:r>
            <w:r/>
          </w:p>
        </w:tc>
        <w:tc>
          <w:tcPr>
            <w:tcW w:w="296" w:type="dxa"/>
            <w:vAlign w:val="center"/>
            <w:vMerge w:val="continue"/>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367" w:type="dxa"/>
            <w:vAlign w:val="center"/>
            <w:vMerge w:val="continue"/>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0"/>
        </w:trPr>
        <w:tc>
          <w:tcPr>
            <w:tcW w:w="355" w:type="dxa"/>
            <w:vAlign w:val="center"/>
            <w:vMerge w:val="continue"/>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418" w:type="dxa"/>
            <w:vAlign w:val="center"/>
            <w:vMerge w:val="continue"/>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691" w:type="dxa"/>
            <w:vAlign w:val="center"/>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定制化开发</w:t>
            </w:r>
            <w:r>
              <w:rPr>
                <w:rFonts w:hint="eastAsia" w:ascii="宋体" w:hAnsi="宋体" w:cs="宋体"/>
                <w:color w:val="000000"/>
                <w:sz w:val="24"/>
                <w:szCs w:val="24"/>
                <w:highlight w:val="none"/>
              </w:rPr>
            </w:r>
            <w:r/>
          </w:p>
        </w:tc>
        <w:tc>
          <w:tcPr>
            <w:tcW w:w="2871" w:type="dxa"/>
            <w:vAlign w:val="center"/>
            <w:textDirection w:val="lrTb"/>
            <w:noWrap w:val="false"/>
          </w:tcPr>
          <w:p>
            <w:pPr>
              <w:pStyle w:val="953"/>
              <w:rPr>
                <w:rFonts w:hint="eastAsia" w:ascii="宋体" w:hAnsi="宋体" w:cs="宋体"/>
                <w:color w:val="000000"/>
                <w:sz w:val="24"/>
                <w:szCs w:val="24"/>
                <w:highlight w:val="none"/>
              </w:rPr>
            </w:pPr>
            <w:r>
              <w:rPr>
                <w:rFonts w:hint="eastAsia" w:ascii="宋体" w:hAnsi="宋体" w:cs="宋体"/>
                <w:i/>
                <w:iCs/>
                <w:color w:val="000000"/>
                <w:sz w:val="24"/>
                <w:szCs w:val="24"/>
                <w:highlight w:val="none"/>
                <w:u w:val="single"/>
                <w:lang w:bidi="ar"/>
              </w:rPr>
              <w:t xml:space="preserve">1、 多路线自定义讲解脚本</w:t>
            </w:r>
            <w:r>
              <w:rPr>
                <w:rFonts w:hint="eastAsia" w:ascii="宋体" w:hAnsi="宋体" w:cs="宋体"/>
                <w:i/>
                <w:iCs/>
                <w:color w:val="000000"/>
                <w:sz w:val="24"/>
                <w:szCs w:val="24"/>
                <w:highlight w:val="none"/>
                <w:u w:val="single"/>
                <w:lang w:bidi="ar"/>
              </w:rPr>
              <w:br w:type="textWrapping" w:clear="all"/>
            </w:r>
            <w:r>
              <w:rPr>
                <w:rFonts w:hint="eastAsia" w:ascii="宋体" w:hAnsi="宋体" w:cs="宋体"/>
                <w:i/>
                <w:iCs/>
                <w:color w:val="000000"/>
                <w:sz w:val="24"/>
                <w:szCs w:val="24"/>
                <w:highlight w:val="none"/>
                <w:u w:val="single"/>
                <w:lang w:bidi="ar"/>
              </w:rPr>
              <w:t xml:space="preserve">可后台自定义N套讲解流程：参观路线、智慧医疗展区路线、专科特色展厅路线、医疗路线，管理员可随时新增/删减讲解点位，无需厂商返厂改程序。（提供承诺，并加盖投标人公章）</w:t>
            </w:r>
            <w:r>
              <w:rPr>
                <w:rFonts w:hint="eastAsia" w:ascii="宋体" w:hAnsi="宋体" w:cs="宋体"/>
                <w:i/>
                <w:iCs/>
                <w:color w:val="000000"/>
                <w:sz w:val="24"/>
                <w:szCs w:val="24"/>
                <w:highlight w:val="none"/>
                <w:u w:val="single"/>
                <w:lang w:bidi="ar"/>
              </w:rPr>
              <w:br w:type="textWrapping" w:clear="all"/>
            </w:r>
            <w:r>
              <w:rPr>
                <w:rFonts w:hint="eastAsia" w:ascii="宋体" w:hAnsi="宋体" w:cs="宋体"/>
                <w:i/>
                <w:iCs/>
                <w:color w:val="000000"/>
                <w:sz w:val="24"/>
                <w:szCs w:val="24"/>
                <w:highlight w:val="none"/>
                <w:u w:val="single"/>
                <w:lang w:bidi="ar"/>
              </w:rPr>
              <w:t xml:space="preserve">2、点位触发多媒体联动</w:t>
            </w:r>
            <w:r>
              <w:rPr>
                <w:rFonts w:hint="eastAsia" w:ascii="宋体" w:hAnsi="宋体" w:cs="宋体"/>
                <w:i/>
                <w:iCs/>
                <w:color w:val="000000"/>
                <w:sz w:val="24"/>
                <w:szCs w:val="24"/>
                <w:highlight w:val="none"/>
                <w:u w:val="single"/>
                <w:lang w:bidi="ar"/>
              </w:rPr>
              <w:br w:type="textWrapping" w:clear="all"/>
            </w:r>
            <w:r>
              <w:rPr>
                <w:rFonts w:hint="eastAsia" w:ascii="宋体" w:hAnsi="宋体" w:cs="宋体"/>
                <w:i/>
                <w:iCs/>
                <w:color w:val="000000"/>
                <w:sz w:val="24"/>
                <w:szCs w:val="24"/>
                <w:highlight w:val="none"/>
                <w:u w:val="single"/>
                <w:lang w:bidi="ar"/>
              </w:rPr>
              <w:t xml:space="preserve">机器人走到展厅指定地标，自动联动展厅灯光、投影、电视大屏：自动播放医院宣传片；走到智慧设备展区自动弹出设备介绍视频。（提供承诺，并加盖投标人公章）</w:t>
            </w:r>
            <w:r>
              <w:rPr>
                <w:rFonts w:hint="eastAsia" w:ascii="宋体" w:hAnsi="宋体" w:cs="宋体"/>
                <w:color w:val="000000"/>
                <w:sz w:val="24"/>
                <w:szCs w:val="24"/>
                <w:highlight w:val="none"/>
                <w:lang w:bidi="ar"/>
              </w:rPr>
              <w:br w:type="textWrapping" w:clear="all"/>
            </w:r>
            <w:r>
              <w:rPr>
                <w:rFonts w:hint="eastAsia" w:ascii="宋体" w:hAnsi="宋体" w:cs="宋体"/>
                <w:i/>
                <w:iCs/>
                <w:color w:val="000000"/>
                <w:sz w:val="24"/>
                <w:szCs w:val="24"/>
                <w:highlight w:val="none"/>
                <w:u w:val="single"/>
                <w:lang w:bidi="ar"/>
              </w:rPr>
              <w:t xml:space="preserve">3、专科知识分层科普推送</w:t>
            </w:r>
            <w:r>
              <w:rPr>
                <w:rFonts w:hint="eastAsia" w:ascii="宋体" w:hAnsi="宋体" w:cs="宋体"/>
                <w:i/>
                <w:iCs/>
                <w:color w:val="000000"/>
                <w:sz w:val="24"/>
                <w:szCs w:val="24"/>
                <w:highlight w:val="none"/>
                <w:u w:val="single"/>
                <w:lang w:bidi="ar"/>
              </w:rPr>
              <w:br w:type="textWrapping" w:clear="all"/>
            </w:r>
            <w:r>
              <w:rPr>
                <w:rFonts w:hint="eastAsia" w:ascii="宋体" w:hAnsi="宋体" w:cs="宋体"/>
                <w:i/>
                <w:iCs/>
                <w:color w:val="000000"/>
                <w:sz w:val="24"/>
                <w:szCs w:val="24"/>
                <w:highlight w:val="none"/>
                <w:u w:val="single"/>
                <w:lang w:bidi="ar"/>
              </w:rPr>
              <w:t xml:space="preserve">根据访客类型推送不同科普：给患者推送慢病、术后护理知识；给来访医学生推送科研、专科技术成果；给领导推送医院重点项目、营收、床位数据可视化界面。（提供承诺，并加盖投标人公章）</w:t>
            </w:r>
            <w:r>
              <w:rPr>
                <w:rFonts w:hint="eastAsia" w:ascii="宋体" w:hAnsi="宋体" w:cs="宋体"/>
                <w:color w:val="000000"/>
                <w:sz w:val="24"/>
                <w:szCs w:val="24"/>
                <w:highlight w:val="none"/>
                <w:lang w:bidi="ar"/>
              </w:rPr>
              <w:br w:type="textWrapping" w:clear="all"/>
            </w:r>
            <w:r>
              <w:rPr>
                <w:rFonts w:hint="eastAsia" w:ascii="宋体" w:hAnsi="宋体" w:cs="宋体"/>
                <w:i/>
                <w:iCs/>
                <w:color w:val="000000"/>
                <w:sz w:val="24"/>
                <w:szCs w:val="24"/>
                <w:highlight w:val="none"/>
                <w:u w:val="single"/>
                <w:lang w:bidi="ar"/>
              </w:rPr>
              <w:t xml:space="preserve">4、医疗专区专属讲解程序</w:t>
            </w:r>
            <w:r>
              <w:rPr>
                <w:rFonts w:hint="eastAsia" w:ascii="宋体" w:hAnsi="宋体" w:cs="宋体"/>
                <w:i/>
                <w:iCs/>
                <w:color w:val="000000"/>
                <w:sz w:val="24"/>
                <w:szCs w:val="24"/>
                <w:highlight w:val="none"/>
                <w:u w:val="single"/>
                <w:lang w:bidi="ar"/>
              </w:rPr>
              <w:br w:type="textWrapping" w:clear="all"/>
            </w:r>
            <w:r>
              <w:rPr>
                <w:rFonts w:hint="eastAsia" w:ascii="宋体" w:hAnsi="宋体" w:cs="宋体"/>
                <w:i/>
                <w:iCs/>
                <w:color w:val="000000"/>
                <w:sz w:val="24"/>
                <w:szCs w:val="24"/>
                <w:highlight w:val="none"/>
                <w:u w:val="single"/>
                <w:lang w:bidi="ar"/>
              </w:rPr>
              <w:t xml:space="preserve">定制医疗发展史、公益义诊、援疆援藏事迹专属语音+图文素材库，后台可批量上传政策海报、学习文件，机器人定点自动播报。（提供承诺，并加盖投标人公章）</w:t>
            </w:r>
            <w:r>
              <w:rPr>
                <w:rFonts w:hint="eastAsia" w:ascii="宋体" w:hAnsi="宋体" w:cs="宋体"/>
                <w:color w:val="000000"/>
                <w:sz w:val="24"/>
                <w:szCs w:val="24"/>
                <w:highlight w:val="none"/>
              </w:rPr>
            </w:r>
            <w:r/>
          </w:p>
        </w:tc>
        <w:tc>
          <w:tcPr>
            <w:tcW w:w="296" w:type="dxa"/>
            <w:vAlign w:val="center"/>
            <w:vMerge w:val="continue"/>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367" w:type="dxa"/>
            <w:vAlign w:val="center"/>
            <w:vMerge w:val="continue"/>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0"/>
        </w:trPr>
        <w:tc>
          <w:tcPr>
            <w:tcW w:w="355" w:type="dxa"/>
            <w:vAlign w:val="center"/>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w:t>
            </w:r>
            <w:r>
              <w:rPr>
                <w:rFonts w:hint="eastAsia" w:ascii="宋体" w:hAnsi="宋体" w:cs="宋体"/>
                <w:color w:val="000000"/>
                <w:sz w:val="24"/>
                <w:szCs w:val="24"/>
                <w:highlight w:val="none"/>
              </w:rPr>
            </w:r>
            <w:r/>
          </w:p>
        </w:tc>
        <w:tc>
          <w:tcPr>
            <w:tcW w:w="418" w:type="dxa"/>
            <w:vAlign w:val="center"/>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影像工作站</w:t>
            </w:r>
            <w:r>
              <w:rPr>
                <w:rFonts w:hint="eastAsia" w:ascii="宋体" w:hAnsi="宋体" w:cs="宋体"/>
                <w:color w:val="000000"/>
                <w:sz w:val="24"/>
                <w:szCs w:val="24"/>
                <w:highlight w:val="none"/>
              </w:rPr>
            </w:r>
            <w:r/>
          </w:p>
        </w:tc>
        <w:tc>
          <w:tcPr>
            <w:tcW w:w="691" w:type="dxa"/>
            <w:vAlign w:val="center"/>
            <w:textDirection w:val="lrTb"/>
            <w:noWrap w:val="false"/>
          </w:tcPr>
          <w:p>
            <w:pPr>
              <w:pStyle w:val="953"/>
              <w:jc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rPr>
              <w:t xml:space="preserve">影像工作站</w:t>
            </w:r>
            <w:r>
              <w:rPr>
                <w:rFonts w:hint="eastAsia" w:ascii="宋体" w:hAnsi="宋体" w:cs="宋体"/>
                <w:color w:val="000000"/>
                <w:sz w:val="24"/>
                <w:szCs w:val="24"/>
                <w:highlight w:val="none"/>
                <w:lang w:bidi="ar"/>
              </w:rPr>
            </w:r>
            <w:r/>
          </w:p>
        </w:tc>
        <w:tc>
          <w:tcPr>
            <w:tcW w:w="2871" w:type="dxa"/>
            <w:vAlign w:val="center"/>
            <w:textDirection w:val="lrTb"/>
            <w:noWrap w:val="false"/>
          </w:tcPr>
          <w:p>
            <w:pPr>
              <w:pStyle w:val="953"/>
              <w:rPr>
                <w:rFonts w:hint="eastAsia" w:ascii="宋体" w:hAnsi="宋体" w:cs="宋体"/>
                <w:i/>
                <w:iCs/>
                <w:color w:val="000000"/>
                <w:sz w:val="24"/>
                <w:szCs w:val="24"/>
                <w:highlight w:val="none"/>
                <w:u w:val="single"/>
                <w:lang w:bidi="ar"/>
              </w:rPr>
            </w:pPr>
            <w:r/>
            <w:bookmarkStart w:id="249" w:name="OLE_LINK28"/>
            <w:r>
              <w:rPr>
                <w:rFonts w:hint="eastAsia" w:ascii="宋体" w:hAnsi="宋体" w:cs="宋体"/>
                <w:i/>
                <w:iCs/>
                <w:color w:val="000000"/>
                <w:sz w:val="24"/>
                <w:szCs w:val="24"/>
                <w:highlight w:val="none"/>
                <w:u w:val="single"/>
                <w:lang w:bidi="ar"/>
              </w:rPr>
              <w:t xml:space="preserve">1、电脑主机要求：</w:t>
            </w:r>
            <w:bookmarkEnd w:id="249"/>
            <w:r/>
            <w:bookmarkStart w:id="250" w:name="OLE_LINK63"/>
            <w:r>
              <w:rPr>
                <w:rFonts w:hint="eastAsia" w:ascii="宋体" w:hAnsi="宋体" w:cs="宋体"/>
                <w:i/>
                <w:iCs/>
                <w:color w:val="000000"/>
                <w:sz w:val="24"/>
                <w:szCs w:val="24"/>
                <w:highlight w:val="none"/>
                <w:u w:val="single"/>
                <w:lang w:bidi="ar"/>
              </w:rPr>
              <w:t xml:space="preserve">处理器：≥8核心≥16线程设计，支持多任务并行处理，基础频率≥3.0GHz，支持CPU加速最高可加速至≥3.3GHz；内存：≥16G，3200MHz，支持双通道；硬盘≥512GB SSD，≥1TB HDD；报告书写屏要求：对角线尺寸≥23.8英寸，分辨率≥1920x1080；</w:t>
            </w:r>
            <w:bookmarkEnd w:id="250"/>
            <w:r/>
            <w:bookmarkStart w:id="251" w:name="OLE_LINK29"/>
            <w:r>
              <w:rPr>
                <w:rFonts w:hint="eastAsia" w:ascii="宋体" w:hAnsi="宋体" w:cs="宋体"/>
                <w:i/>
                <w:iCs/>
                <w:color w:val="000000"/>
                <w:sz w:val="24"/>
                <w:szCs w:val="24"/>
                <w:highlight w:val="none"/>
                <w:u w:val="single"/>
                <w:lang w:bidi="ar"/>
              </w:rPr>
              <w:t xml:space="preserve">专业显卡要求：显存容量≥2GB，显存位宽≥128bit；显卡接口支持不低于：HDMI、DVI、DP；显示输出不低于7680×4320@60Hz</w:t>
            </w:r>
            <w:bookmarkEnd w:id="251"/>
            <w:r>
              <w:rPr>
                <w:rFonts w:hint="eastAsia" w:ascii="宋体" w:hAnsi="宋体" w:cs="宋体"/>
                <w:i/>
                <w:iCs/>
                <w:color w:val="000000"/>
                <w:sz w:val="24"/>
                <w:szCs w:val="24"/>
                <w:highlight w:val="none"/>
                <w:u w:val="single"/>
                <w:lang w:bidi="ar"/>
              </w:rPr>
              <w:t xml:space="preserve">（提供产品白皮书或说明书或彩页）</w:t>
            </w:r>
            <w:r>
              <w:rPr>
                <w:rFonts w:hint="eastAsia" w:ascii="宋体" w:hAnsi="宋体" w:cs="宋体"/>
                <w:i/>
                <w:iCs/>
                <w:color w:val="000000"/>
                <w:sz w:val="24"/>
                <w:szCs w:val="24"/>
                <w:highlight w:val="none"/>
                <w:u w:val="single"/>
                <w:lang w:bidi="ar"/>
              </w:rPr>
            </w:r>
            <w:r/>
          </w:p>
        </w:tc>
        <w:tc>
          <w:tcPr>
            <w:tcW w:w="296" w:type="dxa"/>
            <w:vAlign w:val="center"/>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68</w:t>
            </w:r>
            <w:r>
              <w:rPr>
                <w:rFonts w:hint="eastAsia" w:ascii="宋体" w:hAnsi="宋体" w:cs="宋体"/>
                <w:color w:val="000000"/>
                <w:sz w:val="24"/>
                <w:szCs w:val="24"/>
                <w:highlight w:val="none"/>
              </w:rPr>
            </w:r>
            <w:r/>
          </w:p>
        </w:tc>
        <w:tc>
          <w:tcPr>
            <w:tcW w:w="367" w:type="dxa"/>
            <w:vAlign w:val="center"/>
            <w:textDirection w:val="lrTb"/>
            <w:noWrap w:val="false"/>
          </w:tcPr>
          <w:p>
            <w:pPr>
              <w:pStyle w:val="95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套</w:t>
            </w:r>
            <w:r>
              <w:rPr>
                <w:rFonts w:hint="eastAsia" w:ascii="宋体" w:hAnsi="宋体" w:cs="宋体"/>
                <w:color w:val="000000"/>
                <w:sz w:val="24"/>
                <w:szCs w:val="24"/>
                <w:highlight w:val="none"/>
              </w:rPr>
            </w:r>
            <w:r/>
          </w:p>
        </w:tc>
      </w:tr>
    </w:tbl>
    <w:p>
      <w:pPr>
        <w:pStyle w:val="953"/>
        <w:rPr>
          <w:highlight w:val="none"/>
        </w:rPr>
      </w:pPr>
      <w:r/>
      <w:bookmarkEnd w:id="188"/>
      <w:r>
        <w:rPr>
          <w:highlight w:val="none"/>
        </w:rPr>
      </w:r>
      <w:r/>
    </w:p>
    <w:p>
      <w:pPr>
        <w:pStyle w:val="953"/>
        <w:rPr>
          <w:highlight w:val="none"/>
        </w:rPr>
      </w:pPr>
      <w:r>
        <w:rPr>
          <w:highlight w:val="none"/>
        </w:rPr>
      </w:r>
      <w:r/>
    </w:p>
    <w:p>
      <w:pPr>
        <w:pStyle w:val="953"/>
        <w:ind w:firstLine="480"/>
        <w:spacing w:line="400" w:lineRule="exact"/>
        <w:rPr>
          <w:rFonts w:hint="eastAsia" w:ascii="方正仿宋_GBK" w:hAnsi="方正仿宋_GBK" w:eastAsia="方正仿宋_GBK" w:cs="方正仿宋_GBK"/>
          <w:b/>
          <w:bCs/>
          <w:i/>
          <w:iCs/>
          <w:sz w:val="24"/>
          <w:szCs w:val="28"/>
          <w:highlight w:val="none"/>
          <w:u w:val="single"/>
        </w:rPr>
      </w:pPr>
      <w:r>
        <w:rPr>
          <w:rFonts w:hint="eastAsia" w:ascii="方正仿宋_GBK" w:hAnsi="方正仿宋_GBK" w:eastAsia="方正仿宋_GBK" w:cs="方正仿宋_GBK"/>
          <w:b/>
          <w:bCs/>
          <w:i/>
          <w:iCs/>
          <w:sz w:val="24"/>
          <w:szCs w:val="28"/>
          <w:highlight w:val="none"/>
          <w:u w:val="single"/>
        </w:rPr>
      </w:r>
      <w:r/>
    </w:p>
    <w:p>
      <w:pPr>
        <w:pStyle w:val="953"/>
        <w:ind w:firstLine="480"/>
        <w:spacing w:line="400" w:lineRule="exact"/>
        <w:rPr>
          <w:rFonts w:ascii="方正仿宋_GBK" w:hAnsi="方正仿宋_GBK" w:eastAsia="方正仿宋_GBK" w:cs="方正仿宋_GBK"/>
          <w:b/>
          <w:bCs/>
          <w:i/>
          <w:iCs/>
          <w:sz w:val="24"/>
          <w:szCs w:val="28"/>
          <w:highlight w:val="none"/>
          <w:u w:val="single"/>
        </w:rPr>
      </w:pPr>
      <w:r>
        <w:rPr>
          <w:rFonts w:ascii="方正仿宋_GBK" w:hAnsi="方正仿宋_GBK" w:eastAsia="方正仿宋_GBK" w:cs="方正仿宋_GBK"/>
          <w:b/>
          <w:bCs/>
          <w:i/>
          <w:iCs/>
          <w:sz w:val="24"/>
          <w:szCs w:val="28"/>
          <w:highlight w:val="none"/>
          <w:u w:val="single"/>
        </w:rPr>
      </w:r>
      <w:r/>
    </w:p>
    <w:p>
      <w:pPr>
        <w:pStyle w:val="955"/>
        <w:jc w:val="left"/>
        <w:spacing w:line="400" w:lineRule="exact"/>
        <w:rPr>
          <w:rFonts w:hint="eastAsia" w:ascii="黑体" w:hAnsi="黑体" w:eastAsia="黑体"/>
          <w:b w:val="0"/>
          <w:bCs w:val="0"/>
          <w:sz w:val="28"/>
          <w:szCs w:val="28"/>
          <w:highlight w:val="none"/>
        </w:rPr>
      </w:pPr>
      <w:r>
        <w:rPr>
          <w:rFonts w:hint="eastAsia" w:ascii="黑体" w:hAnsi="黑体" w:eastAsia="黑体"/>
          <w:b w:val="0"/>
          <w:bCs w:val="0"/>
          <w:sz w:val="28"/>
          <w:szCs w:val="28"/>
          <w:highlight w:val="none"/>
        </w:rPr>
        <w:t xml:space="preserve">四、商务要求</w:t>
      </w:r>
      <w:r>
        <w:rPr>
          <w:rFonts w:hint="eastAsia" w:ascii="黑体" w:hAnsi="黑体" w:eastAsia="黑体"/>
          <w:b w:val="0"/>
          <w:bCs w:val="0"/>
          <w:sz w:val="28"/>
          <w:szCs w:val="28"/>
          <w:highlight w:val="none"/>
        </w:rPr>
      </w:r>
      <w:r/>
    </w:p>
    <w:p>
      <w:pPr>
        <w:pStyle w:val="953"/>
        <w:ind w:firstLine="560"/>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Cs/>
          <w:sz w:val="28"/>
          <w:szCs w:val="28"/>
          <w:highlight w:val="none"/>
        </w:rPr>
        <w:t xml:space="preserve">其中</w:t>
      </w:r>
      <w:r>
        <w:rPr>
          <w:rFonts w:hint="eastAsia" w:ascii="方正仿宋_GBK" w:hAnsi="方正仿宋_GBK" w:eastAsia="方正仿宋_GBK" w:cs="方正仿宋_GBK"/>
          <w:b/>
          <w:bCs/>
          <w:i/>
          <w:sz w:val="28"/>
          <w:szCs w:val="28"/>
          <w:highlight w:val="none"/>
          <w:u w:val="single"/>
        </w:rPr>
        <w:t xml:space="preserve">斜体且有下划线部分</w:t>
      </w:r>
      <w:r>
        <w:rPr>
          <w:rFonts w:hint="eastAsia" w:ascii="方正仿宋_GBK" w:hAnsi="方正仿宋_GBK" w:eastAsia="方正仿宋_GBK" w:cs="方正仿宋_GBK"/>
          <w:b/>
          <w:bCs/>
          <w:sz w:val="28"/>
          <w:szCs w:val="28"/>
          <w:highlight w:val="none"/>
        </w:rPr>
        <w:t xml:space="preserve">或加*号条款为实质性要求。</w:t>
      </w:r>
      <w:r>
        <w:rPr>
          <w:rFonts w:hint="eastAsia" w:ascii="方正仿宋_GBK" w:hAnsi="方正仿宋_GBK" w:eastAsia="方正仿宋_GBK" w:cs="方正仿宋_GBK"/>
          <w:b/>
          <w:bCs/>
          <w:sz w:val="28"/>
          <w:szCs w:val="28"/>
          <w:highlight w:val="none"/>
        </w:rPr>
      </w:r>
      <w:r/>
    </w:p>
    <w:p>
      <w:pPr>
        <w:pStyle w:val="953"/>
        <w:ind w:firstLine="560"/>
        <w:spacing w:line="360" w:lineRule="auto"/>
        <w:rPr>
          <w:rFonts w:hint="eastAsia" w:ascii="方正仿宋_GBK" w:hAnsi="方正仿宋_GBK" w:eastAsia="方正仿宋_GBK" w:cs="方正仿宋_GBK"/>
          <w:i/>
          <w:iCs/>
          <w:sz w:val="28"/>
          <w:szCs w:val="28"/>
          <w:highlight w:val="none"/>
          <w:u w:val="single"/>
        </w:rPr>
      </w:pPr>
      <w:r>
        <w:rPr>
          <w:rFonts w:hint="eastAsia" w:ascii="方正仿宋_GBK" w:hAnsi="方正仿宋_GBK" w:eastAsia="方正仿宋_GBK" w:cs="方正仿宋_GBK"/>
          <w:i/>
          <w:iCs/>
          <w:sz w:val="28"/>
          <w:szCs w:val="28"/>
          <w:highlight w:val="none"/>
          <w:u w:val="single"/>
        </w:rPr>
        <w:t xml:space="preserve">1.交货期：签订合同后60日内交付至采购人指定地点。并完成安装、调试。</w:t>
      </w:r>
      <w:r>
        <w:rPr>
          <w:rFonts w:hint="eastAsia" w:ascii="方正仿宋_GBK" w:hAnsi="方正仿宋_GBK" w:eastAsia="方正仿宋_GBK" w:cs="方正仿宋_GBK"/>
          <w:i/>
          <w:iCs/>
          <w:sz w:val="28"/>
          <w:szCs w:val="28"/>
          <w:highlight w:val="none"/>
          <w:u w:val="single"/>
        </w:rPr>
      </w:r>
      <w:r/>
    </w:p>
    <w:p>
      <w:pPr>
        <w:pStyle w:val="953"/>
        <w:ind w:firstLine="560"/>
        <w:spacing w:line="360" w:lineRule="auto"/>
        <w:rPr>
          <w:rFonts w:hint="eastAsia" w:ascii="方正仿宋_GBK" w:hAnsi="方正仿宋_GBK" w:eastAsia="方正仿宋_GBK" w:cs="方正仿宋_GBK"/>
          <w:i/>
          <w:iCs/>
          <w:sz w:val="28"/>
          <w:szCs w:val="28"/>
          <w:highlight w:val="none"/>
          <w:u w:val="single"/>
        </w:rPr>
      </w:pPr>
      <w:r>
        <w:rPr>
          <w:rFonts w:hint="eastAsia" w:ascii="方正仿宋_GBK" w:hAnsi="方正仿宋_GBK" w:eastAsia="方正仿宋_GBK" w:cs="方正仿宋_GBK"/>
          <w:i/>
          <w:iCs/>
          <w:sz w:val="28"/>
          <w:szCs w:val="28"/>
          <w:highlight w:val="none"/>
          <w:u w:val="single"/>
        </w:rPr>
        <w:t xml:space="preserve">2.交付地点：江苏省南京市玄武区百子亭42号，江苏省肿瘤医院。由供应商负责办理运输和装卸等，费用由供应商负责，采购人组织验收，检验不合格或不符合质量要求，供应商除无条件退货、返工外，还应承担采购人由此造成的一切损失。</w:t>
      </w:r>
      <w:r>
        <w:rPr>
          <w:rFonts w:hint="eastAsia" w:ascii="方正仿宋_GBK" w:hAnsi="方正仿宋_GBK" w:eastAsia="方正仿宋_GBK" w:cs="方正仿宋_GBK"/>
          <w:i/>
          <w:iCs/>
          <w:sz w:val="28"/>
          <w:szCs w:val="28"/>
          <w:highlight w:val="none"/>
          <w:u w:val="single"/>
        </w:rPr>
      </w:r>
      <w:r/>
    </w:p>
    <w:p>
      <w:pPr>
        <w:pStyle w:val="953"/>
        <w:ind w:firstLine="560"/>
        <w:spacing w:line="360" w:lineRule="auto"/>
        <w:rPr>
          <w:rFonts w:hint="eastAsia" w:ascii="方正仿宋_GBK" w:hAnsi="方正仿宋_GBK" w:eastAsia="方正仿宋_GBK" w:cs="方正仿宋_GBK"/>
          <w:i/>
          <w:iCs/>
          <w:sz w:val="28"/>
          <w:szCs w:val="28"/>
          <w:highlight w:val="none"/>
          <w:u w:val="single"/>
        </w:rPr>
      </w:pPr>
      <w:r>
        <w:rPr>
          <w:rFonts w:hint="eastAsia" w:ascii="方正仿宋_GBK" w:hAnsi="方正仿宋_GBK" w:eastAsia="方正仿宋_GBK" w:cs="方正仿宋_GBK"/>
          <w:i/>
          <w:iCs/>
          <w:sz w:val="28"/>
          <w:szCs w:val="28"/>
          <w:highlight w:val="none"/>
          <w:u w:val="single"/>
        </w:rPr>
        <w:t xml:space="preserve">3.提供承诺并盖投标人公章：项目出保后的年维保费率不超过合同总价的7%，该价格单独报价，不含在投标总价内。</w:t>
      </w:r>
      <w:r>
        <w:rPr>
          <w:rFonts w:hint="eastAsia" w:ascii="方正仿宋_GBK" w:hAnsi="方正仿宋_GBK" w:eastAsia="方正仿宋_GBK" w:cs="方正仿宋_GBK"/>
          <w:i/>
          <w:iCs/>
          <w:sz w:val="28"/>
          <w:szCs w:val="28"/>
          <w:highlight w:val="none"/>
          <w:u w:val="single"/>
        </w:rPr>
      </w:r>
      <w:r/>
    </w:p>
    <w:p>
      <w:pPr>
        <w:pStyle w:val="953"/>
        <w:ind w:firstLine="560"/>
        <w:spacing w:line="360" w:lineRule="auto"/>
        <w:rPr>
          <w:rFonts w:hint="eastAsia" w:ascii="方正仿宋_GBK" w:hAnsi="方正仿宋_GBK" w:eastAsia="方正仿宋_GBK" w:cs="方正仿宋_GBK"/>
          <w:i/>
          <w:iCs/>
          <w:sz w:val="28"/>
          <w:szCs w:val="28"/>
          <w:highlight w:val="none"/>
          <w:u w:val="single"/>
        </w:rPr>
      </w:pPr>
      <w:r>
        <w:rPr>
          <w:rFonts w:hint="eastAsia" w:ascii="方正仿宋_GBK" w:hAnsi="方正仿宋_GBK" w:eastAsia="方正仿宋_GBK" w:cs="方正仿宋_GBK"/>
          <w:i/>
          <w:iCs/>
          <w:sz w:val="28"/>
          <w:szCs w:val="28"/>
          <w:highlight w:val="none"/>
          <w:u w:val="single"/>
        </w:rPr>
        <w:t xml:space="preserve">4.投标人按照采购人要求进行设备安装，产生的所有费用（包括本次项目涉及的设备所需要的辅材，安装、调试等，以及全部系统接口开发、对接调试及后续配套相关所有费用。）由投标人承担，须提供承诺并加盖投标人公章。</w:t>
      </w:r>
      <w:r>
        <w:rPr>
          <w:rFonts w:hint="eastAsia" w:ascii="方正仿宋_GBK" w:hAnsi="方正仿宋_GBK" w:eastAsia="方正仿宋_GBK" w:cs="方正仿宋_GBK"/>
          <w:i/>
          <w:iCs/>
          <w:sz w:val="28"/>
          <w:szCs w:val="28"/>
          <w:highlight w:val="none"/>
          <w:u w:val="single"/>
        </w:rPr>
      </w:r>
      <w:r/>
    </w:p>
    <w:p>
      <w:pPr>
        <w:pStyle w:val="953"/>
        <w:ind w:firstLine="560"/>
        <w:spacing w:line="360" w:lineRule="auto"/>
        <w:rPr>
          <w:rFonts w:hint="eastAsia" w:ascii="方正仿宋_GBK" w:hAnsi="方正仿宋_GBK" w:eastAsia="方正仿宋_GBK" w:cs="方正仿宋_GBK"/>
          <w:i/>
          <w:iCs/>
          <w:sz w:val="28"/>
          <w:szCs w:val="28"/>
          <w:highlight w:val="none"/>
          <w:u w:val="single"/>
        </w:rPr>
      </w:pPr>
      <w:r>
        <w:rPr>
          <w:rFonts w:hint="eastAsia" w:ascii="方正仿宋_GBK" w:hAnsi="方正仿宋_GBK" w:eastAsia="方正仿宋_GBK" w:cs="方正仿宋_GBK"/>
          <w:i/>
          <w:iCs/>
          <w:sz w:val="28"/>
          <w:szCs w:val="28"/>
          <w:highlight w:val="none"/>
        </w:rPr>
        <w:t xml:space="preserve">5.</w:t>
      </w:r>
      <w:r>
        <w:rPr>
          <w:rFonts w:hint="eastAsia" w:ascii="方正仿宋_GBK" w:hAnsi="方正仿宋_GBK" w:eastAsia="方正仿宋_GBK" w:cs="方正仿宋_GBK"/>
          <w:i/>
          <w:iCs/>
          <w:sz w:val="28"/>
          <w:szCs w:val="28"/>
          <w:highlight w:val="none"/>
          <w:u w:val="single"/>
        </w:rPr>
        <w:t xml:space="preserve">付款方式：</w:t>
      </w:r>
      <w:r>
        <w:rPr>
          <w:rFonts w:hint="eastAsia" w:ascii="方正仿宋_GBK" w:hAnsi="方正仿宋_GBK" w:eastAsia="方正仿宋_GBK" w:cs="方正仿宋_GBK"/>
          <w:i/>
          <w:iCs/>
          <w:sz w:val="28"/>
          <w:szCs w:val="28"/>
          <w:highlight w:val="none"/>
          <w:u w:val="single"/>
        </w:rPr>
      </w:r>
      <w:r/>
    </w:p>
    <w:p>
      <w:pPr>
        <w:pStyle w:val="953"/>
        <w:spacing w:line="360" w:lineRule="auto"/>
        <w:rPr>
          <w:rFonts w:hint="eastAsia" w:ascii="方正仿宋_GBK" w:hAnsi="方正仿宋_GBK" w:eastAsia="方正仿宋_GBK" w:cs="方正仿宋_GBK"/>
          <w:i/>
          <w:iCs/>
          <w:sz w:val="28"/>
          <w:szCs w:val="28"/>
          <w:highlight w:val="none"/>
          <w:u w:val="single"/>
        </w:rPr>
      </w:pPr>
      <w:r>
        <w:rPr>
          <w:rFonts w:hint="eastAsia" w:ascii="方正仿宋_GBK" w:hAnsi="方正仿宋_GBK" w:eastAsia="方正仿宋_GBK" w:cs="方正仿宋_GBK"/>
          <w:i/>
          <w:iCs/>
          <w:sz w:val="28"/>
          <w:szCs w:val="28"/>
          <w:highlight w:val="none"/>
          <w:u w:val="single"/>
        </w:rPr>
        <w:t xml:space="preserve">(1)合同签订后，采购人支付合同金额的30%作为预付款;</w:t>
      </w:r>
      <w:r>
        <w:rPr>
          <w:rFonts w:hint="eastAsia" w:ascii="方正仿宋_GBK" w:hAnsi="方正仿宋_GBK" w:eastAsia="方正仿宋_GBK" w:cs="方正仿宋_GBK"/>
          <w:i/>
          <w:iCs/>
          <w:sz w:val="28"/>
          <w:szCs w:val="28"/>
          <w:highlight w:val="none"/>
          <w:u w:val="single"/>
        </w:rPr>
      </w:r>
      <w:r/>
    </w:p>
    <w:p>
      <w:pPr>
        <w:pStyle w:val="953"/>
        <w:spacing w:line="360" w:lineRule="auto"/>
        <w:rPr>
          <w:rFonts w:hint="eastAsia" w:ascii="方正仿宋_GBK" w:hAnsi="方正仿宋_GBK" w:eastAsia="方正仿宋_GBK" w:cs="方正仿宋_GBK"/>
          <w:i/>
          <w:iCs/>
          <w:sz w:val="28"/>
          <w:szCs w:val="28"/>
          <w:highlight w:val="none"/>
          <w:u w:val="single"/>
        </w:rPr>
      </w:pPr>
      <w:r>
        <w:rPr>
          <w:rFonts w:hint="eastAsia" w:ascii="方正仿宋_GBK" w:hAnsi="方正仿宋_GBK" w:eastAsia="方正仿宋_GBK" w:cs="方正仿宋_GBK"/>
          <w:i/>
          <w:iCs/>
          <w:sz w:val="28"/>
          <w:szCs w:val="28"/>
          <w:highlight w:val="none"/>
          <w:u w:val="single"/>
        </w:rPr>
        <w:t xml:space="preserve">(2)设备安装调试、验收合格并收到供应商合同金额全额发票后，20个工作日内支付合同金额的70%</w:t>
      </w:r>
      <w:r>
        <w:rPr>
          <w:rFonts w:hint="eastAsia" w:ascii="方正仿宋_GBK" w:hAnsi="方正仿宋_GBK" w:eastAsia="方正仿宋_GBK" w:cs="方正仿宋_GBK"/>
          <w:i/>
          <w:iCs/>
          <w:sz w:val="28"/>
          <w:szCs w:val="28"/>
          <w:highlight w:val="none"/>
          <w:u w:val="single"/>
        </w:rPr>
      </w:r>
      <w:r/>
    </w:p>
    <w:p>
      <w:pPr>
        <w:pStyle w:val="953"/>
        <w:ind w:firstLine="560"/>
        <w:spacing w:line="360" w:lineRule="auto"/>
        <w:rPr>
          <w:rFonts w:hint="eastAsia" w:ascii="方正仿宋_GBK" w:hAnsi="方正仿宋_GBK" w:eastAsia="方正仿宋_GBK" w:cs="方正仿宋_GBK"/>
          <w:i/>
          <w:iCs/>
          <w:sz w:val="28"/>
          <w:szCs w:val="28"/>
          <w:highlight w:val="none"/>
          <w:u w:val="single"/>
        </w:rPr>
      </w:pPr>
      <w:r>
        <w:rPr>
          <w:rFonts w:hint="eastAsia" w:ascii="方正仿宋_GBK" w:hAnsi="方正仿宋_GBK" w:eastAsia="方正仿宋_GBK" w:cs="方正仿宋_GBK"/>
          <w:i/>
          <w:iCs/>
          <w:sz w:val="28"/>
          <w:szCs w:val="28"/>
          <w:highlight w:val="none"/>
          <w:u w:val="single"/>
        </w:rPr>
        <w:t xml:space="preserve">6、上述的货物整机保修期为</w:t>
      </w:r>
      <w:bookmarkStart w:id="252" w:name="OLE_LINK57"/>
      <w:r>
        <w:rPr>
          <w:rFonts w:hint="eastAsia" w:ascii="方正仿宋_GBK" w:hAnsi="方正仿宋_GBK" w:eastAsia="方正仿宋_GBK" w:cs="方正仿宋_GBK"/>
          <w:i/>
          <w:iCs/>
          <w:sz w:val="28"/>
          <w:szCs w:val="28"/>
          <w:highlight w:val="none"/>
          <w:u w:val="single"/>
        </w:rPr>
        <w:t xml:space="preserve">2年</w:t>
      </w:r>
      <w:bookmarkEnd w:id="252"/>
      <w:r>
        <w:rPr>
          <w:rFonts w:hint="eastAsia" w:ascii="方正仿宋_GBK" w:hAnsi="方正仿宋_GBK" w:eastAsia="方正仿宋_GBK" w:cs="方正仿宋_GBK"/>
          <w:i/>
          <w:iCs/>
          <w:sz w:val="28"/>
          <w:szCs w:val="28"/>
          <w:highlight w:val="none"/>
          <w:u w:val="single"/>
        </w:rPr>
        <w:t xml:space="preserve">（包含于投标总报价中），软件系统质保期为2年（包含于投标总报价中）。</w:t>
      </w:r>
      <w:r>
        <w:rPr>
          <w:rFonts w:hint="eastAsia" w:ascii="方正仿宋_GBK" w:hAnsi="方正仿宋_GBK" w:eastAsia="方正仿宋_GBK" w:cs="方正仿宋_GBK"/>
          <w:i/>
          <w:iCs/>
          <w:sz w:val="28"/>
          <w:szCs w:val="28"/>
          <w:highlight w:val="none"/>
          <w:u w:val="single"/>
        </w:rPr>
      </w:r>
      <w:r/>
    </w:p>
    <w:p>
      <w:pPr>
        <w:pStyle w:val="953"/>
        <w:numPr>
          <w:ilvl w:val="0"/>
          <w:numId w:val="8"/>
        </w:numPr>
        <w:spacing w:line="360" w:lineRule="auto"/>
        <w:rPr>
          <w:rFonts w:hint="eastAsia" w:ascii="方正仿宋_GBK" w:hAnsi="方正仿宋_GBK" w:eastAsia="方正仿宋_GBK" w:cs="方正仿宋_GBK"/>
          <w:i/>
          <w:iCs/>
          <w:sz w:val="28"/>
          <w:szCs w:val="28"/>
          <w:highlight w:val="none"/>
          <w:u w:val="single"/>
        </w:rPr>
      </w:pPr>
      <w:r>
        <w:rPr>
          <w:rFonts w:hint="eastAsia" w:ascii="方正仿宋_GBK" w:hAnsi="方正仿宋_GBK" w:eastAsia="方正仿宋_GBK" w:cs="方正仿宋_GBK"/>
          <w:i/>
          <w:iCs/>
          <w:sz w:val="28"/>
          <w:szCs w:val="28"/>
          <w:highlight w:val="none"/>
          <w:u w:val="single"/>
        </w:rPr>
        <w:t xml:space="preserve">提供至少每年4次的上门维修保养服务，投标时承诺具体次数。（包含于投标总报价中）</w:t>
      </w:r>
      <w:r>
        <w:rPr>
          <w:rFonts w:hint="eastAsia" w:ascii="方正仿宋_GBK" w:hAnsi="方正仿宋_GBK" w:eastAsia="方正仿宋_GBK" w:cs="方正仿宋_GBK"/>
          <w:i/>
          <w:iCs/>
          <w:sz w:val="28"/>
          <w:szCs w:val="28"/>
          <w:highlight w:val="none"/>
          <w:u w:val="single"/>
        </w:rPr>
      </w:r>
      <w:r/>
    </w:p>
    <w:p>
      <w:pPr>
        <w:pStyle w:val="953"/>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r>
      <w:r/>
    </w:p>
    <w:p>
      <w:pPr>
        <w:pStyle w:val="955"/>
        <w:jc w:val="left"/>
        <w:spacing w:line="400" w:lineRule="exact"/>
        <w:rPr>
          <w:rFonts w:hint="eastAsia" w:ascii="黑体" w:hAnsi="黑体" w:eastAsia="黑体"/>
          <w:b w:val="0"/>
          <w:bCs w:val="0"/>
          <w:sz w:val="28"/>
          <w:szCs w:val="28"/>
          <w:highlight w:val="none"/>
        </w:rPr>
      </w:pPr>
      <w:r>
        <w:rPr>
          <w:rFonts w:hint="eastAsia" w:ascii="黑体" w:hAnsi="黑体" w:eastAsia="黑体"/>
          <w:b w:val="0"/>
          <w:bCs w:val="0"/>
          <w:sz w:val="28"/>
          <w:szCs w:val="28"/>
          <w:highlight w:val="none"/>
        </w:rPr>
        <w:t xml:space="preserve">五、其他要求</w:t>
      </w:r>
      <w:r>
        <w:rPr>
          <w:rFonts w:hint="eastAsia" w:ascii="黑体" w:hAnsi="黑体" w:eastAsia="黑体"/>
          <w:b w:val="0"/>
          <w:bCs w:val="0"/>
          <w:sz w:val="28"/>
          <w:szCs w:val="28"/>
          <w:highlight w:val="none"/>
        </w:rPr>
      </w:r>
      <w:r/>
    </w:p>
    <w:p>
      <w:pPr>
        <w:pStyle w:val="953"/>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1.项目属性:货物类项目。</w:t>
      </w:r>
      <w:r>
        <w:rPr>
          <w:rFonts w:hint="eastAsia" w:ascii="方正仿宋_GBK" w:hAnsi="方正仿宋_GBK" w:eastAsia="方正仿宋_GBK" w:cs="方正仿宋_GBK"/>
          <w:bCs/>
          <w:sz w:val="28"/>
          <w:szCs w:val="28"/>
          <w:highlight w:val="none"/>
        </w:rPr>
      </w:r>
      <w:r/>
    </w:p>
    <w:p>
      <w:pPr>
        <w:pStyle w:val="953"/>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2.核心产品</w:t>
      </w:r>
      <w:r>
        <w:rPr>
          <w:rFonts w:hint="eastAsia" w:ascii="方正仿宋_GBK" w:hAnsi="方正仿宋_GBK" w:eastAsia="方正仿宋_GBK" w:cs="方正仿宋_GBK"/>
          <w:bCs/>
          <w:sz w:val="28"/>
          <w:szCs w:val="28"/>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81"/>
        <w:gridCol w:w="3369"/>
      </w:tblGrid>
      <w:tr>
        <w:trPr/>
        <w:tc>
          <w:tcPr>
            <w:tcW w:w="1681" w:type="dxa"/>
            <w:vAlign w:val="top"/>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采购包号</w:t>
            </w:r>
            <w:r>
              <w:rPr>
                <w:rFonts w:hint="eastAsia" w:ascii="方正仿宋_GBK" w:hAnsi="方正仿宋_GBK" w:eastAsia="方正仿宋_GBK" w:cs="方正仿宋_GBK"/>
                <w:sz w:val="28"/>
                <w:szCs w:val="28"/>
                <w:highlight w:val="none"/>
              </w:rPr>
            </w:r>
            <w:r/>
          </w:p>
        </w:tc>
        <w:tc>
          <w:tcPr>
            <w:tcW w:w="3369" w:type="dxa"/>
            <w:vAlign w:val="top"/>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核心产品</w:t>
            </w:r>
            <w:r>
              <w:rPr>
                <w:rFonts w:hint="eastAsia" w:ascii="方正仿宋_GBK" w:hAnsi="方正仿宋_GBK" w:eastAsia="方正仿宋_GBK" w:cs="方正仿宋_GBK"/>
                <w:sz w:val="28"/>
                <w:szCs w:val="28"/>
                <w:highlight w:val="none"/>
              </w:rPr>
            </w:r>
            <w:r/>
          </w:p>
        </w:tc>
      </w:tr>
      <w:tr>
        <w:trPr/>
        <w:tc>
          <w:tcPr>
            <w:tcW w:w="1681" w:type="dxa"/>
            <w:vAlign w:val="top"/>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3369" w:type="dxa"/>
            <w:vAlign w:val="top"/>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大尺寸专业医用智慧会诊显示系统</w:t>
            </w:r>
            <w:r>
              <w:rPr>
                <w:rFonts w:hint="eastAsia" w:ascii="方正仿宋_GBK" w:hAnsi="方正仿宋_GBK" w:eastAsia="方正仿宋_GBK" w:cs="方正仿宋_GBK"/>
                <w:sz w:val="28"/>
                <w:szCs w:val="28"/>
                <w:highlight w:val="none"/>
              </w:rPr>
            </w:r>
            <w:r/>
          </w:p>
        </w:tc>
      </w:tr>
    </w:tbl>
    <w:p>
      <w:pPr>
        <w:pStyle w:val="953"/>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3.进口产品投标</w:t>
      </w:r>
      <w:r>
        <w:rPr>
          <w:rFonts w:hint="eastAsia" w:ascii="方正仿宋_GBK" w:hAnsi="方正仿宋_GBK" w:eastAsia="方正仿宋_GBK" w:cs="方正仿宋_GBK"/>
          <w:bCs/>
          <w:sz w:val="28"/>
          <w:szCs w:val="28"/>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00"/>
        <w:gridCol w:w="3762"/>
      </w:tblGrid>
      <w:tr>
        <w:trPr/>
        <w:tc>
          <w:tcPr>
            <w:tcW w:w="1300" w:type="dxa"/>
            <w:vAlign w:val="top"/>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w:t>
            </w:r>
            <w:r>
              <w:rPr>
                <w:rFonts w:hint="eastAsia" w:ascii="方正仿宋_GBK" w:hAnsi="方正仿宋_GBK" w:eastAsia="方正仿宋_GBK" w:cs="方正仿宋_GBK"/>
                <w:sz w:val="28"/>
                <w:szCs w:val="28"/>
                <w:highlight w:val="none"/>
              </w:rPr>
            </w:r>
            <w:r/>
          </w:p>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包号</w:t>
            </w:r>
            <w:r>
              <w:rPr>
                <w:rFonts w:hint="eastAsia" w:ascii="方正仿宋_GBK" w:hAnsi="方正仿宋_GBK" w:eastAsia="方正仿宋_GBK" w:cs="方正仿宋_GBK"/>
                <w:sz w:val="28"/>
                <w:szCs w:val="28"/>
                <w:highlight w:val="none"/>
              </w:rPr>
            </w:r>
            <w:r/>
          </w:p>
        </w:tc>
        <w:tc>
          <w:tcPr>
            <w:tcW w:w="3762" w:type="dxa"/>
            <w:vAlign w:val="top"/>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是否接受进口产品投标</w:t>
            </w:r>
            <w:r>
              <w:rPr>
                <w:rFonts w:hint="eastAsia" w:ascii="方正仿宋_GBK" w:hAnsi="方正仿宋_GBK" w:eastAsia="方正仿宋_GBK" w:cs="方正仿宋_GBK"/>
                <w:sz w:val="28"/>
                <w:szCs w:val="28"/>
                <w:highlight w:val="none"/>
              </w:rPr>
            </w:r>
            <w:r/>
          </w:p>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（是/否）</w:t>
            </w:r>
            <w:r>
              <w:rPr>
                <w:rFonts w:hint="eastAsia" w:ascii="方正仿宋_GBK" w:hAnsi="方正仿宋_GBK" w:eastAsia="方正仿宋_GBK" w:cs="方正仿宋_GBK"/>
                <w:sz w:val="28"/>
                <w:szCs w:val="28"/>
                <w:highlight w:val="none"/>
              </w:rPr>
            </w:r>
            <w:r/>
          </w:p>
        </w:tc>
      </w:tr>
      <w:tr>
        <w:trPr/>
        <w:tc>
          <w:tcPr>
            <w:tcW w:w="1300" w:type="dxa"/>
            <w:vAlign w:val="top"/>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3762" w:type="dxa"/>
            <w:vAlign w:val="top"/>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否</w:t>
            </w:r>
            <w:r>
              <w:rPr>
                <w:rFonts w:hint="eastAsia" w:ascii="方正仿宋_GBK" w:hAnsi="方正仿宋_GBK" w:eastAsia="方正仿宋_GBK" w:cs="方正仿宋_GBK"/>
                <w:sz w:val="28"/>
                <w:szCs w:val="28"/>
                <w:highlight w:val="none"/>
              </w:rPr>
            </w:r>
            <w:r/>
          </w:p>
        </w:tc>
      </w:tr>
    </w:tbl>
    <w:p>
      <w:pPr>
        <w:pStyle w:val="95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4.演示要求</w:t>
      </w:r>
      <w:r>
        <w:rPr>
          <w:rFonts w:hint="eastAsia" w:ascii="方正仿宋_GBK" w:hAnsi="方正仿宋_GBK" w:eastAsia="方正仿宋_GBK" w:cs="方正仿宋_GBK"/>
          <w:sz w:val="28"/>
          <w:szCs w:val="28"/>
          <w:highlight w:val="none"/>
        </w:rPr>
      </w:r>
      <w:r/>
    </w:p>
    <w:p>
      <w:pPr>
        <w:pStyle w:val="953"/>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上传视频演示</w:t>
      </w:r>
      <w:r>
        <w:rPr>
          <w:rFonts w:hint="eastAsia" w:ascii="方正仿宋_GBK" w:hAnsi="方正仿宋_GBK" w:eastAsia="方正仿宋_GBK" w:cs="方正仿宋_GBK"/>
          <w:bCs/>
          <w:sz w:val="28"/>
          <w:szCs w:val="28"/>
          <w:highlight w:val="none"/>
        </w:rPr>
      </w:r>
      <w:r/>
    </w:p>
    <w:p>
      <w:pPr>
        <w:pStyle w:val="953"/>
        <w:ind w:firstLine="560"/>
        <w:spacing w:line="400" w:lineRule="exact"/>
        <w:rPr>
          <w:rFonts w:ascii="宋体" w:hAnsi="宋体"/>
          <w:sz w:val="28"/>
          <w:szCs w:val="28"/>
          <w:highlight w:val="none"/>
        </w:rPr>
      </w:pPr>
      <w:r>
        <w:rPr>
          <w:rFonts w:hint="eastAsia" w:ascii="方正仿宋_GBK" w:hAnsi="方正仿宋_GBK" w:eastAsia="方正仿宋_GBK" w:cs="方正仿宋_GBK"/>
          <w:bCs/>
          <w:sz w:val="28"/>
          <w:szCs w:val="28"/>
          <w:highlight w:val="none"/>
        </w:rPr>
        <w:t xml:space="preserve">1.投标人需按照招标文件规定的演示内容制作演示视频文件，视频文件的格式为</w:t>
      </w:r>
      <w:r>
        <w:rPr>
          <w:rFonts w:hint="eastAsia" w:eastAsia="方正仿宋_GBK"/>
          <w:sz w:val="28"/>
          <w:szCs w:val="28"/>
          <w:highlight w:val="none"/>
        </w:rPr>
        <w:t xml:space="preserve">X.mp4</w:t>
      </w:r>
      <w:r>
        <w:rPr>
          <w:rFonts w:hint="eastAsia" w:ascii="方正仿宋_GBK" w:hAnsi="方正仿宋_GBK" w:eastAsia="方正仿宋_GBK" w:cs="方正仿宋_GBK"/>
          <w:bCs/>
          <w:sz w:val="28"/>
          <w:szCs w:val="28"/>
          <w:highlight w:val="none"/>
        </w:rPr>
        <w:t xml:space="preserve">或</w:t>
      </w:r>
      <w:r>
        <w:rPr>
          <w:rFonts w:hint="eastAsia" w:eastAsia="方正仿宋_GBK"/>
          <w:sz w:val="28"/>
          <w:szCs w:val="28"/>
          <w:highlight w:val="none"/>
        </w:rPr>
        <w:t xml:space="preserve">X.avi</w:t>
      </w:r>
      <w:r>
        <w:rPr>
          <w:rFonts w:hint="eastAsia" w:ascii="方正仿宋_GBK" w:hAnsi="方正仿宋_GBK" w:eastAsia="方正仿宋_GBK" w:cs="方正仿宋_GBK"/>
          <w:bCs/>
          <w:sz w:val="28"/>
          <w:szCs w:val="28"/>
          <w:highlight w:val="none"/>
        </w:rPr>
        <w:t xml:space="preserve">，投标人须将视频文件分段压缩为</w:t>
      </w:r>
      <w:r>
        <w:rPr>
          <w:rFonts w:hint="eastAsia" w:eastAsia="方正仿宋_GBK"/>
          <w:sz w:val="28"/>
          <w:szCs w:val="28"/>
          <w:highlight w:val="none"/>
        </w:rPr>
        <w:t xml:space="preserve">X.zip</w:t>
      </w:r>
      <w:r>
        <w:rPr>
          <w:rFonts w:hint="eastAsia" w:ascii="方正仿宋_GBK" w:hAnsi="方正仿宋_GBK" w:eastAsia="方正仿宋_GBK" w:cs="方正仿宋_GBK"/>
          <w:bCs/>
          <w:sz w:val="28"/>
          <w:szCs w:val="28"/>
          <w:highlight w:val="none"/>
        </w:rPr>
        <w:t xml:space="preserve">文件上传（单个文件不得大于</w:t>
      </w:r>
      <w:r>
        <w:rPr>
          <w:rFonts w:hint="eastAsia" w:eastAsia="方正仿宋_GBK"/>
          <w:sz w:val="28"/>
          <w:szCs w:val="28"/>
          <w:highlight w:val="none"/>
        </w:rPr>
        <w:t xml:space="preserve">50M</w:t>
      </w:r>
      <w:r>
        <w:rPr>
          <w:rFonts w:hint="eastAsia" w:ascii="方正仿宋_GBK" w:hAnsi="方正仿宋_GBK" w:eastAsia="方正仿宋_GBK" w:cs="方正仿宋_GBK"/>
          <w:bCs/>
          <w:sz w:val="28"/>
          <w:szCs w:val="28"/>
          <w:highlight w:val="none"/>
        </w:rPr>
        <w:t xml:space="preserve">，所有文件总共不得大于</w:t>
      </w:r>
      <w:r>
        <w:rPr>
          <w:rFonts w:hint="eastAsia" w:eastAsia="方正仿宋_GBK"/>
          <w:sz w:val="28"/>
          <w:szCs w:val="28"/>
          <w:highlight w:val="none"/>
        </w:rPr>
        <w:t xml:space="preserve">300M</w:t>
      </w:r>
      <w:r>
        <w:rPr>
          <w:rFonts w:hint="eastAsia" w:ascii="方正仿宋_GBK" w:hAnsi="方正仿宋_GBK" w:eastAsia="方正仿宋_GBK" w:cs="方正仿宋_GBK"/>
          <w:bCs/>
          <w:sz w:val="28"/>
          <w:szCs w:val="28"/>
          <w:highlight w:val="none"/>
        </w:rPr>
        <w:t xml:space="preserve">）。文件上传方式见《操作手册》规定，上传的演示视频将作为投标文件的组成部分，视频时长总计不超过15分钟</w:t>
      </w:r>
      <w:r>
        <w:rPr>
          <w:rFonts w:ascii="宋体" w:hAnsi="宋体"/>
          <w:sz w:val="28"/>
          <w:szCs w:val="28"/>
          <w:highlight w:val="none"/>
        </w:rPr>
      </w:r>
      <w:r/>
    </w:p>
    <w:p>
      <w:pPr>
        <w:pStyle w:val="953"/>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2.演示内容如下：</w:t>
      </w:r>
      <w:r>
        <w:rPr>
          <w:rFonts w:hint="eastAsia" w:ascii="方正仿宋_GBK" w:hAnsi="方正仿宋_GBK" w:eastAsia="方正仿宋_GBK" w:cs="方正仿宋_GBK"/>
          <w:bCs/>
          <w:sz w:val="28"/>
          <w:szCs w:val="28"/>
          <w:highlight w:val="none"/>
        </w:rPr>
      </w:r>
      <w:r/>
    </w:p>
    <w:p>
      <w:pPr>
        <w:pStyle w:val="953"/>
        <w:spacing w:line="400" w:lineRule="exact"/>
        <w:rPr>
          <w:rFonts w:hint="eastAsia" w:ascii="方正仿宋_GBK" w:hAnsi="方正仿宋_GBK" w:eastAsia="方正仿宋_GBK" w:cs="方正仿宋_GBK"/>
          <w:bCs/>
          <w:sz w:val="28"/>
          <w:szCs w:val="28"/>
          <w:highlight w:val="none"/>
        </w:rPr>
      </w:pPr>
      <w:r/>
      <w:bookmarkStart w:id="253" w:name="_Toc120614281"/>
      <w:r>
        <w:rPr>
          <w:rFonts w:hint="eastAsia" w:ascii="方正仿宋_GBK" w:hAnsi="方正仿宋_GBK" w:eastAsia="方正仿宋_GBK" w:cs="方正仿宋_GBK"/>
          <w:bCs/>
          <w:sz w:val="28"/>
          <w:szCs w:val="28"/>
          <w:highlight w:val="none"/>
        </w:rPr>
        <w:t xml:space="preserve">（1）大尺寸专业医用智慧会诊显示系统</w:t>
      </w:r>
      <w:r>
        <w:rPr>
          <w:rFonts w:hint="eastAsia" w:ascii="方正仿宋_GBK" w:hAnsi="方正仿宋_GBK" w:eastAsia="方正仿宋_GBK" w:cs="方正仿宋_GBK"/>
          <w:bCs/>
          <w:sz w:val="28"/>
          <w:szCs w:val="28"/>
          <w:highlight w:val="none"/>
        </w:rPr>
      </w:r>
      <w:r/>
    </w:p>
    <w:p>
      <w:pPr>
        <w:pStyle w:val="953"/>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1.（1分）内置校准曲线≥9条，</w:t>
      </w:r>
      <w:r>
        <w:rPr>
          <w:rFonts w:ascii="方正仿宋_GBK" w:hAnsi="方正仿宋_GBK" w:eastAsia="方正仿宋_GBK" w:cs="方正仿宋_GBK"/>
          <w:bCs/>
          <w:sz w:val="28"/>
          <w:szCs w:val="28"/>
          <w:highlight w:val="none"/>
        </w:rPr>
        <w:t xml:space="preserve">包含DICOM</w:t>
      </w:r>
      <w:r>
        <w:rPr>
          <w:rFonts w:hint="eastAsia" w:ascii="方正仿宋_GBK" w:hAnsi="方正仿宋_GBK" w:eastAsia="方正仿宋_GBK" w:cs="方正仿宋_GBK"/>
          <w:bCs/>
          <w:sz w:val="28"/>
          <w:szCs w:val="28"/>
          <w:highlight w:val="none"/>
        </w:rPr>
        <w:t xml:space="preserve">校准曲线</w:t>
      </w:r>
      <w:r>
        <w:rPr>
          <w:rFonts w:ascii="方正仿宋_GBK" w:hAnsi="方正仿宋_GBK" w:eastAsia="方正仿宋_GBK" w:cs="方正仿宋_GBK"/>
          <w:bCs/>
          <w:sz w:val="28"/>
          <w:szCs w:val="28"/>
          <w:highlight w:val="none"/>
        </w:rPr>
        <w:t xml:space="preserve">、</w:t>
      </w:r>
      <w:r>
        <w:rPr>
          <w:rFonts w:hint="eastAsia" w:ascii="方正仿宋_GBK" w:hAnsi="方正仿宋_GBK" w:eastAsia="方正仿宋_GBK" w:cs="方正仿宋_GBK"/>
          <w:bCs/>
          <w:sz w:val="28"/>
          <w:szCs w:val="28"/>
          <w:highlight w:val="none"/>
        </w:rPr>
        <w:t xml:space="preserve">多种常见</w:t>
      </w:r>
      <w:r>
        <w:rPr>
          <w:rFonts w:ascii="方正仿宋_GBK" w:hAnsi="方正仿宋_GBK" w:eastAsia="方正仿宋_GBK" w:cs="方正仿宋_GBK"/>
          <w:bCs/>
          <w:sz w:val="28"/>
          <w:szCs w:val="28"/>
          <w:highlight w:val="none"/>
        </w:rPr>
        <w:t xml:space="preserve">GAMMA</w:t>
      </w:r>
      <w:r>
        <w:rPr>
          <w:rFonts w:hint="eastAsia" w:ascii="方正仿宋_GBK" w:hAnsi="方正仿宋_GBK" w:eastAsia="方正仿宋_GBK" w:cs="方正仿宋_GBK"/>
          <w:bCs/>
          <w:sz w:val="28"/>
          <w:szCs w:val="28"/>
          <w:highlight w:val="none"/>
        </w:rPr>
        <w:t xml:space="preserve">曲线</w:t>
      </w:r>
      <w:r>
        <w:rPr>
          <w:rFonts w:ascii="方正仿宋_GBK" w:hAnsi="方正仿宋_GBK" w:eastAsia="方正仿宋_GBK" w:cs="方正仿宋_GBK"/>
          <w:bCs/>
          <w:sz w:val="28"/>
          <w:szCs w:val="28"/>
          <w:highlight w:val="none"/>
        </w:rPr>
        <w:t xml:space="preserve">等</w:t>
      </w:r>
      <w:r>
        <w:rPr>
          <w:rFonts w:hint="eastAsia" w:ascii="方正仿宋_GBK" w:hAnsi="方正仿宋_GBK" w:eastAsia="方正仿宋_GBK" w:cs="方正仿宋_GBK"/>
          <w:bCs/>
          <w:sz w:val="28"/>
          <w:szCs w:val="28"/>
          <w:highlight w:val="none"/>
        </w:rPr>
        <w:t xml:space="preserve">，可通过手持智能触控终端一键切换医用曲线（提供</w:t>
      </w:r>
      <w:r>
        <w:rPr>
          <w:rFonts w:hint="eastAsia" w:ascii="方正仿宋_GBK" w:hAnsi="方正仿宋_GBK" w:eastAsia="方正仿宋_GBK" w:cs="方正仿宋_GBK"/>
          <w:bCs/>
          <w:sz w:val="28"/>
          <w:szCs w:val="28"/>
          <w:highlight w:val="none"/>
          <w:lang w:val="en-US" w:eastAsia="zh-CN"/>
        </w:rPr>
        <w:t xml:space="preserve">所投产品的</w:t>
      </w:r>
      <w:r>
        <w:rPr>
          <w:rFonts w:hint="eastAsia" w:ascii="方正仿宋_GBK" w:hAnsi="方正仿宋_GBK" w:eastAsia="方正仿宋_GBK" w:cs="方正仿宋_GBK"/>
          <w:bCs/>
          <w:sz w:val="28"/>
          <w:szCs w:val="28"/>
          <w:highlight w:val="none"/>
        </w:rPr>
        <w:t xml:space="preserve">专业医用智慧会诊显示系统或该产品硬件模组演示功能）。</w:t>
      </w:r>
      <w:r>
        <w:rPr>
          <w:rFonts w:hint="eastAsia" w:ascii="方正仿宋_GBK" w:hAnsi="方正仿宋_GBK" w:eastAsia="方正仿宋_GBK" w:cs="方正仿宋_GBK"/>
          <w:bCs/>
          <w:sz w:val="28"/>
          <w:szCs w:val="28"/>
          <w:highlight w:val="none"/>
        </w:rPr>
      </w:r>
      <w:r/>
    </w:p>
    <w:p>
      <w:pPr>
        <w:pStyle w:val="953"/>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2.（1分）支持显示质控，支持对专业显示器进行检测、校准亮度和DICOM、GAMMA曲线（提供专业医用智慧会诊显示系统或该产品硬件模组演示功能）</w:t>
      </w:r>
      <w:r>
        <w:rPr>
          <w:rFonts w:hint="eastAsia" w:ascii="方正仿宋_GBK" w:hAnsi="方正仿宋_GBK" w:eastAsia="方正仿宋_GBK" w:cs="方正仿宋_GBK"/>
          <w:bCs/>
          <w:sz w:val="28"/>
          <w:szCs w:val="28"/>
          <w:highlight w:val="none"/>
        </w:rPr>
      </w:r>
      <w:r/>
    </w:p>
    <w:p>
      <w:pPr>
        <w:pStyle w:val="953"/>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（2）智慧控制系统-智能助手工作台会诊影像调阅模块</w:t>
      </w:r>
      <w:r>
        <w:rPr>
          <w:rFonts w:hint="eastAsia" w:ascii="方正仿宋_GBK" w:hAnsi="方正仿宋_GBK" w:eastAsia="方正仿宋_GBK" w:cs="方正仿宋_GBK"/>
          <w:bCs/>
          <w:sz w:val="28"/>
          <w:szCs w:val="28"/>
          <w:highlight w:val="none"/>
        </w:rPr>
      </w:r>
      <w:r/>
    </w:p>
    <w:p>
      <w:pPr>
        <w:pStyle w:val="953"/>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1.（1分）支持使用各类主流品牌手机快速截取关键医学影像功能，</w:t>
      </w:r>
      <w:r>
        <w:rPr>
          <w:rFonts w:ascii="方正仿宋_GBK" w:hAnsi="方正仿宋_GBK" w:eastAsia="方正仿宋_GBK" w:cs="方正仿宋_GBK"/>
          <w:bCs/>
          <w:sz w:val="28"/>
          <w:szCs w:val="28"/>
          <w:highlight w:val="none"/>
        </w:rPr>
        <w:t xml:space="preserve">一键截取</w:t>
      </w:r>
      <w:r>
        <w:rPr>
          <w:rFonts w:hint="eastAsia" w:ascii="方正仿宋_GBK" w:hAnsi="方正仿宋_GBK" w:eastAsia="方正仿宋_GBK" w:cs="方正仿宋_GBK"/>
          <w:bCs/>
          <w:sz w:val="28"/>
          <w:szCs w:val="28"/>
          <w:highlight w:val="none"/>
        </w:rPr>
        <w:t xml:space="preserve">医用显示器上当前显示的</w:t>
      </w:r>
      <w:r>
        <w:rPr>
          <w:rFonts w:ascii="方正仿宋_GBK" w:hAnsi="方正仿宋_GBK" w:eastAsia="方正仿宋_GBK" w:cs="方正仿宋_GBK"/>
          <w:bCs/>
          <w:sz w:val="28"/>
          <w:szCs w:val="28"/>
          <w:highlight w:val="none"/>
        </w:rPr>
        <w:t xml:space="preserve">医学影像并自动保存至手机相册，患者信息自动脱敏</w:t>
      </w:r>
      <w:r>
        <w:rPr>
          <w:rFonts w:hint="eastAsia" w:ascii="方正仿宋_GBK" w:hAnsi="方正仿宋_GBK" w:eastAsia="方正仿宋_GBK" w:cs="方正仿宋_GBK"/>
          <w:bCs/>
          <w:sz w:val="28"/>
          <w:szCs w:val="28"/>
          <w:highlight w:val="none"/>
        </w:rPr>
      </w:r>
      <w:r/>
    </w:p>
    <w:p>
      <w:pPr>
        <w:pStyle w:val="953"/>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（3）全院远程影像数智平台</w:t>
      </w:r>
      <w:r>
        <w:rPr>
          <w:rFonts w:hint="eastAsia" w:ascii="方正仿宋_GBK" w:hAnsi="方正仿宋_GBK" w:eastAsia="方正仿宋_GBK" w:cs="方正仿宋_GBK"/>
          <w:bCs/>
          <w:sz w:val="28"/>
          <w:szCs w:val="28"/>
          <w:highlight w:val="none"/>
        </w:rPr>
      </w:r>
      <w:r/>
    </w:p>
    <w:p>
      <w:pPr>
        <w:pStyle w:val="953"/>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 医联体影像远程诊断</w:t>
      </w:r>
      <w:r>
        <w:rPr>
          <w:rFonts w:hint="eastAsia" w:ascii="方正仿宋_GBK" w:hAnsi="方正仿宋_GBK" w:eastAsia="方正仿宋_GBK" w:cs="方正仿宋_GBK"/>
          <w:bCs/>
          <w:sz w:val="28"/>
          <w:szCs w:val="28"/>
          <w:highlight w:val="none"/>
        </w:rPr>
      </w:r>
      <w:r/>
    </w:p>
    <w:p>
      <w:pPr>
        <w:pStyle w:val="953"/>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1.1 （1分）两位用户都可以在协同主界面进行操作，实现基于原始DICOM影像的双方同步操作，操作包括窗口布局调整（不低于8x8窗口布局）、序列切换、序列播放、图层切换、灰度反转、影像联动、窗宽窗位调节、长度测量、矩形测列、角度测量、放大、文本标注、图形标注、箭头标记、清除、复原、MPR影像重建等操作，操作结果都会被同步到双方操作主界面上，并确保操作信息同步正确无误；支持协同时通过实时语音沟通。</w:t>
      </w:r>
      <w:r>
        <w:rPr>
          <w:rFonts w:hint="eastAsia" w:ascii="方正仿宋_GBK" w:hAnsi="方正仿宋_GBK" w:eastAsia="方正仿宋_GBK" w:cs="方正仿宋_GBK"/>
          <w:bCs/>
          <w:sz w:val="28"/>
          <w:szCs w:val="28"/>
          <w:highlight w:val="none"/>
        </w:rPr>
      </w:r>
      <w:r/>
    </w:p>
    <w:p>
      <w:pPr>
        <w:pStyle w:val="953"/>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 影像联盟教学</w:t>
      </w:r>
      <w:r>
        <w:rPr>
          <w:rFonts w:hint="eastAsia" w:ascii="方正仿宋_GBK" w:hAnsi="方正仿宋_GBK" w:eastAsia="方正仿宋_GBK" w:cs="方正仿宋_GBK"/>
          <w:bCs/>
          <w:sz w:val="28"/>
          <w:szCs w:val="28"/>
          <w:highlight w:val="none"/>
        </w:rPr>
      </w:r>
      <w:r/>
    </w:p>
    <w:p>
      <w:pPr>
        <w:pStyle w:val="953"/>
        <w:spacing w:line="400" w:lineRule="exact"/>
        <w:rPr>
          <w:highlight w:val="none"/>
        </w:rPr>
      </w:pPr>
      <w:r>
        <w:rPr>
          <w:rFonts w:hint="eastAsia" w:ascii="方正仿宋_GBK" w:hAnsi="方正仿宋_GBK" w:eastAsia="方正仿宋_GBK" w:cs="方正仿宋_GBK"/>
          <w:bCs/>
          <w:sz w:val="28"/>
          <w:szCs w:val="28"/>
          <w:highlight w:val="none"/>
        </w:rPr>
        <w:t xml:space="preserve">2.1（1分）支持试题AI批量导入、AI智能出题、AI智能组卷、生成一份试卷</w:t>
      </w:r>
      <w:bookmarkStart w:id="254" w:name="OLE_LINK133"/>
      <w:r>
        <w:rPr>
          <w:rFonts w:hint="eastAsia" w:ascii="方正仿宋_GBK" w:hAnsi="方正仿宋_GBK" w:eastAsia="方正仿宋_GBK" w:cs="方正仿宋_GBK"/>
          <w:bCs/>
          <w:sz w:val="28"/>
          <w:szCs w:val="28"/>
          <w:highlight w:val="none"/>
        </w:rPr>
        <w:t xml:space="preserve">、</w:t>
      </w:r>
      <w:r>
        <w:rPr>
          <w:rFonts w:ascii="方正仿宋_GBK" w:hAnsi="方正仿宋_GBK" w:eastAsia="方正仿宋_GBK" w:cs="方正仿宋_GBK"/>
          <w:bCs/>
          <w:sz w:val="28"/>
          <w:szCs w:val="28"/>
          <w:highlight w:val="none"/>
        </w:rPr>
        <w:t xml:space="preserve">通过移动端答题</w:t>
      </w:r>
      <w:bookmarkEnd w:id="254"/>
      <w:r>
        <w:rPr>
          <w:rFonts w:hint="eastAsia" w:ascii="方正仿宋_GBK" w:hAnsi="方正仿宋_GBK" w:eastAsia="方正仿宋_GBK" w:cs="方正仿宋_GBK"/>
          <w:bCs/>
          <w:sz w:val="28"/>
          <w:szCs w:val="28"/>
          <w:highlight w:val="none"/>
        </w:rPr>
        <w:t xml:space="preserve">、AI智能阅卷、AI试题解析、成绩分析等功能；支持模拟客观结构化临床考核（OSCE），支持智能创建一份包含放射诊断基本功，放射诊断报告书写、临床思维与决策、实践技能操作和临床医患沟通考核内容的试卷，并设置难度及试卷名称、创建一场考试、设置参与人员、设置考场考官，可根据内置的评分表进行在线评分。</w:t>
      </w:r>
      <w:r>
        <w:rPr>
          <w:highlight w:val="none"/>
        </w:rPr>
      </w:r>
      <w:r/>
    </w:p>
    <w:p>
      <w:pPr>
        <w:pStyle w:val="953"/>
        <w:spacing w:line="400" w:lineRule="exact"/>
        <w:rPr>
          <w:highlight w:val="none"/>
        </w:rPr>
      </w:pPr>
      <w:r>
        <w:rPr>
          <w:highlight w:val="none"/>
        </w:rPr>
      </w:r>
      <w:r/>
    </w:p>
    <w:p>
      <w:pPr>
        <w:pStyle w:val="953"/>
        <w:rPr>
          <w:highlight w:val="none"/>
        </w:rPr>
      </w:pPr>
      <w:r>
        <w:rPr>
          <w:highlight w:val="none"/>
        </w:rPr>
      </w:r>
      <w:r/>
    </w:p>
    <w:p>
      <w:pPr>
        <w:pStyle w:val="955"/>
        <w:jc w:val="left"/>
        <w:spacing w:line="400" w:lineRule="exact"/>
        <w:rPr>
          <w:rFonts w:ascii="黑体" w:hAnsi="黑体" w:eastAsia="黑体"/>
          <w:b w:val="0"/>
          <w:bCs w:val="0"/>
          <w:sz w:val="28"/>
          <w:szCs w:val="28"/>
          <w:highlight w:val="none"/>
        </w:rPr>
      </w:pPr>
      <w:r>
        <w:rPr>
          <w:rFonts w:hint="eastAsia" w:ascii="黑体" w:hAnsi="黑体" w:eastAsia="黑体"/>
          <w:b w:val="0"/>
          <w:bCs w:val="0"/>
          <w:sz w:val="28"/>
          <w:szCs w:val="28"/>
          <w:highlight w:val="none"/>
        </w:rPr>
        <w:t xml:space="preserve">六、方案要求</w:t>
      </w:r>
      <w:r>
        <w:rPr>
          <w:rFonts w:ascii="黑体" w:hAnsi="黑体" w:eastAsia="黑体"/>
          <w:b w:val="0"/>
          <w:bCs w:val="0"/>
          <w:sz w:val="28"/>
          <w:szCs w:val="28"/>
          <w:highlight w:val="none"/>
        </w:rPr>
      </w:r>
      <w:r/>
    </w:p>
    <w:p>
      <w:pPr>
        <w:pStyle w:val="953"/>
        <w:ind w:firstLine="480"/>
        <w:rPr>
          <w:rFonts w:hint="eastAsia" w:ascii="方正仿宋_GBK" w:hAnsi="方正仿宋_GBK" w:eastAsia="方正仿宋_GBK" w:cs="方正仿宋_GBK"/>
          <w:b/>
          <w:bCs/>
          <w:sz w:val="28"/>
          <w:szCs w:val="28"/>
          <w:highlight w:val="none"/>
        </w:rPr>
      </w:pPr>
      <w:r/>
      <w:bookmarkStart w:id="255" w:name="OLE_LINK74"/>
      <w:r>
        <w:rPr>
          <w:rFonts w:hint="eastAsia" w:ascii="方正仿宋_GBK" w:hAnsi="方正仿宋_GBK" w:eastAsia="方正仿宋_GBK" w:cs="方正仿宋_GBK"/>
          <w:b/>
          <w:bCs/>
          <w:sz w:val="28"/>
          <w:szCs w:val="28"/>
          <w:highlight w:val="none"/>
        </w:rPr>
        <w:t xml:space="preserve">（1）技术方案</w:t>
      </w:r>
      <w:r>
        <w:rPr>
          <w:rFonts w:hint="eastAsia" w:ascii="方正仿宋_GBK" w:hAnsi="方正仿宋_GBK" w:eastAsia="方正仿宋_GBK" w:cs="方正仿宋_GBK"/>
          <w:b/>
          <w:bCs/>
          <w:sz w:val="28"/>
          <w:szCs w:val="28"/>
          <w:highlight w:val="none"/>
        </w:rPr>
      </w:r>
      <w:r/>
    </w:p>
    <w:p>
      <w:pPr>
        <w:pStyle w:val="953"/>
        <w:ind w:firstLine="560"/>
        <w:rPr>
          <w:rFonts w:hint="eastAsia" w:ascii="方正仿宋_GBK" w:hAnsi="方正仿宋_GBK" w:eastAsia="方正仿宋_GBK" w:cs="方正仿宋_GBK"/>
          <w:sz w:val="28"/>
          <w:szCs w:val="28"/>
          <w:highlight w:val="none"/>
        </w:rPr>
      </w:pPr>
      <w:r/>
      <w:bookmarkStart w:id="256" w:name="OLE_LINK73"/>
      <w:r>
        <w:rPr>
          <w:rFonts w:hint="eastAsia" w:ascii="方正仿宋_GBK" w:hAnsi="方正仿宋_GBK" w:eastAsia="方正仿宋_GBK" w:cs="方正仿宋_GBK"/>
          <w:sz w:val="28"/>
          <w:szCs w:val="28"/>
          <w:highlight w:val="none"/>
        </w:rPr>
        <w:t xml:space="preserve">投标人需提供针对本次项目的背景分析及技术方案，包括不限于项目背景、建设目标与建设必要性的理解是否准确、完整以及对用户系统运行环境要求的理解是否准确；方案的系统架构设计和功能实现的合理性等方面是否满足项目对应的需求等方面，采购人将根据方案及服务承诺进行综合评审。</w:t>
      </w:r>
      <w:r>
        <w:rPr>
          <w:rFonts w:hint="eastAsia" w:ascii="方正仿宋_GBK" w:hAnsi="方正仿宋_GBK" w:eastAsia="方正仿宋_GBK" w:cs="方正仿宋_GBK"/>
          <w:sz w:val="28"/>
          <w:szCs w:val="28"/>
          <w:highlight w:val="none"/>
        </w:rPr>
      </w:r>
      <w:r/>
    </w:p>
    <w:p>
      <w:pPr>
        <w:pStyle w:val="953"/>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1、核心功能实现：覆盖项目需求中明确的核心功能，功能设计贴合业务实际，操作流程便捷、合理，能够有效解决采购人业务痛点。</w:t>
      </w:r>
      <w:r>
        <w:rPr>
          <w:rFonts w:hint="eastAsia" w:ascii="方正仿宋_GBK" w:hAnsi="方正仿宋_GBK" w:eastAsia="方正仿宋_GBK" w:cs="方正仿宋_GBK"/>
          <w:sz w:val="28"/>
          <w:szCs w:val="28"/>
          <w:highlight w:val="none"/>
        </w:rPr>
      </w:r>
      <w:r/>
    </w:p>
    <w:p>
      <w:pPr>
        <w:pStyle w:val="953"/>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2、系统架构设计：符合项目业务需求，采用的技术架构先进、成熟、稳定，具备良好的扩展性、安全性和可维护性，架构逻辑清晰、层次分明。</w:t>
      </w:r>
      <w:r>
        <w:rPr>
          <w:rFonts w:hint="eastAsia" w:ascii="方正仿宋_GBK" w:hAnsi="方正仿宋_GBK" w:eastAsia="方正仿宋_GBK" w:cs="方正仿宋_GBK"/>
          <w:sz w:val="28"/>
          <w:szCs w:val="28"/>
          <w:highlight w:val="none"/>
        </w:rPr>
      </w:r>
      <w:r/>
    </w:p>
    <w:p>
      <w:pPr>
        <w:pStyle w:val="953"/>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3、需求匹配度：功能实现与项目需求文件中明确的各项要求高度匹配，无偏离、无遗漏，能够全面响应采购人需求。</w:t>
      </w:r>
      <w:r>
        <w:rPr>
          <w:rFonts w:hint="eastAsia" w:ascii="方正仿宋_GBK" w:hAnsi="方正仿宋_GBK" w:eastAsia="方正仿宋_GBK" w:cs="方正仿宋_GBK"/>
          <w:sz w:val="28"/>
          <w:szCs w:val="28"/>
          <w:highlight w:val="none"/>
        </w:rPr>
      </w:r>
      <w:r/>
    </w:p>
    <w:p>
      <w:pPr>
        <w:pStyle w:val="953"/>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4、模块划分与衔接：系统模块划分科学合理，各模块功能边界清晰，模块间数据交互顺畅、衔接紧密，无功能冗余或缺失。</w:t>
      </w:r>
      <w:r>
        <w:rPr>
          <w:rFonts w:hint="eastAsia" w:ascii="方正仿宋_GBK" w:hAnsi="方正仿宋_GBK" w:eastAsia="方正仿宋_GBK" w:cs="方正仿宋_GBK"/>
          <w:sz w:val="28"/>
          <w:szCs w:val="28"/>
          <w:highlight w:val="none"/>
        </w:rPr>
      </w:r>
      <w:r/>
    </w:p>
    <w:p>
      <w:pPr>
        <w:pStyle w:val="953"/>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p>
      <w:pPr>
        <w:pStyle w:val="953"/>
        <w:ind w:firstLine="480"/>
        <w:rPr>
          <w:rFonts w:hint="eastAsia" w:ascii="方正仿宋_GBK" w:hAnsi="方正仿宋_GBK" w:eastAsia="方正仿宋_GBK" w:cs="方正仿宋_GBK"/>
          <w:b/>
          <w:bCs/>
          <w:sz w:val="28"/>
          <w:szCs w:val="28"/>
          <w:highlight w:val="none"/>
        </w:rPr>
      </w:pPr>
      <w:r/>
      <w:bookmarkEnd w:id="256"/>
      <w:r>
        <w:rPr>
          <w:rFonts w:hint="eastAsia" w:ascii="方正仿宋_GBK" w:hAnsi="方正仿宋_GBK" w:eastAsia="方正仿宋_GBK" w:cs="方正仿宋_GBK"/>
          <w:b/>
          <w:bCs/>
          <w:sz w:val="28"/>
          <w:szCs w:val="28"/>
          <w:highlight w:val="none"/>
        </w:rPr>
        <w:t xml:space="preserve">（2）项目实施方案</w:t>
      </w:r>
      <w:r>
        <w:rPr>
          <w:rFonts w:hint="eastAsia" w:ascii="方正仿宋_GBK" w:hAnsi="方正仿宋_GBK" w:eastAsia="方正仿宋_GBK" w:cs="方正仿宋_GBK"/>
          <w:b/>
          <w:bCs/>
          <w:sz w:val="28"/>
          <w:szCs w:val="28"/>
          <w:highlight w:val="none"/>
        </w:rPr>
      </w:r>
      <w:r/>
    </w:p>
    <w:p>
      <w:pPr>
        <w:pStyle w:val="953"/>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人需具有产品的供货组织方案及措施，以及针对该项目做出的合理计划及调配，保证顺利进行，采购人将根据方案进行综合评审；投标人需提供安装调试方案、特殊应急情况、协助医院因产品问题引起事故的处理方案、应急响应预案及出现产品质量问题的服务承诺方案，采购人将根据方案及服务承诺进行综合评审。</w:t>
      </w:r>
      <w:r>
        <w:rPr>
          <w:rFonts w:hint="eastAsia" w:ascii="方正仿宋_GBK" w:hAnsi="方正仿宋_GBK" w:eastAsia="方正仿宋_GBK" w:cs="方正仿宋_GBK"/>
          <w:sz w:val="28"/>
          <w:szCs w:val="28"/>
          <w:highlight w:val="none"/>
        </w:rPr>
      </w:r>
      <w:r/>
    </w:p>
    <w:p>
      <w:pPr>
        <w:pStyle w:val="953"/>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1、采购人对供应商提交的货物依据招标文件上的技术规格要求和国家有关质量标准进行现场初步验收，外观、说明书符合招标文件技术要求的，给予签收，初步验收不合格的不予签收。</w:t>
      </w:r>
      <w:r>
        <w:rPr>
          <w:rFonts w:hint="eastAsia" w:ascii="方正仿宋_GBK" w:hAnsi="方正仿宋_GBK" w:eastAsia="方正仿宋_GBK" w:cs="方正仿宋_GBK"/>
          <w:sz w:val="28"/>
          <w:szCs w:val="28"/>
          <w:highlight w:val="none"/>
        </w:rPr>
      </w:r>
      <w:r/>
    </w:p>
    <w:p>
      <w:pPr>
        <w:pStyle w:val="953"/>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2、供应商交货前应对产品作出全面检查和对验收文件进行整理，并列出清单，作为采购人收货验收和使用的技术条件依据，检验的结果应随货物交采购人。</w:t>
      </w:r>
      <w:r>
        <w:rPr>
          <w:rFonts w:hint="eastAsia" w:ascii="方正仿宋_GBK" w:hAnsi="方正仿宋_GBK" w:eastAsia="方正仿宋_GBK" w:cs="方正仿宋_GBK"/>
          <w:sz w:val="28"/>
          <w:szCs w:val="28"/>
          <w:highlight w:val="none"/>
        </w:rPr>
      </w:r>
      <w:r/>
    </w:p>
    <w:p>
      <w:pPr>
        <w:pStyle w:val="953"/>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3、采购人对供应商提供的货物在使用前进行调试时，供应商需负责安装并培训采购人的使用操作人员，并协助采购人一起调试，直到符合技术要求，采购人才做最终验收。</w:t>
      </w:r>
      <w:r>
        <w:rPr>
          <w:rFonts w:hint="eastAsia" w:ascii="方正仿宋_GBK" w:hAnsi="方正仿宋_GBK" w:eastAsia="方正仿宋_GBK" w:cs="方正仿宋_GBK"/>
          <w:sz w:val="28"/>
          <w:szCs w:val="28"/>
          <w:highlight w:val="none"/>
        </w:rPr>
      </w:r>
      <w:r/>
    </w:p>
    <w:p>
      <w:pPr>
        <w:pStyle w:val="953"/>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4、对技术复杂的货物，采购人可请国家认可的专业检测机构参与初步验收及最终验收，并由其出具质量检测报告。</w:t>
      </w:r>
      <w:r>
        <w:rPr>
          <w:rFonts w:hint="eastAsia" w:ascii="方正仿宋_GBK" w:hAnsi="方正仿宋_GBK" w:eastAsia="方正仿宋_GBK" w:cs="方正仿宋_GBK"/>
          <w:sz w:val="28"/>
          <w:szCs w:val="28"/>
          <w:highlight w:val="none"/>
        </w:rPr>
      </w:r>
      <w:r/>
    </w:p>
    <w:p>
      <w:pPr>
        <w:pStyle w:val="953"/>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5、验收时供应商必须在现场，验收完毕后作出验收结果报告；验收费用由供应商承担。</w:t>
      </w:r>
      <w:r>
        <w:rPr>
          <w:rFonts w:hint="eastAsia" w:ascii="方正仿宋_GBK" w:hAnsi="方正仿宋_GBK" w:eastAsia="方正仿宋_GBK" w:cs="方正仿宋_GBK"/>
          <w:sz w:val="28"/>
          <w:szCs w:val="28"/>
          <w:highlight w:val="none"/>
        </w:rPr>
      </w:r>
      <w:r/>
    </w:p>
    <w:p>
      <w:pPr>
        <w:pStyle w:val="953"/>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6、供应商应在货物发运前对其进行满足运输距离、防潮、防震、防锈和防破损装卸等要求包装，以保证货物安全运达采购人指定地点。</w:t>
      </w:r>
      <w:r>
        <w:rPr>
          <w:rFonts w:hint="eastAsia" w:ascii="方正仿宋_GBK" w:hAnsi="方正仿宋_GBK" w:eastAsia="方正仿宋_GBK" w:cs="方正仿宋_GBK"/>
          <w:sz w:val="28"/>
          <w:szCs w:val="28"/>
          <w:highlight w:val="none"/>
        </w:rPr>
      </w:r>
      <w:r/>
    </w:p>
    <w:p>
      <w:pPr>
        <w:pStyle w:val="953"/>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7、使用说明书、质量检验证明书、随配附件和工具以及清单一并附于货物内。</w:t>
      </w:r>
      <w:r>
        <w:rPr>
          <w:rFonts w:hint="eastAsia" w:ascii="方正仿宋_GBK" w:hAnsi="方正仿宋_GBK" w:eastAsia="方正仿宋_GBK" w:cs="方正仿宋_GBK"/>
          <w:sz w:val="28"/>
          <w:szCs w:val="28"/>
          <w:highlight w:val="none"/>
        </w:rPr>
      </w:r>
      <w:r/>
    </w:p>
    <w:p>
      <w:pPr>
        <w:pStyle w:val="953"/>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8、供应商在货物发运手续办理完毕后24小时内或货到采购人48小时前通知采购人，以准备接货。</w:t>
      </w:r>
      <w:r>
        <w:rPr>
          <w:rFonts w:hint="eastAsia" w:ascii="方正仿宋_GBK" w:hAnsi="方正仿宋_GBK" w:eastAsia="方正仿宋_GBK" w:cs="方正仿宋_GBK"/>
          <w:sz w:val="28"/>
          <w:szCs w:val="28"/>
          <w:highlight w:val="none"/>
        </w:rPr>
      </w:r>
      <w:r/>
    </w:p>
    <w:p>
      <w:pPr>
        <w:pStyle w:val="953"/>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9、货物在交付采购人前发生的风险均由供应商负责。</w:t>
      </w:r>
      <w:r>
        <w:rPr>
          <w:rFonts w:hint="eastAsia" w:ascii="方正仿宋_GBK" w:hAnsi="方正仿宋_GBK" w:eastAsia="方正仿宋_GBK" w:cs="方正仿宋_GBK"/>
          <w:sz w:val="28"/>
          <w:szCs w:val="28"/>
          <w:highlight w:val="none"/>
        </w:rPr>
      </w:r>
      <w:r/>
    </w:p>
    <w:p>
      <w:pPr>
        <w:pStyle w:val="953"/>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10、货物在规定的交付期限内由供应商送达采购人指定的地点视为交付，供应商同时需通知采购人货物已送达。</w:t>
      </w:r>
      <w:r>
        <w:rPr>
          <w:rFonts w:hint="eastAsia" w:ascii="方正仿宋_GBK" w:hAnsi="方正仿宋_GBK" w:eastAsia="方正仿宋_GBK" w:cs="方正仿宋_GBK"/>
          <w:sz w:val="28"/>
          <w:szCs w:val="28"/>
          <w:highlight w:val="none"/>
        </w:rPr>
      </w:r>
      <w:r/>
    </w:p>
    <w:p>
      <w:pPr>
        <w:pStyle w:val="953"/>
        <w:ind w:firstLine="480"/>
        <w:spacing w:line="360" w:lineRule="auto"/>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（3）人员培训方案</w:t>
      </w:r>
      <w:r>
        <w:rPr>
          <w:rFonts w:hint="eastAsia" w:ascii="方正仿宋_GBK" w:hAnsi="方正仿宋_GBK" w:eastAsia="方正仿宋_GBK" w:cs="方正仿宋_GBK"/>
          <w:b/>
          <w:bCs/>
          <w:sz w:val="28"/>
          <w:szCs w:val="28"/>
          <w:highlight w:val="none"/>
        </w:rPr>
      </w:r>
      <w:r/>
    </w:p>
    <w:p>
      <w:pPr>
        <w:pStyle w:val="953"/>
        <w:ind w:firstLine="48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1、投标人或制造商须提供仪器使用方面的各种培训（包括但不限于设备使用前培训和定期培训，培训费用包含在总报价爱中）。</w:t>
      </w:r>
      <w:r>
        <w:rPr>
          <w:rFonts w:hint="eastAsia" w:ascii="方正仿宋_GBK" w:hAnsi="方正仿宋_GBK" w:eastAsia="方正仿宋_GBK" w:cs="方正仿宋_GBK"/>
          <w:sz w:val="28"/>
          <w:szCs w:val="28"/>
          <w:highlight w:val="none"/>
        </w:rPr>
      </w:r>
      <w:r/>
    </w:p>
    <w:p>
      <w:pPr>
        <w:pStyle w:val="953"/>
        <w:ind w:firstLine="48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2、根据投标人提供的培训方案进行比较，包括是否提供原厂培训，委派人员专业情况、是否可提供现场培训及培训次数等情况进行综合评价。现场培训次数不低于5次。</w:t>
      </w:r>
      <w:r>
        <w:rPr>
          <w:rFonts w:hint="eastAsia" w:ascii="方正仿宋_GBK" w:hAnsi="方正仿宋_GBK" w:eastAsia="方正仿宋_GBK" w:cs="方正仿宋_GBK"/>
          <w:sz w:val="28"/>
          <w:szCs w:val="28"/>
          <w:highlight w:val="none"/>
        </w:rPr>
      </w:r>
      <w:r/>
    </w:p>
    <w:p>
      <w:pPr>
        <w:pStyle w:val="953"/>
        <w:ind w:firstLine="480"/>
        <w:spacing w:line="360" w:lineRule="auto"/>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（4）售后服务方案</w:t>
      </w:r>
      <w:r>
        <w:rPr>
          <w:rFonts w:hint="eastAsia" w:ascii="方正仿宋_GBK" w:hAnsi="方正仿宋_GBK" w:eastAsia="方正仿宋_GBK" w:cs="方正仿宋_GBK"/>
          <w:b/>
          <w:bCs/>
          <w:sz w:val="28"/>
          <w:szCs w:val="28"/>
          <w:highlight w:val="none"/>
        </w:rPr>
      </w:r>
      <w:r/>
    </w:p>
    <w:p>
      <w:pPr>
        <w:pStyle w:val="953"/>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人需提供售后服务方案（响应时间，回访巡检方案、故障解决措施、技术人员保障、备品配件等）、本地化服务方案（服务网点、维修网点设置情况以及技术人员安排情况）等服务内容。采购人将根据方案及服务承诺进行综合评审。</w:t>
      </w:r>
      <w:r>
        <w:rPr>
          <w:rFonts w:hint="eastAsia" w:ascii="方正仿宋_GBK" w:hAnsi="方正仿宋_GBK" w:eastAsia="方正仿宋_GBK" w:cs="方正仿宋_GBK"/>
          <w:sz w:val="28"/>
          <w:szCs w:val="28"/>
          <w:highlight w:val="none"/>
        </w:rPr>
      </w:r>
      <w:r/>
    </w:p>
    <w:p>
      <w:pPr>
        <w:pStyle w:val="953"/>
        <w:ind w:firstLine="48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1、供应商应按招标文件规定的货物性能、技术要求、质量标准向采购人提供未经使用的全新产品。如采购事项未通过招投标的，应当在合同或者合同附件中明确相关验收、质量、技术标准等。</w:t>
      </w:r>
      <w:r>
        <w:rPr>
          <w:rFonts w:hint="eastAsia" w:ascii="方正仿宋_GBK" w:hAnsi="方正仿宋_GBK" w:eastAsia="方正仿宋_GBK" w:cs="方正仿宋_GBK"/>
          <w:sz w:val="28"/>
          <w:szCs w:val="28"/>
          <w:highlight w:val="none"/>
        </w:rPr>
      </w:r>
      <w:r/>
    </w:p>
    <w:p>
      <w:pPr>
        <w:pStyle w:val="953"/>
        <w:ind w:firstLine="48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2、供应商提供的货物在质量期内因货物本身的质量问题发生故障，供应商应负责免费更换。对达不到技术要求者，根据实际情况，经双方协商，可按以下办法处理：</w:t>
      </w:r>
      <w:r>
        <w:rPr>
          <w:rFonts w:hint="eastAsia" w:ascii="方正仿宋_GBK" w:hAnsi="方正仿宋_GBK" w:eastAsia="方正仿宋_GBK" w:cs="方正仿宋_GBK"/>
          <w:sz w:val="28"/>
          <w:szCs w:val="28"/>
          <w:highlight w:val="none"/>
        </w:rPr>
      </w:r>
      <w:r/>
    </w:p>
    <w:p>
      <w:pPr>
        <w:pStyle w:val="953"/>
        <w:ind w:firstLine="48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(1)更换：由供应商承担所发生的全部费用。</w:t>
      </w:r>
      <w:r>
        <w:rPr>
          <w:rFonts w:hint="eastAsia" w:ascii="方正仿宋_GBK" w:hAnsi="方正仿宋_GBK" w:eastAsia="方正仿宋_GBK" w:cs="方正仿宋_GBK"/>
          <w:sz w:val="28"/>
          <w:szCs w:val="28"/>
          <w:highlight w:val="none"/>
        </w:rPr>
      </w:r>
      <w:r/>
    </w:p>
    <w:p>
      <w:pPr>
        <w:pStyle w:val="953"/>
        <w:ind w:firstLine="48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(2)贬值处理：由甲乙双方合议定价。</w:t>
      </w:r>
      <w:r>
        <w:rPr>
          <w:rFonts w:hint="eastAsia" w:ascii="方正仿宋_GBK" w:hAnsi="方正仿宋_GBK" w:eastAsia="方正仿宋_GBK" w:cs="方正仿宋_GBK"/>
          <w:sz w:val="28"/>
          <w:szCs w:val="28"/>
          <w:highlight w:val="none"/>
        </w:rPr>
      </w:r>
      <w:r/>
    </w:p>
    <w:p>
      <w:pPr>
        <w:pStyle w:val="953"/>
        <w:ind w:firstLine="48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(3)退货处理：供应商应退还采购人支付的合同款，同时应承担该货物的直接费用(运输、保险、检验、货款利息及银行手续费等)。</w:t>
      </w:r>
      <w:r>
        <w:rPr>
          <w:rFonts w:hint="eastAsia" w:ascii="方正仿宋_GBK" w:hAnsi="方正仿宋_GBK" w:eastAsia="方正仿宋_GBK" w:cs="方正仿宋_GBK"/>
          <w:sz w:val="28"/>
          <w:szCs w:val="28"/>
          <w:highlight w:val="none"/>
        </w:rPr>
      </w:r>
      <w:r/>
    </w:p>
    <w:p>
      <w:pPr>
        <w:pStyle w:val="953"/>
        <w:ind w:firstLine="48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3、如在使用过程中发生质量问题，供应商在接到采购人质量问题反馈后半小时内响应，24小时内到达采购人现场。</w:t>
      </w:r>
      <w:r>
        <w:rPr>
          <w:rFonts w:hint="eastAsia" w:ascii="方正仿宋_GBK" w:hAnsi="方正仿宋_GBK" w:eastAsia="方正仿宋_GBK" w:cs="方正仿宋_GBK"/>
          <w:sz w:val="28"/>
          <w:szCs w:val="28"/>
          <w:highlight w:val="none"/>
        </w:rPr>
      </w:r>
      <w:r/>
    </w:p>
    <w:p>
      <w:pPr>
        <w:pStyle w:val="953"/>
        <w:ind w:firstLine="48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4、在质保期内，供应商应对货物出现的质量及安全问题负责处理解决并承担一切费用。</w:t>
      </w:r>
      <w:r>
        <w:rPr>
          <w:rFonts w:hint="eastAsia" w:ascii="方正仿宋_GBK" w:hAnsi="方正仿宋_GBK" w:eastAsia="方正仿宋_GBK" w:cs="方正仿宋_GBK"/>
          <w:sz w:val="28"/>
          <w:szCs w:val="28"/>
          <w:highlight w:val="none"/>
        </w:rPr>
      </w:r>
      <w:r/>
    </w:p>
    <w:p>
      <w:pPr>
        <w:pStyle w:val="953"/>
        <w:ind w:firstLine="480"/>
        <w:spacing w:line="360" w:lineRule="auto"/>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w:t>
      </w:r>
      <w:r>
        <w:rPr>
          <w:rFonts w:ascii="宋体" w:hAnsi="宋体"/>
          <w:sz w:val="24"/>
          <w:szCs w:val="24"/>
          <w:highlight w:val="none"/>
        </w:rPr>
        <w:t xml:space="preserve">项目到货部署启动后12小时内，</w:t>
      </w:r>
      <w:r>
        <w:rPr>
          <w:rFonts w:hint="eastAsia" w:ascii="宋体" w:hAnsi="宋体"/>
          <w:sz w:val="24"/>
          <w:szCs w:val="24"/>
          <w:highlight w:val="none"/>
        </w:rPr>
        <w:t xml:space="preserve">需派</w:t>
      </w:r>
      <w:r>
        <w:rPr>
          <w:rFonts w:ascii="宋体" w:hAnsi="宋体"/>
          <w:sz w:val="24"/>
          <w:szCs w:val="24"/>
          <w:highlight w:val="none"/>
        </w:rPr>
        <w:t xml:space="preserve">安排专业技术团队进场实施部署；系统上线试运行阶段配备不少于2名资深工程师集中驻场保障；质保期内，建立专人对接机制，提供7×24远程技术支持，根据医院业务需要，随时安排资深工程师到场驻场支撑（提供加盖投标人公章的承诺</w:t>
      </w:r>
      <w:r>
        <w:rPr>
          <w:rFonts w:hint="eastAsia" w:ascii="宋体" w:hAnsi="宋体"/>
          <w:sz w:val="24"/>
          <w:szCs w:val="24"/>
          <w:highlight w:val="none"/>
        </w:rPr>
        <w:t xml:space="preserve">，格式自拟</w:t>
      </w:r>
      <w:r>
        <w:rPr>
          <w:rFonts w:ascii="宋体" w:hAnsi="宋体"/>
          <w:sz w:val="24"/>
          <w:szCs w:val="24"/>
          <w:highlight w:val="none"/>
        </w:rPr>
        <w:t xml:space="preserve">）</w:t>
      </w:r>
      <w:r>
        <w:rPr>
          <w:rFonts w:hint="eastAsia" w:ascii="方正仿宋_GBK" w:hAnsi="方正仿宋_GBK" w:eastAsia="方正仿宋_GBK" w:cs="方正仿宋_GBK"/>
          <w:sz w:val="28"/>
          <w:szCs w:val="28"/>
          <w:highlight w:val="none"/>
        </w:rPr>
        <w:t xml:space="preserve">。</w:t>
      </w:r>
      <w:bookmarkEnd w:id="255"/>
      <w:r>
        <w:rPr>
          <w:rFonts w:hint="eastAsia" w:ascii="方正仿宋_GBK" w:hAnsi="方正仿宋_GBK" w:eastAsia="方正仿宋_GBK" w:cs="方正仿宋_GBK"/>
          <w:sz w:val="28"/>
          <w:szCs w:val="28"/>
          <w:highlight w:val="none"/>
        </w:rPr>
      </w:r>
      <w:r/>
    </w:p>
    <w:p>
      <w:pPr>
        <w:pStyle w:val="953"/>
        <w:ind w:firstLine="48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6、投标人应具备完善的故障解决措施，针对应急情况可在12小时内提供备品备件。</w:t>
      </w:r>
      <w:r>
        <w:rPr>
          <w:rFonts w:hint="eastAsia" w:ascii="方正仿宋_GBK" w:hAnsi="方正仿宋_GBK" w:eastAsia="方正仿宋_GBK" w:cs="方正仿宋_GBK"/>
          <w:sz w:val="28"/>
          <w:szCs w:val="28"/>
          <w:highlight w:val="none"/>
        </w:rPr>
      </w:r>
      <w:r/>
    </w:p>
    <w:p>
      <w:pPr>
        <w:pStyle w:val="953"/>
        <w:spacing w:line="400" w:lineRule="exact"/>
        <w:rPr>
          <w:rFonts w:hint="eastAsia"/>
          <w:highlight w:val="none"/>
        </w:rPr>
      </w:pPr>
      <w:r>
        <w:rPr>
          <w:rFonts w:hint="eastAsia"/>
          <w:highlight w:val="none"/>
        </w:rPr>
      </w:r>
      <w:r/>
    </w:p>
    <w:p>
      <w:pPr>
        <w:pStyle w:val="953"/>
        <w:spacing w:line="400" w:lineRule="exact"/>
        <w:rPr>
          <w:rFonts w:hint="eastAsia" w:ascii="黑体" w:hAnsi="黑体" w:eastAsia="黑体" w:cs="Arial"/>
          <w:sz w:val="28"/>
          <w:szCs w:val="28"/>
          <w:highlight w:val="none"/>
        </w:rPr>
      </w:pPr>
      <w:r>
        <w:rPr>
          <w:rFonts w:hint="eastAsia" w:ascii="黑体" w:hAnsi="黑体" w:eastAsia="黑体" w:cs="Arial"/>
          <w:sz w:val="28"/>
          <w:szCs w:val="28"/>
          <w:highlight w:val="none"/>
        </w:rPr>
      </w:r>
      <w:r/>
    </w:p>
    <w:p>
      <w:pPr>
        <w:pStyle w:val="953"/>
        <w:numPr>
          <w:ilvl w:val="0"/>
          <w:numId w:val="9"/>
        </w:numPr>
        <w:spacing w:line="400" w:lineRule="exact"/>
        <w:rPr>
          <w:rFonts w:hint="eastAsia" w:ascii="黑体" w:hAnsi="黑体" w:eastAsia="黑体" w:cs="Arial"/>
          <w:sz w:val="28"/>
          <w:szCs w:val="28"/>
          <w:highlight w:val="none"/>
        </w:rPr>
      </w:pPr>
      <w:r>
        <w:rPr>
          <w:rFonts w:hint="eastAsia" w:ascii="黑体" w:hAnsi="黑体" w:eastAsia="黑体" w:cs="Arial"/>
          <w:sz w:val="28"/>
          <w:szCs w:val="28"/>
          <w:highlight w:val="none"/>
        </w:rPr>
        <w:t xml:space="preserve">履约能力</w:t>
      </w:r>
      <w:r>
        <w:rPr>
          <w:rFonts w:hint="eastAsia" w:ascii="黑体" w:hAnsi="黑体" w:eastAsia="黑体" w:cs="Arial"/>
          <w:sz w:val="28"/>
          <w:szCs w:val="28"/>
          <w:highlight w:val="none"/>
        </w:rPr>
      </w:r>
      <w:r/>
    </w:p>
    <w:p>
      <w:pPr>
        <w:pStyle w:val="1071"/>
        <w:numPr>
          <w:ilvl w:val="0"/>
          <w:numId w:val="10"/>
        </w:numPr>
        <w:ind w:firstLine="480"/>
        <w:spacing w:line="440" w:lineRule="exact"/>
        <w:tabs>
          <w:tab w:val="left" w:pos="312" w:leader="none"/>
        </w:tabs>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业绩：提供2024年1月1日（含）以来（以合同签订时间为准）具有与本项目类似的等同类型项目案例，须按照要求提供有效证明材料复印件并加盖投标人公章，证明材料复印件需清晰可见内容主体。</w:t>
      </w:r>
      <w:r>
        <w:rPr>
          <w:rFonts w:hint="eastAsia" w:ascii="方正仿宋_GBK" w:hAnsi="方正仿宋_GBK" w:eastAsia="方正仿宋_GBK" w:cs="方正仿宋_GBK"/>
          <w:highlight w:val="none"/>
        </w:rPr>
      </w:r>
      <w:r/>
    </w:p>
    <w:p>
      <w:pPr>
        <w:pStyle w:val="1071"/>
        <w:ind w:firstLine="560"/>
        <w:spacing w:line="440" w:lineRule="exac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其中：提供与本次投标的核心产品同品牌同类产品的销售业绩合同复印件。提供与本次投标的影像联盟教学模块同品牌同型号产品的软件应用证明或验收报告证明并加盖单位印章。</w:t>
      </w:r>
      <w:r>
        <w:rPr>
          <w:rFonts w:hint="eastAsia" w:ascii="方正仿宋_GBK" w:hAnsi="方正仿宋_GBK" w:eastAsia="方正仿宋_GBK" w:cs="方正仿宋_GBK"/>
          <w:highlight w:val="none"/>
        </w:rPr>
      </w:r>
      <w:r/>
    </w:p>
    <w:p>
      <w:pPr>
        <w:pStyle w:val="1071"/>
        <w:ind w:firstLine="480"/>
        <w:spacing w:line="440" w:lineRule="exac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t xml:space="preserve">注：如投标文件中提供的业绩关键词名称表述与招标文件描述的关键字样不一致，而该投标文件中能提供相关材料证明该业绩具有相同或相似功能和效果，且评标委员会认可的，视同符合要求。</w:t>
      </w:r>
      <w:r>
        <w:rPr>
          <w:rFonts w:hint="eastAsia" w:ascii="方正仿宋_GBK" w:hAnsi="方正仿宋_GBK" w:eastAsia="方正仿宋_GBK" w:cs="方正仿宋_GBK"/>
          <w:highlight w:val="none"/>
        </w:rPr>
      </w:r>
      <w:r/>
    </w:p>
    <w:p>
      <w:pPr>
        <w:pStyle w:val="1071"/>
        <w:ind w:firstLine="480"/>
        <w:spacing w:line="440" w:lineRule="exact"/>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r>
      <w:r/>
    </w:p>
    <w:p>
      <w:pPr>
        <w:pStyle w:val="953"/>
        <w:rPr>
          <w:highlight w:val="none"/>
        </w:rPr>
      </w:pPr>
      <w:r>
        <w:rPr>
          <w:highlight w:val="none"/>
        </w:rPr>
      </w:r>
      <w:r/>
    </w:p>
    <w:p>
      <w:pPr>
        <w:pStyle w:val="953"/>
        <w:rPr>
          <w:highlight w:val="none"/>
        </w:rPr>
      </w:pPr>
      <w:r>
        <w:rPr>
          <w:highlight w:val="none"/>
        </w:rPr>
      </w:r>
      <w:r/>
    </w:p>
    <w:p>
      <w:pPr>
        <w:pStyle w:val="953"/>
        <w:numPr>
          <w:ilvl w:val="0"/>
          <w:numId w:val="9"/>
        </w:numPr>
        <w:spacing w:line="400" w:lineRule="exact"/>
        <w:rPr>
          <w:rFonts w:hint="eastAsia" w:ascii="黑体" w:hAnsi="黑体" w:eastAsia="黑体" w:cs="Arial"/>
          <w:sz w:val="28"/>
          <w:szCs w:val="28"/>
          <w:highlight w:val="none"/>
        </w:rPr>
      </w:pPr>
      <w:r>
        <w:rPr>
          <w:rFonts w:hint="eastAsia" w:ascii="黑体" w:hAnsi="黑体" w:eastAsia="黑体" w:cs="Arial"/>
          <w:sz w:val="28"/>
          <w:szCs w:val="28"/>
          <w:highlight w:val="none"/>
        </w:rPr>
        <w:t xml:space="preserve">节能环保</w:t>
      </w:r>
      <w:r>
        <w:rPr>
          <w:rFonts w:hint="eastAsia" w:ascii="黑体" w:hAnsi="黑体" w:eastAsia="黑体" w:cs="Arial"/>
          <w:sz w:val="28"/>
          <w:szCs w:val="28"/>
          <w:highlight w:val="none"/>
        </w:rPr>
      </w:r>
      <w:r/>
    </w:p>
    <w:p>
      <w:pPr>
        <w:pStyle w:val="953"/>
        <w:ind w:firstLine="48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除政府强制采购的节能产品外，采购投标产品属于财政部、国家发改委公布的“节能产品品目清单”范围内的，投标人提供国家确定的认证机构出具的、处于有效期之内的该节能产品认证证书复印件的（认证证书中产品名称须与采购需求产品相符）。</w:t>
      </w:r>
      <w:r>
        <w:rPr>
          <w:rFonts w:hint="eastAsia" w:ascii="方正仿宋_GBK" w:hAnsi="方正仿宋_GBK" w:eastAsia="方正仿宋_GBK" w:cs="方正仿宋_GBK"/>
          <w:sz w:val="28"/>
          <w:szCs w:val="28"/>
          <w:highlight w:val="none"/>
        </w:rPr>
      </w:r>
      <w:r/>
    </w:p>
    <w:p>
      <w:pPr>
        <w:pStyle w:val="953"/>
        <w:ind w:firstLine="48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投标产品属于财政部、生态环境部公布的“环境标志产品品目清单”范围内的，投标人提供国家确定的认证机构出具的、处于有效期内的该投标产品环境标志产品认证证书复印件的（认证证书中产品名称须与采购需求产品相符）。</w:t>
      </w:r>
      <w:r>
        <w:rPr>
          <w:rFonts w:hint="eastAsia" w:ascii="方正仿宋_GBK" w:hAnsi="方正仿宋_GBK" w:eastAsia="方正仿宋_GBK" w:cs="方正仿宋_GBK"/>
          <w:sz w:val="28"/>
          <w:szCs w:val="28"/>
          <w:highlight w:val="none"/>
        </w:rPr>
      </w:r>
      <w:r/>
    </w:p>
    <w:p>
      <w:pPr>
        <w:pStyle w:val="953"/>
        <w:spacing w:line="400" w:lineRule="exact"/>
        <w:rPr>
          <w:highlight w:val="none"/>
        </w:rPr>
      </w:pPr>
      <w:r>
        <w:rPr>
          <w:highlight w:val="none"/>
        </w:rPr>
      </w:r>
      <w:r/>
    </w:p>
    <w:p>
      <w:pPr>
        <w:pStyle w:val="953"/>
        <w:spacing w:line="400" w:lineRule="exact"/>
        <w:rPr>
          <w:highlight w:val="none"/>
        </w:rPr>
      </w:pPr>
      <w:r>
        <w:rPr>
          <w:highlight w:val="none"/>
        </w:rPr>
      </w:r>
      <w:r/>
    </w:p>
    <w:p>
      <w:pPr>
        <w:pStyle w:val="953"/>
        <w:spacing w:line="400" w:lineRule="exact"/>
        <w:rPr>
          <w:rFonts w:hint="eastAsia"/>
          <w:highlight w:val="none"/>
        </w:rPr>
      </w:pPr>
      <w:r>
        <w:rPr>
          <w:rFonts w:hint="eastAsia"/>
          <w:highlight w:val="none"/>
        </w:rPr>
      </w:r>
      <w:r/>
    </w:p>
    <w:p>
      <w:pPr>
        <w:pStyle w:val="953"/>
        <w:spacing w:line="400" w:lineRule="exact"/>
        <w:rPr>
          <w:highlight w:val="none"/>
        </w:rPr>
      </w:pPr>
      <w:r>
        <w:rPr>
          <w:highlight w:val="none"/>
        </w:rPr>
      </w:r>
      <w:r/>
    </w:p>
    <w:p>
      <w:pPr>
        <w:pStyle w:val="953"/>
        <w:spacing w:line="400" w:lineRule="exact"/>
        <w:rPr>
          <w:highlight w:val="none"/>
        </w:rPr>
      </w:pPr>
      <w:r>
        <w:rPr>
          <w:highlight w:val="none"/>
        </w:rPr>
      </w:r>
      <w:r/>
    </w:p>
    <w:p>
      <w:pPr>
        <w:pStyle w:val="953"/>
        <w:spacing w:line="400" w:lineRule="exact"/>
        <w:rPr>
          <w:highlight w:val="none"/>
        </w:rPr>
      </w:pPr>
      <w:r>
        <w:rPr>
          <w:highlight w:val="none"/>
        </w:rPr>
      </w:r>
      <w:r/>
    </w:p>
    <w:p>
      <w:pPr>
        <w:pStyle w:val="953"/>
        <w:spacing w:line="400" w:lineRule="exact"/>
        <w:rPr>
          <w:highlight w:val="none"/>
        </w:rPr>
      </w:pPr>
      <w:r>
        <w:rPr>
          <w:highlight w:val="none"/>
        </w:rPr>
      </w:r>
      <w:r/>
    </w:p>
    <w:p>
      <w:pPr>
        <w:pStyle w:val="953"/>
        <w:spacing w:line="400" w:lineRule="exact"/>
        <w:rPr>
          <w:highlight w:val="none"/>
        </w:rPr>
      </w:pPr>
      <w:r>
        <w:rPr>
          <w:highlight w:val="none"/>
        </w:rPr>
      </w:r>
      <w:r/>
    </w:p>
    <w:p>
      <w:pPr>
        <w:pStyle w:val="953"/>
        <w:spacing w:line="400" w:lineRule="exact"/>
        <w:rPr>
          <w:highlight w:val="none"/>
        </w:rPr>
      </w:pPr>
      <w:r>
        <w:rPr>
          <w:highlight w:val="none"/>
        </w:rPr>
      </w:r>
      <w:r/>
    </w:p>
    <w:p>
      <w:pPr>
        <w:pStyle w:val="953"/>
        <w:spacing w:line="400" w:lineRule="exact"/>
        <w:rPr>
          <w:highlight w:val="none"/>
        </w:rPr>
      </w:pPr>
      <w:r>
        <w:rPr>
          <w:highlight w:val="none"/>
        </w:rPr>
      </w:r>
      <w:r/>
    </w:p>
    <w:p>
      <w:pPr>
        <w:pStyle w:val="953"/>
        <w:spacing w:line="400" w:lineRule="exact"/>
        <w:rPr>
          <w:rFonts w:hint="eastAsia"/>
          <w:highlight w:val="none"/>
        </w:rPr>
      </w:pPr>
      <w:r>
        <w:rPr>
          <w:rFonts w:hint="eastAsia"/>
          <w:highlight w:val="none"/>
        </w:rPr>
      </w:r>
      <w:r/>
    </w:p>
    <w:p>
      <w:pPr>
        <w:pStyle w:val="953"/>
        <w:spacing w:line="400" w:lineRule="exact"/>
        <w:rPr>
          <w:rFonts w:hint="eastAsia"/>
          <w:highlight w:val="none"/>
        </w:rPr>
      </w:pPr>
      <w:r>
        <w:rPr>
          <w:rFonts w:hint="eastAsia"/>
          <w:highlight w:val="none"/>
        </w:rPr>
      </w:r>
      <w:r/>
    </w:p>
    <w:p>
      <w:pPr>
        <w:pStyle w:val="953"/>
        <w:spacing w:line="400" w:lineRule="exact"/>
        <w:rPr>
          <w:rFonts w:hint="eastAsia"/>
          <w:highlight w:val="none"/>
        </w:rPr>
      </w:pPr>
      <w:r>
        <w:rPr>
          <w:highlight w:val="none"/>
        </w:rPr>
        <w:br w:type="page" w:clear="all"/>
      </w:r>
      <w:r>
        <w:rPr>
          <w:rFonts w:hint="eastAsia"/>
          <w:highlight w:val="none"/>
        </w:rPr>
      </w:r>
      <w:r/>
    </w:p>
    <w:p>
      <w:pPr>
        <w:pStyle w:val="955"/>
        <w:spacing w:line="400" w:lineRule="exact"/>
        <w:rPr>
          <w:rFonts w:hint="eastAsia" w:ascii="黑体" w:hAnsi="黑体" w:eastAsia="黑体"/>
          <w:b w:val="0"/>
          <w:bCs w:val="0"/>
          <w:sz w:val="28"/>
          <w:szCs w:val="28"/>
          <w:highlight w:val="none"/>
        </w:rPr>
      </w:pPr>
      <w:r/>
      <w:bookmarkStart w:id="257" w:name="OLE_LINK138"/>
      <w:r>
        <w:rPr>
          <w:rFonts w:hint="eastAsia" w:ascii="黑体" w:hAnsi="黑体" w:eastAsia="黑体"/>
          <w:b w:val="0"/>
          <w:bCs w:val="0"/>
          <w:sz w:val="28"/>
          <w:szCs w:val="28"/>
          <w:highlight w:val="none"/>
        </w:rPr>
        <w:t xml:space="preserve">第五章  评标方法与评标标准</w:t>
      </w:r>
      <w:r>
        <w:rPr>
          <w:rFonts w:hint="eastAsia" w:ascii="黑体" w:hAnsi="黑体" w:eastAsia="黑体"/>
          <w:b w:val="0"/>
          <w:bCs w:val="0"/>
          <w:sz w:val="28"/>
          <w:szCs w:val="28"/>
          <w:highlight w:val="none"/>
        </w:rPr>
      </w:r>
      <w:r/>
    </w:p>
    <w:p>
      <w:pPr>
        <w:pStyle w:val="953"/>
        <w:ind w:firstLine="560"/>
        <w:spacing w:line="400" w:lineRule="exact"/>
        <w:rPr>
          <w:rFonts w:ascii="宋体" w:hAnsi="宋体"/>
          <w:color w:val="000000"/>
          <w:sz w:val="28"/>
          <w:szCs w:val="28"/>
          <w:highlight w:val="none"/>
        </w:rPr>
      </w:pPr>
      <w:r/>
      <w:bookmarkEnd w:id="257"/>
      <w:r>
        <w:rPr>
          <w:rFonts w:hint="eastAsia" w:ascii="方正仿宋_GBK" w:hAnsi="方正仿宋_GBK" w:eastAsia="方正仿宋_GBK" w:cs="方正仿宋_GBK"/>
          <w:color w:val="000000"/>
          <w:sz w:val="28"/>
          <w:szCs w:val="28"/>
          <w:highlight w:val="none"/>
        </w:rPr>
        <w:t xml:space="preserve">采用综合评分法的，评标结果按评审后得分由高到低顺序排列。得分相同的，按投标报价由低到高顺序排列。得分且投标报价相同的并列。</w:t>
      </w:r>
      <w:r>
        <w:rPr>
          <w:rFonts w:ascii="宋体" w:hAnsi="宋体"/>
          <w:color w:val="000000"/>
          <w:sz w:val="28"/>
          <w:szCs w:val="28"/>
          <w:highlight w:val="none"/>
        </w:rPr>
      </w:r>
      <w:r/>
    </w:p>
    <w:tbl>
      <w:tblPr>
        <w:tblW w:w="0" w:type="auto"/>
        <w:tblInd w:w="-6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71"/>
        <w:gridCol w:w="2183"/>
        <w:gridCol w:w="5063"/>
      </w:tblGrid>
      <w:tr>
        <w:trPr/>
        <w:tc>
          <w:tcPr>
            <w:tcW w:w="1671" w:type="dxa"/>
            <w:vAlign w:val="top"/>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采购包号</w:t>
            </w:r>
            <w:r>
              <w:rPr>
                <w:rFonts w:hint="eastAsia" w:ascii="方正仿宋_GBK" w:hAnsi="方正仿宋_GBK" w:eastAsia="方正仿宋_GBK" w:cs="方正仿宋_GBK"/>
                <w:sz w:val="28"/>
                <w:szCs w:val="28"/>
                <w:highlight w:val="none"/>
              </w:rPr>
            </w:r>
            <w:r/>
          </w:p>
        </w:tc>
        <w:tc>
          <w:tcPr>
            <w:tcW w:w="2183" w:type="dxa"/>
            <w:vAlign w:val="top"/>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选取中标候选人数量</w:t>
            </w:r>
            <w:r>
              <w:rPr>
                <w:rFonts w:hint="eastAsia" w:ascii="方正仿宋_GBK" w:hAnsi="方正仿宋_GBK" w:eastAsia="方正仿宋_GBK" w:cs="方正仿宋_GBK"/>
                <w:sz w:val="28"/>
                <w:szCs w:val="28"/>
                <w:highlight w:val="none"/>
              </w:rPr>
            </w:r>
            <w:r/>
          </w:p>
        </w:tc>
        <w:tc>
          <w:tcPr>
            <w:tcW w:w="5063" w:type="dxa"/>
            <w:vAlign w:val="top"/>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选取中标候选人的原则</w:t>
            </w:r>
            <w:r>
              <w:rPr>
                <w:rFonts w:hint="eastAsia" w:ascii="方正仿宋_GBK" w:hAnsi="方正仿宋_GBK" w:eastAsia="方正仿宋_GBK" w:cs="方正仿宋_GBK"/>
                <w:sz w:val="28"/>
                <w:szCs w:val="28"/>
                <w:highlight w:val="none"/>
              </w:rPr>
            </w:r>
            <w:r/>
          </w:p>
        </w:tc>
      </w:tr>
      <w:tr>
        <w:trPr/>
        <w:tc>
          <w:tcPr>
            <w:tcW w:w="1671" w:type="dxa"/>
            <w:vAlign w:val="top"/>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2183" w:type="dxa"/>
            <w:vAlign w:val="top"/>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5063" w:type="dxa"/>
            <w:vAlign w:val="top"/>
            <w:textDirection w:val="lrTb"/>
            <w:noWrap w:val="false"/>
          </w:tcPr>
          <w:p>
            <w:pPr>
              <w:pStyle w:val="95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满足招标文件全部实质性要求，且按照评审因素的量化指标评审得分最高的投标人为中标候选人。</w:t>
            </w:r>
            <w:r>
              <w:rPr>
                <w:rFonts w:hint="eastAsia" w:ascii="方正仿宋_GBK" w:hAnsi="方正仿宋_GBK" w:eastAsia="方正仿宋_GBK" w:cs="方正仿宋_GBK"/>
                <w:sz w:val="28"/>
                <w:szCs w:val="28"/>
                <w:highlight w:val="none"/>
              </w:rPr>
            </w:r>
            <w:r/>
          </w:p>
        </w:tc>
      </w:tr>
    </w:tbl>
    <w:p>
      <w:pPr>
        <w:pStyle w:val="953"/>
        <w:ind w:firstLine="560"/>
        <w:jc w:val="left"/>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
          <w:sz w:val="28"/>
          <w:szCs w:val="28"/>
          <w:highlight w:val="none"/>
        </w:rPr>
        <w:t xml:space="preserve">政府采购政策功能落实</w:t>
      </w:r>
      <w:r>
        <w:rPr>
          <w:rFonts w:hint="eastAsia" w:ascii="方正仿宋_GBK" w:hAnsi="方正仿宋_GBK" w:eastAsia="方正仿宋_GBK" w:cs="方正仿宋_GBK"/>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1.小微型企业价格扣除</w:t>
      </w:r>
      <w:r>
        <w:rPr>
          <w:rFonts w:hint="eastAsia" w:ascii="方正仿宋_GBK" w:hAnsi="方正仿宋_GBK" w:eastAsia="方正仿宋_GBK" w:cs="方正仿宋_GBK"/>
          <w:color w:val="000000"/>
          <w:sz w:val="28"/>
          <w:szCs w:val="28"/>
          <w:highlight w:val="none"/>
        </w:rPr>
      </w:r>
      <w:r/>
    </w:p>
    <w:p>
      <w:pPr>
        <w:pStyle w:val="953"/>
        <w:ind w:firstLine="420"/>
        <w:jc w:val="left"/>
        <w:spacing w:before="120" w:after="120" w:line="400" w:lineRule="exact"/>
        <w:rPr>
          <w:rFonts w:hint="eastAsia" w:ascii="宋体" w:hAnsi="宋体"/>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（1）本项目对小型和微型企业产品给予10%的扣除价格，用扣除后的价格参与评审。</w:t>
      </w:r>
      <w:r>
        <w:rPr>
          <w:rFonts w:hint="eastAsia" w:ascii="宋体" w:hAnsi="宋体"/>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（2）供应商需按照采购文件的要求提供相应的《中小微企业声明函》。</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2.残疾人福利单位价格扣除</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（1）本项目对残疾人福利性单位视同小型、微型企业，给予10%的价格扣除，用扣除后的价格参与评审。</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（2）残疾人福利单位需按照采购文件的要求提供《残疾人福利性单位声明函》。</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（3）残疾人福利单位标准请参照《关于促进残疾人就业政府采购政策的通知》（财库〔2017〕141号）。</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3.监狱和戒毒企业价格扣除</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宋体" w:hAnsi="宋体"/>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（1）本项目对监狱和戒毒企业（简称监狱企业）视同小型、微型企业，给予10%的价格扣除，用扣除后的价格参与评审。</w:t>
      </w:r>
      <w:r>
        <w:rPr>
          <w:rFonts w:hint="eastAsia" w:ascii="宋体" w:hAnsi="宋体"/>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（3）监狱企业标准请参照《关于政府采购支持监狱企业发展有关问题的通知》（财库〔2014〕68号）。</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4.残疾人福利单位、监狱企业属于小型、微型企业的，不重复享受政策。</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华文新魏" w:hAnsi="宋体" w:eastAsia="华文新魏"/>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ascii="华文新魏" w:hAnsi="宋体" w:eastAsia="华文新魏"/>
          <w:color w:val="000000"/>
          <w:sz w:val="28"/>
          <w:szCs w:val="28"/>
          <w:highlight w:val="none"/>
        </w:rPr>
      </w:r>
      <w:r/>
    </w:p>
    <w:p>
      <w:pPr>
        <w:pStyle w:val="953"/>
        <w:ind w:firstLine="560"/>
        <w:jc w:val="left"/>
        <w:spacing w:before="120" w:after="120" w:line="400" w:lineRule="exact"/>
        <w:rPr>
          <w:rFonts w:hint="eastAsia" w:ascii="宋体" w:hAnsi="宋体"/>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6.联合体各方均为小型、微型企业（残疾人福利单位、监狱企业）的，联合体享受10%价格扣除，用扣除后的价格参与评审。</w:t>
      </w:r>
      <w:r>
        <w:rPr>
          <w:rFonts w:hint="eastAsia" w:ascii="宋体" w:hAnsi="宋体"/>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7.采购本国产品的支持政策</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7.1 本项目政府采购活动中既有本国产品又有非本国产品参与竞争的，依法对本国产品给予价格评审优惠，对本国产品的报价给予20%的价格扣除，用扣除后的价格参与评审。</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7.3 供应商需按照招标文件的要求提供《关于符合本国产品标准的声明函》（以下简称《声明函》），如不提供将不享受本国产品价格评审优惠。</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7.4 供应商需在《声明函》中逐一、准确填写产品名称、厂名、生产厂址三项信息（《声明函》中标注“ </w:t>
      </w:r>
      <w:r>
        <w:rPr>
          <w:rFonts w:hint="eastAsia" w:ascii="方正仿宋_GBK" w:hAnsi="方正仿宋_GBK" w:eastAsia="方正仿宋_GBK" w:cs="方正仿宋_GBK"/>
          <w:color w:val="000000"/>
          <w:sz w:val="28"/>
          <w:szCs w:val="28"/>
          <w:highlight w:val="none"/>
          <w:u w:val="single"/>
        </w:rPr>
        <w:t xml:space="preserve"> / </w:t>
      </w:r>
      <w:r>
        <w:rPr>
          <w:rFonts w:hint="eastAsia" w:ascii="方正仿宋_GBK" w:hAnsi="方正仿宋_GBK" w:eastAsia="方正仿宋_GBK" w:cs="方正仿宋_GBK"/>
          <w:color w:val="000000"/>
          <w:sz w:val="28"/>
          <w:szCs w:val="28"/>
          <w:highlight w:val="none"/>
        </w:rPr>
        <w:t xml:space="preserve"> ”的地方无需填写），三项信息中任意一项未填写的视为该项产品不符合本国产品标准，不享受本国产品价格评审优惠。</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方正仿宋_GBK" w:hAnsi="方正仿宋_GBK" w:eastAsia="方正仿宋_GBK" w:cs="方正仿宋_GBK"/>
          <w:color w:val="000000"/>
          <w:sz w:val="28"/>
          <w:szCs w:val="28"/>
          <w:highlight w:val="none"/>
        </w:rPr>
      </w:r>
      <w:r/>
    </w:p>
    <w:p>
      <w:pPr>
        <w:pStyle w:val="953"/>
        <w:ind w:firstLine="560"/>
        <w:jc w:val="left"/>
        <w:spacing w:before="120" w:after="120" w:line="40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r>
      <w:r/>
    </w:p>
    <w:p>
      <w:pPr>
        <w:pStyle w:val="953"/>
        <w:ind w:firstLine="560"/>
        <w:jc w:val="left"/>
        <w:spacing w:before="120" w:after="120" w:line="40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评标方法与评标标准</w:t>
      </w:r>
      <w:r>
        <w:rPr>
          <w:rFonts w:hint="eastAsia" w:ascii="方正仿宋_GBK" w:hAnsi="方正仿宋_GBK" w:eastAsia="方正仿宋_GBK" w:cs="方正仿宋_GBK"/>
          <w:b/>
          <w:color w:val="000000"/>
          <w:sz w:val="28"/>
          <w:szCs w:val="28"/>
          <w:highlight w:val="none"/>
        </w:rPr>
      </w:r>
      <w:r/>
    </w:p>
    <w:p>
      <w:pPr>
        <w:pStyle w:val="953"/>
        <w:ind w:firstLine="480"/>
        <w:spacing w:line="440" w:lineRule="exact"/>
        <w:rPr>
          <w:rFonts w:hint="eastAsia"/>
          <w:b/>
          <w:bCs/>
          <w:highlight w:val="none"/>
        </w:rPr>
      </w:pPr>
      <w:r>
        <w:rPr>
          <w:rFonts w:hint="eastAsia"/>
          <w:b/>
          <w:bCs/>
          <w:highlight w:val="none"/>
        </w:rPr>
      </w:r>
      <w:r/>
    </w:p>
    <w:p>
      <w:pPr>
        <w:pStyle w:val="953"/>
        <w:ind w:firstLine="480"/>
        <w:spacing w:line="440" w:lineRule="exact"/>
        <w:rPr>
          <w:bCs/>
          <w:highlight w:val="none"/>
        </w:rPr>
      </w:pPr>
      <w:r>
        <w:rPr>
          <w:rFonts w:hint="eastAsia"/>
          <w:b/>
          <w:bCs/>
          <w:highlight w:val="none"/>
        </w:rPr>
        <w:t xml:space="preserve">（一）价格分（30分）</w:t>
      </w:r>
      <w:r>
        <w:rPr>
          <w:bCs/>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价格分采用低价优先法计算，即满足招标文件要求且最后报价最低的投标报价为评标基准价，其价格分为满分30分，其它投标人的价格分统一按照下列公式计算：投标报价得分=（评标基准价/投标报价）×30分。分值保留小数点后2位。</w:t>
      </w:r>
      <w:r>
        <w:rPr>
          <w:rFonts w:hint="eastAsia" w:ascii="方正仿宋_GBK" w:hAnsi="方正仿宋_GBK" w:eastAsia="方正仿宋_GBK" w:cs="方正仿宋_GBK"/>
          <w:color w:val="000000"/>
          <w:sz w:val="28"/>
          <w:szCs w:val="28"/>
          <w:highlight w:val="none"/>
        </w:rPr>
      </w:r>
      <w:r/>
    </w:p>
    <w:p>
      <w:pPr>
        <w:pStyle w:val="953"/>
        <w:ind w:firstLine="482"/>
        <w:spacing w:line="440" w:lineRule="exact"/>
        <w:rPr>
          <w:b/>
          <w:bCs/>
          <w:highlight w:val="none"/>
        </w:rPr>
      </w:pPr>
      <w:r>
        <w:rPr>
          <w:rFonts w:hint="eastAsia"/>
          <w:b/>
          <w:bCs/>
          <w:highlight w:val="none"/>
        </w:rPr>
        <w:t xml:space="preserve">（二）技术响应（37分）</w:t>
      </w:r>
      <w:r>
        <w:rPr>
          <w:b/>
          <w:bCs/>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2.1根据第四章采购需求中第三部分技术指标要求进行打分。针对招标要求逐条响应，完全响应即满足招标文件各项技术指标、参数要求的得37分。</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highlight w:val="none"/>
        </w:rPr>
      </w:pPr>
      <w:r>
        <w:rPr>
          <w:rFonts w:hint="eastAsia" w:ascii="方正仿宋_GBK" w:hAnsi="方正仿宋_GBK" w:eastAsia="方正仿宋_GBK" w:cs="方正仿宋_GBK"/>
          <w:color w:val="000000"/>
          <w:sz w:val="28"/>
          <w:szCs w:val="28"/>
          <w:highlight w:val="none"/>
        </w:rPr>
        <w:t xml:space="preserve">其中，带</w:t>
      </w:r>
      <w:r>
        <w:rPr>
          <w:rFonts w:hint="eastAsia"/>
          <w:color w:val="000000"/>
          <w:sz w:val="24"/>
          <w:szCs w:val="24"/>
          <w:highlight w:val="none"/>
        </w:rPr>
        <w:t xml:space="preserve">▲</w:t>
      </w:r>
      <w:r>
        <w:rPr>
          <w:rFonts w:hint="eastAsia" w:ascii="方正仿宋_GBK" w:hAnsi="方正仿宋_GBK" w:eastAsia="方正仿宋_GBK" w:cs="方正仿宋_GBK"/>
          <w:color w:val="000000"/>
          <w:sz w:val="28"/>
          <w:szCs w:val="28"/>
          <w:highlight w:val="none"/>
        </w:rPr>
        <w:t xml:space="preserve">的参数为重要技术参数指标项，不符合要求每项扣1.5分，总分18分，扣完为止。</w:t>
      </w:r>
      <w:r>
        <w:rPr>
          <w:highlight w:val="none"/>
        </w:rPr>
      </w:r>
      <w:r/>
    </w:p>
    <w:p>
      <w:pPr>
        <w:pStyle w:val="953"/>
        <w:ind w:firstLine="480"/>
        <w:spacing w:line="440" w:lineRule="exact"/>
        <w:rPr>
          <w:highlight w:val="none"/>
        </w:rPr>
      </w:pPr>
      <w:r>
        <w:rPr>
          <w:rFonts w:hint="eastAsia" w:ascii="方正仿宋_GBK" w:hAnsi="方正仿宋_GBK" w:eastAsia="方正仿宋_GBK" w:cs="方正仿宋_GBK"/>
          <w:color w:val="000000"/>
          <w:sz w:val="28"/>
          <w:szCs w:val="28"/>
          <w:highlight w:val="none"/>
        </w:rPr>
        <w:t xml:space="preserve">其中，</w:t>
      </w:r>
      <w:bookmarkStart w:id="258" w:name="OLE_LINK36"/>
      <w:r>
        <w:rPr>
          <w:rFonts w:hint="eastAsia" w:ascii="方正仿宋_GBK" w:hAnsi="方正仿宋_GBK" w:eastAsia="方正仿宋_GBK" w:cs="方正仿宋_GBK"/>
          <w:color w:val="000000"/>
          <w:sz w:val="28"/>
          <w:szCs w:val="28"/>
          <w:highlight w:val="none"/>
        </w:rPr>
        <w:t xml:space="preserve">带</w:t>
      </w:r>
      <w:bookmarkEnd w:id="258"/>
      <w:r>
        <w:rPr>
          <w:rFonts w:hint="eastAsia" w:ascii="宋体" w:hAnsi="宋体" w:cs="宋体"/>
          <w:sz w:val="24"/>
          <w:szCs w:val="24"/>
          <w:highlight w:val="none"/>
        </w:rPr>
        <w:t xml:space="preserve">●</w:t>
      </w:r>
      <w:r>
        <w:rPr>
          <w:rFonts w:hint="eastAsia" w:ascii="方正仿宋_GBK" w:hAnsi="方正仿宋_GBK" w:eastAsia="方正仿宋_GBK" w:cs="方正仿宋_GBK"/>
          <w:color w:val="000000"/>
          <w:sz w:val="28"/>
          <w:szCs w:val="28"/>
          <w:highlight w:val="none"/>
        </w:rPr>
        <w:t xml:space="preserve">的参数为普通技术参数指标项，不符合要求每项扣0.1分，总分19分，扣完为止。</w:t>
      </w:r>
      <w:r>
        <w:rPr>
          <w:highlight w:val="none"/>
        </w:rPr>
      </w:r>
      <w:r/>
    </w:p>
    <w:p>
      <w:pPr>
        <w:pStyle w:val="953"/>
        <w:ind w:firstLine="480"/>
        <w:spacing w:line="440" w:lineRule="exact"/>
        <w:rPr>
          <w:b/>
          <w:bCs/>
          <w:highlight w:val="none"/>
        </w:rPr>
      </w:pPr>
      <w:r>
        <w:rPr>
          <w:rFonts w:hint="eastAsia" w:ascii="方正仿宋_GBK" w:hAnsi="方正仿宋_GBK" w:eastAsia="方正仿宋_GBK" w:cs="方正仿宋_GBK"/>
          <w:color w:val="000000"/>
          <w:sz w:val="28"/>
          <w:szCs w:val="28"/>
          <w:highlight w:val="none"/>
        </w:rPr>
        <w:t xml:space="preserve">（投标人需在“技术参数响应及偏离表”中如实逐项填列所投产品的参数及承诺，如招标文件要求提供截图或其它相关证明材料需加盖投标人公章，须按采购文件要求提供截图或其它相关证明材料，否则评标委员会有权做负偏离处理。）</w:t>
      </w:r>
      <w:r>
        <w:rPr>
          <w:b/>
          <w:bCs/>
          <w:highlight w:val="none"/>
        </w:rPr>
      </w:r>
      <w:r/>
    </w:p>
    <w:p>
      <w:pPr>
        <w:pStyle w:val="953"/>
        <w:ind w:left="210"/>
        <w:spacing w:line="440" w:lineRule="exact"/>
        <w:rPr>
          <w:b/>
          <w:bCs/>
          <w:highlight w:val="none"/>
        </w:rPr>
      </w:pPr>
      <w:r>
        <w:rPr>
          <w:rFonts w:hint="eastAsia"/>
          <w:b/>
          <w:bCs/>
          <w:highlight w:val="none"/>
        </w:rPr>
        <w:t xml:space="preserve">（三）功能演示（5分）</w:t>
      </w:r>
      <w:r>
        <w:rPr>
          <w:b/>
          <w:bCs/>
          <w:highlight w:val="none"/>
        </w:rPr>
      </w:r>
      <w:r/>
    </w:p>
    <w:p>
      <w:pPr>
        <w:pStyle w:val="953"/>
        <w:ind w:firstLine="48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3.1投标人需按照招标文件规定的演示内容制作演示视频文件，视频文件的格式为.mp4或.avi，投标人须将视频文件分段压缩为.zip文件上传（单个文件不得大于50M，所有文件总共不得大于300M）。视频时长总计不超过15分钟。使用真实系统或系统原型演示的最高可得满分，使用ppt、动画、Word等其他形式进行模拟演示的，需乘以系数0.5后为演示的最终得分，不满足演示要求、演示不完整或未演示不得分，1项1分。</w:t>
      </w:r>
      <w:r>
        <w:rPr>
          <w:rFonts w:hint="eastAsia" w:ascii="方正仿宋_GBK" w:hAnsi="方正仿宋_GBK" w:eastAsia="方正仿宋_GBK" w:cs="方正仿宋_GBK"/>
          <w:color w:val="000000"/>
          <w:sz w:val="28"/>
          <w:szCs w:val="28"/>
          <w:highlight w:val="none"/>
        </w:rPr>
      </w:r>
      <w:r/>
    </w:p>
    <w:p>
      <w:pPr>
        <w:pStyle w:val="953"/>
        <w:ind w:firstLine="480"/>
        <w:spacing w:line="44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详细要求见第四章</w:t>
      </w:r>
      <w:r>
        <w:rPr>
          <w:rFonts w:ascii="方正仿宋_GBK" w:hAnsi="方正仿宋_GBK" w:eastAsia="方正仿宋_GBK" w:cs="方正仿宋_GBK"/>
          <w:color w:val="000000"/>
          <w:sz w:val="28"/>
          <w:szCs w:val="28"/>
          <w:highlight w:val="none"/>
        </w:rPr>
      </w:r>
      <w:r/>
    </w:p>
    <w:p>
      <w:pPr>
        <w:pStyle w:val="1070"/>
        <w:tabs>
          <w:tab w:val="right" w:pos="8720" w:leader="dot"/>
        </w:tabs>
        <w:rPr>
          <w:highlight w:val="none"/>
        </w:rPr>
      </w:pPr>
      <w:r>
        <w:rPr>
          <w:rFonts w:hint="eastAsia"/>
          <w:b/>
          <w:bCs/>
          <w:highlight w:val="none"/>
        </w:rPr>
        <w:t xml:space="preserve">（</w:t>
      </w:r>
      <w:r>
        <w:rPr>
          <w:rFonts w:hint="eastAsia"/>
          <w:b/>
          <w:bCs/>
          <w:highlight w:val="none"/>
        </w:rPr>
        <w:t xml:space="preserve">四</w:t>
      </w:r>
      <w:r>
        <w:rPr>
          <w:rFonts w:hint="eastAsia"/>
          <w:b/>
          <w:bCs/>
          <w:highlight w:val="none"/>
        </w:rPr>
        <w:t xml:space="preserve">）服务方案（20分）</w:t>
      </w:r>
      <w:r>
        <w:rPr>
          <w:highlight w:val="none"/>
        </w:rPr>
      </w:r>
      <w:r/>
    </w:p>
    <w:p>
      <w:pPr>
        <w:pStyle w:val="1070"/>
        <w:tabs>
          <w:tab w:val="right" w:pos="8720" w:leader="dot"/>
        </w:tabs>
        <w:rPr>
          <w:b/>
          <w:bCs/>
          <w:highlight w:val="none"/>
        </w:rPr>
      </w:pPr>
      <w:r>
        <w:rPr>
          <w:rFonts w:hint="eastAsia"/>
          <w:b/>
          <w:bCs/>
          <w:highlight w:val="none"/>
        </w:rPr>
        <w:t xml:space="preserve">4.1技术方案（5分）</w:t>
      </w:r>
      <w:r>
        <w:rPr>
          <w:b/>
          <w:bCs/>
          <w:highlight w:val="none"/>
        </w:rPr>
      </w:r>
      <w:r/>
    </w:p>
    <w:p>
      <w:pPr>
        <w:pStyle w:val="953"/>
        <w:ind w:firstLine="48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评委根据投标文件对第四章“采购需求”中“技术方案”响应情况进行评审</w:t>
      </w:r>
      <w:r>
        <w:rPr>
          <w:rFonts w:hint="eastAsia" w:ascii="方正仿宋_GBK" w:hAnsi="方正仿宋_GBK" w:eastAsia="方正仿宋_GBK" w:cs="方正仿宋_GBK"/>
          <w:sz w:val="28"/>
          <w:szCs w:val="28"/>
          <w:highlight w:val="none"/>
        </w:rPr>
      </w:r>
      <w:r/>
    </w:p>
    <w:p>
      <w:pPr>
        <w:pStyle w:val="953"/>
        <w:ind w:firstLine="48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（1）投标文件未符合“技术方案”中全部条款要求的，视为不符合招标文件，本项得0分。</w:t>
      </w:r>
      <w:r>
        <w:rPr>
          <w:rFonts w:hint="eastAsia" w:ascii="方正仿宋_GBK" w:hAnsi="方正仿宋_GBK" w:eastAsia="方正仿宋_GBK" w:cs="方正仿宋_GBK"/>
          <w:sz w:val="28"/>
          <w:szCs w:val="28"/>
          <w:highlight w:val="none"/>
        </w:rPr>
      </w:r>
      <w:r/>
    </w:p>
    <w:p>
      <w:pPr>
        <w:pStyle w:val="953"/>
        <w:ind w:firstLine="48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（2）投标文件符合 “技术方案”中全部条款要求的，视为符合招标文件，本项得3分。</w:t>
      </w:r>
      <w:r>
        <w:rPr>
          <w:rFonts w:hint="eastAsia" w:ascii="方正仿宋_GBK" w:hAnsi="方正仿宋_GBK" w:eastAsia="方正仿宋_GBK" w:cs="方正仿宋_GBK"/>
          <w:sz w:val="28"/>
          <w:szCs w:val="28"/>
          <w:highlight w:val="none"/>
        </w:rPr>
      </w:r>
      <w:r/>
    </w:p>
    <w:p>
      <w:pPr>
        <w:pStyle w:val="953"/>
        <w:ind w:firstLine="48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经评委认定，投标文件对“技术方案”中“核心功能实现”、“需求匹配度”“模块划分与衔接”三项要求的响应内容全部优于招标文件要求的（投标文件对“技术方案”中除“核心功能实现”、“需求匹配度”“模块划分与衔接”外其他要求响应内容符合招标文件要求），本项得5分。</w:t>
      </w:r>
      <w:r>
        <w:rPr>
          <w:rFonts w:hint="eastAsia" w:ascii="方正仿宋_GBK" w:hAnsi="方正仿宋_GBK" w:eastAsia="方正仿宋_GBK" w:cs="方正仿宋_GBK"/>
          <w:sz w:val="28"/>
          <w:szCs w:val="28"/>
          <w:highlight w:val="none"/>
        </w:rPr>
      </w:r>
      <w:r/>
    </w:p>
    <w:p>
      <w:pPr>
        <w:pStyle w:val="953"/>
        <w:rPr>
          <w:highlight w:val="none"/>
        </w:rPr>
      </w:pPr>
      <w:r>
        <w:rPr>
          <w:highlight w:val="none"/>
        </w:rPr>
      </w:r>
      <w:r/>
    </w:p>
    <w:p>
      <w:pPr>
        <w:pStyle w:val="1070"/>
        <w:tabs>
          <w:tab w:val="right" w:pos="8720" w:leader="dot"/>
        </w:tabs>
        <w:rPr>
          <w:b/>
          <w:bCs/>
          <w:highlight w:val="none"/>
        </w:rPr>
      </w:pPr>
      <w:r>
        <w:rPr>
          <w:rFonts w:hint="eastAsia"/>
          <w:b/>
          <w:bCs/>
          <w:highlight w:val="none"/>
        </w:rPr>
        <w:t xml:space="preserve">4.2项目实施方案（5分）</w:t>
      </w:r>
      <w:r>
        <w:rPr>
          <w:b/>
          <w:bCs/>
          <w:highlight w:val="none"/>
        </w:rPr>
      </w:r>
      <w:r/>
    </w:p>
    <w:p>
      <w:pPr>
        <w:pStyle w:val="953"/>
        <w:ind w:firstLine="48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评委根据投标文件对第四章“采购需求”中“项目实施方案”响应情况进行评审</w:t>
      </w:r>
      <w:r>
        <w:rPr>
          <w:rFonts w:hint="eastAsia" w:ascii="方正仿宋_GBK" w:hAnsi="方正仿宋_GBK" w:eastAsia="方正仿宋_GBK" w:cs="方正仿宋_GBK"/>
          <w:sz w:val="28"/>
          <w:szCs w:val="28"/>
          <w:highlight w:val="none"/>
        </w:rPr>
      </w:r>
      <w:r/>
    </w:p>
    <w:p>
      <w:pPr>
        <w:pStyle w:val="953"/>
        <w:ind w:firstLine="48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（1）投标文件未符合“项目实施方案”中全部条款要求的，视为不符合招标文件，本项得0分。</w:t>
      </w:r>
      <w:r>
        <w:rPr>
          <w:rFonts w:hint="eastAsia" w:ascii="方正仿宋_GBK" w:hAnsi="方正仿宋_GBK" w:eastAsia="方正仿宋_GBK" w:cs="方正仿宋_GBK"/>
          <w:sz w:val="28"/>
          <w:szCs w:val="28"/>
          <w:highlight w:val="none"/>
        </w:rPr>
      </w:r>
      <w:r/>
    </w:p>
    <w:p>
      <w:pPr>
        <w:pStyle w:val="953"/>
        <w:ind w:firstLine="48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（2）投标文件符合“项目实施方案”中全部条款要求的，视为符合招标文件，本项得3分。</w:t>
      </w:r>
      <w:r>
        <w:rPr>
          <w:rFonts w:hint="eastAsia" w:ascii="方正仿宋_GBK" w:hAnsi="方正仿宋_GBK" w:eastAsia="方正仿宋_GBK" w:cs="方正仿宋_GBK"/>
          <w:sz w:val="28"/>
          <w:szCs w:val="28"/>
          <w:highlight w:val="none"/>
        </w:rPr>
      </w:r>
      <w:r/>
    </w:p>
    <w:p>
      <w:pPr>
        <w:pStyle w:val="953"/>
        <w:ind w:firstLine="48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经评委认定，投标文件对“项目实施方案”中“第一条：现场外观说明验收“、”第三条：现场调试培训验收“、”第六条：包装安全运送指定地点“、”第八条：按时通知采购人接货”四项要求的响应内容全部优于招标文件要求的（投标文件对“项目实施方案”中除“第一条：现场外观说明验收“、”第三条：现场调试培训验收“、”第六条：包装安全运送指定地点“、”第八条：按时通知采购人接货”外其他要求响应内容符合招标文件要求），本项得5分。</w:t>
      </w:r>
      <w:r>
        <w:rPr>
          <w:rFonts w:hint="eastAsia" w:ascii="方正仿宋_GBK" w:hAnsi="方正仿宋_GBK" w:eastAsia="方正仿宋_GBK" w:cs="方正仿宋_GBK"/>
          <w:sz w:val="28"/>
          <w:szCs w:val="28"/>
          <w:highlight w:val="none"/>
        </w:rPr>
      </w:r>
      <w:r/>
    </w:p>
    <w:p>
      <w:pPr>
        <w:pStyle w:val="1070"/>
        <w:tabs>
          <w:tab w:val="right" w:pos="8720" w:leader="dot"/>
        </w:tabs>
        <w:rPr>
          <w:b/>
          <w:bCs/>
          <w:highlight w:val="none"/>
        </w:rPr>
      </w:pPr>
      <w:r>
        <w:rPr>
          <w:rFonts w:hint="eastAsia"/>
          <w:b/>
          <w:bCs/>
          <w:highlight w:val="none"/>
        </w:rPr>
        <w:t xml:space="preserve">4.3 人员培训方案（5分）</w:t>
      </w:r>
      <w:r>
        <w:rPr>
          <w:b/>
          <w:bCs/>
          <w:highlight w:val="none"/>
        </w:rPr>
      </w:r>
      <w:r/>
    </w:p>
    <w:p>
      <w:pPr>
        <w:pStyle w:val="953"/>
        <w:ind w:firstLine="48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评委根据投标文件对第四章“采购需求”中“人员培训方案”响应情况进行评审</w:t>
      </w:r>
      <w:r>
        <w:rPr>
          <w:rFonts w:hint="eastAsia" w:ascii="方正仿宋_GBK" w:hAnsi="方正仿宋_GBK" w:eastAsia="方正仿宋_GBK" w:cs="方正仿宋_GBK"/>
          <w:sz w:val="28"/>
          <w:szCs w:val="28"/>
          <w:highlight w:val="none"/>
        </w:rPr>
      </w:r>
      <w:r/>
    </w:p>
    <w:p>
      <w:pPr>
        <w:pStyle w:val="953"/>
        <w:ind w:firstLine="48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（1）投标文件未符合“人员培训方案”中全部条款要求的，视为不符合招标文件，本项得0分。</w:t>
      </w:r>
      <w:r>
        <w:rPr>
          <w:rFonts w:hint="eastAsia" w:ascii="方正仿宋_GBK" w:hAnsi="方正仿宋_GBK" w:eastAsia="方正仿宋_GBK" w:cs="方正仿宋_GBK"/>
          <w:sz w:val="28"/>
          <w:szCs w:val="28"/>
          <w:highlight w:val="none"/>
        </w:rPr>
      </w:r>
      <w:r/>
    </w:p>
    <w:p>
      <w:pPr>
        <w:pStyle w:val="953"/>
        <w:ind w:firstLine="48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（2）投标文件符合“人员培训方案”中全部条款要求的，视为符合招标文件，本项得3分。</w:t>
      </w:r>
      <w:r>
        <w:rPr>
          <w:rFonts w:hint="eastAsia" w:ascii="方正仿宋_GBK" w:hAnsi="方正仿宋_GBK" w:eastAsia="方正仿宋_GBK" w:cs="方正仿宋_GBK"/>
          <w:sz w:val="28"/>
          <w:szCs w:val="28"/>
          <w:highlight w:val="none"/>
        </w:rPr>
      </w:r>
      <w:r/>
    </w:p>
    <w:p>
      <w:pPr>
        <w:pStyle w:val="953"/>
        <w:ind w:firstLine="48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（3）经评委认定，投标文件对“人员培训方案”中“第一条：提供培训类型</w:t>
      </w:r>
      <w:r>
        <w:rPr>
          <w:rFonts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t xml:space="preserve">、“第二条中现场培训次数及人员要求”两项要求的响应内容全部优于招标文件要求的（投标文件对“人员培训方案”中除“第一条：提供培训类型</w:t>
      </w:r>
      <w:r>
        <w:rPr>
          <w:rFonts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t xml:space="preserve">、“第二条中现场培训次数及人员要求”外其他要求响应内容符合招标文件要求），本项得5分。</w:t>
      </w:r>
      <w:r>
        <w:rPr>
          <w:rFonts w:hint="eastAsia" w:ascii="方正仿宋_GBK" w:hAnsi="方正仿宋_GBK" w:eastAsia="方正仿宋_GBK" w:cs="方正仿宋_GBK"/>
          <w:sz w:val="28"/>
          <w:szCs w:val="28"/>
          <w:highlight w:val="none"/>
        </w:rPr>
      </w:r>
      <w:r/>
    </w:p>
    <w:p>
      <w:pPr>
        <w:pStyle w:val="1070"/>
        <w:tabs>
          <w:tab w:val="right" w:pos="8720" w:leader="dot"/>
        </w:tabs>
        <w:rPr>
          <w:b/>
          <w:bCs/>
          <w:highlight w:val="none"/>
        </w:rPr>
      </w:pPr>
      <w:r>
        <w:rPr>
          <w:rFonts w:hint="eastAsia"/>
          <w:b/>
          <w:bCs/>
          <w:highlight w:val="none"/>
        </w:rPr>
        <w:t xml:space="preserve">4.4售后服务方案（5分）</w:t>
      </w:r>
      <w:r>
        <w:rPr>
          <w:b/>
          <w:bCs/>
          <w:highlight w:val="none"/>
        </w:rPr>
      </w:r>
      <w:r/>
    </w:p>
    <w:p>
      <w:pPr>
        <w:pStyle w:val="953"/>
        <w:ind w:left="21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评委根据投标文件对第四章“采购需求”中“售后服务方案”响应情况进行评审</w:t>
      </w:r>
      <w:r>
        <w:rPr>
          <w:rFonts w:hint="eastAsia" w:ascii="方正仿宋_GBK" w:hAnsi="方正仿宋_GBK" w:eastAsia="方正仿宋_GBK" w:cs="方正仿宋_GBK"/>
          <w:sz w:val="28"/>
          <w:szCs w:val="28"/>
          <w:highlight w:val="none"/>
        </w:rPr>
      </w:r>
      <w:r/>
    </w:p>
    <w:p>
      <w:pPr>
        <w:pStyle w:val="953"/>
        <w:ind w:left="210"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（1）投标文件未符合“售后服务方案”中全部条款要求的，视为不符合招标文件，本项得0分。</w:t>
      </w:r>
      <w:r>
        <w:rPr>
          <w:rFonts w:hint="eastAsia" w:ascii="方正仿宋_GBK" w:hAnsi="方正仿宋_GBK" w:eastAsia="方正仿宋_GBK" w:cs="方正仿宋_GBK"/>
          <w:sz w:val="28"/>
          <w:szCs w:val="28"/>
          <w:highlight w:val="none"/>
        </w:rPr>
      </w:r>
      <w:r/>
    </w:p>
    <w:p>
      <w:pPr>
        <w:pStyle w:val="953"/>
        <w:ind w:left="210"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（2）投标文件符合“售后服务方案”中全部条款要求的，视为符合招标文件，本项得3分。</w:t>
      </w:r>
      <w:r>
        <w:rPr>
          <w:rFonts w:hint="eastAsia" w:ascii="方正仿宋_GBK" w:hAnsi="方正仿宋_GBK" w:eastAsia="方正仿宋_GBK" w:cs="方正仿宋_GBK"/>
          <w:sz w:val="28"/>
          <w:szCs w:val="28"/>
          <w:highlight w:val="none"/>
        </w:rPr>
      </w:r>
      <w:r/>
    </w:p>
    <w:p>
      <w:pPr>
        <w:pStyle w:val="953"/>
        <w:ind w:left="210"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经评委认定，投标文件对“售后服务方案”中“第三条：质量问题及时响应”、“第五条：提供驻场服务”、“第六条：12小时内提供备品备件”三项要求的响应内容全部优于招标文件要求的（投标文件对“售后服务方案”中除“第三条：质量问题及时响应”、“第五条：提供驻场服务”、“第六条：12小时内提供备品备件”外其他要求响应内容符合招标文件要求），本项得5分。</w:t>
      </w:r>
      <w:r>
        <w:rPr>
          <w:rFonts w:hint="eastAsia" w:ascii="方正仿宋_GBK" w:hAnsi="方正仿宋_GBK" w:eastAsia="方正仿宋_GBK" w:cs="方正仿宋_GBK"/>
          <w:sz w:val="28"/>
          <w:szCs w:val="28"/>
          <w:highlight w:val="none"/>
        </w:rPr>
      </w:r>
      <w:r/>
    </w:p>
    <w:p>
      <w:pPr>
        <w:pStyle w:val="953"/>
        <w:ind w:left="210" w:firstLine="420"/>
        <w:spacing w:line="440" w:lineRule="exact"/>
        <w:rPr>
          <w:b/>
          <w:bCs/>
          <w:highlight w:val="none"/>
        </w:rPr>
      </w:pPr>
      <w:r>
        <w:rPr>
          <w:rFonts w:hint="eastAsia"/>
          <w:b/>
          <w:bCs/>
          <w:highlight w:val="none"/>
        </w:rPr>
        <w:t xml:space="preserve">（</w:t>
      </w:r>
      <w:r>
        <w:rPr>
          <w:rFonts w:hint="eastAsia"/>
          <w:b/>
          <w:bCs/>
          <w:highlight w:val="none"/>
        </w:rPr>
        <w:t xml:space="preserve">五</w:t>
      </w:r>
      <w:r>
        <w:rPr>
          <w:rFonts w:hint="eastAsia"/>
          <w:b/>
          <w:bCs/>
          <w:highlight w:val="none"/>
        </w:rPr>
        <w:t xml:space="preserve">）履约能力（6分）</w:t>
      </w:r>
      <w:r>
        <w:rPr>
          <w:b/>
          <w:bCs/>
          <w:highlight w:val="none"/>
        </w:rPr>
      </w:r>
      <w:r/>
    </w:p>
    <w:p>
      <w:pPr>
        <w:pStyle w:val="953"/>
        <w:ind w:firstLine="48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5.1业绩（6分）</w:t>
      </w:r>
      <w:r>
        <w:rPr>
          <w:rFonts w:hint="eastAsia" w:ascii="方正仿宋_GBK" w:hAnsi="方正仿宋_GBK" w:eastAsia="方正仿宋_GBK" w:cs="方正仿宋_GBK"/>
          <w:sz w:val="28"/>
          <w:szCs w:val="28"/>
          <w:highlight w:val="none"/>
        </w:rPr>
      </w:r>
      <w:r/>
    </w:p>
    <w:p>
      <w:pPr>
        <w:pStyle w:val="953"/>
        <w:ind w:firstLine="48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提供2024年1月1日（含）以来（以合同签订时间为准）具有与本项目类似的等同类型项目案例，须按照要求提供有效证明材料复印件并加盖投标人公章，证明材料复印件需清晰可见内容主体。</w:t>
      </w:r>
      <w:r>
        <w:rPr>
          <w:rFonts w:hint="eastAsia" w:ascii="方正仿宋_GBK" w:hAnsi="方正仿宋_GBK" w:eastAsia="方正仿宋_GBK" w:cs="方正仿宋_GBK"/>
          <w:sz w:val="28"/>
          <w:szCs w:val="28"/>
          <w:highlight w:val="none"/>
        </w:rPr>
      </w:r>
      <w:r/>
    </w:p>
    <w:p>
      <w:pPr>
        <w:pStyle w:val="953"/>
        <w:ind w:firstLine="48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其中：提供与本次投标的核心产品同品牌</w:t>
      </w:r>
      <w:bookmarkStart w:id="259" w:name="OLE_LINK135"/>
      <w:r>
        <w:rPr>
          <w:rFonts w:hint="eastAsia" w:ascii="方正仿宋_GBK" w:hAnsi="方正仿宋_GBK" w:eastAsia="方正仿宋_GBK" w:cs="方正仿宋_GBK"/>
          <w:sz w:val="28"/>
          <w:szCs w:val="28"/>
          <w:highlight w:val="none"/>
        </w:rPr>
        <w:t xml:space="preserve">同类产品</w:t>
      </w:r>
      <w:bookmarkEnd w:id="259"/>
      <w:r>
        <w:rPr>
          <w:rFonts w:hint="eastAsia" w:ascii="方正仿宋_GBK" w:hAnsi="方正仿宋_GBK" w:eastAsia="方正仿宋_GBK" w:cs="方正仿宋_GBK"/>
          <w:sz w:val="28"/>
          <w:szCs w:val="28"/>
          <w:highlight w:val="none"/>
        </w:rPr>
        <w:t xml:space="preserve">的销售业绩合同复印件，每提供一个有效合同得1.5分，最高得3分，未提供或未按照要求提供不得分。</w:t>
      </w:r>
      <w:r/>
    </w:p>
    <w:p>
      <w:pPr>
        <w:pStyle w:val="953"/>
        <w:ind w:firstLine="48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提供与本次投标的影像联盟教学模块同品牌同型号产品的软件应用证明或验收报告证明，并加盖最终用户印章。一套上述证明材料方为一份完整有效计分业绩。每提供1张证明得1分，最高得3分，未提供或未按照要求提供不得分。</w:t>
      </w:r>
      <w:r/>
    </w:p>
    <w:p>
      <w:pPr>
        <w:pStyle w:val="953"/>
        <w:ind w:firstLine="48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注：如投标文件中提供的业绩关键词名称表述与招标文件描述的关键字样不一致，而该投标文件中能提供相关材料证明该业绩具有相同或相似功能和效果，且评标委员会认可的，视同符合要求。</w:t>
      </w:r>
      <w:r>
        <w:rPr>
          <w:rFonts w:hint="eastAsia" w:ascii="方正仿宋_GBK" w:hAnsi="方正仿宋_GBK" w:eastAsia="方正仿宋_GBK" w:cs="方正仿宋_GBK"/>
          <w:sz w:val="28"/>
          <w:szCs w:val="28"/>
          <w:highlight w:val="none"/>
        </w:rPr>
      </w:r>
      <w:r/>
    </w:p>
    <w:p>
      <w:pPr>
        <w:pStyle w:val="953"/>
        <w:ind w:firstLine="361"/>
        <w:spacing w:line="440" w:lineRule="exact"/>
        <w:rPr>
          <w:b/>
          <w:bCs/>
          <w:highlight w:val="none"/>
        </w:rPr>
      </w:pPr>
      <w:r>
        <w:rPr>
          <w:rFonts w:hint="eastAsia"/>
          <w:b/>
          <w:bCs/>
          <w:highlight w:val="none"/>
        </w:rPr>
        <w:t xml:space="preserve">（</w:t>
      </w:r>
      <w:r>
        <w:rPr>
          <w:rFonts w:hint="eastAsia"/>
          <w:b/>
          <w:bCs/>
          <w:highlight w:val="none"/>
        </w:rPr>
        <w:t xml:space="preserve">六</w:t>
      </w:r>
      <w:r>
        <w:rPr>
          <w:rFonts w:hint="eastAsia"/>
          <w:b/>
          <w:bCs/>
          <w:highlight w:val="none"/>
        </w:rPr>
        <w:t xml:space="preserve">）节能环保（2分）</w:t>
      </w:r>
      <w:r>
        <w:rPr>
          <w:b/>
          <w:bCs/>
          <w:highlight w:val="none"/>
        </w:rPr>
      </w:r>
      <w:r/>
    </w:p>
    <w:p>
      <w:pPr>
        <w:pStyle w:val="953"/>
        <w:ind w:firstLine="48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6.1（1分）：除政府强制采购的节能产品外，采购投标产品属于财政部、国家发改委公布的“节能产品品目清单”范围内的，提供国家确定的认证机构出具的、处于有效期之内的该节能产品认证证书复印件的（认证证书中产品名称须与采购需求产品相符），有1个得0.5分，最多得1分。</w:t>
      </w:r>
      <w:r>
        <w:rPr>
          <w:rFonts w:hint="eastAsia" w:ascii="方正仿宋_GBK" w:hAnsi="方正仿宋_GBK" w:eastAsia="方正仿宋_GBK" w:cs="方正仿宋_GBK"/>
          <w:sz w:val="28"/>
          <w:szCs w:val="28"/>
          <w:highlight w:val="none"/>
        </w:rPr>
      </w:r>
      <w:r/>
    </w:p>
    <w:p>
      <w:pPr>
        <w:pStyle w:val="953"/>
        <w:ind w:firstLine="48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6.2（1分）：投标产品属于财政部、生态环境部公布的“环境标志产品品目清单”范围内的，提供国家确定的认证机构出具的、处于有效期内的该投标产品环境标志产品认证证书复印件的（认证证书中产品名称须与采购需求产品相符），有1个得0.5分，最多得1分。</w:t>
      </w:r>
      <w:r>
        <w:rPr>
          <w:rFonts w:hint="eastAsia" w:ascii="方正仿宋_GBK" w:hAnsi="方正仿宋_GBK" w:eastAsia="方正仿宋_GBK" w:cs="方正仿宋_GBK"/>
          <w:sz w:val="28"/>
          <w:szCs w:val="28"/>
          <w:highlight w:val="none"/>
        </w:rPr>
      </w:r>
      <w:r/>
    </w:p>
    <w:p>
      <w:pPr>
        <w:pStyle w:val="953"/>
        <w:rPr>
          <w:rFonts w:ascii="黑体" w:eastAsia="黑体"/>
          <w:bCs/>
          <w:sz w:val="44"/>
          <w:szCs w:val="28"/>
          <w:highlight w:val="none"/>
        </w:rPr>
      </w:pPr>
      <w:r>
        <w:rPr>
          <w:rFonts w:ascii="黑体" w:eastAsia="黑体"/>
          <w:bCs/>
          <w:sz w:val="44"/>
          <w:szCs w:val="28"/>
          <w:highlight w:val="none"/>
        </w:rPr>
      </w:r>
      <w:r/>
    </w:p>
    <w:p>
      <w:pPr>
        <w:pStyle w:val="953"/>
        <w:rPr>
          <w:rFonts w:hint="eastAsia"/>
          <w:highlight w:val="none"/>
        </w:rPr>
      </w:pPr>
      <w:r>
        <w:rPr>
          <w:rFonts w:hint="eastAsia"/>
          <w:highlight w:val="none"/>
        </w:rPr>
      </w:r>
      <w:r/>
    </w:p>
    <w:p>
      <w:pPr>
        <w:pStyle w:val="953"/>
        <w:rPr>
          <w:rFonts w:hint="eastAsia"/>
          <w:highlight w:val="none"/>
        </w:rPr>
      </w:pPr>
      <w:r>
        <w:rPr>
          <w:rFonts w:hint="eastAsia"/>
          <w:highlight w:val="none"/>
        </w:rPr>
      </w:r>
      <w:r/>
    </w:p>
    <w:p>
      <w:pPr>
        <w:pStyle w:val="953"/>
        <w:rPr>
          <w:rFonts w:hint="eastAsia"/>
          <w:highlight w:val="none"/>
        </w:rPr>
      </w:pPr>
      <w:r>
        <w:rPr>
          <w:rFonts w:hint="eastAsia"/>
          <w:highlight w:val="none"/>
        </w:rPr>
      </w:r>
      <w:r/>
    </w:p>
    <w:p>
      <w:pPr>
        <w:pStyle w:val="953"/>
        <w:rPr>
          <w:rFonts w:hint="eastAsia"/>
          <w:highlight w:val="none"/>
        </w:rPr>
      </w:pPr>
      <w:r>
        <w:rPr>
          <w:rFonts w:hint="eastAsia"/>
          <w:highlight w:val="none"/>
        </w:rPr>
      </w:r>
      <w:r/>
    </w:p>
    <w:p>
      <w:pPr>
        <w:pStyle w:val="953"/>
        <w:rPr>
          <w:rFonts w:hint="eastAsia"/>
          <w:highlight w:val="none"/>
        </w:rPr>
      </w:pPr>
      <w:r>
        <w:rPr>
          <w:rFonts w:hint="eastAsia"/>
          <w:highlight w:val="none"/>
        </w:rPr>
      </w:r>
      <w:r/>
    </w:p>
    <w:p>
      <w:pPr>
        <w:pStyle w:val="953"/>
        <w:rPr>
          <w:rFonts w:hint="eastAsia"/>
          <w:highlight w:val="none"/>
        </w:rPr>
      </w:pPr>
      <w:r>
        <w:rPr>
          <w:rFonts w:hint="eastAsia"/>
          <w:highlight w:val="none"/>
        </w:rPr>
      </w:r>
      <w:r/>
    </w:p>
    <w:p>
      <w:pPr>
        <w:pStyle w:val="953"/>
        <w:rPr>
          <w:rFonts w:hint="eastAsia"/>
          <w:highlight w:val="none"/>
        </w:rPr>
      </w:pPr>
      <w:r>
        <w:rPr>
          <w:rFonts w:hint="eastAsia"/>
          <w:highlight w:val="none"/>
        </w:rPr>
      </w:r>
      <w:r/>
    </w:p>
    <w:p>
      <w:pPr>
        <w:pStyle w:val="953"/>
        <w:rPr>
          <w:rFonts w:hint="eastAsia"/>
          <w:highlight w:val="none"/>
        </w:rPr>
      </w:pPr>
      <w:r>
        <w:rPr>
          <w:rFonts w:hint="eastAsia"/>
          <w:highlight w:val="none"/>
        </w:rPr>
      </w:r>
      <w:r/>
    </w:p>
    <w:p>
      <w:pPr>
        <w:pStyle w:val="953"/>
        <w:rPr>
          <w:rFonts w:hint="eastAsia"/>
          <w:highlight w:val="none"/>
        </w:rPr>
      </w:pPr>
      <w:r>
        <w:rPr>
          <w:rFonts w:hint="eastAsia"/>
          <w:highlight w:val="none"/>
        </w:rPr>
      </w:r>
      <w:r/>
    </w:p>
    <w:p>
      <w:pPr>
        <w:pStyle w:val="953"/>
        <w:rPr>
          <w:rFonts w:hint="eastAsia"/>
          <w:highlight w:val="none"/>
        </w:rPr>
      </w:pPr>
      <w:r>
        <w:rPr>
          <w:rFonts w:hint="eastAsia"/>
          <w:highlight w:val="none"/>
        </w:rPr>
      </w:r>
      <w:r/>
    </w:p>
    <w:p>
      <w:pPr>
        <w:pStyle w:val="953"/>
        <w:rPr>
          <w:rFonts w:hint="eastAsia"/>
          <w:highlight w:val="none"/>
        </w:rPr>
      </w:pPr>
      <w:r>
        <w:rPr>
          <w:rFonts w:hint="eastAsia"/>
          <w:highlight w:val="none"/>
        </w:rPr>
      </w:r>
      <w:r/>
    </w:p>
    <w:p>
      <w:pPr>
        <w:pStyle w:val="955"/>
        <w:spacing w:line="400" w:lineRule="exact"/>
        <w:rPr>
          <w:rFonts w:hint="eastAsia" w:ascii="黑体" w:hAnsi="黑体" w:eastAsia="黑体"/>
          <w:b w:val="0"/>
          <w:bCs w:val="0"/>
          <w:sz w:val="28"/>
          <w:szCs w:val="28"/>
          <w:highlight w:val="none"/>
        </w:rPr>
      </w:pPr>
      <w:r>
        <w:rPr>
          <w:rFonts w:hint="eastAsia" w:ascii="黑体" w:hAnsi="黑体" w:eastAsia="黑体"/>
          <w:b w:val="0"/>
          <w:bCs w:val="0"/>
          <w:sz w:val="28"/>
          <w:szCs w:val="28"/>
          <w:highlight w:val="none"/>
        </w:rPr>
        <w:t xml:space="preserve">第六章  投标</w:t>
      </w:r>
      <w:bookmarkEnd w:id="182"/>
      <w:r/>
      <w:bookmarkEnd w:id="183"/>
      <w:r/>
      <w:bookmarkEnd w:id="253"/>
      <w:r>
        <w:rPr>
          <w:rFonts w:hint="eastAsia" w:ascii="黑体" w:hAnsi="黑体" w:eastAsia="黑体"/>
          <w:b w:val="0"/>
          <w:bCs w:val="0"/>
          <w:sz w:val="28"/>
          <w:szCs w:val="28"/>
          <w:highlight w:val="none"/>
        </w:rPr>
        <w:t xml:space="preserve">文件格式</w:t>
      </w:r>
      <w:r>
        <w:rPr>
          <w:rFonts w:hint="eastAsia" w:ascii="黑体" w:hAnsi="黑体" w:eastAsia="黑体"/>
          <w:b w:val="0"/>
          <w:bCs w:val="0"/>
          <w:sz w:val="28"/>
          <w:szCs w:val="28"/>
          <w:highlight w:val="none"/>
        </w:rPr>
      </w:r>
      <w:r/>
    </w:p>
    <w:p>
      <w:pPr>
        <w:pStyle w:val="953"/>
        <w:jc w:val="center"/>
        <w:spacing w:line="400" w:lineRule="exact"/>
        <w:rPr>
          <w:rFonts w:hint="eastAsia" w:ascii="宋体" w:hAnsi="宋体"/>
          <w:b/>
          <w:color w:val="000000"/>
          <w:sz w:val="28"/>
          <w:szCs w:val="28"/>
          <w:highlight w:val="none"/>
        </w:rPr>
      </w:pPr>
      <w:r/>
      <w:bookmarkStart w:id="260" w:name="_Hlt26671244"/>
      <w:r/>
      <w:bookmarkEnd w:id="260"/>
      <w:r/>
      <w:bookmarkStart w:id="261" w:name="_Hlt26955039"/>
      <w:r/>
      <w:bookmarkEnd w:id="261"/>
      <w:r/>
      <w:bookmarkStart w:id="262" w:name="_Toc49090576"/>
      <w:r/>
      <w:bookmarkStart w:id="263" w:name="_Toc120614282"/>
      <w:r/>
      <w:bookmarkStart w:id="264" w:name="_Toc26554094"/>
      <w:r>
        <w:rPr>
          <w:rFonts w:hint="eastAsia" w:ascii="宋体" w:hAnsi="宋体"/>
          <w:b/>
          <w:color w:val="000000"/>
          <w:sz w:val="28"/>
          <w:szCs w:val="28"/>
          <w:highlight w:val="none"/>
        </w:rPr>
      </w:r>
      <w:r/>
    </w:p>
    <w:p>
      <w:pPr>
        <w:pStyle w:val="953"/>
        <w:jc w:val="center"/>
        <w:spacing w:line="400" w:lineRule="exact"/>
        <w:rPr>
          <w:rFonts w:hint="eastAsia" w:ascii="方正小标宋_GBK" w:hAnsi="方正小标宋_GBK" w:eastAsia="方正小标宋_GBK" w:cs="方正小标宋_GBK"/>
          <w:bCs/>
          <w:color w:val="000000"/>
          <w:sz w:val="32"/>
          <w:szCs w:val="32"/>
          <w:highlight w:val="none"/>
        </w:rPr>
      </w:pPr>
      <w:r>
        <w:rPr>
          <w:rFonts w:hint="eastAsia" w:ascii="方正小标宋_GBK" w:hAnsi="方正小标宋_GBK" w:eastAsia="方正小标宋_GBK" w:cs="方正小标宋_GBK"/>
          <w:bCs/>
          <w:color w:val="000000"/>
          <w:sz w:val="32"/>
          <w:szCs w:val="32"/>
          <w:highlight w:val="none"/>
        </w:rPr>
        <w:t xml:space="preserve">投  标  文  件</w:t>
      </w:r>
      <w:r>
        <w:rPr>
          <w:rFonts w:hint="eastAsia" w:ascii="方正小标宋_GBK" w:hAnsi="方正小标宋_GBK" w:eastAsia="方正小标宋_GBK" w:cs="方正小标宋_GBK"/>
          <w:bCs/>
          <w:color w:val="000000"/>
          <w:sz w:val="32"/>
          <w:szCs w:val="32"/>
          <w:highlight w:val="none"/>
        </w:rPr>
      </w:r>
      <w:r/>
    </w:p>
    <w:p>
      <w:pPr>
        <w:pStyle w:val="953"/>
        <w:jc w:val="center"/>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953"/>
        <w:jc w:val="center"/>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953"/>
        <w:jc w:val="center"/>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953"/>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r>
      <w:r/>
    </w:p>
    <w:p>
      <w:pPr>
        <w:pStyle w:val="953"/>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r>
      <w:r/>
    </w:p>
    <w:p>
      <w:pPr>
        <w:pStyle w:val="953"/>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项 目 名 称：</w:t>
      </w:r>
      <w:r>
        <w:rPr>
          <w:rFonts w:hint="eastAsia" w:ascii="方正黑体_GBK" w:hAnsi="方正黑体_GBK" w:eastAsia="方正黑体_GBK" w:cs="方正黑体_GBK"/>
          <w:bCs/>
          <w:color w:val="000000"/>
          <w:sz w:val="28"/>
          <w:szCs w:val="28"/>
          <w:highlight w:val="none"/>
          <w:u w:val="single"/>
        </w:rPr>
        <w:t xml:space="preserve">               </w:t>
      </w:r>
      <w:r>
        <w:rPr>
          <w:rFonts w:hint="eastAsia" w:ascii="方正黑体_GBK" w:hAnsi="方正黑体_GBK" w:eastAsia="方正黑体_GBK" w:cs="方正黑体_GBK"/>
          <w:bCs/>
          <w:color w:val="000000"/>
          <w:sz w:val="28"/>
          <w:szCs w:val="28"/>
          <w:highlight w:val="none"/>
        </w:rPr>
      </w:r>
      <w:r/>
    </w:p>
    <w:p>
      <w:pPr>
        <w:pStyle w:val="953"/>
        <w:spacing w:line="400" w:lineRule="exact"/>
        <w:rPr>
          <w:rFonts w:hint="eastAsia" w:ascii="方正黑体_GBK" w:hAnsi="方正黑体_GBK" w:eastAsia="方正黑体_GBK" w:cs="方正黑体_GBK"/>
          <w:bCs/>
          <w:color w:val="000000"/>
          <w:sz w:val="28"/>
          <w:szCs w:val="28"/>
          <w:highlight w:val="none"/>
          <w:u w:val="single"/>
        </w:rPr>
      </w:pPr>
      <w:r>
        <w:rPr>
          <w:rFonts w:hint="eastAsia" w:ascii="方正黑体_GBK" w:hAnsi="方正黑体_GBK" w:eastAsia="方正黑体_GBK" w:cs="方正黑体_GBK"/>
          <w:bCs/>
          <w:color w:val="000000"/>
          <w:sz w:val="28"/>
          <w:szCs w:val="28"/>
          <w:highlight w:val="none"/>
        </w:rPr>
        <w:t xml:space="preserve">采 购 编 号：</w:t>
      </w:r>
      <w:r>
        <w:rPr>
          <w:rFonts w:hint="eastAsia" w:ascii="方正黑体_GBK" w:hAnsi="方正黑体_GBK" w:eastAsia="方正黑体_GBK" w:cs="方正黑体_GBK"/>
          <w:bCs/>
          <w:color w:val="000000"/>
          <w:sz w:val="28"/>
          <w:szCs w:val="28"/>
          <w:highlight w:val="none"/>
          <w:u w:val="single"/>
        </w:rPr>
        <w:t xml:space="preserve">               </w:t>
      </w:r>
      <w:r>
        <w:rPr>
          <w:rFonts w:hint="eastAsia" w:ascii="方正黑体_GBK" w:hAnsi="方正黑体_GBK" w:eastAsia="方正黑体_GBK" w:cs="方正黑体_GBK"/>
          <w:bCs/>
          <w:color w:val="000000"/>
          <w:sz w:val="28"/>
          <w:szCs w:val="28"/>
          <w:highlight w:val="none"/>
          <w:u w:val="single"/>
        </w:rPr>
      </w:r>
      <w:r/>
    </w:p>
    <w:p>
      <w:pPr>
        <w:pStyle w:val="953"/>
        <w:spacing w:line="400" w:lineRule="exact"/>
        <w:rPr>
          <w:rFonts w:hint="eastAsia" w:ascii="方正黑体_GBK" w:hAnsi="方正黑体_GBK" w:eastAsia="方正黑体_GBK" w:cs="方正黑体_GBK"/>
          <w:bCs/>
          <w:color w:val="000000"/>
          <w:sz w:val="28"/>
          <w:szCs w:val="28"/>
          <w:highlight w:val="none"/>
          <w:u w:val="single"/>
        </w:rPr>
      </w:pPr>
      <w:r>
        <w:rPr>
          <w:rFonts w:hint="eastAsia" w:ascii="方正黑体_GBK" w:hAnsi="方正黑体_GBK" w:eastAsia="方正黑体_GBK" w:cs="方正黑体_GBK"/>
          <w:bCs/>
          <w:color w:val="000000"/>
          <w:sz w:val="28"/>
          <w:szCs w:val="28"/>
          <w:highlight w:val="none"/>
        </w:rPr>
        <w:t xml:space="preserve">      投标人名称 ：</w:t>
      </w:r>
      <w:r>
        <w:rPr>
          <w:rFonts w:hint="eastAsia" w:ascii="方正黑体_GBK" w:hAnsi="方正黑体_GBK" w:eastAsia="方正黑体_GBK" w:cs="方正黑体_GBK"/>
          <w:bCs/>
          <w:color w:val="000000"/>
          <w:sz w:val="28"/>
          <w:szCs w:val="28"/>
          <w:highlight w:val="none"/>
          <w:u w:val="single"/>
        </w:rPr>
        <w:t xml:space="preserve">（加盖CA电子公章）</w:t>
      </w:r>
      <w:r>
        <w:rPr>
          <w:rFonts w:hint="eastAsia" w:ascii="方正黑体_GBK" w:hAnsi="方正黑体_GBK" w:eastAsia="方正黑体_GBK" w:cs="方正黑体_GBK"/>
          <w:bCs/>
          <w:color w:val="000000"/>
          <w:sz w:val="28"/>
          <w:szCs w:val="28"/>
          <w:highlight w:val="none"/>
          <w:u w:val="single"/>
        </w:rPr>
      </w:r>
      <w:r/>
    </w:p>
    <w:p>
      <w:pPr>
        <w:pStyle w:val="953"/>
        <w:spacing w:line="400" w:lineRule="exact"/>
        <w:rPr>
          <w:rFonts w:hint="eastAsia" w:ascii="方正黑体_GBK" w:hAnsi="方正黑体_GBK" w:eastAsia="方正黑体_GBK" w:cs="方正黑体_GBK"/>
          <w:bCs/>
          <w:color w:val="000000"/>
          <w:sz w:val="28"/>
          <w:szCs w:val="28"/>
          <w:highlight w:val="none"/>
          <w:u w:val="single"/>
        </w:rPr>
      </w:pPr>
      <w:r>
        <w:rPr>
          <w:rFonts w:hint="eastAsia" w:ascii="方正黑体_GBK" w:hAnsi="方正黑体_GBK" w:eastAsia="方正黑体_GBK" w:cs="方正黑体_GBK"/>
          <w:bCs/>
          <w:color w:val="000000"/>
          <w:sz w:val="28"/>
          <w:szCs w:val="28"/>
          <w:highlight w:val="none"/>
        </w:rPr>
        <w:t xml:space="preserve">      日      期 ：</w:t>
      </w:r>
      <w:r>
        <w:rPr>
          <w:rFonts w:hint="eastAsia" w:ascii="方正黑体_GBK" w:hAnsi="方正黑体_GBK" w:eastAsia="方正黑体_GBK" w:cs="方正黑体_GBK"/>
          <w:bCs/>
          <w:color w:val="000000"/>
          <w:sz w:val="28"/>
          <w:szCs w:val="28"/>
          <w:highlight w:val="none"/>
          <w:u w:val="single"/>
        </w:rPr>
        <w:t xml:space="preserve">               </w:t>
      </w:r>
      <w:r>
        <w:rPr>
          <w:rFonts w:hint="eastAsia" w:ascii="方正黑体_GBK" w:hAnsi="方正黑体_GBK" w:eastAsia="方正黑体_GBK" w:cs="方正黑体_GBK"/>
          <w:bCs/>
          <w:color w:val="000000"/>
          <w:sz w:val="28"/>
          <w:szCs w:val="28"/>
          <w:highlight w:val="none"/>
          <w:u w:val="single"/>
        </w:rPr>
      </w:r>
      <w:r/>
    </w:p>
    <w:p>
      <w:pPr>
        <w:pStyle w:val="95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5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5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5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5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5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5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5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5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5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5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5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5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5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5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5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5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5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53"/>
        <w:jc w:val="center"/>
        <w:spacing w:line="400" w:lineRule="exact"/>
        <w:rPr>
          <w:rFonts w:hint="eastAsia" w:ascii="方正黑体_GBK" w:hAnsi="方正黑体_GBK" w:eastAsia="方正黑体_GBK" w:cs="方正黑体_GBK"/>
          <w:sz w:val="28"/>
          <w:szCs w:val="28"/>
          <w:highlight w:val="none"/>
        </w:rPr>
      </w:pPr>
      <w:r>
        <w:rPr>
          <w:rFonts w:hint="eastAsia" w:ascii="方正黑体_GBK" w:hAnsi="方正黑体_GBK" w:eastAsia="方正黑体_GBK" w:cs="方正黑体_GBK"/>
          <w:sz w:val="28"/>
          <w:szCs w:val="28"/>
          <w:highlight w:val="none"/>
        </w:rPr>
        <w:t xml:space="preserve">投标文件的组成</w:t>
      </w:r>
      <w:r>
        <w:rPr>
          <w:rFonts w:hint="eastAsia" w:ascii="方正黑体_GBK" w:hAnsi="方正黑体_GBK" w:eastAsia="方正黑体_GBK" w:cs="方正黑体_GBK"/>
          <w:sz w:val="28"/>
          <w:szCs w:val="28"/>
          <w:highlight w:val="none"/>
        </w:rPr>
      </w:r>
      <w:r/>
    </w:p>
    <w:p>
      <w:pPr>
        <w:pStyle w:val="953"/>
        <w:jc w:val="center"/>
        <w:spacing w:line="400" w:lineRule="exact"/>
        <w:rPr>
          <w:rFonts w:hint="eastAsia" w:ascii="宋体" w:hAnsi="宋体"/>
          <w:b/>
          <w:bCs/>
          <w:sz w:val="28"/>
          <w:szCs w:val="28"/>
          <w:highlight w:val="none"/>
        </w:rPr>
      </w:pPr>
      <w:r>
        <w:rPr>
          <w:rFonts w:hint="eastAsia" w:ascii="宋体" w:hAnsi="宋体"/>
          <w:b/>
          <w:bCs/>
          <w:sz w:val="28"/>
          <w:szCs w:val="28"/>
          <w:highlight w:val="none"/>
        </w:rPr>
      </w:r>
      <w:r/>
    </w:p>
    <w:p>
      <w:pPr>
        <w:pStyle w:val="953"/>
        <w:jc w:val="left"/>
        <w:spacing w:line="400" w:lineRule="exact"/>
        <w:rPr>
          <w:rFonts w:hint="eastAsia" w:ascii="方正黑体_GBK" w:hAnsi="方正黑体_GBK" w:eastAsia="方正黑体_GBK" w:cs="方正黑体_GBK"/>
          <w:sz w:val="28"/>
          <w:szCs w:val="28"/>
          <w:highlight w:val="none"/>
        </w:rPr>
      </w:pPr>
      <w:r>
        <w:rPr>
          <w:rFonts w:hint="eastAsia" w:ascii="方正黑体_GBK" w:hAnsi="方正黑体_GBK" w:eastAsia="方正黑体_GBK" w:cs="方正黑体_GBK"/>
          <w:sz w:val="28"/>
          <w:szCs w:val="28"/>
          <w:highlight w:val="none"/>
        </w:rPr>
        <w:t xml:space="preserve">一、基本目录</w:t>
      </w:r>
      <w:r>
        <w:rPr>
          <w:rFonts w:hint="eastAsia" w:ascii="方正黑体_GBK" w:hAnsi="方正黑体_GBK" w:eastAsia="方正黑体_GBK" w:cs="方正黑体_GBK"/>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1.开标一览表（格式见附件1）</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2.投标分项报价表（格式见附件2）</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3.技术要求响应及偏离表（格式见附件3）</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4.商务要求响应及偏离表（格式见附件4）</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w:t>
      </w:r>
      <w:r>
        <w:rPr>
          <w:rFonts w:hint="eastAsia" w:eastAsia="方正仿宋_GBK"/>
          <w:sz w:val="28"/>
          <w:szCs w:val="28"/>
          <w:highlight w:val="none"/>
        </w:rPr>
        <w:t xml:space="preserve">XXXX</w:t>
      </w:r>
      <w:r>
        <w:rPr>
          <w:rFonts w:hint="eastAsia" w:ascii="方正仿宋_GBK" w:hAnsi="方正仿宋_GBK" w:eastAsia="方正仿宋_GBK" w:cs="方正仿宋_GBK"/>
          <w:color w:val="000000"/>
          <w:sz w:val="28"/>
          <w:szCs w:val="28"/>
          <w:highlight w:val="none"/>
        </w:rPr>
        <w:t xml:space="preserve">（格式见附件</w:t>
      </w:r>
      <w:r>
        <w:rPr>
          <w:rFonts w:hint="eastAsia" w:eastAsia="方正仿宋_GBK"/>
          <w:sz w:val="28"/>
          <w:szCs w:val="28"/>
          <w:highlight w:val="none"/>
        </w:rPr>
        <w:t xml:space="preserve">XX</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r>
      <w:r/>
    </w:p>
    <w:p>
      <w:pPr>
        <w:pStyle w:val="953"/>
        <w:jc w:val="left"/>
        <w:spacing w:line="400" w:lineRule="exact"/>
        <w:rPr>
          <w:rFonts w:hint="eastAsia" w:ascii="方正黑体_GBK" w:hAnsi="方正黑体_GBK" w:eastAsia="方正黑体_GBK" w:cs="方正黑体_GBK"/>
          <w:sz w:val="28"/>
          <w:szCs w:val="28"/>
          <w:highlight w:val="none"/>
        </w:rPr>
      </w:pPr>
      <w:r>
        <w:rPr>
          <w:rFonts w:hint="eastAsia" w:ascii="方正黑体_GBK" w:hAnsi="方正黑体_GBK" w:eastAsia="方正黑体_GBK" w:cs="方正黑体_GBK"/>
          <w:sz w:val="28"/>
          <w:szCs w:val="28"/>
          <w:highlight w:val="none"/>
        </w:rPr>
        <w:t xml:space="preserve">二、资格审查内容</w:t>
      </w:r>
      <w:r>
        <w:rPr>
          <w:rFonts w:hint="eastAsia" w:ascii="方正黑体_GBK" w:hAnsi="方正黑体_GBK" w:eastAsia="方正黑体_GBK" w:cs="方正黑体_GBK"/>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1.法人或者其他组织的营业执照等证明文件，自然人的身份证明</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2.上一年度的财务状况报告（投标人成立不满一年无需提供）</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3.依法缴纳税收和社会保障资金的相关材料（提供提交投标文件截止时间</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4.具备履行合同所必需的设备和专业技术能力的书面声明（格式见附件5）</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5.参加政府采购活动前 3 年内在经营活动中没有重大违法记录的书面声明（格式见附件6）</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6.特定资格要求的证明文件（如果本项目对投标人做出特定资格要求的，必须提供）</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7.在“信用中国”网站</w:t>
      </w:r>
      <w:r>
        <w:rPr>
          <w:rFonts w:eastAsia="方正仿宋_GBK"/>
          <w:color w:val="000000"/>
          <w:sz w:val="28"/>
          <w:szCs w:val="28"/>
          <w:highlight w:val="none"/>
        </w:rPr>
        <w:t xml:space="preserve">（</w:t>
      </w:r>
      <w:r>
        <w:rPr>
          <w:rFonts w:eastAsia="方正仿宋_GBK"/>
          <w:sz w:val="28"/>
          <w:szCs w:val="28"/>
          <w:highlight w:val="none"/>
        </w:rPr>
        <w:t xml:space="preserve">www.creditchina.gov.cn</w:t>
      </w:r>
      <w:r>
        <w:rPr>
          <w:rFonts w:eastAsia="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8.法人授权书（格式见附件7）</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9.投标函（格式见附件8）</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总备注：上述“资格审查内容”中1-5条、8、9条投标人必须在投标文件中提供相关材料，否则作无效投标处理；6、10、11、12条如招标文件要求必须提供相关材料而未提供的，作无效投标处理。</w:t>
      </w:r>
      <w:r>
        <w:rPr>
          <w:rFonts w:hint="eastAsia" w:ascii="方正仿宋_GBK" w:hAnsi="方正仿宋_GBK" w:eastAsia="方正仿宋_GBK" w:cs="方正仿宋_GBK"/>
          <w:color w:val="000000"/>
          <w:sz w:val="28"/>
          <w:szCs w:val="28"/>
          <w:highlight w:val="none"/>
        </w:rPr>
      </w:r>
      <w:r/>
    </w:p>
    <w:p>
      <w:pPr>
        <w:pStyle w:val="953"/>
        <w:jc w:val="left"/>
        <w:spacing w:line="400" w:lineRule="exact"/>
        <w:rPr>
          <w:rFonts w:hint="eastAsia" w:ascii="方正黑体_GBK" w:hAnsi="方正黑体_GBK" w:eastAsia="方正黑体_GBK" w:cs="方正黑体_GBK"/>
          <w:sz w:val="28"/>
          <w:szCs w:val="28"/>
          <w:highlight w:val="none"/>
        </w:rPr>
      </w:pPr>
      <w:r>
        <w:rPr>
          <w:rFonts w:hint="eastAsia" w:ascii="方正黑体_GBK" w:hAnsi="方正黑体_GBK" w:eastAsia="方正黑体_GBK" w:cs="方正黑体_GBK"/>
          <w:sz w:val="28"/>
          <w:szCs w:val="28"/>
          <w:highlight w:val="none"/>
        </w:rPr>
        <w:t xml:space="preserve">三、符合性审查内容</w:t>
      </w:r>
      <w:r>
        <w:rPr>
          <w:rFonts w:hint="eastAsia" w:ascii="方正黑体_GBK" w:hAnsi="方正黑体_GBK" w:eastAsia="方正黑体_GBK" w:cs="方正黑体_GBK"/>
          <w:sz w:val="28"/>
          <w:szCs w:val="28"/>
          <w:highlight w:val="none"/>
        </w:rPr>
      </w:r>
      <w:r/>
    </w:p>
    <w:p>
      <w:pPr>
        <w:pStyle w:val="95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投标人必须对招标文件（含技术要求和商务要求）中</w:t>
      </w:r>
      <w:r>
        <w:rPr>
          <w:rFonts w:hint="eastAsia" w:ascii="方正仿宋_GBK" w:hAnsi="方正仿宋_GBK" w:eastAsia="方正仿宋_GBK" w:cs="方正仿宋_GBK"/>
          <w:b/>
          <w:bCs/>
          <w:i/>
          <w:sz w:val="28"/>
          <w:szCs w:val="28"/>
          <w:highlight w:val="none"/>
          <w:u w:val="single"/>
        </w:rPr>
        <w:t xml:space="preserve">斜体且有下划线部分</w:t>
      </w:r>
      <w:r>
        <w:rPr>
          <w:rFonts w:hint="eastAsia" w:ascii="方正仿宋_GBK" w:hAnsi="方正仿宋_GBK" w:eastAsia="方正仿宋_GBK" w:cs="方正仿宋_GBK"/>
          <w:b/>
          <w:bCs/>
          <w:sz w:val="28"/>
          <w:szCs w:val="28"/>
          <w:highlight w:val="none"/>
        </w:rPr>
        <w:t xml:space="preserve">或加*号条款</w:t>
      </w:r>
      <w:r>
        <w:rPr>
          <w:rFonts w:hint="eastAsia" w:ascii="方正仿宋_GBK" w:hAnsi="方正仿宋_GBK" w:eastAsia="方正仿宋_GBK" w:cs="方正仿宋_GBK"/>
          <w:sz w:val="28"/>
          <w:szCs w:val="28"/>
          <w:highlight w:val="none"/>
        </w:rPr>
        <w:t xml:space="preserve">的实质性要求逐条做出响应，并按照招标文件要求提供证明材料，否则作无效投标处理。（格式见附件12）</w:t>
      </w:r>
      <w:r>
        <w:rPr>
          <w:rFonts w:hint="eastAsia" w:ascii="方正仿宋_GBK" w:hAnsi="方正仿宋_GBK" w:eastAsia="方正仿宋_GBK" w:cs="方正仿宋_GBK"/>
          <w:sz w:val="28"/>
          <w:szCs w:val="28"/>
          <w:highlight w:val="none"/>
        </w:rPr>
      </w:r>
      <w:r/>
    </w:p>
    <w:p>
      <w:pPr>
        <w:pStyle w:val="953"/>
        <w:jc w:val="left"/>
        <w:spacing w:line="400" w:lineRule="exact"/>
        <w:rPr>
          <w:rFonts w:hint="eastAsia" w:ascii="方正黑体_GBK" w:hAnsi="方正黑体_GBK" w:eastAsia="方正黑体_GBK" w:cs="方正黑体_GBK"/>
          <w:sz w:val="28"/>
          <w:szCs w:val="28"/>
          <w:highlight w:val="none"/>
        </w:rPr>
      </w:pPr>
      <w:r>
        <w:rPr>
          <w:rFonts w:hint="eastAsia" w:ascii="方正黑体_GBK" w:hAnsi="方正黑体_GBK" w:eastAsia="方正黑体_GBK" w:cs="方正黑体_GBK"/>
          <w:sz w:val="28"/>
          <w:szCs w:val="28"/>
          <w:highlight w:val="none"/>
        </w:rPr>
        <w:t xml:space="preserve">四、价格扣除证明文件</w:t>
      </w:r>
      <w:r>
        <w:rPr>
          <w:rFonts w:hint="eastAsia" w:ascii="方正黑体_GBK" w:hAnsi="方正黑体_GBK" w:eastAsia="方正黑体_GBK" w:cs="方正黑体_GBK"/>
          <w:sz w:val="28"/>
          <w:szCs w:val="28"/>
          <w:highlight w:val="none"/>
        </w:rPr>
      </w:r>
      <w:r/>
    </w:p>
    <w:p>
      <w:pPr>
        <w:pStyle w:val="95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1.中小微企业声明函（格式见附件9）</w:t>
      </w:r>
      <w:r>
        <w:rPr>
          <w:rFonts w:hint="eastAsia" w:ascii="方正仿宋_GBK" w:hAnsi="方正仿宋_GBK" w:eastAsia="方正仿宋_GBK" w:cs="方正仿宋_GBK"/>
          <w:sz w:val="28"/>
          <w:szCs w:val="28"/>
          <w:highlight w:val="none"/>
        </w:rPr>
      </w:r>
      <w:r/>
    </w:p>
    <w:p>
      <w:pPr>
        <w:pStyle w:val="95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2.残疾人福利性单位声明函（格式见附件10）</w:t>
      </w:r>
      <w:r>
        <w:rPr>
          <w:rFonts w:hint="eastAsia" w:ascii="方正仿宋_GBK" w:hAnsi="方正仿宋_GBK" w:eastAsia="方正仿宋_GBK" w:cs="方正仿宋_GBK"/>
          <w:sz w:val="28"/>
          <w:szCs w:val="28"/>
          <w:highlight w:val="none"/>
        </w:rPr>
      </w:r>
      <w:r/>
    </w:p>
    <w:p>
      <w:pPr>
        <w:pStyle w:val="95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3.关于符合本国产品标准的声明函（格式见附件13）</w:t>
      </w:r>
      <w:r>
        <w:rPr>
          <w:rFonts w:hint="eastAsia" w:ascii="方正仿宋_GBK" w:hAnsi="方正仿宋_GBK" w:eastAsia="方正仿宋_GBK" w:cs="方正仿宋_GBK"/>
          <w:sz w:val="28"/>
          <w:szCs w:val="28"/>
          <w:highlight w:val="none"/>
        </w:rPr>
      </w:r>
      <w:r/>
    </w:p>
    <w:p>
      <w:pPr>
        <w:pStyle w:val="953"/>
        <w:ind w:firstLine="480"/>
        <w:spacing w:line="400" w:lineRule="exact"/>
        <w:rPr>
          <w:rFonts w:hint="eastAsia" w:ascii="宋体" w:hAnsi="宋体"/>
          <w:sz w:val="24"/>
          <w:szCs w:val="21"/>
          <w:highlight w:val="none"/>
        </w:rPr>
      </w:pPr>
      <w:r>
        <w:rPr>
          <w:rFonts w:hint="eastAsia" w:ascii="宋体" w:hAnsi="宋体"/>
          <w:sz w:val="24"/>
          <w:szCs w:val="21"/>
          <w:highlight w:val="none"/>
        </w:rPr>
      </w:r>
      <w:r/>
    </w:p>
    <w:p>
      <w:pPr>
        <w:pStyle w:val="953"/>
        <w:ind w:left="480"/>
        <w:spacing w:line="400" w:lineRule="exact"/>
        <w:rPr>
          <w:rFonts w:ascii="宋体" w:hAnsi="宋体"/>
          <w:b/>
          <w:sz w:val="28"/>
          <w:szCs w:val="28"/>
          <w:highlight w:val="none"/>
        </w:rPr>
      </w:pPr>
      <w:r>
        <w:rPr>
          <w:rFonts w:ascii="宋体" w:hAnsi="宋体"/>
          <w:b/>
          <w:sz w:val="28"/>
          <w:szCs w:val="28"/>
          <w:highlight w:val="none"/>
        </w:rPr>
      </w:r>
      <w:r/>
    </w:p>
    <w:p>
      <w:pPr>
        <w:pStyle w:val="953"/>
        <w:ind w:left="480"/>
        <w:spacing w:line="400" w:lineRule="exact"/>
        <w:rPr>
          <w:rFonts w:ascii="宋体" w:hAnsi="宋体"/>
          <w:b/>
          <w:sz w:val="28"/>
          <w:szCs w:val="28"/>
          <w:highlight w:val="none"/>
        </w:rPr>
      </w:pPr>
      <w:r>
        <w:rPr>
          <w:rFonts w:ascii="宋体" w:hAnsi="宋体"/>
          <w:b/>
          <w:sz w:val="28"/>
          <w:szCs w:val="28"/>
          <w:highlight w:val="none"/>
        </w:rPr>
      </w:r>
      <w:r/>
    </w:p>
    <w:p>
      <w:pPr>
        <w:pStyle w:val="953"/>
        <w:ind w:left="480"/>
        <w:spacing w:line="400" w:lineRule="exact"/>
        <w:rPr>
          <w:rFonts w:ascii="宋体" w:hAnsi="宋体"/>
          <w:b/>
          <w:sz w:val="28"/>
          <w:szCs w:val="28"/>
          <w:highlight w:val="none"/>
        </w:rPr>
      </w:pPr>
      <w:r>
        <w:rPr>
          <w:rFonts w:ascii="宋体" w:hAnsi="宋体"/>
          <w:b/>
          <w:sz w:val="28"/>
          <w:szCs w:val="28"/>
          <w:highlight w:val="none"/>
        </w:rPr>
      </w:r>
      <w:r/>
    </w:p>
    <w:p>
      <w:pPr>
        <w:pStyle w:val="953"/>
        <w:ind w:left="480"/>
        <w:spacing w:line="400" w:lineRule="exact"/>
        <w:rPr>
          <w:rFonts w:ascii="宋体" w:hAnsi="宋体"/>
          <w:b/>
          <w:sz w:val="28"/>
          <w:szCs w:val="28"/>
          <w:highlight w:val="none"/>
        </w:rPr>
      </w:pPr>
      <w:r>
        <w:rPr>
          <w:rFonts w:ascii="宋体" w:hAnsi="宋体"/>
          <w:b/>
          <w:sz w:val="28"/>
          <w:szCs w:val="28"/>
          <w:highlight w:val="none"/>
        </w:rPr>
      </w:r>
      <w:r/>
    </w:p>
    <w:p>
      <w:pPr>
        <w:pStyle w:val="953"/>
        <w:ind w:left="480"/>
        <w:spacing w:line="400" w:lineRule="exact"/>
        <w:rPr>
          <w:rFonts w:ascii="宋体" w:hAnsi="宋体"/>
          <w:b/>
          <w:sz w:val="28"/>
          <w:szCs w:val="28"/>
          <w:highlight w:val="none"/>
        </w:rPr>
      </w:pPr>
      <w:r>
        <w:rPr>
          <w:rFonts w:ascii="宋体" w:hAnsi="宋体"/>
          <w:b/>
          <w:sz w:val="28"/>
          <w:szCs w:val="28"/>
          <w:highlight w:val="none"/>
        </w:rPr>
      </w:r>
      <w:r/>
    </w:p>
    <w:p>
      <w:pPr>
        <w:pStyle w:val="953"/>
        <w:ind w:left="480"/>
        <w:spacing w:line="400" w:lineRule="exact"/>
        <w:rPr>
          <w:rFonts w:ascii="宋体" w:hAnsi="宋体"/>
          <w:b/>
          <w:sz w:val="28"/>
          <w:szCs w:val="28"/>
          <w:highlight w:val="none"/>
        </w:rPr>
      </w:pPr>
      <w:r>
        <w:rPr>
          <w:rFonts w:ascii="宋体" w:hAnsi="宋体"/>
          <w:b/>
          <w:sz w:val="28"/>
          <w:szCs w:val="28"/>
          <w:highlight w:val="none"/>
        </w:rPr>
      </w:r>
      <w:r/>
    </w:p>
    <w:p>
      <w:pPr>
        <w:pStyle w:val="953"/>
        <w:ind w:left="480"/>
        <w:spacing w:line="400" w:lineRule="exact"/>
        <w:rPr>
          <w:rFonts w:ascii="宋体" w:hAnsi="宋体"/>
          <w:b/>
          <w:sz w:val="28"/>
          <w:szCs w:val="28"/>
          <w:highlight w:val="none"/>
        </w:rPr>
      </w:pPr>
      <w:r>
        <w:rPr>
          <w:rFonts w:ascii="宋体" w:hAnsi="宋体"/>
          <w:b/>
          <w:sz w:val="28"/>
          <w:szCs w:val="28"/>
          <w:highlight w:val="none"/>
        </w:rPr>
      </w:r>
      <w:r/>
    </w:p>
    <w:p>
      <w:pPr>
        <w:pStyle w:val="953"/>
        <w:ind w:left="480"/>
        <w:spacing w:line="400" w:lineRule="exact"/>
        <w:rPr>
          <w:rFonts w:ascii="宋体" w:hAnsi="宋体"/>
          <w:b/>
          <w:sz w:val="28"/>
          <w:szCs w:val="28"/>
          <w:highlight w:val="none"/>
        </w:rPr>
      </w:pPr>
      <w:r>
        <w:rPr>
          <w:rFonts w:ascii="宋体" w:hAnsi="宋体"/>
          <w:b/>
          <w:sz w:val="28"/>
          <w:szCs w:val="28"/>
          <w:highlight w:val="none"/>
        </w:rPr>
      </w:r>
      <w:r/>
    </w:p>
    <w:p>
      <w:pPr>
        <w:pStyle w:val="953"/>
        <w:ind w:left="480"/>
        <w:spacing w:line="400" w:lineRule="exact"/>
        <w:rPr>
          <w:rFonts w:ascii="宋体" w:hAnsi="宋体"/>
          <w:b/>
          <w:sz w:val="28"/>
          <w:szCs w:val="28"/>
          <w:highlight w:val="none"/>
        </w:rPr>
      </w:pPr>
      <w:r>
        <w:rPr>
          <w:rFonts w:ascii="宋体" w:hAnsi="宋体"/>
          <w:b/>
          <w:sz w:val="28"/>
          <w:szCs w:val="28"/>
          <w:highlight w:val="none"/>
        </w:rPr>
      </w:r>
      <w:r/>
    </w:p>
    <w:p>
      <w:pPr>
        <w:pStyle w:val="953"/>
        <w:ind w:left="480"/>
        <w:spacing w:line="400" w:lineRule="exact"/>
        <w:rPr>
          <w:rFonts w:ascii="宋体" w:hAnsi="宋体"/>
          <w:b/>
          <w:sz w:val="28"/>
          <w:szCs w:val="28"/>
          <w:highlight w:val="none"/>
        </w:rPr>
      </w:pPr>
      <w:r>
        <w:rPr>
          <w:rFonts w:ascii="宋体" w:hAnsi="宋体"/>
          <w:b/>
          <w:sz w:val="28"/>
          <w:szCs w:val="28"/>
          <w:highlight w:val="none"/>
        </w:rPr>
      </w:r>
      <w:r/>
    </w:p>
    <w:p>
      <w:pPr>
        <w:pStyle w:val="953"/>
        <w:ind w:left="480"/>
        <w:spacing w:line="400" w:lineRule="exact"/>
        <w:rPr>
          <w:rFonts w:ascii="宋体" w:hAnsi="宋体"/>
          <w:b/>
          <w:sz w:val="28"/>
          <w:szCs w:val="28"/>
          <w:highlight w:val="none"/>
        </w:rPr>
      </w:pPr>
      <w:r>
        <w:rPr>
          <w:rFonts w:ascii="宋体" w:hAnsi="宋体"/>
          <w:b/>
          <w:sz w:val="28"/>
          <w:szCs w:val="28"/>
          <w:highlight w:val="none"/>
        </w:rPr>
      </w:r>
      <w:r/>
    </w:p>
    <w:p>
      <w:pPr>
        <w:pStyle w:val="953"/>
        <w:ind w:left="480"/>
        <w:spacing w:line="400" w:lineRule="exact"/>
        <w:rPr>
          <w:rFonts w:ascii="宋体" w:hAnsi="宋体"/>
          <w:b/>
          <w:sz w:val="28"/>
          <w:szCs w:val="28"/>
          <w:highlight w:val="none"/>
        </w:rPr>
      </w:pPr>
      <w:r>
        <w:rPr>
          <w:rFonts w:ascii="宋体" w:hAnsi="宋体"/>
          <w:b/>
          <w:sz w:val="28"/>
          <w:szCs w:val="28"/>
          <w:highlight w:val="none"/>
        </w:rPr>
      </w:r>
      <w:r/>
    </w:p>
    <w:p>
      <w:pPr>
        <w:pStyle w:val="953"/>
        <w:ind w:left="480"/>
        <w:spacing w:line="400" w:lineRule="exact"/>
        <w:rPr>
          <w:rFonts w:ascii="宋体" w:hAnsi="宋体"/>
          <w:b/>
          <w:sz w:val="28"/>
          <w:szCs w:val="28"/>
          <w:highlight w:val="none"/>
        </w:rPr>
      </w:pPr>
      <w:r>
        <w:rPr>
          <w:rFonts w:ascii="宋体" w:hAnsi="宋体"/>
          <w:b/>
          <w:sz w:val="28"/>
          <w:szCs w:val="28"/>
          <w:highlight w:val="none"/>
        </w:rPr>
      </w:r>
      <w:r/>
    </w:p>
    <w:p>
      <w:pPr>
        <w:pStyle w:val="953"/>
        <w:ind w:left="480"/>
        <w:spacing w:line="400" w:lineRule="exact"/>
        <w:rPr>
          <w:rFonts w:ascii="宋体" w:hAnsi="宋体"/>
          <w:b/>
          <w:sz w:val="28"/>
          <w:szCs w:val="28"/>
          <w:highlight w:val="none"/>
        </w:rPr>
      </w:pPr>
      <w:r>
        <w:rPr>
          <w:rFonts w:ascii="宋体" w:hAnsi="宋体"/>
          <w:b/>
          <w:sz w:val="28"/>
          <w:szCs w:val="28"/>
          <w:highlight w:val="none"/>
        </w:rPr>
      </w:r>
      <w:r/>
    </w:p>
    <w:p>
      <w:pPr>
        <w:pStyle w:val="953"/>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附件1 开标一览表</w:t>
      </w:r>
      <w:r>
        <w:rPr>
          <w:rFonts w:hint="eastAsia" w:ascii="方正黑体_GBK" w:hAnsi="方正黑体_GBK" w:eastAsia="方正黑体_GBK" w:cs="方正黑体_GBK"/>
          <w:bCs/>
          <w:sz w:val="28"/>
          <w:szCs w:val="28"/>
          <w:highlight w:val="none"/>
        </w:rPr>
      </w:r>
      <w:r/>
    </w:p>
    <w:p>
      <w:pPr>
        <w:pStyle w:val="953"/>
        <w:ind w:firstLine="482"/>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投标人全称（加盖CA电子签章）：</w:t>
      </w:r>
      <w:r>
        <w:rPr>
          <w:rFonts w:hint="eastAsia" w:ascii="方正仿宋_GBK" w:hAnsi="方正仿宋_GBK" w:eastAsia="方正仿宋_GBK" w:cs="方正仿宋_GBK"/>
          <w:sz w:val="28"/>
          <w:szCs w:val="28"/>
          <w:highlight w:val="none"/>
        </w:rPr>
      </w:r>
      <w:r/>
    </w:p>
    <w:p>
      <w:pPr>
        <w:pStyle w:val="953"/>
        <w:ind w:firstLine="482"/>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项目名称：</w:t>
      </w:r>
      <w:r>
        <w:rPr>
          <w:rFonts w:hint="eastAsia" w:eastAsia="方正仿宋_GBK"/>
          <w:sz w:val="28"/>
          <w:szCs w:val="28"/>
          <w:highlight w:val="none"/>
        </w:rPr>
        <w:t xml:space="preserve">XXXX</w:t>
      </w:r>
      <w:r>
        <w:rPr>
          <w:rFonts w:hint="eastAsia" w:ascii="方正仿宋_GBK" w:hAnsi="方正仿宋_GBK" w:eastAsia="方正仿宋_GBK" w:cs="方正仿宋_GBK"/>
          <w:sz w:val="28"/>
          <w:szCs w:val="28"/>
          <w:highlight w:val="none"/>
        </w:rPr>
      </w:r>
      <w:r/>
    </w:p>
    <w:p>
      <w:pPr>
        <w:pStyle w:val="953"/>
        <w:ind w:firstLine="482"/>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采购编号：</w:t>
      </w:r>
      <w:r>
        <w:rPr>
          <w:rFonts w:hint="eastAsia" w:eastAsia="方正仿宋_GBK"/>
          <w:sz w:val="28"/>
          <w:szCs w:val="28"/>
          <w:highlight w:val="none"/>
        </w:rPr>
        <w:t xml:space="preserve">JSZC-320000-SCZX-G20XX-XXXX  </w:t>
      </w:r>
      <w:r>
        <w:rPr>
          <w:rFonts w:hint="eastAsia" w:ascii="方正仿宋_GBK" w:hAnsi="方正仿宋_GBK" w:eastAsia="方正仿宋_GBK" w:cs="方正仿宋_GBK"/>
          <w:sz w:val="28"/>
          <w:szCs w:val="28"/>
          <w:highlight w:val="none"/>
        </w:rPr>
        <w:t xml:space="preserve">                                 </w:t>
      </w:r>
      <w:r>
        <w:rPr>
          <w:rFonts w:hint="eastAsia" w:ascii="方正仿宋_GBK" w:hAnsi="方正仿宋_GBK" w:eastAsia="方正仿宋_GBK" w:cs="方正仿宋_GBK"/>
          <w:sz w:val="28"/>
          <w:szCs w:val="28"/>
          <w:highlight w:val="none"/>
        </w:rPr>
      </w:r>
      <w:r/>
    </w:p>
    <w:p>
      <w:pPr>
        <w:pStyle w:val="953"/>
        <w:ind w:firstLine="482"/>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采购包号：</w:t>
      </w:r>
      <w:r>
        <w:rPr>
          <w:rFonts w:hint="eastAsia" w:eastAsia="方正仿宋_GBK"/>
          <w:sz w:val="28"/>
          <w:szCs w:val="28"/>
          <w:highlight w:val="none"/>
        </w:rPr>
        <w:t xml:space="preserve">XX</w:t>
      </w:r>
      <w:r>
        <w:rPr>
          <w:rFonts w:hint="eastAsia" w:ascii="方正仿宋_GBK" w:hAnsi="方正仿宋_GBK" w:eastAsia="方正仿宋_GBK" w:cs="方正仿宋_GBK"/>
          <w:sz w:val="28"/>
          <w:szCs w:val="28"/>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953"/>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投标总报价</w:t>
            </w:r>
            <w:r>
              <w:rPr>
                <w:rFonts w:hint="eastAsia" w:ascii="方正仿宋_GBK" w:hAnsi="方正仿宋_GBK" w:eastAsia="方正仿宋_GBK" w:cs="方正仿宋_GBK"/>
                <w:sz w:val="28"/>
                <w:szCs w:val="28"/>
                <w:highlight w:val="none"/>
              </w:rPr>
            </w:r>
            <w:r/>
          </w:p>
        </w:tc>
      </w:tr>
      <w:tr>
        <w:trPr>
          <w:cantSplit/>
          <w:trHeight w:val="612"/>
        </w:trPr>
        <w:tc>
          <w:tcPr>
            <w:gridSpan w:val="2"/>
            <w:tcW w:w="8886" w:type="dxa"/>
            <w:vAlign w:val="center"/>
            <w:textDirection w:val="lrTb"/>
            <w:noWrap w:val="false"/>
          </w:tcPr>
          <w:p>
            <w:pPr>
              <w:pStyle w:val="95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小写：                             （人民币：元）</w:t>
            </w:r>
            <w:r>
              <w:rPr>
                <w:rFonts w:hint="eastAsia" w:ascii="方正仿宋_GBK" w:hAnsi="方正仿宋_GBK" w:eastAsia="方正仿宋_GBK" w:cs="方正仿宋_GBK"/>
                <w:sz w:val="28"/>
                <w:szCs w:val="28"/>
                <w:highlight w:val="none"/>
              </w:rPr>
            </w:r>
            <w:r/>
          </w:p>
        </w:tc>
      </w:tr>
      <w:tr>
        <w:trPr>
          <w:cantSplit/>
          <w:trHeight w:val="505"/>
        </w:trPr>
        <w:tc>
          <w:tcPr>
            <w:tcW w:w="2481"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核心产品品牌</w:t>
            </w:r>
            <w:r>
              <w:rPr>
                <w:rFonts w:hint="eastAsia" w:ascii="方正仿宋_GBK" w:hAnsi="方正仿宋_GBK" w:eastAsia="方正仿宋_GBK" w:cs="方正仿宋_GBK"/>
                <w:sz w:val="28"/>
                <w:szCs w:val="28"/>
                <w:highlight w:val="none"/>
              </w:rPr>
            </w:r>
            <w:r/>
          </w:p>
        </w:tc>
        <w:tc>
          <w:tcPr>
            <w:tcW w:w="6405" w:type="dxa"/>
            <w:vAlign w:val="center"/>
            <w:textDirection w:val="lrTb"/>
            <w:noWrap w:val="false"/>
          </w:tcPr>
          <w:p>
            <w:pPr>
              <w:pStyle w:val="95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bl>
    <w:p>
      <w:pPr>
        <w:pStyle w:val="953"/>
        <w:jc w:val="center"/>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r>
      <w:r/>
    </w:p>
    <w:p>
      <w:pPr>
        <w:pStyle w:val="953"/>
        <w:jc w:val="center"/>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r>
      <w:r/>
    </w:p>
    <w:p>
      <w:pPr>
        <w:pStyle w:val="953"/>
        <w:jc w:val="center"/>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r>
      <w:r/>
    </w:p>
    <w:p>
      <w:pPr>
        <w:pStyle w:val="953"/>
        <w:jc w:val="center"/>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r>
      <w:r/>
    </w:p>
    <w:p>
      <w:pPr>
        <w:pStyle w:val="953"/>
        <w:jc w:val="center"/>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r>
      <w:r/>
    </w:p>
    <w:p>
      <w:pPr>
        <w:pStyle w:val="953"/>
        <w:jc w:val="center"/>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r>
      <w:r/>
    </w:p>
    <w:p>
      <w:pPr>
        <w:pStyle w:val="953"/>
        <w:jc w:val="center"/>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r>
      <w:r/>
    </w:p>
    <w:p>
      <w:pPr>
        <w:pStyle w:val="953"/>
        <w:jc w:val="center"/>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附件2 投标分项报价表（采购包号：XX）</w:t>
      </w:r>
      <w:r>
        <w:rPr>
          <w:rFonts w:hint="eastAsia" w:ascii="方正黑体_GBK" w:hAnsi="方正黑体_GBK" w:eastAsia="方正黑体_GBK" w:cs="方正黑体_GBK"/>
          <w:bCs/>
          <w:sz w:val="28"/>
          <w:szCs w:val="28"/>
          <w:highlight w:val="none"/>
        </w:rPr>
      </w:r>
      <w:r/>
    </w:p>
    <w:tbl>
      <w:tblPr>
        <w:tblW w:w="9514" w:type="dxa"/>
        <w:tblInd w:w="-3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9"/>
        <w:gridCol w:w="900"/>
        <w:gridCol w:w="728"/>
        <w:gridCol w:w="938"/>
        <w:gridCol w:w="980"/>
        <w:gridCol w:w="1106"/>
        <w:gridCol w:w="1385"/>
        <w:gridCol w:w="924"/>
        <w:gridCol w:w="1008"/>
        <w:gridCol w:w="966"/>
      </w:tblGrid>
      <w:tr>
        <w:trPr>
          <w:cantSplit/>
          <w:trHeight w:val="544"/>
        </w:trPr>
        <w:tc>
          <w:tcPr>
            <w:tcW w:w="579" w:type="dxa"/>
            <w:vAlign w:val="top"/>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序号</w:t>
            </w:r>
            <w:r>
              <w:rPr>
                <w:rFonts w:hint="eastAsia" w:ascii="方正仿宋_GBK" w:hAnsi="方正仿宋_GBK" w:eastAsia="方正仿宋_GBK" w:cs="方正仿宋_GBK"/>
                <w:sz w:val="28"/>
                <w:szCs w:val="28"/>
                <w:highlight w:val="none"/>
              </w:rPr>
            </w:r>
            <w:r/>
          </w:p>
        </w:tc>
        <w:tc>
          <w:tcPr>
            <w:tcW w:w="900"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728"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w:t>
            </w:r>
            <w:r>
              <w:rPr>
                <w:rFonts w:hint="eastAsia" w:ascii="方正仿宋_GBK" w:hAnsi="方正仿宋_GBK" w:eastAsia="方正仿宋_GBK" w:cs="方正仿宋_GBK"/>
                <w:sz w:val="28"/>
                <w:szCs w:val="28"/>
                <w:highlight w:val="none"/>
              </w:rPr>
            </w:r>
            <w:r/>
          </w:p>
        </w:tc>
        <w:tc>
          <w:tcPr>
            <w:tcW w:w="938"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w:t>
            </w:r>
            <w:r>
              <w:rPr>
                <w:rFonts w:hint="eastAsia" w:ascii="方正仿宋_GBK" w:hAnsi="方正仿宋_GBK" w:eastAsia="方正仿宋_GBK" w:cs="方正仿宋_GBK"/>
                <w:sz w:val="28"/>
                <w:szCs w:val="28"/>
                <w:highlight w:val="none"/>
              </w:rPr>
            </w:r>
            <w:r/>
          </w:p>
        </w:tc>
        <w:tc>
          <w:tcPr>
            <w:tcW w:w="980"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w:t>
            </w:r>
            <w:r>
              <w:rPr>
                <w:rFonts w:hint="eastAsia" w:ascii="方正仿宋_GBK" w:hAnsi="方正仿宋_GBK" w:eastAsia="方正仿宋_GBK" w:cs="方正仿宋_GBK"/>
                <w:sz w:val="28"/>
                <w:szCs w:val="28"/>
                <w:highlight w:val="none"/>
              </w:rPr>
            </w:r>
            <w:r/>
          </w:p>
        </w:tc>
        <w:tc>
          <w:tcPr>
            <w:tcW w:w="1106"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w:t>
            </w:r>
            <w:r>
              <w:rPr>
                <w:rFonts w:hint="eastAsia" w:ascii="方正仿宋_GBK" w:hAnsi="方正仿宋_GBK" w:eastAsia="方正仿宋_GBK" w:cs="方正仿宋_GBK"/>
                <w:sz w:val="28"/>
                <w:szCs w:val="28"/>
                <w:highlight w:val="none"/>
              </w:rPr>
            </w:r>
            <w:r/>
          </w:p>
        </w:tc>
        <w:tc>
          <w:tcPr>
            <w:tcW w:w="1385"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w:t>
            </w:r>
            <w:r>
              <w:rPr>
                <w:rFonts w:hint="eastAsia" w:ascii="方正仿宋_GBK" w:hAnsi="方正仿宋_GBK" w:eastAsia="方正仿宋_GBK" w:cs="方正仿宋_GBK"/>
                <w:sz w:val="28"/>
                <w:szCs w:val="28"/>
                <w:highlight w:val="none"/>
              </w:rPr>
            </w:r>
            <w:r/>
          </w:p>
        </w:tc>
        <w:tc>
          <w:tcPr>
            <w:tcW w:w="924"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w:t>
            </w:r>
            <w:r>
              <w:rPr>
                <w:rFonts w:hint="eastAsia" w:ascii="方正仿宋_GBK" w:hAnsi="方正仿宋_GBK" w:eastAsia="方正仿宋_GBK" w:cs="方正仿宋_GBK"/>
                <w:sz w:val="28"/>
                <w:szCs w:val="28"/>
                <w:highlight w:val="none"/>
              </w:rPr>
            </w:r>
            <w:r/>
          </w:p>
        </w:tc>
        <w:tc>
          <w:tcPr>
            <w:tcW w:w="1008"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8</w:t>
            </w:r>
            <w:r>
              <w:rPr>
                <w:rFonts w:hint="eastAsia" w:ascii="方正仿宋_GBK" w:hAnsi="方正仿宋_GBK" w:eastAsia="方正仿宋_GBK" w:cs="方正仿宋_GBK"/>
                <w:sz w:val="28"/>
                <w:szCs w:val="28"/>
                <w:highlight w:val="none"/>
              </w:rPr>
            </w:r>
            <w:r/>
          </w:p>
        </w:tc>
        <w:tc>
          <w:tcPr>
            <w:tcW w:w="966"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9</w:t>
            </w:r>
            <w:r>
              <w:rPr>
                <w:rFonts w:hint="eastAsia" w:ascii="方正仿宋_GBK" w:hAnsi="方正仿宋_GBK" w:eastAsia="方正仿宋_GBK" w:cs="方正仿宋_GBK"/>
                <w:sz w:val="28"/>
                <w:szCs w:val="28"/>
                <w:highlight w:val="none"/>
              </w:rPr>
            </w:r>
            <w:r/>
          </w:p>
        </w:tc>
      </w:tr>
      <w:tr>
        <w:trPr>
          <w:cantSplit/>
          <w:trHeight w:val="294"/>
        </w:trPr>
        <w:tc>
          <w:tcPr>
            <w:tcW w:w="579"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900"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产品</w:t>
            </w:r>
            <w:r>
              <w:rPr>
                <w:rFonts w:hint="eastAsia" w:ascii="方正仿宋_GBK" w:hAnsi="方正仿宋_GBK" w:eastAsia="方正仿宋_GBK" w:cs="方正仿宋_GBK"/>
                <w:sz w:val="28"/>
                <w:szCs w:val="28"/>
                <w:highlight w:val="none"/>
              </w:rPr>
            </w:r>
            <w:r/>
          </w:p>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名称</w:t>
            </w:r>
            <w:r>
              <w:rPr>
                <w:rFonts w:hint="eastAsia" w:ascii="方正仿宋_GBK" w:hAnsi="方正仿宋_GBK" w:eastAsia="方正仿宋_GBK" w:cs="方正仿宋_GBK"/>
                <w:sz w:val="28"/>
                <w:szCs w:val="28"/>
                <w:highlight w:val="none"/>
              </w:rPr>
            </w:r>
            <w:r/>
          </w:p>
        </w:tc>
        <w:tc>
          <w:tcPr>
            <w:tcW w:w="728"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品牌</w:t>
            </w:r>
            <w:r>
              <w:rPr>
                <w:rFonts w:hint="eastAsia" w:ascii="方正仿宋_GBK" w:hAnsi="方正仿宋_GBK" w:eastAsia="方正仿宋_GBK" w:cs="方正仿宋_GBK"/>
                <w:sz w:val="28"/>
                <w:szCs w:val="28"/>
                <w:highlight w:val="none"/>
              </w:rPr>
            </w:r>
            <w:r/>
          </w:p>
        </w:tc>
        <w:tc>
          <w:tcPr>
            <w:tcW w:w="938"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规格</w:t>
            </w:r>
            <w:r>
              <w:rPr>
                <w:rFonts w:hint="eastAsia" w:ascii="方正仿宋_GBK" w:hAnsi="方正仿宋_GBK" w:eastAsia="方正仿宋_GBK" w:cs="方正仿宋_GBK"/>
                <w:sz w:val="28"/>
                <w:szCs w:val="28"/>
                <w:highlight w:val="none"/>
              </w:rPr>
            </w:r>
            <w:r/>
          </w:p>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型号</w:t>
            </w:r>
            <w:r>
              <w:rPr>
                <w:rFonts w:hint="eastAsia" w:ascii="方正仿宋_GBK" w:hAnsi="方正仿宋_GBK" w:eastAsia="方正仿宋_GBK" w:cs="方正仿宋_GBK"/>
                <w:sz w:val="28"/>
                <w:szCs w:val="28"/>
                <w:highlight w:val="none"/>
              </w:rPr>
            </w:r>
            <w:r/>
          </w:p>
        </w:tc>
        <w:tc>
          <w:tcPr>
            <w:tcW w:w="980"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制造商名称</w:t>
            </w:r>
            <w:r>
              <w:rPr>
                <w:rFonts w:hint="eastAsia" w:ascii="方正仿宋_GBK" w:hAnsi="方正仿宋_GBK" w:eastAsia="方正仿宋_GBK" w:cs="方正仿宋_GBK"/>
                <w:sz w:val="28"/>
                <w:szCs w:val="28"/>
                <w:highlight w:val="none"/>
              </w:rPr>
            </w:r>
            <w:r/>
          </w:p>
        </w:tc>
        <w:tc>
          <w:tcPr>
            <w:tcW w:w="1106"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产地</w:t>
            </w:r>
            <w:r>
              <w:rPr>
                <w:rFonts w:hint="eastAsia" w:ascii="方正仿宋_GBK" w:hAnsi="方正仿宋_GBK" w:eastAsia="方正仿宋_GBK" w:cs="方正仿宋_GBK"/>
                <w:sz w:val="28"/>
                <w:szCs w:val="28"/>
                <w:highlight w:val="none"/>
              </w:rPr>
            </w:r>
            <w:r/>
          </w:p>
        </w:tc>
        <w:tc>
          <w:tcPr>
            <w:tcW w:w="1385"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交付期</w:t>
            </w:r>
            <w:r>
              <w:rPr>
                <w:rFonts w:hint="eastAsia" w:ascii="方正仿宋_GBK" w:hAnsi="方正仿宋_GBK" w:eastAsia="方正仿宋_GBK" w:cs="方正仿宋_GBK"/>
                <w:sz w:val="28"/>
                <w:szCs w:val="28"/>
                <w:highlight w:val="none"/>
              </w:rPr>
            </w:r>
            <w:r/>
          </w:p>
        </w:tc>
        <w:tc>
          <w:tcPr>
            <w:tcW w:w="924"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数量</w:t>
            </w:r>
            <w:r>
              <w:rPr>
                <w:rFonts w:hint="eastAsia" w:ascii="方正仿宋_GBK" w:hAnsi="方正仿宋_GBK" w:eastAsia="方正仿宋_GBK" w:cs="方正仿宋_GBK"/>
                <w:sz w:val="28"/>
                <w:szCs w:val="28"/>
                <w:highlight w:val="none"/>
              </w:rPr>
            </w:r>
            <w:r/>
          </w:p>
        </w:tc>
        <w:tc>
          <w:tcPr>
            <w:tcW w:w="1008"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分项</w:t>
            </w:r>
            <w:r>
              <w:rPr>
                <w:rFonts w:hint="eastAsia" w:ascii="方正仿宋_GBK" w:hAnsi="方正仿宋_GBK" w:eastAsia="方正仿宋_GBK" w:cs="方正仿宋_GBK"/>
                <w:sz w:val="28"/>
                <w:szCs w:val="28"/>
                <w:highlight w:val="none"/>
              </w:rPr>
            </w:r>
            <w:r/>
          </w:p>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单价</w:t>
            </w:r>
            <w:r>
              <w:rPr>
                <w:rFonts w:hint="eastAsia" w:ascii="方正仿宋_GBK" w:hAnsi="方正仿宋_GBK" w:eastAsia="方正仿宋_GBK" w:cs="方正仿宋_GBK"/>
                <w:sz w:val="28"/>
                <w:szCs w:val="28"/>
                <w:highlight w:val="none"/>
              </w:rPr>
            </w:r>
            <w:r/>
          </w:p>
        </w:tc>
        <w:tc>
          <w:tcPr>
            <w:tcW w:w="966"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分项</w:t>
            </w:r>
            <w:r>
              <w:rPr>
                <w:rFonts w:hint="eastAsia" w:ascii="方正仿宋_GBK" w:hAnsi="方正仿宋_GBK" w:eastAsia="方正仿宋_GBK" w:cs="方正仿宋_GBK"/>
                <w:sz w:val="28"/>
                <w:szCs w:val="28"/>
                <w:highlight w:val="none"/>
              </w:rPr>
            </w:r>
            <w:r/>
          </w:p>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总价</w:t>
            </w:r>
            <w:r>
              <w:rPr>
                <w:rFonts w:hint="eastAsia" w:ascii="方正仿宋_GBK" w:hAnsi="方正仿宋_GBK" w:eastAsia="方正仿宋_GBK" w:cs="方正仿宋_GBK"/>
                <w:sz w:val="28"/>
                <w:szCs w:val="28"/>
                <w:highlight w:val="none"/>
              </w:rPr>
            </w:r>
            <w:r/>
          </w:p>
        </w:tc>
      </w:tr>
      <w:tr>
        <w:trPr>
          <w:cantSplit/>
          <w:trHeight w:val="696"/>
        </w:trPr>
        <w:tc>
          <w:tcPr>
            <w:tcW w:w="579"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w:t>
            </w:r>
            <w:r>
              <w:rPr>
                <w:rFonts w:hint="eastAsia" w:ascii="方正仿宋_GBK" w:hAnsi="方正仿宋_GBK" w:eastAsia="方正仿宋_GBK" w:cs="方正仿宋_GBK"/>
                <w:sz w:val="28"/>
                <w:szCs w:val="28"/>
                <w:highlight w:val="none"/>
              </w:rPr>
            </w:r>
            <w:r/>
          </w:p>
        </w:tc>
        <w:tc>
          <w:tcPr>
            <w:tcW w:w="900"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728"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38"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80"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106" w:type="dxa"/>
            <w:vAlign w:val="top"/>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385"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合同签订后</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日</w:t>
            </w:r>
            <w:r>
              <w:rPr>
                <w:rFonts w:hint="eastAsia" w:ascii="方正仿宋_GBK" w:hAnsi="方正仿宋_GBK" w:eastAsia="方正仿宋_GBK" w:cs="方正仿宋_GBK"/>
                <w:sz w:val="28"/>
                <w:szCs w:val="28"/>
                <w:highlight w:val="none"/>
                <w:u w:val="single"/>
              </w:rPr>
            </w:r>
            <w:r/>
          </w:p>
        </w:tc>
        <w:tc>
          <w:tcPr>
            <w:tcW w:w="924"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008"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66"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cantSplit/>
          <w:trHeight w:val="724"/>
        </w:trPr>
        <w:tc>
          <w:tcPr>
            <w:tcW w:w="579"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w:t>
            </w:r>
            <w:r>
              <w:rPr>
                <w:rFonts w:hint="eastAsia" w:ascii="方正仿宋_GBK" w:hAnsi="方正仿宋_GBK" w:eastAsia="方正仿宋_GBK" w:cs="方正仿宋_GBK"/>
                <w:sz w:val="28"/>
                <w:szCs w:val="28"/>
                <w:highlight w:val="none"/>
              </w:rPr>
            </w:r>
            <w:r/>
          </w:p>
        </w:tc>
        <w:tc>
          <w:tcPr>
            <w:tcW w:w="900"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728"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38"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80"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106" w:type="dxa"/>
            <w:vAlign w:val="top"/>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385"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24"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008"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66"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cantSplit/>
          <w:trHeight w:val="640"/>
        </w:trPr>
        <w:tc>
          <w:tcPr>
            <w:tcW w:w="579"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w:t>
            </w:r>
            <w:r>
              <w:rPr>
                <w:rFonts w:hint="eastAsia" w:ascii="方正仿宋_GBK" w:hAnsi="方正仿宋_GBK" w:eastAsia="方正仿宋_GBK" w:cs="方正仿宋_GBK"/>
                <w:sz w:val="28"/>
                <w:szCs w:val="28"/>
                <w:highlight w:val="none"/>
              </w:rPr>
            </w:r>
            <w:r/>
          </w:p>
        </w:tc>
        <w:tc>
          <w:tcPr>
            <w:tcW w:w="900"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728"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38"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80"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106" w:type="dxa"/>
            <w:vAlign w:val="top"/>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385"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24"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008"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66"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cantSplit/>
          <w:trHeight w:val="580"/>
        </w:trPr>
        <w:tc>
          <w:tcPr>
            <w:tcW w:w="579"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tc>
        <w:tc>
          <w:tcPr>
            <w:tcW w:w="900"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tc>
        <w:tc>
          <w:tcPr>
            <w:tcW w:w="728"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38"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80"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106" w:type="dxa"/>
            <w:vAlign w:val="top"/>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385"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24"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008"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66"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cantSplit/>
          <w:trHeight w:val="434"/>
        </w:trPr>
        <w:tc>
          <w:tcPr>
            <w:gridSpan w:val="10"/>
            <w:tcW w:w="9514" w:type="dxa"/>
            <w:vAlign w:val="top"/>
            <w:textDirection w:val="lrTb"/>
            <w:noWrap w:val="false"/>
          </w:tcPr>
          <w:p>
            <w:pPr>
              <w:pStyle w:val="953"/>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投标总报价（人民币：元）</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rPr>
            </w:r>
            <w:r/>
          </w:p>
        </w:tc>
      </w:tr>
      <w:tr>
        <w:trPr>
          <w:cantSplit/>
          <w:trHeight w:val="767"/>
        </w:trPr>
        <w:tc>
          <w:tcPr>
            <w:gridSpan w:val="10"/>
            <w:tcW w:w="9514" w:type="dxa"/>
            <w:vAlign w:val="top"/>
            <w:textDirection w:val="lrTb"/>
            <w:noWrap w:val="false"/>
          </w:tcPr>
          <w:p>
            <w:pPr>
              <w:pStyle w:val="1015"/>
              <w:spacing w:before="0" w:beforeAutospacing="0" w:after="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本采购包中提供的符合本国产品标准的产品成本之和占该采购包提供的全部产品成本之和的比例为</w:t>
            </w:r>
            <w:r>
              <w:rPr>
                <w:rFonts w:hint="eastAsia" w:ascii="方正仿宋_GBK" w:hAnsi="方正仿宋_GBK" w:eastAsia="方正仿宋_GBK" w:cs="方正仿宋_GBK"/>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tc>
      </w:tr>
    </w:tbl>
    <w:p>
      <w:pPr>
        <w:pStyle w:val="953"/>
        <w:ind w:firstLine="482"/>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w:t>
      </w:r>
      <w:r>
        <w:rPr>
          <w:rFonts w:hint="eastAsia" w:ascii="方正仿宋_GBK" w:hAnsi="方正仿宋_GBK" w:eastAsia="方正仿宋_GBK" w:cs="方正仿宋_GBK"/>
          <w:sz w:val="28"/>
          <w:szCs w:val="28"/>
          <w:highlight w:val="none"/>
        </w:rPr>
      </w:r>
      <w:r/>
    </w:p>
    <w:p>
      <w:pPr>
        <w:pStyle w:val="953"/>
        <w:ind w:firstLine="482"/>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rPr>
          <w:rFonts w:hint="eastAsia" w:ascii="方正仿宋_GBK" w:hAnsi="方正仿宋_GBK" w:eastAsia="方正仿宋_GBK" w:cs="方正仿宋_GBK"/>
          <w:sz w:val="28"/>
          <w:szCs w:val="28"/>
          <w:highlight w:val="none"/>
        </w:rPr>
      </w:r>
      <w:r/>
    </w:p>
    <w:p>
      <w:pPr>
        <w:pStyle w:val="953"/>
        <w:ind w:firstLine="482"/>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2.“投标分项报价表”中“投标总报价”数额应当与“开标一览表”中“投标总报价”数额一致。</w:t>
      </w:r>
      <w:r>
        <w:rPr>
          <w:rFonts w:hint="eastAsia" w:ascii="方正仿宋_GBK" w:hAnsi="方正仿宋_GBK" w:eastAsia="方正仿宋_GBK" w:cs="方正仿宋_GBK"/>
          <w:sz w:val="28"/>
          <w:szCs w:val="28"/>
          <w:highlight w:val="none"/>
        </w:rPr>
      </w:r>
      <w:r/>
    </w:p>
    <w:p>
      <w:pPr>
        <w:pStyle w:val="953"/>
        <w:ind w:firstLine="482"/>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3.本采购包中含有多种产品时，供应商未填写本采购包中提供的符合本国产品标准的产品成本之和占该采购包提供的全部产品成本之和的比例数值的，或比例数值低于80%的，将不享受本国产品价格评审优惠。</w:t>
      </w:r>
      <w:r>
        <w:rPr>
          <w:rFonts w:hint="eastAsia" w:ascii="方正仿宋_GBK" w:hAnsi="方正仿宋_GBK" w:eastAsia="方正仿宋_GBK" w:cs="方正仿宋_GBK"/>
          <w:sz w:val="28"/>
          <w:szCs w:val="28"/>
          <w:highlight w:val="none"/>
        </w:rPr>
      </w:r>
      <w:r/>
    </w:p>
    <w:p>
      <w:pPr>
        <w:pStyle w:val="953"/>
        <w:ind w:firstLine="482"/>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4.投标人需认真填写本报价表，尤其注意规格型号的准确填写。</w:t>
      </w:r>
      <w:r>
        <w:rPr>
          <w:rFonts w:hint="eastAsia" w:ascii="方正仿宋_GBK" w:hAnsi="方正仿宋_GBK" w:eastAsia="方正仿宋_GBK" w:cs="方正仿宋_GBK"/>
          <w:sz w:val="28"/>
          <w:szCs w:val="28"/>
          <w:highlight w:val="none"/>
        </w:rPr>
      </w:r>
      <w:r/>
    </w:p>
    <w:p>
      <w:pPr>
        <w:pStyle w:val="953"/>
        <w:jc w:val="center"/>
        <w:spacing w:line="400" w:lineRule="exact"/>
        <w:rPr>
          <w:rFonts w:hint="eastAsia" w:ascii="宋体" w:hAnsi="宋体"/>
          <w:b/>
          <w:sz w:val="28"/>
          <w:szCs w:val="28"/>
          <w:highlight w:val="none"/>
        </w:rPr>
      </w:pPr>
      <w:r>
        <w:rPr>
          <w:rFonts w:hint="eastAsia" w:ascii="宋体" w:hAnsi="宋体"/>
          <w:b/>
          <w:sz w:val="28"/>
          <w:szCs w:val="28"/>
          <w:highlight w:val="none"/>
        </w:rPr>
      </w:r>
      <w:r/>
    </w:p>
    <w:p>
      <w:pPr>
        <w:pStyle w:val="953"/>
        <w:jc w:val="center"/>
        <w:spacing w:line="400" w:lineRule="exact"/>
        <w:rPr>
          <w:rFonts w:hint="eastAsia" w:ascii="宋体" w:hAnsi="宋体"/>
          <w:b/>
          <w:sz w:val="28"/>
          <w:szCs w:val="28"/>
          <w:highlight w:val="none"/>
        </w:rPr>
      </w:pPr>
      <w:r>
        <w:rPr>
          <w:rFonts w:hint="eastAsia" w:ascii="宋体" w:hAnsi="宋体"/>
          <w:b/>
          <w:sz w:val="28"/>
          <w:szCs w:val="28"/>
          <w:highlight w:val="none"/>
        </w:rPr>
      </w:r>
      <w:r/>
    </w:p>
    <w:p>
      <w:pPr>
        <w:pStyle w:val="953"/>
        <w:jc w:val="center"/>
        <w:spacing w:line="400" w:lineRule="exact"/>
        <w:rPr>
          <w:rFonts w:hint="eastAsia" w:ascii="宋体" w:hAnsi="宋体"/>
          <w:b/>
          <w:sz w:val="28"/>
          <w:szCs w:val="28"/>
          <w:highlight w:val="none"/>
        </w:rPr>
      </w:pPr>
      <w:r>
        <w:rPr>
          <w:rFonts w:hint="eastAsia" w:ascii="宋体" w:hAnsi="宋体"/>
          <w:b/>
          <w:sz w:val="28"/>
          <w:szCs w:val="28"/>
          <w:highlight w:val="none"/>
        </w:rPr>
      </w:r>
      <w:r/>
    </w:p>
    <w:p>
      <w:pPr>
        <w:pStyle w:val="953"/>
        <w:jc w:val="center"/>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附件3 技术要求响应及偏离表（采购包号：</w:t>
      </w:r>
      <w:r>
        <w:rPr>
          <w:rFonts w:hint="eastAsia" w:eastAsia="方正仿宋_GBK"/>
          <w:sz w:val="28"/>
          <w:szCs w:val="28"/>
          <w:highlight w:val="none"/>
        </w:rPr>
        <w:t xml:space="preserve">XX</w:t>
      </w:r>
      <w:r>
        <w:rPr>
          <w:rFonts w:hint="eastAsia" w:ascii="方正黑体_GBK" w:hAnsi="方正黑体_GBK" w:eastAsia="方正黑体_GBK" w:cs="方正黑体_GBK"/>
          <w:bCs/>
          <w:sz w:val="28"/>
          <w:szCs w:val="28"/>
          <w:highlight w:val="none"/>
        </w:rPr>
        <w:t xml:space="preserve">）</w:t>
      </w:r>
      <w:r>
        <w:rPr>
          <w:rFonts w:hint="eastAsia" w:ascii="方正黑体_GBK" w:hAnsi="方正黑体_GBK" w:eastAsia="方正黑体_GBK" w:cs="方正黑体_GBK"/>
          <w:bCs/>
          <w:sz w:val="28"/>
          <w:szCs w:val="28"/>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序号</w:t>
            </w:r>
            <w:r>
              <w:rPr>
                <w:rFonts w:hint="eastAsia" w:ascii="方正仿宋_GBK" w:hAnsi="方正仿宋_GBK" w:eastAsia="方正仿宋_GBK" w:cs="方正仿宋_GBK"/>
                <w:sz w:val="28"/>
                <w:szCs w:val="28"/>
                <w:highlight w:val="none"/>
              </w:rPr>
            </w:r>
            <w:r/>
          </w:p>
        </w:tc>
        <w:tc>
          <w:tcPr>
            <w:tcW w:w="3063"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技术要求</w:t>
            </w:r>
            <w:r>
              <w:rPr>
                <w:rFonts w:hint="eastAsia" w:ascii="方正仿宋_GBK" w:hAnsi="方正仿宋_GBK" w:eastAsia="方正仿宋_GBK" w:cs="方正仿宋_GBK"/>
                <w:sz w:val="28"/>
                <w:szCs w:val="28"/>
                <w:highlight w:val="none"/>
              </w:rPr>
            </w:r>
            <w:r/>
          </w:p>
        </w:tc>
        <w:tc>
          <w:tcPr>
            <w:tcW w:w="3191"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投标响应情况</w:t>
            </w:r>
            <w:r>
              <w:rPr>
                <w:rFonts w:hint="eastAsia" w:ascii="方正仿宋_GBK" w:hAnsi="方正仿宋_GBK" w:eastAsia="方正仿宋_GBK" w:cs="方正仿宋_GBK"/>
                <w:sz w:val="28"/>
                <w:szCs w:val="28"/>
                <w:highlight w:val="none"/>
              </w:rPr>
            </w:r>
            <w:r/>
          </w:p>
        </w:tc>
        <w:tc>
          <w:tcPr>
            <w:tcW w:w="2128"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超出、符合或</w:t>
            </w:r>
            <w:r>
              <w:rPr>
                <w:rFonts w:hint="eastAsia" w:ascii="方正仿宋_GBK" w:hAnsi="方正仿宋_GBK" w:eastAsia="方正仿宋_GBK" w:cs="方正仿宋_GBK"/>
                <w:sz w:val="28"/>
                <w:szCs w:val="28"/>
                <w:highlight w:val="none"/>
              </w:rPr>
            </w:r>
            <w:r/>
          </w:p>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偏离</w:t>
            </w:r>
            <w:r>
              <w:rPr>
                <w:rFonts w:hint="eastAsia" w:ascii="方正仿宋_GBK" w:hAnsi="方正仿宋_GBK" w:eastAsia="方正仿宋_GBK" w:cs="方正仿宋_GBK"/>
                <w:sz w:val="28"/>
                <w:szCs w:val="28"/>
                <w:highlight w:val="none"/>
              </w:rPr>
            </w:r>
            <w:r/>
          </w:p>
        </w:tc>
      </w:tr>
      <w:tr>
        <w:trPr>
          <w:cantSplit/>
          <w:trHeight w:val="640"/>
        </w:trPr>
        <w:tc>
          <w:tcPr>
            <w:tcW w:w="545" w:type="dxa"/>
            <w:vAlign w:val="top"/>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3063" w:type="dxa"/>
            <w:vAlign w:val="top"/>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3191" w:type="dxa"/>
            <w:vAlign w:val="top"/>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2128" w:type="dxa"/>
            <w:vAlign w:val="top"/>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cantSplit/>
          <w:trHeight w:val="640"/>
        </w:trPr>
        <w:tc>
          <w:tcPr>
            <w:tcW w:w="545" w:type="dxa"/>
            <w:vAlign w:val="top"/>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3063" w:type="dxa"/>
            <w:vAlign w:val="top"/>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tc>
        <w:tc>
          <w:tcPr>
            <w:tcW w:w="3191" w:type="dxa"/>
            <w:vAlign w:val="top"/>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2128" w:type="dxa"/>
            <w:vAlign w:val="top"/>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bl>
    <w:p>
      <w:pPr>
        <w:pStyle w:val="953"/>
        <w:ind w:firstLine="482"/>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附件3-1  证明材料1，证明材料2，……</w:t>
      </w:r>
      <w:r>
        <w:rPr>
          <w:rFonts w:hint="eastAsia" w:ascii="方正仿宋_GBK" w:hAnsi="方正仿宋_GBK" w:eastAsia="方正仿宋_GBK" w:cs="方正仿宋_GBK"/>
          <w:sz w:val="28"/>
          <w:szCs w:val="28"/>
          <w:highlight w:val="none"/>
        </w:rPr>
      </w:r>
      <w:r/>
    </w:p>
    <w:p>
      <w:pPr>
        <w:pStyle w:val="95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w:t>
      </w:r>
      <w:r>
        <w:rPr>
          <w:rFonts w:hint="eastAsia" w:ascii="方正仿宋_GBK" w:hAnsi="方正仿宋_GBK" w:eastAsia="方正仿宋_GBK" w:cs="方正仿宋_GBK"/>
          <w:sz w:val="28"/>
          <w:szCs w:val="28"/>
          <w:highlight w:val="none"/>
        </w:rPr>
      </w:r>
      <w:r/>
    </w:p>
    <w:p>
      <w:pPr>
        <w:pStyle w:val="95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1.投标人需对招标文件技术要求中非实质性要求（</w:t>
      </w:r>
      <w:r>
        <w:rPr>
          <w:rFonts w:hint="eastAsia" w:ascii="方正仿宋_GBK" w:hAnsi="方正仿宋_GBK" w:eastAsia="方正仿宋_GBK" w:cs="方正仿宋_GBK"/>
          <w:b/>
          <w:sz w:val="28"/>
          <w:szCs w:val="28"/>
          <w:highlight w:val="none"/>
        </w:rPr>
        <w:t xml:space="preserve">未加</w:t>
      </w:r>
      <w:r>
        <w:rPr>
          <w:rFonts w:hint="eastAsia" w:ascii="方正仿宋_GBK" w:hAnsi="方正仿宋_GBK" w:eastAsia="方正仿宋_GBK" w:cs="方正仿宋_GBK"/>
          <w:b/>
          <w:i/>
          <w:sz w:val="28"/>
          <w:szCs w:val="28"/>
          <w:highlight w:val="none"/>
          <w:u w:val="single"/>
        </w:rPr>
        <w:t xml:space="preserve">斜体下划线</w:t>
      </w:r>
      <w:r>
        <w:rPr>
          <w:rFonts w:hint="eastAsia" w:ascii="方正仿宋_GBK" w:hAnsi="方正仿宋_GBK" w:eastAsia="方正仿宋_GBK" w:cs="方正仿宋_GBK"/>
          <w:b/>
          <w:iCs/>
          <w:sz w:val="28"/>
          <w:szCs w:val="28"/>
          <w:highlight w:val="none"/>
        </w:rPr>
        <w:t xml:space="preserve">部分</w:t>
      </w:r>
      <w:r>
        <w:rPr>
          <w:rFonts w:hint="eastAsia" w:ascii="方正仿宋_GBK" w:hAnsi="方正仿宋_GBK" w:eastAsia="方正仿宋_GBK" w:cs="方正仿宋_GBK"/>
          <w:b/>
          <w:sz w:val="28"/>
          <w:szCs w:val="28"/>
          <w:highlight w:val="none"/>
        </w:rPr>
        <w:t xml:space="preserve">或未加*号条款</w:t>
      </w:r>
      <w:r>
        <w:rPr>
          <w:rFonts w:hint="eastAsia" w:ascii="方正仿宋_GBK" w:hAnsi="方正仿宋_GBK" w:eastAsia="方正仿宋_GBK" w:cs="方正仿宋_GBK"/>
          <w:sz w:val="28"/>
          <w:szCs w:val="28"/>
          <w:highlight w:val="none"/>
        </w:rPr>
        <w:t xml:space="preserve">）逐条做出明确响应。</w:t>
      </w:r>
      <w:r>
        <w:rPr>
          <w:rFonts w:hint="eastAsia" w:ascii="方正仿宋_GBK" w:hAnsi="方正仿宋_GBK" w:eastAsia="方正仿宋_GBK" w:cs="方正仿宋_GBK"/>
          <w:sz w:val="28"/>
          <w:szCs w:val="28"/>
          <w:highlight w:val="none"/>
        </w:rPr>
      </w:r>
      <w:r/>
    </w:p>
    <w:p>
      <w:pPr>
        <w:pStyle w:val="95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2.如果招标文件要求提供证明材料，投标人需将证明材料列于该表之下。</w:t>
      </w:r>
      <w:r>
        <w:rPr>
          <w:rFonts w:hint="eastAsia" w:ascii="方正仿宋_GBK" w:hAnsi="方正仿宋_GBK" w:eastAsia="方正仿宋_GBK" w:cs="方正仿宋_GBK"/>
          <w:sz w:val="28"/>
          <w:szCs w:val="28"/>
          <w:highlight w:val="none"/>
        </w:rPr>
      </w:r>
      <w:r/>
    </w:p>
    <w:p>
      <w:pPr>
        <w:pStyle w:val="95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p>
      <w:pPr>
        <w:pStyle w:val="953"/>
        <w:jc w:val="center"/>
        <w:spacing w:line="400" w:lineRule="exact"/>
        <w:rPr>
          <w:rFonts w:hint="eastAsia" w:ascii="方正黑体_GBK" w:hAnsi="方正黑体_GBK" w:eastAsia="方正黑体_GBK" w:cs="方正黑体_GBK"/>
          <w:b/>
          <w:sz w:val="28"/>
          <w:szCs w:val="28"/>
          <w:highlight w:val="none"/>
        </w:rPr>
      </w:pPr>
      <w:r>
        <w:rPr>
          <w:rFonts w:hint="eastAsia" w:ascii="方正黑体_GBK" w:hAnsi="方正黑体_GBK" w:eastAsia="方正黑体_GBK" w:cs="方正黑体_GBK"/>
          <w:bCs/>
          <w:sz w:val="28"/>
          <w:szCs w:val="28"/>
          <w:highlight w:val="none"/>
        </w:rPr>
        <w:t xml:space="preserve">附件4 商务要求响应及偏离表（采购包号：</w:t>
      </w:r>
      <w:r>
        <w:rPr>
          <w:rFonts w:hint="eastAsia" w:eastAsia="方正仿宋_GBK"/>
          <w:sz w:val="28"/>
          <w:szCs w:val="28"/>
          <w:highlight w:val="none"/>
        </w:rPr>
        <w:t xml:space="preserve">XX</w:t>
      </w:r>
      <w:r>
        <w:rPr>
          <w:rFonts w:hint="eastAsia" w:ascii="方正黑体_GBK" w:hAnsi="方正黑体_GBK" w:eastAsia="方正黑体_GBK" w:cs="方正黑体_GBK"/>
          <w:bCs/>
          <w:sz w:val="28"/>
          <w:szCs w:val="28"/>
          <w:highlight w:val="none"/>
        </w:rPr>
        <w:t xml:space="preserve">）</w:t>
      </w:r>
      <w:r>
        <w:rPr>
          <w:rFonts w:hint="eastAsia" w:ascii="方正黑体_GBK" w:hAnsi="方正黑体_GBK" w:eastAsia="方正黑体_GBK" w:cs="方正黑体_GBK"/>
          <w:b/>
          <w:sz w:val="28"/>
          <w:szCs w:val="28"/>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序号</w:t>
            </w:r>
            <w:r>
              <w:rPr>
                <w:rFonts w:hint="eastAsia" w:ascii="方正仿宋_GBK" w:hAnsi="方正仿宋_GBK" w:eastAsia="方正仿宋_GBK" w:cs="方正仿宋_GBK"/>
                <w:sz w:val="28"/>
                <w:szCs w:val="28"/>
                <w:highlight w:val="none"/>
              </w:rPr>
            </w:r>
            <w:r/>
          </w:p>
        </w:tc>
        <w:tc>
          <w:tcPr>
            <w:tcW w:w="3063"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商务要求</w:t>
            </w:r>
            <w:r>
              <w:rPr>
                <w:rFonts w:hint="eastAsia" w:ascii="方正仿宋_GBK" w:hAnsi="方正仿宋_GBK" w:eastAsia="方正仿宋_GBK" w:cs="方正仿宋_GBK"/>
                <w:sz w:val="28"/>
                <w:szCs w:val="28"/>
                <w:highlight w:val="none"/>
              </w:rPr>
            </w:r>
            <w:r/>
          </w:p>
        </w:tc>
        <w:tc>
          <w:tcPr>
            <w:tcW w:w="3191"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投标响应情况</w:t>
            </w:r>
            <w:r>
              <w:rPr>
                <w:rFonts w:hint="eastAsia" w:ascii="方正仿宋_GBK" w:hAnsi="方正仿宋_GBK" w:eastAsia="方正仿宋_GBK" w:cs="方正仿宋_GBK"/>
                <w:sz w:val="28"/>
                <w:szCs w:val="28"/>
                <w:highlight w:val="none"/>
              </w:rPr>
            </w:r>
            <w:r/>
          </w:p>
        </w:tc>
        <w:tc>
          <w:tcPr>
            <w:tcW w:w="2128"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超出、符合或</w:t>
            </w:r>
            <w:r>
              <w:rPr>
                <w:rFonts w:hint="eastAsia" w:ascii="方正仿宋_GBK" w:hAnsi="方正仿宋_GBK" w:eastAsia="方正仿宋_GBK" w:cs="方正仿宋_GBK"/>
                <w:sz w:val="28"/>
                <w:szCs w:val="28"/>
                <w:highlight w:val="none"/>
              </w:rPr>
            </w:r>
            <w:r/>
          </w:p>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偏离</w:t>
            </w:r>
            <w:r>
              <w:rPr>
                <w:rFonts w:hint="eastAsia" w:ascii="方正仿宋_GBK" w:hAnsi="方正仿宋_GBK" w:eastAsia="方正仿宋_GBK" w:cs="方正仿宋_GBK"/>
                <w:sz w:val="28"/>
                <w:szCs w:val="28"/>
                <w:highlight w:val="none"/>
              </w:rPr>
            </w:r>
            <w:r/>
          </w:p>
        </w:tc>
      </w:tr>
      <w:tr>
        <w:trPr>
          <w:cantSplit/>
          <w:trHeight w:val="640"/>
        </w:trPr>
        <w:tc>
          <w:tcPr>
            <w:tcW w:w="545" w:type="dxa"/>
            <w:vAlign w:val="top"/>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3063" w:type="dxa"/>
            <w:vAlign w:val="top"/>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3191" w:type="dxa"/>
            <w:vAlign w:val="top"/>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2128" w:type="dxa"/>
            <w:vAlign w:val="top"/>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cantSplit/>
          <w:trHeight w:val="640"/>
        </w:trPr>
        <w:tc>
          <w:tcPr>
            <w:tcW w:w="545" w:type="dxa"/>
            <w:vAlign w:val="top"/>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3063" w:type="dxa"/>
            <w:vAlign w:val="top"/>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tc>
        <w:tc>
          <w:tcPr>
            <w:tcW w:w="3191" w:type="dxa"/>
            <w:vAlign w:val="top"/>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2128" w:type="dxa"/>
            <w:vAlign w:val="top"/>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bl>
    <w:p>
      <w:pPr>
        <w:pStyle w:val="953"/>
        <w:ind w:firstLine="482"/>
        <w:spacing w:line="400" w:lineRule="exact"/>
        <w:rPr>
          <w:rFonts w:ascii="宋体" w:hAnsi="宋体"/>
          <w:sz w:val="28"/>
          <w:szCs w:val="28"/>
          <w:highlight w:val="none"/>
        </w:rPr>
      </w:pPr>
      <w:r>
        <w:rPr>
          <w:rFonts w:hint="eastAsia" w:ascii="方正仿宋_GBK" w:hAnsi="方正仿宋_GBK" w:eastAsia="方正仿宋_GBK" w:cs="方正仿宋_GBK"/>
          <w:sz w:val="28"/>
          <w:szCs w:val="28"/>
          <w:highlight w:val="none"/>
        </w:rPr>
        <w:t xml:space="preserve">附件4-1  证明材料1，证明材料2，……</w:t>
      </w:r>
      <w:r>
        <w:rPr>
          <w:rFonts w:ascii="宋体" w:hAnsi="宋体"/>
          <w:sz w:val="28"/>
          <w:szCs w:val="28"/>
          <w:highlight w:val="none"/>
        </w:rPr>
      </w:r>
      <w:r/>
    </w:p>
    <w:p>
      <w:pPr>
        <w:pStyle w:val="95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w:t>
      </w:r>
      <w:r>
        <w:rPr>
          <w:rFonts w:hint="eastAsia" w:ascii="方正仿宋_GBK" w:hAnsi="方正仿宋_GBK" w:eastAsia="方正仿宋_GBK" w:cs="方正仿宋_GBK"/>
          <w:sz w:val="28"/>
          <w:szCs w:val="28"/>
          <w:highlight w:val="none"/>
        </w:rPr>
      </w:r>
      <w:r/>
    </w:p>
    <w:p>
      <w:pPr>
        <w:pStyle w:val="95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1.投标人需对招标文件商务要求中非实质性要求（</w:t>
      </w:r>
      <w:r>
        <w:rPr>
          <w:rFonts w:hint="eastAsia" w:ascii="方正仿宋_GBK" w:hAnsi="方正仿宋_GBK" w:eastAsia="方正仿宋_GBK" w:cs="方正仿宋_GBK"/>
          <w:b/>
          <w:sz w:val="28"/>
          <w:szCs w:val="28"/>
          <w:highlight w:val="none"/>
        </w:rPr>
        <w:t xml:space="preserve">未加</w:t>
      </w:r>
      <w:r>
        <w:rPr>
          <w:rFonts w:hint="eastAsia" w:ascii="方正仿宋_GBK" w:hAnsi="方正仿宋_GBK" w:eastAsia="方正仿宋_GBK" w:cs="方正仿宋_GBK"/>
          <w:b/>
          <w:i/>
          <w:sz w:val="28"/>
          <w:szCs w:val="28"/>
          <w:highlight w:val="none"/>
          <w:u w:val="single"/>
        </w:rPr>
        <w:t xml:space="preserve">斜体下划线</w:t>
      </w:r>
      <w:r>
        <w:rPr>
          <w:rFonts w:hint="eastAsia" w:ascii="方正仿宋_GBK" w:hAnsi="方正仿宋_GBK" w:eastAsia="方正仿宋_GBK" w:cs="方正仿宋_GBK"/>
          <w:b/>
          <w:iCs/>
          <w:sz w:val="28"/>
          <w:szCs w:val="28"/>
          <w:highlight w:val="none"/>
        </w:rPr>
        <w:t xml:space="preserve">部分</w:t>
      </w:r>
      <w:r>
        <w:rPr>
          <w:rFonts w:hint="eastAsia" w:ascii="方正仿宋_GBK" w:hAnsi="方正仿宋_GBK" w:eastAsia="方正仿宋_GBK" w:cs="方正仿宋_GBK"/>
          <w:b/>
          <w:sz w:val="28"/>
          <w:szCs w:val="28"/>
          <w:highlight w:val="none"/>
        </w:rPr>
        <w:t xml:space="preserve">或未加*号条款</w:t>
      </w:r>
      <w:r>
        <w:rPr>
          <w:rFonts w:hint="eastAsia" w:ascii="方正仿宋_GBK" w:hAnsi="方正仿宋_GBK" w:eastAsia="方正仿宋_GBK" w:cs="方正仿宋_GBK"/>
          <w:sz w:val="28"/>
          <w:szCs w:val="28"/>
          <w:highlight w:val="none"/>
        </w:rPr>
        <w:t xml:space="preserve">）逐条做出明确响应。</w:t>
      </w:r>
      <w:r>
        <w:rPr>
          <w:rFonts w:hint="eastAsia" w:ascii="方正仿宋_GBK" w:hAnsi="方正仿宋_GBK" w:eastAsia="方正仿宋_GBK" w:cs="方正仿宋_GBK"/>
          <w:sz w:val="28"/>
          <w:szCs w:val="28"/>
          <w:highlight w:val="none"/>
        </w:rPr>
      </w:r>
      <w:r/>
    </w:p>
    <w:p>
      <w:pPr>
        <w:pStyle w:val="95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2.如果招标文件要求提供证明材料，投标人需将证明材料列于该表之下。</w:t>
      </w:r>
      <w:r>
        <w:rPr>
          <w:rFonts w:hint="eastAsia" w:ascii="方正仿宋_GBK" w:hAnsi="方正仿宋_GBK" w:eastAsia="方正仿宋_GBK" w:cs="方正仿宋_GBK"/>
          <w:sz w:val="28"/>
          <w:szCs w:val="28"/>
          <w:highlight w:val="none"/>
        </w:rPr>
      </w:r>
      <w:r/>
    </w:p>
    <w:p>
      <w:pPr>
        <w:pStyle w:val="953"/>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953"/>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953"/>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953"/>
        <w:jc w:val="center"/>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附件5 具备履行合同所必需的设备和专业技术能力的书面声明</w:t>
      </w:r>
      <w:r>
        <w:rPr>
          <w:rFonts w:hint="eastAsia" w:ascii="方正黑体_GBK" w:hAnsi="方正黑体_GBK" w:eastAsia="方正黑体_GBK" w:cs="方正黑体_GBK"/>
          <w:bCs/>
          <w:sz w:val="28"/>
          <w:szCs w:val="28"/>
          <w:highlight w:val="none"/>
        </w:rPr>
      </w:r>
      <w:r/>
    </w:p>
    <w:p>
      <w:pPr>
        <w:pStyle w:val="95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我单位郑重声明：我单位具备履行本项采购合同所必需的设备和专业技术能力，为履行本项采购合同我公司具备如下主要设备和主要专业技术能力：</w:t>
      </w:r>
      <w:r>
        <w:rPr>
          <w:rFonts w:hint="eastAsia" w:ascii="方正仿宋_GBK" w:hAnsi="方正仿宋_GBK" w:eastAsia="方正仿宋_GBK" w:cs="方正仿宋_GBK"/>
          <w:sz w:val="28"/>
          <w:szCs w:val="28"/>
          <w:highlight w:val="none"/>
        </w:rPr>
      </w:r>
      <w:r/>
    </w:p>
    <w:p>
      <w:pPr>
        <w:pStyle w:val="95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主要设备有：</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p>
      <w:pPr>
        <w:pStyle w:val="95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主要专业技术能力有：</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p>
      <w:pPr>
        <w:pStyle w:val="953"/>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t xml:space="preserve">                                     </w:t>
      </w:r>
      <w:r>
        <w:rPr>
          <w:rFonts w:hint="eastAsia" w:ascii="宋体" w:hAnsi="宋体"/>
          <w:bCs/>
          <w:color w:val="000000"/>
          <w:sz w:val="28"/>
          <w:szCs w:val="28"/>
          <w:highlight w:val="none"/>
        </w:rPr>
      </w:r>
      <w:r/>
    </w:p>
    <w:p>
      <w:pPr>
        <w:pStyle w:val="953"/>
        <w:ind w:left="480"/>
        <w:spacing w:line="400" w:lineRule="exact"/>
        <w:rPr>
          <w:rFonts w:ascii="宋体" w:hAnsi="宋体"/>
          <w:b/>
          <w:color w:val="000000"/>
          <w:sz w:val="28"/>
          <w:szCs w:val="28"/>
          <w:highlight w:val="none"/>
        </w:rPr>
      </w:pPr>
      <w:r>
        <w:rPr>
          <w:rFonts w:ascii="宋体" w:hAnsi="宋体"/>
          <w:b/>
          <w:color w:val="000000"/>
          <w:sz w:val="28"/>
          <w:szCs w:val="28"/>
          <w:highlight w:val="none"/>
        </w:rPr>
      </w:r>
      <w:r/>
    </w:p>
    <w:p>
      <w:pPr>
        <w:pStyle w:val="953"/>
        <w:spacing w:line="400" w:lineRule="exact"/>
        <w:rPr>
          <w:rFonts w:ascii="宋体" w:hAnsi="宋体"/>
          <w:b/>
          <w:color w:val="000000"/>
          <w:sz w:val="28"/>
          <w:szCs w:val="28"/>
          <w:highlight w:val="none"/>
        </w:rPr>
      </w:pPr>
      <w:r>
        <w:rPr>
          <w:rFonts w:ascii="宋体" w:hAnsi="宋体"/>
          <w:b/>
          <w:color w:val="000000"/>
          <w:sz w:val="28"/>
          <w:szCs w:val="28"/>
          <w:highlight w:val="none"/>
        </w:rPr>
      </w:r>
      <w:r/>
    </w:p>
    <w:p>
      <w:pPr>
        <w:pStyle w:val="953"/>
        <w:ind w:left="480"/>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953"/>
        <w:jc w:val="center"/>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附件6 参加政府采购活动前 3 年内在经营活动中没有重大违法记录的书面声明</w:t>
      </w:r>
      <w:r>
        <w:rPr>
          <w:rFonts w:hint="eastAsia" w:ascii="方正黑体_GBK" w:hAnsi="方正黑体_GBK" w:eastAsia="方正黑体_GBK" w:cs="方正黑体_GBK"/>
          <w:bCs/>
          <w:sz w:val="28"/>
          <w:szCs w:val="28"/>
          <w:highlight w:val="none"/>
        </w:rPr>
      </w:r>
      <w:r/>
    </w:p>
    <w:p>
      <w:pPr>
        <w:pStyle w:val="95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我单位郑重声明：参加本次政府采购活动前 3 年内，我单位在经营活动中没有因违法经营受到刑事处罚或者责令停产停业、吊销许可证或者执照、较大数额罚款等行政处罚。</w:t>
      </w:r>
      <w:bookmarkEnd w:id="262"/>
      <w:r/>
      <w:bookmarkEnd w:id="263"/>
      <w:r/>
      <w:bookmarkEnd w:id="264"/>
      <w:r/>
      <w:bookmarkStart w:id="265" w:name="_Toc120614284"/>
      <w:r>
        <w:rPr>
          <w:rFonts w:hint="eastAsia" w:ascii="方正仿宋_GBK" w:hAnsi="方正仿宋_GBK" w:eastAsia="方正仿宋_GBK" w:cs="方正仿宋_GBK"/>
          <w:sz w:val="28"/>
          <w:szCs w:val="28"/>
          <w:highlight w:val="none"/>
        </w:rPr>
      </w:r>
      <w:r/>
    </w:p>
    <w:p>
      <w:pPr>
        <w:pStyle w:val="953"/>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953"/>
        <w:ind w:firstLine="480"/>
        <w:spacing w:line="400" w:lineRule="exact"/>
        <w:rPr>
          <w:rFonts w:ascii="宋体" w:hAnsi="宋体"/>
          <w:b/>
          <w:color w:val="000000"/>
          <w:sz w:val="28"/>
          <w:szCs w:val="28"/>
          <w:highlight w:val="none"/>
        </w:rPr>
      </w:pPr>
      <w:r>
        <w:rPr>
          <w:rFonts w:ascii="宋体" w:hAnsi="宋体"/>
          <w:b/>
          <w:color w:val="000000"/>
          <w:sz w:val="28"/>
          <w:szCs w:val="28"/>
          <w:highlight w:val="none"/>
        </w:rPr>
      </w:r>
      <w:r/>
    </w:p>
    <w:p>
      <w:pPr>
        <w:pStyle w:val="953"/>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附件7                   法人授权书</w:t>
      </w:r>
      <w:r>
        <w:rPr>
          <w:rFonts w:hint="eastAsia" w:ascii="方正黑体_GBK" w:hAnsi="方正黑体_GBK" w:eastAsia="方正黑体_GBK" w:cs="方正黑体_GBK"/>
          <w:bCs/>
          <w:sz w:val="28"/>
          <w:szCs w:val="28"/>
          <w:highlight w:val="none"/>
        </w:rPr>
      </w:r>
      <w:r/>
    </w:p>
    <w:p>
      <w:pPr>
        <w:pStyle w:val="953"/>
        <w:ind w:firstLine="560"/>
        <w:spacing w:line="400" w:lineRule="exact"/>
        <w:tabs>
          <w:tab w:val="left" w:pos="36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本授权书声明：</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（投标人名称）授权</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（被授权人的姓名）为我方就采购编号为</w:t>
      </w:r>
      <w:r>
        <w:rPr>
          <w:rFonts w:eastAsia="方正仿宋_GBK"/>
          <w:color w:val="000000"/>
          <w:sz w:val="28"/>
          <w:szCs w:val="28"/>
          <w:highlight w:val="none"/>
        </w:rPr>
        <w:t xml:space="preserve">JSZC-320000-SCZX-G20XX-XXXX</w:t>
      </w:r>
      <w:r>
        <w:rPr>
          <w:rFonts w:hint="eastAsia" w:ascii="方正仿宋_GBK" w:hAnsi="方正仿宋_GBK" w:eastAsia="方正仿宋_GBK" w:cs="方正仿宋_GBK"/>
          <w:color w:val="000000"/>
          <w:sz w:val="28"/>
          <w:szCs w:val="28"/>
          <w:highlight w:val="none"/>
        </w:rPr>
        <w:t xml:space="preserve">，</w:t>
      </w:r>
      <w:r>
        <w:rPr>
          <w:rFonts w:eastAsia="方正仿宋_GBK"/>
          <w:color w:val="000000"/>
          <w:sz w:val="28"/>
          <w:szCs w:val="28"/>
          <w:highlight w:val="none"/>
          <w:u w:val="single"/>
        </w:rPr>
        <w:t xml:space="preserve">XXXX</w:t>
      </w:r>
      <w:r>
        <w:rPr>
          <w:rFonts w:hint="eastAsia" w:ascii="方正仿宋_GBK" w:hAnsi="方正仿宋_GBK" w:eastAsia="方正仿宋_GBK" w:cs="方正仿宋_GBK"/>
          <w:color w:val="000000"/>
          <w:sz w:val="28"/>
          <w:szCs w:val="28"/>
          <w:highlight w:val="none"/>
        </w:rPr>
        <w:t xml:space="preserve">项目（项目名称）采购活动的合法代理人，以本单位名义全权处理一切与该项目采购有关的事务。</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tabs>
          <w:tab w:val="left" w:pos="36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本授权书于</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年</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月</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日起生效，特此声明。</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tabs>
          <w:tab w:val="left" w:pos="360" w:leader="none"/>
        </w:tabs>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被授权人身份证号码：</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 </w:t>
      </w:r>
      <w:r>
        <w:rPr>
          <w:rFonts w:hint="eastAsia" w:ascii="方正仿宋_GBK" w:hAnsi="方正仿宋_GBK" w:eastAsia="方正仿宋_GBK" w:cs="方正仿宋_GBK"/>
          <w:color w:val="000000"/>
          <w:sz w:val="28"/>
          <w:szCs w:val="28"/>
          <w:highlight w:val="none"/>
          <w:u w:val="single"/>
        </w:rPr>
      </w:r>
      <w:r/>
    </w:p>
    <w:p>
      <w:pPr>
        <w:pStyle w:val="953"/>
        <w:ind w:firstLine="560"/>
        <w:spacing w:line="400" w:lineRule="exact"/>
        <w:tabs>
          <w:tab w:val="left" w:pos="360" w:leader="none"/>
        </w:tabs>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被授权人联系电话：（手机）</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r>
      <w:r/>
    </w:p>
    <w:p>
      <w:pPr>
        <w:pStyle w:val="953"/>
        <w:ind w:firstLine="560"/>
        <w:spacing w:line="400" w:lineRule="exact"/>
        <w:tabs>
          <w:tab w:val="left" w:pos="360" w:leader="none"/>
        </w:tabs>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被授权人电子邮箱：</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rPr>
      </w:r>
      <w:r/>
    </w:p>
    <w:p>
      <w:pPr>
        <w:pStyle w:val="953"/>
        <w:ind w:firstLine="560"/>
        <w:spacing w:line="400" w:lineRule="exact"/>
        <w:tabs>
          <w:tab w:val="left" w:pos="36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授权单位名称：</w:t>
      </w:r>
      <w:r>
        <w:rPr>
          <w:rFonts w:hint="eastAsia" w:ascii="方正仿宋_GBK" w:hAnsi="方正仿宋_GBK" w:eastAsia="方正仿宋_GBK" w:cs="方正仿宋_GBK"/>
          <w:color w:val="000000"/>
          <w:sz w:val="28"/>
          <w:szCs w:val="28"/>
          <w:highlight w:val="none"/>
          <w:u w:val="single"/>
        </w:rPr>
        <w:t xml:space="preserve">（加盖CA电子公章） </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tabs>
          <w:tab w:val="left" w:pos="360" w:leader="none"/>
        </w:tabs>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单位地址：</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   </w:t>
      </w:r>
      <w:r>
        <w:rPr>
          <w:rFonts w:hint="eastAsia" w:ascii="方正仿宋_GBK" w:hAnsi="方正仿宋_GBK" w:eastAsia="方正仿宋_GBK" w:cs="方正仿宋_GBK"/>
          <w:color w:val="000000"/>
          <w:sz w:val="28"/>
          <w:szCs w:val="28"/>
          <w:highlight w:val="none"/>
          <w:u w:val="single"/>
        </w:rPr>
      </w:r>
      <w:r/>
    </w:p>
    <w:p>
      <w:pPr>
        <w:pStyle w:val="953"/>
        <w:ind w:firstLine="560"/>
        <w:spacing w:line="400" w:lineRule="exact"/>
        <w:tabs>
          <w:tab w:val="left" w:pos="36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日    期：</w:t>
      </w:r>
      <w:bookmarkStart w:id="266" w:name="_Hlt26671380"/>
      <w:r/>
      <w:bookmarkEnd w:id="266"/>
      <w:r/>
      <w:bookmarkStart w:id="267" w:name="_Hlt26955070"/>
      <w:r/>
      <w:bookmarkEnd w:id="267"/>
      <w:r/>
      <w:bookmarkStart w:id="268" w:name="_格式3__银行出具的资信证明"/>
      <w:r/>
      <w:bookmarkEnd w:id="268"/>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  </w:t>
      </w:r>
      <w:r>
        <w:rPr>
          <w:rFonts w:hint="eastAsia" w:ascii="方正仿宋_GBK" w:hAnsi="方正仿宋_GBK" w:eastAsia="方正仿宋_GBK" w:cs="方正仿宋_GBK"/>
          <w:color w:val="000000"/>
          <w:sz w:val="28"/>
          <w:szCs w:val="28"/>
          <w:highlight w:val="none"/>
        </w:rPr>
      </w:r>
      <w:r/>
    </w:p>
    <w:p>
      <w:pPr>
        <w:pStyle w:val="953"/>
        <w:ind w:firstLine="420"/>
        <w:spacing w:line="400" w:lineRule="exact"/>
        <w:rPr>
          <w:color w:val="000000"/>
          <w:sz w:val="28"/>
          <w:szCs w:val="28"/>
          <w:highlight w:val="none"/>
        </w:rPr>
      </w:pPr>
      <w:r>
        <w:rPr>
          <w:color w:val="000000"/>
          <w:sz w:val="28"/>
          <w:szCs w:val="28"/>
          <w:highlight w:val="none"/>
        </w:rPr>
      </w:r>
      <w:r/>
    </w:p>
    <w:p>
      <w:pPr>
        <w:pStyle w:val="953"/>
        <w:spacing w:line="400" w:lineRule="exact"/>
        <w:rPr>
          <w:rFonts w:ascii="黑体" w:hAnsi="黑体" w:eastAsia="黑体"/>
          <w:b/>
          <w:i/>
          <w:color w:val="000000"/>
          <w:sz w:val="28"/>
          <w:szCs w:val="28"/>
          <w:highlight w:val="none"/>
          <w:u w:val="single"/>
        </w:rPr>
      </w:pPr>
      <w:r>
        <w:rPr>
          <w:rFonts w:ascii="宋体" w:hAnsi="宋体" w:eastAsia="幼圆" w:cs="Arial"/>
          <w:b/>
          <w:color w:val="000000"/>
          <w:sz w:val="28"/>
          <w:szCs w:val="28"/>
          <w:highlight w:val="none"/>
        </w:rPr>
        <w:br w:type="page" w:clear="all"/>
      </w:r>
      <w:r>
        <w:rPr>
          <w:rFonts w:hint="eastAsia" w:ascii="方正黑体_GBK" w:hAnsi="方正黑体_GBK" w:eastAsia="方正黑体_GBK" w:cs="方正黑体_GBK"/>
          <w:bCs/>
          <w:sz w:val="28"/>
          <w:szCs w:val="28"/>
          <w:highlight w:val="none"/>
        </w:rPr>
        <w:t xml:space="preserve">附件8                    投标函</w:t>
      </w:r>
      <w:r>
        <w:rPr>
          <w:rFonts w:ascii="黑体" w:hAnsi="黑体" w:eastAsia="黑体"/>
          <w:b/>
          <w:i/>
          <w:color w:val="000000"/>
          <w:sz w:val="28"/>
          <w:szCs w:val="28"/>
          <w:highlight w:val="none"/>
          <w:u w:val="single"/>
        </w:rPr>
      </w:r>
      <w:r/>
    </w:p>
    <w:p>
      <w:pPr>
        <w:pStyle w:val="953"/>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致：江苏省政府采购中心</w:t>
      </w:r>
      <w:r>
        <w:rPr>
          <w:rFonts w:hint="eastAsia" w:ascii="方正仿宋_GBK" w:hAnsi="方正仿宋_GBK" w:eastAsia="方正仿宋_GBK" w:cs="方正仿宋_GBK"/>
          <w:color w:val="000000"/>
          <w:sz w:val="28"/>
          <w:szCs w:val="28"/>
          <w:highlight w:val="none"/>
        </w:rPr>
      </w:r>
      <w:r/>
    </w:p>
    <w:p>
      <w:pPr>
        <w:pStyle w:val="953"/>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根据贵方</w:t>
      </w:r>
      <w:r>
        <w:rPr>
          <w:rFonts w:hint="eastAsia" w:ascii="方正仿宋_GBK" w:hAnsi="方正仿宋_GBK" w:eastAsia="方正仿宋_GBK" w:cs="方正仿宋_GBK"/>
          <w:sz w:val="28"/>
          <w:szCs w:val="28"/>
          <w:highlight w:val="none"/>
        </w:rPr>
        <w:t xml:space="preserve">采购编号为</w:t>
      </w:r>
      <w:r>
        <w:rPr>
          <w:rFonts w:eastAsia="方正仿宋_GBK"/>
          <w:color w:val="000000"/>
          <w:sz w:val="28"/>
          <w:szCs w:val="28"/>
          <w:highlight w:val="none"/>
        </w:rPr>
        <w:t xml:space="preserve">JSZC-320000-SCZX-G20XX-XXXX</w:t>
      </w:r>
      <w:r>
        <w:rPr>
          <w:rFonts w:hint="eastAsia" w:ascii="方正仿宋_GBK" w:hAnsi="方正仿宋_GBK" w:eastAsia="方正仿宋_GBK" w:cs="方正仿宋_GBK"/>
          <w:sz w:val="28"/>
          <w:szCs w:val="28"/>
          <w:highlight w:val="none"/>
        </w:rPr>
        <w:t xml:space="preserve">，</w:t>
      </w:r>
      <w:r>
        <w:rPr>
          <w:rFonts w:eastAsia="方正仿宋_GBK"/>
          <w:sz w:val="28"/>
          <w:szCs w:val="28"/>
          <w:highlight w:val="none"/>
          <w:u w:val="single"/>
        </w:rPr>
        <w:t xml:space="preserve">XXXX</w:t>
      </w:r>
      <w:r>
        <w:rPr>
          <w:rFonts w:hint="eastAsia" w:ascii="方正仿宋_GBK" w:hAnsi="方正仿宋_GBK" w:eastAsia="方正仿宋_GBK" w:cs="方正仿宋_GBK"/>
          <w:sz w:val="28"/>
          <w:szCs w:val="28"/>
          <w:highlight w:val="none"/>
        </w:rPr>
        <w:t xml:space="preserve">项目（项目名称）</w:t>
      </w:r>
      <w:r>
        <w:rPr>
          <w:rFonts w:hint="eastAsia" w:ascii="方正仿宋_GBK" w:hAnsi="方正仿宋_GBK" w:eastAsia="方正仿宋_GBK" w:cs="方正仿宋_GBK"/>
          <w:color w:val="000000"/>
          <w:sz w:val="28"/>
          <w:szCs w:val="28"/>
          <w:highlight w:val="none"/>
        </w:rPr>
        <w:t xml:space="preserve">的招标文件，正式授权下述签字人</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(姓名)代表我方</w:t>
      </w:r>
      <w:r>
        <w:rPr>
          <w:rFonts w:eastAsia="方正仿宋_GBK"/>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（投标人的名称），全权处理本次项目投标的有关事宜。</w:t>
      </w:r>
      <w:r>
        <w:rPr>
          <w:rFonts w:hint="eastAsia" w:ascii="方正仿宋_GBK" w:hAnsi="方正仿宋_GBK" w:eastAsia="方正仿宋_GBK" w:cs="方正仿宋_GBK"/>
          <w:color w:val="000000"/>
          <w:sz w:val="28"/>
          <w:szCs w:val="28"/>
          <w:highlight w:val="none"/>
        </w:rPr>
      </w:r>
      <w:r/>
    </w:p>
    <w:p>
      <w:pPr>
        <w:pStyle w:val="953"/>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据此函，</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签字人兹宣布同意如下：</w:t>
      </w:r>
      <w:r>
        <w:rPr>
          <w:rFonts w:hint="eastAsia" w:ascii="方正仿宋_GBK" w:hAnsi="方正仿宋_GBK" w:eastAsia="方正仿宋_GBK" w:cs="方正仿宋_GBK"/>
          <w:color w:val="000000"/>
          <w:sz w:val="28"/>
          <w:szCs w:val="28"/>
          <w:highlight w:val="none"/>
        </w:rPr>
      </w:r>
      <w:r/>
    </w:p>
    <w:p>
      <w:pPr>
        <w:pStyle w:val="953"/>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1.按招标文件规定的各项要求，向买方提供所需货物（包含与货物相关的服务）。</w:t>
      </w:r>
      <w:r>
        <w:rPr>
          <w:rFonts w:hint="eastAsia" w:ascii="方正仿宋_GBK" w:hAnsi="方正仿宋_GBK" w:eastAsia="方正仿宋_GBK" w:cs="方正仿宋_GBK"/>
          <w:color w:val="000000"/>
          <w:sz w:val="28"/>
          <w:szCs w:val="28"/>
          <w:highlight w:val="none"/>
        </w:rPr>
      </w:r>
      <w:r/>
    </w:p>
    <w:p>
      <w:pPr>
        <w:pStyle w:val="953"/>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2.我们完全理解贵方不一定将合同授予最低报价的投标人。</w:t>
      </w:r>
      <w:r>
        <w:rPr>
          <w:rFonts w:hint="eastAsia" w:ascii="方正仿宋_GBK" w:hAnsi="方正仿宋_GBK" w:eastAsia="方正仿宋_GBK" w:cs="方正仿宋_GBK"/>
          <w:color w:val="000000"/>
          <w:sz w:val="28"/>
          <w:szCs w:val="28"/>
          <w:highlight w:val="none"/>
        </w:rPr>
      </w:r>
      <w:r/>
    </w:p>
    <w:p>
      <w:pPr>
        <w:pStyle w:val="953"/>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3.我们已详细审核全部招标文件及其有效补充文件。</w:t>
      </w:r>
      <w:r>
        <w:rPr>
          <w:rFonts w:hint="eastAsia" w:ascii="方正仿宋_GBK" w:hAnsi="方正仿宋_GBK" w:eastAsia="方正仿宋_GBK" w:cs="方正仿宋_GBK"/>
          <w:color w:val="000000"/>
          <w:sz w:val="28"/>
          <w:szCs w:val="28"/>
          <w:highlight w:val="none"/>
        </w:rPr>
      </w:r>
      <w:r/>
    </w:p>
    <w:p>
      <w:pPr>
        <w:pStyle w:val="953"/>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4.我们同意从规定的开标日期起遵循本投标文件，并在规定的投标有效期期满之前均具有约束力。</w:t>
      </w:r>
      <w:r>
        <w:rPr>
          <w:rFonts w:hint="eastAsia" w:ascii="方正仿宋_GBK" w:hAnsi="方正仿宋_GBK" w:eastAsia="方正仿宋_GBK" w:cs="方正仿宋_GBK"/>
          <w:color w:val="000000"/>
          <w:sz w:val="28"/>
          <w:szCs w:val="28"/>
          <w:highlight w:val="none"/>
        </w:rPr>
      </w:r>
      <w:r/>
    </w:p>
    <w:p>
      <w:pPr>
        <w:pStyle w:val="953"/>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5.同意向贵方提供贵方可能另外要求的与投标有关的任何证据或资料，并保证我方已提供和将要提供的文件是真实的、准确的。</w:t>
      </w:r>
      <w:r>
        <w:rPr>
          <w:rFonts w:hint="eastAsia" w:ascii="方正仿宋_GBK" w:hAnsi="方正仿宋_GBK" w:eastAsia="方正仿宋_GBK" w:cs="方正仿宋_GBK"/>
          <w:color w:val="000000"/>
          <w:sz w:val="28"/>
          <w:szCs w:val="28"/>
          <w:highlight w:val="none"/>
        </w:rPr>
      </w:r>
      <w:r/>
    </w:p>
    <w:p>
      <w:pPr>
        <w:pStyle w:val="953"/>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6.一旦我方中标,我方将根据招标文件的规定，严格履行合同的责任和义务,并保证在招标文件规定的时间内完成项目，交付买方验收、使用。</w:t>
      </w:r>
      <w:r>
        <w:rPr>
          <w:rFonts w:hint="eastAsia" w:ascii="方正仿宋_GBK" w:hAnsi="方正仿宋_GBK" w:eastAsia="方正仿宋_GBK" w:cs="方正仿宋_GBK"/>
          <w:color w:val="000000"/>
          <w:sz w:val="28"/>
          <w:szCs w:val="28"/>
          <w:highlight w:val="none"/>
        </w:rPr>
      </w:r>
      <w:r/>
    </w:p>
    <w:p>
      <w:pPr>
        <w:pStyle w:val="953"/>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7.与本投标有关的正式通讯地址为：</w:t>
      </w:r>
      <w:r>
        <w:rPr>
          <w:rFonts w:hint="eastAsia" w:ascii="方正仿宋_GBK" w:hAnsi="方正仿宋_GBK" w:eastAsia="方正仿宋_GBK" w:cs="方正仿宋_GBK"/>
          <w:color w:val="000000"/>
          <w:sz w:val="28"/>
          <w:szCs w:val="28"/>
          <w:highlight w:val="none"/>
        </w:rPr>
      </w:r>
      <w:r/>
    </w:p>
    <w:p>
      <w:pPr>
        <w:pStyle w:val="953"/>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地          址：</w:t>
      </w:r>
      <w:r>
        <w:rPr>
          <w:rFonts w:hint="eastAsia" w:ascii="方正仿宋_GBK" w:hAnsi="方正仿宋_GBK" w:eastAsia="方正仿宋_GBK" w:cs="方正仿宋_GBK"/>
          <w:color w:val="000000"/>
          <w:sz w:val="28"/>
          <w:szCs w:val="28"/>
          <w:highlight w:val="none"/>
        </w:rPr>
      </w:r>
      <w:r/>
    </w:p>
    <w:p>
      <w:pPr>
        <w:pStyle w:val="953"/>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邮          编：</w:t>
      </w:r>
      <w:r>
        <w:rPr>
          <w:rFonts w:hint="eastAsia" w:ascii="方正仿宋_GBK" w:hAnsi="方正仿宋_GBK" w:eastAsia="方正仿宋_GBK" w:cs="方正仿宋_GBK"/>
          <w:color w:val="000000"/>
          <w:sz w:val="28"/>
          <w:szCs w:val="28"/>
          <w:highlight w:val="none"/>
        </w:rPr>
      </w:r>
      <w:r/>
    </w:p>
    <w:p>
      <w:pPr>
        <w:pStyle w:val="953"/>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电          话：</w:t>
      </w:r>
      <w:r>
        <w:rPr>
          <w:rFonts w:hint="eastAsia" w:ascii="方正仿宋_GBK" w:hAnsi="方正仿宋_GBK" w:eastAsia="方正仿宋_GBK" w:cs="方正仿宋_GBK"/>
          <w:color w:val="000000"/>
          <w:sz w:val="28"/>
          <w:szCs w:val="28"/>
          <w:highlight w:val="none"/>
        </w:rPr>
      </w:r>
      <w:r/>
    </w:p>
    <w:p>
      <w:pPr>
        <w:pStyle w:val="953"/>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传          真：</w:t>
      </w:r>
      <w:r>
        <w:rPr>
          <w:rFonts w:hint="eastAsia" w:ascii="方正仿宋_GBK" w:hAnsi="方正仿宋_GBK" w:eastAsia="方正仿宋_GBK" w:cs="方正仿宋_GBK"/>
          <w:color w:val="000000"/>
          <w:sz w:val="28"/>
          <w:szCs w:val="28"/>
          <w:highlight w:val="none"/>
        </w:rPr>
      </w:r>
      <w:r/>
    </w:p>
    <w:p>
      <w:pPr>
        <w:pStyle w:val="953"/>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投标人开户行：</w:t>
      </w:r>
      <w:r>
        <w:rPr>
          <w:rFonts w:hint="eastAsia" w:ascii="方正仿宋_GBK" w:hAnsi="方正仿宋_GBK" w:eastAsia="方正仿宋_GBK" w:cs="方正仿宋_GBK"/>
          <w:color w:val="000000"/>
          <w:sz w:val="28"/>
          <w:szCs w:val="28"/>
          <w:highlight w:val="none"/>
        </w:rPr>
      </w:r>
      <w:r/>
    </w:p>
    <w:p>
      <w:pPr>
        <w:pStyle w:val="953"/>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账          号： </w:t>
      </w:r>
      <w:r>
        <w:rPr>
          <w:rFonts w:hint="eastAsia" w:ascii="方正仿宋_GBK" w:hAnsi="方正仿宋_GBK" w:eastAsia="方正仿宋_GBK" w:cs="方正仿宋_GBK"/>
          <w:color w:val="000000"/>
          <w:sz w:val="28"/>
          <w:szCs w:val="28"/>
          <w:highlight w:val="none"/>
        </w:rPr>
      </w:r>
      <w:r/>
    </w:p>
    <w:p>
      <w:pPr>
        <w:pStyle w:val="953"/>
        <w:ind w:left="420" w:firstLine="560"/>
        <w:jc w:val="left"/>
        <w:spacing w:line="400" w:lineRule="exact"/>
        <w:rPr>
          <w:rFonts w:hint="eastAsia" w:ascii="宋体" w:hAnsi="宋体"/>
          <w:sz w:val="28"/>
          <w:szCs w:val="28"/>
          <w:highlight w:val="none"/>
        </w:rPr>
      </w:pPr>
      <w:r>
        <w:rPr>
          <w:rFonts w:hint="eastAsia" w:ascii="宋体" w:hAnsi="宋体"/>
          <w:sz w:val="28"/>
          <w:szCs w:val="28"/>
          <w:highlight w:val="none"/>
        </w:rPr>
      </w:r>
      <w:r/>
    </w:p>
    <w:p>
      <w:pPr>
        <w:pStyle w:val="953"/>
        <w:ind w:left="383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供应商全称（加盖CA电子公章）：</w:t>
      </w:r>
      <w:r>
        <w:rPr>
          <w:rFonts w:hint="eastAsia" w:ascii="方正仿宋_GBK" w:hAnsi="方正仿宋_GBK" w:eastAsia="方正仿宋_GBK" w:cs="方正仿宋_GBK"/>
          <w:color w:val="000000"/>
          <w:sz w:val="28"/>
          <w:szCs w:val="28"/>
          <w:highlight w:val="none"/>
        </w:rPr>
      </w:r>
      <w:r/>
    </w:p>
    <w:p>
      <w:pPr>
        <w:pStyle w:val="953"/>
        <w:ind w:left="3830"/>
        <w:jc w:val="left"/>
        <w:spacing w:line="400" w:lineRule="exact"/>
        <w:rPr>
          <w:rFonts w:hint="eastAsia" w:ascii="宋体" w:hAnsi="宋体"/>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日    期：___年____月____日</w:t>
      </w:r>
      <w:r>
        <w:rPr>
          <w:rFonts w:hint="eastAsia" w:ascii="宋体" w:hAnsi="宋体"/>
          <w:color w:val="000000"/>
          <w:sz w:val="28"/>
          <w:szCs w:val="28"/>
          <w:highlight w:val="none"/>
        </w:rPr>
      </w:r>
      <w:r/>
    </w:p>
    <w:p>
      <w:pPr>
        <w:pStyle w:val="953"/>
        <w:ind w:firstLine="280"/>
        <w:jc w:val="center"/>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r>
      <w:r/>
    </w:p>
    <w:p>
      <w:pPr>
        <w:pStyle w:val="953"/>
        <w:ind w:firstLine="280"/>
        <w:jc w:val="center"/>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r>
      <w:r/>
    </w:p>
    <w:p>
      <w:pPr>
        <w:pStyle w:val="953"/>
        <w:ind w:firstLine="280"/>
        <w:jc w:val="center"/>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r>
      <w:r/>
    </w:p>
    <w:p>
      <w:pPr>
        <w:pStyle w:val="953"/>
        <w:ind w:firstLine="280"/>
        <w:jc w:val="center"/>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r>
      <w:r/>
    </w:p>
    <w:p>
      <w:pPr>
        <w:pStyle w:val="953"/>
        <w:ind w:firstLine="280"/>
        <w:jc w:val="center"/>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r>
      <w:r/>
    </w:p>
    <w:p>
      <w:pPr>
        <w:pStyle w:val="953"/>
        <w:ind w:firstLine="280"/>
        <w:jc w:val="center"/>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r>
      <w:r/>
    </w:p>
    <w:p>
      <w:pPr>
        <w:pStyle w:val="953"/>
        <w:ind w:firstLine="280"/>
        <w:jc w:val="center"/>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r>
      <w:r/>
    </w:p>
    <w:p>
      <w:pPr>
        <w:pStyle w:val="953"/>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附件9  中小微企业声明函（货物类项目）（采购包号：</w:t>
      </w:r>
      <w:r>
        <w:rPr>
          <w:rFonts w:eastAsia="方正黑体_GBK"/>
          <w:bCs/>
          <w:sz w:val="28"/>
          <w:szCs w:val="28"/>
          <w:highlight w:val="none"/>
        </w:rPr>
        <w:t xml:space="preserve">XX</w:t>
      </w:r>
      <w:r>
        <w:rPr>
          <w:rFonts w:hint="eastAsia" w:ascii="方正黑体_GBK" w:hAnsi="方正黑体_GBK" w:eastAsia="方正黑体_GBK" w:cs="方正黑体_GBK"/>
          <w:bCs/>
          <w:sz w:val="28"/>
          <w:szCs w:val="28"/>
          <w:highlight w:val="none"/>
        </w:rPr>
        <w:t xml:space="preserve">）</w:t>
      </w:r>
      <w:r>
        <w:rPr>
          <w:rFonts w:hint="eastAsia" w:ascii="方正黑体_GBK" w:hAnsi="方正黑体_GBK" w:eastAsia="方正黑体_GBK" w:cs="方正黑体_GBK"/>
          <w:bCs/>
          <w:sz w:val="28"/>
          <w:szCs w:val="28"/>
          <w:highlight w:val="none"/>
        </w:rPr>
      </w:r>
      <w:r/>
    </w:p>
    <w:p>
      <w:pPr>
        <w:pStyle w:val="95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本公司（联合体）郑重声明，根据《政府采购促进中小企业发展管理办法》(财库〔2020〕46号)的规定，本公司（联合体）参加江苏省政府采购中心组织的</w:t>
      </w:r>
      <w:r>
        <w:rPr>
          <w:rFonts w:eastAsia="方正仿宋_GBK"/>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（采购单位名称）采购编号为</w:t>
      </w:r>
      <w:r>
        <w:rPr>
          <w:rFonts w:eastAsia="方正仿宋_GBK"/>
          <w:color w:val="000000"/>
          <w:sz w:val="28"/>
          <w:szCs w:val="28"/>
          <w:highlight w:val="none"/>
        </w:rPr>
        <w:t xml:space="preserve">JSZC-320000-SCZX-G20XX-XXXX</w:t>
      </w:r>
      <w:r>
        <w:rPr>
          <w:rFonts w:eastAsia="方正仿宋_GBK"/>
          <w:sz w:val="28"/>
          <w:szCs w:val="28"/>
          <w:highlight w:val="none"/>
        </w:rPr>
        <w:t xml:space="preserve">，</w:t>
      </w:r>
      <w:r>
        <w:rPr>
          <w:rFonts w:eastAsia="方正仿宋_GBK"/>
          <w:sz w:val="28"/>
          <w:szCs w:val="28"/>
          <w:highlight w:val="none"/>
          <w:u w:val="single"/>
        </w:rPr>
        <w:t xml:space="preserve">XXXX</w:t>
      </w:r>
      <w:r>
        <w:rPr>
          <w:rFonts w:hint="eastAsia" w:ascii="方正仿宋_GBK" w:hAnsi="方正仿宋_GBK" w:eastAsia="方正仿宋_GBK" w:cs="方正仿宋_GBK"/>
          <w:sz w:val="28"/>
          <w:szCs w:val="28"/>
          <w:highlight w:val="none"/>
        </w:rPr>
        <w:t xml:space="preserve">项目（项目名称）（采购包号：</w:t>
      </w:r>
      <w:r>
        <w:rPr>
          <w:rFonts w:hint="eastAsia" w:eastAsia="方正仿宋_GBK"/>
          <w:color w:val="000000"/>
          <w:sz w:val="28"/>
          <w:szCs w:val="28"/>
          <w:highlight w:val="none"/>
        </w:rPr>
        <w:t xml:space="preserve">XX</w:t>
      </w:r>
      <w:r>
        <w:rPr>
          <w:rFonts w:hint="eastAsia" w:ascii="方正仿宋_GBK" w:hAnsi="方正仿宋_GBK" w:eastAsia="方正仿宋_GBK" w:cs="方正仿宋_GBK"/>
          <w:sz w:val="28"/>
          <w:szCs w:val="28"/>
          <w:highlight w:val="none"/>
        </w:rPr>
        <w:t xml:space="preserve">）的采购活动，提供的货物全部由符合政策要求的中小微企业制造。相关企业（含联合体中的中小微企业、签订采购包意向协议的中小微企业）的具体情况如下：</w:t>
      </w:r>
      <w:r>
        <w:rPr>
          <w:rFonts w:hint="eastAsia" w:ascii="方正仿宋_GBK" w:hAnsi="方正仿宋_GBK" w:eastAsia="方正仿宋_GBK" w:cs="方正仿宋_GBK"/>
          <w:sz w:val="28"/>
          <w:szCs w:val="28"/>
          <w:highlight w:val="none"/>
        </w:rPr>
      </w:r>
      <w:r/>
    </w:p>
    <w:p>
      <w:pPr>
        <w:pStyle w:val="953"/>
        <w:ind w:firstLine="560"/>
        <w:spacing w:line="400" w:lineRule="exact"/>
        <w:rPr>
          <w:rFonts w:hint="eastAsia" w:ascii="方正仿宋_GBK" w:hAnsi="方正仿宋_GBK" w:eastAsia="方正仿宋_GBK" w:cs="方正仿宋_GBK"/>
          <w:i/>
          <w:sz w:val="28"/>
          <w:szCs w:val="28"/>
          <w:highlight w:val="none"/>
          <w:u w:val="single"/>
        </w:rPr>
      </w:pPr>
      <w:r>
        <w:rPr>
          <w:rFonts w:hint="eastAsia" w:ascii="方正仿宋_GBK" w:hAnsi="方正仿宋_GBK" w:eastAsia="方正仿宋_GBK" w:cs="方正仿宋_GBK"/>
          <w:sz w:val="28"/>
          <w:szCs w:val="28"/>
          <w:highlight w:val="none"/>
        </w:rPr>
        <w:t xml:space="preserve">1.</w:t>
      </w:r>
      <w:r>
        <w:rPr>
          <w:rFonts w:eastAsia="方正仿宋_GBK"/>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（标的名称）</w:t>
      </w:r>
      <w:r>
        <w:rPr>
          <w:rFonts w:hint="eastAsia" w:ascii="方正仿宋_GBK" w:hAnsi="方正仿宋_GBK" w:eastAsia="方正仿宋_GBK" w:cs="方正仿宋_GBK"/>
          <w:i/>
          <w:sz w:val="28"/>
          <w:szCs w:val="28"/>
          <w:highlight w:val="none"/>
        </w:rPr>
        <w:t xml:space="preserve">，</w:t>
      </w:r>
      <w:r>
        <w:rPr>
          <w:rFonts w:hint="eastAsia" w:ascii="方正仿宋_GBK" w:hAnsi="方正仿宋_GBK" w:eastAsia="方正仿宋_GBK" w:cs="方正仿宋_GBK"/>
          <w:sz w:val="28"/>
          <w:szCs w:val="28"/>
          <w:highlight w:val="none"/>
        </w:rPr>
        <w:t xml:space="preserve">属于</w:t>
      </w:r>
      <w:r>
        <w:rPr>
          <w:rFonts w:eastAsia="方正仿宋_GBK"/>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（供应商填写招标文件中明确的所属行业）行业；产品制造商为</w:t>
      </w:r>
      <w:r>
        <w:rPr>
          <w:rFonts w:eastAsia="方正仿宋_GBK"/>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（企业名称），从业人员</w:t>
      </w:r>
      <w:r>
        <w:rPr>
          <w:rFonts w:eastAsia="方正仿宋_GBK"/>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人，营业收入为</w:t>
      </w:r>
      <w:r>
        <w:rPr>
          <w:rFonts w:eastAsia="方正仿宋_GBK"/>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万元，资产总额为</w:t>
      </w:r>
      <w:r>
        <w:rPr>
          <w:rFonts w:eastAsia="方正仿宋_GBK"/>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万元，属于</w:t>
      </w:r>
      <w:r>
        <w:rPr>
          <w:rFonts w:hint="eastAsia" w:ascii="方正仿宋_GBK" w:hAnsi="方正仿宋_GBK" w:eastAsia="方正仿宋_GBK" w:cs="方正仿宋_GBK"/>
          <w:sz w:val="28"/>
          <w:szCs w:val="28"/>
          <w:highlight w:val="none"/>
          <w:u w:val="single"/>
        </w:rPr>
        <w:t xml:space="preserve">（□中型企业 □小型企业 □微型企业）；</w:t>
      </w:r>
      <w:r>
        <w:rPr>
          <w:rFonts w:hint="eastAsia" w:ascii="方正仿宋_GBK" w:hAnsi="方正仿宋_GBK" w:eastAsia="方正仿宋_GBK" w:cs="方正仿宋_GBK"/>
          <w:i/>
          <w:sz w:val="28"/>
          <w:szCs w:val="28"/>
          <w:highlight w:val="none"/>
          <w:u w:val="single"/>
        </w:rPr>
      </w:r>
      <w:r/>
    </w:p>
    <w:p>
      <w:pPr>
        <w:pStyle w:val="953"/>
        <w:ind w:firstLine="560"/>
        <w:spacing w:line="400" w:lineRule="exact"/>
        <w:rPr>
          <w:rFonts w:hint="eastAsia" w:ascii="方正仿宋_GBK" w:hAnsi="方正仿宋_GBK" w:eastAsia="方正仿宋_GBK" w:cs="方正仿宋_GBK"/>
          <w:i/>
          <w:sz w:val="28"/>
          <w:szCs w:val="28"/>
          <w:highlight w:val="none"/>
          <w:u w:val="single"/>
        </w:rPr>
      </w:pPr>
      <w:r>
        <w:rPr>
          <w:rFonts w:hint="eastAsia" w:ascii="方正仿宋_GBK" w:hAnsi="方正仿宋_GBK" w:eastAsia="方正仿宋_GBK" w:cs="方正仿宋_GBK"/>
          <w:sz w:val="28"/>
          <w:szCs w:val="28"/>
          <w:highlight w:val="none"/>
        </w:rPr>
        <w:t xml:space="preserve">2.</w:t>
      </w:r>
      <w:r>
        <w:rPr>
          <w:rFonts w:eastAsia="方正仿宋_GBK"/>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（标的名称）</w:t>
      </w:r>
      <w:r>
        <w:rPr>
          <w:rFonts w:hint="eastAsia" w:ascii="方正仿宋_GBK" w:hAnsi="方正仿宋_GBK" w:eastAsia="方正仿宋_GBK" w:cs="方正仿宋_GBK"/>
          <w:i/>
          <w:sz w:val="28"/>
          <w:szCs w:val="28"/>
          <w:highlight w:val="none"/>
        </w:rPr>
        <w:t xml:space="preserve">，</w:t>
      </w:r>
      <w:r>
        <w:rPr>
          <w:rFonts w:hint="eastAsia" w:ascii="方正仿宋_GBK" w:hAnsi="方正仿宋_GBK" w:eastAsia="方正仿宋_GBK" w:cs="方正仿宋_GBK"/>
          <w:sz w:val="28"/>
          <w:szCs w:val="28"/>
          <w:highlight w:val="none"/>
        </w:rPr>
        <w:t xml:space="preserve">属于</w:t>
      </w:r>
      <w:r>
        <w:rPr>
          <w:rFonts w:eastAsia="方正仿宋_GBK"/>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（供应商填写招标文件中明确的所属行业）行业；产品制造商为</w:t>
      </w:r>
      <w:r>
        <w:rPr>
          <w:rFonts w:eastAsia="方正仿宋_GBK"/>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（企业名称），从业人员</w:t>
      </w:r>
      <w:r>
        <w:rPr>
          <w:rFonts w:eastAsia="方正仿宋_GBK"/>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人，营业收入为</w:t>
      </w:r>
      <w:r>
        <w:rPr>
          <w:rFonts w:eastAsia="方正仿宋_GBK"/>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万元，资产总额为</w:t>
      </w:r>
      <w:r>
        <w:rPr>
          <w:rFonts w:eastAsia="方正仿宋_GBK"/>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万元，属于</w:t>
      </w:r>
      <w:r>
        <w:rPr>
          <w:rFonts w:hint="eastAsia" w:ascii="方正仿宋_GBK" w:hAnsi="方正仿宋_GBK" w:eastAsia="方正仿宋_GBK" w:cs="方正仿宋_GBK"/>
          <w:sz w:val="28"/>
          <w:szCs w:val="28"/>
          <w:highlight w:val="none"/>
          <w:u w:val="single"/>
        </w:rPr>
        <w:t xml:space="preserve">（□中型企业 □小型企业 □微型企业）；</w:t>
      </w:r>
      <w:r>
        <w:rPr>
          <w:rFonts w:hint="eastAsia" w:ascii="方正仿宋_GBK" w:hAnsi="方正仿宋_GBK" w:eastAsia="方正仿宋_GBK" w:cs="方正仿宋_GBK"/>
          <w:i/>
          <w:sz w:val="28"/>
          <w:szCs w:val="28"/>
          <w:highlight w:val="none"/>
          <w:u w:val="single"/>
        </w:rPr>
      </w:r>
      <w:r/>
    </w:p>
    <w:p>
      <w:pPr>
        <w:pStyle w:val="95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p>
      <w:pPr>
        <w:pStyle w:val="95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以上企业，不属于大企业的分支机构，不存在控股股东为大企业的情形，也不存在与大企业的负责人为同一人的情形。</w:t>
      </w:r>
      <w:r>
        <w:rPr>
          <w:rFonts w:hint="eastAsia" w:ascii="方正仿宋_GBK" w:hAnsi="方正仿宋_GBK" w:eastAsia="方正仿宋_GBK" w:cs="方正仿宋_GBK"/>
          <w:sz w:val="28"/>
          <w:szCs w:val="28"/>
          <w:highlight w:val="none"/>
        </w:rPr>
      </w:r>
      <w:r/>
    </w:p>
    <w:p>
      <w:pPr>
        <w:pStyle w:val="95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本企业对上述声明内容的真实性负责。如有虚假，将依法承担相应责任</w:t>
      </w:r>
      <w:r>
        <w:rPr>
          <w:rFonts w:hint="eastAsia" w:ascii="方正仿宋_GBK" w:hAnsi="方正仿宋_GBK" w:eastAsia="方正仿宋_GBK" w:cs="方正仿宋_GBK"/>
          <w:sz w:val="28"/>
          <w:szCs w:val="28"/>
          <w:highlight w:val="none"/>
        </w:rPr>
      </w:r>
      <w:r/>
    </w:p>
    <w:p>
      <w:pPr>
        <w:pStyle w:val="953"/>
        <w:ind w:right="180" w:firstLine="560"/>
        <w:jc w:val="righ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企业名称（加盖CA电子公章）：</w:t>
      </w:r>
      <w:r>
        <w:rPr>
          <w:rFonts w:hint="eastAsia" w:ascii="方正仿宋_GBK" w:hAnsi="方正仿宋_GBK" w:eastAsia="方正仿宋_GBK" w:cs="方正仿宋_GBK"/>
          <w:sz w:val="28"/>
          <w:szCs w:val="28"/>
          <w:highlight w:val="none"/>
        </w:rPr>
      </w:r>
      <w:r/>
    </w:p>
    <w:p>
      <w:pPr>
        <w:pStyle w:val="953"/>
        <w:ind w:right="480" w:firstLine="364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日  期：</w:t>
      </w:r>
      <w:r>
        <w:rPr>
          <w:rFonts w:hint="eastAsia" w:ascii="方正仿宋_GBK" w:hAnsi="方正仿宋_GBK" w:eastAsia="方正仿宋_GBK" w:cs="方正仿宋_GBK"/>
          <w:color w:val="000000"/>
          <w:sz w:val="28"/>
          <w:szCs w:val="28"/>
          <w:highlight w:val="none"/>
        </w:rPr>
        <w:t xml:space="preserve">___年____月____日</w:t>
      </w:r>
      <w:r>
        <w:rPr>
          <w:rFonts w:hint="eastAsia" w:ascii="方正仿宋_GBK" w:hAnsi="方正仿宋_GBK" w:eastAsia="方正仿宋_GBK" w:cs="方正仿宋_GBK"/>
          <w:sz w:val="28"/>
          <w:szCs w:val="28"/>
          <w:highlight w:val="none"/>
        </w:rPr>
      </w:r>
      <w:r/>
    </w:p>
    <w:p>
      <w:pPr>
        <w:pStyle w:val="95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w:t>
      </w:r>
      <w:r>
        <w:rPr>
          <w:rFonts w:hint="eastAsia" w:ascii="方正仿宋_GBK" w:hAnsi="方正仿宋_GBK" w:eastAsia="方正仿宋_GBK" w:cs="方正仿宋_GBK"/>
          <w:sz w:val="28"/>
          <w:szCs w:val="28"/>
          <w:highlight w:val="none"/>
        </w:rPr>
      </w:r>
      <w:r/>
    </w:p>
    <w:p>
      <w:pPr>
        <w:pStyle w:val="95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1.从业人员、营业收入、资产总额填报上一年度数据，无上一年度数据的新成立企业可不填报。</w:t>
      </w:r>
      <w:r>
        <w:rPr>
          <w:rFonts w:hint="eastAsia" w:ascii="方正仿宋_GBK" w:hAnsi="方正仿宋_GBK" w:eastAsia="方正仿宋_GBK" w:cs="方正仿宋_GBK"/>
          <w:sz w:val="28"/>
          <w:szCs w:val="28"/>
          <w:highlight w:val="none"/>
        </w:rPr>
      </w:r>
      <w:r/>
    </w:p>
    <w:p>
      <w:pPr>
        <w:pStyle w:val="95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方正仿宋_GBK" w:hAnsi="方正仿宋_GBK" w:eastAsia="方正仿宋_GBK" w:cs="方正仿宋_GBK"/>
          <w:sz w:val="28"/>
          <w:szCs w:val="28"/>
          <w:highlight w:val="none"/>
        </w:rPr>
      </w:r>
      <w:r/>
    </w:p>
    <w:p>
      <w:pPr>
        <w:pStyle w:val="953"/>
        <w:ind w:firstLine="560"/>
        <w:jc w:val="left"/>
        <w:spacing w:line="400" w:lineRule="exact"/>
        <w:rPr>
          <w:rFonts w:ascii="宋体" w:hAnsi="宋体"/>
          <w:color w:val="ff0000"/>
          <w:sz w:val="28"/>
          <w:szCs w:val="28"/>
          <w:highlight w:val="none"/>
        </w:rPr>
      </w:pPr>
      <w:r>
        <w:rPr>
          <w:rFonts w:hint="eastAsia" w:ascii="方正仿宋_GBK" w:hAnsi="方正仿宋_GBK" w:eastAsia="方正仿宋_GBK" w:cs="方正仿宋_GBK"/>
          <w:sz w:val="28"/>
          <w:szCs w:val="28"/>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    </w:t>
      </w:r>
      <w:r>
        <w:rPr>
          <w:rFonts w:hint="eastAsia" w:ascii="方正仿宋_GBK" w:hAnsi="方正仿宋_GBK" w:eastAsia="方正仿宋_GBK" w:cs="方正仿宋_GBK"/>
          <w:color w:val="ff0000"/>
          <w:sz w:val="28"/>
          <w:szCs w:val="28"/>
          <w:highlight w:val="none"/>
        </w:rPr>
        <w:t xml:space="preserve">                            </w:t>
      </w:r>
      <w:r>
        <w:rPr>
          <w:rFonts w:ascii="宋体" w:hAnsi="宋体"/>
          <w:color w:val="ff0000"/>
          <w:sz w:val="28"/>
          <w:szCs w:val="28"/>
          <w:highlight w:val="none"/>
        </w:rPr>
        <w:t xml:space="preserve">        </w:t>
      </w:r>
      <w:r>
        <w:rPr>
          <w:rFonts w:ascii="宋体" w:hAnsi="宋体"/>
          <w:color w:val="ff0000"/>
          <w:sz w:val="28"/>
          <w:szCs w:val="28"/>
          <w:highlight w:val="none"/>
        </w:rPr>
      </w:r>
      <w:r/>
    </w:p>
    <w:p>
      <w:pPr>
        <w:pStyle w:val="953"/>
        <w:ind w:firstLine="560"/>
        <w:jc w:val="left"/>
        <w:spacing w:line="400" w:lineRule="exact"/>
        <w:rPr>
          <w:rFonts w:ascii="宋体" w:hAnsi="宋体"/>
          <w:color w:val="ff0000"/>
          <w:sz w:val="28"/>
          <w:szCs w:val="28"/>
          <w:highlight w:val="none"/>
        </w:rPr>
      </w:pPr>
      <w:r>
        <w:rPr>
          <w:rFonts w:ascii="宋体" w:hAnsi="宋体"/>
          <w:color w:val="ff0000"/>
          <w:sz w:val="28"/>
          <w:szCs w:val="28"/>
          <w:highlight w:val="none"/>
        </w:rPr>
      </w:r>
      <w:r/>
    </w:p>
    <w:p>
      <w:pPr>
        <w:pStyle w:val="953"/>
        <w:ind w:firstLine="560"/>
        <w:jc w:val="left"/>
        <w:spacing w:line="400" w:lineRule="exact"/>
        <w:rPr>
          <w:rFonts w:ascii="宋体" w:hAnsi="宋体"/>
          <w:color w:val="ff0000"/>
          <w:sz w:val="28"/>
          <w:szCs w:val="28"/>
          <w:highlight w:val="none"/>
        </w:rPr>
      </w:pPr>
      <w:r>
        <w:rPr>
          <w:rFonts w:ascii="宋体" w:hAnsi="宋体"/>
          <w:color w:val="ff0000"/>
          <w:sz w:val="28"/>
          <w:szCs w:val="28"/>
          <w:highlight w:val="none"/>
        </w:rPr>
      </w:r>
      <w:r/>
    </w:p>
    <w:p>
      <w:pPr>
        <w:pStyle w:val="953"/>
        <w:jc w:val="left"/>
        <w:spacing w:line="400" w:lineRule="exact"/>
        <w:rPr>
          <w:rFonts w:hint="eastAsia" w:ascii="宋体" w:hAnsi="宋体"/>
          <w:color w:val="ff0000"/>
          <w:sz w:val="28"/>
          <w:szCs w:val="28"/>
          <w:highlight w:val="none"/>
        </w:rPr>
      </w:pPr>
      <w:r>
        <w:rPr>
          <w:rFonts w:hint="eastAsia" w:ascii="方正黑体_GBK" w:hAnsi="方正黑体_GBK" w:eastAsia="方正黑体_GBK" w:cs="方正黑体_GBK"/>
          <w:bCs/>
          <w:sz w:val="28"/>
          <w:szCs w:val="28"/>
          <w:highlight w:val="none"/>
        </w:rPr>
        <w:t xml:space="preserve">附件10残疾人福利性单位声明函（货物类项目）（采购包号：</w:t>
      </w:r>
      <w:r>
        <w:rPr>
          <w:rFonts w:eastAsia="方正黑体_GBK"/>
          <w:bCs/>
          <w:sz w:val="28"/>
          <w:szCs w:val="28"/>
          <w:highlight w:val="none"/>
        </w:rPr>
        <w:t xml:space="preserve">XX</w:t>
      </w:r>
      <w:r>
        <w:rPr>
          <w:rFonts w:hint="eastAsia" w:ascii="方正黑体_GBK" w:hAnsi="方正黑体_GBK" w:eastAsia="方正黑体_GBK" w:cs="方正黑体_GBK"/>
          <w:bCs/>
          <w:sz w:val="28"/>
          <w:szCs w:val="28"/>
          <w:highlight w:val="none"/>
        </w:rPr>
        <w:t xml:space="preserve">）</w:t>
      </w:r>
      <w:r>
        <w:rPr>
          <w:rFonts w:hint="eastAsia" w:ascii="宋体" w:hAnsi="宋体"/>
          <w:color w:val="ff0000"/>
          <w:sz w:val="28"/>
          <w:szCs w:val="28"/>
          <w:highlight w:val="none"/>
        </w:rPr>
      </w:r>
      <w:r/>
    </w:p>
    <w:p>
      <w:pPr>
        <w:pStyle w:val="95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eastAsia="方正仿宋_GBK"/>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单位采购编号为</w:t>
      </w:r>
      <w:r>
        <w:rPr>
          <w:rFonts w:eastAsia="方正仿宋_GBK"/>
          <w:color w:val="000000"/>
          <w:sz w:val="28"/>
          <w:szCs w:val="28"/>
          <w:highlight w:val="none"/>
        </w:rPr>
        <w:t xml:space="preserve">JSZC-320000-SCZX-G20XX-XXXX</w:t>
      </w:r>
      <w:r>
        <w:rPr>
          <w:rFonts w:eastAsia="方正仿宋_GBK"/>
          <w:sz w:val="28"/>
          <w:szCs w:val="28"/>
          <w:highlight w:val="none"/>
        </w:rPr>
        <w:t xml:space="preserve">，</w:t>
      </w:r>
      <w:r>
        <w:rPr>
          <w:rFonts w:hint="eastAsia" w:ascii="方正仿宋_GBK" w:hAnsi="方正仿宋_GBK" w:eastAsia="方正仿宋_GBK" w:cs="方正仿宋_GBK"/>
          <w:sz w:val="28"/>
          <w:szCs w:val="28"/>
          <w:highlight w:val="none"/>
          <w:u w:val="single"/>
        </w:rPr>
        <w:t xml:space="preserve">      </w:t>
      </w:r>
      <w:r>
        <w:rPr>
          <w:rFonts w:eastAsia="方正仿宋_GBK"/>
          <w:sz w:val="28"/>
          <w:szCs w:val="28"/>
          <w:highlight w:val="none"/>
          <w:u w:val="single"/>
        </w:rPr>
        <w:t xml:space="preserve">XXXX</w:t>
      </w:r>
      <w:r>
        <w:rPr>
          <w:rFonts w:hint="eastAsia" w:ascii="方正仿宋_GBK" w:hAnsi="方正仿宋_GBK" w:eastAsia="方正仿宋_GBK" w:cs="方正仿宋_GBK"/>
          <w:sz w:val="28"/>
          <w:szCs w:val="28"/>
          <w:highlight w:val="none"/>
        </w:rPr>
        <w:t xml:space="preserve">项目（项目名称）（采购包号：</w:t>
      </w:r>
      <w:r>
        <w:rPr>
          <w:rFonts w:hint="eastAsia" w:eastAsia="方正仿宋_GBK"/>
          <w:color w:val="000000"/>
          <w:sz w:val="28"/>
          <w:szCs w:val="28"/>
          <w:highlight w:val="none"/>
        </w:rPr>
        <w:t xml:space="preserve">XX</w:t>
      </w:r>
      <w:r>
        <w:rPr>
          <w:rFonts w:hint="eastAsia" w:ascii="方正仿宋_GBK" w:hAnsi="方正仿宋_GBK" w:eastAsia="方正仿宋_GBK" w:cs="方正仿宋_GBK"/>
          <w:sz w:val="28"/>
          <w:szCs w:val="28"/>
          <w:highlight w:val="none"/>
        </w:rPr>
        <w:t xml:space="preserve">）采购活动提供本单位制造的货物，或者提供其他残疾人福利性单位制造的货物（不包括使用非残疾人福利性单位注册商标的货物）。</w:t>
      </w:r>
      <w:r>
        <w:rPr>
          <w:rFonts w:hint="eastAsia" w:ascii="方正仿宋_GBK" w:hAnsi="方正仿宋_GBK" w:eastAsia="方正仿宋_GBK" w:cs="方正仿宋_GBK"/>
          <w:sz w:val="28"/>
          <w:szCs w:val="28"/>
          <w:highlight w:val="none"/>
        </w:rPr>
      </w:r>
      <w:r/>
    </w:p>
    <w:p>
      <w:pPr>
        <w:pStyle w:val="95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本单位对上述声明的真实性负责。如有虚假，将依法承担相应责任。</w:t>
      </w:r>
      <w:r>
        <w:rPr>
          <w:rFonts w:hint="eastAsia" w:ascii="方正仿宋_GBK" w:hAnsi="方正仿宋_GBK" w:eastAsia="方正仿宋_GBK" w:cs="方正仿宋_GBK"/>
          <w:sz w:val="28"/>
          <w:szCs w:val="28"/>
          <w:highlight w:val="none"/>
        </w:rPr>
      </w:r>
      <w:r/>
    </w:p>
    <w:p>
      <w:pPr>
        <w:pStyle w:val="95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w:t>
      </w:r>
      <w:r>
        <w:rPr>
          <w:rFonts w:hint="eastAsia" w:ascii="方正仿宋_GBK" w:hAnsi="方正仿宋_GBK" w:eastAsia="方正仿宋_GBK" w:cs="方正仿宋_GBK"/>
          <w:sz w:val="28"/>
          <w:szCs w:val="28"/>
          <w:highlight w:val="none"/>
        </w:rPr>
      </w:r>
      <w:r/>
    </w:p>
    <w:p>
      <w:pPr>
        <w:pStyle w:val="95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1.专门面向中小微型企业采购的项目，供应商为残疾人福利性单位并提供本单位制造的货物，或者提供其他残疾人福利性单位制造的货物，必须提供此声明函，否则将不能通过资格审查。</w:t>
      </w:r>
      <w:r>
        <w:rPr>
          <w:rFonts w:hint="eastAsia" w:ascii="方正仿宋_GBK" w:hAnsi="方正仿宋_GBK" w:eastAsia="方正仿宋_GBK" w:cs="方正仿宋_GBK"/>
          <w:sz w:val="28"/>
          <w:szCs w:val="28"/>
          <w:highlight w:val="none"/>
        </w:rPr>
      </w:r>
      <w:r/>
    </w:p>
    <w:p>
      <w:pPr>
        <w:pStyle w:val="95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 非专门面向中小微型企业采购的项目，供应商如不提供此声明函，价格将不做相应扣除。</w:t>
      </w:r>
      <w:r>
        <w:rPr>
          <w:rFonts w:hint="eastAsia" w:ascii="方正仿宋_GBK" w:hAnsi="方正仿宋_GBK" w:eastAsia="方正仿宋_GBK" w:cs="方正仿宋_GBK"/>
          <w:sz w:val="28"/>
          <w:szCs w:val="28"/>
          <w:highlight w:val="none"/>
        </w:rPr>
      </w:r>
      <w:r/>
    </w:p>
    <w:p>
      <w:pPr>
        <w:pStyle w:val="95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3.中标/成交供应商为残疾人福利性单位的，此声明函将随中标/成交结果同时公告，接受社会监督。</w:t>
      </w:r>
      <w:r>
        <w:rPr>
          <w:rFonts w:hint="eastAsia" w:ascii="方正仿宋_GBK" w:hAnsi="方正仿宋_GBK" w:eastAsia="方正仿宋_GBK" w:cs="方正仿宋_GBK"/>
          <w:sz w:val="28"/>
          <w:szCs w:val="28"/>
          <w:highlight w:val="none"/>
        </w:rPr>
      </w:r>
      <w:r/>
    </w:p>
    <w:p>
      <w:pPr>
        <w:pStyle w:val="953"/>
        <w:ind w:firstLine="584"/>
        <w:spacing w:line="400" w:lineRule="exact"/>
        <w:rPr>
          <w:rFonts w:ascii="仿宋_GB2312" w:eastAsia="仿宋_GB2312"/>
          <w:spacing w:val="6"/>
          <w:sz w:val="28"/>
          <w:szCs w:val="28"/>
          <w:highlight w:val="none"/>
        </w:rPr>
      </w:pPr>
      <w:r>
        <w:rPr>
          <w:rFonts w:ascii="仿宋_GB2312" w:eastAsia="仿宋_GB2312"/>
          <w:spacing w:val="6"/>
          <w:sz w:val="28"/>
          <w:szCs w:val="28"/>
          <w:highlight w:val="none"/>
        </w:rPr>
      </w:r>
      <w:r/>
    </w:p>
    <w:p>
      <w:pPr>
        <w:pStyle w:val="953"/>
        <w:ind w:right="180" w:firstLine="584"/>
        <w:jc w:val="right"/>
        <w:spacing w:line="400" w:lineRule="exact"/>
        <w:rPr>
          <w:rFonts w:hint="eastAsia" w:ascii="方正仿宋_GBK" w:hAnsi="方正仿宋_GBK" w:eastAsia="方正仿宋_GBK" w:cs="方正仿宋_GBK"/>
          <w:sz w:val="28"/>
          <w:szCs w:val="28"/>
          <w:highlight w:val="none"/>
        </w:rPr>
      </w:pPr>
      <w:r>
        <w:rPr>
          <w:rFonts w:hint="eastAsia" w:ascii="仿宋_GB2312" w:eastAsia="仿宋_GB2312"/>
          <w:spacing w:val="6"/>
          <w:sz w:val="28"/>
          <w:szCs w:val="28"/>
          <w:highlight w:val="none"/>
        </w:rPr>
        <w:t xml:space="preserve">             </w:t>
      </w:r>
      <w:r>
        <w:rPr>
          <w:rFonts w:hint="eastAsia" w:ascii="宋体" w:hAnsi="宋体"/>
          <w:sz w:val="28"/>
          <w:szCs w:val="28"/>
          <w:highlight w:val="none"/>
        </w:rPr>
        <w:t xml:space="preserve">   </w:t>
      </w:r>
      <w:r>
        <w:rPr>
          <w:rFonts w:hint="eastAsia" w:ascii="方正仿宋_GBK" w:hAnsi="方正仿宋_GBK" w:eastAsia="方正仿宋_GBK" w:cs="方正仿宋_GBK"/>
          <w:sz w:val="28"/>
          <w:szCs w:val="28"/>
          <w:highlight w:val="none"/>
        </w:rPr>
        <w:t xml:space="preserve">供应商全称（加盖CA电子公章）：</w:t>
      </w:r>
      <w:r>
        <w:rPr>
          <w:rFonts w:hint="eastAsia" w:ascii="方正仿宋_GBK" w:hAnsi="方正仿宋_GBK" w:eastAsia="方正仿宋_GBK" w:cs="方正仿宋_GBK"/>
          <w:sz w:val="28"/>
          <w:szCs w:val="28"/>
          <w:highlight w:val="none"/>
        </w:rPr>
      </w:r>
      <w:r/>
    </w:p>
    <w:p>
      <w:pPr>
        <w:pStyle w:val="953"/>
        <w:ind w:right="180" w:firstLine="560"/>
        <w:jc w:val="righ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日  期：___年____月____日 </w:t>
      </w:r>
      <w:r>
        <w:rPr>
          <w:rFonts w:hint="eastAsia" w:ascii="方正仿宋_GBK" w:hAnsi="方正仿宋_GBK" w:eastAsia="方正仿宋_GBK" w:cs="方正仿宋_GBK"/>
          <w:sz w:val="28"/>
          <w:szCs w:val="28"/>
          <w:highlight w:val="none"/>
        </w:rPr>
      </w:r>
      <w:r/>
    </w:p>
    <w:p>
      <w:pPr>
        <w:pStyle w:val="953"/>
        <w:jc w:val="center"/>
        <w:spacing w:line="400" w:lineRule="exact"/>
        <w:rPr>
          <w:rFonts w:hint="eastAsia" w:ascii="黑体" w:hAnsi="黑体" w:eastAsia="黑体"/>
          <w:b/>
          <w:sz w:val="28"/>
          <w:szCs w:val="28"/>
          <w:highlight w:val="none"/>
        </w:rPr>
      </w:pPr>
      <w:r>
        <w:rPr>
          <w:rFonts w:hint="eastAsia" w:ascii="黑体" w:hAnsi="黑体" w:eastAsia="黑体"/>
          <w:b/>
          <w:sz w:val="28"/>
          <w:szCs w:val="28"/>
          <w:highlight w:val="none"/>
        </w:rPr>
      </w:r>
      <w:r/>
    </w:p>
    <w:p>
      <w:pPr>
        <w:pStyle w:val="953"/>
        <w:jc w:val="center"/>
        <w:spacing w:line="400" w:lineRule="exact"/>
        <w:rPr>
          <w:rFonts w:hint="eastAsia" w:ascii="黑体" w:hAnsi="黑体" w:eastAsia="黑体"/>
          <w:b/>
          <w:sz w:val="28"/>
          <w:szCs w:val="28"/>
          <w:highlight w:val="none"/>
        </w:rPr>
      </w:pPr>
      <w:r>
        <w:rPr>
          <w:rFonts w:hint="eastAsia" w:ascii="黑体" w:hAnsi="黑体" w:eastAsia="黑体"/>
          <w:b/>
          <w:sz w:val="28"/>
          <w:szCs w:val="28"/>
          <w:highlight w:val="none"/>
        </w:rPr>
      </w:r>
      <w:r/>
    </w:p>
    <w:p>
      <w:pPr>
        <w:pStyle w:val="953"/>
        <w:jc w:val="left"/>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附件11 联合体协议（参考格式）（采购包号：XX）</w:t>
      </w:r>
      <w:r>
        <w:rPr>
          <w:rFonts w:hint="eastAsia" w:ascii="方正黑体_GBK" w:hAnsi="方正黑体_GBK" w:eastAsia="方正黑体_GBK" w:cs="方正黑体_GBK"/>
          <w:bCs/>
          <w:sz w:val="28"/>
          <w:szCs w:val="28"/>
          <w:highlight w:val="none"/>
        </w:rPr>
      </w:r>
      <w:r/>
    </w:p>
    <w:p>
      <w:pPr>
        <w:pStyle w:val="95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（联合体中各供应商全称）在此达成以下协议：</w:t>
      </w:r>
      <w:r>
        <w:rPr>
          <w:rFonts w:hint="eastAsia" w:ascii="方正仿宋_GBK" w:hAnsi="方正仿宋_GBK" w:eastAsia="方正仿宋_GBK" w:cs="方正仿宋_GBK"/>
          <w:sz w:val="28"/>
          <w:szCs w:val="28"/>
          <w:highlight w:val="none"/>
        </w:rPr>
      </w:r>
      <w:r/>
    </w:p>
    <w:p>
      <w:pPr>
        <w:pStyle w:val="95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1.我们</w:t>
      </w:r>
      <w:r>
        <w:rPr>
          <w:rFonts w:hint="eastAsia" w:ascii="方正仿宋_GBK" w:hAnsi="方正仿宋_GBK" w:eastAsia="方正仿宋_GBK" w:cs="方正仿宋_GBK"/>
          <w:sz w:val="28"/>
          <w:szCs w:val="28"/>
          <w:highlight w:val="none"/>
          <w:u w:val="single"/>
        </w:rPr>
        <w:t xml:space="preserve"> （供应商1），（供应商2） ，……</w:t>
      </w:r>
      <w:r>
        <w:rPr>
          <w:rFonts w:hint="eastAsia" w:ascii="方正仿宋_GBK" w:hAnsi="方正仿宋_GBK" w:eastAsia="方正仿宋_GBK" w:cs="方正仿宋_GBK"/>
          <w:sz w:val="28"/>
          <w:szCs w:val="28"/>
          <w:highlight w:val="none"/>
        </w:rPr>
        <w:t xml:space="preserve">自愿组成联合体，参加江苏省政府采购中心组织的采购编号为</w:t>
      </w:r>
      <w:r>
        <w:rPr>
          <w:rFonts w:eastAsia="方正仿宋_GBK"/>
          <w:color w:val="000000"/>
          <w:sz w:val="28"/>
          <w:szCs w:val="28"/>
          <w:highlight w:val="none"/>
        </w:rPr>
        <w:t xml:space="preserve">JSZC-320000-SCZX-G20XX-XXXX</w:t>
      </w:r>
      <w:r>
        <w:rPr>
          <w:rFonts w:eastAsia="方正仿宋_GBK"/>
          <w:sz w:val="28"/>
          <w:szCs w:val="28"/>
          <w:highlight w:val="none"/>
        </w:rPr>
        <w:t xml:space="preserve">，</w:t>
      </w:r>
      <w:r>
        <w:rPr>
          <w:rFonts w:eastAsia="方正仿宋_GBK"/>
          <w:sz w:val="28"/>
          <w:szCs w:val="28"/>
          <w:highlight w:val="none"/>
          <w:u w:val="single"/>
        </w:rPr>
        <w:t xml:space="preserve">XXXX</w:t>
      </w:r>
      <w:r>
        <w:rPr>
          <w:rFonts w:hint="eastAsia" w:ascii="方正仿宋_GBK" w:hAnsi="方正仿宋_GBK" w:eastAsia="方正仿宋_GBK" w:cs="方正仿宋_GBK"/>
          <w:sz w:val="28"/>
          <w:szCs w:val="28"/>
          <w:highlight w:val="none"/>
        </w:rPr>
        <w:t xml:space="preserve">项目（项目名称）（采购包号：</w:t>
      </w:r>
      <w:r>
        <w:rPr>
          <w:rFonts w:hint="eastAsia" w:eastAsia="方正仿宋_GBK"/>
          <w:color w:val="000000"/>
          <w:sz w:val="28"/>
          <w:szCs w:val="28"/>
          <w:highlight w:val="none"/>
        </w:rPr>
        <w:t xml:space="preserve">XX</w:t>
      </w:r>
      <w:r>
        <w:rPr>
          <w:rFonts w:hint="eastAsia" w:ascii="方正仿宋_GBK" w:hAnsi="方正仿宋_GBK" w:eastAsia="方正仿宋_GBK" w:cs="方正仿宋_GBK"/>
          <w:sz w:val="28"/>
          <w:szCs w:val="28"/>
          <w:highlight w:val="none"/>
        </w:rPr>
        <w:t xml:space="preserve">）的政府采购活动，我联合体指定</w:t>
      </w:r>
      <w:r>
        <w:rPr>
          <w:rFonts w:eastAsia="方正仿宋_GBK"/>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（供应商全称）为牵头单位（牵头单位必须为联合体成员）。</w:t>
      </w:r>
      <w:r>
        <w:rPr>
          <w:rFonts w:hint="eastAsia" w:ascii="方正仿宋_GBK" w:hAnsi="方正仿宋_GBK" w:eastAsia="方正仿宋_GBK" w:cs="方正仿宋_GBK"/>
          <w:sz w:val="28"/>
          <w:szCs w:val="28"/>
          <w:highlight w:val="none"/>
        </w:rPr>
      </w:r>
      <w:r/>
    </w:p>
    <w:p>
      <w:pPr>
        <w:pStyle w:val="95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2.若我们联合中标、成交，</w:t>
      </w:r>
      <w:r>
        <w:rPr>
          <w:rFonts w:eastAsia="方正仿宋_GBK"/>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（供应商单位1全称）实施项目中</w:t>
      </w:r>
      <w:r>
        <w:rPr>
          <w:rFonts w:eastAsia="方正仿宋_GBK"/>
          <w:sz w:val="28"/>
          <w:szCs w:val="28"/>
          <w:highlight w:val="none"/>
          <w:u w:val="single"/>
        </w:rPr>
        <w:t xml:space="preserve">XXXX</w:t>
      </w:r>
      <w:r>
        <w:rPr>
          <w:rFonts w:hint="eastAsia" w:ascii="方正仿宋_GBK" w:hAnsi="方正仿宋_GBK" w:eastAsia="方正仿宋_GBK" w:cs="方正仿宋_GBK"/>
          <w:sz w:val="28"/>
          <w:szCs w:val="28"/>
          <w:highlight w:val="none"/>
        </w:rPr>
        <w:t xml:space="preserve">（工作内容）部分工作，并承担相应的责任。</w:t>
      </w:r>
      <w:r>
        <w:rPr>
          <w:rFonts w:eastAsia="方正仿宋_GBK"/>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（供应商单位2全称）实施项目中</w:t>
      </w:r>
      <w:r>
        <w:rPr>
          <w:rFonts w:eastAsia="方正仿宋_GBK"/>
          <w:sz w:val="28"/>
          <w:szCs w:val="28"/>
          <w:highlight w:val="none"/>
          <w:u w:val="single"/>
        </w:rPr>
        <w:t xml:space="preserve">XXXX</w:t>
      </w:r>
      <w:r>
        <w:rPr>
          <w:rFonts w:hint="eastAsia" w:ascii="方正仿宋_GBK" w:hAnsi="方正仿宋_GBK" w:eastAsia="方正仿宋_GBK" w:cs="方正仿宋_GBK"/>
          <w:sz w:val="28"/>
          <w:szCs w:val="28"/>
          <w:highlight w:val="none"/>
        </w:rPr>
        <w:t xml:space="preserve">（工作内容）部分工作，并承担相应的责任……。（注：联合体中各供应商都应明示所承担的工作和相应的责任）。</w:t>
      </w:r>
      <w:r>
        <w:rPr>
          <w:rFonts w:hint="eastAsia" w:ascii="方正仿宋_GBK" w:hAnsi="方正仿宋_GBK" w:eastAsia="方正仿宋_GBK" w:cs="方正仿宋_GBK"/>
          <w:sz w:val="28"/>
          <w:szCs w:val="28"/>
          <w:highlight w:val="none"/>
        </w:rPr>
      </w:r>
      <w:r/>
    </w:p>
    <w:p>
      <w:pPr>
        <w:pStyle w:val="95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3.其中</w:t>
      </w:r>
      <w:r>
        <w:rPr>
          <w:rFonts w:eastAsia="方正仿宋_GBK"/>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（小型、微型企业/残疾人福利性单位/监狱企业全称）为（</w:t>
      </w:r>
      <w:r>
        <w:rPr>
          <w:rFonts w:ascii="Wingdings 2" w:hAnsi="Wingdings 2" w:eastAsia="Wingdings 2" w:cs="Wingdings 2"/>
          <w:sz w:val="28"/>
          <w:szCs w:val="28"/>
          <w:highlight w:val="none"/>
        </w:rPr>
        <w:t xml:space="preserve">£</w:t>
      </w:r>
      <w:r>
        <w:rPr>
          <w:rFonts w:hint="eastAsia" w:ascii="方正仿宋_GBK" w:hAnsi="方正仿宋_GBK" w:eastAsia="方正仿宋_GBK" w:cs="方正仿宋_GBK"/>
          <w:sz w:val="28"/>
          <w:szCs w:val="28"/>
          <w:highlight w:val="none"/>
        </w:rPr>
        <w:t xml:space="preserve">小型、微型企业 </w:t>
      </w:r>
      <w:r>
        <w:rPr>
          <w:rFonts w:ascii="Wingdings 2" w:hAnsi="Wingdings 2" w:eastAsia="Wingdings 2" w:cs="Wingdings 2"/>
          <w:sz w:val="28"/>
          <w:szCs w:val="28"/>
          <w:highlight w:val="none"/>
        </w:rPr>
        <w:t xml:space="preserve">£</w:t>
      </w:r>
      <w:r>
        <w:rPr>
          <w:rFonts w:hint="eastAsia" w:ascii="方正仿宋_GBK" w:hAnsi="方正仿宋_GBK" w:eastAsia="方正仿宋_GBK" w:cs="方正仿宋_GBK"/>
          <w:sz w:val="28"/>
          <w:szCs w:val="28"/>
          <w:highlight w:val="none"/>
        </w:rPr>
        <w:t xml:space="preserve">残疾人福利性单位 </w:t>
      </w:r>
      <w:r>
        <w:rPr>
          <w:rFonts w:ascii="Wingdings 2" w:hAnsi="Wingdings 2" w:eastAsia="Wingdings 2" w:cs="Wingdings 2"/>
          <w:sz w:val="28"/>
          <w:szCs w:val="28"/>
          <w:highlight w:val="none"/>
        </w:rPr>
        <w:t xml:space="preserve">£</w:t>
      </w:r>
      <w:r>
        <w:rPr>
          <w:rFonts w:hint="eastAsia" w:ascii="方正仿宋_GBK" w:hAnsi="方正仿宋_GBK" w:eastAsia="方正仿宋_GBK" w:cs="方正仿宋_GBK"/>
          <w:sz w:val="28"/>
          <w:szCs w:val="28"/>
          <w:highlight w:val="none"/>
        </w:rPr>
        <w:t xml:space="preserve">监狱企业）企业，且我们约定该公司/单位所承担的合同金额将占本项目合同总金额的</w:t>
      </w:r>
      <w:r>
        <w:rPr>
          <w:rFonts w:eastAsia="方正仿宋_GBK"/>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p>
      <w:pPr>
        <w:pStyle w:val="953"/>
        <w:spacing w:line="400" w:lineRule="exact"/>
        <w:rPr>
          <w:rFonts w:hint="eastAsia" w:ascii="宋体" w:hAnsi="宋体"/>
          <w:sz w:val="28"/>
          <w:szCs w:val="28"/>
          <w:highlight w:val="none"/>
        </w:rPr>
      </w:pPr>
      <w:r>
        <w:rPr>
          <w:rFonts w:ascii="宋体" w:hAnsi="宋体"/>
          <w:sz w:val="28"/>
          <w:szCs w:val="28"/>
          <w:highlight w:val="none"/>
        </w:rPr>
        <w:t xml:space="preserve">      </w:t>
      </w:r>
      <w:r>
        <w:rPr>
          <w:rFonts w:hint="eastAsia" w:ascii="宋体" w:hAnsi="宋体"/>
          <w:sz w:val="28"/>
          <w:szCs w:val="28"/>
          <w:highlight w:val="none"/>
        </w:rPr>
        <w:t xml:space="preserve">            </w:t>
      </w:r>
      <w:r>
        <w:rPr>
          <w:rFonts w:hint="eastAsia" w:ascii="宋体" w:hAnsi="宋体"/>
          <w:sz w:val="28"/>
          <w:szCs w:val="28"/>
          <w:highlight w:val="none"/>
        </w:rPr>
      </w:r>
      <w:r/>
    </w:p>
    <w:p>
      <w:pPr>
        <w:pStyle w:val="953"/>
        <w:ind w:right="180" w:firstLine="560"/>
        <w:jc w:val="righ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联合体中各供应商全称（公章）：     </w:t>
      </w:r>
      <w:r>
        <w:rPr>
          <w:rFonts w:hint="eastAsia" w:ascii="方正仿宋_GBK" w:hAnsi="方正仿宋_GBK" w:eastAsia="方正仿宋_GBK" w:cs="方正仿宋_GBK"/>
          <w:sz w:val="28"/>
          <w:szCs w:val="28"/>
          <w:highlight w:val="none"/>
        </w:rPr>
      </w:r>
      <w:r/>
    </w:p>
    <w:p>
      <w:pPr>
        <w:pStyle w:val="953"/>
        <w:ind w:right="180" w:firstLine="560"/>
        <w:jc w:val="righ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日期：___年____月____日 </w:t>
      </w:r>
      <w:r>
        <w:rPr>
          <w:rFonts w:hint="eastAsia" w:ascii="方正仿宋_GBK" w:hAnsi="方正仿宋_GBK" w:eastAsia="方正仿宋_GBK" w:cs="方正仿宋_GBK"/>
          <w:sz w:val="28"/>
          <w:szCs w:val="28"/>
          <w:highlight w:val="none"/>
        </w:rPr>
      </w:r>
      <w:r/>
    </w:p>
    <w:p>
      <w:pPr>
        <w:pStyle w:val="953"/>
        <w:ind w:firstLine="645"/>
        <w:spacing w:line="400" w:lineRule="exact"/>
        <w:rPr>
          <w:rFonts w:ascii="宋体" w:hAnsi="宋体"/>
          <w:sz w:val="28"/>
          <w:szCs w:val="28"/>
          <w:highlight w:val="none"/>
        </w:rPr>
      </w:pPr>
      <w:r>
        <w:rPr>
          <w:rFonts w:ascii="宋体" w:hAnsi="宋体"/>
          <w:sz w:val="28"/>
          <w:szCs w:val="28"/>
          <w:highlight w:val="none"/>
        </w:rPr>
      </w:r>
      <w:r/>
    </w:p>
    <w:p>
      <w:pPr>
        <w:pStyle w:val="953"/>
        <w:ind w:firstLine="645"/>
        <w:spacing w:line="400" w:lineRule="exact"/>
        <w:rPr>
          <w:rFonts w:ascii="宋体" w:hAnsi="宋体"/>
          <w:sz w:val="28"/>
          <w:szCs w:val="28"/>
          <w:highlight w:val="none"/>
        </w:rPr>
      </w:pPr>
      <w:r>
        <w:rPr>
          <w:rFonts w:ascii="宋体" w:hAnsi="宋体"/>
          <w:sz w:val="28"/>
          <w:szCs w:val="28"/>
          <w:highlight w:val="none"/>
        </w:rPr>
      </w:r>
      <w:r/>
    </w:p>
    <w:p>
      <w:pPr>
        <w:pStyle w:val="95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备注：本招标文件中要求加盖CA电子签章的地方，仅需加盖牵头单位的CA电子签章。</w:t>
      </w:r>
      <w:r>
        <w:rPr>
          <w:rFonts w:hint="eastAsia" w:ascii="方正仿宋_GBK" w:hAnsi="方正仿宋_GBK" w:eastAsia="方正仿宋_GBK" w:cs="方正仿宋_GBK"/>
          <w:sz w:val="28"/>
          <w:szCs w:val="28"/>
          <w:highlight w:val="none"/>
        </w:rPr>
      </w:r>
      <w:r/>
    </w:p>
    <w:p>
      <w:pPr>
        <w:pStyle w:val="953"/>
        <w:ind w:firstLine="645"/>
        <w:spacing w:line="40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pStyle w:val="953"/>
        <w:jc w:val="left"/>
        <w:spacing w:line="400" w:lineRule="exact"/>
        <w:rPr>
          <w:rFonts w:hint="eastAsia" w:ascii="方正黑体_GBK" w:hAnsi="方正黑体_GBK" w:eastAsia="方正黑体_GBK" w:cs="方正黑体_GBK"/>
          <w:b/>
          <w:sz w:val="28"/>
          <w:szCs w:val="28"/>
          <w:highlight w:val="none"/>
        </w:rPr>
      </w:pPr>
      <w:r>
        <w:rPr>
          <w:rFonts w:hint="eastAsia" w:ascii="方正黑体_GBK" w:hAnsi="方正黑体_GBK" w:eastAsia="方正黑体_GBK" w:cs="方正黑体_GBK"/>
          <w:bCs/>
          <w:sz w:val="28"/>
          <w:szCs w:val="28"/>
          <w:highlight w:val="none"/>
        </w:rPr>
        <w:t xml:space="preserve">附件12实质性要求响应及偏离表（采购包号：</w:t>
      </w:r>
      <w:r>
        <w:rPr>
          <w:rFonts w:eastAsia="方正黑体_GBK"/>
          <w:bCs/>
          <w:sz w:val="28"/>
          <w:szCs w:val="28"/>
          <w:highlight w:val="none"/>
        </w:rPr>
        <w:t xml:space="preserve">XX</w:t>
      </w:r>
      <w:r>
        <w:rPr>
          <w:rFonts w:hint="eastAsia" w:ascii="方正黑体_GBK" w:hAnsi="方正黑体_GBK" w:eastAsia="方正黑体_GBK" w:cs="方正黑体_GBK"/>
          <w:bCs/>
          <w:sz w:val="28"/>
          <w:szCs w:val="28"/>
          <w:highlight w:val="none"/>
        </w:rPr>
        <w:t xml:space="preserve">）</w:t>
      </w:r>
      <w:r>
        <w:rPr>
          <w:rFonts w:hint="eastAsia" w:ascii="方正黑体_GBK" w:hAnsi="方正黑体_GBK" w:eastAsia="方正黑体_GBK" w:cs="方正黑体_GBK"/>
          <w:b/>
          <w:sz w:val="28"/>
          <w:szCs w:val="28"/>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序号</w:t>
            </w:r>
            <w:r>
              <w:rPr>
                <w:rFonts w:hint="eastAsia" w:ascii="方正仿宋_GBK" w:hAnsi="方正仿宋_GBK" w:eastAsia="方正仿宋_GBK" w:cs="方正仿宋_GBK"/>
                <w:sz w:val="28"/>
                <w:szCs w:val="28"/>
                <w:highlight w:val="none"/>
              </w:rPr>
            </w:r>
            <w:r/>
          </w:p>
        </w:tc>
        <w:tc>
          <w:tcPr>
            <w:tcW w:w="3609"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招标文件（含技术要求和商务要求）中的实质性要求</w:t>
            </w:r>
            <w:r>
              <w:rPr>
                <w:rFonts w:hint="eastAsia" w:ascii="方正仿宋_GBK" w:hAnsi="方正仿宋_GBK" w:eastAsia="方正仿宋_GBK" w:cs="方正仿宋_GBK"/>
                <w:b/>
                <w:bCs/>
                <w:sz w:val="28"/>
                <w:szCs w:val="28"/>
                <w:highlight w:val="none"/>
              </w:rPr>
              <w:t xml:space="preserve">（</w:t>
            </w:r>
            <w:r>
              <w:rPr>
                <w:rFonts w:hint="eastAsia" w:ascii="方正仿宋_GBK" w:hAnsi="方正仿宋_GBK" w:eastAsia="方正仿宋_GBK" w:cs="方正仿宋_GBK"/>
                <w:b/>
                <w:bCs/>
                <w:i/>
                <w:sz w:val="28"/>
                <w:szCs w:val="28"/>
                <w:highlight w:val="none"/>
                <w:u w:val="single"/>
              </w:rPr>
              <w:t xml:space="preserve">斜体且有下划线部分</w:t>
            </w:r>
            <w:r>
              <w:rPr>
                <w:rFonts w:hint="eastAsia" w:ascii="方正仿宋_GBK" w:hAnsi="方正仿宋_GBK" w:eastAsia="方正仿宋_GBK" w:cs="方正仿宋_GBK"/>
                <w:b/>
                <w:bCs/>
                <w:sz w:val="28"/>
                <w:szCs w:val="28"/>
                <w:highlight w:val="none"/>
              </w:rPr>
              <w:t xml:space="preserve">或加*号条款）</w:t>
            </w:r>
            <w:r>
              <w:rPr>
                <w:rFonts w:hint="eastAsia" w:ascii="方正仿宋_GBK" w:hAnsi="方正仿宋_GBK" w:eastAsia="方正仿宋_GBK" w:cs="方正仿宋_GBK"/>
                <w:sz w:val="28"/>
                <w:szCs w:val="28"/>
                <w:highlight w:val="none"/>
              </w:rPr>
            </w:r>
            <w:r/>
          </w:p>
        </w:tc>
        <w:tc>
          <w:tcPr>
            <w:tcW w:w="3317"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投标响应情况</w:t>
            </w:r>
            <w:r>
              <w:rPr>
                <w:rFonts w:hint="eastAsia" w:ascii="方正仿宋_GBK" w:hAnsi="方正仿宋_GBK" w:eastAsia="方正仿宋_GBK" w:cs="方正仿宋_GBK"/>
                <w:sz w:val="28"/>
                <w:szCs w:val="28"/>
                <w:highlight w:val="none"/>
              </w:rPr>
            </w:r>
            <w:r/>
          </w:p>
        </w:tc>
        <w:tc>
          <w:tcPr>
            <w:tcW w:w="1526" w:type="dxa"/>
            <w:vAlign w:val="center"/>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超出、符合或偏离</w:t>
            </w:r>
            <w:r>
              <w:rPr>
                <w:rFonts w:hint="eastAsia" w:ascii="方正仿宋_GBK" w:hAnsi="方正仿宋_GBK" w:eastAsia="方正仿宋_GBK" w:cs="方正仿宋_GBK"/>
                <w:sz w:val="28"/>
                <w:szCs w:val="28"/>
                <w:highlight w:val="none"/>
              </w:rPr>
            </w:r>
            <w:r/>
          </w:p>
        </w:tc>
      </w:tr>
      <w:tr>
        <w:trPr>
          <w:cantSplit/>
          <w:trHeight w:val="640"/>
        </w:trPr>
        <w:tc>
          <w:tcPr>
            <w:tcW w:w="545" w:type="dxa"/>
            <w:vAlign w:val="top"/>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3609" w:type="dxa"/>
            <w:vAlign w:val="top"/>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3317" w:type="dxa"/>
            <w:vAlign w:val="top"/>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526" w:type="dxa"/>
            <w:vAlign w:val="top"/>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cantSplit/>
          <w:trHeight w:val="640"/>
        </w:trPr>
        <w:tc>
          <w:tcPr>
            <w:tcW w:w="545" w:type="dxa"/>
            <w:vAlign w:val="top"/>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w:t>
            </w:r>
            <w:r>
              <w:rPr>
                <w:rFonts w:hint="eastAsia" w:ascii="方正仿宋_GBK" w:hAnsi="方正仿宋_GBK" w:eastAsia="方正仿宋_GBK" w:cs="方正仿宋_GBK"/>
                <w:sz w:val="28"/>
                <w:szCs w:val="28"/>
                <w:highlight w:val="none"/>
              </w:rPr>
            </w:r>
            <w:r/>
          </w:p>
        </w:tc>
        <w:tc>
          <w:tcPr>
            <w:tcW w:w="3609" w:type="dxa"/>
            <w:vAlign w:val="top"/>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3317" w:type="dxa"/>
            <w:vAlign w:val="top"/>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526" w:type="dxa"/>
            <w:vAlign w:val="top"/>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cantSplit/>
          <w:trHeight w:val="640"/>
        </w:trPr>
        <w:tc>
          <w:tcPr>
            <w:tcW w:w="545" w:type="dxa"/>
            <w:vAlign w:val="top"/>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3609" w:type="dxa"/>
            <w:vAlign w:val="top"/>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tc>
        <w:tc>
          <w:tcPr>
            <w:tcW w:w="3317" w:type="dxa"/>
            <w:vAlign w:val="top"/>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526" w:type="dxa"/>
            <w:vAlign w:val="top"/>
            <w:textDirection w:val="lrTb"/>
            <w:noWrap w:val="false"/>
          </w:tcPr>
          <w:p>
            <w:pPr>
              <w:pStyle w:val="95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bl>
    <w:p>
      <w:pPr>
        <w:pStyle w:val="95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附件12-1 证明材料1，证明材料2，……</w:t>
      </w:r>
      <w:r>
        <w:rPr>
          <w:rFonts w:hint="eastAsia" w:ascii="方正仿宋_GBK" w:hAnsi="方正仿宋_GBK" w:eastAsia="方正仿宋_GBK" w:cs="方正仿宋_GBK"/>
          <w:sz w:val="28"/>
          <w:szCs w:val="28"/>
          <w:highlight w:val="none"/>
        </w:rPr>
      </w:r>
      <w:r/>
    </w:p>
    <w:p>
      <w:pPr>
        <w:pStyle w:val="953"/>
        <w:spacing w:line="400" w:lineRule="exact"/>
        <w:rPr>
          <w:rFonts w:ascii="宋体" w:hAnsi="宋体"/>
          <w:sz w:val="28"/>
          <w:szCs w:val="28"/>
          <w:highlight w:val="none"/>
        </w:rPr>
      </w:pPr>
      <w:r>
        <w:rPr>
          <w:rFonts w:ascii="宋体" w:hAnsi="宋体"/>
          <w:sz w:val="28"/>
          <w:szCs w:val="28"/>
          <w:highlight w:val="none"/>
        </w:rPr>
      </w:r>
      <w:r/>
    </w:p>
    <w:p>
      <w:pPr>
        <w:pStyle w:val="95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w:t>
      </w:r>
      <w:r>
        <w:rPr>
          <w:rFonts w:hint="eastAsia" w:ascii="方正仿宋_GBK" w:hAnsi="方正仿宋_GBK" w:eastAsia="方正仿宋_GBK" w:cs="方正仿宋_GBK"/>
          <w:sz w:val="28"/>
          <w:szCs w:val="28"/>
          <w:highlight w:val="none"/>
        </w:rPr>
      </w:r>
      <w:r/>
    </w:p>
    <w:p>
      <w:pPr>
        <w:pStyle w:val="95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1.投标人必须对招标文件（含技术要求和商务要求）中的实质性要求</w:t>
      </w:r>
      <w:r>
        <w:rPr>
          <w:rFonts w:hint="eastAsia" w:ascii="方正仿宋_GBK" w:hAnsi="方正仿宋_GBK" w:eastAsia="方正仿宋_GBK" w:cs="方正仿宋_GBK"/>
          <w:b/>
          <w:bCs/>
          <w:sz w:val="28"/>
          <w:szCs w:val="28"/>
          <w:highlight w:val="none"/>
        </w:rPr>
        <w:t xml:space="preserve">（</w:t>
      </w:r>
      <w:r>
        <w:rPr>
          <w:rFonts w:hint="eastAsia" w:ascii="方正仿宋_GBK" w:hAnsi="方正仿宋_GBK" w:eastAsia="方正仿宋_GBK" w:cs="方正仿宋_GBK"/>
          <w:b/>
          <w:bCs/>
          <w:i/>
          <w:sz w:val="28"/>
          <w:szCs w:val="28"/>
          <w:highlight w:val="none"/>
          <w:u w:val="single"/>
        </w:rPr>
        <w:t xml:space="preserve">斜体且有下划线部分</w:t>
      </w:r>
      <w:r>
        <w:rPr>
          <w:rFonts w:hint="eastAsia" w:ascii="方正仿宋_GBK" w:hAnsi="方正仿宋_GBK" w:eastAsia="方正仿宋_GBK" w:cs="方正仿宋_GBK"/>
          <w:b/>
          <w:bCs/>
          <w:sz w:val="28"/>
          <w:szCs w:val="28"/>
          <w:highlight w:val="none"/>
        </w:rPr>
        <w:t xml:space="preserve">或加*号条款）</w:t>
      </w:r>
      <w:r>
        <w:rPr>
          <w:rFonts w:hint="eastAsia" w:ascii="方正仿宋_GBK" w:hAnsi="方正仿宋_GBK" w:eastAsia="方正仿宋_GBK" w:cs="方正仿宋_GBK"/>
          <w:sz w:val="28"/>
          <w:szCs w:val="28"/>
          <w:highlight w:val="none"/>
        </w:rPr>
        <w:t xml:space="preserve">逐条做出明确响应。</w:t>
      </w:r>
      <w:r>
        <w:rPr>
          <w:rFonts w:hint="eastAsia" w:ascii="方正仿宋_GBK" w:hAnsi="方正仿宋_GBK" w:eastAsia="方正仿宋_GBK" w:cs="方正仿宋_GBK"/>
          <w:sz w:val="28"/>
          <w:szCs w:val="28"/>
          <w:highlight w:val="none"/>
        </w:rPr>
      </w:r>
      <w:r/>
    </w:p>
    <w:p>
      <w:pPr>
        <w:pStyle w:val="95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2.如果招标文件要求提供证明材料，投标人必须将证明材料列于该表之下。</w:t>
      </w:r>
      <w:r>
        <w:rPr>
          <w:rFonts w:hint="eastAsia" w:ascii="方正仿宋_GBK" w:hAnsi="方正仿宋_GBK" w:eastAsia="方正仿宋_GBK" w:cs="方正仿宋_GBK"/>
          <w:sz w:val="28"/>
          <w:szCs w:val="28"/>
          <w:highlight w:val="none"/>
        </w:rPr>
      </w:r>
      <w:r/>
    </w:p>
    <w:p>
      <w:pPr>
        <w:pStyle w:val="95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3.投标人未对实质性要求逐条作出明确响应的，或未按招标文件要求提供证明材料的，该采购包作无效投标处理。</w:t>
      </w:r>
      <w:r>
        <w:rPr>
          <w:rFonts w:hint="eastAsia" w:ascii="方正仿宋_GBK" w:hAnsi="方正仿宋_GBK" w:eastAsia="方正仿宋_GBK" w:cs="方正仿宋_GBK"/>
          <w:sz w:val="28"/>
          <w:szCs w:val="28"/>
          <w:highlight w:val="none"/>
        </w:rPr>
      </w:r>
      <w:r/>
    </w:p>
    <w:p>
      <w:pPr>
        <w:pStyle w:val="953"/>
        <w:spacing w:line="400" w:lineRule="exact"/>
        <w:rPr>
          <w:rFonts w:hint="eastAsia" w:ascii="宋体" w:hAnsi="宋体"/>
          <w:sz w:val="28"/>
          <w:szCs w:val="28"/>
          <w:highlight w:val="none"/>
        </w:rPr>
      </w:pPr>
      <w:r>
        <w:rPr>
          <w:rFonts w:hint="eastAsia" w:ascii="宋体" w:hAnsi="宋体"/>
          <w:sz w:val="28"/>
          <w:szCs w:val="28"/>
          <w:highlight w:val="none"/>
        </w:rPr>
      </w:r>
      <w:r/>
    </w:p>
    <w:p>
      <w:pPr>
        <w:pStyle w:val="953"/>
        <w:jc w:val="left"/>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附件13  关于符合本国产品标准的声明函（采购包号：</w:t>
      </w:r>
      <w:r>
        <w:rPr>
          <w:rFonts w:eastAsia="方正黑体_GBK"/>
          <w:bCs/>
          <w:sz w:val="28"/>
          <w:szCs w:val="28"/>
          <w:highlight w:val="none"/>
        </w:rPr>
        <w:t xml:space="preserve">XX</w:t>
      </w:r>
      <w:r>
        <w:rPr>
          <w:rFonts w:hint="eastAsia" w:ascii="方正黑体_GBK" w:hAnsi="方正黑体_GBK" w:eastAsia="方正黑体_GBK" w:cs="方正黑体_GBK"/>
          <w:bCs/>
          <w:sz w:val="28"/>
          <w:szCs w:val="28"/>
          <w:highlight w:val="none"/>
        </w:rPr>
        <w:t xml:space="preserve">）</w:t>
      </w:r>
      <w:r>
        <w:rPr>
          <w:rFonts w:hint="eastAsia" w:ascii="方正黑体_GBK" w:hAnsi="方正黑体_GBK" w:eastAsia="方正黑体_GBK" w:cs="方正黑体_GBK"/>
          <w:bCs/>
          <w:sz w:val="28"/>
          <w:szCs w:val="28"/>
          <w:highlight w:val="none"/>
        </w:rPr>
      </w:r>
      <w:r/>
    </w:p>
    <w:p>
      <w:pPr>
        <w:pStyle w:val="1015"/>
        <w:ind w:firstLine="560"/>
        <w:spacing w:before="0" w:beforeAutospacing="0" w:after="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仿宋_GBK" w:hAnsi="方正仿宋_GBK" w:eastAsia="方正仿宋_GBK" w:cs="方正仿宋_GBK"/>
          <w:sz w:val="28"/>
          <w:szCs w:val="28"/>
          <w:highlight w:val="none"/>
        </w:rPr>
      </w:r>
      <w:r/>
    </w:p>
    <w:p>
      <w:pPr>
        <w:pStyle w:val="1015"/>
        <w:ind w:firstLine="560"/>
        <w:spacing w:before="30" w:beforeAutospacing="0" w:after="3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 xml:space="preserve">1.</w:t>
      </w:r>
      <w:r>
        <w:rPr>
          <w:rStyle w:val="1027"/>
          <w:rFonts w:hint="eastAsia" w:ascii="方正仿宋_GBK" w:hAnsi="方正仿宋_GBK" w:eastAsia="方正仿宋_GBK" w:cs="方正仿宋_GBK"/>
          <w:i w:val="0"/>
          <w:sz w:val="28"/>
          <w:szCs w:val="28"/>
          <w:highlight w:val="none"/>
          <w:u w:val="single"/>
          <w:shd w:val="clear" w:color="auto" w:fill="ffffff"/>
        </w:rPr>
        <w:t xml:space="preserve">（产品名称1）</w:t>
      </w:r>
      <w:r>
        <w:rPr>
          <w:rStyle w:val="1027"/>
          <w:rFonts w:hint="eastAsia" w:ascii="方正仿宋_GBK" w:hAnsi="方正仿宋_GBK" w:eastAsia="方正仿宋_GBK" w:cs="方正仿宋_GBK"/>
          <w:i w:val="0"/>
          <w:sz w:val="28"/>
          <w:szCs w:val="28"/>
          <w:highlight w:val="none"/>
          <w:shd w:val="clear" w:color="auto" w:fill="ffffff"/>
          <w:vertAlign w:val="superscript"/>
        </w:rPr>
        <w:t xml:space="preserve">1</w:t>
      </w:r>
      <w:r>
        <w:rPr>
          <w:rFonts w:hint="eastAsia" w:ascii="方正仿宋_GBK" w:hAnsi="方正仿宋_GBK" w:eastAsia="方正仿宋_GBK" w:cs="方正仿宋_GBK"/>
          <w:sz w:val="28"/>
          <w:szCs w:val="28"/>
          <w:highlight w:val="none"/>
          <w:shd w:val="clear" w:color="auto" w:fill="ffffff"/>
        </w:rPr>
        <w:t xml:space="preserve">，生产厂为</w:t>
      </w:r>
      <w:r>
        <w:rPr>
          <w:rStyle w:val="1027"/>
          <w:rFonts w:hint="eastAsia" w:ascii="方正仿宋_GBK" w:hAnsi="方正仿宋_GBK" w:eastAsia="方正仿宋_GBK" w:cs="方正仿宋_GBK"/>
          <w:i w:val="0"/>
          <w:sz w:val="28"/>
          <w:szCs w:val="28"/>
          <w:highlight w:val="none"/>
          <w:u w:val="single"/>
          <w:shd w:val="clear" w:color="auto" w:fill="ffffff"/>
        </w:rPr>
        <w:t xml:space="preserve">（厂名）</w:t>
      </w:r>
      <w:r>
        <w:rPr>
          <w:rStyle w:val="1027"/>
          <w:rFonts w:hint="eastAsia" w:ascii="方正仿宋_GBK" w:hAnsi="方正仿宋_GBK" w:eastAsia="方正仿宋_GBK" w:cs="方正仿宋_GBK"/>
          <w:i w:val="0"/>
          <w:sz w:val="28"/>
          <w:szCs w:val="28"/>
          <w:highlight w:val="none"/>
          <w:shd w:val="clear" w:color="auto" w:fill="ffffff"/>
          <w:vertAlign w:val="superscript"/>
        </w:rPr>
        <w:t xml:space="preserve">2</w:t>
      </w:r>
      <w:r>
        <w:rPr>
          <w:rFonts w:hint="eastAsia" w:ascii="方正仿宋_GBK" w:hAnsi="方正仿宋_GBK" w:eastAsia="方正仿宋_GBK" w:cs="方正仿宋_GBK"/>
          <w:sz w:val="28"/>
          <w:szCs w:val="28"/>
          <w:highlight w:val="none"/>
          <w:shd w:val="clear" w:color="auto" w:fill="ffffff"/>
        </w:rPr>
        <w:t xml:space="preserve">，厂址为</w:t>
      </w:r>
      <w:r>
        <w:rPr>
          <w:rStyle w:val="1027"/>
          <w:rFonts w:hint="eastAsia" w:ascii="方正仿宋_GBK" w:hAnsi="方正仿宋_GBK" w:eastAsia="方正仿宋_GBK" w:cs="方正仿宋_GBK"/>
          <w:i w:val="0"/>
          <w:sz w:val="28"/>
          <w:szCs w:val="28"/>
          <w:highlight w:val="none"/>
          <w:u w:val="single"/>
          <w:shd w:val="clear" w:color="auto" w:fill="ffffff"/>
        </w:rPr>
        <w:t xml:space="preserve">（生产厂址）</w:t>
      </w:r>
      <w:r>
        <w:rPr>
          <w:rFonts w:hint="eastAsia" w:ascii="方正仿宋_GBK" w:hAnsi="方正仿宋_GBK" w:eastAsia="方正仿宋_GBK" w:cs="方正仿宋_GBK"/>
          <w:sz w:val="28"/>
          <w:szCs w:val="28"/>
          <w:highlight w:val="none"/>
          <w:shd w:val="clear" w:color="auto" w:fill="ffffff"/>
        </w:rPr>
        <w:t xml:space="preserve">。</w:t>
      </w:r>
      <w:r>
        <w:rPr>
          <w:rFonts w:hint="eastAsia" w:ascii="方正仿宋_GBK" w:hAnsi="方正仿宋_GBK" w:eastAsia="方正仿宋_GBK" w:cs="方正仿宋_GBK"/>
          <w:sz w:val="28"/>
          <w:szCs w:val="28"/>
          <w:highlight w:val="none"/>
          <w:u w:val="single"/>
          <w:shd w:val="clear" w:color="auto" w:fill="ffffff"/>
        </w:rPr>
        <w:t xml:space="preserve"> </w:t>
      </w:r>
      <w:r>
        <w:rPr>
          <w:rStyle w:val="1027"/>
          <w:rFonts w:hint="eastAsia" w:ascii="方正仿宋_GBK" w:hAnsi="方正仿宋_GBK" w:eastAsia="方正仿宋_GBK" w:cs="方正仿宋_GBK"/>
          <w:i w:val="0"/>
          <w:sz w:val="28"/>
          <w:szCs w:val="28"/>
          <w:highlight w:val="none"/>
          <w:u w:val="singl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 xml:space="preserve">的中国境内生产的组件成本占比≥</w:t>
      </w:r>
      <w:r>
        <w:rPr>
          <w:rFonts w:hint="eastAsia" w:ascii="方正仿宋_GBK" w:hAnsi="方正仿宋_GBK" w:eastAsia="方正仿宋_GBK" w:cs="方正仿宋_GBK"/>
          <w:sz w:val="28"/>
          <w:szCs w:val="28"/>
          <w:highlight w:val="none"/>
          <w:u w:val="single"/>
          <w:shd w:val="clear" w:color="auto" w:fill="ffffff"/>
        </w:rPr>
        <w:t xml:space="preserve">  </w:t>
      </w:r>
      <w:r>
        <w:rPr>
          <w:rStyle w:val="1027"/>
          <w:rFonts w:hint="eastAsia" w:ascii="方正仿宋_GBK" w:hAnsi="方正仿宋_GBK" w:eastAsia="方正仿宋_GBK" w:cs="方正仿宋_GBK"/>
          <w:i w:val="0"/>
          <w:sz w:val="28"/>
          <w:szCs w:val="28"/>
          <w:highlight w:val="none"/>
          <w:u w:val="single"/>
          <w:shd w:val="clear" w:color="auto" w:fill="ffffff"/>
        </w:rPr>
        <w:t xml:space="preserve">/  </w:t>
      </w:r>
      <w:r>
        <w:rPr>
          <w:rStyle w:val="1027"/>
          <w:rFonts w:hint="eastAsia" w:ascii="方正仿宋_GBK" w:hAnsi="方正仿宋_GBK" w:eastAsia="方正仿宋_GBK" w:cs="方正仿宋_GBK"/>
          <w:i w:val="0"/>
          <w:sz w:val="28"/>
          <w:szCs w:val="28"/>
          <w:highlight w:val="none"/>
          <w:shd w:val="clear" w:color="auto" w:fill="ffffff"/>
          <w:vertAlign w:val="superscript"/>
        </w:rPr>
        <w:t xml:space="preserve">3</w:t>
      </w:r>
      <w:r>
        <w:rPr>
          <w:rFonts w:hint="eastAsia" w:ascii="方正仿宋_GBK" w:hAnsi="方正仿宋_GBK" w:eastAsia="方正仿宋_GBK" w:cs="方正仿宋_GBK"/>
          <w:sz w:val="28"/>
          <w:szCs w:val="28"/>
          <w:highlight w:val="none"/>
          <w:shd w:val="clear" w:color="auto" w:fill="ffffff"/>
        </w:rPr>
        <w:t xml:space="preserve">。</w:t>
      </w:r>
      <w:r>
        <w:rPr>
          <w:rFonts w:hint="eastAsia" w:ascii="方正仿宋_GBK" w:hAnsi="方正仿宋_GBK" w:eastAsia="方正仿宋_GBK" w:cs="方正仿宋_GBK"/>
          <w:sz w:val="28"/>
          <w:szCs w:val="28"/>
          <w:highlight w:val="none"/>
          <w:u w:val="single"/>
          <w:shd w:val="clear" w:color="auto" w:fill="ffffff"/>
        </w:rPr>
        <w:t xml:space="preserve">  </w:t>
      </w:r>
      <w:r>
        <w:rPr>
          <w:rStyle w:val="1027"/>
          <w:rFonts w:hint="eastAsia" w:ascii="方正仿宋_GBK" w:hAnsi="方正仿宋_GBK" w:eastAsia="方正仿宋_GBK" w:cs="方正仿宋_GBK"/>
          <w:i w:val="0"/>
          <w:sz w:val="28"/>
          <w:szCs w:val="28"/>
          <w:highlight w:val="none"/>
          <w:u w:val="singl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 xml:space="preserve">的</w:t>
      </w:r>
      <w:r>
        <w:rPr>
          <w:rFonts w:hint="eastAsia" w:ascii="方正仿宋_GBK" w:hAnsi="方正仿宋_GBK" w:eastAsia="方正仿宋_GBK" w:cs="方正仿宋_GBK"/>
          <w:sz w:val="28"/>
          <w:szCs w:val="28"/>
          <w:highlight w:val="none"/>
          <w:u w:val="single"/>
          <w:shd w:val="clear" w:color="auto" w:fill="ffffff"/>
        </w:rPr>
        <w:t xml:space="preserve">  </w:t>
      </w:r>
      <w:r>
        <w:rPr>
          <w:rStyle w:val="1027"/>
          <w:rFonts w:hint="eastAsia" w:ascii="方正仿宋_GBK" w:hAnsi="方正仿宋_GBK" w:eastAsia="方正仿宋_GBK" w:cs="方正仿宋_GBK"/>
          <w:i w:val="0"/>
          <w:sz w:val="28"/>
          <w:szCs w:val="28"/>
          <w:highlight w:val="none"/>
          <w:u w:val="single"/>
          <w:shd w:val="clear" w:color="auto" w:fill="ffffff"/>
        </w:rPr>
        <w:t xml:space="preserve">/  </w:t>
      </w:r>
      <w:r>
        <w:rPr>
          <w:rStyle w:val="1027"/>
          <w:rFonts w:hint="eastAsia" w:ascii="方正仿宋_GBK" w:hAnsi="方正仿宋_GBK" w:eastAsia="方正仿宋_GBK" w:cs="方正仿宋_GBK"/>
          <w:i w:val="0"/>
          <w:sz w:val="28"/>
          <w:szCs w:val="28"/>
          <w:highlight w:val="none"/>
          <w:shd w:val="clear" w:color="auto" w:fill="ffffff"/>
          <w:vertAlign w:val="superscript"/>
        </w:rPr>
        <w:t xml:space="preserve">4</w:t>
      </w:r>
      <w:r>
        <w:rPr>
          <w:rFonts w:hint="eastAsia" w:ascii="方正仿宋_GBK" w:hAnsi="方正仿宋_GBK" w:eastAsia="方正仿宋_GBK" w:cs="方正仿宋_GBK"/>
          <w:sz w:val="28"/>
          <w:szCs w:val="28"/>
          <w:highlight w:val="none"/>
          <w:shd w:val="clear" w:color="auto" w:fill="ffffff"/>
        </w:rPr>
        <w:t xml:space="preserve">在中国境内生产。</w:t>
      </w:r>
      <w:r>
        <w:rPr>
          <w:rFonts w:hint="eastAsia" w:ascii="方正仿宋_GBK" w:hAnsi="方正仿宋_GBK" w:eastAsia="方正仿宋_GBK" w:cs="方正仿宋_GBK"/>
          <w:sz w:val="28"/>
          <w:szCs w:val="28"/>
          <w:highlight w:val="none"/>
          <w:u w:val="single"/>
          <w:shd w:val="clear" w:color="auto" w:fill="ffffff"/>
        </w:rPr>
        <w:t xml:space="preserve">  </w:t>
      </w:r>
      <w:r>
        <w:rPr>
          <w:rStyle w:val="1027"/>
          <w:rFonts w:hint="eastAsia" w:ascii="方正仿宋_GBK" w:hAnsi="方正仿宋_GBK" w:eastAsia="方正仿宋_GBK" w:cs="方正仿宋_GBK"/>
          <w:i w:val="0"/>
          <w:sz w:val="28"/>
          <w:szCs w:val="28"/>
          <w:highlight w:val="none"/>
          <w:u w:val="singl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 xml:space="preserve">的</w:t>
      </w:r>
      <w:r>
        <w:rPr>
          <w:rFonts w:hint="eastAsia" w:ascii="方正仿宋_GBK" w:hAnsi="方正仿宋_GBK" w:eastAsia="方正仿宋_GBK" w:cs="方正仿宋_GBK"/>
          <w:sz w:val="28"/>
          <w:szCs w:val="28"/>
          <w:highlight w:val="none"/>
          <w:u w:val="single"/>
          <w:shd w:val="clear" w:color="auto" w:fill="ffffff"/>
        </w:rPr>
        <w:t xml:space="preserve">  </w:t>
      </w:r>
      <w:r>
        <w:rPr>
          <w:rStyle w:val="1027"/>
          <w:rFonts w:hint="eastAsia" w:ascii="方正仿宋_GBK" w:hAnsi="方正仿宋_GBK" w:eastAsia="方正仿宋_GBK" w:cs="方正仿宋_GBK"/>
          <w:i w:val="0"/>
          <w:sz w:val="28"/>
          <w:szCs w:val="28"/>
          <w:highlight w:val="none"/>
          <w:u w:val="single"/>
          <w:shd w:val="clear" w:color="auto" w:fill="ffffff"/>
        </w:rPr>
        <w:t xml:space="preserve">/  </w:t>
      </w:r>
      <w:r>
        <w:rPr>
          <w:rStyle w:val="1027"/>
          <w:rFonts w:hint="eastAsia" w:ascii="方正仿宋_GBK" w:hAnsi="方正仿宋_GBK" w:eastAsia="方正仿宋_GBK" w:cs="方正仿宋_GBK"/>
          <w:i w:val="0"/>
          <w:sz w:val="28"/>
          <w:szCs w:val="28"/>
          <w:highlight w:val="none"/>
          <w:shd w:val="clear" w:color="auto" w:fill="ffffff"/>
          <w:vertAlign w:val="superscript"/>
        </w:rPr>
        <w:t xml:space="preserve">5</w:t>
      </w:r>
      <w:r>
        <w:rPr>
          <w:rFonts w:hint="eastAsia" w:ascii="方正仿宋_GBK" w:hAnsi="方正仿宋_GBK" w:eastAsia="方正仿宋_GBK" w:cs="方正仿宋_GBK"/>
          <w:sz w:val="28"/>
          <w:szCs w:val="28"/>
          <w:highlight w:val="none"/>
          <w:shd w:val="clear" w:color="auto" w:fill="ffffff"/>
        </w:rPr>
        <w:t xml:space="preserve">在中国境内完成。</w:t>
      </w:r>
      <w:r>
        <w:rPr>
          <w:rFonts w:hint="eastAsia" w:ascii="方正仿宋_GBK" w:hAnsi="方正仿宋_GBK" w:eastAsia="方正仿宋_GBK" w:cs="方正仿宋_GBK"/>
          <w:sz w:val="28"/>
          <w:szCs w:val="28"/>
          <w:highlight w:val="none"/>
        </w:rPr>
      </w:r>
      <w:r/>
    </w:p>
    <w:p>
      <w:pPr>
        <w:pStyle w:val="1015"/>
        <w:ind w:firstLine="560"/>
        <w:spacing w:before="30" w:beforeAutospacing="0" w:after="3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 xml:space="preserve">2.</w:t>
      </w:r>
      <w:r>
        <w:rPr>
          <w:rStyle w:val="1027"/>
          <w:rFonts w:hint="eastAsia" w:ascii="方正仿宋_GBK" w:hAnsi="方正仿宋_GBK" w:eastAsia="方正仿宋_GBK" w:cs="方正仿宋_GBK"/>
          <w:i w:val="0"/>
          <w:sz w:val="28"/>
          <w:szCs w:val="28"/>
          <w:highlight w:val="none"/>
          <w:u w:val="single"/>
          <w:shd w:val="clear" w:color="auto" w:fill="ffffff"/>
        </w:rPr>
        <w:t xml:space="preserve">（产品名称2）</w:t>
      </w:r>
      <w:r>
        <w:rPr>
          <w:rFonts w:hint="eastAsia" w:ascii="方正仿宋_GBK" w:hAnsi="方正仿宋_GBK" w:eastAsia="方正仿宋_GBK" w:cs="方正仿宋_GBK"/>
          <w:sz w:val="28"/>
          <w:szCs w:val="28"/>
          <w:highlight w:val="none"/>
          <w:shd w:val="clear" w:color="auto" w:fill="ffffff"/>
        </w:rPr>
        <w:t xml:space="preserve">，生产厂为</w:t>
      </w:r>
      <w:r>
        <w:rPr>
          <w:rStyle w:val="1027"/>
          <w:rFonts w:hint="eastAsia" w:ascii="方正仿宋_GBK" w:hAnsi="方正仿宋_GBK" w:eastAsia="方正仿宋_GBK" w:cs="方正仿宋_GBK"/>
          <w:i w:val="0"/>
          <w:sz w:val="28"/>
          <w:szCs w:val="28"/>
          <w:highlight w:val="none"/>
          <w:u w:val="single"/>
          <w:shd w:val="clear" w:color="auto" w:fill="ffffff"/>
        </w:rPr>
        <w:t xml:space="preserve">（厂名）</w:t>
      </w:r>
      <w:r>
        <w:rPr>
          <w:rFonts w:hint="eastAsia" w:ascii="方正仿宋_GBK" w:hAnsi="方正仿宋_GBK" w:eastAsia="方正仿宋_GBK" w:cs="方正仿宋_GBK"/>
          <w:sz w:val="28"/>
          <w:szCs w:val="28"/>
          <w:highlight w:val="none"/>
          <w:shd w:val="clear" w:color="auto" w:fill="ffffff"/>
        </w:rPr>
        <w:t xml:space="preserve">，厂址为</w:t>
      </w:r>
      <w:r>
        <w:rPr>
          <w:rStyle w:val="1027"/>
          <w:rFonts w:hint="eastAsia" w:ascii="方正仿宋_GBK" w:hAnsi="方正仿宋_GBK" w:eastAsia="方正仿宋_GBK" w:cs="方正仿宋_GBK"/>
          <w:i w:val="0"/>
          <w:sz w:val="28"/>
          <w:szCs w:val="28"/>
          <w:highlight w:val="none"/>
          <w:u w:val="single"/>
          <w:shd w:val="clear" w:color="auto" w:fill="ffffff"/>
        </w:rPr>
        <w:t xml:space="preserve">（生产厂址）</w:t>
      </w:r>
      <w:r>
        <w:rPr>
          <w:rFonts w:hint="eastAsia" w:ascii="方正仿宋_GBK" w:hAnsi="方正仿宋_GBK" w:eastAsia="方正仿宋_GBK" w:cs="方正仿宋_GBK"/>
          <w:sz w:val="28"/>
          <w:szCs w:val="28"/>
          <w:highlight w:val="none"/>
          <w:shd w:val="clear" w:color="auto" w:fill="ffffff"/>
        </w:rPr>
        <w:t xml:space="preserve">。</w:t>
      </w:r>
      <w:r>
        <w:rPr>
          <w:rFonts w:hint="eastAsia" w:ascii="方正仿宋_GBK" w:hAnsi="方正仿宋_GBK" w:eastAsia="方正仿宋_GBK" w:cs="方正仿宋_GBK"/>
          <w:sz w:val="28"/>
          <w:szCs w:val="28"/>
          <w:highlight w:val="none"/>
          <w:u w:val="single"/>
          <w:shd w:val="clear" w:color="auto" w:fill="ffffff"/>
        </w:rPr>
        <w:t xml:space="preserve"> </w:t>
      </w:r>
      <w:r>
        <w:rPr>
          <w:rStyle w:val="1027"/>
          <w:rFonts w:hint="eastAsia" w:ascii="方正仿宋_GBK" w:hAnsi="方正仿宋_GBK" w:eastAsia="方正仿宋_GBK" w:cs="方正仿宋_GBK"/>
          <w:i w:val="0"/>
          <w:sz w:val="28"/>
          <w:szCs w:val="28"/>
          <w:highlight w:val="none"/>
          <w:u w:val="singl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 xml:space="preserve">的中国境内生产的组件成本占比≥</w:t>
      </w:r>
      <w:r>
        <w:rPr>
          <w:rFonts w:hint="eastAsia" w:ascii="方正仿宋_GBK" w:hAnsi="方正仿宋_GBK" w:eastAsia="方正仿宋_GBK" w:cs="方正仿宋_GBK"/>
          <w:sz w:val="28"/>
          <w:szCs w:val="28"/>
          <w:highlight w:val="none"/>
          <w:u w:val="single"/>
          <w:shd w:val="clear" w:color="auto" w:fill="ffffff"/>
        </w:rPr>
        <w:t xml:space="preserve">  </w:t>
      </w:r>
      <w:r>
        <w:rPr>
          <w:rStyle w:val="1027"/>
          <w:rFonts w:hint="eastAsia" w:ascii="方正仿宋_GBK" w:hAnsi="方正仿宋_GBK" w:eastAsia="方正仿宋_GBK" w:cs="方正仿宋_GBK"/>
          <w:i w:val="0"/>
          <w:sz w:val="28"/>
          <w:szCs w:val="28"/>
          <w:highlight w:val="none"/>
          <w:u w:val="singl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 xml:space="preserve">。</w:t>
      </w:r>
      <w:r>
        <w:rPr>
          <w:rFonts w:hint="eastAsia" w:ascii="方正仿宋_GBK" w:hAnsi="方正仿宋_GBK" w:eastAsia="方正仿宋_GBK" w:cs="方正仿宋_GBK"/>
          <w:sz w:val="28"/>
          <w:szCs w:val="28"/>
          <w:highlight w:val="none"/>
          <w:u w:val="single"/>
          <w:shd w:val="clear" w:color="auto" w:fill="ffffff"/>
        </w:rPr>
        <w:t xml:space="preserve">  </w:t>
      </w:r>
      <w:r>
        <w:rPr>
          <w:rStyle w:val="1027"/>
          <w:rFonts w:hint="eastAsia" w:ascii="方正仿宋_GBK" w:hAnsi="方正仿宋_GBK" w:eastAsia="方正仿宋_GBK" w:cs="方正仿宋_GBK"/>
          <w:i w:val="0"/>
          <w:sz w:val="28"/>
          <w:szCs w:val="28"/>
          <w:highlight w:val="none"/>
          <w:u w:val="singl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 xml:space="preserve">的</w:t>
      </w:r>
      <w:r>
        <w:rPr>
          <w:rFonts w:hint="eastAsia" w:ascii="方正仿宋_GBK" w:hAnsi="方正仿宋_GBK" w:eastAsia="方正仿宋_GBK" w:cs="方正仿宋_GBK"/>
          <w:sz w:val="28"/>
          <w:szCs w:val="28"/>
          <w:highlight w:val="none"/>
          <w:u w:val="single"/>
          <w:shd w:val="clear" w:color="auto" w:fill="ffffff"/>
        </w:rPr>
        <w:t xml:space="preserve">  </w:t>
      </w:r>
      <w:r>
        <w:rPr>
          <w:rStyle w:val="1027"/>
          <w:rFonts w:hint="eastAsia" w:ascii="方正仿宋_GBK" w:hAnsi="方正仿宋_GBK" w:eastAsia="方正仿宋_GBK" w:cs="方正仿宋_GBK"/>
          <w:i w:val="0"/>
          <w:sz w:val="28"/>
          <w:szCs w:val="28"/>
          <w:highlight w:val="none"/>
          <w:u w:val="singl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 xml:space="preserve">在中国境内生产。</w:t>
      </w:r>
      <w:r>
        <w:rPr>
          <w:rFonts w:hint="eastAsia" w:ascii="方正仿宋_GBK" w:hAnsi="方正仿宋_GBK" w:eastAsia="方正仿宋_GBK" w:cs="方正仿宋_GBK"/>
          <w:sz w:val="28"/>
          <w:szCs w:val="28"/>
          <w:highlight w:val="none"/>
          <w:u w:val="single"/>
          <w:shd w:val="clear" w:color="auto" w:fill="ffffff"/>
        </w:rPr>
        <w:t xml:space="preserve">  </w:t>
      </w:r>
      <w:r>
        <w:rPr>
          <w:rStyle w:val="1027"/>
          <w:rFonts w:hint="eastAsia" w:ascii="方正仿宋_GBK" w:hAnsi="方正仿宋_GBK" w:eastAsia="方正仿宋_GBK" w:cs="方正仿宋_GBK"/>
          <w:i w:val="0"/>
          <w:sz w:val="28"/>
          <w:szCs w:val="28"/>
          <w:highlight w:val="none"/>
          <w:u w:val="singl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 xml:space="preserve">的</w:t>
      </w:r>
      <w:r>
        <w:rPr>
          <w:rFonts w:hint="eastAsia" w:ascii="方正仿宋_GBK" w:hAnsi="方正仿宋_GBK" w:eastAsia="方正仿宋_GBK" w:cs="方正仿宋_GBK"/>
          <w:sz w:val="28"/>
          <w:szCs w:val="28"/>
          <w:highlight w:val="none"/>
          <w:u w:val="single"/>
          <w:shd w:val="clear" w:color="auto" w:fill="ffffff"/>
        </w:rPr>
        <w:t xml:space="preserve">  </w:t>
      </w:r>
      <w:r>
        <w:rPr>
          <w:rStyle w:val="1027"/>
          <w:rFonts w:hint="eastAsia" w:ascii="方正仿宋_GBK" w:hAnsi="方正仿宋_GBK" w:eastAsia="方正仿宋_GBK" w:cs="方正仿宋_GBK"/>
          <w:i w:val="0"/>
          <w:sz w:val="28"/>
          <w:szCs w:val="28"/>
          <w:highlight w:val="none"/>
          <w:u w:val="singl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 xml:space="preserve">在中国境内完成。</w:t>
      </w:r>
      <w:r>
        <w:rPr>
          <w:rFonts w:hint="eastAsia" w:ascii="方正仿宋_GBK" w:hAnsi="方正仿宋_GBK" w:eastAsia="方正仿宋_GBK" w:cs="方正仿宋_GBK"/>
          <w:sz w:val="28"/>
          <w:szCs w:val="28"/>
          <w:highlight w:val="none"/>
        </w:rPr>
      </w:r>
      <w:r/>
    </w:p>
    <w:p>
      <w:pPr>
        <w:pStyle w:val="1015"/>
        <w:ind w:firstLine="560"/>
        <w:spacing w:before="30" w:beforeAutospacing="0" w:after="3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 xml:space="preserve">……</w:t>
      </w:r>
      <w:r>
        <w:rPr>
          <w:rFonts w:hint="eastAsia" w:ascii="方正仿宋_GBK" w:hAnsi="方正仿宋_GBK" w:eastAsia="方正仿宋_GBK" w:cs="方正仿宋_GBK"/>
          <w:sz w:val="28"/>
          <w:szCs w:val="28"/>
          <w:highlight w:val="none"/>
        </w:rPr>
      </w:r>
      <w:r/>
    </w:p>
    <w:p>
      <w:pPr>
        <w:pStyle w:val="1015"/>
        <w:ind w:firstLine="560"/>
        <w:spacing w:before="30" w:beforeAutospacing="0" w:after="3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sz w:val="28"/>
          <w:szCs w:val="28"/>
          <w:highlight w:val="none"/>
        </w:rPr>
      </w:r>
      <w:r/>
    </w:p>
    <w:p>
      <w:pPr>
        <w:pStyle w:val="1015"/>
        <w:spacing w:before="30" w:beforeAutospacing="0" w:after="30" w:afterAutospacing="0" w:line="400" w:lineRule="exact"/>
        <w:rPr>
          <w:rFonts w:hint="eastAsia"/>
          <w:sz w:val="28"/>
          <w:szCs w:val="28"/>
          <w:highlight w:val="none"/>
        </w:rPr>
      </w:pPr>
      <w:r>
        <w:rPr>
          <w:rFonts w:hint="eastAsia"/>
          <w:sz w:val="28"/>
          <w:szCs w:val="28"/>
          <w:highlight w:val="none"/>
        </w:rPr>
      </w:r>
      <w:r/>
    </w:p>
    <w:p>
      <w:pPr>
        <w:pStyle w:val="1015"/>
        <w:ind w:firstLine="560"/>
        <w:jc w:val="right"/>
        <w:spacing w:before="30" w:beforeAutospacing="0" w:after="30" w:afterAutospacing="0" w:line="400" w:lineRule="exact"/>
        <w:rPr>
          <w:rFonts w:hint="eastAsia"/>
          <w:sz w:val="28"/>
          <w:szCs w:val="28"/>
          <w:highlight w:val="none"/>
        </w:rPr>
      </w:pPr>
      <w:r>
        <w:rPr>
          <w:rFonts w:hint="eastAsia"/>
          <w:sz w:val="28"/>
          <w:szCs w:val="28"/>
          <w:highlight w:val="non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 xml:space="preserve">                   公司（单位）名称（加盖CA电子公章）：　  日期：___年____月____日   </w:t>
      </w:r>
      <w:r>
        <w:rPr>
          <w:rFonts w:hint="eastAsia"/>
          <w:sz w:val="28"/>
          <w:szCs w:val="28"/>
          <w:highlight w:val="none"/>
          <w:shd w:val="clear" w:color="auto" w:fill="ffffff"/>
        </w:rPr>
        <w:t xml:space="preserve">     </w:t>
      </w:r>
      <w:r>
        <w:rPr>
          <w:rFonts w:hint="eastAsia"/>
          <w:sz w:val="28"/>
          <w:szCs w:val="28"/>
          <w:highlight w:val="none"/>
        </w:rPr>
      </w:r>
      <w:r/>
    </w:p>
    <w:p>
      <w:pPr>
        <w:pStyle w:val="1015"/>
        <w:spacing w:before="30" w:beforeAutospacing="0" w:after="30" w:afterAutospacing="0" w:line="400" w:lineRule="exact"/>
        <w:rPr>
          <w:rFonts w:hint="eastAsia"/>
          <w:sz w:val="28"/>
          <w:szCs w:val="28"/>
          <w:highlight w:val="none"/>
        </w:rPr>
      </w:pPr>
      <w:r>
        <w:rPr>
          <w:rFonts w:hint="eastAsia"/>
          <w:sz w:val="28"/>
          <w:szCs w:val="28"/>
          <w:highlight w:val="none"/>
          <w:shd w:val="clear" w:color="auto" w:fill="ffffff"/>
        </w:rPr>
        <w:t xml:space="preserve">__________________</w:t>
      </w:r>
      <w:r>
        <w:rPr>
          <w:rFonts w:hint="eastAsia"/>
          <w:sz w:val="28"/>
          <w:szCs w:val="28"/>
          <w:highlight w:val="none"/>
        </w:rPr>
      </w:r>
      <w:r/>
    </w:p>
    <w:p>
      <w:pPr>
        <w:pStyle w:val="1015"/>
        <w:spacing w:before="30" w:beforeAutospacing="0" w:after="3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 xml:space="preserve">1.产品如有型号，请在“产品名称”栏一并填写。</w:t>
      </w:r>
      <w:r>
        <w:rPr>
          <w:rFonts w:hint="eastAsia" w:ascii="方正仿宋_GBK" w:hAnsi="方正仿宋_GBK" w:eastAsia="方正仿宋_GBK" w:cs="方正仿宋_GBK"/>
          <w:sz w:val="28"/>
          <w:szCs w:val="28"/>
          <w:highlight w:val="none"/>
        </w:rPr>
      </w:r>
      <w:r/>
    </w:p>
    <w:p>
      <w:pPr>
        <w:pStyle w:val="1015"/>
        <w:spacing w:before="30" w:beforeAutospacing="0" w:after="3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 xml:space="preserve">2.生产厂名与厂址应与生产厂营业执照载明的相关信息保持一致。</w:t>
      </w:r>
      <w:r>
        <w:rPr>
          <w:rFonts w:hint="eastAsia" w:ascii="方正仿宋_GBK" w:hAnsi="方正仿宋_GBK" w:eastAsia="方正仿宋_GBK" w:cs="方正仿宋_GBK"/>
          <w:sz w:val="28"/>
          <w:szCs w:val="28"/>
          <w:highlight w:val="none"/>
        </w:rPr>
      </w:r>
      <w:r/>
    </w:p>
    <w:p>
      <w:pPr>
        <w:pStyle w:val="1015"/>
        <w:spacing w:before="30" w:beforeAutospacing="0" w:after="3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sz w:val="28"/>
          <w:szCs w:val="28"/>
          <w:highlight w:val="none"/>
        </w:rPr>
      </w:r>
      <w:r/>
    </w:p>
    <w:p>
      <w:pPr>
        <w:pStyle w:val="1015"/>
        <w:spacing w:before="30" w:beforeAutospacing="0" w:after="3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 xml:space="preserve">4.该产品的关键组件要求实施前，“关键组件”栏可不填，下同。</w:t>
      </w:r>
      <w:r>
        <w:rPr>
          <w:rFonts w:hint="eastAsia" w:ascii="方正仿宋_GBK" w:hAnsi="方正仿宋_GBK" w:eastAsia="方正仿宋_GBK" w:cs="方正仿宋_GBK"/>
          <w:sz w:val="28"/>
          <w:szCs w:val="28"/>
          <w:highlight w:val="none"/>
        </w:rPr>
      </w:r>
      <w:r/>
    </w:p>
    <w:p>
      <w:pPr>
        <w:pStyle w:val="1015"/>
        <w:spacing w:before="30" w:beforeAutospacing="0" w:after="30" w:afterAutospacing="0" w:line="400" w:lineRule="exact"/>
        <w:rPr>
          <w:rFonts w:hint="eastAsia" w:ascii="方正仿宋_GBK" w:hAnsi="方正仿宋_GBK" w:eastAsia="方正仿宋_GBK" w:cs="方正仿宋_GBK"/>
          <w:sz w:val="28"/>
          <w:szCs w:val="28"/>
          <w:highlight w:val="none"/>
          <w:shd w:val="clear" w:color="auto" w:fill="ffffff"/>
        </w:rPr>
      </w:pPr>
      <w:r>
        <w:rPr>
          <w:rFonts w:hint="eastAsia" w:ascii="方正仿宋_GBK" w:hAnsi="方正仿宋_GBK" w:eastAsia="方正仿宋_GBK" w:cs="方正仿宋_GBK"/>
          <w:sz w:val="28"/>
          <w:szCs w:val="28"/>
          <w:highlight w:val="none"/>
          <w:shd w:val="clear" w:color="auto" w:fill="ffffff"/>
        </w:rPr>
        <w:t xml:space="preserve">5.该产品的关键工序要求实施前，“关键工序”栏可不填，下同。</w:t>
      </w:r>
      <w:r>
        <w:rPr>
          <w:rFonts w:hint="eastAsia" w:ascii="方正仿宋_GBK" w:hAnsi="方正仿宋_GBK" w:eastAsia="方正仿宋_GBK" w:cs="方正仿宋_GBK"/>
          <w:sz w:val="28"/>
          <w:szCs w:val="28"/>
          <w:highlight w:val="none"/>
          <w:shd w:val="clear" w:color="auto" w:fill="ffffff"/>
        </w:rPr>
      </w:r>
      <w:r/>
    </w:p>
    <w:p>
      <w:pPr>
        <w:pStyle w:val="1015"/>
        <w:spacing w:before="30" w:beforeAutospacing="0" w:after="30" w:afterAutospacing="0" w:line="400" w:lineRule="exact"/>
        <w:rPr>
          <w:rFonts w:hint="eastAsia" w:ascii="方正仿宋_GBK" w:hAnsi="方正仿宋_GBK" w:eastAsia="方正仿宋_GBK" w:cs="方正仿宋_GBK"/>
          <w:sz w:val="28"/>
          <w:szCs w:val="28"/>
          <w:highlight w:val="none"/>
          <w:shd w:val="clear" w:color="auto" w:fill="ffffff"/>
        </w:rPr>
      </w:pPr>
      <w:r>
        <w:rPr>
          <w:rFonts w:hint="eastAsia" w:ascii="方正仿宋_GBK" w:hAnsi="方正仿宋_GBK" w:eastAsia="方正仿宋_GBK" w:cs="方正仿宋_GBK"/>
          <w:sz w:val="28"/>
          <w:szCs w:val="28"/>
          <w:highlight w:val="none"/>
          <w:shd w:val="clear" w:color="auto" w:fill="ffffff"/>
        </w:rPr>
        <w:t xml:space="preserve">6.《声明函》中标注“</w:t>
      </w:r>
      <w:r>
        <w:rPr>
          <w:rFonts w:hint="eastAsia" w:ascii="方正仿宋_GBK" w:hAnsi="方正仿宋_GBK" w:eastAsia="方正仿宋_GBK" w:cs="方正仿宋_GBK"/>
          <w:sz w:val="28"/>
          <w:szCs w:val="28"/>
          <w:highlight w:val="none"/>
          <w:u w:val="single"/>
          <w:shd w:val="clear" w:color="auto" w:fill="ffffff"/>
        </w:rPr>
        <w:t xml:space="preserve">  </w:t>
      </w:r>
      <w:r>
        <w:rPr>
          <w:rStyle w:val="1027"/>
          <w:rFonts w:hint="eastAsia" w:ascii="方正仿宋_GBK" w:hAnsi="方正仿宋_GBK" w:eastAsia="方正仿宋_GBK" w:cs="方正仿宋_GBK"/>
          <w:i w:val="0"/>
          <w:sz w:val="28"/>
          <w:szCs w:val="28"/>
          <w:highlight w:val="none"/>
          <w:u w:val="singl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 xml:space="preserve">”的地方无需填写。</w:t>
      </w:r>
      <w:r>
        <w:rPr>
          <w:rFonts w:hint="eastAsia" w:ascii="方正仿宋_GBK" w:hAnsi="方正仿宋_GBK" w:eastAsia="方正仿宋_GBK" w:cs="方正仿宋_GBK"/>
          <w:sz w:val="28"/>
          <w:szCs w:val="28"/>
          <w:highlight w:val="none"/>
          <w:shd w:val="clear" w:color="auto" w:fill="ffffff"/>
        </w:rPr>
      </w:r>
      <w:r/>
    </w:p>
    <w:p>
      <w:pPr>
        <w:pStyle w:val="953"/>
        <w:jc w:val="center"/>
        <w:spacing w:line="400" w:lineRule="exact"/>
        <w:rPr>
          <w:rFonts w:ascii="黑体" w:hAnsi="黑体" w:eastAsia="黑体"/>
          <w:b/>
          <w:color w:val="000000"/>
          <w:sz w:val="28"/>
          <w:szCs w:val="28"/>
          <w:highlight w:val="none"/>
        </w:rPr>
      </w:pPr>
      <w:r>
        <w:rPr>
          <w:rFonts w:ascii="黑体" w:hAnsi="黑体" w:eastAsia="黑体"/>
          <w:b/>
          <w:color w:val="000000"/>
          <w:sz w:val="28"/>
          <w:szCs w:val="28"/>
          <w:highlight w:val="none"/>
        </w:rPr>
      </w:r>
      <w:r/>
    </w:p>
    <w:p>
      <w:pPr>
        <w:pStyle w:val="953"/>
        <w:jc w:val="center"/>
        <w:spacing w:line="400" w:lineRule="exact"/>
        <w:rPr>
          <w:rFonts w:ascii="黑体" w:hAnsi="黑体" w:eastAsia="黑体"/>
          <w:b/>
          <w:color w:val="000000"/>
          <w:sz w:val="28"/>
          <w:szCs w:val="28"/>
          <w:highlight w:val="none"/>
        </w:rPr>
      </w:pPr>
      <w:r>
        <w:rPr>
          <w:rFonts w:ascii="黑体" w:hAnsi="黑体" w:eastAsia="黑体"/>
          <w:b/>
          <w:color w:val="000000"/>
          <w:sz w:val="28"/>
          <w:szCs w:val="28"/>
          <w:highlight w:val="none"/>
        </w:rPr>
      </w:r>
      <w:r/>
    </w:p>
    <w:p>
      <w:pPr>
        <w:pStyle w:val="953"/>
        <w:jc w:val="center"/>
        <w:spacing w:line="400" w:lineRule="exact"/>
        <w:rPr>
          <w:rFonts w:ascii="黑体" w:hAnsi="黑体" w:eastAsia="黑体"/>
          <w:b/>
          <w:color w:val="000000"/>
          <w:sz w:val="28"/>
          <w:szCs w:val="28"/>
          <w:highlight w:val="none"/>
        </w:rPr>
      </w:pPr>
      <w:r>
        <w:rPr>
          <w:rFonts w:ascii="黑体" w:hAnsi="黑体" w:eastAsia="黑体"/>
          <w:b/>
          <w:color w:val="000000"/>
          <w:sz w:val="28"/>
          <w:szCs w:val="28"/>
          <w:highlight w:val="none"/>
        </w:rPr>
      </w:r>
      <w:r/>
    </w:p>
    <w:p>
      <w:pPr>
        <w:pStyle w:val="953"/>
        <w:jc w:val="center"/>
        <w:spacing w:line="400" w:lineRule="exact"/>
        <w:rPr>
          <w:rFonts w:ascii="黑体" w:hAnsi="黑体" w:eastAsia="黑体"/>
          <w:b/>
          <w:color w:val="000000"/>
          <w:sz w:val="28"/>
          <w:szCs w:val="28"/>
          <w:highlight w:val="none"/>
        </w:rPr>
      </w:pPr>
      <w:r>
        <w:rPr>
          <w:rFonts w:ascii="黑体" w:hAnsi="黑体" w:eastAsia="黑体"/>
          <w:b/>
          <w:color w:val="000000"/>
          <w:sz w:val="28"/>
          <w:szCs w:val="28"/>
          <w:highlight w:val="none"/>
        </w:rPr>
      </w:r>
      <w:r/>
    </w:p>
    <w:p>
      <w:pPr>
        <w:pStyle w:val="953"/>
        <w:jc w:val="center"/>
        <w:spacing w:line="400" w:lineRule="exact"/>
        <w:rPr>
          <w:rFonts w:ascii="黑体" w:hAnsi="黑体" w:eastAsia="黑体"/>
          <w:b/>
          <w:color w:val="000000"/>
          <w:sz w:val="28"/>
          <w:szCs w:val="28"/>
          <w:highlight w:val="none"/>
        </w:rPr>
      </w:pPr>
      <w:r>
        <w:rPr>
          <w:rFonts w:ascii="黑体" w:hAnsi="黑体" w:eastAsia="黑体"/>
          <w:b/>
          <w:color w:val="000000"/>
          <w:sz w:val="28"/>
          <w:szCs w:val="28"/>
          <w:highlight w:val="none"/>
        </w:rPr>
      </w:r>
      <w:r/>
    </w:p>
    <w:p>
      <w:pPr>
        <w:pStyle w:val="953"/>
        <w:jc w:val="center"/>
        <w:spacing w:line="400" w:lineRule="exact"/>
        <w:rPr>
          <w:rFonts w:ascii="黑体" w:hAnsi="黑体" w:eastAsia="黑体"/>
          <w:b/>
          <w:color w:val="000000"/>
          <w:sz w:val="28"/>
          <w:szCs w:val="28"/>
          <w:highlight w:val="none"/>
        </w:rPr>
      </w:pPr>
      <w:r>
        <w:rPr>
          <w:rFonts w:ascii="黑体" w:hAnsi="黑体" w:eastAsia="黑体"/>
          <w:b/>
          <w:color w:val="000000"/>
          <w:sz w:val="28"/>
          <w:szCs w:val="28"/>
          <w:highlight w:val="none"/>
        </w:rPr>
      </w:r>
      <w:r/>
    </w:p>
    <w:p>
      <w:pPr>
        <w:pStyle w:val="953"/>
        <w:jc w:val="center"/>
        <w:spacing w:line="400" w:lineRule="exact"/>
        <w:rPr>
          <w:rFonts w:ascii="黑体" w:hAnsi="黑体" w:eastAsia="黑体"/>
          <w:b/>
          <w:color w:val="000000"/>
          <w:sz w:val="28"/>
          <w:szCs w:val="28"/>
          <w:highlight w:val="none"/>
        </w:rPr>
      </w:pPr>
      <w:r>
        <w:rPr>
          <w:rFonts w:ascii="黑体" w:hAnsi="黑体" w:eastAsia="黑体"/>
          <w:b/>
          <w:color w:val="000000"/>
          <w:sz w:val="28"/>
          <w:szCs w:val="28"/>
          <w:highlight w:val="none"/>
        </w:rPr>
      </w:r>
      <w:r/>
    </w:p>
    <w:p>
      <w:pPr>
        <w:pStyle w:val="953"/>
        <w:jc w:val="center"/>
        <w:spacing w:line="400" w:lineRule="exact"/>
        <w:rPr>
          <w:rFonts w:ascii="黑体" w:hAnsi="黑体" w:eastAsia="黑体"/>
          <w:b/>
          <w:color w:val="000000"/>
          <w:sz w:val="28"/>
          <w:szCs w:val="28"/>
          <w:highlight w:val="none"/>
        </w:rPr>
      </w:pPr>
      <w:r>
        <w:rPr>
          <w:rFonts w:ascii="黑体" w:hAnsi="黑体" w:eastAsia="黑体"/>
          <w:b/>
          <w:color w:val="000000"/>
          <w:sz w:val="28"/>
          <w:szCs w:val="28"/>
          <w:highlight w:val="none"/>
        </w:rPr>
      </w:r>
      <w:r/>
    </w:p>
    <w:p>
      <w:pPr>
        <w:pStyle w:val="953"/>
        <w:jc w:val="center"/>
        <w:spacing w:line="400" w:lineRule="exact"/>
        <w:rPr>
          <w:rFonts w:hint="eastAsia" w:ascii="方正黑体_GBK" w:hAnsi="方正黑体_GBK" w:eastAsia="方正黑体_GBK" w:cs="方正黑体_GBK"/>
          <w:bCs/>
          <w:sz w:val="28"/>
          <w:szCs w:val="28"/>
          <w:highlight w:val="none"/>
        </w:rPr>
      </w:pPr>
      <w:r/>
      <w:bookmarkEnd w:id="179"/>
      <w:r/>
      <w:bookmarkEnd w:id="181"/>
      <w:r/>
      <w:bookmarkEnd w:id="265"/>
      <w:r>
        <w:rPr>
          <w:rFonts w:hint="eastAsia" w:ascii="方正黑体_GBK" w:hAnsi="方正黑体_GBK" w:eastAsia="方正黑体_GBK" w:cs="方正黑体_GBK"/>
          <w:bCs/>
          <w:sz w:val="28"/>
          <w:szCs w:val="28"/>
          <w:highlight w:val="none"/>
        </w:rPr>
        <w:t xml:space="preserve">质疑函范本</w:t>
      </w:r>
      <w:r>
        <w:rPr>
          <w:rFonts w:hint="eastAsia" w:ascii="方正黑体_GBK" w:hAnsi="方正黑体_GBK" w:eastAsia="方正黑体_GBK" w:cs="方正黑体_GBK"/>
          <w:bCs/>
          <w:sz w:val="28"/>
          <w:szCs w:val="28"/>
          <w:highlight w:val="none"/>
        </w:rPr>
      </w:r>
      <w:r/>
    </w:p>
    <w:p>
      <w:pPr>
        <w:pStyle w:val="953"/>
        <w:spacing w:before="312"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一、质疑供应商基本信息</w:t>
      </w:r>
      <w:r>
        <w:rPr>
          <w:rFonts w:hint="eastAsia" w:ascii="方正仿宋_GBK" w:hAnsi="方正仿宋_GBK" w:eastAsia="方正仿宋_GBK" w:cs="方正仿宋_GBK"/>
          <w:bCs/>
          <w:color w:val="000000"/>
          <w:sz w:val="28"/>
          <w:szCs w:val="28"/>
          <w:highlight w:val="none"/>
        </w:rPr>
      </w:r>
      <w:r/>
    </w:p>
    <w:p>
      <w:pPr>
        <w:pStyle w:val="953"/>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质疑供应商：</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r>
      <w:r/>
    </w:p>
    <w:p>
      <w:pPr>
        <w:pStyle w:val="953"/>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地址：</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邮编：</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r>
      <w:r/>
    </w:p>
    <w:p>
      <w:pPr>
        <w:pStyle w:val="953"/>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联系人：</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联系电话：</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r>
      <w:r/>
    </w:p>
    <w:p>
      <w:pPr>
        <w:pStyle w:val="953"/>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授权代表：</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r>
      <w:r/>
    </w:p>
    <w:p>
      <w:pPr>
        <w:pStyle w:val="953"/>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联系电话：</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r>
      <w:r/>
    </w:p>
    <w:p>
      <w:pPr>
        <w:pStyle w:val="953"/>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地址： </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邮编：</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r>
      <w:r/>
    </w:p>
    <w:p>
      <w:pPr>
        <w:pStyle w:val="953"/>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二、质疑项目基本情况</w:t>
      </w:r>
      <w:r>
        <w:rPr>
          <w:rFonts w:hint="eastAsia" w:ascii="方正仿宋_GBK" w:hAnsi="方正仿宋_GBK" w:eastAsia="方正仿宋_GBK" w:cs="方正仿宋_GBK"/>
          <w:bCs/>
          <w:color w:val="000000"/>
          <w:sz w:val="28"/>
          <w:szCs w:val="28"/>
          <w:highlight w:val="none"/>
        </w:rPr>
      </w:r>
      <w:r/>
    </w:p>
    <w:p>
      <w:pPr>
        <w:pStyle w:val="953"/>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质疑项目的名称：</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r>
      <w:r/>
    </w:p>
    <w:p>
      <w:pPr>
        <w:pStyle w:val="953"/>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质疑项目的编号：</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包号：</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r>
      <w:r/>
    </w:p>
    <w:p>
      <w:pPr>
        <w:pStyle w:val="953"/>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采购人名称：</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r>
      <w:r/>
    </w:p>
    <w:p>
      <w:pPr>
        <w:pStyle w:val="953"/>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采购文件获取日期：</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r>
      <w:r/>
    </w:p>
    <w:p>
      <w:pPr>
        <w:pStyle w:val="953"/>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三、质疑事项具体内容</w:t>
      </w:r>
      <w:r>
        <w:rPr>
          <w:rFonts w:hint="eastAsia" w:ascii="方正仿宋_GBK" w:hAnsi="方正仿宋_GBK" w:eastAsia="方正仿宋_GBK" w:cs="方正仿宋_GBK"/>
          <w:bCs/>
          <w:color w:val="000000"/>
          <w:sz w:val="28"/>
          <w:szCs w:val="28"/>
          <w:highlight w:val="none"/>
        </w:rPr>
      </w:r>
      <w:r/>
    </w:p>
    <w:p>
      <w:pPr>
        <w:pStyle w:val="953"/>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质疑事项1：</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r>
      <w:r/>
    </w:p>
    <w:p>
      <w:pPr>
        <w:pStyle w:val="953"/>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事实依据：</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r>
      <w:r/>
    </w:p>
    <w:p>
      <w:pPr>
        <w:pStyle w:val="953"/>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r>
      <w:r/>
    </w:p>
    <w:p>
      <w:pPr>
        <w:pStyle w:val="953"/>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法律依据：</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r>
      <w:r/>
    </w:p>
    <w:p>
      <w:pPr>
        <w:pStyle w:val="953"/>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r>
      <w:r/>
    </w:p>
    <w:p>
      <w:pPr>
        <w:pStyle w:val="953"/>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质疑事项2</w:t>
      </w:r>
      <w:r>
        <w:rPr>
          <w:rFonts w:hint="eastAsia" w:ascii="方正仿宋_GBK" w:hAnsi="方正仿宋_GBK" w:eastAsia="方正仿宋_GBK" w:cs="方正仿宋_GBK"/>
          <w:color w:val="000000"/>
          <w:sz w:val="28"/>
          <w:szCs w:val="28"/>
          <w:highlight w:val="none"/>
          <w:u w:val="single"/>
        </w:rPr>
      </w:r>
      <w:r/>
    </w:p>
    <w:p>
      <w:pPr>
        <w:pStyle w:val="953"/>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r>
      <w:r/>
    </w:p>
    <w:p>
      <w:pPr>
        <w:pStyle w:val="953"/>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四、与质疑事项相关的质疑请求</w:t>
      </w:r>
      <w:r>
        <w:rPr>
          <w:rFonts w:hint="eastAsia" w:ascii="方正仿宋_GBK" w:hAnsi="方正仿宋_GBK" w:eastAsia="方正仿宋_GBK" w:cs="方正仿宋_GBK"/>
          <w:bCs/>
          <w:color w:val="000000"/>
          <w:sz w:val="28"/>
          <w:szCs w:val="28"/>
          <w:highlight w:val="none"/>
        </w:rPr>
      </w:r>
      <w:r/>
    </w:p>
    <w:p>
      <w:pPr>
        <w:pStyle w:val="953"/>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请求：</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r>
      <w:r/>
    </w:p>
    <w:p>
      <w:pPr>
        <w:pStyle w:val="953"/>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签字(签章)：                   公章：                      </w:t>
      </w:r>
      <w:r>
        <w:rPr>
          <w:rFonts w:hint="eastAsia" w:ascii="方正仿宋_GBK" w:hAnsi="方正仿宋_GBK" w:eastAsia="方正仿宋_GBK" w:cs="方正仿宋_GBK"/>
          <w:color w:val="000000"/>
          <w:sz w:val="28"/>
          <w:szCs w:val="28"/>
          <w:highlight w:val="none"/>
        </w:rPr>
      </w:r>
      <w:r/>
    </w:p>
    <w:p>
      <w:pPr>
        <w:pStyle w:val="953"/>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日期：    </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质疑函制作说明：</w:t>
      </w:r>
      <w:r>
        <w:rPr>
          <w:rFonts w:hint="eastAsia" w:ascii="方正仿宋_GBK" w:hAnsi="方正仿宋_GBK" w:eastAsia="方正仿宋_GBK" w:cs="方正仿宋_GBK"/>
          <w:b/>
          <w:color w:val="000000"/>
          <w:sz w:val="28"/>
          <w:szCs w:val="28"/>
          <w:highlight w:val="none"/>
        </w:rPr>
      </w:r>
      <w:r/>
    </w:p>
    <w:p>
      <w:pPr>
        <w:pStyle w:val="953"/>
        <w:ind w:firstLine="560"/>
        <w:jc w:val="left"/>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1.供应商提出质疑时，应提交质疑函和必要的证明材料。</w:t>
      </w:r>
      <w:r>
        <w:rPr>
          <w:rFonts w:hint="eastAsia" w:ascii="方正仿宋_GBK" w:hAnsi="方正仿宋_GBK" w:eastAsia="方正仿宋_GBK" w:cs="方正仿宋_GBK"/>
          <w:color w:val="000000"/>
          <w:sz w:val="28"/>
          <w:szCs w:val="28"/>
          <w:highlight w:val="none"/>
        </w:rPr>
      </w:r>
      <w:r/>
    </w:p>
    <w:p>
      <w:pPr>
        <w:pStyle w:val="953"/>
        <w:ind w:firstLine="560"/>
        <w:jc w:val="left"/>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color w:val="000000"/>
          <w:sz w:val="28"/>
          <w:szCs w:val="28"/>
          <w:highlight w:val="none"/>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color w:val="000000"/>
          <w:sz w:val="28"/>
          <w:szCs w:val="28"/>
          <w:highlight w:val="none"/>
        </w:rPr>
      </w:r>
      <w:r/>
    </w:p>
    <w:p>
      <w:pPr>
        <w:pStyle w:val="953"/>
        <w:ind w:firstLine="560"/>
        <w:jc w:val="left"/>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3.质疑供应商若对项目的某一采购包进行质疑，质疑函中应列明具体采购包号。</w:t>
      </w:r>
      <w:r>
        <w:rPr>
          <w:rFonts w:hint="eastAsia" w:ascii="方正仿宋_GBK" w:hAnsi="方正仿宋_GBK" w:eastAsia="方正仿宋_GBK" w:cs="方正仿宋_GBK"/>
          <w:color w:val="000000"/>
          <w:sz w:val="28"/>
          <w:szCs w:val="28"/>
          <w:highlight w:val="none"/>
        </w:rPr>
      </w:r>
      <w:r/>
    </w:p>
    <w:p>
      <w:pPr>
        <w:pStyle w:val="953"/>
        <w:ind w:firstLine="560"/>
        <w:jc w:val="left"/>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4.质疑函的质疑事项应具体、明确，并有必要的事实依据和法律依据。</w:t>
      </w:r>
      <w:r>
        <w:rPr>
          <w:rFonts w:hint="eastAsia" w:ascii="方正仿宋_GBK" w:hAnsi="方正仿宋_GBK" w:eastAsia="方正仿宋_GBK" w:cs="方正仿宋_GBK"/>
          <w:color w:val="000000"/>
          <w:sz w:val="28"/>
          <w:szCs w:val="28"/>
          <w:highlight w:val="none"/>
        </w:rPr>
      </w:r>
      <w:r/>
    </w:p>
    <w:p>
      <w:pPr>
        <w:pStyle w:val="953"/>
        <w:ind w:firstLine="560"/>
        <w:jc w:val="left"/>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5.质疑函的质疑请求应与质疑事项相关。</w:t>
      </w:r>
      <w:r>
        <w:rPr>
          <w:rFonts w:hint="eastAsia" w:ascii="方正仿宋_GBK" w:hAnsi="方正仿宋_GBK" w:eastAsia="方正仿宋_GBK" w:cs="方正仿宋_GBK"/>
          <w:color w:val="000000"/>
          <w:sz w:val="28"/>
          <w:szCs w:val="28"/>
          <w:highlight w:val="none"/>
        </w:rPr>
      </w:r>
      <w:r/>
    </w:p>
    <w:p>
      <w:pPr>
        <w:pStyle w:val="953"/>
        <w:ind w:firstLine="560"/>
        <w:jc w:val="left"/>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K" w:hAnsi="方正仿宋_GBK" w:eastAsia="方正仿宋_GBK" w:cs="方正仿宋_GBK"/>
          <w:color w:val="000000"/>
          <w:sz w:val="28"/>
          <w:szCs w:val="28"/>
          <w:highlight w:val="none"/>
        </w:rPr>
      </w:r>
      <w:r/>
    </w:p>
    <w:p>
      <w:pPr>
        <w:pStyle w:val="953"/>
        <w:ind w:firstLine="560"/>
        <w:jc w:val="left"/>
        <w:spacing w:line="400" w:lineRule="exact"/>
        <w:widowControl/>
        <w:rPr>
          <w:rFonts w:ascii="宋体" w:hAnsi="宋体"/>
          <w:color w:val="000000"/>
          <w:sz w:val="28"/>
          <w:szCs w:val="28"/>
          <w:highlight w:val="none"/>
        </w:rPr>
      </w:pPr>
      <w:r>
        <w:rPr>
          <w:rFonts w:ascii="宋体" w:hAnsi="宋体"/>
          <w:color w:val="000000"/>
          <w:sz w:val="28"/>
          <w:szCs w:val="28"/>
          <w:highlight w:val="none"/>
        </w:rPr>
      </w:r>
      <w:r/>
    </w:p>
    <w:p>
      <w:pPr>
        <w:pStyle w:val="953"/>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53"/>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53"/>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53"/>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53"/>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53"/>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53"/>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53"/>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sectPr>
      <w:headerReference w:type="default" r:id="rId9"/>
      <w:footerReference w:type="default" r:id="rId11"/>
      <w:footerReference w:type="even" r:id="rId12"/>
      <w:footnotePr/>
      <w:endnotePr/>
      <w:type w:val="nextPage"/>
      <w:pgSz w:w="11906" w:h="16838" w:orient="portrait"/>
      <w:pgMar w:top="1984" w:right="1531" w:bottom="1587" w:left="153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方正仿宋_GB2312">
    <w:panose1 w:val="020B0503020202020204"/>
  </w:font>
  <w:font w:name="仿宋">
    <w:panose1 w:val="02010609060101010101"/>
  </w:font>
  <w:font w:name="方正楷体_GBK">
    <w:panose1 w:val="020B05030202020202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838835" cy="23050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838835" cy="230505"/>
                      </a:xfrm>
                      <a:prstGeom prst="rect">
                        <a:avLst/>
                      </a:prstGeom>
                      <a:noFill/>
                      <a:ln>
                        <a:noFill/>
                      </a:ln>
                    </wps:spPr>
                    <wps:txbx>
                      <w:txbxContent>
                        <w:p>
                          <w:pPr>
                            <w:pStyle w:val="1000"/>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95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66.0pt;height:18.1pt;mso-wrap-distance-left:9.0pt;mso-wrap-distance-top:0.0pt;mso-wrap-distance-right:9.0pt;mso-wrap-distance-bottom:0.0pt;visibility:visible;" filled="f" stroked="f">
              <v:textbox inset="0,0,0,0">
                <w:txbxContent>
                  <w:p>
                    <w:pPr>
                      <w:pStyle w:val="1000"/>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953"/>
                    </w:pPr>
                    <w:r/>
                    <w:r/>
                  </w:p>
                </w:txbxContent>
              </v:textbox>
            </v:shape>
          </w:pict>
        </mc:Fallback>
      </mc:AlternateContent>
    </w:r>
    <w:r/>
  </w:p>
  <w:p>
    <w:pPr>
      <w:pStyle w:val="100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838835" cy="23050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838835" cy="230505"/>
                      </a:xfrm>
                      <a:prstGeom prst="rect">
                        <a:avLst/>
                      </a:prstGeom>
                      <a:noFill/>
                      <a:ln>
                        <a:noFill/>
                      </a:ln>
                    </wps:spPr>
                    <wps:txbx>
                      <w:txbxContent>
                        <w:p>
                          <w:pPr>
                            <w:pStyle w:val="1000"/>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20</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953"/>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66.0pt;height:18.1pt;mso-wrap-distance-left:9.0pt;mso-wrap-distance-top:0.0pt;mso-wrap-distance-right:9.0pt;mso-wrap-distance-bottom:0.0pt;visibility:visible;" filled="f" stroked="f">
              <v:textbox inset="0,0,0,0">
                <w:txbxContent>
                  <w:p>
                    <w:pPr>
                      <w:pStyle w:val="1000"/>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20</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953"/>
                    </w:pPr>
                    <w:r/>
                    <w:r/>
                  </w:p>
                </w:txbxContent>
              </v:textbox>
            </v:shape>
          </w:pict>
        </mc:Fallback>
      </mc:AlternateContent>
    </w:r>
    <w:r>
      <w:rPr>
        <w:b/>
        <w:i/>
        <w:sz w:val="20"/>
      </w:rPr>
      <w:t xml:space="preserve"> </w:t>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tabs>
        <w:tab w:val="center" w:pos="4153" w:leader="none"/>
        <w:tab w:val="right" w:pos="8306" w:leader="none"/>
      </w:tabs>
      <w:rPr>
        <w:rStyle w:val="1025"/>
      </w:rPr>
      <w:framePr w:wrap="around" w:vAnchor="text" w:hAnchor="margin" w:xAlign="center" w:y="1"/>
    </w:pPr>
    <w:r>
      <w:fldChar w:fldCharType="begin"/>
    </w:r>
    <w:r>
      <w:rPr>
        <w:rStyle w:val="1025"/>
      </w:rPr>
      <w:instrText xml:space="preserve">PAGE  </w:instrText>
    </w:r>
    <w:r>
      <w:fldChar w:fldCharType="separate"/>
    </w:r>
    <w:r>
      <w:rPr>
        <w:rStyle w:val="1025"/>
      </w:rPr>
      <w:t xml:space="preserve">1</w:t>
    </w:r>
    <w:r>
      <w:fldChar w:fldCharType="end"/>
    </w:r>
    <w:r>
      <w:rPr>
        <w:rStyle w:val="1025"/>
      </w:rPr>
    </w:r>
    <w:r/>
  </w:p>
  <w:p>
    <w:pPr>
      <w:pStyle w:val="100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pStyle w:val="95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5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pStyle w:val="95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6"/>
      <w:numFmt w:val="decimal"/>
      <w:isLgl w:val="false"/>
      <w:suff w:val="space"/>
      <w:lvlText w:val="%1."/>
      <w:lvlJc w:val="left"/>
      <w:pPr>
        <w:pStyle w:val="95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7"/>
      <w:numFmt w:val="decimal"/>
      <w:isLgl w:val="false"/>
      <w:suff w:val="space"/>
      <w:lvlText w:val="%1."/>
      <w:lvlJc w:val="left"/>
      <w:pPr>
        <w:pStyle w:val="95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7"/>
      <w:numFmt w:val="decimal"/>
      <w:isLgl w:val="false"/>
      <w:suff w:val="nothing"/>
      <w:lvlText w:val="%1、"/>
      <w:lvlJc w:val="left"/>
      <w:pPr>
        <w:pStyle w:val="953"/>
      </w:pPr>
    </w:lvl>
    <w:lvl w:ilvl="1">
      <w:start w:val="1"/>
      <w:numFmt w:val="bullet"/>
      <w:isLgl w:val="false"/>
      <w:suff w:val="tab"/>
      <w:lvlText w:val="o"/>
      <w:lvlJc w:val="left"/>
      <w:pPr>
        <w:pStyle w:val="953"/>
        <w:ind w:left="1440" w:hanging="360"/>
      </w:pPr>
      <w:rPr>
        <w:rFonts w:ascii="Courier New" w:hAnsi="Courier New" w:eastAsia="Courier New" w:cs="Courier New"/>
      </w:rPr>
    </w:lvl>
    <w:lvl w:ilvl="2">
      <w:start w:val="1"/>
      <w:numFmt w:val="bullet"/>
      <w:isLgl w:val="false"/>
      <w:suff w:val="tab"/>
      <w:lvlText w:val="§"/>
      <w:lvlJc w:val="left"/>
      <w:pPr>
        <w:pStyle w:val="953"/>
        <w:ind w:left="2160" w:hanging="360"/>
      </w:pPr>
      <w:rPr>
        <w:rFonts w:ascii="Wingdings" w:hAnsi="Wingdings" w:eastAsia="Wingdings" w:cs="Wingdings"/>
      </w:rPr>
    </w:lvl>
    <w:lvl w:ilvl="3">
      <w:start w:val="1"/>
      <w:numFmt w:val="bullet"/>
      <w:isLgl w:val="false"/>
      <w:suff w:val="tab"/>
      <w:lvlText w:val="·"/>
      <w:lvlJc w:val="left"/>
      <w:pPr>
        <w:pStyle w:val="953"/>
        <w:ind w:left="2880" w:hanging="360"/>
      </w:pPr>
      <w:rPr>
        <w:rFonts w:ascii="Symbol" w:hAnsi="Symbol" w:eastAsia="Symbol" w:cs="Symbol"/>
      </w:rPr>
    </w:lvl>
    <w:lvl w:ilvl="4">
      <w:start w:val="1"/>
      <w:numFmt w:val="bullet"/>
      <w:isLgl w:val="false"/>
      <w:suff w:val="tab"/>
      <w:lvlText w:val="o"/>
      <w:lvlJc w:val="left"/>
      <w:pPr>
        <w:pStyle w:val="953"/>
        <w:ind w:left="3600" w:hanging="360"/>
      </w:pPr>
      <w:rPr>
        <w:rFonts w:ascii="Courier New" w:hAnsi="Courier New" w:eastAsia="Courier New" w:cs="Courier New"/>
      </w:rPr>
    </w:lvl>
    <w:lvl w:ilvl="5">
      <w:start w:val="1"/>
      <w:numFmt w:val="bullet"/>
      <w:isLgl w:val="false"/>
      <w:suff w:val="tab"/>
      <w:lvlText w:val="§"/>
      <w:lvlJc w:val="left"/>
      <w:pPr>
        <w:pStyle w:val="953"/>
        <w:ind w:left="4320" w:hanging="360"/>
      </w:pPr>
      <w:rPr>
        <w:rFonts w:ascii="Wingdings" w:hAnsi="Wingdings" w:eastAsia="Wingdings" w:cs="Wingdings"/>
      </w:rPr>
    </w:lvl>
    <w:lvl w:ilvl="6">
      <w:start w:val="1"/>
      <w:numFmt w:val="bullet"/>
      <w:isLgl w:val="false"/>
      <w:suff w:val="tab"/>
      <w:lvlText w:val="·"/>
      <w:lvlJc w:val="left"/>
      <w:pPr>
        <w:pStyle w:val="953"/>
        <w:ind w:left="5040" w:hanging="360"/>
      </w:pPr>
      <w:rPr>
        <w:rFonts w:ascii="Symbol" w:hAnsi="Symbol" w:eastAsia="Symbol" w:cs="Symbol"/>
      </w:rPr>
    </w:lvl>
    <w:lvl w:ilvl="7">
      <w:start w:val="1"/>
      <w:numFmt w:val="bullet"/>
      <w:isLgl w:val="false"/>
      <w:suff w:val="tab"/>
      <w:lvlText w:val="o"/>
      <w:lvlJc w:val="left"/>
      <w:pPr>
        <w:pStyle w:val="953"/>
        <w:ind w:left="5760" w:hanging="360"/>
      </w:pPr>
      <w:rPr>
        <w:rFonts w:ascii="Courier New" w:hAnsi="Courier New" w:eastAsia="Courier New" w:cs="Courier New"/>
      </w:rPr>
    </w:lvl>
    <w:lvl w:ilvl="8">
      <w:start w:val="1"/>
      <w:numFmt w:val="bullet"/>
      <w:isLgl w:val="false"/>
      <w:suff w:val="tab"/>
      <w:lvlText w:val="§"/>
      <w:lvlJc w:val="left"/>
      <w:pPr>
        <w:pStyle w:val="953"/>
        <w:ind w:left="6480" w:hanging="360"/>
      </w:pPr>
      <w:rPr>
        <w:rFonts w:ascii="Wingdings" w:hAnsi="Wingdings" w:eastAsia="Wingdings" w:cs="Wingdings"/>
      </w:rPr>
    </w:lvl>
  </w:abstractNum>
  <w:abstractNum w:abstractNumId="6">
    <w:multiLevelType w:val="hybridMultilevel"/>
    <w:lvl w:ilvl="0">
      <w:start w:val="1"/>
      <w:numFmt w:val="upperLetter"/>
      <w:pStyle w:val="1032"/>
      <w:isLgl w:val="false"/>
      <w:suff w:val="tab"/>
      <w:lvlText w:val="附录%1."/>
      <w:lvlJc w:val="left"/>
      <w:pPr>
        <w:pStyle w:val="95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pStyle w:val="95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049"/>
      <w:isLgl w:val="false"/>
      <w:suff w:val="tab"/>
      <w:lvlText w:val="%1."/>
      <w:lvlJc w:val="left"/>
      <w:pPr>
        <w:pStyle w:val="953"/>
        <w:ind w:left="709" w:hanging="709"/>
        <w:tabs>
          <w:tab w:val="num" w:pos="709" w:leader="none"/>
        </w:tabs>
      </w:pPr>
      <w:rPr>
        <w:rFonts w:hint="eastAsia"/>
      </w:rPr>
    </w:lvl>
    <w:lvl w:ilvl="1">
      <w:start w:val="1"/>
      <w:numFmt w:val="decimal"/>
      <w:isLgl w:val="false"/>
      <w:suff w:val="tab"/>
      <w:lvlText w:val="%1.%2"/>
      <w:lvlJc w:val="left"/>
      <w:pPr>
        <w:pStyle w:val="953"/>
        <w:ind w:left="709" w:hanging="709"/>
        <w:tabs>
          <w:tab w:val="num" w:pos="709" w:leader="none"/>
        </w:tabs>
      </w:pPr>
      <w:rPr>
        <w:rFonts w:hint="eastAsia"/>
      </w:rPr>
    </w:lvl>
    <w:lvl w:ilvl="2">
      <w:start w:val="1"/>
      <w:numFmt w:val="decimal"/>
      <w:isLgl w:val="false"/>
      <w:suff w:val="tab"/>
      <w:lvlText w:val="%1.%2.%3."/>
      <w:lvlJc w:val="left"/>
      <w:pPr>
        <w:pStyle w:val="953"/>
        <w:ind w:left="425" w:hanging="425"/>
        <w:tabs>
          <w:tab w:val="num" w:pos="425" w:leader="none"/>
        </w:tabs>
      </w:pPr>
      <w:rPr>
        <w:rFonts w:hint="eastAsia"/>
      </w:rPr>
    </w:lvl>
    <w:lvl w:ilvl="3">
      <w:start w:val="1"/>
      <w:numFmt w:val="decimal"/>
      <w:isLgl w:val="false"/>
      <w:suff w:val="tab"/>
      <w:lvlText w:val="%1.%2.%3.%4."/>
      <w:lvlJc w:val="left"/>
      <w:pPr>
        <w:pStyle w:val="953"/>
        <w:ind w:left="851" w:hanging="851"/>
        <w:tabs>
          <w:tab w:val="num" w:pos="851" w:leader="none"/>
        </w:tabs>
      </w:pPr>
      <w:rPr>
        <w:rFonts w:hint="eastAsia"/>
      </w:rPr>
    </w:lvl>
    <w:lvl w:ilvl="4">
      <w:start w:val="1"/>
      <w:numFmt w:val="decimal"/>
      <w:isLgl w:val="false"/>
      <w:suff w:val="tab"/>
      <w:lvlText w:val="%1.%2.%3.%4.%5."/>
      <w:lvlJc w:val="left"/>
      <w:pPr>
        <w:pStyle w:val="953"/>
        <w:ind w:left="992" w:hanging="992"/>
        <w:tabs>
          <w:tab w:val="num" w:pos="992" w:leader="none"/>
        </w:tabs>
      </w:pPr>
      <w:rPr>
        <w:rFonts w:hint="eastAsia"/>
      </w:rPr>
    </w:lvl>
    <w:lvl w:ilvl="5">
      <w:start w:val="1"/>
      <w:numFmt w:val="decimal"/>
      <w:isLgl w:val="false"/>
      <w:suff w:val="tab"/>
      <w:lvlText w:val="%1.%2.%3.%4.%5.%6."/>
      <w:lvlJc w:val="left"/>
      <w:pPr>
        <w:pStyle w:val="953"/>
        <w:ind w:left="1134" w:hanging="1134"/>
        <w:tabs>
          <w:tab w:val="num" w:pos="1134" w:leader="none"/>
        </w:tabs>
      </w:pPr>
      <w:rPr>
        <w:rFonts w:hint="eastAsia"/>
      </w:rPr>
    </w:lvl>
    <w:lvl w:ilvl="6">
      <w:start w:val="1"/>
      <w:numFmt w:val="decimal"/>
      <w:isLgl w:val="false"/>
      <w:suff w:val="tab"/>
      <w:lvlText w:val="%1.%2.%3.%4.%5.%6.%7."/>
      <w:lvlJc w:val="left"/>
      <w:pPr>
        <w:pStyle w:val="953"/>
        <w:ind w:left="1276" w:hanging="1276"/>
        <w:tabs>
          <w:tab w:val="num" w:pos="1276" w:leader="none"/>
        </w:tabs>
      </w:pPr>
      <w:rPr>
        <w:rFonts w:hint="eastAsia"/>
      </w:rPr>
    </w:lvl>
    <w:lvl w:ilvl="7">
      <w:start w:val="1"/>
      <w:numFmt w:val="decimal"/>
      <w:isLgl w:val="false"/>
      <w:suff w:val="tab"/>
      <w:lvlText w:val="%1.%2.%3.%4.%5.%6.%7.%8."/>
      <w:lvlJc w:val="left"/>
      <w:pPr>
        <w:pStyle w:val="953"/>
        <w:ind w:left="1418" w:hanging="1418"/>
        <w:tabs>
          <w:tab w:val="num" w:pos="1418" w:leader="none"/>
        </w:tabs>
      </w:pPr>
      <w:rPr>
        <w:rFonts w:hint="eastAsia"/>
      </w:rPr>
    </w:lvl>
    <w:lvl w:ilvl="8">
      <w:start w:val="1"/>
      <w:numFmt w:val="decimal"/>
      <w:isLgl w:val="false"/>
      <w:suff w:val="tab"/>
      <w:lvlText w:val="%1.%2.%3.%4.%5.%6.%7.%8.%9."/>
      <w:lvlJc w:val="left"/>
      <w:pPr>
        <w:pStyle w:val="953"/>
        <w:ind w:left="1559" w:hanging="1559"/>
        <w:tabs>
          <w:tab w:val="num" w:pos="1559" w:leader="none"/>
        </w:tabs>
      </w:pPr>
      <w:rPr>
        <w:rFonts w:hint="eastAsia"/>
      </w:rPr>
    </w:lvl>
  </w:abstractNum>
  <w:abstractNum w:abstractNumId="9">
    <w:multiLevelType w:val="hybridMultilevel"/>
    <w:lvl w:ilvl="0">
      <w:start w:val="1"/>
      <w:numFmt w:val="chineseCountingThousand"/>
      <w:isLgl w:val="false"/>
      <w:suff w:val="nothing"/>
      <w:lvlText w:val="第%1章 "/>
      <w:lvlJc w:val="left"/>
      <w:pPr>
        <w:pStyle w:val="953"/>
        <w:ind w:left="0" w:firstLine="0"/>
      </w:pPr>
      <w:rPr>
        <w:rFonts w:hint="eastAsia"/>
      </w:rPr>
    </w:lvl>
    <w:lvl w:ilvl="1">
      <w:start w:val="1"/>
      <w:numFmt w:val="decimal"/>
      <w:isLgl w:val="false"/>
      <w:suff w:val="nothing"/>
      <w:lvlText w:val="%2、"/>
      <w:lvlJc w:val="left"/>
      <w:pPr>
        <w:pStyle w:val="953"/>
        <w:ind w:left="0" w:firstLine="0"/>
      </w:pPr>
      <w:rPr>
        <w:rFonts w:hint="eastAsia"/>
      </w:rPr>
    </w:lvl>
    <w:lvl w:ilvl="2">
      <w:start w:val="1"/>
      <w:numFmt w:val="decimal"/>
      <w:isLgl w:val="false"/>
      <w:suff w:val="nothing"/>
      <w:lvlText w:val="%2.%3 "/>
      <w:lvlJc w:val="left"/>
      <w:pPr>
        <w:pStyle w:val="953"/>
        <w:ind w:left="0" w:firstLine="0"/>
      </w:pPr>
      <w:rPr>
        <w:rFonts w:hint="eastAsia"/>
      </w:rPr>
    </w:lvl>
    <w:lvl w:ilvl="3">
      <w:start w:val="1"/>
      <w:numFmt w:val="decimal"/>
      <w:isLgl w:val="false"/>
      <w:suff w:val="nothing"/>
      <w:lvlText w:val="%2.%3.%4 "/>
      <w:lvlJc w:val="left"/>
      <w:pPr>
        <w:pStyle w:val="953"/>
        <w:ind w:left="0" w:firstLine="0"/>
      </w:pPr>
      <w:rPr>
        <w:rFonts w:hint="eastAsia"/>
      </w:rPr>
    </w:lvl>
    <w:lvl w:ilvl="4">
      <w:start w:val="1"/>
      <w:numFmt w:val="decimal"/>
      <w:isLgl w:val="false"/>
      <w:suff w:val="nothing"/>
      <w:lvlText w:val="%2.%3.%4.%5 "/>
      <w:lvlJc w:val="left"/>
      <w:pPr>
        <w:pStyle w:val="953"/>
        <w:ind w:left="0" w:firstLine="0"/>
      </w:pPr>
      <w:rPr>
        <w:rFonts w:hint="eastAsia"/>
      </w:rPr>
    </w:lvl>
    <w:lvl w:ilvl="5">
      <w:start w:val="1"/>
      <w:numFmt w:val="decimal"/>
      <w:pStyle w:val="959"/>
      <w:isLgl w:val="false"/>
      <w:suff w:val="nothing"/>
      <w:lvlText w:val=""/>
      <w:lvlJc w:val="left"/>
      <w:pPr>
        <w:pStyle w:val="953"/>
        <w:ind w:left="0" w:firstLine="0"/>
      </w:pPr>
      <w:rPr>
        <w:rFonts w:hint="eastAsia"/>
      </w:rPr>
    </w:lvl>
    <w:lvl w:ilvl="6">
      <w:start w:val="1"/>
      <w:numFmt w:val="decimal"/>
      <w:pStyle w:val="960"/>
      <w:isLgl w:val="false"/>
      <w:suff w:val="nothing"/>
      <w:lvlText w:val=""/>
      <w:lvlJc w:val="left"/>
      <w:pPr>
        <w:pStyle w:val="953"/>
        <w:ind w:left="0" w:firstLine="0"/>
      </w:pPr>
      <w:rPr>
        <w:rFonts w:hint="eastAsia"/>
      </w:rPr>
    </w:lvl>
    <w:lvl w:ilvl="7">
      <w:start w:val="1"/>
      <w:numFmt w:val="decimal"/>
      <w:pStyle w:val="961"/>
      <w:isLgl w:val="false"/>
      <w:suff w:val="nothing"/>
      <w:lvlText w:val=""/>
      <w:lvlJc w:val="left"/>
      <w:pPr>
        <w:pStyle w:val="953"/>
        <w:ind w:left="0" w:firstLine="0"/>
      </w:pPr>
      <w:rPr>
        <w:rFonts w:hint="eastAsia"/>
      </w:rPr>
    </w:lvl>
    <w:lvl w:ilvl="8">
      <w:start w:val="1"/>
      <w:numFmt w:val="decimal"/>
      <w:pStyle w:val="962"/>
      <w:isLgl w:val="false"/>
      <w:suff w:val="nothing"/>
      <w:lvlText w:val=""/>
      <w:lvlJc w:val="left"/>
      <w:pPr>
        <w:pStyle w:val="953"/>
        <w:ind w:left="0" w:firstLine="0"/>
      </w:pPr>
      <w:rPr>
        <w:rFonts w:hint="eastAsia"/>
      </w:rPr>
    </w:lvl>
  </w:abstractNum>
  <w:num w:numId="1">
    <w:abstractNumId w:val="9"/>
  </w:num>
  <w:num w:numId="2">
    <w:abstractNumId w:val="6"/>
  </w:num>
  <w:num w:numId="3">
    <w:abstractNumId w:val="8"/>
  </w:num>
  <w:num w:numId="4">
    <w:abstractNumId w:val="1"/>
  </w:num>
  <w:num w:numId="5">
    <w:abstractNumId w:val="2"/>
  </w:num>
  <w:num w:numId="6">
    <w:abstractNumId w:val="3"/>
  </w:num>
  <w:num w:numId="7">
    <w:abstractNumId w:val="4"/>
  </w:num>
  <w:num w:numId="8">
    <w:abstractNumId w:val="5"/>
  </w:num>
  <w:num w:numId="9">
    <w:abstractNumId w:val="0"/>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5">
    <w:name w:val="Heading 1"/>
    <w:basedOn w:val="953"/>
    <w:next w:val="953"/>
    <w:link w:val="776"/>
    <w:uiPriority w:val="9"/>
    <w:qFormat/>
    <w:pPr>
      <w:keepLines/>
      <w:keepNext/>
      <w:spacing w:before="480" w:after="200"/>
      <w:outlineLvl w:val="0"/>
    </w:pPr>
    <w:rPr>
      <w:rFonts w:ascii="Arial" w:hAnsi="Arial" w:eastAsia="Arial" w:cs="Arial"/>
      <w:sz w:val="40"/>
      <w:szCs w:val="40"/>
    </w:rPr>
  </w:style>
  <w:style w:type="character" w:styleId="776">
    <w:name w:val="Heading 1 Char"/>
    <w:link w:val="775"/>
    <w:uiPriority w:val="9"/>
    <w:rPr>
      <w:rFonts w:ascii="Arial" w:hAnsi="Arial" w:eastAsia="Arial" w:cs="Arial"/>
      <w:sz w:val="40"/>
      <w:szCs w:val="40"/>
    </w:rPr>
  </w:style>
  <w:style w:type="paragraph" w:styleId="777">
    <w:name w:val="Heading 2"/>
    <w:basedOn w:val="953"/>
    <w:next w:val="953"/>
    <w:link w:val="778"/>
    <w:uiPriority w:val="9"/>
    <w:unhideWhenUsed/>
    <w:qFormat/>
    <w:pPr>
      <w:keepLines/>
      <w:keepNext/>
      <w:spacing w:before="360" w:after="200"/>
      <w:outlineLvl w:val="1"/>
    </w:pPr>
    <w:rPr>
      <w:rFonts w:ascii="Arial" w:hAnsi="Arial" w:eastAsia="Arial" w:cs="Arial"/>
      <w:sz w:val="34"/>
    </w:rPr>
  </w:style>
  <w:style w:type="character" w:styleId="778">
    <w:name w:val="Heading 2 Char"/>
    <w:link w:val="777"/>
    <w:uiPriority w:val="9"/>
    <w:rPr>
      <w:rFonts w:ascii="Arial" w:hAnsi="Arial" w:eastAsia="Arial" w:cs="Arial"/>
      <w:sz w:val="34"/>
    </w:rPr>
  </w:style>
  <w:style w:type="paragraph" w:styleId="779">
    <w:name w:val="Heading 3"/>
    <w:basedOn w:val="953"/>
    <w:next w:val="953"/>
    <w:link w:val="780"/>
    <w:uiPriority w:val="9"/>
    <w:unhideWhenUsed/>
    <w:qFormat/>
    <w:pPr>
      <w:keepLines/>
      <w:keepNext/>
      <w:spacing w:before="320" w:after="200"/>
      <w:outlineLvl w:val="2"/>
    </w:pPr>
    <w:rPr>
      <w:rFonts w:ascii="Arial" w:hAnsi="Arial" w:eastAsia="Arial" w:cs="Arial"/>
      <w:sz w:val="30"/>
      <w:szCs w:val="30"/>
    </w:rPr>
  </w:style>
  <w:style w:type="character" w:styleId="780">
    <w:name w:val="Heading 3 Char"/>
    <w:link w:val="779"/>
    <w:uiPriority w:val="9"/>
    <w:rPr>
      <w:rFonts w:ascii="Arial" w:hAnsi="Arial" w:eastAsia="Arial" w:cs="Arial"/>
      <w:sz w:val="30"/>
      <w:szCs w:val="30"/>
    </w:rPr>
  </w:style>
  <w:style w:type="paragraph" w:styleId="781">
    <w:name w:val="Heading 4"/>
    <w:basedOn w:val="953"/>
    <w:next w:val="953"/>
    <w:link w:val="782"/>
    <w:uiPriority w:val="9"/>
    <w:unhideWhenUsed/>
    <w:qFormat/>
    <w:pPr>
      <w:keepLines/>
      <w:keepNext/>
      <w:spacing w:before="320" w:after="200"/>
      <w:outlineLvl w:val="3"/>
    </w:pPr>
    <w:rPr>
      <w:rFonts w:ascii="Arial" w:hAnsi="Arial" w:eastAsia="Arial" w:cs="Arial"/>
      <w:b/>
      <w:bCs/>
      <w:sz w:val="26"/>
      <w:szCs w:val="26"/>
    </w:rPr>
  </w:style>
  <w:style w:type="character" w:styleId="782">
    <w:name w:val="Heading 4 Char"/>
    <w:link w:val="781"/>
    <w:uiPriority w:val="9"/>
    <w:rPr>
      <w:rFonts w:ascii="Arial" w:hAnsi="Arial" w:eastAsia="Arial" w:cs="Arial"/>
      <w:b/>
      <w:bCs/>
      <w:sz w:val="26"/>
      <w:szCs w:val="26"/>
    </w:rPr>
  </w:style>
  <w:style w:type="paragraph" w:styleId="783">
    <w:name w:val="Heading 5"/>
    <w:basedOn w:val="953"/>
    <w:next w:val="953"/>
    <w:link w:val="784"/>
    <w:uiPriority w:val="9"/>
    <w:unhideWhenUsed/>
    <w:qFormat/>
    <w:pPr>
      <w:keepLines/>
      <w:keepNext/>
      <w:spacing w:before="320" w:after="200"/>
      <w:outlineLvl w:val="4"/>
    </w:pPr>
    <w:rPr>
      <w:rFonts w:ascii="Arial" w:hAnsi="Arial" w:eastAsia="Arial" w:cs="Arial"/>
      <w:b/>
      <w:bCs/>
      <w:sz w:val="24"/>
      <w:szCs w:val="24"/>
    </w:rPr>
  </w:style>
  <w:style w:type="character" w:styleId="784">
    <w:name w:val="Heading 5 Char"/>
    <w:link w:val="783"/>
    <w:uiPriority w:val="9"/>
    <w:rPr>
      <w:rFonts w:ascii="Arial" w:hAnsi="Arial" w:eastAsia="Arial" w:cs="Arial"/>
      <w:b/>
      <w:bCs/>
      <w:sz w:val="24"/>
      <w:szCs w:val="24"/>
    </w:rPr>
  </w:style>
  <w:style w:type="paragraph" w:styleId="785">
    <w:name w:val="Heading 6"/>
    <w:basedOn w:val="953"/>
    <w:next w:val="953"/>
    <w:link w:val="786"/>
    <w:uiPriority w:val="9"/>
    <w:unhideWhenUsed/>
    <w:qFormat/>
    <w:pPr>
      <w:keepLines/>
      <w:keepNext/>
      <w:spacing w:before="320" w:after="200"/>
      <w:outlineLvl w:val="5"/>
    </w:pPr>
    <w:rPr>
      <w:rFonts w:ascii="Arial" w:hAnsi="Arial" w:eastAsia="Arial" w:cs="Arial"/>
      <w:b/>
      <w:bCs/>
      <w:sz w:val="22"/>
      <w:szCs w:val="22"/>
    </w:rPr>
  </w:style>
  <w:style w:type="character" w:styleId="786">
    <w:name w:val="Heading 6 Char"/>
    <w:link w:val="785"/>
    <w:uiPriority w:val="9"/>
    <w:rPr>
      <w:rFonts w:ascii="Arial" w:hAnsi="Arial" w:eastAsia="Arial" w:cs="Arial"/>
      <w:b/>
      <w:bCs/>
      <w:sz w:val="22"/>
      <w:szCs w:val="22"/>
    </w:rPr>
  </w:style>
  <w:style w:type="paragraph" w:styleId="787">
    <w:name w:val="Heading 7"/>
    <w:basedOn w:val="953"/>
    <w:next w:val="953"/>
    <w:link w:val="788"/>
    <w:uiPriority w:val="9"/>
    <w:unhideWhenUsed/>
    <w:qFormat/>
    <w:pPr>
      <w:keepLines/>
      <w:keepNext/>
      <w:spacing w:before="320" w:after="200"/>
      <w:outlineLvl w:val="6"/>
    </w:pPr>
    <w:rPr>
      <w:rFonts w:ascii="Arial" w:hAnsi="Arial" w:eastAsia="Arial" w:cs="Arial"/>
      <w:b/>
      <w:bCs/>
      <w:i/>
      <w:iCs/>
      <w:sz w:val="22"/>
      <w:szCs w:val="22"/>
    </w:rPr>
  </w:style>
  <w:style w:type="character" w:styleId="788">
    <w:name w:val="Heading 7 Char"/>
    <w:link w:val="787"/>
    <w:uiPriority w:val="9"/>
    <w:rPr>
      <w:rFonts w:ascii="Arial" w:hAnsi="Arial" w:eastAsia="Arial" w:cs="Arial"/>
      <w:b/>
      <w:bCs/>
      <w:i/>
      <w:iCs/>
      <w:sz w:val="22"/>
      <w:szCs w:val="22"/>
    </w:rPr>
  </w:style>
  <w:style w:type="paragraph" w:styleId="789">
    <w:name w:val="Heading 8"/>
    <w:basedOn w:val="953"/>
    <w:next w:val="953"/>
    <w:link w:val="790"/>
    <w:uiPriority w:val="9"/>
    <w:unhideWhenUsed/>
    <w:qFormat/>
    <w:pPr>
      <w:keepLines/>
      <w:keepNext/>
      <w:spacing w:before="320" w:after="200"/>
      <w:outlineLvl w:val="7"/>
    </w:pPr>
    <w:rPr>
      <w:rFonts w:ascii="Arial" w:hAnsi="Arial" w:eastAsia="Arial" w:cs="Arial"/>
      <w:i/>
      <w:iCs/>
      <w:sz w:val="22"/>
      <w:szCs w:val="22"/>
    </w:rPr>
  </w:style>
  <w:style w:type="character" w:styleId="790">
    <w:name w:val="Heading 8 Char"/>
    <w:link w:val="789"/>
    <w:uiPriority w:val="9"/>
    <w:rPr>
      <w:rFonts w:ascii="Arial" w:hAnsi="Arial" w:eastAsia="Arial" w:cs="Arial"/>
      <w:i/>
      <w:iCs/>
      <w:sz w:val="22"/>
      <w:szCs w:val="22"/>
    </w:rPr>
  </w:style>
  <w:style w:type="paragraph" w:styleId="791">
    <w:name w:val="Heading 9"/>
    <w:basedOn w:val="953"/>
    <w:next w:val="953"/>
    <w:link w:val="792"/>
    <w:uiPriority w:val="9"/>
    <w:unhideWhenUsed/>
    <w:qFormat/>
    <w:pPr>
      <w:keepLines/>
      <w:keepNext/>
      <w:spacing w:before="320" w:after="200"/>
      <w:outlineLvl w:val="8"/>
    </w:pPr>
    <w:rPr>
      <w:rFonts w:ascii="Arial" w:hAnsi="Arial" w:eastAsia="Arial" w:cs="Arial"/>
      <w:i/>
      <w:iCs/>
      <w:sz w:val="21"/>
      <w:szCs w:val="21"/>
    </w:rPr>
  </w:style>
  <w:style w:type="character" w:styleId="792">
    <w:name w:val="Heading 9 Char"/>
    <w:link w:val="791"/>
    <w:uiPriority w:val="9"/>
    <w:rPr>
      <w:rFonts w:ascii="Arial" w:hAnsi="Arial" w:eastAsia="Arial" w:cs="Arial"/>
      <w:i/>
      <w:iCs/>
      <w:sz w:val="21"/>
      <w:szCs w:val="21"/>
    </w:rPr>
  </w:style>
  <w:style w:type="paragraph" w:styleId="793">
    <w:name w:val="List Paragraph"/>
    <w:basedOn w:val="953"/>
    <w:uiPriority w:val="34"/>
    <w:qFormat/>
    <w:pPr>
      <w:contextualSpacing/>
      <w:ind w:left="720"/>
    </w:pPr>
  </w:style>
  <w:style w:type="paragraph" w:styleId="794">
    <w:name w:val="No Spacing"/>
    <w:uiPriority w:val="1"/>
    <w:qFormat/>
    <w:pPr>
      <w:spacing w:before="0" w:after="0" w:line="240" w:lineRule="auto"/>
    </w:pPr>
  </w:style>
  <w:style w:type="paragraph" w:styleId="795">
    <w:name w:val="Title"/>
    <w:basedOn w:val="953"/>
    <w:next w:val="953"/>
    <w:link w:val="796"/>
    <w:uiPriority w:val="10"/>
    <w:qFormat/>
    <w:pPr>
      <w:contextualSpacing/>
      <w:spacing w:before="300" w:after="200"/>
    </w:pPr>
    <w:rPr>
      <w:sz w:val="48"/>
      <w:szCs w:val="48"/>
    </w:rPr>
  </w:style>
  <w:style w:type="character" w:styleId="796">
    <w:name w:val="Title Char"/>
    <w:link w:val="795"/>
    <w:uiPriority w:val="10"/>
    <w:rPr>
      <w:sz w:val="48"/>
      <w:szCs w:val="48"/>
    </w:rPr>
  </w:style>
  <w:style w:type="paragraph" w:styleId="797">
    <w:name w:val="Subtitle"/>
    <w:basedOn w:val="953"/>
    <w:next w:val="953"/>
    <w:link w:val="798"/>
    <w:uiPriority w:val="11"/>
    <w:qFormat/>
    <w:pPr>
      <w:spacing w:before="200" w:after="200"/>
    </w:pPr>
    <w:rPr>
      <w:sz w:val="24"/>
      <w:szCs w:val="24"/>
    </w:rPr>
  </w:style>
  <w:style w:type="character" w:styleId="798">
    <w:name w:val="Subtitle Char"/>
    <w:link w:val="797"/>
    <w:uiPriority w:val="11"/>
    <w:rPr>
      <w:sz w:val="24"/>
      <w:szCs w:val="24"/>
    </w:rPr>
  </w:style>
  <w:style w:type="paragraph" w:styleId="799">
    <w:name w:val="Quote"/>
    <w:basedOn w:val="953"/>
    <w:next w:val="953"/>
    <w:link w:val="800"/>
    <w:uiPriority w:val="29"/>
    <w:qFormat/>
    <w:pPr>
      <w:ind w:left="720" w:right="720"/>
    </w:pPr>
    <w:rPr>
      <w:i/>
    </w:rPr>
  </w:style>
  <w:style w:type="character" w:styleId="800">
    <w:name w:val="Quote Char"/>
    <w:link w:val="799"/>
    <w:uiPriority w:val="29"/>
    <w:rPr>
      <w:i/>
    </w:rPr>
  </w:style>
  <w:style w:type="paragraph" w:styleId="801">
    <w:name w:val="Intense Quote"/>
    <w:basedOn w:val="953"/>
    <w:next w:val="953"/>
    <w:link w:val="8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2">
    <w:name w:val="Intense Quote Char"/>
    <w:link w:val="801"/>
    <w:uiPriority w:val="30"/>
    <w:rPr>
      <w:i/>
    </w:rPr>
  </w:style>
  <w:style w:type="paragraph" w:styleId="803">
    <w:name w:val="Header"/>
    <w:basedOn w:val="953"/>
    <w:link w:val="804"/>
    <w:uiPriority w:val="99"/>
    <w:unhideWhenUsed/>
    <w:pPr>
      <w:spacing w:after="0" w:line="240" w:lineRule="auto"/>
      <w:tabs>
        <w:tab w:val="center" w:pos="7143" w:leader="none"/>
        <w:tab w:val="right" w:pos="14287" w:leader="none"/>
      </w:tabs>
    </w:pPr>
  </w:style>
  <w:style w:type="character" w:styleId="804">
    <w:name w:val="Header Char"/>
    <w:link w:val="803"/>
    <w:uiPriority w:val="99"/>
  </w:style>
  <w:style w:type="paragraph" w:styleId="805">
    <w:name w:val="Footer"/>
    <w:basedOn w:val="953"/>
    <w:link w:val="808"/>
    <w:uiPriority w:val="99"/>
    <w:unhideWhenUsed/>
    <w:pPr>
      <w:spacing w:after="0" w:line="240" w:lineRule="auto"/>
      <w:tabs>
        <w:tab w:val="center" w:pos="7143" w:leader="none"/>
        <w:tab w:val="right" w:pos="14287" w:leader="none"/>
      </w:tabs>
    </w:pPr>
  </w:style>
  <w:style w:type="character" w:styleId="806">
    <w:name w:val="Footer Char"/>
    <w:link w:val="805"/>
    <w:uiPriority w:val="99"/>
  </w:style>
  <w:style w:type="paragraph" w:styleId="807">
    <w:name w:val="Caption"/>
    <w:basedOn w:val="953"/>
    <w:next w:val="953"/>
    <w:uiPriority w:val="35"/>
    <w:semiHidden/>
    <w:unhideWhenUsed/>
    <w:qFormat/>
    <w:pPr>
      <w:spacing w:line="276" w:lineRule="auto"/>
    </w:pPr>
    <w:rPr>
      <w:b/>
      <w:bCs/>
      <w:color w:val="4f81bd" w:themeColor="accent1"/>
      <w:sz w:val="18"/>
      <w:szCs w:val="18"/>
    </w:rPr>
  </w:style>
  <w:style w:type="character" w:styleId="808">
    <w:name w:val="Caption Char"/>
    <w:basedOn w:val="807"/>
    <w:link w:val="805"/>
    <w:uiPriority w:val="99"/>
  </w:style>
  <w:style w:type="table" w:styleId="80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5">
    <w:name w:val="Hyperlink"/>
    <w:uiPriority w:val="99"/>
    <w:unhideWhenUsed/>
    <w:rPr>
      <w:color w:val="0000ff" w:themeColor="hyperlink"/>
      <w:u w:val="single"/>
    </w:rPr>
  </w:style>
  <w:style w:type="paragraph" w:styleId="936">
    <w:name w:val="footnote text"/>
    <w:basedOn w:val="953"/>
    <w:link w:val="937"/>
    <w:uiPriority w:val="99"/>
    <w:semiHidden/>
    <w:unhideWhenUsed/>
    <w:pPr>
      <w:spacing w:after="40" w:line="240" w:lineRule="auto"/>
    </w:pPr>
    <w:rPr>
      <w:sz w:val="18"/>
    </w:rPr>
  </w:style>
  <w:style w:type="character" w:styleId="937">
    <w:name w:val="Footnote Text Char"/>
    <w:link w:val="936"/>
    <w:uiPriority w:val="99"/>
    <w:rPr>
      <w:sz w:val="18"/>
    </w:rPr>
  </w:style>
  <w:style w:type="character" w:styleId="938">
    <w:name w:val="footnote reference"/>
    <w:uiPriority w:val="99"/>
    <w:unhideWhenUsed/>
    <w:rPr>
      <w:vertAlign w:val="superscript"/>
    </w:rPr>
  </w:style>
  <w:style w:type="paragraph" w:styleId="939">
    <w:name w:val="endnote text"/>
    <w:basedOn w:val="953"/>
    <w:link w:val="940"/>
    <w:uiPriority w:val="99"/>
    <w:semiHidden/>
    <w:unhideWhenUsed/>
    <w:pPr>
      <w:spacing w:after="0" w:line="240" w:lineRule="auto"/>
    </w:pPr>
    <w:rPr>
      <w:sz w:val="20"/>
    </w:rPr>
  </w:style>
  <w:style w:type="character" w:styleId="940">
    <w:name w:val="Endnote Text Char"/>
    <w:link w:val="939"/>
    <w:uiPriority w:val="99"/>
    <w:rPr>
      <w:sz w:val="20"/>
    </w:rPr>
  </w:style>
  <w:style w:type="character" w:styleId="941">
    <w:name w:val="endnote reference"/>
    <w:uiPriority w:val="99"/>
    <w:semiHidden/>
    <w:unhideWhenUsed/>
    <w:rPr>
      <w:vertAlign w:val="superscript"/>
    </w:rPr>
  </w:style>
  <w:style w:type="paragraph" w:styleId="942">
    <w:name w:val="toc 1"/>
    <w:basedOn w:val="953"/>
    <w:next w:val="953"/>
    <w:uiPriority w:val="39"/>
    <w:unhideWhenUsed/>
    <w:pPr>
      <w:ind w:left="0" w:right="0" w:firstLine="0"/>
      <w:spacing w:after="57"/>
    </w:pPr>
  </w:style>
  <w:style w:type="paragraph" w:styleId="943">
    <w:name w:val="toc 2"/>
    <w:basedOn w:val="953"/>
    <w:next w:val="953"/>
    <w:uiPriority w:val="39"/>
    <w:unhideWhenUsed/>
    <w:pPr>
      <w:ind w:left="283" w:right="0" w:firstLine="0"/>
      <w:spacing w:after="57"/>
    </w:pPr>
  </w:style>
  <w:style w:type="paragraph" w:styleId="944">
    <w:name w:val="toc 3"/>
    <w:basedOn w:val="953"/>
    <w:next w:val="953"/>
    <w:uiPriority w:val="39"/>
    <w:unhideWhenUsed/>
    <w:pPr>
      <w:ind w:left="567" w:right="0" w:firstLine="0"/>
      <w:spacing w:after="57"/>
    </w:pPr>
  </w:style>
  <w:style w:type="paragraph" w:styleId="945">
    <w:name w:val="toc 4"/>
    <w:basedOn w:val="953"/>
    <w:next w:val="953"/>
    <w:uiPriority w:val="39"/>
    <w:unhideWhenUsed/>
    <w:pPr>
      <w:ind w:left="850" w:right="0" w:firstLine="0"/>
      <w:spacing w:after="57"/>
    </w:pPr>
  </w:style>
  <w:style w:type="paragraph" w:styleId="946">
    <w:name w:val="toc 5"/>
    <w:basedOn w:val="953"/>
    <w:next w:val="953"/>
    <w:uiPriority w:val="39"/>
    <w:unhideWhenUsed/>
    <w:pPr>
      <w:ind w:left="1134" w:right="0" w:firstLine="0"/>
      <w:spacing w:after="57"/>
    </w:pPr>
  </w:style>
  <w:style w:type="paragraph" w:styleId="947">
    <w:name w:val="toc 6"/>
    <w:basedOn w:val="953"/>
    <w:next w:val="953"/>
    <w:uiPriority w:val="39"/>
    <w:unhideWhenUsed/>
    <w:pPr>
      <w:ind w:left="1417" w:right="0" w:firstLine="0"/>
      <w:spacing w:after="57"/>
    </w:pPr>
  </w:style>
  <w:style w:type="paragraph" w:styleId="948">
    <w:name w:val="toc 7"/>
    <w:basedOn w:val="953"/>
    <w:next w:val="953"/>
    <w:uiPriority w:val="39"/>
    <w:unhideWhenUsed/>
    <w:pPr>
      <w:ind w:left="1701" w:right="0" w:firstLine="0"/>
      <w:spacing w:after="57"/>
    </w:pPr>
  </w:style>
  <w:style w:type="paragraph" w:styleId="949">
    <w:name w:val="toc 8"/>
    <w:basedOn w:val="953"/>
    <w:next w:val="953"/>
    <w:uiPriority w:val="39"/>
    <w:unhideWhenUsed/>
    <w:pPr>
      <w:ind w:left="1984" w:right="0" w:firstLine="0"/>
      <w:spacing w:after="57"/>
    </w:pPr>
  </w:style>
  <w:style w:type="paragraph" w:styleId="950">
    <w:name w:val="toc 9"/>
    <w:basedOn w:val="953"/>
    <w:next w:val="953"/>
    <w:uiPriority w:val="39"/>
    <w:unhideWhenUsed/>
    <w:pPr>
      <w:ind w:left="2268" w:right="0" w:firstLine="0"/>
      <w:spacing w:after="57"/>
    </w:pPr>
  </w:style>
  <w:style w:type="paragraph" w:styleId="951">
    <w:name w:val="TOC Heading"/>
    <w:uiPriority w:val="39"/>
    <w:unhideWhenUsed/>
  </w:style>
  <w:style w:type="paragraph" w:styleId="952">
    <w:name w:val="table of figures"/>
    <w:basedOn w:val="953"/>
    <w:next w:val="953"/>
    <w:uiPriority w:val="99"/>
    <w:unhideWhenUsed/>
    <w:pPr>
      <w:spacing w:after="0" w:afterAutospacing="0"/>
    </w:pPr>
  </w:style>
  <w:style w:type="paragraph" w:styleId="953" w:default="1">
    <w:name w:val="Normal"/>
    <w:next w:val="953"/>
    <w:link w:val="953"/>
    <w:qFormat/>
    <w:pPr>
      <w:jc w:val="both"/>
      <w:widowControl w:val="off"/>
    </w:pPr>
    <w:rPr>
      <w:sz w:val="21"/>
      <w:szCs w:val="22"/>
      <w:lang w:val="en-US" w:eastAsia="zh-CN" w:bidi="ar-SA"/>
    </w:rPr>
  </w:style>
  <w:style w:type="paragraph" w:styleId="954">
    <w:name w:val="标题 1"/>
    <w:basedOn w:val="953"/>
    <w:next w:val="953"/>
    <w:link w:val="965"/>
    <w:qFormat/>
    <w:pPr>
      <w:jc w:val="center"/>
      <w:keepNext/>
      <w:outlineLvl w:val="0"/>
    </w:pPr>
    <w:rPr>
      <w:rFonts w:ascii="楷体_GB2312" w:hAnsi="Times New Roman" w:eastAsia="楷体_GB2312" w:cs="Times New Roman"/>
      <w:sz w:val="28"/>
      <w:szCs w:val="28"/>
    </w:rPr>
  </w:style>
  <w:style w:type="paragraph" w:styleId="955">
    <w:name w:val="标题 2"/>
    <w:basedOn w:val="953"/>
    <w:next w:val="967"/>
    <w:link w:val="966"/>
    <w:qFormat/>
    <w:pPr>
      <w:jc w:val="center"/>
      <w:keepLines/>
      <w:keepNext/>
      <w:spacing w:before="260" w:after="260" w:line="416" w:lineRule="auto"/>
      <w:outlineLvl w:val="1"/>
    </w:pPr>
    <w:rPr>
      <w:rFonts w:ascii="Arial" w:hAnsi="Arial" w:eastAsia="幼圆" w:cs="Arial"/>
      <w:b/>
      <w:bCs/>
      <w:sz w:val="44"/>
      <w:szCs w:val="44"/>
    </w:rPr>
  </w:style>
  <w:style w:type="paragraph" w:styleId="956">
    <w:name w:val="标题 3"/>
    <w:basedOn w:val="953"/>
    <w:next w:val="967"/>
    <w:link w:val="969"/>
    <w:qFormat/>
    <w:pPr>
      <w:keepLines/>
      <w:keepNext/>
      <w:spacing w:before="260" w:after="260" w:line="416" w:lineRule="auto"/>
      <w:outlineLvl w:val="2"/>
    </w:pPr>
    <w:rPr>
      <w:rFonts w:ascii="Times New Roman" w:hAnsi="Times New Roman" w:eastAsia="宋体" w:cs="Times New Roman"/>
      <w:b/>
      <w:bCs/>
      <w:sz w:val="32"/>
      <w:szCs w:val="32"/>
    </w:rPr>
  </w:style>
  <w:style w:type="paragraph" w:styleId="957">
    <w:name w:val="标题 4"/>
    <w:basedOn w:val="953"/>
    <w:next w:val="967"/>
    <w:link w:val="970"/>
    <w:qFormat/>
    <w:pPr>
      <w:keepLines/>
      <w:keepNext/>
      <w:spacing w:before="280" w:after="290" w:line="376" w:lineRule="auto"/>
      <w:outlineLvl w:val="3"/>
    </w:pPr>
    <w:rPr>
      <w:rFonts w:ascii="Arial" w:hAnsi="Arial" w:eastAsia="黑体" w:cs="Arial"/>
      <w:b/>
      <w:bCs/>
      <w:sz w:val="28"/>
      <w:szCs w:val="28"/>
    </w:rPr>
  </w:style>
  <w:style w:type="paragraph" w:styleId="958">
    <w:name w:val="标题 5"/>
    <w:basedOn w:val="953"/>
    <w:next w:val="967"/>
    <w:link w:val="971"/>
    <w:qFormat/>
    <w:pPr>
      <w:keepNext/>
      <w:outlineLvl w:val="4"/>
    </w:pPr>
    <w:rPr>
      <w:rFonts w:ascii="宋体" w:hAnsi="Times New Roman" w:eastAsia="宋体" w:cs="Times New Roman"/>
      <w:color w:val="000000"/>
      <w:sz w:val="28"/>
      <w:szCs w:val="28"/>
    </w:rPr>
  </w:style>
  <w:style w:type="paragraph" w:styleId="959">
    <w:name w:val="标题 6"/>
    <w:basedOn w:val="953"/>
    <w:next w:val="953"/>
    <w:link w:val="972"/>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60">
    <w:name w:val="标题 7"/>
    <w:basedOn w:val="953"/>
    <w:next w:val="953"/>
    <w:link w:val="973"/>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61">
    <w:name w:val="标题 8"/>
    <w:basedOn w:val="953"/>
    <w:next w:val="953"/>
    <w:link w:val="974"/>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62">
    <w:name w:val="标题 9"/>
    <w:basedOn w:val="953"/>
    <w:next w:val="953"/>
    <w:link w:val="975"/>
    <w:qFormat/>
    <w:pPr>
      <w:numPr>
        <w:ilvl w:val="8"/>
        <w:numId w:val="1"/>
      </w:numPr>
      <w:keepLines/>
      <w:keepNext/>
      <w:spacing w:before="240" w:after="64" w:line="320" w:lineRule="auto"/>
      <w:outlineLvl w:val="8"/>
    </w:pPr>
    <w:rPr>
      <w:rFonts w:ascii="Arial" w:hAnsi="Arial" w:eastAsia="黑体" w:cs="Times New Roman"/>
      <w:szCs w:val="21"/>
    </w:rPr>
  </w:style>
  <w:style w:type="character" w:styleId="963">
    <w:name w:val="默认段落字体"/>
    <w:next w:val="963"/>
    <w:link w:val="953"/>
    <w:uiPriority w:val="1"/>
    <w:unhideWhenUsed/>
  </w:style>
  <w:style w:type="table" w:styleId="964">
    <w:name w:val="普通表格"/>
    <w:next w:val="964"/>
    <w:link w:val="953"/>
    <w:uiPriority w:val="99"/>
    <w:unhideWhenUsed/>
    <w:tblPr/>
  </w:style>
  <w:style w:type="character" w:styleId="965">
    <w:name w:val="标题 1 字符"/>
    <w:next w:val="965"/>
    <w:link w:val="954"/>
    <w:rPr>
      <w:rFonts w:ascii="楷体_GB2312" w:hAnsi="Times New Roman" w:eastAsia="楷体_GB2312" w:cs="Times New Roman"/>
      <w:sz w:val="28"/>
      <w:szCs w:val="28"/>
    </w:rPr>
  </w:style>
  <w:style w:type="character" w:styleId="966">
    <w:name w:val="标题 2 字符"/>
    <w:next w:val="966"/>
    <w:link w:val="955"/>
    <w:rPr>
      <w:rFonts w:ascii="Arial" w:hAnsi="Arial" w:eastAsia="幼圆" w:cs="Arial"/>
      <w:b/>
      <w:bCs/>
      <w:sz w:val="44"/>
      <w:szCs w:val="44"/>
    </w:rPr>
  </w:style>
  <w:style w:type="paragraph" w:styleId="967">
    <w:name w:val="正文缩进"/>
    <w:basedOn w:val="953"/>
    <w:next w:val="967"/>
    <w:link w:val="968"/>
    <w:pPr>
      <w:ind w:firstLine="420"/>
    </w:pPr>
    <w:rPr>
      <w:szCs w:val="21"/>
    </w:rPr>
  </w:style>
  <w:style w:type="character" w:styleId="968">
    <w:name w:val="正文缩进 字符"/>
    <w:next w:val="968"/>
    <w:link w:val="967"/>
    <w:rPr>
      <w:szCs w:val="21"/>
    </w:rPr>
  </w:style>
  <w:style w:type="character" w:styleId="969">
    <w:name w:val="标题 3 字符"/>
    <w:next w:val="969"/>
    <w:link w:val="956"/>
    <w:rPr>
      <w:rFonts w:ascii="Times New Roman" w:hAnsi="Times New Roman" w:eastAsia="宋体" w:cs="Times New Roman"/>
      <w:b/>
      <w:bCs/>
      <w:sz w:val="32"/>
      <w:szCs w:val="32"/>
    </w:rPr>
  </w:style>
  <w:style w:type="character" w:styleId="970">
    <w:name w:val="标题 4 字符"/>
    <w:next w:val="970"/>
    <w:link w:val="957"/>
    <w:rPr>
      <w:rFonts w:ascii="Arial" w:hAnsi="Arial" w:eastAsia="黑体" w:cs="Arial"/>
      <w:b/>
      <w:bCs/>
      <w:sz w:val="28"/>
      <w:szCs w:val="28"/>
    </w:rPr>
  </w:style>
  <w:style w:type="character" w:styleId="971">
    <w:name w:val="标题 5 字符"/>
    <w:next w:val="971"/>
    <w:link w:val="958"/>
    <w:rPr>
      <w:rFonts w:ascii="宋体" w:hAnsi="Times New Roman" w:eastAsia="宋体" w:cs="Times New Roman"/>
      <w:color w:val="000000"/>
      <w:sz w:val="28"/>
      <w:szCs w:val="28"/>
    </w:rPr>
  </w:style>
  <w:style w:type="character" w:styleId="972">
    <w:name w:val="标题 6 字符"/>
    <w:next w:val="972"/>
    <w:link w:val="959"/>
    <w:rPr>
      <w:rFonts w:ascii="Arial" w:hAnsi="Arial" w:eastAsia="黑体" w:cs="Times New Roman"/>
      <w:b/>
      <w:bCs/>
      <w:sz w:val="24"/>
      <w:szCs w:val="24"/>
    </w:rPr>
  </w:style>
  <w:style w:type="character" w:styleId="973">
    <w:name w:val="标题 7 字符"/>
    <w:next w:val="973"/>
    <w:link w:val="960"/>
    <w:rPr>
      <w:rFonts w:ascii="Times New Roman" w:hAnsi="Times New Roman" w:eastAsia="宋体" w:cs="Times New Roman"/>
      <w:b/>
      <w:bCs/>
      <w:sz w:val="24"/>
      <w:szCs w:val="24"/>
    </w:rPr>
  </w:style>
  <w:style w:type="character" w:styleId="974">
    <w:name w:val="标题 8 字符"/>
    <w:next w:val="974"/>
    <w:link w:val="961"/>
    <w:rPr>
      <w:rFonts w:ascii="Arial" w:hAnsi="Arial" w:eastAsia="黑体" w:cs="Times New Roman"/>
      <w:sz w:val="24"/>
      <w:szCs w:val="24"/>
    </w:rPr>
  </w:style>
  <w:style w:type="character" w:styleId="975">
    <w:name w:val="标题 9 字符"/>
    <w:next w:val="975"/>
    <w:link w:val="962"/>
    <w:rPr>
      <w:rFonts w:ascii="Arial" w:hAnsi="Arial" w:eastAsia="黑体" w:cs="Times New Roman"/>
      <w:szCs w:val="21"/>
    </w:rPr>
  </w:style>
  <w:style w:type="paragraph" w:styleId="976">
    <w:name w:val="列表 3"/>
    <w:basedOn w:val="953"/>
    <w:next w:val="976"/>
    <w:link w:val="953"/>
    <w:pPr>
      <w:ind w:left="100" w:hanging="200"/>
    </w:pPr>
    <w:rPr>
      <w:rFonts w:ascii="Times New Roman" w:hAnsi="Times New Roman" w:eastAsia="宋体" w:cs="Times New Roman"/>
      <w:szCs w:val="21"/>
    </w:rPr>
  </w:style>
  <w:style w:type="paragraph" w:styleId="977">
    <w:name w:val="目录 7"/>
    <w:basedOn w:val="953"/>
    <w:next w:val="953"/>
    <w:link w:val="953"/>
    <w:semiHidden/>
    <w:pPr>
      <w:ind w:left="1260"/>
      <w:jc w:val="left"/>
    </w:pPr>
    <w:rPr>
      <w:rFonts w:ascii="Times New Roman" w:hAnsi="Times New Roman" w:eastAsia="宋体" w:cs="Times New Roman"/>
      <w:szCs w:val="21"/>
    </w:rPr>
  </w:style>
  <w:style w:type="paragraph" w:styleId="978">
    <w:name w:val="文档结构图"/>
    <w:basedOn w:val="953"/>
    <w:next w:val="978"/>
    <w:link w:val="979"/>
    <w:semiHidden/>
    <w:pPr>
      <w:shd w:val="clear" w:color="auto" w:fill="000080"/>
    </w:pPr>
    <w:rPr>
      <w:rFonts w:ascii="Times New Roman" w:hAnsi="Times New Roman" w:eastAsia="宋体" w:cs="Times New Roman"/>
      <w:szCs w:val="21"/>
    </w:rPr>
  </w:style>
  <w:style w:type="character" w:styleId="979">
    <w:name w:val="文档结构图 字符"/>
    <w:next w:val="979"/>
    <w:link w:val="978"/>
    <w:semiHidden/>
    <w:rPr>
      <w:rFonts w:ascii="Times New Roman" w:hAnsi="Times New Roman" w:eastAsia="宋体" w:cs="Times New Roman"/>
      <w:szCs w:val="21"/>
      <w:shd w:val="clear" w:color="auto" w:fill="000080"/>
    </w:rPr>
  </w:style>
  <w:style w:type="paragraph" w:styleId="980">
    <w:name w:val="批注文字"/>
    <w:basedOn w:val="953"/>
    <w:next w:val="980"/>
    <w:link w:val="981"/>
    <w:unhideWhenUsed/>
    <w:pPr>
      <w:jc w:val="left"/>
    </w:pPr>
  </w:style>
  <w:style w:type="character" w:styleId="981">
    <w:name w:val="批注文字 字符"/>
    <w:next w:val="981"/>
    <w:link w:val="980"/>
    <w:uiPriority w:val="99"/>
    <w:semiHidden/>
  </w:style>
  <w:style w:type="paragraph" w:styleId="982">
    <w:name w:val="正文文本 3"/>
    <w:basedOn w:val="953"/>
    <w:next w:val="982"/>
    <w:link w:val="983"/>
    <w:rPr>
      <w:rFonts w:ascii="仿宋_GB2312" w:hAnsi="Arial" w:eastAsia="仿宋_GB2312" w:cs="Times New Roman"/>
      <w:sz w:val="32"/>
      <w:szCs w:val="32"/>
    </w:rPr>
  </w:style>
  <w:style w:type="character" w:styleId="983">
    <w:name w:val="正文文本 3 字符"/>
    <w:next w:val="983"/>
    <w:link w:val="982"/>
    <w:rPr>
      <w:rFonts w:ascii="仿宋_GB2312" w:hAnsi="Arial" w:eastAsia="仿宋_GB2312" w:cs="Times New Roman"/>
      <w:sz w:val="32"/>
      <w:szCs w:val="32"/>
    </w:rPr>
  </w:style>
  <w:style w:type="paragraph" w:styleId="984">
    <w:name w:val="正文文本"/>
    <w:basedOn w:val="953"/>
    <w:next w:val="984"/>
    <w:link w:val="985"/>
    <w:rPr>
      <w:rFonts w:ascii="楷体_GB2312" w:hAnsi="Arial" w:eastAsia="楷体_GB2312" w:cs="Times New Roman"/>
      <w:sz w:val="28"/>
      <w:szCs w:val="28"/>
    </w:rPr>
  </w:style>
  <w:style w:type="character" w:styleId="985">
    <w:name w:val="正文文本 字符"/>
    <w:next w:val="985"/>
    <w:link w:val="984"/>
    <w:rPr>
      <w:rFonts w:ascii="楷体_GB2312" w:hAnsi="Arial" w:eastAsia="楷体_GB2312" w:cs="Times New Roman"/>
      <w:sz w:val="28"/>
      <w:szCs w:val="28"/>
    </w:rPr>
  </w:style>
  <w:style w:type="paragraph" w:styleId="986">
    <w:name w:val="正文文本缩进"/>
    <w:basedOn w:val="953"/>
    <w:next w:val="986"/>
    <w:link w:val="987"/>
    <w:unhideWhenUsed/>
    <w:pPr>
      <w:ind w:left="420"/>
      <w:spacing w:after="120"/>
    </w:pPr>
  </w:style>
  <w:style w:type="character" w:styleId="987">
    <w:name w:val="正文文本缩进 字符"/>
    <w:next w:val="987"/>
    <w:link w:val="986"/>
    <w:uiPriority w:val="99"/>
    <w:semiHidden/>
  </w:style>
  <w:style w:type="paragraph" w:styleId="988">
    <w:name w:val="列表 2"/>
    <w:basedOn w:val="953"/>
    <w:next w:val="988"/>
    <w:link w:val="953"/>
    <w:pPr>
      <w:ind w:left="100" w:hanging="200"/>
    </w:pPr>
    <w:rPr>
      <w:rFonts w:ascii="Times New Roman" w:hAnsi="Times New Roman" w:eastAsia="宋体" w:cs="Times New Roman"/>
      <w:szCs w:val="21"/>
    </w:rPr>
  </w:style>
  <w:style w:type="paragraph" w:styleId="989">
    <w:name w:val="目录 5"/>
    <w:basedOn w:val="953"/>
    <w:next w:val="953"/>
    <w:link w:val="953"/>
    <w:semiHidden/>
    <w:pPr>
      <w:ind w:left="840"/>
      <w:jc w:val="left"/>
    </w:pPr>
    <w:rPr>
      <w:rFonts w:ascii="Times New Roman" w:hAnsi="Times New Roman" w:eastAsia="宋体" w:cs="Times New Roman"/>
      <w:szCs w:val="21"/>
    </w:rPr>
  </w:style>
  <w:style w:type="paragraph" w:styleId="990">
    <w:name w:val="目录 3"/>
    <w:basedOn w:val="953"/>
    <w:next w:val="953"/>
    <w:link w:val="953"/>
    <w:semiHidden/>
    <w:pPr>
      <w:ind w:left="420"/>
      <w:jc w:val="left"/>
    </w:pPr>
    <w:rPr>
      <w:rFonts w:ascii="Times New Roman" w:hAnsi="Times New Roman" w:eastAsia="宋体" w:cs="Times New Roman"/>
      <w:i/>
      <w:iCs/>
      <w:szCs w:val="24"/>
    </w:rPr>
  </w:style>
  <w:style w:type="paragraph" w:styleId="991">
    <w:name w:val="纯文本"/>
    <w:basedOn w:val="953"/>
    <w:next w:val="991"/>
    <w:link w:val="992"/>
    <w:qFormat/>
    <w:rPr>
      <w:rFonts w:ascii="宋体" w:hAnsi="Courier New" w:eastAsia="宋体" w:cs="Courier New"/>
      <w:szCs w:val="21"/>
    </w:rPr>
  </w:style>
  <w:style w:type="character" w:styleId="992">
    <w:name w:val="纯文本 字符"/>
    <w:next w:val="992"/>
    <w:link w:val="991"/>
    <w:rPr>
      <w:rFonts w:ascii="宋体" w:hAnsi="Courier New" w:eastAsia="宋体" w:cs="Courier New"/>
      <w:szCs w:val="21"/>
    </w:rPr>
  </w:style>
  <w:style w:type="paragraph" w:styleId="993">
    <w:name w:val="目录 8"/>
    <w:basedOn w:val="953"/>
    <w:next w:val="953"/>
    <w:link w:val="953"/>
    <w:semiHidden/>
    <w:pPr>
      <w:ind w:left="1470"/>
      <w:jc w:val="left"/>
    </w:pPr>
    <w:rPr>
      <w:rFonts w:ascii="Times New Roman" w:hAnsi="Times New Roman" w:eastAsia="宋体" w:cs="Times New Roman"/>
      <w:szCs w:val="21"/>
    </w:rPr>
  </w:style>
  <w:style w:type="paragraph" w:styleId="994">
    <w:name w:val="日期"/>
    <w:basedOn w:val="953"/>
    <w:next w:val="953"/>
    <w:link w:val="995"/>
    <w:rPr>
      <w:rFonts w:ascii="Times New Roman" w:hAnsi="Times New Roman" w:eastAsia="宋体" w:cs="Times New Roman"/>
      <w:sz w:val="24"/>
      <w:szCs w:val="24"/>
    </w:rPr>
  </w:style>
  <w:style w:type="character" w:styleId="995">
    <w:name w:val="日期 字符"/>
    <w:next w:val="995"/>
    <w:link w:val="994"/>
    <w:rPr>
      <w:rFonts w:ascii="Times New Roman" w:hAnsi="Times New Roman" w:eastAsia="宋体" w:cs="Times New Roman"/>
      <w:sz w:val="24"/>
      <w:szCs w:val="24"/>
    </w:rPr>
  </w:style>
  <w:style w:type="paragraph" w:styleId="996">
    <w:name w:val="正文文本缩进 2"/>
    <w:basedOn w:val="953"/>
    <w:next w:val="996"/>
    <w:link w:val="997"/>
    <w:pPr>
      <w:ind w:left="630" w:firstLine="645"/>
    </w:pPr>
    <w:rPr>
      <w:rFonts w:ascii="Arial" w:hAnsi="Arial" w:eastAsia="仿宋_GB2312" w:cs="Arial"/>
      <w:sz w:val="32"/>
      <w:szCs w:val="32"/>
    </w:rPr>
  </w:style>
  <w:style w:type="character" w:styleId="997">
    <w:name w:val="正文文本缩进 2 字符"/>
    <w:next w:val="997"/>
    <w:link w:val="996"/>
    <w:rPr>
      <w:rFonts w:ascii="Arial" w:hAnsi="Arial" w:eastAsia="仿宋_GB2312" w:cs="Arial"/>
      <w:sz w:val="32"/>
      <w:szCs w:val="32"/>
    </w:rPr>
  </w:style>
  <w:style w:type="paragraph" w:styleId="998">
    <w:name w:val="批注框文本"/>
    <w:basedOn w:val="953"/>
    <w:next w:val="998"/>
    <w:link w:val="999"/>
    <w:semiHidden/>
    <w:rPr>
      <w:rFonts w:ascii="Times New Roman" w:hAnsi="Times New Roman" w:eastAsia="宋体" w:cs="Times New Roman"/>
      <w:sz w:val="18"/>
      <w:szCs w:val="18"/>
    </w:rPr>
  </w:style>
  <w:style w:type="character" w:styleId="999">
    <w:name w:val="批注框文本 字符"/>
    <w:next w:val="999"/>
    <w:link w:val="998"/>
    <w:semiHidden/>
    <w:rPr>
      <w:rFonts w:ascii="Times New Roman" w:hAnsi="Times New Roman" w:eastAsia="宋体" w:cs="Times New Roman"/>
      <w:sz w:val="18"/>
      <w:szCs w:val="18"/>
    </w:rPr>
  </w:style>
  <w:style w:type="paragraph" w:styleId="1000">
    <w:name w:val="页脚"/>
    <w:basedOn w:val="953"/>
    <w:next w:val="1000"/>
    <w:link w:val="1001"/>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1001">
    <w:name w:val="页脚 字符"/>
    <w:next w:val="1001"/>
    <w:link w:val="1000"/>
    <w:uiPriority w:val="99"/>
    <w:rPr>
      <w:rFonts w:ascii="Times New Roman" w:hAnsi="Times New Roman" w:eastAsia="宋体" w:cs="Times New Roman"/>
      <w:sz w:val="18"/>
      <w:szCs w:val="18"/>
    </w:rPr>
  </w:style>
  <w:style w:type="paragraph" w:styleId="1002">
    <w:name w:val="页眉"/>
    <w:basedOn w:val="953"/>
    <w:next w:val="1002"/>
    <w:link w:val="1003"/>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003">
    <w:name w:val="页眉 字符"/>
    <w:next w:val="1003"/>
    <w:link w:val="1002"/>
    <w:rPr>
      <w:rFonts w:ascii="Times New Roman" w:hAnsi="Times New Roman" w:eastAsia="宋体" w:cs="Times New Roman"/>
      <w:sz w:val="18"/>
      <w:szCs w:val="18"/>
    </w:rPr>
  </w:style>
  <w:style w:type="paragraph" w:styleId="1004">
    <w:name w:val="目录 1"/>
    <w:basedOn w:val="953"/>
    <w:next w:val="953"/>
    <w:link w:val="953"/>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1005">
    <w:name w:val="目录 4"/>
    <w:basedOn w:val="953"/>
    <w:next w:val="953"/>
    <w:link w:val="953"/>
    <w:semiHidden/>
    <w:pPr>
      <w:ind w:left="630"/>
      <w:jc w:val="left"/>
    </w:pPr>
    <w:rPr>
      <w:rFonts w:ascii="Times New Roman" w:hAnsi="Times New Roman" w:eastAsia="宋体" w:cs="Times New Roman"/>
      <w:szCs w:val="21"/>
    </w:rPr>
  </w:style>
  <w:style w:type="paragraph" w:styleId="1006">
    <w:name w:val="列表"/>
    <w:basedOn w:val="953"/>
    <w:next w:val="1006"/>
    <w:link w:val="953"/>
    <w:pPr>
      <w:ind w:left="200" w:hanging="200"/>
    </w:pPr>
    <w:rPr>
      <w:rFonts w:ascii="Times New Roman" w:hAnsi="Times New Roman" w:eastAsia="宋体" w:cs="Times New Roman"/>
      <w:szCs w:val="21"/>
    </w:rPr>
  </w:style>
  <w:style w:type="paragraph" w:styleId="1007">
    <w:name w:val="目录 6"/>
    <w:basedOn w:val="953"/>
    <w:next w:val="953"/>
    <w:link w:val="953"/>
    <w:semiHidden/>
    <w:pPr>
      <w:ind w:left="1050"/>
      <w:jc w:val="left"/>
    </w:pPr>
    <w:rPr>
      <w:rFonts w:ascii="Times New Roman" w:hAnsi="Times New Roman" w:eastAsia="宋体" w:cs="Times New Roman"/>
      <w:szCs w:val="21"/>
    </w:rPr>
  </w:style>
  <w:style w:type="paragraph" w:styleId="1008">
    <w:name w:val="正文文本缩进 3"/>
    <w:basedOn w:val="953"/>
    <w:next w:val="1008"/>
    <w:link w:val="1009"/>
    <w:pPr>
      <w:ind w:left="645" w:firstLine="645"/>
    </w:pPr>
    <w:rPr>
      <w:rFonts w:ascii="Arial" w:hAnsi="Arial" w:eastAsia="仿宋_GB2312" w:cs="Arial"/>
      <w:color w:val="ffff00"/>
      <w:sz w:val="32"/>
      <w:szCs w:val="32"/>
    </w:rPr>
  </w:style>
  <w:style w:type="character" w:styleId="1009">
    <w:name w:val="正文文本缩进 3 字符"/>
    <w:next w:val="1009"/>
    <w:link w:val="1008"/>
    <w:rPr>
      <w:rFonts w:ascii="Arial" w:hAnsi="Arial" w:eastAsia="仿宋_GB2312" w:cs="Arial"/>
      <w:color w:val="ffff00"/>
      <w:sz w:val="32"/>
      <w:szCs w:val="32"/>
    </w:rPr>
  </w:style>
  <w:style w:type="paragraph" w:styleId="1010">
    <w:name w:val="图表目录"/>
    <w:basedOn w:val="953"/>
    <w:next w:val="953"/>
    <w:link w:val="953"/>
    <w:semiHidden/>
    <w:pPr>
      <w:ind w:left="840" w:hanging="420"/>
    </w:pPr>
    <w:rPr>
      <w:rFonts w:ascii="Times New Roman" w:hAnsi="Times New Roman" w:eastAsia="宋体" w:cs="Times New Roman"/>
      <w:szCs w:val="21"/>
    </w:rPr>
  </w:style>
  <w:style w:type="paragraph" w:styleId="1011">
    <w:name w:val="目录 2"/>
    <w:basedOn w:val="953"/>
    <w:next w:val="953"/>
    <w:link w:val="953"/>
    <w:semiHidden/>
    <w:pPr>
      <w:ind w:left="210"/>
      <w:jc w:val="left"/>
    </w:pPr>
    <w:rPr>
      <w:rFonts w:ascii="Times New Roman" w:hAnsi="Times New Roman" w:eastAsia="宋体" w:cs="Times New Roman"/>
      <w:smallCaps/>
      <w:szCs w:val="24"/>
    </w:rPr>
  </w:style>
  <w:style w:type="paragraph" w:styleId="1012">
    <w:name w:val="目录 9"/>
    <w:basedOn w:val="953"/>
    <w:next w:val="953"/>
    <w:link w:val="953"/>
    <w:semiHidden/>
    <w:pPr>
      <w:ind w:left="1680"/>
      <w:jc w:val="left"/>
    </w:pPr>
    <w:rPr>
      <w:rFonts w:ascii="Times New Roman" w:hAnsi="Times New Roman" w:eastAsia="宋体" w:cs="Times New Roman"/>
      <w:szCs w:val="21"/>
    </w:rPr>
  </w:style>
  <w:style w:type="paragraph" w:styleId="1013">
    <w:name w:val="正文文本 2"/>
    <w:basedOn w:val="953"/>
    <w:next w:val="1013"/>
    <w:link w:val="1014"/>
    <w:pPr>
      <w:jc w:val="center"/>
      <w:widowControl/>
    </w:pPr>
    <w:rPr>
      <w:rFonts w:ascii="楷体_GB2312" w:hAnsi="Times New Roman" w:eastAsia="楷体_GB2312" w:cs="Times New Roman"/>
      <w:sz w:val="28"/>
      <w:szCs w:val="28"/>
    </w:rPr>
  </w:style>
  <w:style w:type="character" w:styleId="1014">
    <w:name w:val="正文文本 2 字符"/>
    <w:next w:val="1014"/>
    <w:link w:val="1013"/>
    <w:rPr>
      <w:rFonts w:ascii="楷体_GB2312" w:hAnsi="Times New Roman" w:eastAsia="楷体_GB2312" w:cs="Times New Roman"/>
      <w:sz w:val="28"/>
      <w:szCs w:val="28"/>
    </w:rPr>
  </w:style>
  <w:style w:type="paragraph" w:styleId="1015">
    <w:name w:val="普通(网站)"/>
    <w:basedOn w:val="953"/>
    <w:next w:val="1015"/>
    <w:link w:val="953"/>
    <w:uiPriority w:val="99"/>
    <w:pPr>
      <w:jc w:val="left"/>
      <w:spacing w:before="100" w:beforeAutospacing="1" w:after="100" w:afterAutospacing="1"/>
      <w:widowControl/>
    </w:pPr>
    <w:rPr>
      <w:rFonts w:ascii="宋体" w:hAnsi="宋体" w:eastAsia="宋体" w:cs="宋体"/>
      <w:sz w:val="24"/>
      <w:szCs w:val="24"/>
    </w:rPr>
  </w:style>
  <w:style w:type="paragraph" w:styleId="1016">
    <w:name w:val="索引 1"/>
    <w:basedOn w:val="953"/>
    <w:next w:val="953"/>
    <w:link w:val="953"/>
    <w:semiHidden/>
    <w:pPr>
      <w:spacing w:line="240" w:lineRule="atLeast"/>
    </w:pPr>
    <w:rPr>
      <w:rFonts w:ascii="Times New Roman" w:hAnsi="Times New Roman" w:eastAsia="宋体" w:cs="Times New Roman"/>
      <w:b/>
      <w:bCs/>
      <w:szCs w:val="21"/>
    </w:rPr>
  </w:style>
  <w:style w:type="paragraph" w:styleId="1017">
    <w:name w:val="批注主题"/>
    <w:basedOn w:val="980"/>
    <w:next w:val="980"/>
    <w:link w:val="1018"/>
    <w:semiHidden/>
    <w:rPr>
      <w:rFonts w:ascii="Times New Roman" w:hAnsi="Times New Roman" w:eastAsia="宋体" w:cs="Times New Roman"/>
      <w:b/>
      <w:bCs/>
      <w:szCs w:val="21"/>
    </w:rPr>
  </w:style>
  <w:style w:type="character" w:styleId="1018">
    <w:name w:val="批注主题 字符"/>
    <w:next w:val="1018"/>
    <w:link w:val="1017"/>
    <w:semiHidden/>
    <w:rPr>
      <w:rFonts w:ascii="Times New Roman" w:hAnsi="Times New Roman" w:eastAsia="宋体" w:cs="Times New Roman"/>
      <w:b/>
      <w:bCs/>
      <w:szCs w:val="21"/>
    </w:rPr>
  </w:style>
  <w:style w:type="paragraph" w:styleId="1019">
    <w:name w:val="正文首行缩进"/>
    <w:basedOn w:val="953"/>
    <w:next w:val="1019"/>
    <w:link w:val="1020"/>
    <w:pPr>
      <w:ind w:firstLine="200"/>
      <w:spacing w:line="360" w:lineRule="auto"/>
    </w:pPr>
    <w:rPr>
      <w:rFonts w:ascii="仿宋_GB2312" w:hAnsi="Times New Roman" w:eastAsia="仿宋_GB2312" w:cs="Times New Roman"/>
      <w:sz w:val="30"/>
      <w:szCs w:val="30"/>
    </w:rPr>
  </w:style>
  <w:style w:type="character" w:styleId="1020">
    <w:name w:val="正文文本首行缩进 字符"/>
    <w:next w:val="1020"/>
    <w:link w:val="1019"/>
    <w:rPr>
      <w:rFonts w:ascii="仿宋_GB2312" w:hAnsi="Times New Roman" w:eastAsia="仿宋_GB2312" w:cs="Times New Roman"/>
      <w:sz w:val="30"/>
      <w:szCs w:val="30"/>
    </w:rPr>
  </w:style>
  <w:style w:type="paragraph" w:styleId="1021">
    <w:name w:val="正文首行缩进 2"/>
    <w:basedOn w:val="986"/>
    <w:next w:val="1021"/>
    <w:link w:val="1022"/>
    <w:pPr>
      <w:ind w:left="0" w:firstLine="420"/>
      <w:spacing w:after="0" w:line="360" w:lineRule="auto"/>
    </w:pPr>
    <w:rPr>
      <w:rFonts w:ascii="宋体" w:hAnsi="宋体" w:eastAsia="宋体" w:cs="Times New Roman"/>
      <w:szCs w:val="20"/>
    </w:rPr>
  </w:style>
  <w:style w:type="character" w:styleId="1022">
    <w:name w:val="正文文本首行缩进 2 字符"/>
    <w:next w:val="1022"/>
    <w:link w:val="1021"/>
    <w:rPr>
      <w:rFonts w:ascii="宋体" w:hAnsi="宋体" w:eastAsia="宋体" w:cs="Times New Roman"/>
      <w:szCs w:val="20"/>
    </w:rPr>
  </w:style>
  <w:style w:type="table" w:styleId="1023">
    <w:name w:val="网格型"/>
    <w:basedOn w:val="964"/>
    <w:next w:val="1023"/>
    <w:link w:val="953"/>
    <w:pPr>
      <w:jc w:val="both"/>
      <w:widowControl w:val="off"/>
    </w:pPr>
    <w:rPr>
      <w:rFonts w:ascii="Times New Roman" w:hAnsi="Times New Roman" w:eastAsia="宋体" w:cs="Times New Roman"/>
      <w:sz w:val="20"/>
      <w:szCs w:val="20"/>
    </w:rPr>
    <w:tblPr/>
  </w:style>
  <w:style w:type="character" w:styleId="1024">
    <w:name w:val="要点"/>
    <w:next w:val="1024"/>
    <w:link w:val="953"/>
    <w:uiPriority w:val="22"/>
    <w:qFormat/>
    <w:rPr>
      <w:b/>
      <w:bCs/>
    </w:rPr>
  </w:style>
  <w:style w:type="character" w:styleId="1025">
    <w:name w:val="页码"/>
    <w:next w:val="1025"/>
    <w:link w:val="953"/>
  </w:style>
  <w:style w:type="character" w:styleId="1026">
    <w:name w:val="已访问的超链接"/>
    <w:next w:val="1026"/>
    <w:link w:val="953"/>
    <w:rPr>
      <w:color w:val="800080"/>
      <w:u w:val="single"/>
    </w:rPr>
  </w:style>
  <w:style w:type="character" w:styleId="1027">
    <w:name w:val="强调"/>
    <w:next w:val="1027"/>
    <w:link w:val="953"/>
    <w:qFormat/>
    <w:rPr>
      <w:i/>
    </w:rPr>
  </w:style>
  <w:style w:type="character" w:styleId="1028">
    <w:name w:val="超链接"/>
    <w:next w:val="1028"/>
    <w:link w:val="953"/>
    <w:rPr>
      <w:color w:val="0000ff"/>
      <w:u w:val="single"/>
    </w:rPr>
  </w:style>
  <w:style w:type="character" w:styleId="1029">
    <w:name w:val="批注引用"/>
    <w:next w:val="1029"/>
    <w:link w:val="953"/>
    <w:semiHidden/>
    <w:rPr>
      <w:sz w:val="21"/>
      <w:szCs w:val="21"/>
    </w:rPr>
  </w:style>
  <w:style w:type="character" w:styleId="1030">
    <w:name w:val="font5 Char"/>
    <w:next w:val="1030"/>
    <w:link w:val="953"/>
    <w:rPr>
      <w:rFonts w:ascii="宋体" w:hAnsi="宋体" w:eastAsia="宋体"/>
      <w:sz w:val="28"/>
      <w:szCs w:val="28"/>
      <w:lang w:val="en-US" w:eastAsia="zh-CN" w:bidi="ar-SA"/>
    </w:rPr>
  </w:style>
  <w:style w:type="character" w:styleId="1031">
    <w:name w:val="二级目录 Char"/>
    <w:next w:val="1031"/>
    <w:link w:val="1032"/>
    <w:rPr>
      <w:b/>
      <w:sz w:val="30"/>
      <w:szCs w:val="28"/>
    </w:rPr>
  </w:style>
  <w:style w:type="paragraph" w:styleId="1032">
    <w:name w:val="二级目录"/>
    <w:next w:val="953"/>
    <w:link w:val="1031"/>
    <w:pPr>
      <w:numPr>
        <w:ilvl w:val="0"/>
        <w:numId w:val="2"/>
      </w:numPr>
      <w:tabs>
        <w:tab w:val="left" w:pos="907" w:leader="none"/>
        <w:tab w:val="left" w:pos="1145" w:leader="none"/>
      </w:tabs>
      <w:outlineLvl w:val="1"/>
    </w:pPr>
    <w:rPr>
      <w:b/>
      <w:sz w:val="30"/>
      <w:szCs w:val="28"/>
      <w:lang w:val="en-US" w:eastAsia="zh-CN" w:bidi="ar-SA"/>
    </w:rPr>
  </w:style>
  <w:style w:type="character" w:styleId="1033">
    <w:name w:val="列出段落 Char,Bullet List Char,numbered Char,FooterText Char,List Paragraph1 Char,Paragraphe de liste1 Char"/>
    <w:next w:val="1033"/>
    <w:link w:val="1034"/>
    <w:rPr>
      <w:rFonts w:ascii="Calibri" w:hAnsi="Calibri"/>
      <w:sz w:val="24"/>
      <w:szCs w:val="24"/>
      <w:lang w:eastAsia="en-US" w:bidi="en-US"/>
    </w:rPr>
  </w:style>
  <w:style w:type="paragraph" w:styleId="1034">
    <w:name w:val="列出段落1"/>
    <w:basedOn w:val="953"/>
    <w:next w:val="1034"/>
    <w:link w:val="1033"/>
    <w:qFormat/>
    <w:pPr>
      <w:contextualSpacing/>
      <w:ind w:left="720"/>
      <w:jc w:val="left"/>
      <w:widowControl/>
    </w:pPr>
    <w:rPr>
      <w:rFonts w:ascii="Calibri" w:hAnsi="Calibri"/>
      <w:sz w:val="24"/>
      <w:szCs w:val="24"/>
      <w:lang w:eastAsia="en-US" w:bidi="en-US"/>
    </w:rPr>
  </w:style>
  <w:style w:type="paragraph" w:styleId="1035">
    <w:name w:val="Body Text(ch)"/>
    <w:basedOn w:val="953"/>
    <w:next w:val="984"/>
    <w:link w:val="953"/>
    <w:pPr>
      <w:spacing w:after="120"/>
    </w:pPr>
    <w:rPr>
      <w:rFonts w:ascii="宋体" w:hAnsi="Arial" w:eastAsia="宋体" w:cs="Times New Roman"/>
      <w:bCs/>
      <w:iCs/>
      <w:szCs w:val="24"/>
    </w:rPr>
  </w:style>
  <w:style w:type="paragraph" w:styleId="1036">
    <w:name w:val="xl27"/>
    <w:basedOn w:val="953"/>
    <w:next w:val="1036"/>
    <w:link w:val="95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7">
    <w:name w:val="xl26"/>
    <w:basedOn w:val="953"/>
    <w:next w:val="1037"/>
    <w:link w:val="9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8">
    <w:name w:val="Char"/>
    <w:basedOn w:val="953"/>
    <w:next w:val="1038"/>
    <w:link w:val="953"/>
    <w:pPr>
      <w:ind w:firstLine="200"/>
      <w:tabs>
        <w:tab w:val="left" w:pos="360" w:leader="none"/>
      </w:tabs>
    </w:pPr>
    <w:rPr>
      <w:rFonts w:ascii="Times New Roman" w:hAnsi="Times New Roman" w:eastAsia="宋体" w:cs="Times New Roman"/>
      <w:sz w:val="28"/>
      <w:szCs w:val="30"/>
    </w:rPr>
  </w:style>
  <w:style w:type="paragraph" w:styleId="1039">
    <w:name w:val=" Char"/>
    <w:basedOn w:val="978"/>
    <w:next w:val="1039"/>
    <w:link w:val="953"/>
    <w:rPr>
      <w:rFonts w:ascii="Tahoma" w:hAnsi="Tahoma"/>
      <w:sz w:val="24"/>
      <w:szCs w:val="24"/>
    </w:rPr>
  </w:style>
  <w:style w:type="paragraph" w:styleId="1040">
    <w:name w:val="普通正文"/>
    <w:basedOn w:val="953"/>
    <w:next w:val="1040"/>
    <w:link w:val="953"/>
    <w:pPr>
      <w:ind w:firstLine="480"/>
      <w:jc w:val="left"/>
      <w:spacing w:before="120" w:after="120" w:line="360" w:lineRule="auto"/>
    </w:pPr>
    <w:rPr>
      <w:rFonts w:ascii="Arial" w:hAnsi="Arial" w:eastAsia="宋体" w:cs="Times New Roman"/>
      <w:sz w:val="24"/>
      <w:szCs w:val="24"/>
    </w:rPr>
  </w:style>
  <w:style w:type="paragraph" w:styleId="1041">
    <w:name w:val="table_lines"/>
    <w:basedOn w:val="953"/>
    <w:next w:val="1041"/>
    <w:link w:val="953"/>
    <w:pPr>
      <w:jc w:val="left"/>
      <w:widowControl/>
    </w:pPr>
    <w:rPr>
      <w:rFonts w:ascii="Times New Roman" w:hAnsi="Times New Roman" w:eastAsia="宋体" w:cs="Times New Roman"/>
      <w:sz w:val="20"/>
      <w:szCs w:val="20"/>
      <w:lang w:val="de-DE" w:eastAsia="de-DE"/>
    </w:rPr>
  </w:style>
  <w:style w:type="paragraph" w:styleId="1042">
    <w:name w:val="附录1"/>
    <w:next w:val="1042"/>
    <w:link w:val="953"/>
    <w:pPr>
      <w:numPr>
        <w:ilvl w:val="0"/>
        <w:numId w:val="2"/>
      </w:numPr>
      <w:spacing w:before="240" w:line="600" w:lineRule="atLeast"/>
      <w:tabs>
        <w:tab w:val="left" w:pos="907" w:leader="none"/>
      </w:tabs>
    </w:pPr>
    <w:rPr>
      <w:b/>
      <w:i/>
      <w:sz w:val="28"/>
      <w:lang w:val="en-US" w:eastAsia="zh-CN" w:bidi="ar-SA"/>
    </w:rPr>
  </w:style>
  <w:style w:type="paragraph" w:styleId="1043">
    <w:name w:val="font7"/>
    <w:basedOn w:val="953"/>
    <w:next w:val="1043"/>
    <w:link w:val="953"/>
    <w:pPr>
      <w:jc w:val="left"/>
      <w:spacing w:before="100" w:beforeAutospacing="1" w:after="100" w:afterAutospacing="1"/>
      <w:widowControl/>
    </w:pPr>
    <w:rPr>
      <w:rFonts w:hint="eastAsia" w:ascii="宋体" w:hAnsi="宋体" w:eastAsia="宋体" w:cs="Times New Roman"/>
      <w:sz w:val="18"/>
      <w:szCs w:val="18"/>
    </w:rPr>
  </w:style>
  <w:style w:type="paragraph" w:styleId="1044">
    <w:name w:val=" Char Char Char Char"/>
    <w:basedOn w:val="978"/>
    <w:next w:val="1044"/>
    <w:link w:val="953"/>
    <w:pPr>
      <w:spacing w:line="360" w:lineRule="auto"/>
    </w:pPr>
    <w:rPr>
      <w:rFonts w:ascii="Tahoma" w:hAnsi="Tahoma"/>
      <w:sz w:val="24"/>
      <w:szCs w:val="24"/>
    </w:rPr>
  </w:style>
  <w:style w:type="paragraph" w:styleId="1045">
    <w:name w:val="列表段落"/>
    <w:basedOn w:val="953"/>
    <w:next w:val="1045"/>
    <w:link w:val="953"/>
    <w:qFormat/>
    <w:pPr>
      <w:contextualSpacing/>
      <w:ind w:left="720"/>
      <w:jc w:val="left"/>
      <w:widowControl/>
    </w:pPr>
    <w:rPr>
      <w:rFonts w:ascii="Calibri" w:hAnsi="Calibri" w:eastAsia="宋体" w:cs="Times New Roman"/>
      <w:sz w:val="24"/>
      <w:szCs w:val="24"/>
      <w:lang w:eastAsia="en-US" w:bidi="en-US"/>
    </w:rPr>
  </w:style>
  <w:style w:type="paragraph" w:styleId="1046">
    <w:name w:val="4"/>
    <w:basedOn w:val="953"/>
    <w:next w:val="1008"/>
    <w:link w:val="953"/>
    <w:pPr>
      <w:ind w:firstLine="420"/>
      <w:spacing w:line="360" w:lineRule="auto"/>
    </w:pPr>
    <w:rPr>
      <w:rFonts w:ascii="Times New Roman" w:hAnsi="Times New Roman" w:eastAsia="宋体" w:cs="Times New Roman"/>
      <w:color w:val="ff0000"/>
      <w:sz w:val="24"/>
      <w:szCs w:val="24"/>
    </w:rPr>
  </w:style>
  <w:style w:type="paragraph" w:styleId="1047">
    <w:name w:val="普通 (Web)"/>
    <w:basedOn w:val="953"/>
    <w:next w:val="1047"/>
    <w:link w:val="953"/>
    <w:pPr>
      <w:jc w:val="left"/>
      <w:spacing w:before="100" w:beforeAutospacing="1" w:after="100" w:afterAutospacing="1"/>
      <w:widowControl/>
    </w:pPr>
    <w:rPr>
      <w:rFonts w:ascii="宋体" w:hAnsi="宋体" w:eastAsia="宋体" w:cs="Times New Roman"/>
      <w:sz w:val="24"/>
      <w:szCs w:val="24"/>
    </w:rPr>
  </w:style>
  <w:style w:type="paragraph" w:styleId="1048">
    <w:name w:val=" Char Char Char Char Char Char Char Char Char Char"/>
    <w:basedOn w:val="953"/>
    <w:next w:val="1048"/>
    <w:link w:val="953"/>
    <w:pPr>
      <w:spacing w:line="360" w:lineRule="auto"/>
    </w:pPr>
    <w:rPr>
      <w:rFonts w:ascii="Times New Roman" w:hAnsi="Times New Roman" w:eastAsia="宋体" w:cs="Times New Roman"/>
      <w:sz w:val="24"/>
      <w:szCs w:val="20"/>
    </w:rPr>
  </w:style>
  <w:style w:type="paragraph" w:styleId="1049">
    <w:name w:val="样式1"/>
    <w:basedOn w:val="953"/>
    <w:next w:val="1049"/>
    <w:link w:val="953"/>
    <w:pPr>
      <w:numPr>
        <w:ilvl w:val="0"/>
        <w:numId w:val="3"/>
      </w:numPr>
      <w:tabs>
        <w:tab w:val="left" w:pos="709" w:leader="none"/>
      </w:tabs>
    </w:pPr>
    <w:rPr>
      <w:rFonts w:ascii="宋体" w:hAnsi="宋体" w:eastAsia="宋体" w:cs="Times New Roman"/>
      <w:szCs w:val="21"/>
    </w:rPr>
  </w:style>
  <w:style w:type="paragraph" w:styleId="1050">
    <w:name w:val="font6"/>
    <w:basedOn w:val="953"/>
    <w:next w:val="1050"/>
    <w:link w:val="953"/>
    <w:pPr>
      <w:jc w:val="left"/>
      <w:spacing w:before="100" w:beforeAutospacing="1" w:after="100" w:afterAutospacing="1"/>
      <w:widowControl/>
    </w:pPr>
    <w:rPr>
      <w:rFonts w:hint="eastAsia" w:ascii="宋体" w:hAnsi="宋体" w:eastAsia="宋体" w:cs="Times New Roman"/>
      <w:sz w:val="28"/>
      <w:szCs w:val="28"/>
      <w:u w:val="single"/>
    </w:rPr>
  </w:style>
  <w:style w:type="paragraph" w:styleId="1051">
    <w:name w:val="xl25"/>
    <w:basedOn w:val="953"/>
    <w:next w:val="1051"/>
    <w:link w:val="95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2">
    <w:name w:val="图标"/>
    <w:basedOn w:val="953"/>
    <w:next w:val="953"/>
    <w:link w:val="953"/>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53">
    <w:name w:val="标题3"/>
    <w:basedOn w:val="953"/>
    <w:next w:val="953"/>
    <w:link w:val="953"/>
    <w:pPr>
      <w:ind w:firstLine="624"/>
      <w:spacing w:line="590" w:lineRule="atLeast"/>
    </w:pPr>
    <w:rPr>
      <w:rFonts w:ascii="方正黑体_GBK" w:hAnsi="Times New Roman" w:eastAsia="方正黑体_GBK" w:cs="Times New Roman"/>
      <w:sz w:val="32"/>
      <w:szCs w:val="32"/>
    </w:rPr>
  </w:style>
  <w:style w:type="paragraph" w:styleId="1054">
    <w:name w:val="xl24"/>
    <w:basedOn w:val="953"/>
    <w:next w:val="1054"/>
    <w:link w:val="95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55">
    <w:name w:val="xl29"/>
    <w:basedOn w:val="953"/>
    <w:next w:val="1055"/>
    <w:link w:val="953"/>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56">
    <w:name w:val="Char Char Char Char Char Char Char Char"/>
    <w:basedOn w:val="953"/>
    <w:next w:val="1056"/>
    <w:link w:val="953"/>
    <w:pPr>
      <w:jc w:val="left"/>
      <w:spacing w:after="160" w:line="240" w:lineRule="exact"/>
      <w:widowControl/>
    </w:pPr>
    <w:rPr>
      <w:rFonts w:ascii="Verdana" w:hAnsi="Verdana" w:eastAsia="宋体" w:cs="Times New Roman"/>
      <w:sz w:val="20"/>
      <w:szCs w:val="20"/>
      <w:lang w:eastAsia="en-US"/>
    </w:rPr>
  </w:style>
  <w:style w:type="paragraph" w:styleId="1057">
    <w:name w:val="xl28"/>
    <w:basedOn w:val="953"/>
    <w:next w:val="1057"/>
    <w:link w:val="95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58">
    <w:name w:val=" Char Char Char Char Char Char Char Char"/>
    <w:basedOn w:val="953"/>
    <w:next w:val="1058"/>
    <w:link w:val="953"/>
    <w:pPr>
      <w:jc w:val="left"/>
      <w:spacing w:after="160" w:line="240" w:lineRule="exact"/>
      <w:widowControl/>
    </w:pPr>
    <w:rPr>
      <w:rFonts w:ascii="Verdana" w:hAnsi="Verdana" w:eastAsia="宋体" w:cs="Times New Roman"/>
      <w:sz w:val="20"/>
      <w:szCs w:val="20"/>
      <w:lang w:eastAsia="en-US"/>
    </w:rPr>
  </w:style>
  <w:style w:type="paragraph" w:styleId="1059">
    <w:name w:val="xl30"/>
    <w:basedOn w:val="953"/>
    <w:next w:val="1059"/>
    <w:link w:val="953"/>
    <w:pPr>
      <w:jc w:val="center"/>
      <w:spacing w:before="100" w:beforeAutospacing="1" w:after="100" w:afterAutospacing="1"/>
      <w:widowControl/>
    </w:pPr>
    <w:rPr>
      <w:rFonts w:ascii="宋体" w:hAnsi="宋体" w:eastAsia="宋体" w:cs="Times New Roman"/>
      <w:b/>
      <w:bCs/>
      <w:sz w:val="36"/>
      <w:szCs w:val="36"/>
    </w:rPr>
  </w:style>
  <w:style w:type="paragraph" w:styleId="1060">
    <w:name w:val="Char Char Char Char"/>
    <w:basedOn w:val="978"/>
    <w:next w:val="1060"/>
    <w:link w:val="953"/>
    <w:pPr>
      <w:spacing w:line="360" w:lineRule="auto"/>
    </w:pPr>
    <w:rPr>
      <w:rFonts w:ascii="Tahoma" w:hAnsi="Tahoma"/>
      <w:sz w:val="24"/>
      <w:szCs w:val="24"/>
    </w:rPr>
  </w:style>
  <w:style w:type="paragraph" w:styleId="1061">
    <w:name w:val="table_1stline"/>
    <w:basedOn w:val="953"/>
    <w:next w:val="1061"/>
    <w:link w:val="953"/>
    <w:pPr>
      <w:jc w:val="left"/>
      <w:spacing w:before="120"/>
      <w:widowControl/>
    </w:pPr>
    <w:rPr>
      <w:rFonts w:ascii="Times New Roman" w:hAnsi="Times New Roman" w:eastAsia="宋体" w:cs="Times New Roman"/>
      <w:bCs/>
      <w:sz w:val="20"/>
      <w:szCs w:val="20"/>
      <w:lang w:val="de-DE" w:eastAsia="de-DE"/>
    </w:rPr>
  </w:style>
  <w:style w:type="paragraph" w:styleId="1062">
    <w:name w:val="font5"/>
    <w:basedOn w:val="953"/>
    <w:next w:val="1062"/>
    <w:link w:val="953"/>
    <w:pPr>
      <w:jc w:val="left"/>
      <w:spacing w:before="100" w:beforeAutospacing="1" w:after="100" w:afterAutospacing="1"/>
      <w:widowControl/>
    </w:pPr>
    <w:rPr>
      <w:rFonts w:hint="eastAsia" w:ascii="宋体" w:hAnsi="宋体" w:eastAsia="宋体" w:cs="Times New Roman"/>
      <w:sz w:val="28"/>
      <w:szCs w:val="28"/>
    </w:rPr>
  </w:style>
  <w:style w:type="paragraph" w:styleId="1063">
    <w:name w:val="标题1"/>
    <w:basedOn w:val="953"/>
    <w:next w:val="953"/>
    <w:link w:val="953"/>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64">
    <w:name w:val="修订"/>
    <w:next w:val="1064"/>
    <w:link w:val="953"/>
    <w:uiPriority w:val="99"/>
    <w:semiHidden/>
    <w:rPr>
      <w:sz w:val="21"/>
      <w:szCs w:val="21"/>
      <w:lang w:val="en-US" w:eastAsia="zh-CN" w:bidi="ar-SA"/>
    </w:rPr>
  </w:style>
  <w:style w:type="paragraph" w:styleId="1065">
    <w:name w:val="无间隔"/>
    <w:next w:val="1065"/>
    <w:link w:val="953"/>
    <w:uiPriority w:val="99"/>
    <w:qFormat/>
    <w:pPr>
      <w:jc w:val="both"/>
      <w:widowControl w:val="off"/>
    </w:pPr>
    <w:rPr>
      <w:sz w:val="21"/>
      <w:szCs w:val="21"/>
      <w:lang w:val="en-US" w:eastAsia="zh-CN" w:bidi="ar-SA"/>
    </w:rPr>
  </w:style>
  <w:style w:type="paragraph" w:styleId="1066">
    <w:name w:val="AONormal"/>
    <w:next w:val="1066"/>
    <w:link w:val="953"/>
    <w:qFormat/>
    <w:pPr>
      <w:ind w:firstLine="440"/>
      <w:spacing w:line="400" w:lineRule="exact"/>
    </w:pPr>
    <w:rPr>
      <w:rFonts w:ascii="华文楷体" w:hAnsi="华文楷体" w:eastAsia="华文楷体" w:cs="华文楷体"/>
      <w:sz w:val="22"/>
      <w:szCs w:val="21"/>
      <w:lang w:val="en-US" w:eastAsia="zh-CN" w:bidi="ar-SA"/>
    </w:rPr>
  </w:style>
  <w:style w:type="paragraph" w:styleId="1067">
    <w:name w:val="索引 41"/>
    <w:basedOn w:val="953"/>
    <w:next w:val="953"/>
    <w:link w:val="953"/>
    <w:uiPriority w:val="99"/>
    <w:unhideWhenUsed/>
    <w:qFormat/>
    <w:pPr>
      <w:ind w:left="598"/>
    </w:pPr>
    <w:rPr>
      <w:b/>
      <w:bCs/>
      <w:sz w:val="28"/>
      <w:szCs w:val="28"/>
    </w:rPr>
  </w:style>
  <w:style w:type="character" w:styleId="1068">
    <w:name w:val="font61"/>
    <w:next w:val="1068"/>
    <w:link w:val="953"/>
    <w:qFormat/>
    <w:rPr>
      <w:rFonts w:hint="eastAsia" w:ascii="宋体" w:hAnsi="宋体" w:eastAsia="宋体" w:cs="宋体"/>
      <w:color w:val="000000"/>
      <w:sz w:val="24"/>
      <w:szCs w:val="24"/>
      <w:u w:val="none"/>
    </w:rPr>
  </w:style>
  <w:style w:type="character" w:styleId="1069">
    <w:name w:val="font81"/>
    <w:next w:val="1069"/>
    <w:link w:val="953"/>
    <w:qFormat/>
    <w:rPr>
      <w:rFonts w:hint="eastAsia" w:ascii="宋体" w:hAnsi="宋体" w:eastAsia="宋体" w:cs="宋体"/>
      <w:color w:val="000000"/>
      <w:sz w:val="20"/>
      <w:szCs w:val="20"/>
      <w:u w:val="none"/>
    </w:rPr>
  </w:style>
  <w:style w:type="paragraph" w:styleId="1070">
    <w:name w:val="目录 11"/>
    <w:basedOn w:val="953"/>
    <w:next w:val="953"/>
    <w:link w:val="953"/>
    <w:semiHidden/>
    <w:qFormat/>
    <w:pPr>
      <w:spacing w:before="120" w:after="120" w:line="400" w:lineRule="exact"/>
      <w:tabs>
        <w:tab w:val="right" w:pos="8720" w:leader="dot"/>
      </w:tabs>
    </w:pPr>
    <w:rPr>
      <w:caps/>
    </w:rPr>
  </w:style>
  <w:style w:type="paragraph" w:styleId="1071">
    <w:name w:val="正文文本1"/>
    <w:basedOn w:val="953"/>
    <w:next w:val="1071"/>
    <w:link w:val="953"/>
    <w:qFormat/>
    <w:rPr>
      <w:rFonts w:ascii="楷体_GB2312" w:hAnsi="Arial" w:eastAsia="楷体_GB2312"/>
      <w:sz w:val="28"/>
      <w:szCs w:val="28"/>
    </w:rPr>
  </w:style>
  <w:style w:type="character" w:styleId="1072" w:default="1">
    <w:name w:val="Default Paragraph Font"/>
    <w:uiPriority w:val="1"/>
    <w:semiHidden/>
    <w:unhideWhenUsed/>
  </w:style>
  <w:style w:type="numbering" w:styleId="1073" w:default="1">
    <w:name w:val="No List"/>
    <w:uiPriority w:val="99"/>
    <w:semiHidden/>
    <w:unhideWhenUsed/>
  </w:style>
  <w:style w:type="table" w:styleId="107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束长</dc:creator>
  <cp:revision>5</cp:revision>
  <dcterms:created xsi:type="dcterms:W3CDTF">2023-03-16T10:13:00Z</dcterms:created>
  <dcterms:modified xsi:type="dcterms:W3CDTF">2026-09-01T01:42:43Z</dcterms:modified>
</cp:coreProperties>
</file>