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958"/>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958"/>
        <w:jc w:val="center"/>
        <w:spacing w:line="360" w:lineRule="auto"/>
        <w:rPr>
          <w:rFonts w:hint="eastAsia" w:hAnsi="宋体" w:cs="宋体"/>
          <w:b/>
          <w:bCs/>
          <w:sz w:val="72"/>
          <w:szCs w:val="72"/>
          <w:lang w:val="zh-CN"/>
        </w:rPr>
      </w:pPr>
      <w:r>
        <w:rPr>
          <w:rFonts w:hint="eastAsia" w:hAnsi="宋体" w:cs="宋体"/>
          <w:b/>
          <w:bCs/>
          <w:sz w:val="72"/>
          <w:szCs w:val="72"/>
          <w:lang w:val="zh-CN"/>
        </w:rPr>
        <w:t xml:space="preserve">苏 州 市 政 府 采 购</w:t>
      </w:r>
      <w:r>
        <w:rPr>
          <w:rFonts w:hint="eastAsia" w:hAnsi="宋体" w:cs="宋体"/>
          <w:b/>
          <w:bCs/>
          <w:sz w:val="72"/>
          <w:szCs w:val="72"/>
          <w:lang w:val="zh-CN"/>
        </w:rPr>
      </w:r>
      <w:r/>
    </w:p>
    <w:p>
      <w:pPr>
        <w:pStyle w:val="958"/>
        <w:jc w:val="center"/>
        <w:spacing w:line="360" w:lineRule="auto"/>
        <w:rPr>
          <w:rFonts w:hint="eastAsia" w:hAnsi="宋体" w:cs="宋体"/>
          <w:b/>
          <w:bCs/>
          <w:sz w:val="84"/>
          <w:szCs w:val="84"/>
          <w:lang w:val="zh-CN"/>
        </w:rPr>
      </w:pPr>
      <w:r>
        <w:rPr>
          <w:rFonts w:hint="eastAsia" w:hAnsi="宋体" w:cs="宋体"/>
          <w:b/>
          <w:bCs/>
          <w:sz w:val="72"/>
          <w:szCs w:val="72"/>
          <w:lang w:val="zh-CN"/>
        </w:rPr>
        <w:t xml:space="preserve">招 标 文 件</w:t>
      </w:r>
      <w:r>
        <w:rPr>
          <w:rFonts w:hint="eastAsia" w:hAnsi="宋体" w:cs="宋体"/>
          <w:b/>
          <w:bCs/>
          <w:sz w:val="84"/>
          <w:szCs w:val="84"/>
          <w:lang w:val="zh-CN"/>
        </w:rPr>
      </w:r>
      <w:r/>
    </w:p>
    <w:p>
      <w:pPr>
        <w:pStyle w:val="958"/>
        <w:spacing w:line="360" w:lineRule="auto"/>
        <w:rPr>
          <w:rFonts w:hint="eastAsia" w:hAnsi="宋体" w:cs="宋体"/>
          <w:sz w:val="24"/>
          <w:lang w:val="zh-CN"/>
        </w:rPr>
      </w:pPr>
      <w:r>
        <w:rPr>
          <w:rFonts w:hint="eastAsia" w:hAnsi="宋体" w:cs="宋体"/>
          <w:sz w:val="24"/>
          <w:lang w:val="zh-CN"/>
        </w:rPr>
      </w:r>
      <w:r/>
    </w:p>
    <w:p>
      <w:pPr>
        <w:pStyle w:val="958"/>
        <w:jc w:val="center"/>
        <w:rPr>
          <w:rFonts w:hint="eastAsia" w:hAnsi="宋体" w:cs="宋体"/>
          <w:sz w:val="24"/>
          <w:lang w:val="zh-CN"/>
        </w:rPr>
      </w:pPr>
      <w:r>
        <w:rPr>
          <w:rFonts w:hint="eastAsia" w:hAnsi="宋体" w:cs="宋体"/>
          <w:sz w:val="24"/>
          <w:lang w:val="zh-CN"/>
        </w:rPr>
      </w:r>
      <w:r/>
    </w:p>
    <w:p>
      <w:pPr>
        <w:pStyle w:val="958"/>
        <w:jc w:val="center"/>
        <w:rPr>
          <w:rFonts w:hint="eastAsia" w:hAnsi="宋体" w:cs="宋体"/>
          <w:sz w:val="24"/>
          <w:lang w:val="zh-CN"/>
        </w:rPr>
      </w:pPr>
      <w:r>
        <w:rPr>
          <w:rFonts w:hint="eastAsia" w:hAnsi="宋体" w:cs="宋体"/>
          <w:sz w:val="24"/>
          <w:lang w:val="zh-CN"/>
        </w:rPr>
      </w:r>
      <w:r/>
    </w:p>
    <w:p>
      <w:pPr>
        <w:pStyle w:val="958"/>
        <w:rPr>
          <w:rFonts w:hint="eastAsia" w:hAnsi="宋体" w:cs="宋体"/>
          <w:sz w:val="24"/>
          <w:lang w:val="zh-CN"/>
        </w:rPr>
      </w:pPr>
      <w:r>
        <w:rPr>
          <w:rFonts w:hint="eastAsia" w:hAnsi="宋体" w:cs="宋体"/>
          <w:sz w:val="24"/>
          <w:lang w:val="zh-CN"/>
        </w:rPr>
      </w:r>
      <w:r/>
    </w:p>
    <w:p>
      <w:pPr>
        <w:pStyle w:val="958"/>
        <w:rPr>
          <w:rFonts w:hint="eastAsia" w:hAnsi="宋体" w:cs="宋体"/>
          <w:sz w:val="24"/>
          <w:lang w:val="zh-CN"/>
        </w:rPr>
      </w:pPr>
      <w:r>
        <w:rPr>
          <w:rFonts w:hint="eastAsia" w:hAnsi="宋体" w:cs="宋体"/>
          <w:sz w:val="24"/>
          <w:lang w:val="zh-CN"/>
        </w:rPr>
      </w:r>
      <w:r/>
    </w:p>
    <w:p>
      <w:pPr>
        <w:pStyle w:val="958"/>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招标编号：JSZC-320500-WYDL-G2026-0012</w:t>
      </w:r>
      <w:r>
        <w:rPr>
          <w:rFonts w:hint="eastAsia" w:hAnsi="宋体" w:cs="宋体"/>
          <w:b/>
          <w:bCs/>
          <w:sz w:val="30"/>
          <w:szCs w:val="30"/>
          <w:lang w:val="zh-CN"/>
        </w:rPr>
      </w:r>
      <w:r/>
    </w:p>
    <w:p>
      <w:pPr>
        <w:pStyle w:val="958"/>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招标单位：</w:t>
      </w:r>
      <w:r>
        <w:rPr>
          <w:rFonts w:hint="eastAsia" w:hAnsi="宋体" w:cs="宋体"/>
          <w:b/>
          <w:bCs/>
          <w:sz w:val="30"/>
          <w:szCs w:val="30"/>
          <w:lang w:eastAsia="zh-CN"/>
        </w:rPr>
        <w:t xml:space="preserve">苏州市体育局</w:t>
      </w:r>
      <w:r>
        <w:rPr>
          <w:rFonts w:hint="eastAsia" w:hAnsi="宋体" w:cs="宋体"/>
          <w:b/>
          <w:bCs/>
          <w:sz w:val="30"/>
          <w:szCs w:val="30"/>
          <w:lang w:val="zh-CN"/>
        </w:rPr>
      </w:r>
      <w:r/>
    </w:p>
    <w:p>
      <w:pPr>
        <w:pStyle w:val="958"/>
        <w:ind w:firstLine="1882"/>
        <w:spacing w:line="360" w:lineRule="auto"/>
        <w:rPr>
          <w:rFonts w:hint="eastAsia" w:hAnsi="宋体" w:eastAsia="宋体" w:cs="宋体"/>
          <w:b/>
          <w:bCs/>
          <w:sz w:val="30"/>
          <w:szCs w:val="30"/>
          <w:lang w:eastAsia="zh-CN"/>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val="zh-CN"/>
        </w:rPr>
        <w:t xml:space="preserve">省级健身器材配建项目</w:t>
      </w:r>
      <w:r>
        <w:rPr>
          <w:rFonts w:hint="eastAsia" w:hAnsi="宋体" w:eastAsia="宋体" w:cs="宋体"/>
          <w:b/>
          <w:bCs/>
          <w:sz w:val="30"/>
          <w:szCs w:val="30"/>
          <w:lang w:eastAsia="zh-CN"/>
        </w:rPr>
      </w:r>
      <w:r/>
    </w:p>
    <w:p>
      <w:pPr>
        <w:pStyle w:val="958"/>
        <w:ind w:firstLine="1882"/>
        <w:spacing w:line="360" w:lineRule="auto"/>
        <w:rPr>
          <w:rFonts w:hAnsi="宋体" w:eastAsia="宋体" w:cs="宋体"/>
          <w:b/>
          <w:bCs/>
          <w:sz w:val="30"/>
          <w:szCs w:val="30"/>
          <w:lang w:val="en-US" w:eastAsia="zh-CN"/>
        </w:rPr>
      </w:pPr>
      <w:r/>
      <w:bookmarkEnd w:id="0"/>
      <w:r>
        <w:rPr>
          <w:rFonts w:hint="eastAsia" w:hAnsi="宋体" w:cs="宋体"/>
          <w:b/>
          <w:bCs/>
          <w:sz w:val="30"/>
          <w:szCs w:val="30"/>
          <w:lang w:val="zh-CN"/>
        </w:rPr>
        <w:t xml:space="preserve">项目类别：</w:t>
      </w:r>
      <w:r>
        <w:rPr>
          <w:rFonts w:hint="eastAsia" w:hAnsi="宋体" w:cs="宋体"/>
          <w:b/>
          <w:bCs/>
          <w:sz w:val="30"/>
          <w:szCs w:val="30"/>
          <w:lang w:val="en-US" w:eastAsia="zh-CN"/>
        </w:rPr>
        <w:t xml:space="preserve">货物</w:t>
      </w:r>
      <w:r>
        <w:rPr>
          <w:rFonts w:hint="eastAsia" w:hAnsi="宋体" w:cs="宋体"/>
          <w:b/>
          <w:bCs/>
          <w:sz w:val="30"/>
          <w:szCs w:val="30"/>
          <w:lang w:val="en-US" w:eastAsia="zh-CN"/>
        </w:rPr>
        <w:t xml:space="preserve">类</w:t>
      </w:r>
      <w:r>
        <w:rPr>
          <w:rFonts w:hAnsi="宋体" w:eastAsia="宋体" w:cs="宋体"/>
          <w:b/>
          <w:bCs/>
          <w:sz w:val="30"/>
          <w:szCs w:val="30"/>
          <w:lang w:val="en-US" w:eastAsia="zh-CN"/>
        </w:rPr>
      </w:r>
      <w:r/>
    </w:p>
    <w:p>
      <w:pPr>
        <w:pStyle w:val="958"/>
        <w:ind w:firstLine="1280"/>
        <w:spacing w:line="360" w:lineRule="auto"/>
        <w:rPr>
          <w:rFonts w:hint="eastAsia" w:hAnsi="宋体" w:cs="宋体"/>
          <w:b/>
          <w:bCs/>
          <w:sz w:val="30"/>
          <w:szCs w:val="30"/>
          <w:lang w:val="zh-CN"/>
        </w:rPr>
      </w:pPr>
      <w:r>
        <w:rPr>
          <w:rFonts w:hint="eastAsia" w:hAnsi="宋体" w:cs="宋体"/>
          <w:b/>
          <w:bCs/>
          <w:sz w:val="30"/>
          <w:szCs w:val="30"/>
          <w:lang w:val="zh-CN"/>
        </w:rPr>
      </w:r>
      <w:r/>
    </w:p>
    <w:p>
      <w:pPr>
        <w:pStyle w:val="958"/>
        <w:rPr>
          <w:rFonts w:hint="eastAsia" w:hAnsi="宋体" w:cs="宋体"/>
          <w:sz w:val="24"/>
          <w:lang w:val="zh-CN"/>
        </w:rPr>
      </w:pPr>
      <w:r>
        <w:rPr>
          <w:rFonts w:hint="eastAsia" w:hAnsi="宋体" w:cs="宋体"/>
          <w:sz w:val="24"/>
          <w:lang w:val="zh-CN"/>
        </w:rPr>
      </w:r>
      <w:r/>
    </w:p>
    <w:p>
      <w:pPr>
        <w:pStyle w:val="958"/>
        <w:rPr>
          <w:rFonts w:hint="eastAsia" w:hAnsi="宋体" w:cs="宋体"/>
          <w:sz w:val="24"/>
          <w:lang w:val="zh-CN"/>
        </w:rPr>
      </w:pPr>
      <w:r>
        <w:rPr>
          <w:rFonts w:hint="eastAsia" w:hAnsi="宋体" w:cs="宋体"/>
          <w:sz w:val="24"/>
          <w:lang w:val="zh-CN"/>
        </w:rPr>
      </w:r>
      <w:r/>
    </w:p>
    <w:p>
      <w:pPr>
        <w:pStyle w:val="958"/>
        <w:rPr>
          <w:rFonts w:hint="eastAsia" w:hAnsi="宋体" w:cs="宋体"/>
          <w:sz w:val="24"/>
          <w:lang w:val="zh-CN"/>
        </w:rPr>
      </w:pPr>
      <w:r>
        <w:rPr>
          <w:rFonts w:hint="eastAsia" w:hAnsi="宋体" w:cs="宋体"/>
          <w:sz w:val="24"/>
          <w:lang w:val="zh-CN"/>
        </w:rPr>
      </w:r>
      <w:r/>
    </w:p>
    <w:p>
      <w:pPr>
        <w:pStyle w:val="958"/>
        <w:rPr>
          <w:rFonts w:hint="eastAsia" w:hAnsi="宋体" w:cs="宋体"/>
          <w:sz w:val="24"/>
          <w:lang w:val="zh-CN"/>
        </w:rPr>
      </w:pPr>
      <w:r>
        <w:rPr>
          <w:rFonts w:hint="eastAsia" w:hAnsi="宋体" w:cs="宋体"/>
          <w:sz w:val="24"/>
          <w:lang w:val="zh-CN"/>
        </w:rPr>
      </w:r>
      <w:r/>
    </w:p>
    <w:p>
      <w:pPr>
        <w:pStyle w:val="958"/>
        <w:rPr>
          <w:rFonts w:hint="eastAsia" w:hAnsi="宋体" w:cs="宋体"/>
          <w:sz w:val="24"/>
          <w:lang w:val="zh-CN"/>
        </w:rPr>
      </w:pPr>
      <w:r>
        <w:rPr>
          <w:rFonts w:hint="eastAsia" w:hAnsi="宋体" w:cs="宋体"/>
          <w:sz w:val="24"/>
          <w:lang w:val="zh-CN"/>
        </w:rPr>
      </w:r>
      <w:r/>
    </w:p>
    <w:p>
      <w:pPr>
        <w:pStyle w:val="958"/>
        <w:jc w:val="center"/>
        <w:rPr>
          <w:rFonts w:hint="eastAsia" w:hAnsi="宋体" w:cs="宋体"/>
          <w:sz w:val="30"/>
          <w:szCs w:val="30"/>
          <w:lang w:val="zh-CN"/>
        </w:rPr>
      </w:pPr>
      <w:r>
        <w:rPr>
          <w:rFonts w:hint="eastAsia" w:hAnsi="宋体" w:cs="宋体"/>
          <w:sz w:val="30"/>
          <w:szCs w:val="30"/>
          <w:lang w:val="zh-CN"/>
        </w:rPr>
      </w:r>
      <w:r/>
    </w:p>
    <w:p>
      <w:pPr>
        <w:pStyle w:val="958"/>
        <w:jc w:val="center"/>
        <w:spacing w:line="360" w:lineRule="auto"/>
        <w:rPr>
          <w:rFonts w:hint="eastAsia" w:hAnsi="宋体" w:cs="宋体"/>
          <w:b/>
          <w:bCs/>
          <w:sz w:val="30"/>
          <w:szCs w:val="30"/>
          <w:lang w:val="zh-CN"/>
        </w:rPr>
      </w:pPr>
      <w:r>
        <w:rPr>
          <w:rFonts w:hint="eastAsia" w:hAnsi="宋体" w:cs="宋体"/>
          <w:b/>
          <w:bCs/>
          <w:sz w:val="30"/>
          <w:szCs w:val="30"/>
          <w:lang w:val="zh-CN"/>
        </w:rPr>
        <w:t xml:space="preserve">苏州伟亚工程项目管理咨询有限公司</w:t>
      </w:r>
      <w:r>
        <w:rPr>
          <w:rFonts w:hint="eastAsia" w:hAnsi="宋体" w:cs="宋体"/>
          <w:b/>
          <w:bCs/>
          <w:sz w:val="30"/>
          <w:szCs w:val="30"/>
          <w:lang w:val="zh-CN"/>
        </w:rPr>
      </w:r>
      <w:r/>
    </w:p>
    <w:p>
      <w:pPr>
        <w:pStyle w:val="958"/>
        <w:jc w:val="center"/>
        <w:spacing w:line="360" w:lineRule="auto"/>
        <w:rPr>
          <w:rFonts w:hint="eastAsia" w:hAnsi="宋体" w:cs="宋体"/>
          <w:b/>
          <w:bCs/>
          <w:sz w:val="30"/>
          <w:szCs w:val="30"/>
        </w:rPr>
      </w:pPr>
      <w:r>
        <w:rPr>
          <w:rFonts w:hint="eastAsia" w:hAnsi="宋体" w:cs="宋体"/>
          <w:b/>
          <w:bCs/>
          <w:sz w:val="30"/>
          <w:szCs w:val="30"/>
        </w:rPr>
        <w:t xml:space="preserve">二○二</w:t>
      </w:r>
      <w:r>
        <w:rPr>
          <w:rFonts w:hint="eastAsia" w:hAnsi="宋体" w:cs="宋体"/>
          <w:b/>
          <w:bCs/>
          <w:sz w:val="30"/>
          <w:szCs w:val="30"/>
          <w:lang w:val="en-US" w:eastAsia="zh-CN"/>
        </w:rPr>
        <w:t xml:space="preserve">六</w:t>
      </w:r>
      <w:r>
        <w:rPr>
          <w:rFonts w:hint="eastAsia" w:hAnsi="宋体" w:cs="宋体"/>
          <w:b/>
          <w:bCs/>
          <w:sz w:val="30"/>
          <w:szCs w:val="30"/>
        </w:rPr>
        <w:t xml:space="preserve">年</w:t>
      </w:r>
      <w:r>
        <w:rPr>
          <w:rFonts w:hint="eastAsia" w:hAnsi="宋体" w:cs="宋体"/>
          <w:b/>
          <w:bCs/>
          <w:sz w:val="30"/>
          <w:szCs w:val="30"/>
          <w:lang w:val="en-US" w:eastAsia="zh-CN"/>
        </w:rPr>
        <w:t xml:space="preserve">八</w:t>
      </w:r>
      <w:r>
        <w:rPr>
          <w:rFonts w:hint="eastAsia" w:hAnsi="宋体" w:cs="宋体"/>
          <w:b/>
          <w:bCs/>
          <w:sz w:val="30"/>
          <w:szCs w:val="30"/>
          <w:lang w:val="en-US" w:eastAsia="zh-CN"/>
        </w:rPr>
      </w:r>
      <w:r>
        <w:rPr>
          <w:rFonts w:hint="eastAsia" w:hAnsi="宋体" w:cs="宋体"/>
          <w:b/>
          <w:bCs/>
          <w:sz w:val="30"/>
          <w:szCs w:val="30"/>
        </w:rPr>
        <w:t xml:space="preserve">月</w:t>
      </w:r>
      <w:r>
        <w:rPr>
          <w:rFonts w:hint="eastAsia" w:hAnsi="宋体" w:cs="宋体"/>
          <w:b/>
          <w:bCs/>
          <w:sz w:val="30"/>
          <w:szCs w:val="30"/>
        </w:rPr>
      </w:r>
      <w:r/>
    </w:p>
    <w:p>
      <w:pPr>
        <w:pStyle w:val="958"/>
        <w:jc w:val="center"/>
        <w:pageBreakBefore/>
        <w:spacing w:line="360" w:lineRule="auto"/>
        <w:rPr>
          <w:rFonts w:hint="eastAsia" w:hAnsi="宋体" w:cs="宋体"/>
          <w:b/>
          <w:bCs/>
          <w:sz w:val="44"/>
          <w:szCs w:val="44"/>
          <w:lang w:val="zh-CN"/>
        </w:rPr>
      </w:pPr>
      <w:r>
        <w:rPr>
          <w:rFonts w:hint="eastAsia" w:hAnsi="宋体" w:cs="宋体"/>
          <w:b/>
          <w:bCs/>
          <w:sz w:val="44"/>
          <w:szCs w:val="44"/>
          <w:lang w:val="zh-CN"/>
        </w:rPr>
        <w:t xml:space="preserve">前附表</w:t>
      </w:r>
      <w:r>
        <w:rPr>
          <w:rFonts w:hint="eastAsia" w:hAnsi="宋体" w:cs="宋体"/>
          <w:b/>
          <w:bCs/>
          <w:sz w:val="44"/>
          <w:szCs w:val="44"/>
          <w:lang w:val="zh-CN"/>
        </w:rPr>
      </w:r>
      <w:r/>
    </w:p>
    <w:p>
      <w:pPr>
        <w:pStyle w:val="958"/>
        <w:ind w:firstLine="480"/>
        <w:spacing w:line="360" w:lineRule="auto"/>
        <w:rPr>
          <w:rFonts w:hint="eastAsia" w:hAnsi="宋体" w:cs="宋体"/>
          <w:b/>
          <w:sz w:val="24"/>
          <w:szCs w:val="24"/>
        </w:rPr>
      </w:pPr>
      <w:r>
        <w:rPr>
          <w:rFonts w:hint="eastAsia" w:hAnsi="宋体" w:cs="宋体"/>
          <w:sz w:val="24"/>
          <w:szCs w:val="24"/>
        </w:rPr>
        <w:t xml:space="preserve">尊敬的投标单位：欢迎参加本项目的投标。为了保证投标顺利进行，请在制作投标文件之前，仔细阅读本招标文件的各项条款，并严格按要求制作和递交投标文件。谢谢合作！</w:t>
      </w:r>
      <w:r>
        <w:rPr>
          <w:rFonts w:hint="eastAsia" w:hAnsi="宋体" w:cs="宋体"/>
          <w:b/>
          <w:sz w:val="24"/>
          <w:szCs w:val="24"/>
        </w:rPr>
      </w:r>
      <w:r/>
    </w:p>
    <w:tbl>
      <w:tblPr>
        <w:tblW w:w="985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2029"/>
        <w:gridCol w:w="710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b/>
                <w:bCs/>
                <w:sz w:val="24"/>
                <w:szCs w:val="24"/>
                <w:lang w:val="zh-CN"/>
              </w:rPr>
            </w:pPr>
            <w:r>
              <w:rPr>
                <w:rFonts w:hint="eastAsia" w:hAnsi="宋体" w:cs="宋体"/>
                <w:b/>
                <w:bCs/>
                <w:sz w:val="24"/>
                <w:szCs w:val="24"/>
                <w:lang w:val="zh-CN"/>
              </w:rPr>
              <w:t xml:space="preserve">项号</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958"/>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名称</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8"/>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内      容</w:t>
            </w:r>
            <w:r>
              <w:rPr>
                <w:rFonts w:hint="eastAsia" w:hAnsi="宋体" w:cs="宋体"/>
                <w:b/>
                <w:bCs/>
                <w:sz w:val="24"/>
                <w:szCs w:val="24"/>
                <w:lang w:val="zh-CN"/>
              </w:rPr>
            </w:r>
            <w:r/>
          </w:p>
        </w:tc>
      </w:tr>
      <w:tr>
        <w:trP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rPr>
                <w:rFonts w:hint="eastAsia" w:hAnsi="宋体" w:cs="宋体"/>
                <w:sz w:val="24"/>
                <w:szCs w:val="24"/>
                <w:lang w:val="zh-CN"/>
              </w:rPr>
            </w:pPr>
            <w:r>
              <w:rPr>
                <w:rFonts w:hint="eastAsia" w:hAnsi="宋体" w:cs="宋体"/>
                <w:sz w:val="24"/>
                <w:szCs w:val="24"/>
                <w:lang w:val="zh-CN"/>
              </w:rPr>
              <w:t xml:space="preserve">招标编号</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rPr>
                <w:rFonts w:hint="eastAsia" w:hAnsi="宋体" w:cs="宋体"/>
                <w:sz w:val="24"/>
                <w:szCs w:val="24"/>
                <w:lang w:val="zh-CN"/>
              </w:rPr>
            </w:pPr>
            <w:r>
              <w:rPr>
                <w:rFonts w:hint="eastAsia" w:hAnsi="宋体" w:cs="宋体"/>
                <w:sz w:val="24"/>
                <w:szCs w:val="24"/>
                <w:lang w:val="zh-CN"/>
              </w:rPr>
              <w:t xml:space="preserve">JSZC-320500-WYDL-G2026-0012</w:t>
            </w:r>
            <w:r>
              <w:rPr>
                <w:rFonts w:hint="eastAsia" w:hAnsi="宋体" w:cs="宋体"/>
                <w:sz w:val="24"/>
                <w:szCs w:val="24"/>
                <w:lang w:val="zh-CN"/>
              </w:rPr>
            </w:r>
            <w:r/>
          </w:p>
        </w:tc>
      </w:tr>
      <w:tr>
        <w:trP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rPr>
                <w:rFonts w:hint="eastAsia" w:hAnsi="宋体" w:cs="宋体"/>
                <w:sz w:val="24"/>
                <w:szCs w:val="24"/>
                <w:lang w:val="zh-CN"/>
              </w:rPr>
            </w:pPr>
            <w:r>
              <w:rPr>
                <w:rFonts w:hint="eastAsia" w:hAnsi="宋体" w:cs="宋体"/>
                <w:sz w:val="24"/>
                <w:szCs w:val="24"/>
                <w:lang w:val="zh-CN"/>
              </w:rPr>
              <w:t xml:space="preserve">招标内容</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rPr>
                <w:rFonts w:hint="eastAsia" w:hAnsi="宋体" w:cs="宋体"/>
                <w:sz w:val="24"/>
                <w:szCs w:val="24"/>
                <w:lang w:val="zh-CN"/>
              </w:rPr>
            </w:pPr>
            <w:r>
              <w:rPr>
                <w:rFonts w:hint="eastAsia" w:hAnsi="宋体" w:cs="宋体"/>
                <w:sz w:val="24"/>
                <w:szCs w:val="24"/>
                <w:lang w:val="zh-CN"/>
              </w:rPr>
              <w:t xml:space="preserve">省级健身器材配建项目</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int="eastAsia" w:hAnsi="宋体" w:cs="宋体"/>
                <w:sz w:val="24"/>
                <w:szCs w:val="24"/>
                <w:lang w:val="zh-CN"/>
              </w:rPr>
            </w:pPr>
            <w:r>
              <w:rPr>
                <w:rFonts w:hint="eastAsia" w:hAnsi="宋体" w:cs="宋体"/>
                <w:sz w:val="24"/>
                <w:szCs w:val="24"/>
              </w:rPr>
              <w:t xml:space="preserve">3</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996"/>
              <w:jc w:val="center"/>
              <w:spacing w:line="240" w:lineRule="auto"/>
              <w:rPr>
                <w:rFonts w:hint="eastAsia" w:hAnsi="宋体" w:cs="宋体"/>
                <w:szCs w:val="24"/>
                <w:lang w:val="zh-CN"/>
              </w:rPr>
            </w:pPr>
            <w:r>
              <w:rPr>
                <w:rFonts w:hint="eastAsia" w:hAnsi="宋体" w:cs="宋体"/>
                <w:szCs w:val="24"/>
              </w:rPr>
              <w:t xml:space="preserve">采购预算</w:t>
            </w:r>
            <w:r>
              <w:rPr>
                <w:rFonts w:hint="eastAsia" w:hAnsi="宋体" w:cs="宋体"/>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rPr>
                <w:rFonts w:hint="eastAsia" w:hAnsi="宋体" w:cs="宋体"/>
                <w:sz w:val="24"/>
                <w:szCs w:val="24"/>
                <w:lang w:val="zh-CN"/>
              </w:rPr>
            </w:pPr>
            <w:r>
              <w:rPr>
                <w:rFonts w:hint="eastAsia" w:hAnsi="宋体" w:cs="宋体"/>
                <w:sz w:val="24"/>
                <w:szCs w:val="24"/>
                <w:lang w:val="zh-CN"/>
              </w:rPr>
              <w:t xml:space="preserve">人民币叁佰柒拾肆万陆仟捌佰元整（¥3746800.00）</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联合体</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958"/>
              <w:jc w:val="both"/>
              <w:spacing w:line="360" w:lineRule="auto"/>
              <w:rPr>
                <w:rFonts w:hint="eastAsia" w:hAnsi="宋体" w:cs="宋体"/>
                <w:sz w:val="24"/>
                <w:szCs w:val="24"/>
                <w:lang w:val="zh-CN"/>
              </w:rPr>
            </w:pPr>
            <w:r>
              <w:rPr>
                <w:rFonts w:hint="eastAsia" w:hAnsi="宋体" w:cs="宋体"/>
                <w:sz w:val="24"/>
                <w:szCs w:val="24"/>
                <w:lang w:val="zh-CN"/>
              </w:rPr>
              <w:t xml:space="preserve">不接受，招标文件中有关联合体规定均不适用。</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现场踏勘</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spacing w:line="360" w:lineRule="auto"/>
              <w:rPr>
                <w:rFonts w:hint="eastAsia" w:hAnsi="宋体" w:cs="宋体"/>
                <w:sz w:val="24"/>
                <w:szCs w:val="24"/>
                <w:lang w:val="zh-CN"/>
              </w:rPr>
            </w:pPr>
            <w:r>
              <w:rPr>
                <w:rFonts w:hint="eastAsia" w:hAnsi="宋体" w:cs="宋体"/>
                <w:sz w:val="24"/>
                <w:szCs w:val="24"/>
                <w:lang w:val="zh-CN"/>
              </w:rPr>
              <w:t xml:space="preserve">详见招标文件第三章。</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lang w:val="zh-CN"/>
              </w:rPr>
            </w:pPr>
            <w:r>
              <w:rPr>
                <w:rFonts w:hint="eastAsia" w:hAnsi="宋体" w:cs="宋体"/>
                <w:sz w:val="24"/>
                <w:szCs w:val="24"/>
              </w:rPr>
              <w:t xml:space="preserve">6</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投标有效期</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spacing w:line="360" w:lineRule="auto"/>
              <w:rPr>
                <w:rFonts w:hint="eastAsia" w:hAnsi="宋体" w:cs="宋体"/>
                <w:sz w:val="24"/>
                <w:szCs w:val="24"/>
                <w:highlight w:val="none"/>
                <w:lang w:val="zh-CN"/>
              </w:rPr>
            </w:pPr>
            <w:r>
              <w:rPr>
                <w:rFonts w:hint="eastAsia" w:hAnsi="宋体" w:cs="宋体"/>
                <w:color w:val="000000"/>
                <w:sz w:val="24"/>
                <w:szCs w:val="24"/>
                <w:highlight w:val="none"/>
                <w:lang w:val="en-US" w:eastAsia="zh-CN"/>
              </w:rPr>
              <w:t xml:space="preserve">九十</w:t>
            </w:r>
            <w:r>
              <w:rPr>
                <w:rFonts w:hint="eastAsia" w:hAnsi="宋体" w:cs="宋体"/>
                <w:color w:val="000000"/>
                <w:sz w:val="24"/>
                <w:szCs w:val="24"/>
                <w:highlight w:val="none"/>
              </w:rPr>
              <w:t xml:space="preserve">天</w:t>
            </w:r>
            <w:r>
              <w:rPr>
                <w:rFonts w:hint="eastAsia" w:hAnsi="宋体" w:cs="宋体"/>
                <w:sz w:val="24"/>
                <w:szCs w:val="24"/>
                <w:highlight w:val="none"/>
              </w:rPr>
              <w:t xml:space="preserve">（日历日）</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Ansi="宋体" w:cs="宋体"/>
                <w:sz w:val="24"/>
                <w:szCs w:val="24"/>
              </w:rPr>
            </w:pPr>
            <w:r>
              <w:rPr>
                <w:rFonts w:hint="eastAsia" w:hAnsi="宋体" w:cs="宋体"/>
                <w:sz w:val="24"/>
                <w:szCs w:val="24"/>
              </w:rPr>
              <w:t xml:space="preserve">7</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958"/>
              <w:jc w:val="center"/>
              <w:rPr>
                <w:rFonts w:hint="eastAsia" w:hAnsi="宋体" w:cs="宋体"/>
                <w:sz w:val="24"/>
                <w:szCs w:val="24"/>
                <w:lang w:val="zh-CN"/>
              </w:rPr>
            </w:pPr>
            <w:r>
              <w:rPr>
                <w:rFonts w:hint="eastAsia" w:hAnsi="宋体" w:cs="宋体"/>
                <w:sz w:val="24"/>
                <w:szCs w:val="24"/>
                <w:lang w:val="zh-CN"/>
              </w:rPr>
            </w:r>
            <w:r/>
          </w:p>
          <w:p>
            <w:pPr>
              <w:pStyle w:val="958"/>
              <w:jc w:val="center"/>
              <w:rPr>
                <w:rFonts w:hint="eastAsia" w:hAnsi="宋体" w:cs="宋体"/>
                <w:sz w:val="24"/>
                <w:szCs w:val="24"/>
                <w:lang w:val="zh-CN"/>
              </w:rPr>
            </w:pPr>
            <w:r>
              <w:rPr>
                <w:rFonts w:hint="eastAsia" w:hAnsi="宋体" w:cs="宋体"/>
                <w:sz w:val="24"/>
                <w:szCs w:val="24"/>
                <w:lang w:val="zh-CN"/>
              </w:rPr>
              <w:t xml:space="preserve">投标保证金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8"/>
              <w:jc w:val="left"/>
              <w:widowControl/>
              <w:rPr>
                <w:rFonts w:hint="eastAsia" w:hAnsi="宋体" w:cs="宋体"/>
                <w:sz w:val="24"/>
                <w:szCs w:val="24"/>
              </w:rPr>
            </w:pPr>
            <w:r>
              <w:rPr>
                <w:rFonts w:hint="eastAsia" w:hAnsi="宋体" w:cs="宋体"/>
                <w:b/>
                <w:sz w:val="24"/>
                <w:szCs w:val="24"/>
              </w:rPr>
              <w:t xml:space="preserve">不需提交，招标文件中有关投标保证金的规定均不适用。投标（响应）人应在投标（响应）文件中提交《投标（响应）保证承诺书》（详见招标文件第六章）。</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8</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rPr>
                <w:rFonts w:hint="eastAsia" w:hAnsi="宋体" w:cs="宋体"/>
                <w:sz w:val="24"/>
                <w:szCs w:val="24"/>
                <w:lang w:val="zh-CN"/>
              </w:rPr>
            </w:pPr>
            <w:r>
              <w:rPr>
                <w:rFonts w:hint="eastAsia" w:hAnsi="宋体" w:cs="宋体"/>
                <w:sz w:val="24"/>
                <w:szCs w:val="24"/>
                <w:lang w:val="zh-CN"/>
              </w:rPr>
              <w:t xml:space="preserve">履约保证金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8"/>
              <w:jc w:val="left"/>
              <w:keepLines w:val="0"/>
              <w:keepNext w:val="0"/>
              <w:pageBreakBefore w:val="0"/>
              <w:spacing w:line="360" w:lineRule="auto"/>
              <w:widowControl/>
              <w:rPr>
                <w:rFonts w:hint="eastAsia" w:hAnsi="宋体" w:cs="宋体"/>
                <w:b/>
                <w:sz w:val="24"/>
                <w:szCs w:val="24"/>
              </w:rPr>
            </w:pPr>
            <w:r>
              <w:rPr>
                <w:rFonts w:hint="eastAsia" w:hAnsi="宋体" w:cs="宋体"/>
                <w:color w:val="000000"/>
                <w:sz w:val="24"/>
                <w:szCs w:val="24"/>
                <w:highlight w:val="none"/>
                <w:lang w:val="en-US" w:eastAsia="zh-CN"/>
              </w:rPr>
              <w:t xml:space="preserve">无</w:t>
            </w:r>
            <w:r>
              <w:rPr>
                <w:rFonts w:hint="eastAsia" w:hAnsi="宋体" w:cs="宋体"/>
                <w:b/>
                <w:sz w:val="24"/>
                <w:szCs w:val="24"/>
              </w:rPr>
            </w:r>
            <w:r/>
          </w:p>
        </w:tc>
      </w:tr>
      <w:tr>
        <w:trPr>
          <w:trHeight w:val="1285"/>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9</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96"/>
              <w:jc w:val="center"/>
              <w:spacing w:line="240" w:lineRule="auto"/>
              <w:rPr>
                <w:rFonts w:hint="eastAsia" w:hAnsi="宋体" w:cs="宋体"/>
                <w:szCs w:val="24"/>
              </w:rPr>
            </w:pPr>
            <w:r>
              <w:rPr>
                <w:rFonts w:hint="eastAsia" w:hAnsi="宋体" w:cs="宋体"/>
                <w:szCs w:val="24"/>
              </w:rPr>
              <w:t xml:space="preserve">投标文件网上</w:t>
            </w:r>
            <w:r>
              <w:rPr>
                <w:rFonts w:hint="eastAsia" w:hAnsi="宋体" w:cs="宋体"/>
                <w:szCs w:val="24"/>
              </w:rPr>
            </w:r>
            <w:r/>
          </w:p>
          <w:p>
            <w:pPr>
              <w:pStyle w:val="996"/>
              <w:jc w:val="center"/>
              <w:spacing w:line="240" w:lineRule="auto"/>
              <w:rPr>
                <w:rFonts w:hint="eastAsia" w:hAnsi="宋体" w:cs="宋体"/>
                <w:szCs w:val="24"/>
              </w:rPr>
            </w:pPr>
            <w:r>
              <w:rPr>
                <w:rFonts w:hint="eastAsia" w:hAnsi="宋体" w:cs="宋体"/>
                <w:szCs w:val="24"/>
              </w:rPr>
              <w:t xml:space="preserve">提交截止时间</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958"/>
              <w:spacing w:line="360" w:lineRule="auto"/>
              <w:rPr>
                <w:rFonts w:hint="eastAsia" w:hAnsi="宋体" w:cs="宋体"/>
                <w:sz w:val="24"/>
                <w:szCs w:val="24"/>
              </w:rPr>
            </w:pPr>
            <w:r>
              <w:rPr>
                <w:rFonts w:hint="eastAsia" w:hAnsi="宋体" w:cs="宋体"/>
                <w:sz w:val="24"/>
                <w:szCs w:val="24"/>
              </w:rPr>
              <w:t xml:space="preserve">提交截止时间：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28</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w:t>
            </w:r>
            <w:r>
              <w:rPr>
                <w:rFonts w:hint="eastAsia" w:hAnsi="宋体" w:cs="宋体"/>
                <w:b/>
                <w:bCs/>
                <w:sz w:val="24"/>
                <w:szCs w:val="24"/>
                <w:u w:val="single"/>
                <w:lang w:val="en-US" w:eastAsia="zh-CN"/>
              </w:rPr>
              <w:t xml:space="preserve">0</w:t>
            </w:r>
            <w:r>
              <w:rPr>
                <w:rFonts w:hint="eastAsia" w:hAnsi="宋体" w:cs="宋体"/>
                <w:b/>
                <w:bCs/>
                <w:sz w:val="24"/>
                <w:szCs w:val="24"/>
                <w:u w:val="single"/>
              </w:rPr>
              <w:t xml:space="preserve">时</w:t>
            </w:r>
            <w:r>
              <w:rPr>
                <w:rFonts w:hint="eastAsia" w:hAnsi="宋体" w:cs="宋体"/>
                <w:b/>
                <w:bCs/>
                <w:sz w:val="24"/>
                <w:szCs w:val="24"/>
              </w:rPr>
              <w:t xml:space="preserve"> </w:t>
            </w:r>
            <w:r>
              <w:rPr>
                <w:rFonts w:hint="eastAsia" w:hAnsi="宋体" w:cs="宋体"/>
                <w:sz w:val="24"/>
                <w:szCs w:val="24"/>
              </w:rPr>
              <w:t xml:space="preserve">北京时间</w:t>
            </w:r>
            <w:r>
              <w:rPr>
                <w:rFonts w:hint="eastAsia" w:hAnsi="宋体" w:cs="宋体"/>
                <w:sz w:val="24"/>
                <w:szCs w:val="24"/>
              </w:rPr>
            </w:r>
            <w:r/>
          </w:p>
          <w:p>
            <w:pPr>
              <w:pStyle w:val="958"/>
              <w:jc w:val="left"/>
              <w:spacing w:line="360" w:lineRule="auto"/>
              <w:rPr>
                <w:rFonts w:hint="eastAsia" w:hAnsi="宋体" w:cs="宋体"/>
                <w:sz w:val="24"/>
                <w:szCs w:val="24"/>
                <w:lang w:val="zh-CN"/>
              </w:rPr>
            </w:pPr>
            <w:r>
              <w:rPr>
                <w:rFonts w:hint="eastAsia" w:hAnsi="宋体" w:cs="宋体"/>
                <w:sz w:val="24"/>
                <w:szCs w:val="24"/>
              </w:rPr>
              <w:t xml:space="preserve">投标文件必须在截止时间前完成提交（上传），逾期提交（上传）的投标文件恕不接受。</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Ansi="宋体" w:cs="宋体"/>
                <w:sz w:val="24"/>
                <w:szCs w:val="24"/>
              </w:rPr>
            </w:pPr>
            <w:r>
              <w:rPr>
                <w:rFonts w:hint="eastAsia" w:hAnsi="宋体" w:cs="宋体"/>
                <w:sz w:val="24"/>
                <w:szCs w:val="24"/>
              </w:rPr>
              <w:t xml:space="preserve">10</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96"/>
              <w:jc w:val="center"/>
              <w:spacing w:line="240" w:lineRule="auto"/>
              <w:rPr>
                <w:rFonts w:hint="eastAsia" w:hAnsi="宋体" w:cs="宋体"/>
                <w:szCs w:val="24"/>
              </w:rPr>
            </w:pPr>
            <w:r>
              <w:rPr>
                <w:rFonts w:hint="eastAsia" w:hAnsi="宋体" w:cs="宋体"/>
                <w:szCs w:val="24"/>
              </w:rPr>
              <w:t xml:space="preserve">开标时间</w:t>
            </w:r>
            <w:r>
              <w:rPr>
                <w:rFonts w:hint="eastAsia" w:hAnsi="宋体" w:cs="宋体"/>
                <w:szCs w:val="24"/>
              </w:rPr>
            </w:r>
            <w:r/>
          </w:p>
          <w:p>
            <w:pPr>
              <w:pStyle w:val="996"/>
              <w:jc w:val="center"/>
              <w:spacing w:line="240" w:lineRule="auto"/>
              <w:rPr>
                <w:rFonts w:hint="eastAsia" w:hAnsi="宋体" w:cs="宋体"/>
                <w:szCs w:val="24"/>
              </w:rPr>
            </w:pPr>
            <w:r>
              <w:rPr>
                <w:rFonts w:hint="eastAsia" w:hAnsi="宋体" w:cs="宋体"/>
                <w:szCs w:val="24"/>
              </w:rPr>
              <w:t xml:space="preserve">开标地点</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28</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sz w:val="24"/>
                <w:szCs w:val="24"/>
              </w:rPr>
              <w:t xml:space="preserve">北京时间</w:t>
            </w: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t xml:space="preserve">“苏采云”系统（网址：http://jszfcg.jsczt.cn/）</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b/>
                <w:bCs/>
                <w:sz w:val="24"/>
                <w:szCs w:val="24"/>
              </w:rPr>
              <w:t xml:space="preserve">本项目为不见面开标项目，开标阶段</w:t>
            </w:r>
            <w:r>
              <w:rPr>
                <w:rFonts w:hint="eastAsia" w:hAnsi="宋体" w:cs="宋体"/>
                <w:b/>
                <w:bCs/>
                <w:sz w:val="24"/>
                <w:szCs w:val="24"/>
                <w:lang w:eastAsia="zh-CN"/>
              </w:rPr>
              <w:t xml:space="preserve">投标单位</w:t>
            </w:r>
            <w:r>
              <w:rPr>
                <w:rFonts w:hint="eastAsia" w:hAnsi="宋体" w:cs="宋体"/>
                <w:b/>
                <w:bCs/>
                <w:sz w:val="24"/>
                <w:szCs w:val="24"/>
              </w:rPr>
              <w:t xml:space="preserve">在【</w:t>
            </w:r>
            <w:r>
              <w:rPr>
                <w:rFonts w:hint="eastAsia" w:hAnsi="宋体" w:cs="宋体"/>
                <w:b/>
                <w:bCs/>
                <w:sz w:val="24"/>
                <w:szCs w:val="24"/>
                <w:lang w:eastAsia="zh-CN"/>
              </w:rPr>
              <w:t xml:space="preserve">投标单位</w:t>
            </w:r>
            <w:r>
              <w:rPr>
                <w:rFonts w:hint="eastAsia" w:hAnsi="宋体" w:cs="宋体"/>
                <w:b/>
                <w:bCs/>
                <w:sz w:val="24"/>
                <w:szCs w:val="24"/>
              </w:rPr>
              <w:t xml:space="preserve">解密】环节必须使用 CA证书解密电子投标文件，如在系统规定的解密时间内未能完成解密的视为放弃投标。</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276" w:lineRule="auto"/>
              <w:rPr>
                <w:rFonts w:hAnsi="宋体" w:cs="宋体"/>
                <w:sz w:val="24"/>
                <w:szCs w:val="24"/>
              </w:rPr>
            </w:pPr>
            <w:r>
              <w:rPr>
                <w:rFonts w:hint="eastAsia" w:hAnsi="宋体" w:cs="宋体"/>
                <w:color w:val="000000"/>
                <w:sz w:val="24"/>
                <w:szCs w:val="24"/>
              </w:rPr>
              <w:t xml:space="preserve">11</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评标时间</w:t>
            </w:r>
            <w:r>
              <w:rPr>
                <w:rFonts w:hint="eastAsia" w:hAnsi="宋体" w:cs="宋体"/>
                <w:sz w:val="24"/>
                <w:szCs w:val="24"/>
              </w:rPr>
            </w:r>
            <w:r/>
          </w:p>
          <w:p>
            <w:pPr>
              <w:pStyle w:val="958"/>
              <w:jc w:val="center"/>
              <w:spacing w:line="360" w:lineRule="auto"/>
              <w:rPr>
                <w:rFonts w:hint="eastAsia" w:hAnsi="宋体" w:cs="宋体"/>
                <w:sz w:val="24"/>
                <w:szCs w:val="24"/>
              </w:rPr>
            </w:pPr>
            <w:r>
              <w:rPr>
                <w:rFonts w:hint="eastAsia" w:hAnsi="宋体" w:cs="宋体"/>
                <w:sz w:val="24"/>
                <w:szCs w:val="24"/>
              </w:rPr>
              <w:t xml:space="preserve">评标地点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28</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b/>
                <w:sz w:val="24"/>
                <w:szCs w:val="24"/>
                <w:u w:val="single"/>
              </w:rPr>
              <w:t xml:space="preserve"> </w:t>
            </w:r>
            <w:r>
              <w:rPr>
                <w:rFonts w:hint="eastAsia" w:hAnsi="宋体" w:cs="宋体"/>
                <w:sz w:val="24"/>
                <w:szCs w:val="24"/>
              </w:rPr>
              <w:t xml:space="preserve">北京时间</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地点：苏州市虎丘区新区邓尉路105号，【狮山科技馆】</w:t>
            </w:r>
            <w:r>
              <w:rPr>
                <w:rFonts w:hint="eastAsia" w:hAnsi="宋体" w:cs="宋体"/>
                <w:sz w:val="24"/>
                <w:szCs w:val="24"/>
              </w:rPr>
            </w:r>
            <w:r/>
          </w:p>
        </w:tc>
      </w:tr>
      <w:tr>
        <w:trPr>
          <w:trHeight w:val="156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Ansi="宋体" w:cs="宋体"/>
                <w:sz w:val="24"/>
                <w:szCs w:val="24"/>
              </w:rPr>
            </w:pPr>
            <w:r>
              <w:rPr>
                <w:rFonts w:hint="eastAsia" w:hAnsi="宋体" w:cs="宋体"/>
                <w:sz w:val="24"/>
                <w:szCs w:val="24"/>
              </w:rPr>
              <w:t xml:space="preserve">12</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rPr>
                <w:rFonts w:hint="eastAsia" w:hAnsi="宋体" w:cs="宋体"/>
                <w:sz w:val="24"/>
                <w:szCs w:val="24"/>
              </w:rPr>
            </w:pPr>
            <w:r>
              <w:rPr>
                <w:rFonts w:hint="eastAsia" w:hAnsi="宋体" w:cs="宋体"/>
                <w:color w:val="000000"/>
                <w:sz w:val="24"/>
                <w:szCs w:val="24"/>
              </w:rPr>
              <w:t xml:space="preserve">成交通知书</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spacing w:line="360" w:lineRule="auto"/>
              <w:rPr>
                <w:rFonts w:hint="eastAsia" w:hAnsi="宋体" w:cs="宋体"/>
                <w:bCs/>
                <w:color w:val="000000"/>
                <w:sz w:val="24"/>
                <w:szCs w:val="24"/>
              </w:rPr>
            </w:pPr>
            <w:r>
              <w:rPr>
                <w:rFonts w:hint="eastAsia" w:hAnsi="宋体" w:cs="宋体"/>
                <w:bCs/>
                <w:color w:val="000000"/>
                <w:sz w:val="24"/>
                <w:szCs w:val="24"/>
              </w:rPr>
              <w:t xml:space="preserve">确定出成交人后，采购代理机构在法定时间内向成交单位发出成交通知书。成交通知书将成为合同的组成部分。</w:t>
            </w:r>
            <w:r>
              <w:rPr>
                <w:rFonts w:hint="eastAsia" w:hAnsi="宋体" w:cs="宋体"/>
                <w:bCs/>
                <w:color w:val="000000"/>
                <w:sz w:val="24"/>
                <w:szCs w:val="24"/>
              </w:rPr>
            </w:r>
            <w:r/>
          </w:p>
          <w:p>
            <w:pPr>
              <w:pStyle w:val="958"/>
              <w:spacing w:line="360" w:lineRule="auto"/>
              <w:rPr>
                <w:rFonts w:hint="eastAsia" w:hAnsi="宋体" w:cs="宋体"/>
                <w:sz w:val="24"/>
                <w:szCs w:val="24"/>
              </w:rPr>
            </w:pPr>
            <w:r>
              <w:rPr>
                <w:rFonts w:hint="eastAsia" w:hAnsi="宋体" w:cs="宋体"/>
                <w:bCs/>
                <w:color w:val="000000"/>
                <w:sz w:val="24"/>
                <w:szCs w:val="24"/>
              </w:rPr>
              <w:t xml:space="preserve">请成交单位在成交结果公告届满之日起30日内,使用CA证书登录“苏采云”系统及时下载成交通知书。</w:t>
            </w:r>
            <w:r>
              <w:rPr>
                <w:rFonts w:hint="eastAsia" w:hAnsi="宋体" w:cs="宋体"/>
                <w:sz w:val="24"/>
                <w:szCs w:val="24"/>
              </w:rPr>
            </w:r>
            <w:r/>
          </w:p>
        </w:tc>
      </w:tr>
      <w:tr>
        <w:trP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13</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中标单位数量</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rPr>
                <w:rFonts w:hint="eastAsia" w:hAnsi="宋体" w:cs="宋体"/>
                <w:sz w:val="24"/>
                <w:szCs w:val="24"/>
              </w:rPr>
            </w:pPr>
            <w:r>
              <w:rPr>
                <w:rFonts w:hint="eastAsia" w:hAnsi="宋体" w:cs="宋体"/>
                <w:bCs/>
                <w:sz w:val="24"/>
                <w:szCs w:val="24"/>
                <w:lang w:val="zh-CN"/>
              </w:rPr>
              <w:t xml:space="preserve">由招标单位授权评标委员会直接确定</w:t>
            </w:r>
            <w:r>
              <w:rPr>
                <w:rFonts w:hint="eastAsia" w:hAnsi="宋体" w:cs="宋体"/>
                <w:bCs/>
                <w:sz w:val="24"/>
                <w:szCs w:val="24"/>
                <w:u w:val="single"/>
              </w:rPr>
              <w:t xml:space="preserve"> </w:t>
            </w:r>
            <w:r>
              <w:rPr>
                <w:rFonts w:hint="eastAsia" w:hAnsi="宋体" w:cs="宋体"/>
                <w:bCs/>
                <w:sz w:val="24"/>
                <w:szCs w:val="24"/>
                <w:u w:val="single"/>
                <w:lang w:val="en-US" w:eastAsia="zh-CN"/>
              </w:rPr>
              <w:t xml:space="preserve">3</w:t>
            </w:r>
            <w:r>
              <w:rPr>
                <w:rFonts w:hint="eastAsia" w:hAnsi="宋体" w:cs="宋体"/>
                <w:bCs/>
                <w:sz w:val="24"/>
                <w:szCs w:val="24"/>
                <w:u w:val="single"/>
              </w:rPr>
              <w:t xml:space="preserve"> </w:t>
            </w:r>
            <w:r>
              <w:rPr>
                <w:rFonts w:hint="eastAsia" w:hAnsi="宋体" w:cs="宋体"/>
                <w:bCs/>
                <w:sz w:val="24"/>
                <w:szCs w:val="24"/>
                <w:lang w:val="zh-CN"/>
              </w:rPr>
              <w:t xml:space="preserve">家中标单位</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14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投标文件份数</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spacing w:line="360" w:lineRule="auto"/>
              <w:rPr>
                <w:rFonts w:hint="eastAsia" w:hAnsi="宋体" w:cs="宋体"/>
                <w:sz w:val="24"/>
                <w:szCs w:val="24"/>
              </w:rPr>
            </w:pPr>
            <w:r>
              <w:rPr>
                <w:rFonts w:hint="eastAsia" w:hAnsi="宋体" w:cs="宋体"/>
                <w:bCs/>
                <w:sz w:val="24"/>
                <w:szCs w:val="24"/>
              </w:rPr>
              <w:t xml:space="preserve">本项目采用电子投标文件，投标单位按照招标文件要求制作上传电子投标文件，中标单位需在领取采购合同前向招标代理机构提供两份纸质投标文件，纸质投标文件需与上传的电子投标文件一致。注：纸质投标文件仅用归档使用。</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15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中标服务费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按苏财购告【2016】31号规定的收费标准和差额定率累进法进行计算：</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服务费收取标准：预算金额100万元及以下部分按该部分预算金额的1.5%计算；</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预算金额100～500万元（含）部分按该部分预算金额的1.1%计算；</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预算金额500～1000万元（含）部分按该部分预算金额的0.8%计算；</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预算金额1000～5000万元（含）部分按该部分预算金额的0.5%计算；</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预算金额5000万元以上部分按该部分预算金额的0.25%计算；</w:t>
            </w:r>
            <w:r>
              <w:rPr>
                <w:rFonts w:hint="eastAsia" w:ascii="宋体" w:hAnsi="宋体" w:eastAsia="宋体" w:cs="宋体"/>
                <w:bCs/>
                <w:color w:val="000000"/>
                <w:sz w:val="24"/>
                <w:szCs w:val="24"/>
                <w:highlight w:val="none"/>
                <w:lang w:val="zh-CN"/>
              </w:rPr>
              <w:t xml:space="preserve">如按上述方法计算的金额</w:t>
            </w:r>
            <w:r>
              <w:rPr>
                <w:rFonts w:hint="eastAsia" w:ascii="宋体" w:hAnsi="宋体" w:eastAsia="宋体" w:cs="宋体"/>
                <w:bCs/>
                <w:color w:val="000000"/>
                <w:sz w:val="24"/>
                <w:szCs w:val="24"/>
                <w:highlight w:val="none"/>
                <w:lang w:val="zh-CN" w:eastAsia="zh-CN"/>
              </w:rPr>
              <w:t xml:space="preserve">每标段</w:t>
            </w:r>
            <w:r>
              <w:rPr>
                <w:rFonts w:hint="eastAsia" w:ascii="宋体" w:hAnsi="宋体" w:eastAsia="宋体" w:cs="宋体"/>
                <w:bCs/>
                <w:color w:val="000000"/>
                <w:sz w:val="24"/>
                <w:szCs w:val="24"/>
                <w:highlight w:val="none"/>
                <w:lang w:val="zh-CN"/>
              </w:rPr>
              <w:t xml:space="preserve">低于人民币</w:t>
            </w:r>
            <w:r>
              <w:rPr>
                <w:rFonts w:hint="eastAsia" w:hAnsi="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元整的，则代理服务费按人民币</w:t>
            </w:r>
            <w:r>
              <w:rPr>
                <w:rFonts w:hint="eastAsia" w:hAnsi="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元整计收。</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注：中标服务费的收取按差额定率累进法计算，若预算金额为150万</w:t>
            </w:r>
            <w:r>
              <w:rPr>
                <w:rFonts w:hint="eastAsia" w:ascii="宋体" w:hAnsi="宋体" w:eastAsia="宋体" w:cs="宋体"/>
                <w:bCs/>
                <w:sz w:val="24"/>
                <w:szCs w:val="24"/>
                <w:highlight w:val="none"/>
                <w:lang w:val="zh-CN" w:eastAsia="zh-CN"/>
              </w:rPr>
            </w:r>
            <w:r/>
          </w:p>
          <w:p>
            <w:pPr>
              <w:pStyle w:val="958"/>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中标服务费=100万x1.5%+(150万一100万)x1.1%</w:t>
            </w:r>
            <w:r>
              <w:rPr>
                <w:rFonts w:hint="eastAsia" w:ascii="宋体" w:hAnsi="宋体" w:eastAsia="宋体" w:cs="宋体"/>
                <w:bCs/>
                <w:sz w:val="24"/>
                <w:szCs w:val="24"/>
                <w:highlight w:val="none"/>
                <w:lang w:val="zh-CN" w:eastAsia="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支付方式：成交投标单位在领取采购合同前需向采购代理机构一次性支付服务费</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账号名称：苏州伟亚工程项目管理咨询有限公司</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开户行：中国建设银行股份有限公司苏州市吴中支行</w:t>
            </w:r>
            <w:r>
              <w:rPr>
                <w:rFonts w:hint="eastAsia" w:ascii="宋体" w:hAnsi="宋体" w:eastAsia="宋体" w:cs="宋体"/>
                <w:bCs/>
                <w:sz w:val="24"/>
                <w:szCs w:val="24"/>
                <w:highlight w:val="none"/>
                <w:lang w:val="zh-CN"/>
              </w:rPr>
            </w:r>
            <w:r/>
          </w:p>
          <w:p>
            <w:pPr>
              <w:pStyle w:val="958"/>
              <w:spacing w:line="360" w:lineRule="auto"/>
              <w:rPr>
                <w:rFonts w:hint="eastAsia" w:hAnsi="宋体" w:cs="宋体"/>
                <w:sz w:val="24"/>
                <w:szCs w:val="24"/>
              </w:rPr>
            </w:pPr>
            <w:r>
              <w:rPr>
                <w:rFonts w:hint="eastAsia" w:ascii="宋体" w:hAnsi="宋体" w:eastAsia="宋体" w:cs="宋体"/>
                <w:bCs/>
                <w:sz w:val="24"/>
                <w:szCs w:val="24"/>
                <w:highlight w:val="none"/>
                <w:lang w:val="zh-CN"/>
              </w:rPr>
              <w:t xml:space="preserve">银行账号：32250199753600001086</w:t>
            </w:r>
            <w:r>
              <w:rPr>
                <w:rFonts w:hint="eastAsia" w:hAnsi="宋体" w:cs="宋体"/>
                <w:sz w:val="24"/>
                <w:szCs w:val="24"/>
              </w:rPr>
            </w:r>
            <w:r/>
          </w:p>
        </w:tc>
      </w:tr>
      <w:tr>
        <w:trP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16</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评标方法</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rPr>
                <w:rFonts w:hint="eastAsia" w:hAnsi="宋体" w:cs="宋体"/>
                <w:sz w:val="24"/>
                <w:szCs w:val="24"/>
              </w:rPr>
            </w:pPr>
            <w:r>
              <w:rPr>
                <w:rFonts w:hint="eastAsia" w:hAnsi="宋体" w:cs="宋体"/>
                <w:sz w:val="24"/>
                <w:szCs w:val="24"/>
              </w:rPr>
              <w:t xml:space="preserve">综合评分法，具体见招标文件。</w:t>
            </w:r>
            <w:r>
              <w:rPr>
                <w:rFonts w:hint="eastAsia" w:hAnsi="宋体" w:cs="宋体"/>
                <w:sz w:val="24"/>
                <w:szCs w:val="24"/>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17</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28"/>
              <w:ind w:left="0"/>
              <w:jc w:val="center"/>
              <w:rPr>
                <w:rFonts w:hint="eastAsia" w:hAnsi="宋体" w:cs="宋体"/>
                <w:color w:val="000000"/>
                <w:szCs w:val="24"/>
              </w:rPr>
            </w:pPr>
            <w:r>
              <w:rPr>
                <w:rFonts w:hint="eastAsia" w:hAnsi="宋体" w:cs="宋体"/>
                <w:color w:val="000000"/>
                <w:szCs w:val="24"/>
              </w:rPr>
              <w:t xml:space="preserve">导致无效</w:t>
            </w:r>
            <w:r>
              <w:rPr>
                <w:rFonts w:hint="eastAsia" w:hAnsi="宋体" w:cs="宋体"/>
                <w:color w:val="000000"/>
                <w:szCs w:val="24"/>
              </w:rPr>
            </w:r>
            <w:r/>
          </w:p>
          <w:p>
            <w:pPr>
              <w:pStyle w:val="958"/>
              <w:jc w:val="center"/>
              <w:spacing w:line="360" w:lineRule="auto"/>
              <w:rPr>
                <w:rFonts w:hint="eastAsia" w:hAnsi="宋体" w:cs="宋体"/>
                <w:sz w:val="24"/>
                <w:szCs w:val="24"/>
              </w:rPr>
            </w:pPr>
            <w:r>
              <w:rPr>
                <w:rFonts w:hint="eastAsia" w:hAnsi="宋体" w:cs="宋体"/>
                <w:sz w:val="24"/>
                <w:szCs w:val="24"/>
              </w:rPr>
              <w:t xml:space="preserve">投标因素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8"/>
              <w:jc w:val="left"/>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r>
            <w:r/>
          </w:p>
          <w:p>
            <w:pPr>
              <w:pStyle w:val="958"/>
              <w:jc w:val="left"/>
              <w:rPr>
                <w:rFonts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具体详见招标文件第二章“25.1无效投标条款”</w:t>
            </w:r>
            <w:r>
              <w:rPr>
                <w:rFonts w:ascii="宋体" w:hAnsi="宋体" w:eastAsia="宋体" w:cs="宋体"/>
                <w:color w:val="ff0000"/>
                <w:sz w:val="24"/>
                <w:szCs w:val="24"/>
                <w:highlight w:val="none"/>
                <w:lang w:val="en-US" w:eastAsia="zh-CN"/>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Ansi="宋体" w:eastAsia="宋体" w:cs="宋体"/>
                <w:sz w:val="24"/>
                <w:szCs w:val="24"/>
                <w:lang w:val="en-US" w:eastAsia="zh-CN"/>
              </w:rPr>
            </w:pPr>
            <w:r>
              <w:rPr>
                <w:rFonts w:hint="eastAsia" w:hAnsi="宋体" w:cs="宋体"/>
                <w:sz w:val="24"/>
                <w:szCs w:val="24"/>
                <w:lang w:val="en-US" w:eastAsia="zh-CN"/>
              </w:rPr>
              <w:t xml:space="preserve">18</w:t>
            </w:r>
            <w:r>
              <w:rPr>
                <w:rFonts w:hAnsi="宋体" w:eastAsia="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lang w:val="zh-CN"/>
              </w:rPr>
              <w:t xml:space="preserve">导致废标因素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spacing w:line="360" w:lineRule="auto"/>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val="en-US" w:eastAsia="zh-CN"/>
              </w:rPr>
              <w:t xml:space="preserve">具体详见招标文件第二章“25.2废标条款”</w:t>
            </w:r>
            <w:r>
              <w:rPr>
                <w:rFonts w:hint="eastAsia" w:ascii="宋体" w:hAnsi="宋体" w:eastAsia="宋体" w:cs="宋体"/>
                <w:color w:val="ff0000"/>
                <w:sz w:val="24"/>
                <w:szCs w:val="24"/>
                <w:highlight w:val="none"/>
              </w:rPr>
            </w:r>
            <w:r/>
          </w:p>
        </w:tc>
      </w:tr>
    </w:tbl>
    <w:p>
      <w:pPr>
        <w:pStyle w:val="958"/>
        <w:jc w:val="center"/>
        <w:pageBreakBefore/>
        <w:rPr>
          <w:rFonts w:hint="eastAsia" w:hAnsi="宋体" w:cs="宋体"/>
          <w:b/>
          <w:bCs/>
          <w:sz w:val="44"/>
          <w:szCs w:val="44"/>
          <w:lang w:val="zh-CN"/>
        </w:rPr>
      </w:pPr>
      <w:r>
        <w:rPr>
          <w:rFonts w:hint="eastAsia" w:hAnsi="宋体" w:cs="宋体"/>
          <w:b/>
          <w:bCs/>
          <w:sz w:val="44"/>
          <w:szCs w:val="44"/>
          <w:lang w:val="zh-CN"/>
        </w:rPr>
        <w:t xml:space="preserve">总目录</w:t>
      </w:r>
      <w:r>
        <w:rPr>
          <w:rFonts w:hint="eastAsia" w:hAnsi="宋体" w:cs="宋体"/>
          <w:b/>
          <w:bCs/>
          <w:sz w:val="44"/>
          <w:szCs w:val="44"/>
          <w:lang w:val="zh-CN"/>
        </w:rPr>
      </w:r>
      <w:r/>
    </w:p>
    <w:p>
      <w:pPr>
        <w:pStyle w:val="1020"/>
        <w:tabs>
          <w:tab w:val="right" w:pos="8720" w:leader="dot"/>
        </w:tabs>
        <w:rPr>
          <w:rFonts w:hint="eastAsia" w:ascii="宋体" w:hAnsi="宋体" w:cs="宋体"/>
          <w:b w:val="0"/>
          <w:bCs w:val="0"/>
          <w:sz w:val="32"/>
          <w:szCs w:val="32"/>
          <w:lang w:val="zh-CN"/>
        </w:rPr>
      </w:pPr>
      <w:r>
        <w:rPr>
          <w:rFonts w:hint="eastAsia" w:ascii="宋体" w:hAnsi="宋体" w:cs="宋体"/>
          <w:b w:val="0"/>
          <w:bCs w:val="0"/>
          <w:sz w:val="32"/>
          <w:szCs w:val="32"/>
          <w:lang w:val="zh-CN"/>
        </w:rPr>
      </w:r>
      <w:r/>
    </w:p>
    <w:p>
      <w:pPr>
        <w:pStyle w:val="95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第一章  投标邀请函</w:t>
      </w:r>
      <w:r>
        <w:rPr>
          <w:rFonts w:hint="eastAsia" w:hAnsi="宋体" w:cs="宋体"/>
          <w:b/>
          <w:bCs/>
          <w:sz w:val="30"/>
          <w:szCs w:val="30"/>
          <w:lang w:val="zh-CN"/>
        </w:rPr>
      </w:r>
      <w:r/>
    </w:p>
    <w:p>
      <w:pPr>
        <w:pStyle w:val="95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第二章  投标人须知</w:t>
      </w:r>
      <w:r>
        <w:rPr>
          <w:rFonts w:hint="eastAsia" w:hAnsi="宋体" w:cs="宋体"/>
          <w:b/>
          <w:bCs/>
          <w:sz w:val="30"/>
          <w:szCs w:val="30"/>
          <w:lang w:val="zh-CN"/>
        </w:rPr>
      </w:r>
      <w:r/>
    </w:p>
    <w:p>
      <w:pPr>
        <w:pStyle w:val="95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第三章  采购需求</w:t>
      </w:r>
      <w:r>
        <w:rPr>
          <w:rFonts w:hint="eastAsia" w:hAnsi="宋体" w:cs="宋体"/>
          <w:b/>
          <w:bCs/>
          <w:sz w:val="30"/>
          <w:szCs w:val="30"/>
          <w:lang w:val="zh-CN"/>
        </w:rPr>
      </w:r>
      <w:r/>
    </w:p>
    <w:p>
      <w:pPr>
        <w:pStyle w:val="95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第四章  合同文本</w:t>
      </w:r>
      <w:r>
        <w:rPr>
          <w:rFonts w:hint="eastAsia" w:hAnsi="宋体" w:cs="宋体"/>
          <w:b/>
          <w:bCs/>
          <w:sz w:val="30"/>
          <w:szCs w:val="30"/>
          <w:lang w:val="zh-CN"/>
        </w:rPr>
      </w:r>
      <w:r/>
    </w:p>
    <w:p>
      <w:pPr>
        <w:pStyle w:val="95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第五章  评标办法及评分标准</w:t>
      </w:r>
      <w:r>
        <w:rPr>
          <w:rFonts w:hint="eastAsia" w:hAnsi="宋体" w:cs="宋体"/>
          <w:b/>
          <w:bCs/>
          <w:sz w:val="30"/>
          <w:szCs w:val="30"/>
          <w:lang w:val="zh-CN"/>
        </w:rPr>
      </w:r>
      <w:r/>
    </w:p>
    <w:p>
      <w:pPr>
        <w:pStyle w:val="95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第六章  投标文件格式</w:t>
      </w:r>
      <w:r>
        <w:rPr>
          <w:rFonts w:hint="eastAsia" w:hAnsi="宋体" w:cs="宋体"/>
          <w:b/>
          <w:bCs/>
          <w:sz w:val="30"/>
          <w:szCs w:val="30"/>
          <w:lang w:val="zh-CN"/>
        </w:rPr>
      </w:r>
      <w:r/>
    </w:p>
    <w:p>
      <w:pPr>
        <w:pStyle w:val="1058"/>
        <w:ind w:firstLine="400"/>
        <w:tabs>
          <w:tab w:val="center" w:pos="4201" w:leader="none"/>
          <w:tab w:val="right" w:pos="9298" w:leader="dot"/>
        </w:tabs>
        <w:rPr>
          <w:rFonts w:hint="eastAsia"/>
          <w:lang w:val="zh-CN"/>
        </w:rPr>
      </w:pPr>
      <w:r>
        <w:rPr>
          <w:rFonts w:hint="eastAsia"/>
          <w:lang w:val="zh-CN"/>
        </w:rPr>
      </w:r>
      <w:r/>
    </w:p>
    <w:p>
      <w:pPr>
        <w:pStyle w:val="1020"/>
        <w:jc w:val="center"/>
        <w:pageBreakBefore/>
        <w:spacing w:before="20" w:after="240"/>
        <w:tabs>
          <w:tab w:val="right" w:pos="8302" w:leader="dot"/>
        </w:tabs>
        <w:rPr>
          <w:rFonts w:hint="eastAsia" w:ascii="宋体" w:hAnsi="宋体" w:cs="宋体"/>
          <w:sz w:val="44"/>
          <w:szCs w:val="44"/>
        </w:rPr>
      </w:pPr>
      <w:r>
        <w:rPr>
          <w:rStyle w:val="1048"/>
          <w:rFonts w:hint="eastAsia" w:ascii="宋体" w:hAnsi="宋体" w:cs="宋体"/>
          <w:sz w:val="44"/>
          <w:szCs w:val="44"/>
        </w:rPr>
        <w:t xml:space="preserve">第一章  投标邀请函</w:t>
      </w:r>
      <w:r>
        <w:rPr>
          <w:rFonts w:hint="eastAsia" w:ascii="宋体" w:hAnsi="宋体" w:cs="宋体"/>
          <w:sz w:val="44"/>
          <w:szCs w:val="44"/>
        </w:rPr>
      </w:r>
      <w:r/>
    </w:p>
    <w:p>
      <w:pPr>
        <w:pStyle w:val="958"/>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lang w:bidi="ar"/>
        </w:rPr>
        <w:t xml:space="preserve">项目概况</w:t>
      </w:r>
      <w:r>
        <w:rPr>
          <w:rFonts w:hint="eastAsia" w:hAnsi="宋体" w:cs="宋体"/>
          <w:sz w:val="24"/>
          <w:szCs w:val="24"/>
        </w:rPr>
      </w:r>
      <w:r/>
    </w:p>
    <w:p>
      <w:pPr>
        <w:pStyle w:val="958"/>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val="zh-CN"/>
        </w:rPr>
        <w:t xml:space="preserve">省级健身器材配建项目</w:t>
      </w:r>
      <w:r>
        <w:rPr>
          <w:rFonts w:hint="eastAsia" w:hAnsi="宋体" w:cs="宋体"/>
          <w:sz w:val="24"/>
          <w:szCs w:val="24"/>
          <w:lang w:bidi="ar"/>
        </w:rPr>
        <w:t xml:space="preserve">招标项目的潜在</w:t>
      </w:r>
      <w:r>
        <w:rPr>
          <w:rFonts w:hint="eastAsia" w:hAnsi="宋体" w:cs="宋体"/>
          <w:sz w:val="24"/>
          <w:szCs w:val="24"/>
          <w:lang w:eastAsia="zh-CN" w:bidi="ar"/>
        </w:rPr>
        <w:t xml:space="preserve">投标单位</w:t>
      </w:r>
      <w:r>
        <w:rPr>
          <w:rFonts w:hint="eastAsia" w:hAnsi="宋体" w:cs="宋体"/>
          <w:sz w:val="24"/>
          <w:szCs w:val="24"/>
          <w:lang w:bidi="ar"/>
        </w:rPr>
        <w:t xml:space="preserve">在“苏采云”系统（网址：http://jszfcg.jsczt.cn/）获取招标文件，并于</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28</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sz w:val="24"/>
          <w:szCs w:val="24"/>
          <w:u w:val="single"/>
          <w:lang w:bidi="ar"/>
        </w:rPr>
        <w:t xml:space="preserve">（北京时间）</w:t>
      </w:r>
      <w:r>
        <w:rPr>
          <w:rFonts w:hint="eastAsia" w:hAnsi="宋体" w:cs="宋体"/>
          <w:sz w:val="24"/>
          <w:szCs w:val="24"/>
          <w:lang w:bidi="ar"/>
        </w:rPr>
        <w:t xml:space="preserve">前提交投标文件。</w:t>
      </w:r>
      <w:r>
        <w:rPr>
          <w:rFonts w:hint="eastAsia" w:hAnsi="宋体" w:cs="宋体"/>
          <w:sz w:val="24"/>
          <w:szCs w:val="24"/>
        </w:rPr>
      </w:r>
      <w:r/>
    </w:p>
    <w:p>
      <w:pPr>
        <w:pStyle w:val="958"/>
        <w:ind w:firstLine="482"/>
        <w:spacing w:line="360" w:lineRule="auto"/>
        <w:rPr>
          <w:rFonts w:hint="eastAsia" w:hAnsi="宋体" w:cs="宋体"/>
          <w:b/>
          <w:sz w:val="24"/>
          <w:szCs w:val="24"/>
          <w:lang w:bidi="ar"/>
        </w:rPr>
      </w:pPr>
      <w:r/>
      <w:bookmarkStart w:id="1" w:name="_Toc35393621"/>
      <w:r/>
      <w:bookmarkStart w:id="2" w:name="_Toc35393790"/>
      <w:r/>
      <w:bookmarkStart w:id="3" w:name="_Toc28359002"/>
      <w:r/>
      <w:bookmarkStart w:id="4" w:name="_Toc28359079"/>
      <w:r/>
      <w:bookmarkStart w:id="5" w:name="_Hlk24379207"/>
      <w:r>
        <w:rPr>
          <w:rFonts w:hint="eastAsia" w:hAnsi="宋体" w:cs="宋体"/>
          <w:b/>
          <w:sz w:val="24"/>
          <w:szCs w:val="24"/>
          <w:lang w:bidi="ar"/>
        </w:rPr>
        <w:t xml:space="preserve">一、项目基本情况</w:t>
      </w:r>
      <w:bookmarkEnd w:id="1"/>
      <w:r/>
      <w:bookmarkEnd w:id="2"/>
      <w:r/>
      <w:bookmarkEnd w:id="3"/>
      <w:r/>
      <w:bookmarkEnd w:id="4"/>
      <w:r>
        <w:rPr>
          <w:rFonts w:hint="eastAsia" w:hAnsi="宋体" w:cs="宋体"/>
          <w:b/>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1、项目编号：</w:t>
      </w:r>
      <w:r>
        <w:rPr>
          <w:rFonts w:hint="eastAsia" w:hAnsi="宋体" w:cs="宋体"/>
          <w:sz w:val="24"/>
          <w:szCs w:val="24"/>
          <w:lang w:val="zh-CN" w:bidi="ar"/>
        </w:rPr>
        <w:t xml:space="preserve">JSZC-320500-WYDL-G2026-0012</w:t>
      </w:r>
      <w:r>
        <w:rPr>
          <w:rFonts w:hint="eastAsia" w:hAnsi="宋体" w:cs="宋体"/>
          <w:sz w:val="24"/>
          <w:szCs w:val="24"/>
          <w:lang w:bidi="ar"/>
        </w:rPr>
      </w:r>
      <w:r/>
    </w:p>
    <w:p>
      <w:pPr>
        <w:pStyle w:val="958"/>
        <w:ind w:firstLine="480"/>
        <w:spacing w:line="360" w:lineRule="auto"/>
        <w:rPr>
          <w:rFonts w:hint="eastAsia" w:hAnsi="宋体" w:eastAsia="宋体" w:cs="宋体"/>
          <w:sz w:val="24"/>
          <w:szCs w:val="24"/>
          <w:lang w:eastAsia="zh-CN" w:bidi="ar"/>
        </w:rPr>
      </w:pPr>
      <w:r>
        <w:rPr>
          <w:rFonts w:hint="eastAsia" w:hAnsi="宋体" w:cs="宋体"/>
          <w:sz w:val="24"/>
          <w:szCs w:val="24"/>
          <w:lang w:bidi="ar"/>
        </w:rPr>
        <w:t xml:space="preserve">2、项目名称：</w:t>
      </w:r>
      <w:r>
        <w:rPr>
          <w:rFonts w:hint="eastAsia" w:hAnsi="宋体" w:cs="宋体"/>
          <w:sz w:val="24"/>
          <w:szCs w:val="24"/>
          <w:lang w:val="zh-CN" w:bidi="ar"/>
        </w:rPr>
        <w:t xml:space="preserve">省级健身器材配建项目</w:t>
      </w:r>
      <w:r>
        <w:rPr>
          <w:rFonts w:hint="eastAsia" w:hAnsi="宋体" w:eastAsia="宋体" w:cs="宋体"/>
          <w:sz w:val="24"/>
          <w:szCs w:val="24"/>
          <w:lang w:eastAsia="zh-CN" w:bidi="ar"/>
        </w:rPr>
      </w:r>
      <w:r/>
    </w:p>
    <w:p>
      <w:pPr>
        <w:pStyle w:val="958"/>
        <w:ind w:firstLine="480"/>
        <w:spacing w:line="360" w:lineRule="auto"/>
        <w:rPr>
          <w:rFonts w:hint="eastAsia" w:hAnsi="宋体" w:cs="宋体"/>
          <w:sz w:val="24"/>
          <w:szCs w:val="24"/>
          <w:lang w:val="zh-CN"/>
        </w:rPr>
      </w:pPr>
      <w:r/>
      <w:bookmarkEnd w:id="5"/>
      <w:r>
        <w:rPr>
          <w:rFonts w:hint="eastAsia" w:hAnsi="宋体" w:cs="宋体"/>
          <w:sz w:val="24"/>
          <w:szCs w:val="24"/>
          <w:lang w:bidi="ar"/>
        </w:rPr>
        <w:t xml:space="preserve">3、预算金额：</w:t>
      </w:r>
      <w:r>
        <w:rPr>
          <w:rFonts w:hint="eastAsia" w:hAnsi="宋体" w:cs="宋体"/>
          <w:sz w:val="24"/>
          <w:szCs w:val="24"/>
          <w:lang w:val="zh-CN"/>
        </w:rPr>
        <w:t xml:space="preserve">人民币叁佰柒拾肆万陆仟捌佰元整（¥3746800.00）</w:t>
      </w:r>
      <w:r>
        <w:rPr>
          <w:rFonts w:hint="eastAsia" w:hAnsi="宋体" w:cs="宋体"/>
          <w:sz w:val="24"/>
          <w:szCs w:val="24"/>
          <w:lang w:val="zh-CN"/>
        </w:rPr>
      </w:r>
      <w:r/>
    </w:p>
    <w:p>
      <w:pPr>
        <w:pStyle w:val="958"/>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958"/>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第一标段：</w:t>
      </w:r>
      <w:r>
        <w:rPr>
          <w:rFonts w:hint="eastAsia" w:hAnsi="宋体" w:cs="宋体"/>
          <w:color w:val="000000"/>
          <w:sz w:val="24"/>
          <w:szCs w:val="24"/>
          <w:highlight w:val="none"/>
          <w:lang w:eastAsia="zh-CN"/>
        </w:rPr>
        <w:t xml:space="preserve">人民币壹佰陆拾万陆仟捌佰元整（¥</w:t>
      </w:r>
      <w:r>
        <w:rPr>
          <w:rFonts w:hint="eastAsia" w:hAnsi="宋体" w:cs="宋体"/>
          <w:color w:val="000000"/>
          <w:sz w:val="24"/>
          <w:szCs w:val="24"/>
          <w:highlight w:val="none"/>
          <w:lang w:val="en-US" w:eastAsia="zh-CN"/>
        </w:rPr>
        <w:t xml:space="preserve">16068</w:t>
      </w:r>
      <w:r>
        <w:rPr>
          <w:rFonts w:hint="eastAsia" w:hAnsi="宋体" w:cs="宋体"/>
          <w:color w:val="000000"/>
          <w:sz w:val="24"/>
          <w:szCs w:val="24"/>
          <w:highlight w:val="none"/>
          <w:lang w:eastAsia="zh-CN"/>
        </w:rPr>
        <w:t xml:space="preserve">00.00）</w:t>
      </w:r>
      <w:r>
        <w:rPr>
          <w:rFonts w:hint="eastAsia" w:ascii="宋体" w:hAnsi="宋体" w:eastAsia="宋体" w:cs="宋体"/>
          <w:color w:val="000000"/>
          <w:sz w:val="24"/>
          <w:szCs w:val="24"/>
          <w:highlight w:val="none"/>
          <w:lang w:eastAsia="zh-CN"/>
        </w:rPr>
      </w:r>
      <w:r/>
    </w:p>
    <w:p>
      <w:pPr>
        <w:pStyle w:val="958"/>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第二标段：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玖拾伍</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95</w:t>
      </w:r>
      <w:r>
        <w:rPr>
          <w:rFonts w:hint="eastAsia" w:hAnsi="宋体" w:cs="宋体"/>
          <w:color w:val="000000"/>
          <w:sz w:val="24"/>
          <w:szCs w:val="24"/>
          <w:highlight w:val="none"/>
          <w:lang w:eastAsia="zh-CN"/>
        </w:rPr>
        <w:t xml:space="preserve">0000.00）</w:t>
      </w:r>
      <w:r>
        <w:rPr>
          <w:rFonts w:hint="eastAsia" w:ascii="宋体" w:hAnsi="宋体" w:eastAsia="宋体" w:cs="宋体"/>
          <w:color w:val="000000"/>
          <w:sz w:val="24"/>
          <w:szCs w:val="24"/>
          <w:highlight w:val="none"/>
          <w:lang w:eastAsia="zh-CN"/>
        </w:rPr>
      </w:r>
      <w:r/>
    </w:p>
    <w:p>
      <w:pPr>
        <w:pStyle w:val="958"/>
        <w:ind w:firstLine="480"/>
        <w:jc w:val="left"/>
        <w:spacing w:line="360" w:lineRule="auto"/>
        <w:widowControl/>
        <w:rPr>
          <w:rFonts w:hint="eastAsia" w:hAnsi="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第三标段：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壹佰壹拾玖</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119</w:t>
      </w:r>
      <w:r>
        <w:rPr>
          <w:rFonts w:hint="eastAsia" w:hAnsi="宋体" w:cs="宋体"/>
          <w:color w:val="000000"/>
          <w:sz w:val="24"/>
          <w:szCs w:val="24"/>
          <w:highlight w:val="none"/>
          <w:lang w:eastAsia="zh-CN"/>
        </w:rPr>
        <w:t xml:space="preserve">0000.00）</w:t>
      </w:r>
      <w:r>
        <w:rPr>
          <w:rFonts w:hint="eastAsia" w:hAnsi="宋体" w:cs="宋体"/>
          <w:color w:val="000000"/>
          <w:sz w:val="24"/>
          <w:szCs w:val="24"/>
          <w:highlight w:val="none"/>
          <w:lang w:eastAsia="zh-CN"/>
        </w:rPr>
      </w:r>
      <w:r/>
    </w:p>
    <w:p>
      <w:pPr>
        <w:pStyle w:val="95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58"/>
        <w:ind w:firstLine="480"/>
        <w:spacing w:line="360" w:lineRule="auto"/>
        <w:rPr>
          <w:rFonts w:hint="eastAsia" w:hAnsi="宋体" w:cs="宋体"/>
          <w:color w:val="000000"/>
          <w:sz w:val="24"/>
          <w:szCs w:val="24"/>
          <w:highlight w:val="none"/>
          <w:lang w:eastAsia="zh-CN"/>
        </w:rPr>
      </w:pPr>
      <w:r>
        <w:rPr>
          <w:rFonts w:hint="eastAsia" w:ascii="宋体" w:hAnsi="宋体" w:eastAsia="宋体" w:cs="宋体"/>
          <w:b/>
          <w:bCs/>
          <w:color w:val="000000"/>
          <w:sz w:val="24"/>
          <w:szCs w:val="24"/>
          <w:highlight w:val="none"/>
          <w:lang w:val="zh-CN" w:eastAsia="zh-CN" w:bidi="ar-SA"/>
        </w:rPr>
        <w:t xml:space="preserve">本项目共分为</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w:t>
      </w:r>
      <w:r>
        <w:rPr>
          <w:rFonts w:hint="eastAsia" w:ascii="宋体" w:hAnsi="宋体" w:eastAsia="宋体" w:cs="宋体"/>
          <w:b/>
          <w:bCs/>
          <w:color w:val="000000"/>
          <w:sz w:val="24"/>
          <w:szCs w:val="24"/>
          <w:highlight w:val="none"/>
          <w:lang w:val="en-US" w:eastAsia="zh-CN" w:bidi="ar-SA"/>
        </w:rPr>
        <w:t xml:space="preserve">每标段中标单位数量为1家。</w:t>
      </w:r>
      <w:r>
        <w:rPr>
          <w:rFonts w:hint="eastAsia" w:hAnsi="宋体" w:cs="宋体"/>
          <w:b/>
          <w:bCs/>
          <w:color w:val="000000"/>
          <w:sz w:val="24"/>
          <w:szCs w:val="24"/>
          <w:highlight w:val="none"/>
          <w:lang w:val="en-US" w:eastAsia="zh-CN" w:bidi="ar-SA"/>
        </w:rPr>
        <w:t xml:space="preserve">投标</w:t>
      </w:r>
      <w:r>
        <w:rPr>
          <w:rFonts w:hint="eastAsia" w:ascii="宋体" w:hAnsi="宋体" w:eastAsia="宋体" w:cs="宋体"/>
          <w:b/>
          <w:bCs/>
          <w:color w:val="000000"/>
          <w:sz w:val="24"/>
          <w:szCs w:val="24"/>
          <w:highlight w:val="none"/>
          <w:lang w:val="zh-CN" w:eastAsia="zh-CN" w:bidi="ar-SA"/>
        </w:rPr>
        <w:t xml:space="preserve">单位可对以上</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个标段中的部分标段或全部标段进行报名投标,但只允许中标一个标段。已中标前期标段的投标单位将自动失去后续标段的中标资格，不进入后续标段评审程序。</w:t>
      </w:r>
      <w:r>
        <w:rPr>
          <w:rFonts w:hint="eastAsia" w:hAnsi="宋体" w:cs="宋体"/>
          <w:color w:val="000000"/>
          <w:sz w:val="24"/>
          <w:szCs w:val="24"/>
          <w:highlight w:val="none"/>
          <w:lang w:eastAsia="zh-CN"/>
        </w:rPr>
      </w:r>
      <w:r/>
    </w:p>
    <w:p>
      <w:pPr>
        <w:pStyle w:val="958"/>
        <w:ind w:firstLine="480"/>
        <w:spacing w:line="360" w:lineRule="auto"/>
        <w:rPr>
          <w:highlight w:val="none"/>
        </w:rPr>
      </w:pPr>
      <w:r>
        <w:rPr>
          <w:rFonts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采购内容及清单：</w:t>
      </w:r>
      <w:r>
        <w:rPr>
          <w:rFonts w:hint="eastAsia" w:ascii="宋体" w:hAnsi="宋体" w:eastAsia="宋体" w:cs="宋体"/>
          <w:sz w:val="24"/>
          <w:szCs w:val="24"/>
          <w:highlight w:val="none"/>
          <w:lang w:val="en-US" w:eastAsia="zh-CN"/>
        </w:rPr>
        <w:t xml:space="preserve">标段一：</w:t>
      </w:r>
      <w:r>
        <w:rPr>
          <w:rFonts w:hint="eastAsia" w:ascii="宋体" w:hAnsi="宋体" w:eastAsia="宋体" w:cs="宋体"/>
          <w:sz w:val="24"/>
          <w:szCs w:val="24"/>
          <w:highlight w:val="none"/>
        </w:rPr>
        <w:t xml:space="preserve">拟采购健身路径</w:t>
      </w:r>
      <w:r>
        <w:rPr>
          <w:rFonts w:hint="eastAsia" w:ascii="宋体" w:hAnsi="宋体" w:eastAsia="宋体" w:cs="宋体"/>
          <w:sz w:val="24"/>
          <w:szCs w:val="24"/>
          <w:highlight w:val="none"/>
          <w:lang w:val="en-US" w:eastAsia="zh-CN"/>
        </w:rPr>
        <w:t xml:space="preserve">70</w:t>
      </w: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标段二：</w:t>
      </w:r>
      <w:r>
        <w:rPr>
          <w:rFonts w:hint="eastAsia" w:ascii="宋体" w:hAnsi="宋体" w:eastAsia="宋体" w:cs="宋体"/>
          <w:sz w:val="24"/>
          <w:szCs w:val="24"/>
          <w:highlight w:val="none"/>
        </w:rPr>
        <w:t xml:space="preserve">篮球架</w:t>
      </w:r>
      <w:r>
        <w:rPr>
          <w:rFonts w:hint="eastAsia" w:ascii="宋体" w:hAnsi="宋体" w:eastAsia="宋体" w:cs="宋体"/>
          <w:sz w:val="24"/>
          <w:szCs w:val="24"/>
          <w:highlight w:val="none"/>
          <w:lang w:val="en-US" w:eastAsia="zh-CN"/>
        </w:rPr>
        <w:t xml:space="preserve">125</w:t>
      </w:r>
      <w:r>
        <w:rPr>
          <w:rFonts w:hint="eastAsia" w:ascii="宋体" w:hAnsi="宋体" w:eastAsia="宋体" w:cs="宋体"/>
          <w:sz w:val="24"/>
          <w:szCs w:val="24"/>
          <w:highlight w:val="none"/>
        </w:rPr>
        <w:t xml:space="preserve">个、乒乓球台</w:t>
      </w:r>
      <w:r>
        <w:rPr>
          <w:rFonts w:hint="eastAsia" w:ascii="宋体" w:hAnsi="宋体" w:eastAsia="宋体" w:cs="宋体"/>
          <w:sz w:val="24"/>
          <w:szCs w:val="24"/>
          <w:highlight w:val="none"/>
          <w:lang w:val="en-US" w:eastAsia="zh-CN"/>
        </w:rPr>
        <w:t xml:space="preserve">150</w:t>
      </w:r>
      <w:r>
        <w:rPr>
          <w:rFonts w:hint="eastAsia" w:ascii="宋体" w:hAnsi="宋体" w:eastAsia="宋体" w:cs="宋体"/>
          <w:sz w:val="24"/>
          <w:szCs w:val="24"/>
          <w:highlight w:val="none"/>
        </w:rPr>
        <w:t xml:space="preserve">个</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标段三：</w:t>
      </w:r>
      <w:r>
        <w:rPr>
          <w:rFonts w:hint="eastAsia" w:ascii="宋体" w:hAnsi="宋体" w:eastAsia="宋体" w:cs="宋体"/>
          <w:sz w:val="24"/>
          <w:szCs w:val="24"/>
          <w:highlight w:val="none"/>
        </w:rPr>
        <w:t xml:space="preserve">灯光球场</w:t>
      </w:r>
      <w:r>
        <w:rPr>
          <w:rFonts w:hint="eastAsia" w:ascii="宋体" w:hAnsi="宋体" w:eastAsia="宋体" w:cs="宋体"/>
          <w:sz w:val="24"/>
          <w:szCs w:val="24"/>
          <w:highlight w:val="none"/>
          <w:lang w:val="en-US" w:eastAsia="zh-CN"/>
        </w:rPr>
        <w:t xml:space="preserve">（改建）10</w:t>
      </w:r>
      <w:r>
        <w:rPr>
          <w:rFonts w:hint="eastAsia" w:ascii="宋体" w:hAnsi="宋体" w:eastAsia="宋体" w:cs="宋体"/>
          <w:sz w:val="24"/>
          <w:szCs w:val="24"/>
          <w:highlight w:val="none"/>
        </w:rPr>
        <w:t xml:space="preserve">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笼式灯光球场（新建）3片；</w:t>
      </w:r>
      <w:r>
        <w:rPr>
          <w:rFonts w:hint="eastAsia" w:ascii="宋体" w:hAnsi="宋体" w:eastAsia="宋体" w:cs="宋体"/>
          <w:sz w:val="24"/>
          <w:szCs w:val="24"/>
          <w:highlight w:val="none"/>
          <w:lang w:val="zh-CN"/>
        </w:rPr>
        <w:t xml:space="preserve">详细技术参数详见招标文件第三章。</w:t>
      </w:r>
      <w:r>
        <w:rPr>
          <w:highlight w:val="none"/>
        </w:rPr>
      </w:r>
      <w:r/>
    </w:p>
    <w:p>
      <w:pPr>
        <w:pStyle w:val="958"/>
        <w:ind w:firstLine="480"/>
        <w:spacing w:line="360" w:lineRule="auto"/>
        <w:rPr>
          <w:rFonts w:ascii="宋体" w:hAnsi="宋体" w:eastAsia="宋体" w:cs="宋体"/>
          <w:sz w:val="24"/>
          <w:szCs w:val="24"/>
          <w:highlight w:val="yellow"/>
          <w:shd w:val="clear" w:color="auto" w:fill="ffff00"/>
        </w:rPr>
      </w:pPr>
      <w:r/>
      <w:bookmarkStart w:id="6" w:name="_Toc28359080"/>
      <w:r/>
      <w:bookmarkStart w:id="7" w:name="_Toc35393791"/>
      <w:r/>
      <w:bookmarkStart w:id="8" w:name="_Toc35393622"/>
      <w:r/>
      <w:bookmarkStart w:id="9" w:name="_Toc28359003"/>
      <w:r/>
      <w:bookmarkStart w:id="10" w:name="_Toc426125472"/>
      <w:r/>
      <w:bookmarkStart w:id="11" w:name="_Toc496545108"/>
      <w:r/>
      <w:bookmarkStart w:id="12" w:name="_Toc521868318"/>
      <w:r/>
      <w:bookmarkStart w:id="13" w:name="_Toc456266095"/>
      <w:r/>
      <w:bookmarkStart w:id="14" w:name="_Toc425515052"/>
      <w:r/>
      <w:bookmarkStart w:id="15" w:name="_Toc518732542"/>
      <w:r/>
      <w:bookmarkStart w:id="16" w:name="_Toc461621154"/>
      <w:r/>
      <w:bookmarkStart w:id="17" w:name="_Toc465952427"/>
      <w:r/>
      <w:bookmarkStart w:id="18" w:name="_Toc15172"/>
      <w:r/>
      <w:bookmarkStart w:id="19" w:name="_Toc512247196"/>
      <w:r/>
      <w:bookmarkStart w:id="20" w:name="_Toc529876195"/>
      <w:r/>
      <w:bookmarkStart w:id="21" w:name="_Toc451936434"/>
      <w:r/>
      <w:bookmarkStart w:id="22" w:name="_Toc527647061"/>
      <w:r/>
      <w:bookmarkStart w:id="23" w:name="_Toc497672700"/>
      <w:r/>
      <w:bookmarkStart w:id="24" w:name="_Toc495834719"/>
      <w:r/>
      <w:bookmarkStart w:id="25" w:name="_Toc509671234"/>
      <w:r/>
      <w:bookmarkStart w:id="26" w:name="_Toc521857248"/>
      <w:r/>
      <w:bookmarkStart w:id="27" w:name="_Toc470779421"/>
      <w:r/>
      <w:bookmarkStart w:id="28" w:name="_Toc522734474"/>
      <w:r/>
      <w:bookmarkStart w:id="29" w:name="_Toc508971134"/>
      <w:r/>
      <w:bookmarkStart w:id="30" w:name="_Toc498096313"/>
      <w:r/>
      <w:bookmarkStart w:id="31" w:name="_Toc501112109"/>
      <w:r/>
      <w:bookmarkStart w:id="32" w:name="_Toc460611469"/>
      <w:r/>
      <w:bookmarkStart w:id="33" w:name="_Toc424825740"/>
      <w:r/>
      <w:bookmarkStart w:id="34" w:name="_Toc451533885"/>
      <w:r/>
      <w:bookmarkStart w:id="35" w:name="_Toc510189380"/>
      <w:r/>
      <w:bookmarkStart w:id="36" w:name="_Toc515141033"/>
      <w:r/>
      <w:bookmarkStart w:id="37" w:name="_Toc461547726"/>
      <w:r/>
      <w:bookmarkStart w:id="38" w:name="_Toc466029764"/>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交付期限：</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内由中标单位免费运输货物至招标单位指定地点完成安装、调试并使其运行正常，直至建设完成。</w:t>
      </w:r>
      <w:r>
        <w:rPr>
          <w:rFonts w:hint="eastAsia" w:hAnsi="宋体" w:cs="宋体"/>
          <w:sz w:val="24"/>
          <w:szCs w:val="24"/>
          <w:highlight w:val="none"/>
          <w:lang w:eastAsia="zh-CN"/>
        </w:rPr>
        <w:t xml:space="preserve"> </w:t>
      </w:r>
      <w:r>
        <w:rPr>
          <w:rFonts w:ascii="宋体" w:hAnsi="宋体" w:eastAsia="宋体" w:cs="宋体"/>
          <w:sz w:val="24"/>
          <w:szCs w:val="24"/>
          <w:highlight w:val="yellow"/>
          <w:shd w:val="clear" w:color="auto" w:fill="ffff00"/>
        </w:rPr>
      </w:r>
      <w:r/>
    </w:p>
    <w:p>
      <w:pPr>
        <w:pStyle w:val="958"/>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6</w:t>
      </w:r>
      <w:r>
        <w:rPr>
          <w:rFonts w:hint="eastAsia" w:ascii="宋体" w:hAnsi="宋体" w:eastAsia="宋体" w:cs="宋体"/>
          <w:sz w:val="24"/>
          <w:szCs w:val="24"/>
          <w:highlight w:val="none"/>
        </w:rPr>
        <w:t xml:space="preserve">、交付地点：</w:t>
      </w:r>
      <w:r>
        <w:rPr>
          <w:rFonts w:hint="eastAsia" w:ascii="宋体" w:hAnsi="宋体" w:eastAsia="宋体" w:cs="宋体"/>
          <w:sz w:val="24"/>
          <w:szCs w:val="24"/>
          <w:highlight w:val="none"/>
          <w:lang w:eastAsia="zh-CN"/>
        </w:rPr>
        <w:t xml:space="preserve">招标单位</w:t>
      </w:r>
      <w:r>
        <w:rPr>
          <w:rFonts w:hint="eastAsia" w:ascii="宋体" w:hAnsi="宋体" w:eastAsia="宋体" w:cs="宋体"/>
          <w:sz w:val="24"/>
          <w:szCs w:val="24"/>
          <w:highlight w:val="none"/>
        </w:rPr>
        <w:t xml:space="preserve">指定地点。</w:t>
      </w:r>
      <w:r>
        <w:rPr>
          <w:rFonts w:ascii="宋体" w:hAnsi="宋体" w:eastAsia="宋体" w:cs="宋体"/>
          <w:sz w:val="24"/>
          <w:szCs w:val="24"/>
          <w:highlight w:val="none"/>
        </w:rPr>
      </w:r>
      <w:r/>
    </w:p>
    <w:p>
      <w:pPr>
        <w:pStyle w:val="958"/>
        <w:ind w:firstLine="480"/>
        <w:spacing w:line="360" w:lineRule="auto"/>
        <w:rPr>
          <w:rFonts w:hint="eastAsia" w:hAnsi="宋体" w:cs="宋体"/>
          <w:b w:val="0"/>
          <w:bCs w:val="0"/>
          <w:sz w:val="24"/>
          <w:szCs w:val="24"/>
          <w:highlight w:val="none"/>
          <w:lang w:bidi="ar"/>
        </w:rPr>
      </w:pPr>
      <w:r>
        <w:rPr>
          <w:rFonts w:hint="eastAsia" w:hAnsi="宋体" w:cs="宋体"/>
          <w:b w:val="0"/>
          <w:bCs w:val="0"/>
          <w:sz w:val="24"/>
          <w:szCs w:val="24"/>
          <w:highlight w:val="none"/>
          <w:lang w:val="en-US" w:eastAsia="zh-CN" w:bidi="ar"/>
        </w:rPr>
        <w:t xml:space="preserve">7、</w:t>
      </w:r>
      <w:r>
        <w:rPr>
          <w:rFonts w:hint="eastAsia" w:hAnsi="宋体" w:cs="宋体"/>
          <w:b w:val="0"/>
          <w:bCs w:val="0"/>
          <w:sz w:val="24"/>
          <w:szCs w:val="24"/>
          <w:highlight w:val="none"/>
          <w:lang w:bidi="ar"/>
        </w:rPr>
        <w:t xml:space="preserve">本项目不接受进口产品。</w:t>
      </w:r>
      <w:r>
        <w:rPr>
          <w:rFonts w:hint="eastAsia" w:hAnsi="宋体" w:cs="宋体"/>
          <w:b w:val="0"/>
          <w:bCs w:val="0"/>
          <w:sz w:val="24"/>
          <w:szCs w:val="24"/>
          <w:highlight w:val="none"/>
          <w:lang w:bidi="ar"/>
        </w:rPr>
      </w:r>
      <w:r/>
    </w:p>
    <w:p>
      <w:pPr>
        <w:pStyle w:val="958"/>
        <w:ind w:firstLine="482"/>
        <w:spacing w:line="360" w:lineRule="auto"/>
        <w:rPr>
          <w:rFonts w:hint="eastAsia" w:hAnsi="宋体" w:cs="宋体"/>
          <w:b/>
          <w:sz w:val="24"/>
          <w:szCs w:val="24"/>
          <w:lang w:bidi="ar"/>
        </w:rPr>
      </w:pPr>
      <w:r>
        <w:rPr>
          <w:rFonts w:hint="eastAsia" w:hAnsi="宋体" w:cs="宋体"/>
          <w:b/>
          <w:sz w:val="24"/>
          <w:szCs w:val="24"/>
          <w:lang w:bidi="ar"/>
        </w:rPr>
        <w:t xml:space="preserve">二、申请人的资格要求：</w:t>
      </w:r>
      <w:bookmarkEnd w:id="6"/>
      <w:r/>
      <w:bookmarkEnd w:id="7"/>
      <w:r/>
      <w:bookmarkEnd w:id="8"/>
      <w:r/>
      <w:bookmarkEnd w:id="9"/>
      <w:r>
        <w:rPr>
          <w:rFonts w:hint="eastAsia" w:hAnsi="宋体" w:cs="宋体"/>
          <w:b/>
          <w:sz w:val="24"/>
          <w:szCs w:val="24"/>
          <w:lang w:bidi="ar"/>
        </w:rPr>
      </w:r>
      <w:r/>
    </w:p>
    <w:p>
      <w:pPr>
        <w:pStyle w:val="958"/>
        <w:ind w:firstLine="480"/>
        <w:spacing w:line="360" w:lineRule="auto"/>
        <w:rPr>
          <w:rFonts w:hint="eastAsia" w:hAnsi="宋体" w:cs="宋体"/>
          <w:sz w:val="24"/>
          <w:szCs w:val="24"/>
          <w:lang w:bidi="ar"/>
        </w:rPr>
      </w:pPr>
      <w:r/>
      <w:bookmarkStart w:id="39" w:name="_Toc28359081"/>
      <w:r/>
      <w:bookmarkStart w:id="40" w:name="_Toc28359004"/>
      <w:r>
        <w:rPr>
          <w:rFonts w:hint="eastAsia" w:hAnsi="宋体" w:cs="宋体"/>
          <w:sz w:val="24"/>
          <w:szCs w:val="24"/>
          <w:lang w:bidi="ar"/>
        </w:rPr>
        <w:t xml:space="preserve">1、满足《中华人民共和国政府采购法》第二十二条规定；</w:t>
      </w:r>
      <w:r>
        <w:rPr>
          <w:rFonts w:hint="eastAsia" w:hAnsi="宋体" w:cs="宋体"/>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（1）具有独立承担民事责任的能力；</w:t>
      </w:r>
      <w:r>
        <w:rPr>
          <w:rFonts w:hint="eastAsia" w:hAnsi="宋体" w:cs="宋体"/>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（2）具有良好的商业信誉和健全的财务会计制度；</w:t>
      </w:r>
      <w:r>
        <w:rPr>
          <w:rFonts w:hint="eastAsia" w:hAnsi="宋体" w:cs="宋体"/>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（3）具有履行合同所必需的设备和专业技术能力；</w:t>
      </w:r>
      <w:r>
        <w:rPr>
          <w:rFonts w:hint="eastAsia" w:hAnsi="宋体" w:cs="宋体"/>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（4）有依法缴纳税收和社会保障资金的良好记录；</w:t>
      </w:r>
      <w:r>
        <w:rPr>
          <w:rFonts w:hint="eastAsia" w:hAnsi="宋体" w:cs="宋体"/>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（5）参加政府采购活动前三年内，在经营活动中没有重大违法记录；</w:t>
      </w:r>
      <w:r>
        <w:rPr>
          <w:rFonts w:hint="eastAsia" w:hAnsi="宋体" w:cs="宋体"/>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（6）法律、行政法规规定的其他条件。</w:t>
      </w:r>
      <w:r>
        <w:rPr>
          <w:rFonts w:hint="eastAsia" w:hAnsi="宋体" w:cs="宋体"/>
          <w:sz w:val="24"/>
          <w:szCs w:val="24"/>
          <w:lang w:bidi="ar"/>
        </w:rPr>
      </w:r>
      <w:r/>
    </w:p>
    <w:p>
      <w:pPr>
        <w:pStyle w:val="958"/>
        <w:ind w:firstLine="480"/>
        <w:spacing w:line="360" w:lineRule="auto"/>
        <w:rPr>
          <w:rFonts w:hint="eastAsia" w:hAnsi="宋体" w:cs="宋体"/>
          <w:color w:val="000000"/>
          <w:sz w:val="24"/>
          <w:szCs w:val="24"/>
          <w:lang w:bidi="ar"/>
        </w:rPr>
      </w:pPr>
      <w:r/>
      <w:bookmarkStart w:id="41" w:name="_Toc35393792"/>
      <w:r/>
      <w:bookmarkStart w:id="42" w:name="_Toc35393623"/>
      <w:r>
        <w:rPr>
          <w:rFonts w:hint="eastAsia" w:hAnsi="宋体" w:cs="宋体"/>
          <w:color w:val="000000"/>
          <w:sz w:val="24"/>
          <w:szCs w:val="24"/>
          <w:lang w:bidi="ar"/>
        </w:rPr>
        <w:t xml:space="preserve">2、落实政府采购政策需满足的资格要求：</w:t>
      </w:r>
      <w:r>
        <w:rPr>
          <w:rFonts w:hint="eastAsia" w:hAnsi="宋体" w:cs="宋体"/>
          <w:color w:val="000000"/>
          <w:sz w:val="24"/>
          <w:szCs w:val="24"/>
          <w:lang w:bidi="ar"/>
        </w:rPr>
      </w:r>
      <w:r/>
    </w:p>
    <w:p>
      <w:pPr>
        <w:pStyle w:val="958"/>
        <w:ind w:firstLine="482"/>
        <w:spacing w:line="360" w:lineRule="auto"/>
        <w:rPr>
          <w:rFonts w:hint="eastAsia" w:hAnsi="宋体" w:eastAsia="宋体" w:cs="宋体"/>
          <w:bCs/>
          <w:color w:val="ff0000"/>
          <w:sz w:val="24"/>
          <w:szCs w:val="24"/>
          <w:lang w:eastAsia="zh-CN"/>
        </w:rPr>
      </w:pPr>
      <w:r>
        <w:rPr>
          <w:rFonts w:hint="eastAsia" w:ascii="宋体" w:hAnsi="宋体" w:eastAsia="宋体" w:cs="宋体"/>
          <w:b w:val="0"/>
          <w:bCs w:val="0"/>
          <w:color w:val="000000"/>
          <w:sz w:val="24"/>
          <w:szCs w:val="24"/>
          <w:highlight w:val="none"/>
          <w:lang w:val="en-US" w:eastAsia="zh-CN"/>
        </w:rPr>
        <w:t xml:space="preserve">根据《政府采购促进中小企业发展管理办法》的相关规定，本项目</w:t>
      </w:r>
      <w:r>
        <w:rPr>
          <w:rFonts w:hint="eastAsia" w:ascii="宋体" w:hAnsi="宋体" w:eastAsia="宋体" w:cs="宋体"/>
          <w:b/>
          <w:bCs/>
          <w:color w:val="000000"/>
          <w:sz w:val="24"/>
          <w:szCs w:val="24"/>
          <w:highlight w:val="none"/>
          <w:lang w:val="en-US" w:eastAsia="zh-CN"/>
        </w:rPr>
        <w:t xml:space="preserve">专门面向中小企业采购；</w:t>
      </w:r>
      <w:r>
        <w:rPr>
          <w:rFonts w:hint="eastAsia" w:hAnsi="宋体" w:cs="宋体"/>
          <w:b/>
          <w:bCs/>
          <w:color w:val="000000"/>
          <w:sz w:val="24"/>
          <w:highlight w:val="none"/>
        </w:rPr>
        <w:t xml:space="preserve">供应商必须提供《中小企业声明函》或《残疾人福利性单位声明函》或由省级以上监狱管理局、戒毒管理局（含新疆生产建设兵团）出具的属于监狱企业的证明文件</w:t>
      </w:r>
      <w:r>
        <w:rPr>
          <w:rFonts w:hint="eastAsia" w:hAnsi="宋体" w:cs="宋体"/>
          <w:b/>
          <w:bCs/>
          <w:color w:val="000000"/>
          <w:sz w:val="24"/>
          <w:highlight w:val="none"/>
          <w:lang w:eastAsia="zh-CN"/>
        </w:rPr>
        <w:t xml:space="preserve">，否则为无效标。</w:t>
      </w:r>
      <w:r>
        <w:rPr>
          <w:rFonts w:hint="eastAsia" w:hAnsi="宋体" w:eastAsia="宋体" w:cs="宋体"/>
          <w:bCs/>
          <w:color w:val="ff0000"/>
          <w:sz w:val="24"/>
          <w:szCs w:val="24"/>
          <w:lang w:eastAsia="zh-CN"/>
        </w:rPr>
      </w:r>
      <w:r/>
    </w:p>
    <w:p>
      <w:pPr>
        <w:pStyle w:val="958"/>
        <w:ind w:firstLine="480"/>
        <w:spacing w:line="360" w:lineRule="auto"/>
        <w:rPr>
          <w:rFonts w:hint="eastAsia" w:hAnsi="宋体" w:cs="宋体"/>
          <w:color w:val="000000"/>
          <w:sz w:val="24"/>
          <w:szCs w:val="24"/>
          <w:lang w:bidi="ar"/>
        </w:rPr>
      </w:pPr>
      <w:r>
        <w:rPr>
          <w:rFonts w:hint="eastAsia" w:hAnsi="宋体" w:cs="宋体"/>
          <w:color w:val="000000"/>
          <w:sz w:val="24"/>
          <w:szCs w:val="24"/>
          <w:lang w:val="en-US" w:eastAsia="zh-CN" w:bidi="ar"/>
        </w:rPr>
        <w:t xml:space="preserve">3</w:t>
      </w:r>
      <w:r>
        <w:rPr>
          <w:rFonts w:hint="eastAsia" w:hAnsi="宋体" w:cs="宋体"/>
          <w:color w:val="000000"/>
          <w:sz w:val="24"/>
          <w:szCs w:val="24"/>
          <w:lang w:bidi="ar"/>
        </w:rPr>
        <w:t xml:space="preserve">、其他资格条件：</w:t>
      </w:r>
      <w:r>
        <w:rPr>
          <w:rFonts w:hint="eastAsia" w:hAnsi="宋体" w:cs="宋体"/>
          <w:color w:val="000000"/>
          <w:sz w:val="24"/>
          <w:szCs w:val="24"/>
          <w:lang w:bidi="ar"/>
        </w:rPr>
      </w:r>
      <w:r/>
    </w:p>
    <w:p>
      <w:pPr>
        <w:pStyle w:val="958"/>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（1）</w:t>
      </w: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hAnsi="宋体" w:cs="宋体"/>
          <w:color w:val="000000"/>
          <w:sz w:val="24"/>
          <w:szCs w:val="24"/>
          <w:lang w:bidi="ar"/>
        </w:rPr>
      </w:r>
      <w:r/>
    </w:p>
    <w:p>
      <w:pPr>
        <w:pStyle w:val="958"/>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（2）单位负责人为同一人或者存在直接控股、管理关系的不同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（包含法定代表人为同一个人的两个及两个以上法人，母公司、全资子公司及其控股公司），不得参加同一合同项下的政府采购活动。</w:t>
      </w:r>
      <w:r>
        <w:rPr>
          <w:rFonts w:hint="eastAsia" w:hAnsi="宋体" w:cs="宋体"/>
          <w:color w:val="000000"/>
          <w:sz w:val="24"/>
          <w:szCs w:val="24"/>
          <w:lang w:bidi="ar"/>
        </w:rPr>
      </w:r>
      <w:r/>
    </w:p>
    <w:p>
      <w:pPr>
        <w:pStyle w:val="958"/>
        <w:ind w:firstLine="480"/>
        <w:spacing w:line="360" w:lineRule="auto"/>
        <w:rPr>
          <w:rFonts w:hint="eastAsia" w:hAnsi="宋体" w:eastAsia="宋体" w:cs="宋体"/>
          <w:color w:val="ff0000"/>
          <w:sz w:val="24"/>
          <w:szCs w:val="24"/>
          <w:lang w:eastAsia="zh-CN" w:bidi="ar"/>
        </w:rPr>
      </w:pPr>
      <w:r>
        <w:rPr>
          <w:rFonts w:hint="eastAsia" w:hAnsi="宋体" w:cs="宋体"/>
          <w:color w:val="000000"/>
          <w:sz w:val="24"/>
          <w:szCs w:val="24"/>
          <w:lang w:bidi="ar"/>
        </w:rPr>
        <w:t xml:space="preserve">（3）本项目不接受联合体。</w:t>
      </w:r>
      <w:r>
        <w:rPr>
          <w:rFonts w:hint="eastAsia" w:hAnsi="宋体" w:eastAsia="宋体" w:cs="宋体"/>
          <w:color w:val="ff0000"/>
          <w:sz w:val="24"/>
          <w:szCs w:val="24"/>
          <w:lang w:eastAsia="zh-CN" w:bidi="ar"/>
        </w:rPr>
      </w:r>
      <w:r/>
    </w:p>
    <w:p>
      <w:pPr>
        <w:pStyle w:val="958"/>
        <w:ind w:firstLine="482"/>
        <w:spacing w:line="360" w:lineRule="auto"/>
        <w:rPr>
          <w:rFonts w:hint="eastAsia" w:hAnsi="宋体" w:cs="宋体"/>
          <w:b/>
          <w:sz w:val="24"/>
          <w:szCs w:val="24"/>
          <w:lang w:bidi="ar"/>
        </w:rPr>
      </w:pPr>
      <w:r>
        <w:rPr>
          <w:rFonts w:hint="eastAsia" w:hAnsi="宋体" w:cs="宋体"/>
          <w:b/>
          <w:sz w:val="24"/>
          <w:szCs w:val="24"/>
          <w:lang w:bidi="ar"/>
        </w:rPr>
        <w:t xml:space="preserve">三、</w:t>
      </w:r>
      <w:bookmarkEnd w:id="39"/>
      <w:r/>
      <w:bookmarkEnd w:id="40"/>
      <w:r/>
      <w:bookmarkEnd w:id="41"/>
      <w:r/>
      <w:bookmarkEnd w:id="42"/>
      <w:r>
        <w:rPr>
          <w:rFonts w:hint="eastAsia" w:hAnsi="宋体" w:cs="宋体"/>
          <w:b/>
          <w:sz w:val="24"/>
          <w:szCs w:val="24"/>
          <w:lang w:bidi="ar"/>
        </w:rPr>
        <w:t xml:space="preserve">获取招标文件</w:t>
      </w:r>
      <w:r>
        <w:rPr>
          <w:rFonts w:hint="eastAsia" w:hAnsi="宋体" w:cs="宋体"/>
          <w:b/>
          <w:sz w:val="24"/>
          <w:szCs w:val="24"/>
          <w:lang w:bidi="ar"/>
        </w:rPr>
      </w:r>
      <w:r/>
    </w:p>
    <w:p>
      <w:pPr>
        <w:pStyle w:val="958"/>
        <w:ind w:firstLine="480"/>
        <w:spacing w:line="360" w:lineRule="auto"/>
        <w:rPr>
          <w:rFonts w:hint="eastAsia" w:hAnsi="宋体" w:cs="宋体"/>
          <w:bCs/>
          <w:color w:val="000000"/>
          <w:sz w:val="24"/>
          <w:szCs w:val="24"/>
        </w:rPr>
      </w:pPr>
      <w:r/>
      <w:bookmarkStart w:id="43" w:name="_Toc35393627"/>
      <w:r/>
      <w:bookmarkStart w:id="44" w:name="_Toc28359008"/>
      <w:r/>
      <w:bookmarkStart w:id="45" w:name="_Toc28359085"/>
      <w:r/>
      <w:bookmarkStart w:id="46" w:name="_Toc35393796"/>
      <w:r>
        <w:rPr>
          <w:rFonts w:hint="eastAsia" w:hAnsi="宋体" w:cs="宋体"/>
          <w:bCs/>
          <w:color w:val="000000"/>
          <w:sz w:val="24"/>
          <w:szCs w:val="24"/>
        </w:rPr>
        <w:t xml:space="preserve">1、获取时间：</w:t>
      </w:r>
      <w:r>
        <w:rPr>
          <w:rFonts w:hint="eastAsia" w:ascii="宋体" w:hAnsi="宋体" w:cs="宋体"/>
          <w:color w:val="000000"/>
          <w:sz w:val="24"/>
          <w:szCs w:val="24"/>
        </w:rPr>
        <w:t xml:space="preserve">自招标文件公告发布之日起5个工作日</w:t>
      </w:r>
      <w:r>
        <w:rPr>
          <w:rFonts w:hint="eastAsia" w:hAnsi="宋体" w:cs="宋体"/>
          <w:bCs/>
          <w:color w:val="000000"/>
          <w:sz w:val="24"/>
          <w:szCs w:val="24"/>
        </w:rPr>
        <w:t xml:space="preserve">。</w:t>
      </w:r>
      <w:r>
        <w:rPr>
          <w:rFonts w:hint="eastAsia" w:hAnsi="宋体" w:cs="宋体"/>
          <w:bCs/>
          <w:color w:val="000000"/>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2、地点：在“苏采云政府采购一体化平台”自行免费下载招标文件。</w:t>
      </w:r>
      <w:r>
        <w:rPr>
          <w:rFonts w:hint="eastAsia" w:hAnsi="宋体" w:cs="宋体"/>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3、方式：</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（1）CA证书办理</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hAnsi="宋体" w:cs="宋体"/>
          <w:sz w:val="24"/>
          <w:szCs w:val="24"/>
        </w:rPr>
        <w:t xml:space="preserve">苏州市虎丘区新区邓尉路105号，【狮山科技馆】</w:t>
      </w:r>
      <w:r>
        <w:rPr>
          <w:rFonts w:hint="eastAsia" w:hAnsi="宋体" w:cs="宋体"/>
          <w:bCs/>
          <w:color w:val="000000"/>
          <w:sz w:val="24"/>
          <w:szCs w:val="24"/>
        </w:rPr>
        <w:t xml:space="preserve">，咨询电话：</w:t>
      </w:r>
      <w:r>
        <w:rPr>
          <w:rFonts w:hint="eastAsia" w:hAnsi="宋体" w:cs="宋体"/>
          <w:bCs/>
          <w:color w:val="000000"/>
          <w:sz w:val="24"/>
          <w:szCs w:val="24"/>
          <w:lang w:val="en-US" w:eastAsia="zh-CN"/>
        </w:rPr>
        <w:t xml:space="preserve">0512-69826671</w:t>
      </w:r>
      <w:r>
        <w:rPr>
          <w:rFonts w:hint="eastAsia" w:hAnsi="宋体" w:cs="宋体"/>
          <w:bCs/>
          <w:color w:val="000000"/>
          <w:sz w:val="24"/>
          <w:szCs w:val="24"/>
        </w:rPr>
        <w:t xml:space="preserve">。</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（2）参与采购活动</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插入CA证书登陆“苏采云”系统后选择具体项目，点击“我要参与”并签章提交《投标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确认函》日期视同为依法获取采购文件日期。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须打印、保留《投标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确认函》，质疑时《投标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确认函》与质疑函一并提交；未依照招标公告要求提交《投标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确认函》的</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，视为未参与该项政府采购活动，不具备对该政府采购项目提出质疑的法定权利，但因</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资格条件或获取采购文件时间设定不符合有关法律法规规定等原因使</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权益受损的除外。</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（3）电子投标准备</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在“苏采云”系统中操作成功参与项目后，必须在“已参与项目”界面中下载电子采购文件（后缀名为“.kedt”）并导入政府采购客户端工具后方可进行响应文件制作和提交（具体详见《苏采云系统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操作手册》，网址链接https://czju.suzhou.gov.cn/zfcg/html/content/20231220161910031.shtml）。</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在系统操作过程中如有疑问，请按以下方式联系：</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注册咨询：18261002950；</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CA技术咨询电话：400-608-6099；</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签章使用问题：025-83633811、025-83633812、15380932027、15371015030；</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系统使用指导与咨询：联系电话：18261002950；QQ：3048755361、1315179389、895706745。</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4、售价：免费</w:t>
      </w:r>
      <w:r>
        <w:rPr>
          <w:rFonts w:hint="eastAsia" w:hAnsi="宋体" w:cs="宋体"/>
          <w:bCs/>
          <w:color w:val="000000"/>
          <w:sz w:val="24"/>
          <w:szCs w:val="24"/>
        </w:rPr>
      </w:r>
      <w:r/>
    </w:p>
    <w:p>
      <w:pPr>
        <w:pStyle w:val="958"/>
        <w:ind w:firstLine="482"/>
        <w:spacing w:line="360" w:lineRule="auto"/>
        <w:rPr>
          <w:rFonts w:hint="eastAsia" w:hAnsi="宋体" w:cs="宋体"/>
          <w:b/>
          <w:bCs/>
          <w:color w:val="000000"/>
          <w:sz w:val="24"/>
          <w:szCs w:val="24"/>
        </w:rPr>
      </w:pPr>
      <w:r/>
      <w:bookmarkEnd w:id="43"/>
      <w:r/>
      <w:bookmarkEnd w:id="44"/>
      <w:r/>
      <w:bookmarkEnd w:id="45"/>
      <w:r/>
      <w:bookmarkEnd w:id="46"/>
      <w:r>
        <w:rPr>
          <w:rFonts w:hint="eastAsia" w:hAnsi="宋体" w:cs="宋体"/>
          <w:b/>
          <w:bCs/>
          <w:color w:val="000000"/>
          <w:sz w:val="24"/>
          <w:szCs w:val="24"/>
        </w:rPr>
        <w:t xml:space="preserve">四、提交</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文件截止时间、开标时间和地点</w:t>
      </w:r>
      <w:r>
        <w:rPr>
          <w:rFonts w:hint="eastAsia" w:hAnsi="宋体" w:cs="宋体"/>
          <w:b/>
          <w:bCs/>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1、提交响应文件截止时间</w:t>
      </w:r>
      <w:r>
        <w:rPr>
          <w:rFonts w:hint="eastAsia" w:hAnsi="宋体" w:cs="宋体"/>
          <w:color w:val="000000"/>
          <w:sz w:val="24"/>
          <w:szCs w:val="24"/>
          <w:u w:val="single"/>
        </w:rPr>
        <w:t xml:space="preserve">：</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28</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color w:val="000000"/>
          <w:sz w:val="24"/>
          <w:szCs w:val="24"/>
          <w:u w:val="single"/>
        </w:rPr>
        <w:t xml:space="preserve">（</w:t>
      </w:r>
      <w:r>
        <w:rPr>
          <w:rFonts w:hint="eastAsia" w:hAnsi="宋体" w:cs="宋体"/>
          <w:b/>
          <w:bCs/>
          <w:color w:val="000000"/>
          <w:sz w:val="24"/>
          <w:szCs w:val="24"/>
          <w:u w:val="single"/>
        </w:rPr>
        <w:t xml:space="preserve">北京时间）；</w:t>
      </w:r>
      <w:r>
        <w:rPr>
          <w:rFonts w:hint="eastAsia" w:hAnsi="宋体" w:cs="宋体"/>
          <w:color w:val="000000"/>
          <w:sz w:val="24"/>
          <w:szCs w:val="24"/>
          <w:u w:val="single"/>
        </w:rPr>
        <w:t xml:space="preserve"> </w:t>
      </w:r>
      <w:r>
        <w:rPr>
          <w:rFonts w:hint="eastAsia" w:hAnsi="宋体" w:cs="宋体"/>
          <w:color w:val="000000"/>
          <w:sz w:val="24"/>
          <w:szCs w:val="24"/>
        </w:rPr>
      </w:r>
      <w:r/>
    </w:p>
    <w:p>
      <w:pPr>
        <w:pStyle w:val="958"/>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2、开标时间：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28</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b/>
          <w:bCs/>
          <w:color w:val="000000"/>
          <w:sz w:val="24"/>
          <w:szCs w:val="24"/>
          <w:u w:val="single"/>
        </w:rPr>
        <w:t xml:space="preserve">（北京时间）；</w:t>
      </w:r>
      <w:r>
        <w:rPr>
          <w:rFonts w:hint="eastAsia" w:hAnsi="宋体" w:cs="宋体"/>
          <w:b/>
          <w:bCs/>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3、开标地点：“苏采云”系统（网址：http://jszfcg.jsczt.cn/）</w:t>
      </w:r>
      <w:r>
        <w:rPr>
          <w:rFonts w:hint="eastAsia" w:hAnsi="宋体" w:cs="宋体"/>
          <w:color w:val="000000"/>
          <w:sz w:val="24"/>
          <w:szCs w:val="24"/>
        </w:rPr>
      </w:r>
      <w:r/>
    </w:p>
    <w:p>
      <w:pPr>
        <w:pStyle w:val="958"/>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4、本项目采用电子招投标形式，请</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按照《苏采云系统</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操作手册》进行制作、上传电子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文件制作完成后请于</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文件递交截止时间前成功上传至“苏采云”系统，否则视为放弃参加该采购项目。</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应充分考虑到网络环境、网络带宽等风险因素，如因</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自身原因造成的电子</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文件上传不成功由</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自行承担全部责任。</w:t>
      </w:r>
      <w:r>
        <w:rPr>
          <w:rFonts w:hint="eastAsia" w:hAnsi="宋体" w:cs="宋体"/>
          <w:b/>
          <w:bCs/>
          <w:color w:val="000000"/>
          <w:sz w:val="24"/>
          <w:szCs w:val="24"/>
        </w:rPr>
      </w:r>
      <w:r/>
    </w:p>
    <w:p>
      <w:pPr>
        <w:pStyle w:val="958"/>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5、线上参加开标（开启）会方式：</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登录“苏采云”系统在平台首页点击“开标大厅”，进入江苏省政府采购一体化不见面开标（采购）大厅，在今日项目列表，点击项目，进入不见面开标系统。</w:t>
      </w:r>
      <w:r>
        <w:rPr>
          <w:rFonts w:hint="eastAsia" w:hAnsi="宋体" w:cs="宋体"/>
          <w:b/>
          <w:bCs/>
          <w:color w:val="000000"/>
          <w:sz w:val="24"/>
          <w:szCs w:val="24"/>
        </w:rPr>
        <w:t xml:space="preserve">本项目为不见面开标项目，开标阶段</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在【</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解密】环节必须使用 CA证书解密电子响应文件，如在系统规定的解密时间内未能完成解密的视为放弃投标。</w:t>
      </w:r>
      <w:r>
        <w:rPr>
          <w:rFonts w:hint="eastAsia" w:hAnsi="宋体" w:cs="宋体"/>
          <w:b/>
          <w:bCs/>
          <w:color w:val="000000"/>
          <w:sz w:val="24"/>
          <w:szCs w:val="24"/>
        </w:rPr>
      </w:r>
      <w:r/>
    </w:p>
    <w:p>
      <w:pPr>
        <w:pStyle w:val="958"/>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6、请</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确保电脑、系统及其他设备（视频输入输出设备等）无误，且开标直至项目结束始终保持系统在线状态。</w:t>
      </w:r>
      <w:r>
        <w:rPr>
          <w:rFonts w:hint="eastAsia" w:hAnsi="宋体" w:cs="宋体"/>
          <w:b/>
          <w:bCs/>
          <w:color w:val="000000"/>
          <w:sz w:val="24"/>
          <w:szCs w:val="24"/>
        </w:rPr>
      </w:r>
      <w:r/>
    </w:p>
    <w:p>
      <w:pPr>
        <w:pStyle w:val="958"/>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r>
        <w:rPr>
          <w:rFonts w:hint="eastAsia" w:hAnsi="宋体" w:cs="宋体"/>
          <w:b/>
          <w:bCs/>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自本公告发布之日起5个工作日。</w:t>
      </w:r>
      <w:r>
        <w:rPr>
          <w:rFonts w:hint="eastAsia" w:hAnsi="宋体" w:cs="宋体"/>
          <w:color w:val="000000"/>
          <w:sz w:val="24"/>
          <w:szCs w:val="24"/>
        </w:rPr>
      </w:r>
      <w:r/>
    </w:p>
    <w:p>
      <w:pPr>
        <w:pStyle w:val="958"/>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六、其他补充事宜</w:t>
      </w:r>
      <w:r>
        <w:rPr>
          <w:rFonts w:hint="eastAsia" w:hAnsi="宋体" w:cs="宋体"/>
          <w:b/>
          <w:bCs/>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1、本次招标有关信息将在： </w:t>
      </w:r>
      <w:r>
        <w:rPr>
          <w:rFonts w:hint="eastAsia"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b/>
          <w:bCs/>
          <w:color w:val="000000"/>
          <w:sz w:val="24"/>
          <w:szCs w:val="24"/>
        </w:rPr>
        <w:t xml:space="preserve">（1）江苏政府采购网；（2）苏州政府采购网；（3）中国政府采购网；</w:t>
      </w:r>
      <w:r>
        <w:rPr>
          <w:rFonts w:hint="eastAsia"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成交公告亦是刊登在以上媒体，敬请各</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注意。</w:t>
      </w:r>
      <w:r>
        <w:rPr>
          <w:rFonts w:hint="eastAsia"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2、苏州市政府采购管理监督电话：0512-68616651</w:t>
      </w:r>
      <w:r>
        <w:rPr>
          <w:rFonts w:hint="eastAsia" w:hAnsi="宋体" w:cs="宋体"/>
          <w:color w:val="000000"/>
          <w:sz w:val="24"/>
          <w:szCs w:val="24"/>
        </w:rPr>
      </w:r>
      <w:r/>
    </w:p>
    <w:p>
      <w:pPr>
        <w:pStyle w:val="958"/>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七、对本次采购提出询问，请按以下方式联系</w:t>
      </w:r>
      <w:r>
        <w:rPr>
          <w:rFonts w:hint="eastAsia" w:hAnsi="宋体" w:cs="宋体"/>
          <w:b/>
          <w:bCs/>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eastAsia="zh-CN"/>
        </w:rPr>
        <w:t xml:space="preserve">招标单位</w:t>
      </w:r>
      <w:r>
        <w:rPr>
          <w:rFonts w:hint="eastAsia" w:hAnsi="宋体" w:cs="宋体"/>
          <w:color w:val="000000"/>
          <w:sz w:val="24"/>
          <w:szCs w:val="24"/>
        </w:rPr>
        <w:t xml:space="preserve">信息</w:t>
      </w:r>
      <w:r>
        <w:rPr>
          <w:rFonts w:hint="eastAsia" w:hAnsi="宋体" w:cs="宋体"/>
          <w:color w:val="000000"/>
          <w:sz w:val="24"/>
          <w:szCs w:val="24"/>
        </w:rPr>
      </w:r>
      <w:r/>
    </w:p>
    <w:p>
      <w:pPr>
        <w:pStyle w:val="958"/>
        <w:ind w:firstLine="480"/>
        <w:spacing w:line="360" w:lineRule="auto"/>
        <w:rPr>
          <w:rFonts w:hint="eastAsia" w:hAnsi="宋体" w:eastAsia="宋体" w:cs="宋体"/>
          <w:color w:val="000000"/>
          <w:sz w:val="24"/>
          <w:szCs w:val="24"/>
          <w:lang w:eastAsia="zh-CN"/>
        </w:rPr>
      </w:pPr>
      <w:r>
        <w:rPr>
          <w:rFonts w:hint="eastAsia" w:hAnsi="宋体" w:cs="宋体"/>
          <w:color w:val="000000"/>
          <w:sz w:val="24"/>
          <w:szCs w:val="24"/>
        </w:rPr>
        <w:t xml:space="preserve">名    称：</w:t>
      </w:r>
      <w:r>
        <w:rPr>
          <w:rFonts w:hint="eastAsia" w:hAnsi="宋体" w:cs="宋体"/>
          <w:color w:val="000000"/>
          <w:sz w:val="24"/>
          <w:szCs w:val="24"/>
          <w:lang w:eastAsia="zh-CN"/>
        </w:rPr>
        <w:t xml:space="preserve">苏州市体育局</w:t>
      </w:r>
      <w:r>
        <w:rPr>
          <w:rFonts w:hint="eastAsia" w:hAnsi="宋体" w:eastAsia="宋体" w:cs="宋体"/>
          <w:color w:val="000000"/>
          <w:sz w:val="24"/>
          <w:szCs w:val="24"/>
          <w:lang w:eastAsia="zh-CN"/>
        </w:rPr>
      </w:r>
      <w:r/>
    </w:p>
    <w:p>
      <w:pPr>
        <w:pStyle w:val="958"/>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地    址：江苏省苏州市五卅路175号</w:t>
      </w:r>
      <w:r>
        <w:rPr>
          <w:rFonts w:hAnsi="宋体" w:eastAsia="宋体" w:cs="宋体"/>
          <w:color w:val="000000"/>
          <w:sz w:val="24"/>
          <w:szCs w:val="24"/>
          <w:lang w:val="en-US" w:eastAsia="zh-CN"/>
        </w:rPr>
      </w:r>
      <w:r/>
    </w:p>
    <w:p>
      <w:pPr>
        <w:pStyle w:val="958"/>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联系</w:t>
      </w:r>
      <w:r>
        <w:rPr>
          <w:rFonts w:hint="eastAsia" w:hAnsi="宋体" w:cs="宋体"/>
          <w:color w:val="000000"/>
          <w:sz w:val="24"/>
          <w:szCs w:val="24"/>
          <w:highlight w:val="none"/>
        </w:rPr>
        <w:t xml:space="preserve">方式：0512-65221708</w:t>
      </w:r>
      <w:r>
        <w:rPr>
          <w:rFonts w:hAnsi="宋体" w:eastAsia="宋体" w:cs="宋体"/>
          <w:color w:val="000000"/>
          <w:sz w:val="24"/>
          <w:szCs w:val="24"/>
          <w:lang w:val="en-US" w:eastAsia="zh-CN"/>
        </w:rPr>
      </w:r>
      <w:r/>
    </w:p>
    <w:p>
      <w:pPr>
        <w:pStyle w:val="958"/>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 系 人：韩新伟</w:t>
      </w:r>
      <w:r>
        <w:rPr>
          <w:rFonts w:hAnsi="宋体" w:eastAsia="宋体" w:cs="宋体"/>
          <w:color w:val="000000"/>
          <w:sz w:val="24"/>
          <w:szCs w:val="24"/>
          <w:lang w:val="en-US" w:eastAsia="zh-CN"/>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2、采购代理机构信息</w:t>
      </w:r>
      <w:r>
        <w:rPr>
          <w:rFonts w:hint="eastAsia"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称：苏州伟亚工程项目管理咨询有限公司</w:t>
      </w:r>
      <w:r>
        <w:rPr>
          <w:rFonts w:hint="eastAsia"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址：苏州高新区浩福路1号维田商务中心308室</w:t>
      </w:r>
      <w:r>
        <w:rPr>
          <w:rFonts w:hint="eastAsia" w:hAnsi="宋体" w:cs="宋体"/>
          <w:color w:val="000000"/>
          <w:sz w:val="24"/>
          <w:szCs w:val="24"/>
        </w:rPr>
      </w:r>
      <w:r/>
    </w:p>
    <w:p>
      <w:pPr>
        <w:pStyle w:val="958"/>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3、项目联系方式</w:t>
      </w:r>
      <w:r>
        <w:rPr>
          <w:rFonts w:hint="eastAsia"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项目联系人：</w:t>
      </w:r>
      <w:r>
        <w:rPr>
          <w:rFonts w:hint="eastAsia" w:hAnsi="宋体" w:cs="宋体"/>
          <w:color w:val="000000"/>
          <w:sz w:val="24"/>
          <w:szCs w:val="24"/>
        </w:rPr>
        <w:t xml:space="preserve">罗陈娇、钱梅、孙保会  </w:t>
      </w:r>
      <w:r>
        <w:rPr>
          <w:rFonts w:hint="eastAsia" w:hAnsi="宋体" w:cs="宋体"/>
          <w:color w:val="000000"/>
          <w:sz w:val="24"/>
          <w:szCs w:val="24"/>
        </w:rPr>
        <w:t xml:space="preserve">  </w:t>
      </w:r>
      <w:r>
        <w:rPr>
          <w:rFonts w:hint="eastAsia" w:hAnsi="宋体" w:cs="宋体"/>
          <w:color w:val="000000"/>
          <w:sz w:val="24"/>
          <w:szCs w:val="24"/>
        </w:rPr>
      </w:r>
      <w:r/>
    </w:p>
    <w:p>
      <w:pPr>
        <w:pStyle w:val="958"/>
        <w:ind w:firstLine="480"/>
        <w:spacing w:line="360" w:lineRule="auto"/>
        <w:rPr>
          <w:rFonts w:hAnsi="宋体" w:cs="宋体"/>
          <w:color w:val="000000"/>
          <w:sz w:val="24"/>
          <w:szCs w:val="24"/>
        </w:rPr>
      </w:pPr>
      <w:r>
        <w:rPr>
          <w:rFonts w:hint="eastAsia" w:hAnsi="宋体" w:cs="宋体"/>
          <w:color w:val="000000"/>
          <w:sz w:val="24"/>
          <w:szCs w:val="24"/>
        </w:rPr>
        <w:t xml:space="preserve">电  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cs="宋体"/>
          <w:color w:val="000000"/>
          <w:sz w:val="24"/>
          <w:szCs w:val="24"/>
        </w:rPr>
      </w:r>
      <w:r/>
    </w:p>
    <w:p>
      <w:pPr>
        <w:pStyle w:val="958"/>
        <w:ind w:firstLine="480"/>
        <w:jc w:val="right"/>
        <w:spacing w:line="360" w:lineRule="auto"/>
        <w:rPr>
          <w:rFonts w:hint="eastAsia" w:hAnsi="宋体" w:cs="宋体"/>
          <w:color w:val="000000"/>
          <w:sz w:val="24"/>
          <w:szCs w:val="24"/>
        </w:rPr>
      </w:pPr>
      <w:r>
        <w:rPr>
          <w:rFonts w:hint="eastAsia" w:hAnsi="宋体" w:cs="宋体"/>
          <w:color w:val="000000"/>
          <w:sz w:val="24"/>
          <w:szCs w:val="24"/>
        </w:rPr>
        <w:t xml:space="preserve">苏州伟亚工程项目管理咨询有限公司</w:t>
      </w:r>
      <w:r>
        <w:rPr>
          <w:rFonts w:hint="eastAsia" w:hAnsi="宋体" w:cs="宋体"/>
          <w:color w:val="000000"/>
          <w:sz w:val="24"/>
          <w:szCs w:val="24"/>
        </w:rPr>
      </w:r>
      <w:r/>
    </w:p>
    <w:p>
      <w:pPr>
        <w:pStyle w:val="1020"/>
        <w:jc w:val="center"/>
        <w:pageBreakBefore/>
        <w:spacing w:after="240"/>
        <w:tabs>
          <w:tab w:val="right" w:pos="8302" w:leader="dot"/>
        </w:tabs>
        <w:rPr>
          <w:rStyle w:val="1048"/>
          <w:rFonts w:hint="eastAsia" w:ascii="宋体" w:hAnsi="宋体" w:cs="宋体"/>
          <w:sz w:val="44"/>
          <w:szCs w:val="44"/>
        </w:rPr>
      </w:pPr>
      <w:r>
        <w:rPr>
          <w:rStyle w:val="1048"/>
          <w:rFonts w:hint="eastAsia" w:ascii="宋体" w:hAnsi="宋体" w:cs="宋体"/>
          <w:sz w:val="44"/>
          <w:szCs w:val="44"/>
        </w:rPr>
        <w:t xml:space="preserve">第二章  投标人须知</w:t>
      </w:r>
      <w:r>
        <w:rPr>
          <w:rStyle w:val="1048"/>
          <w:rFonts w:hint="eastAsia" w:ascii="宋体" w:hAnsi="宋体" w:cs="宋体"/>
          <w:sz w:val="44"/>
          <w:szCs w:val="44"/>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t xml:space="preserve">一、说明和释义</w:t>
      </w:r>
      <w:r>
        <w:rPr>
          <w:rFonts w:hint="eastAsia" w:hAnsi="宋体" w:cs="宋体"/>
          <w:b/>
          <w:bCs/>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1.说明</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1.1本招标文件仅适用于苏州伟亚工程项目管理咨询有限公司组织的招标活动。</w:t>
      </w:r>
      <w:r>
        <w:rPr>
          <w:rFonts w:hint="eastAsia" w:hAnsi="宋体" w:cs="宋体"/>
          <w:sz w:val="24"/>
          <w:szCs w:val="24"/>
          <w:lang w:val="zh-CN"/>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1.2本次招标活动及因本次招标产生的合同受中国法律制约和保护。</w:t>
      </w:r>
      <w:r>
        <w:rPr>
          <w:rFonts w:hint="eastAsia" w:hAnsi="宋体" w:eastAsia="宋体" w:cs="宋体"/>
          <w:sz w:val="24"/>
          <w:szCs w:val="24"/>
          <w:lang w:val="zh-CN"/>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1.3本招标文件的解释权属于苏州伟亚工程项目管理咨询有限公司。</w:t>
      </w:r>
      <w:r>
        <w:rPr>
          <w:rFonts w:hint="eastAsia" w:hAnsi="宋体" w:eastAsia="宋体" w:cs="宋体"/>
          <w:sz w:val="24"/>
          <w:szCs w:val="24"/>
          <w:lang w:val="zh-CN"/>
        </w:rPr>
      </w:r>
      <w:r/>
    </w:p>
    <w:p>
      <w:pPr>
        <w:pStyle w:val="958"/>
        <w:ind w:firstLine="480"/>
        <w:jc w:val="left"/>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1.4适用法律和标准：</w:t>
      </w:r>
      <w:r>
        <w:rPr>
          <w:rFonts w:hint="eastAsia" w:hAnsi="宋体" w:eastAsia="宋体" w:cs="宋体"/>
          <w:sz w:val="24"/>
          <w:szCs w:val="24"/>
          <w:lang w:val="en-US" w:eastAsia="zh-CN"/>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en-US" w:eastAsia="zh-CN"/>
        </w:rPr>
        <w:t xml:space="preserve">1.4.</w:t>
      </w:r>
      <w:r>
        <w:rPr>
          <w:rFonts w:hint="eastAsia" w:hAnsi="宋体" w:eastAsia="宋体" w:cs="宋体"/>
          <w:sz w:val="24"/>
          <w:szCs w:val="24"/>
          <w:lang w:val="zh-CN"/>
        </w:rPr>
        <w:t xml:space="preserve">1 本次招标及由此产生的合同受中华人民共和国有关的法律法规制约和保护。</w:t>
      </w:r>
      <w:r>
        <w:rPr>
          <w:rFonts w:hint="eastAsia" w:hAnsi="宋体" w:eastAsia="宋体" w:cs="宋体"/>
          <w:sz w:val="24"/>
          <w:szCs w:val="24"/>
          <w:lang w:val="zh-CN"/>
        </w:rPr>
      </w:r>
      <w:r/>
    </w:p>
    <w:p>
      <w:pPr>
        <w:pStyle w:val="958"/>
        <w:ind w:firstLine="480"/>
        <w:jc w:val="left"/>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1.4.2</w:t>
      </w:r>
      <w:r>
        <w:rPr>
          <w:rFonts w:hint="eastAsia" w:hAnsi="宋体" w:eastAsia="宋体" w:cs="宋体"/>
          <w:sz w:val="24"/>
          <w:szCs w:val="24"/>
          <w:lang w:val="zh-CN"/>
        </w:rPr>
        <w:t xml:space="preserve">在本项目政府采购活动过程中，如果所执行的标准有更新的，按照最新标准执行。</w:t>
      </w:r>
      <w:r>
        <w:rPr>
          <w:rFonts w:hAnsi="宋体" w:eastAsia="宋体" w:cs="宋体"/>
          <w:sz w:val="24"/>
          <w:szCs w:val="24"/>
          <w:lang w:val="en-US" w:eastAsia="zh-CN"/>
        </w:rPr>
      </w:r>
      <w:r/>
    </w:p>
    <w:p>
      <w:pPr>
        <w:pStyle w:val="958"/>
        <w:ind w:firstLine="480"/>
        <w:jc w:val="left"/>
        <w:spacing w:line="360" w:lineRule="auto"/>
        <w:rPr>
          <w:rFonts w:hint="eastAsia"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rPr>
          <w:rFonts w:hint="eastAsia" w:hAnsi="宋体" w:cs="宋体"/>
          <w:bCs/>
          <w:sz w:val="24"/>
          <w:szCs w:val="24"/>
          <w:lang w:val="zh-CN"/>
        </w:rPr>
      </w:r>
      <w:r/>
    </w:p>
    <w:p>
      <w:pPr>
        <w:pStyle w:val="958"/>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rPr>
          <w:rFonts w:hAnsi="宋体" w:cs="宋体"/>
          <w:sz w:val="24"/>
          <w:szCs w:val="24"/>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投标：投标人根据招标代理机构或招标代理机构发布的招标文件，编制投标文件并按规定投标的行为。</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甲方（采购方）：合同中明确规定的实际购买货物和服务的法人或其他组织。</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乙方（投标单位）：合同中规定的向采购方提供货物和服务的法人或其他组织和自然人。</w:t>
      </w:r>
      <w:r>
        <w:rPr>
          <w:rFonts w:hint="eastAsia" w:hAnsi="宋体" w:cs="宋体"/>
          <w:sz w:val="24"/>
          <w:szCs w:val="24"/>
          <w:lang w:val="zh-CN"/>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2.8货物：系指乙方按招标采购文件规定，应向甲方提供的一切设备、备品、备件、工具、手册及其它有关技术资料和材料。</w:t>
      </w:r>
      <w:r>
        <w:rPr>
          <w:rFonts w:hint="eastAsia" w:hAnsi="宋体" w:cs="宋体"/>
          <w:sz w:val="24"/>
          <w:szCs w:val="24"/>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系指本次招标采购文件规定乙方应承担的与提供货物和服务有关的辅助服务，比如运输、保险、安装、调试、提供技术援助、培训、配合措施、维修响应及合同中规定乙方应承担的其它义务。</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rPr>
          <w:rFonts w:hint="eastAsia" w:hAnsi="宋体" w:cs="宋体"/>
          <w:sz w:val="24"/>
          <w:szCs w:val="24"/>
          <w:lang w:val="zh-CN"/>
        </w:rPr>
      </w:r>
      <w:r/>
    </w:p>
    <w:p>
      <w:pPr>
        <w:pStyle w:val="978"/>
        <w:ind w:firstLine="480"/>
        <w:jc w:val="left"/>
        <w:spacing w:line="360" w:lineRule="auto"/>
        <w:rPr>
          <w:rFonts w:hint="eastAsia"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hAnsi="宋体" w:cs="宋体"/>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rPr>
          <w:rFonts w:hint="eastAsia" w:hAnsi="宋体" w:cs="宋体"/>
          <w:sz w:val="24"/>
          <w:szCs w:val="24"/>
        </w:rPr>
      </w:r>
      <w:r/>
    </w:p>
    <w:p>
      <w:pPr>
        <w:pStyle w:val="958"/>
        <w:jc w:val="left"/>
        <w:spacing w:line="360" w:lineRule="auto"/>
        <w:rPr>
          <w:rFonts w:hint="eastAsia" w:hAnsi="宋体" w:cs="宋体"/>
          <w:b/>
          <w:bCs/>
          <w:sz w:val="24"/>
          <w:szCs w:val="24"/>
          <w:lang w:val="zh-CN"/>
        </w:rPr>
      </w:pPr>
      <w:r>
        <w:rPr>
          <w:rFonts w:hint="eastAsia" w:hAnsi="宋体" w:cs="宋体"/>
          <w:b/>
          <w:bCs/>
          <w:sz w:val="24"/>
          <w:szCs w:val="24"/>
          <w:lang w:val="zh-CN"/>
        </w:rPr>
        <w:t xml:space="preserve">二、投标人</w:t>
      </w:r>
      <w:r>
        <w:rPr>
          <w:rFonts w:hint="eastAsia" w:hAnsi="宋体" w:cs="宋体"/>
          <w:b/>
          <w:bCs/>
          <w:sz w:val="24"/>
          <w:szCs w:val="24"/>
          <w:lang w:val="zh-CN"/>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3</w:t>
      </w:r>
      <w:r>
        <w:rPr>
          <w:rFonts w:hint="eastAsia" w:hAnsi="宋体" w:eastAsia="宋体" w:cs="宋体"/>
          <w:sz w:val="24"/>
          <w:szCs w:val="24"/>
          <w:lang w:val="zh-CN"/>
        </w:rPr>
        <w:t xml:space="preserve">.合格的投标人：</w:t>
      </w:r>
      <w:r>
        <w:rPr>
          <w:rFonts w:hint="eastAsia" w:hAnsi="宋体" w:eastAsia="宋体" w:cs="宋体"/>
          <w:sz w:val="24"/>
          <w:szCs w:val="24"/>
          <w:lang w:val="zh-CN"/>
        </w:rPr>
      </w:r>
      <w:r/>
    </w:p>
    <w:p>
      <w:pPr>
        <w:pStyle w:val="958"/>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.1满足招标公告中</w:t>
      </w:r>
      <w:r>
        <w:rPr>
          <w:rFonts w:hint="eastAsia" w:hAnsi="宋体" w:eastAsia="宋体" w:cs="宋体"/>
          <w:sz w:val="24"/>
          <w:szCs w:val="24"/>
          <w:lang w:eastAsia="zh-CN"/>
        </w:rPr>
        <w:t xml:space="preserve">投标单位</w:t>
      </w:r>
      <w:r>
        <w:rPr>
          <w:rFonts w:hint="eastAsia" w:hAnsi="宋体" w:eastAsia="宋体" w:cs="宋体"/>
          <w:sz w:val="24"/>
          <w:szCs w:val="24"/>
        </w:rPr>
        <w:t xml:space="preserve">的资格要求的规定。</w:t>
      </w:r>
      <w:r>
        <w:rPr>
          <w:rFonts w:hint="eastAsia" w:hAnsi="宋体" w:eastAsia="宋体" w:cs="宋体"/>
          <w:sz w:val="24"/>
          <w:szCs w:val="24"/>
        </w:rPr>
      </w:r>
      <w:r/>
    </w:p>
    <w:p>
      <w:pPr>
        <w:pStyle w:val="958"/>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.2 满足本文件实质性要求的规定。</w:t>
      </w:r>
      <w:r>
        <w:rPr>
          <w:rFonts w:hint="eastAsia" w:hAnsi="宋体" w:eastAsia="宋体" w:cs="宋体"/>
          <w:sz w:val="24"/>
          <w:szCs w:val="24"/>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4</w:t>
      </w:r>
      <w:r>
        <w:rPr>
          <w:rFonts w:hint="eastAsia" w:hAnsi="宋体" w:eastAsia="宋体" w:cs="宋体"/>
          <w:sz w:val="24"/>
          <w:szCs w:val="24"/>
          <w:lang w:val="zh-CN"/>
        </w:rPr>
        <w:t xml:space="preserve">.投标人代表：指全权代表投标方参加投标活动并签署投标文件的人。如果投标方代表不是法定代表人，须持有《法定代表人授权委托书》（格式见第六章）。</w:t>
      </w:r>
      <w:r>
        <w:rPr>
          <w:rFonts w:hint="eastAsia" w:hAnsi="宋体" w:eastAsia="宋体" w:cs="宋体"/>
          <w:sz w:val="24"/>
          <w:szCs w:val="24"/>
          <w:lang w:val="zh-CN"/>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.投标费用 </w:t>
      </w:r>
      <w:r>
        <w:rPr>
          <w:rFonts w:hint="eastAsia" w:hAnsi="宋体" w:eastAsia="宋体" w:cs="宋体"/>
          <w:sz w:val="24"/>
          <w:szCs w:val="24"/>
          <w:lang w:val="zh-CN"/>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.1无论投标过程中的做法和结果如何，投标人自行承担所有与参加投标有关的全部费用。</w:t>
      </w:r>
      <w:r>
        <w:rPr>
          <w:rFonts w:hint="eastAsia" w:hAnsi="宋体" w:eastAsia="宋体" w:cs="宋体"/>
          <w:sz w:val="24"/>
          <w:szCs w:val="24"/>
          <w:lang w:val="zh-CN"/>
        </w:rPr>
      </w:r>
      <w:r/>
    </w:p>
    <w:p>
      <w:pPr>
        <w:pStyle w:val="95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w:t>
      </w:r>
      <w:r>
        <w:rPr>
          <w:rFonts w:hint="eastAsia" w:hAnsi="宋体" w:eastAsia="宋体" w:cs="宋体"/>
          <w:sz w:val="24"/>
          <w:szCs w:val="24"/>
          <w:lang w:val="zh-CN"/>
        </w:rPr>
        <w:t xml:space="preserve">.</w:t>
      </w:r>
      <w:r>
        <w:rPr>
          <w:rFonts w:hint="eastAsia" w:hAnsi="宋体" w:eastAsia="宋体" w:cs="宋体"/>
          <w:sz w:val="24"/>
          <w:szCs w:val="24"/>
        </w:rPr>
        <w:t xml:space="preserve">联合投标及分包转包</w:t>
      </w:r>
      <w:r>
        <w:rPr>
          <w:rFonts w:hint="eastAsia" w:hAnsi="宋体" w:eastAsia="宋体" w:cs="宋体"/>
          <w:sz w:val="24"/>
          <w:szCs w:val="24"/>
        </w:rPr>
      </w:r>
      <w:r/>
    </w:p>
    <w:p>
      <w:pPr>
        <w:pStyle w:val="95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6.1本次招标不接受联合投标的方式；</w:t>
      </w:r>
      <w:r>
        <w:rPr>
          <w:rFonts w:hint="eastAsia" w:hAnsi="宋体" w:eastAsia="宋体" w:cs="宋体"/>
          <w:sz w:val="24"/>
          <w:szCs w:val="24"/>
        </w:rPr>
      </w:r>
      <w:r/>
    </w:p>
    <w:p>
      <w:pPr>
        <w:pStyle w:val="958"/>
        <w:ind w:firstLine="480"/>
        <w:jc w:val="left"/>
        <w:spacing w:line="360" w:lineRule="auto"/>
        <w:rPr>
          <w:rFonts w:hint="eastAsia" w:hAnsi="宋体" w:cs="宋体"/>
          <w:sz w:val="24"/>
          <w:szCs w:val="24"/>
          <w:lang w:val="en-US" w:eastAsia="zh-CN"/>
        </w:rPr>
      </w:pPr>
      <w:r>
        <w:rPr>
          <w:rFonts w:hint="eastAsia" w:hAnsi="宋体" w:cs="宋体"/>
          <w:sz w:val="24"/>
          <w:szCs w:val="24"/>
          <w:lang w:val="en-US" w:eastAsia="zh-CN"/>
        </w:rPr>
        <w:t xml:space="preserve">6.2本次招标不接受分包、转包。</w:t>
      </w:r>
      <w:r>
        <w:rPr>
          <w:rFonts w:hint="eastAsia" w:hAnsi="宋体" w:cs="宋体"/>
          <w:sz w:val="24"/>
          <w:szCs w:val="24"/>
          <w:lang w:val="en-US" w:eastAsia="zh-CN"/>
        </w:rPr>
      </w:r>
      <w:r/>
    </w:p>
    <w:p>
      <w:pPr>
        <w:pStyle w:val="958"/>
        <w:numPr>
          <w:ilvl w:val="0"/>
          <w:numId w:val="30"/>
        </w:numPr>
        <w:jc w:val="left"/>
        <w:spacing w:line="360" w:lineRule="auto"/>
        <w:rPr>
          <w:rFonts w:hint="eastAsia" w:hAnsi="宋体" w:cs="宋体"/>
          <w:b/>
          <w:bCs/>
          <w:sz w:val="24"/>
          <w:szCs w:val="24"/>
          <w:lang w:val="zh-CN"/>
        </w:rPr>
      </w:pPr>
      <w:r>
        <w:rPr>
          <w:rFonts w:hint="eastAsia" w:hAnsi="宋体" w:cs="宋体"/>
          <w:b/>
          <w:bCs/>
          <w:sz w:val="24"/>
          <w:szCs w:val="24"/>
          <w:lang w:val="zh-CN"/>
        </w:rPr>
        <w:t xml:space="preserve">招标文件的说明</w:t>
      </w:r>
      <w:r>
        <w:rPr>
          <w:rFonts w:hint="eastAsia" w:hAnsi="宋体" w:cs="宋体"/>
          <w:b/>
          <w:bCs/>
          <w:sz w:val="24"/>
          <w:szCs w:val="24"/>
          <w:lang w:val="zh-CN"/>
        </w:rPr>
      </w:r>
      <w:r/>
    </w:p>
    <w:p>
      <w:pPr>
        <w:pStyle w:val="958"/>
        <w:ind w:firstLine="480"/>
        <w:jc w:val="left"/>
        <w:spacing w:line="360" w:lineRule="auto"/>
        <w:rPr>
          <w:rFonts w:hint="eastAsia" w:hAnsi="宋体" w:cs="宋体"/>
          <w:bCs/>
          <w:sz w:val="24"/>
          <w:szCs w:val="24"/>
        </w:rPr>
      </w:pPr>
      <w:r>
        <w:rPr>
          <w:rFonts w:hint="eastAsia" w:hAnsi="宋体" w:cs="宋体"/>
          <w:bCs/>
          <w:sz w:val="24"/>
          <w:szCs w:val="24"/>
        </w:rPr>
        <w:t xml:space="preserve">7.招标文件</w:t>
      </w:r>
      <w:r>
        <w:rPr>
          <w:rFonts w:hint="eastAsia" w:hAnsi="宋体" w:cs="宋体"/>
          <w:bCs/>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rPr>
          <w:rFonts w:hint="eastAsia" w:hAnsi="宋体" w:cs="宋体"/>
          <w:sz w:val="24"/>
          <w:szCs w:val="24"/>
        </w:rPr>
      </w:r>
      <w:r/>
    </w:p>
    <w:p>
      <w:pPr>
        <w:pStyle w:val="958"/>
        <w:ind w:firstLine="480"/>
        <w:jc w:val="left"/>
        <w:spacing w:line="360" w:lineRule="auto"/>
        <w:rPr>
          <w:rFonts w:hint="eastAsia" w:hAnsi="宋体" w:cs="宋体"/>
          <w:b/>
          <w:bCs/>
          <w:sz w:val="24"/>
          <w:szCs w:val="24"/>
          <w:lang w:val="zh-CN"/>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rPr>
          <w:rFonts w:hint="eastAsia" w:hAnsi="宋体" w:cs="宋体"/>
          <w:b/>
          <w:bCs/>
          <w:sz w:val="24"/>
          <w:szCs w:val="24"/>
          <w:lang w:val="zh-CN"/>
        </w:rPr>
      </w:r>
      <w:r/>
    </w:p>
    <w:p>
      <w:pPr>
        <w:pStyle w:val="958"/>
        <w:ind w:firstLine="480"/>
        <w:spacing w:line="360" w:lineRule="auto"/>
        <w:rPr>
          <w:rFonts w:hint="eastAsia" w:hAnsi="宋体" w:cs="宋体"/>
          <w:bCs/>
          <w:sz w:val="24"/>
          <w:szCs w:val="24"/>
        </w:rPr>
      </w:pPr>
      <w:r>
        <w:rPr>
          <w:rFonts w:hint="eastAsia" w:hAnsi="宋体" w:cs="宋体"/>
          <w:bCs/>
          <w:sz w:val="24"/>
          <w:szCs w:val="24"/>
          <w:lang w:val="en-US" w:eastAsia="zh-CN"/>
        </w:rPr>
        <w:t xml:space="preserve">8</w:t>
      </w:r>
      <w:r>
        <w:rPr>
          <w:rFonts w:hint="eastAsia" w:hAnsi="宋体" w:cs="宋体"/>
          <w:bCs/>
          <w:sz w:val="24"/>
          <w:szCs w:val="24"/>
          <w:lang w:val="zh-CN"/>
        </w:rPr>
        <w:t xml:space="preserve">.招标文件的澄清和修改</w:t>
      </w:r>
      <w:r>
        <w:rPr>
          <w:rFonts w:hint="eastAsia" w:hAnsi="宋体" w:cs="宋体"/>
          <w:bCs/>
          <w:sz w:val="24"/>
          <w:szCs w:val="24"/>
        </w:rPr>
      </w:r>
      <w:r/>
    </w:p>
    <w:p>
      <w:pPr>
        <w:pStyle w:val="958"/>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中国政府采购网对外进行发布。澄清或者修改的内容为招标文件的组成部分。</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.2对于补充通知（包括更正公告），报名成功的</w:t>
      </w:r>
      <w:r>
        <w:rPr>
          <w:rFonts w:hint="eastAsia" w:hAnsi="宋体" w:cs="宋体"/>
          <w:sz w:val="24"/>
          <w:szCs w:val="24"/>
          <w:lang w:eastAsia="zh-CN"/>
        </w:rPr>
        <w:t xml:space="preserve">投标单位</w:t>
      </w:r>
      <w:r>
        <w:rPr>
          <w:rFonts w:hint="eastAsia" w:hAnsi="宋体" w:cs="宋体"/>
          <w:sz w:val="24"/>
          <w:szCs w:val="24"/>
        </w:rPr>
        <w:t xml:space="preserve">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的“采购公告”自行查看所报项目的补充通知（包括更正公告）。补充通知（包括更正公告）将作为招标文件的组成部分，对所有投标单位有约束力。</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对外进行发布；不足15日的，招标单位或者采购代理机构应当顺延提交投标文件的截止时间。</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.4招标文件的澄清、修改、补充等内容均以</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上发布的补充通知为准。</w:t>
      </w:r>
      <w:r>
        <w:rPr>
          <w:rFonts w:hint="eastAsia" w:hAnsi="宋体" w:cs="宋体"/>
          <w:sz w:val="24"/>
          <w:szCs w:val="24"/>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t xml:space="preserve">四、投标文件说明</w:t>
      </w:r>
      <w:r>
        <w:rPr>
          <w:rFonts w:hint="eastAsia" w:hAnsi="宋体" w:cs="宋体"/>
          <w:b/>
          <w:bCs/>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．提示与要求</w:t>
      </w:r>
      <w:r>
        <w:rPr>
          <w:rFonts w:hint="eastAsia" w:hAnsi="宋体" w:cs="宋体"/>
          <w:sz w:val="24"/>
          <w:szCs w:val="24"/>
          <w:lang w:val="zh-CN"/>
        </w:rPr>
      </w:r>
      <w:r/>
    </w:p>
    <w:p>
      <w:pPr>
        <w:pStyle w:val="958"/>
        <w:ind w:firstLine="482"/>
        <w:spacing w:line="360" w:lineRule="auto"/>
        <w:rPr>
          <w:rFonts w:hint="eastAsia" w:hAnsi="宋体" w:cs="宋体"/>
          <w:b/>
          <w:bCs/>
          <w:sz w:val="24"/>
          <w:szCs w:val="24"/>
          <w:lang w:val="zh-CN"/>
        </w:rPr>
      </w:pPr>
      <w:r>
        <w:rPr>
          <w:rFonts w:hint="eastAsia" w:hAnsi="宋体" w:cs="宋体"/>
          <w:b/>
          <w:bCs/>
          <w:sz w:val="24"/>
          <w:szCs w:val="24"/>
          <w:lang w:val="en-US" w:eastAsia="zh-CN"/>
        </w:rPr>
        <w:t xml:space="preserve">9</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rPr>
          <w:rFonts w:hint="eastAsia" w:hAnsi="宋体" w:cs="宋体"/>
          <w:b/>
          <w:bCs/>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.2 无论是否递交投标文件，投标单位都应将招标文件及以后的所有通知、文件等视为保密文件。</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 投标文件计量单位和使用文字</w:t>
      </w:r>
      <w:r>
        <w:rPr>
          <w:rFonts w:hint="eastAsia" w:hAnsi="宋体" w:cs="宋体"/>
          <w:sz w:val="24"/>
          <w:szCs w:val="24"/>
          <w:lang w:val="zh-CN"/>
        </w:rPr>
      </w:r>
      <w:r/>
    </w:p>
    <w:p>
      <w:pPr>
        <w:pStyle w:val="958"/>
        <w:ind w:firstLine="439"/>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.1投标文件中所使用的计量单位，除招标文件中有特殊要求外，均应使用中华人民共和国法定计量单位。</w:t>
      </w:r>
      <w:r>
        <w:rPr>
          <w:rFonts w:hint="eastAsia" w:hAnsi="宋体" w:cs="宋体"/>
          <w:sz w:val="24"/>
          <w:szCs w:val="24"/>
          <w:lang w:val="zh-CN"/>
        </w:rPr>
      </w:r>
      <w:r/>
    </w:p>
    <w:p>
      <w:pPr>
        <w:pStyle w:val="958"/>
        <w:ind w:firstLine="42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.2投标文件应使用中文编制，投标文件中必须使用其他文字的，必须附有中文译本。对于未附有中文译本和中文译本不准确的投标文件可能引起的对投标人不利的后果，招标代理机构概不负责。</w:t>
      </w:r>
      <w:r>
        <w:rPr>
          <w:rFonts w:hint="eastAsia" w:hAnsi="宋体" w:cs="宋体"/>
          <w:sz w:val="24"/>
          <w:szCs w:val="24"/>
          <w:lang w:val="zh-CN"/>
        </w:rPr>
      </w:r>
      <w:r/>
    </w:p>
    <w:p>
      <w:pPr>
        <w:pStyle w:val="958"/>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 投标文件的组成</w:t>
      </w:r>
      <w:r>
        <w:rPr>
          <w:rFonts w:hint="eastAsia" w:hAnsi="宋体" w:cs="宋体"/>
          <w:b/>
          <w:bCs/>
          <w:sz w:val="24"/>
          <w:szCs w:val="24"/>
          <w:lang w:val="zh-CN"/>
        </w:rPr>
      </w:r>
      <w:r/>
    </w:p>
    <w:p>
      <w:pPr>
        <w:pStyle w:val="958"/>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.1封面；</w:t>
      </w:r>
      <w:r>
        <w:rPr>
          <w:rFonts w:hAnsi="宋体" w:cs="宋体"/>
          <w:sz w:val="24"/>
          <w:szCs w:val="24"/>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开标一览表(统一格式，用于唱标)；</w:t>
      </w:r>
      <w:r>
        <w:rPr>
          <w:rFonts w:hint="eastAsia" w:hAnsi="宋体" w:cs="宋体"/>
          <w:sz w:val="24"/>
          <w:szCs w:val="24"/>
          <w:lang w:val="zh-CN"/>
        </w:rPr>
      </w:r>
      <w:r/>
    </w:p>
    <w:p>
      <w:pPr>
        <w:pStyle w:val="958"/>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.3投标报价分析表（格式详见第六章）；</w:t>
      </w:r>
      <w:r>
        <w:rPr>
          <w:rFonts w:hint="eastAsia" w:hAnsi="宋体" w:cs="宋体"/>
          <w:sz w:val="24"/>
          <w:szCs w:val="24"/>
        </w:rPr>
      </w:r>
      <w:r/>
    </w:p>
    <w:p>
      <w:pPr>
        <w:pStyle w:val="958"/>
        <w:ind w:firstLine="482"/>
        <w:spacing w:line="360" w:lineRule="auto"/>
        <w:rPr>
          <w:rFonts w:hint="eastAsia" w:hAnsi="宋体" w:cs="宋体"/>
          <w:b/>
          <w:bCs/>
          <w:sz w:val="24"/>
          <w:szCs w:val="24"/>
        </w:rPr>
      </w:pPr>
      <w:r>
        <w:rPr>
          <w:rFonts w:hint="eastAsia" w:hAnsi="宋体" w:cs="宋体"/>
          <w:b/>
          <w:bCs/>
          <w:sz w:val="24"/>
          <w:szCs w:val="24"/>
        </w:rPr>
        <w:t xml:space="preserve">1</w:t>
      </w:r>
      <w:r>
        <w:rPr>
          <w:rFonts w:hint="eastAsia" w:hAnsi="宋体" w:cs="宋体"/>
          <w:b/>
          <w:bCs/>
          <w:sz w:val="24"/>
          <w:szCs w:val="24"/>
          <w:lang w:val="en-US" w:eastAsia="zh-CN"/>
        </w:rPr>
        <w:t xml:space="preserve">1</w:t>
      </w:r>
      <w:r>
        <w:rPr>
          <w:rFonts w:hint="eastAsia" w:hAnsi="宋体" w:cs="宋体"/>
          <w:b/>
          <w:bCs/>
          <w:sz w:val="24"/>
          <w:szCs w:val="24"/>
        </w:rPr>
        <w:t xml:space="preserve">.4资格审查文件</w:t>
      </w:r>
      <w:r>
        <w:rPr>
          <w:rFonts w:hint="eastAsia" w:hAnsi="宋体" w:cs="宋体"/>
          <w:b/>
          <w:bCs/>
          <w:sz w:val="24"/>
          <w:szCs w:val="24"/>
        </w:rPr>
      </w:r>
      <w:r/>
    </w:p>
    <w:p>
      <w:pPr>
        <w:pStyle w:val="958"/>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.4.1</w:t>
      </w:r>
      <w:r>
        <w:rPr>
          <w:rFonts w:hint="eastAsia" w:hAnsi="宋体" w:cs="宋体"/>
          <w:color w:val="000000"/>
          <w:sz w:val="24"/>
          <w:szCs w:val="24"/>
          <w:lang w:val="zh-CN"/>
        </w:rPr>
        <w:t xml:space="preserve">具有独立承担民事责任的能力证明。包括法人或者其他组织的营业执照等证明文件，自然人的身份证明；</w:t>
      </w:r>
      <w:r>
        <w:rPr>
          <w:rFonts w:hint="eastAsia" w:hAnsi="宋体" w:cs="宋体"/>
          <w:color w:val="000000"/>
          <w:sz w:val="24"/>
          <w:szCs w:val="24"/>
          <w:lang w:val="zh-CN"/>
        </w:rPr>
      </w:r>
      <w:r/>
    </w:p>
    <w:p>
      <w:pPr>
        <w:pStyle w:val="958"/>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.4.2</w:t>
      </w:r>
      <w:r>
        <w:rPr>
          <w:rFonts w:hint="eastAsia" w:hAnsi="宋体" w:cs="宋体"/>
          <w:color w:val="000000"/>
          <w:sz w:val="24"/>
          <w:szCs w:val="24"/>
          <w:lang w:val="zh-CN"/>
        </w:rPr>
        <w:t xml:space="preserve">具有良好的商业信誉和健全的财务会计制度（提供最近一期的公司财务报表或经审计的财务报告，其他组织、自然人、及成立未满一年的法人应提供银行出具的资信证明）（格式详见第六章）；</w:t>
      </w:r>
      <w:r>
        <w:rPr>
          <w:rFonts w:hint="eastAsia" w:hAnsi="宋体" w:cs="宋体"/>
          <w:color w:val="000000"/>
          <w:sz w:val="24"/>
          <w:szCs w:val="24"/>
          <w:lang w:val="zh-CN"/>
        </w:rPr>
      </w:r>
      <w:r/>
    </w:p>
    <w:p>
      <w:pPr>
        <w:pStyle w:val="958"/>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.4.3</w:t>
      </w:r>
      <w:r>
        <w:rPr>
          <w:rFonts w:hint="eastAsia" w:hAnsi="宋体" w:cs="宋体"/>
          <w:color w:val="000000"/>
          <w:sz w:val="24"/>
          <w:szCs w:val="24"/>
          <w:lang w:val="zh-CN"/>
        </w:rPr>
        <w:t xml:space="preserve">具有履行合同所必须的设备和专业技术能力的证明材料声明函；（格式详见第六章）</w:t>
      </w:r>
      <w:r>
        <w:rPr>
          <w:rFonts w:hint="eastAsia" w:hAnsi="宋体" w:cs="宋体"/>
          <w:color w:val="000000"/>
          <w:sz w:val="24"/>
          <w:szCs w:val="24"/>
          <w:lang w:val="zh-CN"/>
        </w:rPr>
      </w:r>
      <w:r/>
    </w:p>
    <w:p>
      <w:pPr>
        <w:pStyle w:val="958"/>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.4.4</w:t>
      </w:r>
      <w:r>
        <w:rPr>
          <w:rFonts w:hint="eastAsia" w:hAnsi="宋体" w:cs="宋体"/>
          <w:color w:val="000000"/>
          <w:sz w:val="24"/>
          <w:szCs w:val="24"/>
          <w:lang w:val="zh-CN"/>
        </w:rPr>
        <w:t xml:space="preserve">有依法缴纳税收和社会保障资金的良好记录（提供提交投标文件截止时间前</w:t>
      </w:r>
      <w:r>
        <w:rPr>
          <w:rFonts w:hint="eastAsia" w:hAnsi="宋体" w:cs="宋体"/>
          <w:color w:val="000000"/>
          <w:sz w:val="24"/>
          <w:szCs w:val="24"/>
          <w:lang w:val="en-US" w:eastAsia="zh-CN"/>
        </w:rPr>
        <w:t xml:space="preserve">一年</w:t>
      </w:r>
      <w:r>
        <w:rPr>
          <w:rFonts w:hint="eastAsia" w:hAnsi="宋体" w:cs="宋体"/>
          <w:color w:val="000000"/>
          <w:sz w:val="24"/>
          <w:szCs w:val="24"/>
          <w:lang w:val="zh-CN"/>
        </w:rPr>
        <w:t xml:space="preserve">内任意一个月依法缴纳税收及缴纳社会保障资金的证明材料，如相关主管部门证明或银行代扣证明。投标单位如依法享受缓缴、免缴税收、社会保障资金的应提供相关主管部门出具的证明材料）；（格式详见第六章）</w:t>
      </w:r>
      <w:r>
        <w:rPr>
          <w:rFonts w:hint="eastAsia" w:hAnsi="宋体" w:cs="宋体"/>
          <w:color w:val="000000"/>
          <w:sz w:val="24"/>
          <w:szCs w:val="24"/>
          <w:lang w:val="zh-CN"/>
        </w:rPr>
      </w:r>
      <w:r/>
    </w:p>
    <w:p>
      <w:pPr>
        <w:pStyle w:val="958"/>
        <w:ind w:firstLine="480"/>
        <w:spacing w:line="360" w:lineRule="auto"/>
        <w:tabs>
          <w:tab w:val="left" w:pos="0" w:leader="none"/>
        </w:tabs>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.4.5参加政府采购活动近三年内，在经营活动中没有重大违法记录（提供书面声明）；（格式详见第六章）</w:t>
      </w:r>
      <w:r>
        <w:rPr>
          <w:rFonts w:hint="eastAsia" w:hAnsi="宋体" w:cs="宋体"/>
          <w:color w:val="000000"/>
          <w:sz w:val="24"/>
          <w:szCs w:val="24"/>
        </w:rPr>
      </w:r>
      <w:r/>
    </w:p>
    <w:p>
      <w:pPr>
        <w:pStyle w:val="958"/>
        <w:ind w:firstLine="480"/>
        <w:jc w:val="left"/>
        <w:spacing w:line="360" w:lineRule="auto"/>
        <w:rPr>
          <w:rFonts w:hint="eastAsia" w:hAnsi="宋体" w:cs="宋体"/>
          <w:color w:val="000000"/>
          <w:sz w:val="24"/>
          <w:szCs w:val="24"/>
          <w:highlight w:val="none"/>
          <w:lang w:bidi="ar"/>
        </w:rPr>
      </w:pPr>
      <w:r>
        <w:rPr>
          <w:rFonts w:hint="eastAsia" w:hAnsi="宋体" w:cs="宋体"/>
          <w:color w:val="000000"/>
          <w:sz w:val="24"/>
          <w:szCs w:val="24"/>
          <w:highlight w:val="none"/>
          <w:lang w:bidi="ar"/>
        </w:rPr>
        <w:t xml:space="preserve">1</w:t>
      </w:r>
      <w:r>
        <w:rPr>
          <w:rFonts w:hint="eastAsia" w:hAnsi="宋体" w:cs="宋体"/>
          <w:color w:val="000000"/>
          <w:sz w:val="24"/>
          <w:szCs w:val="24"/>
          <w:highlight w:val="none"/>
          <w:lang w:val="en-US" w:eastAsia="zh-CN" w:bidi="ar"/>
        </w:rPr>
        <w:t xml:space="preserve">1</w:t>
      </w:r>
      <w:r>
        <w:rPr>
          <w:rFonts w:hint="eastAsia" w:hAnsi="宋体" w:cs="宋体"/>
          <w:color w:val="000000"/>
          <w:sz w:val="24"/>
          <w:szCs w:val="24"/>
          <w:highlight w:val="none"/>
          <w:lang w:bidi="ar"/>
        </w:rPr>
        <w:t xml:space="preserve">.4.</w:t>
      </w:r>
      <w:r>
        <w:rPr>
          <w:rFonts w:hint="eastAsia" w:hAnsi="宋体" w:cs="宋体"/>
          <w:color w:val="000000"/>
          <w:sz w:val="24"/>
          <w:szCs w:val="24"/>
          <w:highlight w:val="none"/>
          <w:lang w:val="en-US" w:eastAsia="zh-CN" w:bidi="ar"/>
        </w:rPr>
        <w:t xml:space="preserve">6</w:t>
      </w:r>
      <w:r>
        <w:rPr>
          <w:rFonts w:hint="eastAsia" w:hAnsi="宋体" w:cs="宋体"/>
          <w:color w:val="000000"/>
          <w:sz w:val="24"/>
          <w:szCs w:val="24"/>
          <w:highlight w:val="none"/>
          <w:lang w:eastAsia="zh-CN" w:bidi="ar"/>
        </w:rPr>
        <w:t xml:space="preserve">投标单位</w:t>
      </w:r>
      <w:r>
        <w:rPr>
          <w:rFonts w:hint="eastAsia" w:hAnsi="宋体" w:cs="宋体"/>
          <w:color w:val="000000"/>
          <w:sz w:val="24"/>
          <w:szCs w:val="24"/>
          <w:highlight w:val="none"/>
          <w:lang w:bidi="ar"/>
        </w:rPr>
        <w:t xml:space="preserve">未被“信用中国”网站（www.creditchina.gov.cn）列入失信被执行人、重大税收违法案件当事人名单、政府采购严重失信行为记录名单</w:t>
      </w:r>
      <w:r>
        <w:rPr>
          <w:rFonts w:hint="eastAsia" w:hAnsi="宋体" w:cs="宋体"/>
          <w:color w:val="000000"/>
          <w:sz w:val="24"/>
          <w:szCs w:val="24"/>
          <w:highlight w:val="none"/>
          <w:lang w:val="en-US" w:eastAsia="zh-CN"/>
        </w:rPr>
        <w:t xml:space="preserve">（提供网页查询截图）</w:t>
      </w:r>
      <w:r>
        <w:rPr>
          <w:rFonts w:hint="eastAsia" w:hAnsi="宋体" w:cs="宋体"/>
          <w:color w:val="000000"/>
          <w:sz w:val="24"/>
          <w:szCs w:val="24"/>
          <w:highlight w:val="none"/>
          <w:lang w:bidi="ar"/>
        </w:rPr>
        <w:t xml:space="preserve">。</w:t>
      </w:r>
      <w:r>
        <w:rPr>
          <w:rFonts w:hint="eastAsia" w:hAnsi="宋体" w:cs="宋体"/>
          <w:color w:val="000000"/>
          <w:sz w:val="24"/>
          <w:szCs w:val="24"/>
          <w:highlight w:val="none"/>
          <w:lang w:bidi="ar"/>
        </w:rPr>
      </w:r>
      <w:r/>
    </w:p>
    <w:p>
      <w:pPr>
        <w:pStyle w:val="958"/>
        <w:ind w:firstLine="480"/>
        <w:jc w:val="left"/>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1</w:t>
      </w:r>
      <w:r>
        <w:rPr>
          <w:rFonts w:hint="eastAsia" w:hAnsi="宋体" w:cs="宋体"/>
          <w:color w:val="000000"/>
          <w:sz w:val="24"/>
          <w:szCs w:val="24"/>
          <w:lang w:val="en-US" w:eastAsia="zh-CN" w:bidi="ar"/>
        </w:rPr>
        <w:t xml:space="preserve">1</w:t>
      </w:r>
      <w:r>
        <w:rPr>
          <w:rFonts w:hint="eastAsia" w:hAnsi="宋体" w:cs="宋体"/>
          <w:color w:val="000000"/>
          <w:sz w:val="24"/>
          <w:szCs w:val="24"/>
          <w:lang w:bidi="ar"/>
        </w:rPr>
        <w:t xml:space="preserve">.4.</w:t>
      </w:r>
      <w:r>
        <w:rPr>
          <w:rFonts w:hint="eastAsia" w:hAnsi="宋体" w:cs="宋体"/>
          <w:color w:val="000000"/>
          <w:sz w:val="24"/>
          <w:szCs w:val="24"/>
          <w:lang w:val="en-US" w:eastAsia="zh-CN" w:bidi="ar"/>
        </w:rPr>
        <w:t xml:space="preserve">7</w:t>
      </w:r>
      <w:r>
        <w:rPr>
          <w:rFonts w:hint="eastAsia" w:hAnsi="宋体" w:cs="宋体"/>
          <w:color w:val="000000"/>
          <w:sz w:val="24"/>
          <w:szCs w:val="24"/>
          <w:lang w:bidi="ar"/>
        </w:rPr>
        <w:t xml:space="preserve">单位法定代表人/负责人为同一人或者存在直接控股、管理关系的不同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，不得参加同一合同项下的采购活动。响应文件中提供《</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与其他单位存在控股、管理关系情况表》；（格式详见第六章）</w:t>
      </w:r>
      <w:r>
        <w:rPr>
          <w:rFonts w:hint="eastAsia" w:hAnsi="宋体" w:cs="宋体"/>
          <w:color w:val="000000"/>
          <w:sz w:val="24"/>
          <w:szCs w:val="24"/>
          <w:lang w:bidi="ar"/>
        </w:rPr>
      </w:r>
      <w:r/>
    </w:p>
    <w:p>
      <w:pPr>
        <w:pStyle w:val="958"/>
        <w:ind w:firstLine="480"/>
        <w:jc w:val="left"/>
        <w:spacing w:line="360" w:lineRule="auto"/>
        <w:rPr>
          <w:rFonts w:eastAsia="宋体"/>
          <w:lang w:val="en-US" w:eastAsia="zh-CN"/>
        </w:rPr>
      </w:pPr>
      <w:r>
        <w:rPr>
          <w:rFonts w:hint="eastAsia" w:hAnsi="宋体" w:cs="宋体"/>
          <w:color w:val="000000"/>
          <w:sz w:val="24"/>
          <w:szCs w:val="24"/>
          <w:lang w:val="en-US" w:eastAsia="zh-CN" w:bidi="ar"/>
        </w:rPr>
        <w:t xml:space="preserve">11.4.8</w:t>
      </w:r>
      <w:r>
        <w:rPr>
          <w:rFonts w:hint="eastAsia" w:ascii="宋体" w:hAnsi="宋体" w:eastAsia="宋体" w:cs="宋体"/>
          <w:spacing w:val="-6"/>
          <w:sz w:val="24"/>
          <w:szCs w:val="24"/>
          <w:highlight w:val="none"/>
          <w:lang w:val="en-US" w:eastAsia="zh-CN"/>
        </w:rPr>
        <w:t xml:space="preserve"> 《中小企业声明函》或《残疾人福利性单位声明函》或由省级以上监狱管理局、戒毒管理局（含新疆生产建设兵团）出具的属于监狱企业的证明文件；（格式详见第三章）</w:t>
      </w:r>
      <w:r>
        <w:rPr>
          <w:rFonts w:eastAsia="宋体"/>
          <w:lang w:val="en-US" w:eastAsia="zh-CN"/>
        </w:rPr>
      </w:r>
      <w:r/>
    </w:p>
    <w:p>
      <w:pPr>
        <w:pStyle w:val="958"/>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w:t>
      </w:r>
      <w:r>
        <w:rPr>
          <w:rFonts w:hint="eastAsia" w:hAnsi="宋体" w:cs="宋体"/>
          <w:b/>
          <w:bCs/>
          <w:sz w:val="24"/>
          <w:szCs w:val="24"/>
        </w:rPr>
        <w:t xml:space="preserve">5</w:t>
      </w:r>
      <w:r>
        <w:rPr>
          <w:rFonts w:hint="eastAsia" w:hAnsi="宋体" w:cs="宋体"/>
          <w:b/>
          <w:bCs/>
          <w:sz w:val="24"/>
          <w:szCs w:val="24"/>
          <w:lang w:val="zh-CN"/>
        </w:rPr>
        <w:t xml:space="preserve">符合性审查文件</w:t>
      </w:r>
      <w:r>
        <w:rPr>
          <w:rFonts w:hint="eastAsia" w:hAnsi="宋体" w:cs="宋体"/>
          <w:b/>
          <w:bCs/>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.5.1</w:t>
      </w:r>
      <w:r>
        <w:rPr>
          <w:rFonts w:hint="eastAsia" w:hAnsi="宋体" w:cs="宋体"/>
          <w:sz w:val="24"/>
          <w:szCs w:val="24"/>
          <w:lang w:val="zh-CN"/>
        </w:rPr>
        <w:t xml:space="preserve">关于资格文件的声明函（格式详见第六章）；</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.5.2</w:t>
      </w:r>
      <w:r>
        <w:rPr>
          <w:rFonts w:hint="eastAsia" w:hAnsi="宋体" w:cs="宋体"/>
          <w:sz w:val="24"/>
          <w:szCs w:val="24"/>
          <w:lang w:val="zh-CN"/>
        </w:rPr>
        <w:t xml:space="preserve">投标单位情况表（格式详见第六章）；</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5.3</w:t>
      </w:r>
      <w:r>
        <w:rPr>
          <w:rFonts w:hint="eastAsia" w:hAnsi="宋体" w:cs="宋体"/>
          <w:sz w:val="24"/>
          <w:szCs w:val="24"/>
          <w:lang w:val="zh-CN"/>
        </w:rPr>
        <w:t xml:space="preserve">投标人法定代表人身份证扫描件；</w:t>
      </w:r>
      <w:r>
        <w:rPr>
          <w:rFonts w:hint="eastAsia" w:hAnsi="宋体" w:cs="宋体"/>
          <w:sz w:val="24"/>
          <w:szCs w:val="24"/>
          <w:lang w:val="zh-CN"/>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.5.4</w:t>
      </w:r>
      <w:r>
        <w:rPr>
          <w:rFonts w:hint="eastAsia" w:hAnsi="宋体" w:cs="宋体"/>
          <w:sz w:val="24"/>
          <w:szCs w:val="24"/>
          <w:lang w:val="zh-CN"/>
        </w:rPr>
        <w:t xml:space="preserve">法定代表人授权委托书（如有授权），法定代表人身份证扫描件及委托代理人身份证扫描件（如有授权）（格式详见第六章）；</w:t>
      </w:r>
      <w:r>
        <w:rPr>
          <w:rFonts w:hint="eastAsia" w:hAnsi="宋体" w:cs="宋体"/>
          <w:sz w:val="24"/>
          <w:szCs w:val="24"/>
        </w:rPr>
      </w:r>
      <w:r/>
    </w:p>
    <w:p>
      <w:pPr>
        <w:pStyle w:val="958"/>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.5.5投标函</w:t>
      </w:r>
      <w:r>
        <w:rPr>
          <w:rFonts w:hint="eastAsia" w:hAnsi="宋体" w:cs="宋体"/>
          <w:sz w:val="24"/>
          <w:szCs w:val="24"/>
          <w:lang w:val="zh-CN"/>
        </w:rPr>
        <w:t xml:space="preserve">（格式详见第六章）</w:t>
      </w:r>
      <w:r>
        <w:rPr>
          <w:rFonts w:hint="eastAsia" w:hAnsi="宋体" w:cs="宋体"/>
          <w:sz w:val="24"/>
          <w:szCs w:val="24"/>
        </w:rPr>
        <w:t xml:space="preserve">；</w:t>
      </w:r>
      <w:r>
        <w:rPr>
          <w:rFonts w:hAnsi="宋体" w:cs="宋体"/>
          <w:sz w:val="24"/>
          <w:szCs w:val="24"/>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.5.6</w:t>
      </w:r>
      <w:r>
        <w:rPr>
          <w:rFonts w:hint="eastAsia" w:hAnsi="宋体" w:cs="宋体"/>
          <w:sz w:val="24"/>
          <w:szCs w:val="24"/>
          <w:lang w:val="zh-CN"/>
        </w:rPr>
        <w:t xml:space="preserve">投标保证承诺书（格式详见第六章）；</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.5.7</w:t>
      </w:r>
      <w:r>
        <w:rPr>
          <w:rFonts w:hint="eastAsia" w:hAnsi="宋体" w:cs="宋体"/>
          <w:sz w:val="24"/>
          <w:szCs w:val="24"/>
          <w:lang w:val="zh-CN"/>
        </w:rPr>
        <w:t xml:space="preserve">《技术要求偏离表》、《商务条款偏离表》（格式详见第六章）； </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.5.8</w:t>
      </w:r>
      <w:r>
        <w:rPr>
          <w:rFonts w:hint="eastAsia" w:hAnsi="宋体" w:cs="宋体"/>
          <w:sz w:val="24"/>
          <w:szCs w:val="24"/>
          <w:lang w:val="zh-CN"/>
        </w:rPr>
        <w:t xml:space="preserve">《项目组人员一览表》、《投入本项目的项目负责人资历表》等（格式详见第六章）；</w:t>
      </w:r>
      <w:r>
        <w:rPr>
          <w:rFonts w:hint="eastAsia" w:hAnsi="宋体" w:cs="宋体"/>
          <w:sz w:val="24"/>
          <w:szCs w:val="24"/>
          <w:lang w:val="zh-CN"/>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.5.9</w:t>
      </w:r>
      <w:r>
        <w:rPr>
          <w:rFonts w:hint="eastAsia" w:hAnsi="宋体" w:cs="宋体"/>
          <w:sz w:val="24"/>
          <w:szCs w:val="24"/>
          <w:lang w:eastAsia="zh-CN"/>
        </w:rPr>
        <w:t xml:space="preserve">《投标产品生产厂家、</w:t>
      </w:r>
      <w:r>
        <w:rPr>
          <w:rFonts w:hint="eastAsia" w:hAnsi="宋体" w:cs="宋体"/>
          <w:sz w:val="24"/>
          <w:szCs w:val="24"/>
          <w:lang w:val="en-US" w:eastAsia="zh-CN"/>
        </w:rPr>
        <w:t xml:space="preserve">型号</w:t>
      </w:r>
      <w:r>
        <w:rPr>
          <w:rFonts w:hint="eastAsia" w:hAnsi="宋体" w:cs="宋体"/>
          <w:sz w:val="24"/>
          <w:szCs w:val="24"/>
          <w:lang w:eastAsia="zh-CN"/>
        </w:rPr>
        <w:t xml:space="preserve">及品牌、</w:t>
      </w:r>
      <w:r>
        <w:rPr>
          <w:rFonts w:hint="eastAsia" w:hAnsi="宋体" w:cs="宋体"/>
          <w:sz w:val="24"/>
          <w:szCs w:val="24"/>
        </w:rPr>
        <w:t xml:space="preserve">标的物</w:t>
      </w:r>
      <w:r>
        <w:rPr>
          <w:rFonts w:hint="eastAsia" w:hAnsi="宋体" w:cs="宋体"/>
          <w:sz w:val="24"/>
          <w:szCs w:val="24"/>
          <w:lang w:val="en-US" w:eastAsia="zh-CN"/>
        </w:rPr>
        <w:t xml:space="preserve">彩色图片、</w:t>
      </w:r>
      <w:r>
        <w:rPr>
          <w:rFonts w:hint="eastAsia" w:hAnsi="宋体" w:cs="宋体"/>
          <w:sz w:val="24"/>
          <w:szCs w:val="24"/>
          <w:lang w:eastAsia="zh-CN"/>
        </w:rPr>
        <w:t xml:space="preserve">响应技术要求表》</w:t>
      </w:r>
      <w:r>
        <w:rPr>
          <w:rFonts w:hint="eastAsia" w:hAnsi="宋体" w:cs="宋体"/>
          <w:sz w:val="24"/>
          <w:szCs w:val="24"/>
        </w:rPr>
        <w:t xml:space="preserve">；</w:t>
      </w:r>
      <w:r>
        <w:rPr>
          <w:rFonts w:hint="eastAsia" w:hAnsi="宋体" w:cs="宋体"/>
          <w:sz w:val="24"/>
          <w:szCs w:val="24"/>
          <w:lang w:val="zh-CN"/>
        </w:rPr>
        <w:t xml:space="preserve">（格式详见第六章）</w:t>
      </w:r>
      <w:r>
        <w:rPr>
          <w:rFonts w:hint="eastAsia" w:hAnsi="宋体" w:cs="宋体"/>
          <w:sz w:val="24"/>
          <w:szCs w:val="24"/>
        </w:rPr>
      </w:r>
      <w:r/>
    </w:p>
    <w:p>
      <w:pPr>
        <w:pStyle w:val="958"/>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.5.10</w:t>
      </w:r>
      <w:r>
        <w:rPr>
          <w:rFonts w:hint="eastAsia" w:hAnsi="宋体" w:cs="宋体"/>
          <w:sz w:val="24"/>
          <w:szCs w:val="24"/>
          <w:highlight w:val="none"/>
          <w:lang w:val="en-US" w:eastAsia="zh-CN"/>
        </w:rPr>
        <w:t xml:space="preserve">采购需求中所要求的材料</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具体要求详见第三章采购需求</w:t>
      </w:r>
      <w:r>
        <w:rPr>
          <w:rFonts w:hint="eastAsia" w:hAnsi="宋体" w:cs="宋体"/>
          <w:sz w:val="24"/>
          <w:szCs w:val="24"/>
          <w:highlight w:val="none"/>
          <w:lang w:val="zh-CN"/>
        </w:rPr>
        <w:t xml:space="preserve">）</w:t>
      </w:r>
      <w:r>
        <w:rPr>
          <w:rFonts w:hint="eastAsia" w:hAnsi="宋体" w:cs="宋体"/>
          <w:sz w:val="24"/>
          <w:szCs w:val="24"/>
          <w:highlight w:val="none"/>
          <w:lang w:val="zh-CN"/>
        </w:rPr>
      </w:r>
      <w:r/>
    </w:p>
    <w:p>
      <w:pPr>
        <w:pStyle w:val="958"/>
        <w:ind w:firstLine="482"/>
        <w:jc w:val="left"/>
        <w:spacing w:line="360" w:lineRule="auto"/>
        <w:rPr>
          <w:rFonts w:hAnsi="宋体" w:cs="宋体"/>
          <w:b/>
          <w:sz w:val="24"/>
          <w:szCs w:val="24"/>
        </w:rPr>
      </w:pPr>
      <w:r>
        <w:rPr>
          <w:rFonts w:hint="eastAsia" w:hAnsi="宋体" w:cs="宋体"/>
          <w:b/>
          <w:sz w:val="24"/>
          <w:szCs w:val="24"/>
        </w:rPr>
        <w:t xml:space="preserve">1</w:t>
      </w:r>
      <w:r>
        <w:rPr>
          <w:rFonts w:hint="eastAsia" w:hAnsi="宋体" w:cs="宋体"/>
          <w:b/>
          <w:sz w:val="24"/>
          <w:szCs w:val="24"/>
          <w:lang w:val="en-US" w:eastAsia="zh-CN"/>
        </w:rPr>
        <w:t xml:space="preserve">1</w:t>
      </w:r>
      <w:r>
        <w:rPr>
          <w:rFonts w:hint="eastAsia" w:hAnsi="宋体" w:cs="宋体"/>
          <w:b/>
          <w:sz w:val="24"/>
          <w:szCs w:val="24"/>
        </w:rPr>
        <w:t xml:space="preserve">.6 综合评审文件</w:t>
      </w:r>
      <w:r>
        <w:rPr>
          <w:rFonts w:hAnsi="宋体" w:cs="宋体"/>
          <w:b/>
          <w:sz w:val="24"/>
          <w:szCs w:val="24"/>
        </w:rPr>
      </w:r>
      <w:r/>
    </w:p>
    <w:p>
      <w:pPr>
        <w:pStyle w:val="958"/>
        <w:ind w:firstLine="480"/>
        <w:jc w:val="left"/>
        <w:spacing w:line="360" w:lineRule="auto"/>
        <w:rPr>
          <w:rFonts w:hint="eastAsia" w:hAnsi="宋体" w:cs="宋体"/>
          <w:b w:val="0"/>
          <w:bCs/>
          <w:color w:val="000000"/>
          <w:sz w:val="24"/>
          <w:szCs w:val="24"/>
          <w:highlight w:val="none"/>
          <w:lang w:val="zh-CN"/>
        </w:rPr>
      </w:pPr>
      <w:r>
        <w:rPr>
          <w:rFonts w:hint="eastAsia" w:hAnsi="宋体" w:cs="宋体"/>
          <w:b w:val="0"/>
          <w:bCs/>
          <w:color w:val="000000"/>
          <w:sz w:val="24"/>
          <w:szCs w:val="24"/>
          <w:highlight w:val="none"/>
          <w:lang w:val="en-US" w:eastAsia="zh-CN"/>
        </w:rPr>
        <w:t xml:space="preserve">11.6.1</w:t>
      </w:r>
      <w:r>
        <w:rPr>
          <w:rFonts w:hint="eastAsia" w:ascii="方正魏碑_GBK" w:hAnsi="方正魏碑_GBK" w:eastAsia="方正魏碑_GBK" w:cs="方正魏碑_GBK"/>
          <w:b w:val="0"/>
          <w:bCs/>
          <w:color w:val="000000"/>
          <w:sz w:val="24"/>
          <w:szCs w:val="21"/>
          <w:highlight w:val="none"/>
        </w:rPr>
        <w:t xml:space="preserve">关于符合本国产品标准的声明函（</w:t>
      </w:r>
      <w:r>
        <w:rPr>
          <w:rFonts w:hint="eastAsia" w:hAnsi="宋体" w:cs="宋体"/>
          <w:b w:val="0"/>
          <w:bCs/>
          <w:color w:val="000000"/>
          <w:sz w:val="24"/>
          <w:szCs w:val="24"/>
          <w:highlight w:val="none"/>
          <w:lang w:val="zh-CN"/>
        </w:rPr>
        <w:t xml:space="preserve">格式详见第六章）</w:t>
      </w:r>
      <w:r>
        <w:rPr>
          <w:rFonts w:hint="eastAsia" w:hAnsi="宋体" w:cs="宋体"/>
          <w:b w:val="0"/>
          <w:bCs/>
          <w:color w:val="000000"/>
          <w:sz w:val="24"/>
          <w:szCs w:val="24"/>
          <w:highlight w:val="none"/>
          <w:lang w:val="zh-CN"/>
        </w:rPr>
      </w:r>
      <w:r/>
    </w:p>
    <w:p>
      <w:pPr>
        <w:pStyle w:val="958"/>
        <w:ind w:firstLine="480"/>
        <w:jc w:val="left"/>
        <w:spacing w:line="360" w:lineRule="auto"/>
        <w:rPr>
          <w:rFonts w:hint="eastAsia" w:hAnsi="宋体" w:cs="宋体"/>
          <w:bCs/>
          <w:sz w:val="24"/>
          <w:szCs w:val="24"/>
          <w:lang w:val="zh-CN"/>
        </w:rPr>
      </w:pPr>
      <w:r>
        <w:rPr>
          <w:rFonts w:hint="eastAsia" w:hAnsi="宋体" w:cs="宋体"/>
          <w:bCs/>
          <w:sz w:val="24"/>
          <w:szCs w:val="24"/>
          <w:lang w:val="en-US" w:eastAsia="zh-CN"/>
        </w:rPr>
        <w:t xml:space="preserve">11.6.2</w:t>
      </w:r>
      <w:r>
        <w:rPr>
          <w:rFonts w:hint="eastAsia" w:hAnsi="宋体" w:cs="宋体"/>
          <w:bCs/>
          <w:sz w:val="24"/>
          <w:szCs w:val="24"/>
          <w:lang w:val="zh-CN"/>
        </w:rPr>
        <w:t xml:space="preserve">与本次采购相关和评分标准中要求提供的其他证明材料；</w:t>
      </w:r>
      <w:r>
        <w:rPr>
          <w:rFonts w:hint="eastAsia" w:hAnsi="宋体" w:cs="宋体"/>
          <w:bCs/>
          <w:sz w:val="24"/>
          <w:szCs w:val="24"/>
          <w:lang w:val="zh-CN"/>
        </w:rPr>
      </w:r>
      <w:r/>
    </w:p>
    <w:p>
      <w:pPr>
        <w:pStyle w:val="958"/>
        <w:ind w:firstLine="480"/>
        <w:jc w:val="left"/>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1</w:t>
      </w:r>
      <w:r>
        <w:rPr>
          <w:rFonts w:hint="eastAsia" w:hAnsi="宋体" w:cs="宋体"/>
          <w:bCs/>
          <w:sz w:val="24"/>
          <w:szCs w:val="24"/>
        </w:rPr>
        <w:t xml:space="preserve">.6.</w:t>
      </w:r>
      <w:r>
        <w:rPr>
          <w:rFonts w:hint="eastAsia" w:hAnsi="宋体" w:cs="宋体"/>
          <w:bCs/>
          <w:sz w:val="24"/>
          <w:szCs w:val="24"/>
          <w:lang w:val="en-US" w:eastAsia="zh-CN"/>
        </w:rPr>
        <w:t xml:space="preserve">3</w:t>
      </w:r>
      <w:r>
        <w:rPr>
          <w:rFonts w:hint="eastAsia" w:hAnsi="宋体" w:cs="宋体"/>
          <w:bCs/>
          <w:sz w:val="24"/>
          <w:szCs w:val="24"/>
        </w:rPr>
        <w:t xml:space="preserve">投标人自己认为需要提供的资料；</w:t>
      </w:r>
      <w:r>
        <w:rPr>
          <w:rFonts w:hint="eastAsia" w:hAnsi="宋体" w:cs="宋体"/>
          <w:bCs/>
          <w:sz w:val="24"/>
          <w:szCs w:val="24"/>
        </w:rPr>
      </w:r>
      <w:r/>
    </w:p>
    <w:p>
      <w:pPr>
        <w:pStyle w:val="958"/>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注：</w:t>
      </w:r>
      <w:r>
        <w:rPr>
          <w:rFonts w:hint="eastAsia" w:hAnsi="宋体" w:cs="宋体"/>
          <w:b/>
          <w:sz w:val="24"/>
          <w:szCs w:val="24"/>
          <w:lang w:val="zh-CN"/>
        </w:rPr>
      </w:r>
      <w:r/>
    </w:p>
    <w:p>
      <w:pPr>
        <w:pStyle w:val="958"/>
        <w:numPr>
          <w:ilvl w:val="0"/>
          <w:numId w:val="31"/>
        </w:numPr>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lang w:val="en-US" w:eastAsia="zh-CN"/>
        </w:rPr>
        <w:t xml:space="preserve">8</w:t>
      </w:r>
      <w:r>
        <w:rPr>
          <w:rFonts w:hint="eastAsia" w:hAnsi="宋体" w:cs="宋体"/>
          <w:b/>
          <w:sz w:val="24"/>
          <w:szCs w:val="24"/>
          <w:lang w:val="zh-CN"/>
        </w:rPr>
        <w:t xml:space="preserve">为资格审查要求提供的材料，是作为对投标单位资格审查、质疑身份认定的依据，投标人必须提供并加盖电子公章。否则，投标文件将被认定为不符合资格审查要求。</w:t>
      </w:r>
      <w:r>
        <w:rPr>
          <w:rFonts w:hint="eastAsia" w:hAnsi="宋体" w:cs="宋体"/>
          <w:b/>
          <w:sz w:val="24"/>
          <w:szCs w:val="24"/>
          <w:lang w:val="zh-CN"/>
        </w:rPr>
      </w:r>
      <w:r/>
    </w:p>
    <w:p>
      <w:pPr>
        <w:pStyle w:val="958"/>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（2）以上1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10</w:t>
      </w:r>
      <w:r>
        <w:rPr>
          <w:rFonts w:hint="eastAsia" w:hAnsi="宋体" w:cs="宋体"/>
          <w:b/>
          <w:sz w:val="24"/>
          <w:szCs w:val="24"/>
          <w:lang w:val="zh-CN"/>
        </w:rPr>
        <w:t xml:space="preserve">为符合性审查须提供的资料，投标人必须提供并加盖电子公章。否则，投标文件将被认定为未实质性响应。</w:t>
      </w:r>
      <w:r>
        <w:rPr>
          <w:rFonts w:hint="eastAsia" w:hAnsi="宋体" w:cs="宋体"/>
          <w:b/>
          <w:sz w:val="24"/>
          <w:szCs w:val="24"/>
          <w:lang w:val="zh-CN"/>
        </w:rPr>
      </w:r>
      <w:r/>
    </w:p>
    <w:p>
      <w:pPr>
        <w:pStyle w:val="958"/>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（3）“1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”中不得出现投标总报价。投标人所提交的资料的完整与否，将直接影响投标人的评分。</w:t>
      </w:r>
      <w:r>
        <w:rPr>
          <w:rFonts w:hint="eastAsia" w:hAnsi="宋体" w:cs="宋体"/>
          <w:b/>
          <w:sz w:val="24"/>
          <w:szCs w:val="24"/>
          <w:lang w:val="zh-CN"/>
        </w:rPr>
      </w:r>
      <w:r/>
    </w:p>
    <w:p>
      <w:pPr>
        <w:pStyle w:val="958"/>
        <w:ind w:firstLine="492"/>
        <w:spacing w:line="360" w:lineRule="auto"/>
        <w:rPr>
          <w:rFonts w:hint="eastAsia"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rPr>
          <w:rFonts w:hint="eastAsia" w:hAnsi="宋体" w:cs="宋体"/>
          <w:b/>
          <w:bCs/>
          <w:sz w:val="24"/>
          <w:szCs w:val="24"/>
          <w:lang w:val="zh-CN"/>
        </w:rPr>
      </w:r>
      <w:r/>
    </w:p>
    <w:p>
      <w:pPr>
        <w:pStyle w:val="958"/>
        <w:ind w:firstLine="492"/>
        <w:spacing w:line="360" w:lineRule="auto"/>
        <w:rPr>
          <w:rFonts w:hint="eastAsia"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）开评标过程中如有问题采购代理机构工作人员会及时通过《投标投标单位确认函》留存的手机号与投标单位联系。请投标单位确保该手机号通讯畅通，否则导致的不利后果由投标单位自行承担。</w:t>
      </w:r>
      <w:r>
        <w:rPr>
          <w:rFonts w:hint="eastAsia" w:hAnsi="宋体" w:cs="宋体"/>
          <w:b/>
          <w:bCs/>
          <w:sz w:val="24"/>
          <w:szCs w:val="24"/>
        </w:rPr>
      </w:r>
      <w:r/>
    </w:p>
    <w:p>
      <w:pPr>
        <w:pStyle w:val="958"/>
        <w:ind w:firstLine="482"/>
        <w:spacing w:line="360" w:lineRule="auto"/>
        <w:rPr>
          <w:rFonts w:hint="eastAsia"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（6）投标人所提交的资料文件完整与否，将直接影响投标人是否实质性响应采购文件的评判或评分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rPr>
          <w:rFonts w:hint="eastAsia" w:hAnsi="宋体" w:cs="宋体"/>
          <w:b/>
          <w:bCs/>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2</w:t>
      </w:r>
      <w:r>
        <w:rPr>
          <w:rFonts w:hint="eastAsia" w:hAnsi="宋体" w:cs="宋体"/>
          <w:sz w:val="24"/>
          <w:szCs w:val="24"/>
          <w:lang w:val="zh-CN"/>
        </w:rPr>
        <w:t xml:space="preserve">.投标文件编制要求</w:t>
      </w:r>
      <w:r>
        <w:rPr>
          <w:rFonts w:hint="eastAsia" w:hAnsi="宋体" w:cs="宋体"/>
          <w:sz w:val="24"/>
          <w:szCs w:val="24"/>
          <w:lang w:val="zh-CN"/>
        </w:rPr>
      </w:r>
      <w:r/>
    </w:p>
    <w:p>
      <w:pPr>
        <w:pStyle w:val="958"/>
        <w:ind w:firstLine="480"/>
        <w:spacing w:line="360" w:lineRule="auto"/>
        <w:rPr>
          <w:rFonts w:hint="eastAsia" w:hAnsi="宋体" w:cs="宋体"/>
          <w:sz w:val="24"/>
          <w:szCs w:val="24"/>
        </w:rPr>
        <w:outlineLvl w:val="2"/>
      </w:pPr>
      <w:r>
        <w:rPr>
          <w:rFonts w:hint="eastAsia" w:hAnsi="宋体" w:cs="宋体"/>
          <w:sz w:val="24"/>
          <w:szCs w:val="24"/>
        </w:rPr>
        <w:t xml:space="preserve">1</w:t>
      </w:r>
      <w:r>
        <w:rPr>
          <w:rFonts w:hint="eastAsia" w:hAnsi="宋体" w:cs="宋体"/>
          <w:sz w:val="24"/>
          <w:szCs w:val="24"/>
          <w:lang w:val="en-US" w:eastAsia="zh-CN"/>
        </w:rPr>
        <w:t xml:space="preserve">2</w:t>
      </w:r>
      <w:r>
        <w:rPr>
          <w:rFonts w:hint="eastAsia" w:hAnsi="宋体" w:cs="宋体"/>
          <w:sz w:val="24"/>
          <w:szCs w:val="24"/>
        </w:rPr>
        <w:t xml:space="preserve">.2电子投标文件中的资料应按招标文件的要求加盖电子印章或加盖投标单位公章上传；若未按上述要求签署的电子投标文件将被否决。</w:t>
      </w:r>
      <w:r>
        <w:rPr>
          <w:rFonts w:hint="eastAsia" w:hAnsi="宋体" w:cs="宋体"/>
          <w:sz w:val="24"/>
          <w:szCs w:val="24"/>
        </w:rPr>
      </w:r>
      <w:r/>
    </w:p>
    <w:p>
      <w:pPr>
        <w:pStyle w:val="958"/>
        <w:ind w:firstLine="480"/>
        <w:spacing w:line="360" w:lineRule="auto"/>
        <w:rPr>
          <w:rFonts w:hint="eastAsia" w:hAnsi="宋体" w:cs="宋体"/>
          <w:bCs/>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3</w:t>
      </w:r>
      <w:r>
        <w:rPr>
          <w:rFonts w:hint="eastAsia" w:hAnsi="宋体" w:cs="宋体"/>
          <w:bCs/>
          <w:sz w:val="24"/>
          <w:szCs w:val="24"/>
          <w:lang w:val="zh-CN"/>
        </w:rPr>
        <w:t xml:space="preserve">.投标文件的制作、签署、上传</w:t>
      </w:r>
      <w:r>
        <w:rPr>
          <w:rFonts w:hint="eastAsia" w:hAnsi="宋体" w:cs="宋体"/>
          <w:bCs/>
          <w:sz w:val="24"/>
          <w:szCs w:val="24"/>
          <w:lang w:val="zh-CN"/>
        </w:rPr>
      </w:r>
      <w:r/>
    </w:p>
    <w:p>
      <w:pPr>
        <w:pStyle w:val="958"/>
        <w:ind w:firstLine="489"/>
        <w:spacing w:line="360" w:lineRule="auto"/>
        <w:rPr>
          <w:rFonts w:hint="eastAsia" w:hAnsi="宋体" w:cs="宋体"/>
          <w:b/>
          <w:sz w:val="24"/>
          <w:szCs w:val="24"/>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.1本项目采用电子招投标形式，请投标单位按照</w:t>
      </w:r>
      <w:r>
        <w:rPr>
          <w:rFonts w:hint="eastAsia" w:hAnsi="宋体" w:cs="宋体"/>
          <w:b/>
          <w:sz w:val="24"/>
          <w:szCs w:val="24"/>
          <w:lang w:val="zh-CN"/>
        </w:rPr>
        <w:t xml:space="preserve">《苏采云系统投标单位操作手册》</w:t>
      </w:r>
      <w:r>
        <w:rPr>
          <w:rFonts w:hint="eastAsia" w:hAnsi="宋体" w:cs="宋体"/>
          <w:sz w:val="24"/>
          <w:szCs w:val="24"/>
          <w:lang w:val="zh-CN"/>
        </w:rPr>
        <w:t xml:space="preserve">进行制作、上传电子投标文件。</w:t>
      </w:r>
      <w:r>
        <w:rPr>
          <w:rFonts w:hint="eastAsia" w:hAnsi="宋体" w:cs="宋体"/>
          <w:b/>
          <w:sz w:val="24"/>
          <w:szCs w:val="24"/>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.2制作电子投标文件时，应按照招标文件要求加盖投标人电子公章。</w:t>
      </w:r>
      <w:r>
        <w:rPr>
          <w:rFonts w:hint="eastAsia" w:hAnsi="宋体" w:cs="宋体"/>
          <w:sz w:val="24"/>
          <w:szCs w:val="24"/>
          <w:lang w:val="zh-CN"/>
        </w:rPr>
      </w:r>
      <w:r/>
    </w:p>
    <w:p>
      <w:pPr>
        <w:pStyle w:val="958"/>
        <w:ind w:firstLine="480"/>
        <w:spacing w:line="360" w:lineRule="auto"/>
        <w:rPr>
          <w:rFonts w:hint="eastAsia" w:hAnsi="宋体" w:cs="宋体"/>
          <w:b/>
          <w:bCs/>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hAnsi="宋体" w:cs="宋体"/>
          <w:b/>
          <w:bCs/>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.投标报价（编制）要求的说明</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rPr>
          <w:rFonts w:hint="eastAsia" w:hAnsi="宋体" w:cs="宋体"/>
          <w:sz w:val="24"/>
          <w:szCs w:val="24"/>
          <w:lang w:val="zh-CN"/>
        </w:rPr>
      </w:r>
      <w:r/>
    </w:p>
    <w:p>
      <w:pPr>
        <w:pStyle w:val="958"/>
        <w:ind w:firstLine="50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rPr>
          <w:rFonts w:hint="eastAsia" w:hAnsi="宋体" w:cs="宋体"/>
          <w:sz w:val="24"/>
          <w:szCs w:val="24"/>
          <w:lang w:val="zh-CN"/>
        </w:rPr>
      </w:r>
      <w:r/>
    </w:p>
    <w:p>
      <w:pPr>
        <w:pStyle w:val="958"/>
        <w:ind w:firstLine="52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.3 一项投标内容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hAnsi="宋体" w:cs="宋体"/>
          <w:sz w:val="24"/>
          <w:szCs w:val="24"/>
          <w:lang w:val="zh-CN"/>
        </w:rPr>
      </w:r>
      <w:r/>
    </w:p>
    <w:p>
      <w:pPr>
        <w:pStyle w:val="958"/>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.4 投标文件报价采用人民币表示，除非合同的特殊条款另有规定。</w:t>
      </w:r>
      <w:r>
        <w:rPr>
          <w:rFonts w:hint="eastAsia" w:hAnsi="宋体" w:cs="宋体"/>
          <w:sz w:val="24"/>
          <w:szCs w:val="24"/>
          <w:lang w:val="zh-CN"/>
        </w:rPr>
      </w:r>
      <w:r/>
    </w:p>
    <w:p>
      <w:pPr>
        <w:pStyle w:val="958"/>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.5 最低的投标报价是中标的重要条件但不是唯一条件。</w:t>
      </w:r>
      <w:r>
        <w:rPr>
          <w:rFonts w:hint="eastAsia" w:hAnsi="宋体" w:cs="宋体"/>
          <w:sz w:val="24"/>
          <w:szCs w:val="24"/>
          <w:lang w:val="zh-CN"/>
        </w:rPr>
      </w:r>
      <w:r/>
    </w:p>
    <w:p>
      <w:pPr>
        <w:pStyle w:val="958"/>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5</w:t>
      </w:r>
      <w:r>
        <w:rPr>
          <w:rFonts w:hint="eastAsia" w:hAnsi="宋体" w:cs="宋体"/>
          <w:sz w:val="24"/>
          <w:szCs w:val="24"/>
          <w:lang w:val="zh-CN"/>
        </w:rPr>
        <w:t xml:space="preserve">.投标保证金</w:t>
      </w:r>
      <w:r>
        <w:rPr>
          <w:rFonts w:hint="eastAsia" w:hAnsi="宋体" w:cs="宋体"/>
          <w:sz w:val="24"/>
          <w:szCs w:val="24"/>
          <w:lang w:val="zh-CN"/>
        </w:rPr>
      </w:r>
      <w:r/>
    </w:p>
    <w:p>
      <w:pPr>
        <w:pStyle w:val="958"/>
        <w:ind w:firstLine="482"/>
        <w:spacing w:line="360" w:lineRule="auto"/>
        <w:rPr>
          <w:rFonts w:hint="eastAsia"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rPr>
          <w:rFonts w:hint="eastAsia" w:hAnsi="宋体" w:cs="宋体"/>
          <w:sz w:val="24"/>
          <w:szCs w:val="24"/>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rPr>
        <w:t xml:space="preserve">.</w:t>
      </w:r>
      <w:r>
        <w:rPr>
          <w:rFonts w:hint="eastAsia" w:hAnsi="宋体" w:cs="宋体"/>
          <w:sz w:val="24"/>
          <w:szCs w:val="24"/>
          <w:lang w:val="zh-CN"/>
        </w:rPr>
        <w:t xml:space="preserve">投标文件的有效期</w:t>
      </w:r>
      <w:r>
        <w:rPr>
          <w:rFonts w:hint="eastAsia" w:hAnsi="宋体" w:cs="宋体"/>
          <w:sz w:val="24"/>
          <w:szCs w:val="24"/>
          <w:lang w:val="zh-CN"/>
        </w:rPr>
      </w:r>
      <w:r/>
    </w:p>
    <w:p>
      <w:pPr>
        <w:pStyle w:val="958"/>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.1自开标日起90天内，投标书应保持有效。有效期短于这个规定期限的投标，将被拒绝。</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hAnsi="宋体" w:cs="宋体"/>
          <w:sz w:val="24"/>
          <w:szCs w:val="24"/>
        </w:rPr>
      </w:r>
      <w:r/>
    </w:p>
    <w:p>
      <w:pPr>
        <w:pStyle w:val="958"/>
        <w:ind w:firstLine="241"/>
        <w:spacing w:line="360" w:lineRule="auto"/>
        <w:rPr>
          <w:rFonts w:hint="eastAsia" w:hAnsi="宋体" w:cs="宋体"/>
          <w:b/>
          <w:bCs/>
          <w:sz w:val="24"/>
          <w:szCs w:val="24"/>
          <w:lang w:val="zh-CN"/>
        </w:rPr>
      </w:pPr>
      <w:r>
        <w:rPr>
          <w:rFonts w:hint="eastAsia" w:hAnsi="宋体" w:cs="宋体"/>
          <w:b/>
          <w:sz w:val="24"/>
          <w:szCs w:val="24"/>
        </w:rPr>
        <w:t xml:space="preserve">五、投标文件的递交、补充、修改和撤回</w:t>
      </w:r>
      <w:r>
        <w:rPr>
          <w:rFonts w:hint="eastAsia" w:hAnsi="宋体" w:cs="宋体"/>
          <w:b/>
          <w:bCs/>
          <w:sz w:val="24"/>
          <w:szCs w:val="24"/>
          <w:lang w:val="zh-CN"/>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.投标文件的递交</w:t>
      </w:r>
      <w:r>
        <w:rPr>
          <w:rFonts w:hint="eastAsia" w:hAnsi="宋体" w:cs="宋体"/>
          <w:bCs/>
          <w:sz w:val="24"/>
          <w:szCs w:val="24"/>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.1投标人应当按照</w:t>
      </w:r>
      <w:r>
        <w:rPr>
          <w:rFonts w:hint="eastAsia" w:hAnsi="宋体" w:cs="宋体"/>
          <w:sz w:val="24"/>
          <w:szCs w:val="24"/>
        </w:rPr>
        <w:t xml:space="preserve">《苏采云系统</w:t>
      </w:r>
      <w:r>
        <w:rPr>
          <w:rFonts w:hint="eastAsia" w:hAnsi="宋体" w:cs="宋体"/>
          <w:sz w:val="24"/>
          <w:szCs w:val="24"/>
          <w:lang w:eastAsia="zh-CN"/>
        </w:rPr>
        <w:t xml:space="preserve">投标单位</w:t>
      </w:r>
      <w:r>
        <w:rPr>
          <w:rFonts w:hint="eastAsia" w:hAnsi="宋体" w:cs="宋体"/>
          <w:sz w:val="24"/>
          <w:szCs w:val="24"/>
        </w:rPr>
        <w:t xml:space="preserve">操作手册》</w:t>
      </w:r>
      <w:r>
        <w:rPr>
          <w:rFonts w:hint="eastAsia" w:hAnsi="宋体" w:cs="宋体"/>
          <w:bCs/>
          <w:sz w:val="24"/>
          <w:szCs w:val="24"/>
        </w:rPr>
        <w:t xml:space="preserve">规定，在投标截止时间前制作并上传电子投标文件。</w:t>
      </w:r>
      <w:r>
        <w:rPr>
          <w:rFonts w:hint="eastAsia" w:hAnsi="宋体" w:cs="宋体"/>
          <w:bCs/>
          <w:sz w:val="24"/>
          <w:szCs w:val="24"/>
        </w:rPr>
      </w:r>
      <w:r/>
    </w:p>
    <w:p>
      <w:pPr>
        <w:pStyle w:val="958"/>
        <w:ind w:firstLine="480"/>
        <w:spacing w:line="360" w:lineRule="auto"/>
        <w:rPr>
          <w:rFonts w:hAnsi="宋体" w:eastAsia="宋体" w:cs="宋体"/>
          <w:bCs/>
          <w:sz w:val="24"/>
          <w:szCs w:val="24"/>
          <w:lang w:val="en-US" w:eastAsia="zh-CN"/>
        </w:rPr>
      </w:pPr>
      <w:r>
        <w:rPr>
          <w:rFonts w:hint="eastAsia" w:hAnsi="宋体" w:cs="宋体"/>
          <w:bCs/>
          <w:sz w:val="24"/>
          <w:szCs w:val="24"/>
          <w:lang w:val="en-US" w:eastAsia="zh-CN"/>
        </w:rPr>
        <w:t xml:space="preserve">17.2</w:t>
      </w:r>
      <w:r>
        <w:rPr>
          <w:rFonts w:hint="eastAsia" w:ascii="宋体" w:hAnsi="宋体"/>
          <w:bCs/>
          <w:color w:val="000000"/>
          <w:sz w:val="24"/>
          <w:szCs w:val="21"/>
        </w:rPr>
        <w:t xml:space="preserve">投标人应充分考虑到网络环</w:t>
      </w:r>
      <w:r>
        <w:rPr>
          <w:rFonts w:hint="eastAsia" w:ascii="宋体" w:hAnsi="宋体"/>
          <w:bCs/>
          <w:color w:val="000000"/>
          <w:sz w:val="24"/>
          <w:szCs w:val="21"/>
          <w:highlight w:val="none"/>
        </w:rPr>
        <w:t xml:space="preserve">境、网络带宽等风险因素，如因投标人自身原因造成的电子投标文件上传不成功的按照本招标文件第二章第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bCs/>
          <w:color w:val="000000"/>
          <w:sz w:val="24"/>
          <w:szCs w:val="21"/>
          <w:highlight w:val="none"/>
        </w:rPr>
        <w:t xml:space="preserve">条规定做无效投标处</w:t>
      </w:r>
      <w:r>
        <w:rPr>
          <w:rFonts w:hint="eastAsia" w:ascii="宋体" w:hAnsi="宋体"/>
          <w:bCs/>
          <w:color w:val="000000"/>
          <w:sz w:val="24"/>
          <w:szCs w:val="21"/>
        </w:rPr>
        <w:t xml:space="preserve">理。</w:t>
      </w:r>
      <w:r>
        <w:rPr>
          <w:rFonts w:hAnsi="宋体" w:eastAsia="宋体" w:cs="宋体"/>
          <w:bCs/>
          <w:sz w:val="24"/>
          <w:szCs w:val="24"/>
          <w:lang w:val="en-US" w:eastAsia="zh-CN"/>
        </w:rPr>
      </w:r>
      <w:r/>
    </w:p>
    <w:p>
      <w:pPr>
        <w:pStyle w:val="958"/>
        <w:ind w:firstLine="480"/>
        <w:keepLines w:val="0"/>
        <w:keepNext w:val="0"/>
        <w:pageBreakBefore w:val="0"/>
        <w:spacing w:line="360" w:lineRule="auto"/>
        <w:widowControl w:val="off"/>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w:t>
      </w:r>
      <w:r>
        <w:rPr>
          <w:rFonts w:hint="eastAsia" w:hAnsi="宋体" w:cs="宋体"/>
          <w:bCs/>
          <w:sz w:val="24"/>
          <w:szCs w:val="24"/>
          <w:lang w:val="en-US" w:eastAsia="zh-CN"/>
        </w:rPr>
        <w:t xml:space="preserve">3</w:t>
      </w:r>
      <w:r>
        <w:rPr>
          <w:rFonts w:hint="eastAsia" w:hAnsi="宋体" w:cs="宋体"/>
          <w:bCs/>
          <w:sz w:val="24"/>
          <w:szCs w:val="24"/>
        </w:rPr>
        <w:t xml:space="preserve">投标人通过“苏采云”系统不见面开标大厅在线参与开标活动。（具体操作详见《苏采云系统</w:t>
      </w:r>
      <w:r>
        <w:rPr>
          <w:rFonts w:hint="eastAsia" w:hAnsi="宋体" w:cs="宋体"/>
          <w:bCs/>
          <w:sz w:val="24"/>
          <w:szCs w:val="24"/>
          <w:lang w:eastAsia="zh-CN"/>
        </w:rPr>
        <w:t xml:space="preserve">投标单位</w:t>
      </w:r>
      <w:r>
        <w:rPr>
          <w:rFonts w:hint="eastAsia" w:hAnsi="宋体" w:cs="宋体"/>
          <w:bCs/>
          <w:sz w:val="24"/>
          <w:szCs w:val="24"/>
        </w:rPr>
        <w:t xml:space="preserve">操作手册》，网址链接https://czju.suzhou.gov.cn/zfcg/html/content/20231220161910031.shtml）</w:t>
      </w:r>
      <w:r>
        <w:rPr>
          <w:rFonts w:hint="eastAsia" w:hAnsi="宋体" w:cs="宋体"/>
          <w:bCs/>
          <w:sz w:val="24"/>
          <w:szCs w:val="24"/>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.投标截止时间</w:t>
      </w:r>
      <w:r>
        <w:rPr>
          <w:rFonts w:hint="eastAsia" w:hAnsi="宋体" w:cs="宋体"/>
          <w:bCs/>
          <w:sz w:val="24"/>
          <w:szCs w:val="24"/>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.1投标人应当在招标文件要求投标文件网上提交截止时间前，将投标文件完成提交（上传）。逾期提交（上传）的投标文件，招标单位和采购代理机构拒绝接收。</w:t>
      </w:r>
      <w:r>
        <w:rPr>
          <w:rFonts w:hint="eastAsia" w:hAnsi="宋体" w:cs="宋体"/>
          <w:bCs/>
          <w:sz w:val="24"/>
          <w:szCs w:val="24"/>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.2招标单位和采购代理机构推迟投标截止时间时，将按本须知规定的更正公告的方式对外发布。在这种情况下，招标单位、采购代理机构和投标人的权利和义务将受到新的截止期的约束。</w:t>
      </w:r>
      <w:r>
        <w:rPr>
          <w:rFonts w:hint="eastAsia" w:hAnsi="宋体" w:cs="宋体"/>
          <w:bCs/>
          <w:sz w:val="24"/>
          <w:szCs w:val="24"/>
        </w:rPr>
      </w:r>
      <w:r/>
    </w:p>
    <w:p>
      <w:pPr>
        <w:pStyle w:val="958"/>
        <w:ind w:firstLine="480"/>
        <w:spacing w:line="360" w:lineRule="auto"/>
        <w:rPr>
          <w:rFonts w:hint="eastAsia" w:hAnsi="宋体" w:cs="宋体"/>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.3在投标截止时间止成功解密的投标文件少于三份，采购代理机构有权宣布本次招标失败。</w:t>
      </w:r>
      <w:r>
        <w:rPr>
          <w:rFonts w:hint="eastAsia" w:hAnsi="宋体" w:cs="宋体"/>
          <w:sz w:val="24"/>
          <w:szCs w:val="24"/>
          <w:lang w:val="zh-CN"/>
        </w:rPr>
      </w:r>
      <w:r/>
    </w:p>
    <w:p>
      <w:pPr>
        <w:pStyle w:val="958"/>
        <w:numPr>
          <w:ilvl w:val="0"/>
          <w:numId w:val="0"/>
        </w:numPr>
        <w:ind w:firstLine="480"/>
        <w:spacing w:line="360" w:lineRule="auto"/>
        <w:rPr>
          <w:rFonts w:hint="eastAsia" w:hAnsi="宋体" w:cs="宋体"/>
          <w:bCs/>
          <w:sz w:val="24"/>
          <w:szCs w:val="24"/>
        </w:rPr>
      </w:pPr>
      <w:r>
        <w:rPr>
          <w:rFonts w:hint="eastAsia" w:hAnsi="宋体" w:cs="宋体"/>
          <w:bCs/>
          <w:sz w:val="24"/>
          <w:szCs w:val="24"/>
          <w:lang w:val="en-US" w:eastAsia="zh-CN"/>
        </w:rPr>
        <w:t xml:space="preserve">19.</w:t>
      </w:r>
      <w:r>
        <w:rPr>
          <w:rFonts w:hint="eastAsia" w:hAnsi="宋体" w:cs="宋体"/>
          <w:bCs/>
          <w:sz w:val="24"/>
          <w:szCs w:val="24"/>
        </w:rPr>
        <w:t xml:space="preserve">投标文件的补充、修改和撤回</w:t>
      </w:r>
      <w:r>
        <w:rPr>
          <w:rFonts w:hint="eastAsia" w:hAnsi="宋体" w:cs="宋体"/>
          <w:bCs/>
          <w:sz w:val="24"/>
          <w:szCs w:val="24"/>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投标文件的撤回</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电子投标文件的撤回</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投标人可在投标截止时间前，撤回其电子投标文件，具体操作方法见</w:t>
      </w:r>
      <w:r>
        <w:rPr>
          <w:rFonts w:hint="eastAsia" w:hAnsi="宋体" w:cs="宋体"/>
          <w:sz w:val="24"/>
          <w:szCs w:val="24"/>
          <w:highlight w:val="none"/>
        </w:rPr>
        <w:t xml:space="preserve">《苏采云系统</w:t>
      </w:r>
      <w:r>
        <w:rPr>
          <w:rFonts w:hint="eastAsia" w:hAnsi="宋体" w:cs="宋体"/>
          <w:sz w:val="24"/>
          <w:szCs w:val="24"/>
          <w:highlight w:val="none"/>
          <w:lang w:eastAsia="zh-CN"/>
        </w:rPr>
        <w:t xml:space="preserve">投标单位</w:t>
      </w:r>
      <w:r>
        <w:rPr>
          <w:rFonts w:hint="eastAsia" w:hAnsi="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投标人撤回电子投标文件，则认为其不再参与本项目投标活动。</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投标文件的修改</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.2.1投标人可在投标截止时间前，对其电子投标文件进行修改，具体操作方法见</w:t>
      </w:r>
      <w:r>
        <w:rPr>
          <w:rFonts w:hint="eastAsia" w:hAnsi="宋体" w:cs="宋体"/>
          <w:sz w:val="24"/>
          <w:szCs w:val="24"/>
          <w:highlight w:val="none"/>
        </w:rPr>
        <w:t xml:space="preserve">《苏采云系统</w:t>
      </w:r>
      <w:r>
        <w:rPr>
          <w:rFonts w:hint="eastAsia" w:hAnsi="宋体" w:cs="宋体"/>
          <w:sz w:val="24"/>
          <w:szCs w:val="24"/>
          <w:highlight w:val="none"/>
          <w:lang w:eastAsia="zh-CN"/>
        </w:rPr>
        <w:t xml:space="preserve">投标单位</w:t>
      </w:r>
      <w:r>
        <w:rPr>
          <w:rFonts w:hint="eastAsia" w:hAnsi="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在投标截止时间之后，投标人不得对其电子投标文件作任何修改。</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在投标截止时间至招标文件中规定的投标有效期满之间的这段时间内，投标人不得撤回其投标。</w:t>
      </w:r>
      <w:r>
        <w:rPr>
          <w:rFonts w:hint="eastAsia" w:ascii="宋体" w:hAnsi="宋体" w:eastAsia="宋体" w:cs="宋体"/>
          <w:bCs/>
          <w:sz w:val="24"/>
          <w:szCs w:val="24"/>
          <w:highlight w:val="none"/>
        </w:rPr>
      </w:r>
      <w:r/>
    </w:p>
    <w:p>
      <w:pPr>
        <w:pStyle w:val="958"/>
        <w:spacing w:line="360" w:lineRule="auto"/>
        <w:rPr>
          <w:rFonts w:hint="eastAsia" w:hAnsi="宋体" w:cs="宋体"/>
          <w:b/>
          <w:sz w:val="24"/>
          <w:szCs w:val="24"/>
        </w:rPr>
      </w:pPr>
      <w:r>
        <w:rPr>
          <w:rFonts w:hint="eastAsia" w:hAnsi="宋体" w:cs="宋体"/>
          <w:b/>
          <w:sz w:val="24"/>
          <w:szCs w:val="24"/>
        </w:rPr>
        <w:t xml:space="preserve">六、开标和评标</w:t>
      </w:r>
      <w:r>
        <w:rPr>
          <w:rFonts w:hint="eastAsia" w:hAnsi="宋体" w:cs="宋体"/>
          <w:b/>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.开标</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.1开标由采购代理机构在线主持，邀请投标人在线参加。投标人应当按照《苏采云系统</w:t>
      </w:r>
      <w:r>
        <w:rPr>
          <w:rFonts w:hint="eastAsia" w:hAnsi="宋体" w:cs="宋体"/>
          <w:sz w:val="24"/>
          <w:szCs w:val="24"/>
          <w:lang w:eastAsia="zh-CN"/>
        </w:rPr>
        <w:t xml:space="preserve">投标单位</w:t>
      </w:r>
      <w:r>
        <w:rPr>
          <w:rFonts w:hint="eastAsia" w:hAnsi="宋体" w:cs="宋体"/>
          <w:sz w:val="24"/>
          <w:szCs w:val="24"/>
        </w:rPr>
        <w:t xml:space="preserve">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.3资格审查</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.3.1公开招标采购项目开标结束后，招标单位应当依法对投标人的资格进行审查，未通过资格审查的视为无效投标。</w:t>
      </w:r>
      <w:r>
        <w:rPr>
          <w:rFonts w:hint="eastAsia" w:hAnsi="宋体" w:cs="宋体"/>
          <w:sz w:val="24"/>
          <w:szCs w:val="24"/>
        </w:rPr>
      </w:r>
      <w:r/>
    </w:p>
    <w:p>
      <w:pPr>
        <w:pStyle w:val="958"/>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rPr>
        <w:t xml:space="preserve">.</w:t>
      </w:r>
      <w:r>
        <w:rPr>
          <w:rFonts w:hint="eastAsia" w:hAnsi="宋体" w:cs="宋体"/>
          <w:bCs/>
          <w:sz w:val="24"/>
          <w:szCs w:val="24"/>
          <w:lang w:val="zh-CN"/>
        </w:rPr>
        <w:t xml:space="preserve">评标委员会或评标小组</w:t>
      </w:r>
      <w:r>
        <w:rPr>
          <w:rFonts w:hint="eastAsia" w:hAnsi="宋体" w:cs="宋体"/>
          <w:bCs/>
          <w:sz w:val="24"/>
          <w:szCs w:val="24"/>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.2评标委员会或评标小组负责具体的评标事务，并独立履行以下职责；</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.2.1审查、评价投标文件是否符合招标文件的商务、技术等实质性要求；</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.2.2要求投标单位对投标文件有关事项作出澄清或者说明；</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.2.3对投标文件进行比较和评价；</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.2.4确定中标候选人名单，以及根据招标单位委托直接确定中标单位；</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.2.5向招标单位、采购代理机构或者有关部门报告评标中发现的违法行为。</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.3评标委员会成员应当履行下列义务：</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.3.1遵纪守法，客观、公正、廉洁地履行职责；</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.3.2按照招标文件规定的评标办法和评标标准进行评标，对评审意见承担个人责任；</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.3.3对评标过程和结果，以及投标单位的商业秘密保密；</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.3.4参与评标报告的起草；</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.3.6配合财政部门的投诉处理工作。</w:t>
      </w:r>
      <w:r>
        <w:rPr>
          <w:rFonts w:hint="eastAsia" w:hAnsi="宋体" w:cs="宋体"/>
          <w:sz w:val="24"/>
          <w:szCs w:val="24"/>
          <w:lang w:val="zh-CN"/>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2</w:t>
      </w:r>
      <w:r>
        <w:rPr>
          <w:rFonts w:hint="eastAsia" w:hAnsi="宋体" w:cs="宋体"/>
          <w:bCs/>
          <w:sz w:val="24"/>
          <w:szCs w:val="24"/>
          <w:lang w:val="zh-CN"/>
        </w:rPr>
        <w:t xml:space="preserve">.评标内容的保密</w:t>
      </w:r>
      <w:r>
        <w:rPr>
          <w:rFonts w:hint="eastAsia" w:hAnsi="宋体" w:cs="宋体"/>
          <w:bCs/>
          <w:sz w:val="24"/>
          <w:szCs w:val="24"/>
        </w:rPr>
      </w:r>
      <w:r/>
    </w:p>
    <w:p>
      <w:pPr>
        <w:pStyle w:val="958"/>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rPr>
          <w:rFonts w:hint="eastAsia" w:hAnsi="宋体" w:cs="宋体"/>
          <w:bCs/>
          <w:sz w:val="24"/>
          <w:szCs w:val="24"/>
        </w:rPr>
      </w:r>
      <w:r/>
    </w:p>
    <w:p>
      <w:pPr>
        <w:pStyle w:val="958"/>
        <w:ind w:firstLine="480"/>
        <w:spacing w:line="360" w:lineRule="auto"/>
        <w:rPr>
          <w:rFonts w:hint="eastAsia" w:hAnsi="宋体" w:eastAsia="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.2在投标文件的审查、澄清、评价和比较以及授予合同的过程中，投标单位对采购代</w:t>
      </w:r>
      <w:r>
        <w:rPr>
          <w:rFonts w:hint="eastAsia" w:hAnsi="宋体" w:eastAsia="宋体" w:cs="宋体"/>
          <w:sz w:val="24"/>
          <w:szCs w:val="24"/>
          <w:lang w:val="zh-CN"/>
        </w:rPr>
        <w:t xml:space="preserve">理机构和评标委员会成员施加影响的任何行为，都将取消其中标资格。</w:t>
      </w:r>
      <w:r>
        <w:rPr>
          <w:rFonts w:hint="eastAsia" w:hAnsi="宋体" w:eastAsia="宋体" w:cs="宋体"/>
          <w:sz w:val="24"/>
          <w:szCs w:val="24"/>
          <w:lang w:val="zh-CN"/>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2</w:t>
      </w:r>
      <w:r>
        <w:rPr>
          <w:rFonts w:hint="eastAsia" w:hAnsi="宋体" w:eastAsia="宋体" w:cs="宋体"/>
          <w:sz w:val="24"/>
          <w:szCs w:val="24"/>
          <w:lang w:val="zh-CN"/>
        </w:rPr>
        <w:t xml:space="preserve">.3在评标期间，采购代理机构将通过指定联络人与投标单位进行联系。</w:t>
      </w:r>
      <w:r>
        <w:rPr>
          <w:rFonts w:hint="eastAsia" w:hAnsi="宋体" w:eastAsia="宋体" w:cs="宋体"/>
          <w:sz w:val="24"/>
          <w:szCs w:val="24"/>
        </w:rPr>
      </w:r>
      <w:r/>
    </w:p>
    <w:p>
      <w:pPr>
        <w:pStyle w:val="958"/>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3</w:t>
      </w:r>
      <w:r>
        <w:rPr>
          <w:rFonts w:hint="eastAsia" w:hAnsi="宋体" w:eastAsia="宋体" w:cs="宋体"/>
          <w:sz w:val="24"/>
          <w:szCs w:val="24"/>
          <w:highlight w:val="none"/>
          <w:lang w:val="zh-CN"/>
        </w:rPr>
        <w:t xml:space="preserve">.对投标文件初审</w:t>
      </w:r>
      <w:r>
        <w:rPr>
          <w:rFonts w:hint="eastAsia" w:hAnsi="宋体" w:eastAsia="宋体" w:cs="宋体"/>
          <w:sz w:val="24"/>
          <w:szCs w:val="24"/>
          <w:highlight w:val="none"/>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.1投标文件初审分为资格审查和符合性审查。</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.1.1 资格审查：依据法律法规和招标文件的规定，由采购人对投标文件中的资格证明文件进行审查。资格审查的结论，采购人以书面形式向评委会进行反馈。</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接受联合体的项目，两个以上的自然人、法人或者其他组织组成一个联合体，以一个</w:t>
      </w:r>
      <w:r>
        <w:rPr>
          <w:rFonts w:hint="eastAsia" w:hAnsi="宋体" w:eastAsia="宋体" w:cs="宋体"/>
          <w:sz w:val="24"/>
          <w:szCs w:val="24"/>
          <w:lang w:eastAsia="zh-CN"/>
        </w:rPr>
        <w:t xml:space="preserve">投标单位</w:t>
      </w:r>
      <w:r>
        <w:rPr>
          <w:rFonts w:hint="eastAsia" w:hAnsi="宋体" w:eastAsia="宋体" w:cs="宋体"/>
          <w:sz w:val="24"/>
          <w:szCs w:val="24"/>
        </w:rPr>
        <w:t xml:space="preserve">的身份共同参加政府采购活动的,联合体成员中任何一方存在不良信用记录的，视同联合体存在不良应用记录。</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.3如果投标文件实质上没有响应招标文件的要求，评委会将予以拒绝，投标人不得通过修改或撤销不合要求的偏离或保留而使其投标成为实质性响应的投标。</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.4评委会将对确定为实质性响应的投标进行进一步审核，看其是否有计算上或累加上的算术错误，修正错误的原则如下：</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（1）投标文件中开标一览表内容与投标文件中相应内容不一致的，以开标一览表为准。</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（2）大写金额和小写金额不一致的，以大写金额为准。</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（3）单价金额小数点或者百分比有明显错位的，以开标一览表的总价为准，并修改单价。</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（4）总价金额与按单价汇总金额不一致的，以单价金额计算结果为准。</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同时出现两种以上错误的，按照前款规定的顺序修正。</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.6使用综合评分法的采购项目，提供相同品牌产品且通过资格审查、符合性审查的不同投标人参加同一合同项下投标的，按一家投标人计算，评审后得分最高的同品牌投标人获得中标</w:t>
      </w:r>
      <w:r>
        <w:rPr>
          <w:rFonts w:hint="eastAsia" w:hAnsi="宋体" w:eastAsia="宋体" w:cs="宋体"/>
          <w:sz w:val="24"/>
          <w:szCs w:val="24"/>
          <w:lang w:eastAsia="zh-CN"/>
        </w:rPr>
        <w:t xml:space="preserve">投标单位</w:t>
      </w:r>
      <w:r>
        <w:rPr>
          <w:rFonts w:hint="eastAsia" w:hAnsi="宋体" w:eastAsia="宋体" w:cs="宋体"/>
          <w:sz w:val="24"/>
          <w:szCs w:val="24"/>
        </w:rPr>
        <w:t xml:space="preserve">推荐资格；评审得分相同的，由评标委员会根据招标文件规定的方式（招标文件未规定的采取随机抽取的方式）确定一个中标候选人，其他同品牌投标人不作为中标候选人。</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非单一产品采购项目，招标文件中将载明其中的核心产品。多家投标人提供的核心产品品牌相同的，按前两款规定处理。</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.7投标人在开、评标全过程中应保持通讯畅通，及时登录苏采云系统查阅、答复相关信息，并安排专人与采购中心及评标委员会联系。</w:t>
      </w:r>
      <w:r>
        <w:rPr>
          <w:rFonts w:hint="eastAsia" w:hAnsi="宋体" w:eastAsia="宋体" w:cs="宋体"/>
          <w:sz w:val="24"/>
          <w:szCs w:val="24"/>
        </w:rPr>
      </w:r>
      <w:r/>
    </w:p>
    <w:p>
      <w:pPr>
        <w:pStyle w:val="958"/>
        <w:ind w:firstLine="482"/>
        <w:spacing w:line="360" w:lineRule="auto"/>
        <w:rPr>
          <w:rFonts w:hint="eastAsia" w:hAnsi="宋体" w:eastAsia="宋体" w:cs="宋体"/>
          <w:b/>
          <w:bCs/>
          <w:sz w:val="24"/>
          <w:szCs w:val="24"/>
          <w:highlight w:val="none"/>
        </w:rPr>
      </w:pPr>
      <w:r>
        <w:rPr>
          <w:rFonts w:hint="eastAsia" w:hAnsi="宋体" w:eastAsia="宋体" w:cs="宋体"/>
          <w:b/>
          <w:bCs/>
          <w:sz w:val="24"/>
          <w:szCs w:val="24"/>
          <w:highlight w:val="none"/>
        </w:rPr>
        <w:t xml:space="preserve">2</w:t>
      </w:r>
      <w:r>
        <w:rPr>
          <w:rFonts w:hint="eastAsia" w:hAnsi="宋体" w:eastAsia="宋体" w:cs="宋体"/>
          <w:b/>
          <w:bCs/>
          <w:sz w:val="24"/>
          <w:szCs w:val="24"/>
          <w:highlight w:val="none"/>
          <w:lang w:val="en-US" w:eastAsia="zh-CN"/>
        </w:rPr>
        <w:t xml:space="preserve">3</w:t>
      </w:r>
      <w:r>
        <w:rPr>
          <w:rFonts w:hint="eastAsia" w:hAnsi="宋体" w:eastAsia="宋体" w:cs="宋体"/>
          <w:b/>
          <w:bCs/>
          <w:sz w:val="24"/>
          <w:szCs w:val="24"/>
          <w:highlight w:val="none"/>
        </w:rPr>
        <w:t xml:space="preserve">.8 异常低价投标审查</w:t>
      </w:r>
      <w:r>
        <w:rPr>
          <w:rFonts w:hint="eastAsia" w:hAnsi="宋体" w:eastAsia="宋体" w:cs="宋体"/>
          <w:b/>
          <w:bCs/>
          <w:sz w:val="24"/>
          <w:szCs w:val="24"/>
          <w:highlight w:val="none"/>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 采购人应当在采购文件中明确，政府采购评审中出现下列情形之一的，评审委员会应当启动异常低价投标审查程序：</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.8.1.1投标报价低于全部通过符合性审查</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投标报价平均值50%的，即投标（响应）报价&lt;全部通过符合性审查</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投标报价平均值×50%；</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4</w:t>
      </w:r>
      <w:r>
        <w:rPr>
          <w:rFonts w:hint="eastAsia" w:hAnsi="宋体" w:eastAsia="宋体" w:cs="宋体"/>
          <w:b/>
          <w:bCs/>
          <w:sz w:val="24"/>
          <w:szCs w:val="24"/>
        </w:rPr>
        <w:t xml:space="preserve">.8.1.2.投标报价低于通过符合性审查的次低报价</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投标报价50%的，即投标（响应）报价&lt;通过符合性审查的次低报价</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投标报价×50%；</w:t>
      </w:r>
      <w:r>
        <w:rPr>
          <w:rFonts w:hint="eastAsia" w:hAnsi="宋体" w:eastAsia="宋体" w:cs="宋体"/>
          <w:b/>
          <w:bCs/>
          <w:sz w:val="24"/>
          <w:szCs w:val="24"/>
        </w:rPr>
      </w:r>
      <w:r/>
    </w:p>
    <w:p>
      <w:pPr>
        <w:pStyle w:val="958"/>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.8.1.3投标报价低于采购项目最高限价45%的，即投标报价&lt;采购项目最高限价×45%；</w:t>
      </w:r>
      <w:r>
        <w:rPr>
          <w:rFonts w:hint="eastAsia" w:ascii="宋体" w:hAnsi="宋体" w:eastAsia="宋体" w:cs="宋体"/>
          <w:b/>
          <w:bCs/>
          <w:sz w:val="24"/>
          <w:szCs w:val="24"/>
        </w:rPr>
      </w:r>
      <w:r/>
    </w:p>
    <w:p>
      <w:pPr>
        <w:pStyle w:val="958"/>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未设定最高限价的采购项目，以采购项目预算金额作为最高限价。</w:t>
      </w:r>
      <w:r>
        <w:rPr>
          <w:rFonts w:hint="eastAsia" w:ascii="宋体"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.8.1.4评审委员会基于专业判断，认为</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报价过低，有可能影响产品质量或者不能诚信履约的其他情形。</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.8.2评审委员会启动异常低价投标审查后，属于前述第2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w:t>
      </w:r>
      <w:r>
        <w:rPr>
          <w:rFonts w:hint="eastAsia" w:hAnsi="宋体" w:eastAsia="宋体" w:cs="宋体"/>
          <w:b/>
          <w:bCs/>
          <w:sz w:val="24"/>
          <w:szCs w:val="24"/>
          <w:lang w:val="en-US" w:eastAsia="zh-CN"/>
        </w:rPr>
        <w:t xml:space="preserve">1</w:t>
      </w:r>
      <w:r>
        <w:rPr>
          <w:rFonts w:hint="eastAsia" w:hAnsi="宋体" w:eastAsia="宋体" w:cs="宋体"/>
          <w:b/>
          <w:bCs/>
          <w:sz w:val="24"/>
          <w:szCs w:val="24"/>
        </w:rPr>
        <w:t xml:space="preserve">项至第2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.8.1.4项情形的，应当要求相关</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的合理时间一般不少于30分钟。其中，属于2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.8.1.3项情形，</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已随投标文件一并提交相关书面说明及必要的证明材料的，在评审现场可不再重复提交。</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评审委员会依据专业经验，参考同类项目中标价格、类似产品市场价格水平、行业人工费用标准、国家有关部门指导行业协会发布的行业平均成本等情况，对报价合理性进行判断。投标</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不能提供书面说明、证明材料，或者提供的书面说明、证明材料不能证明其报价合理性的，评审委员会应当将其作为无效投标处理。</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异常低价投标审查的启动原因、审查意见和审查结果应当在评审报告中记录，并随</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提供的相关书面说明及证明材料，以及评审委员会有关互联网浏览、查询历史一并归档。</w:t>
      </w:r>
      <w:r>
        <w:rPr>
          <w:rFonts w:hint="eastAsia" w:hAnsi="宋体" w:eastAsia="宋体" w:cs="宋体"/>
          <w:b/>
          <w:bCs/>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.投标的澄清</w:t>
      </w:r>
      <w:r>
        <w:rPr>
          <w:rFonts w:hint="eastAsia" w:hAnsi="宋体" w:eastAsia="宋体" w:cs="宋体"/>
          <w:sz w:val="24"/>
          <w:szCs w:val="24"/>
        </w:rPr>
      </w:r>
      <w:r/>
    </w:p>
    <w:p>
      <w:pPr>
        <w:pStyle w:val="95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rPr>
          <w:rFonts w:hint="eastAsia" w:hAnsi="宋体" w:eastAsia="宋体" w:cs="宋体"/>
          <w:sz w:val="24"/>
          <w:szCs w:val="24"/>
          <w:lang w:val="zh-CN"/>
        </w:rPr>
      </w:r>
      <w:r/>
    </w:p>
    <w:p>
      <w:pPr>
        <w:pStyle w:val="95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.2投标人的澄清、说明或者补正应当采用书面形式，并加盖</w:t>
      </w:r>
      <w:r>
        <w:rPr>
          <w:rFonts w:hint="eastAsia" w:hAnsi="宋体" w:eastAsia="宋体" w:cs="宋体"/>
          <w:sz w:val="24"/>
          <w:szCs w:val="24"/>
        </w:rPr>
        <w:t xml:space="preserve">其单位电子</w:t>
      </w:r>
      <w:r>
        <w:rPr>
          <w:rFonts w:hint="eastAsia" w:hAnsi="宋体" w:eastAsia="宋体" w:cs="宋体"/>
          <w:sz w:val="24"/>
          <w:szCs w:val="24"/>
          <w:lang w:val="zh-CN"/>
        </w:rPr>
        <w:t xml:space="preserve">公章。投标人的澄清、说明或者补正不得超出投标文件的范围或者改变投标文件的实质性内容。</w:t>
      </w:r>
      <w:r>
        <w:rPr>
          <w:rFonts w:hint="eastAsia" w:hAnsi="宋体" w:eastAsia="宋体" w:cs="宋体"/>
          <w:sz w:val="24"/>
          <w:szCs w:val="24"/>
          <w:lang w:val="zh-CN"/>
        </w:rPr>
      </w:r>
      <w:r/>
    </w:p>
    <w:p>
      <w:pPr>
        <w:pStyle w:val="958"/>
        <w:ind w:firstLine="482"/>
        <w:spacing w:line="360" w:lineRule="auto"/>
        <w:rPr>
          <w:rFonts w:hint="eastAsia"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此处规定时间的计算以系统中的倒计时间为准，投标单位应随时保持系统在线，如因投标单位自身原因未在规定时间内提交澄清确认资料的，导致的不利后果由投标单位自行承担。</w:t>
      </w:r>
      <w:r>
        <w:rPr>
          <w:rFonts w:hint="eastAsia" w:hAnsi="宋体" w:cs="宋体"/>
          <w:b/>
          <w:sz w:val="24"/>
          <w:szCs w:val="24"/>
          <w:lang w:val="zh-CN"/>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、无效投标条款和废标条款</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.1无效投标条款</w:t>
      </w:r>
      <w:r>
        <w:rPr>
          <w:rFonts w:hint="eastAsia" w:hAnsi="宋体" w:eastAsia="宋体" w:cs="宋体"/>
          <w:b/>
          <w:bCs/>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 投标人在苏采云系统规定的时间内未成功解密电子投标文件的。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.1.2 投标人未按照招标文件要求上传电子投标文件的。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.1.3 投标人同一采购包提交两个（含两个）以上不同的投标报价的。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.1.4投标人不具备招标文件中规定资格要求的。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.1.5投标人的报价超过了采购预算或最高限价的。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.1.6未通过符合性审查的。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lang w:eastAsia="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.1.7不符合招标文件中规定的实质性要求的</w:t>
      </w:r>
      <w:r>
        <w:rPr>
          <w:rFonts w:hint="eastAsia" w:hAnsi="宋体" w:eastAsia="宋体" w:cs="宋体"/>
          <w:sz w:val="24"/>
          <w:szCs w:val="24"/>
          <w:lang w:eastAsia="zh-CN"/>
        </w:rPr>
        <w:t xml:space="preserve">。</w:t>
      </w:r>
      <w:r>
        <w:rPr>
          <w:rFonts w:hint="eastAsia" w:hAnsi="宋体" w:eastAsia="宋体" w:cs="宋体"/>
          <w:sz w:val="24"/>
          <w:szCs w:val="24"/>
          <w:lang w:eastAsia="zh-CN"/>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.1.9  投标文件含有采购人不能接受的附加条件的。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.1.10 评标委员会按照本招标文件规定对投标人进行异常低价投标审查后，认为投标人不能证明其报价合理性的。</w:t>
      </w:r>
      <w:r>
        <w:rPr>
          <w:rFonts w:hint="eastAsia" w:hAnsi="宋体" w:eastAsia="宋体" w:cs="宋体"/>
          <w:sz w:val="24"/>
          <w:szCs w:val="24"/>
        </w:rPr>
      </w:r>
      <w:r/>
    </w:p>
    <w:p>
      <w:pPr>
        <w:pStyle w:val="958"/>
        <w:ind w:firstLine="480"/>
        <w:spacing w:line="360" w:lineRule="auto"/>
        <w:rPr>
          <w:rFonts w:hint="eastAsia" w:hAnsi="宋体" w:eastAsia="宋体" w:cs="宋体"/>
          <w:b/>
          <w:bCs/>
          <w:sz w:val="24"/>
          <w:szCs w:val="24"/>
          <w:u w:val="single"/>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.1.11 如本项目采购产品被财政部、国家发改委列入“节能产品品目清单”强制采购范围，而投标人所投标产品不在强制采购范围内的。</w:t>
      </w:r>
      <w:r>
        <w:rPr>
          <w:rFonts w:hint="eastAsia" w:hAnsi="宋体" w:eastAsia="宋体" w:cs="宋体"/>
          <w:b/>
          <w:bCs/>
          <w:sz w:val="24"/>
          <w:szCs w:val="24"/>
          <w:u w:val="single"/>
        </w:rPr>
        <w:t xml:space="preserve">（投标产品如属于政府强制采购节能产品品目清单范围内，投标文件中必须提供国家确定的认证机构出具的、处于有效期之内的该节能产品认证证书图片）</w:t>
      </w:r>
      <w:r>
        <w:rPr>
          <w:rFonts w:hint="eastAsia" w:hAnsi="宋体" w:eastAsia="宋体" w:cs="宋体"/>
          <w:b/>
          <w:bCs/>
          <w:sz w:val="24"/>
          <w:szCs w:val="24"/>
          <w:u w:val="single"/>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.1.12 投标文件未按照招标文件要求加盖CA电子公章的。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.1.13 投标人所投标产品不符合招标文件中所列国家强制性标准的。</w:t>
      </w:r>
      <w:r>
        <w:rPr>
          <w:rFonts w:hint="eastAsia" w:hAnsi="宋体" w:eastAsia="宋体" w:cs="宋体"/>
          <w:sz w:val="24"/>
          <w:szCs w:val="24"/>
        </w:rPr>
      </w:r>
      <w:r/>
    </w:p>
    <w:p>
      <w:pPr>
        <w:pStyle w:val="958"/>
        <w:ind w:firstLine="480"/>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25.1.14</w:t>
      </w:r>
      <w:r>
        <w:rPr>
          <w:rFonts w:hint="eastAsia" w:ascii="宋体" w:hAnsi="宋体" w:eastAsia="宋体" w:cs="宋体"/>
          <w:color w:val="000000"/>
          <w:sz w:val="24"/>
          <w:szCs w:val="24"/>
          <w:highlight w:val="none"/>
          <w:lang w:val="zh-CN" w:eastAsia="zh-CN"/>
        </w:rPr>
        <w:t xml:space="preserve">不同投标单位的电子投标文件制作机器码一致；</w:t>
      </w:r>
      <w:r>
        <w:rPr>
          <w:rFonts w:hAnsi="宋体" w:eastAsia="宋体" w:cs="宋体"/>
          <w:sz w:val="24"/>
          <w:szCs w:val="24"/>
          <w:lang w:val="en-US" w:eastAsia="zh-CN"/>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w:t>
      </w:r>
      <w:r>
        <w:rPr>
          <w:rFonts w:hint="eastAsia" w:hAnsi="宋体" w:eastAsia="宋体" w:cs="宋体"/>
          <w:sz w:val="24"/>
          <w:szCs w:val="24"/>
          <w:lang w:val="en-US" w:eastAsia="zh-CN"/>
        </w:rPr>
        <w:t xml:space="preserve">5</w:t>
      </w:r>
      <w:r>
        <w:rPr>
          <w:rFonts w:hint="eastAsia" w:hAnsi="宋体" w:eastAsia="宋体" w:cs="宋体"/>
          <w:sz w:val="24"/>
          <w:szCs w:val="24"/>
        </w:rPr>
        <w:t xml:space="preserve">其他法律、法规及本招标文件规定的属无效投标的情形。</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.2废标条款 </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.2.1符合专业条件的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或者对招标文件作实质响应的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家的。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.2.2出现影响采购公正的违法、违规行为的。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.2.3因重大变故，采购任务取消的。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.2.4评标委员会认定招标文件存在歧义、重大缺陷导致评审工作无法进行。</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.2.5因苏采云系统故障原因造成开标不成功的。  </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 投标截止时间结束后参加投标的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不足三家的处理：</w:t>
      </w:r>
      <w:r>
        <w:rPr>
          <w:rFonts w:hint="eastAsia" w:hAnsi="宋体" w:eastAsia="宋体" w:cs="宋体"/>
          <w:sz w:val="24"/>
          <w:szCs w:val="24"/>
        </w:rPr>
      </w:r>
      <w:r/>
    </w:p>
    <w:p>
      <w:pPr>
        <w:pStyle w:val="958"/>
        <w:ind w:firstLine="480"/>
        <w:spacing w:line="360" w:lineRule="auto"/>
        <w:rPr>
          <w:rFonts w:hint="eastAsia" w:ascii="宋体" w:hAnsi="宋体"/>
          <w:bCs/>
          <w:color w:val="000000"/>
          <w:sz w:val="24"/>
          <w:szCs w:val="21"/>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.3.1如出现投标截止时间结束后参加投标的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或者在评标期间对招标文件做出实质响应的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不足三家情况，按政府采购相关规定执行。</w:t>
      </w:r>
      <w:r>
        <w:rPr>
          <w:rFonts w:hint="eastAsia" w:ascii="宋体" w:hAnsi="宋体"/>
          <w:bCs/>
          <w:color w:val="000000"/>
          <w:sz w:val="24"/>
          <w:szCs w:val="21"/>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bCs/>
          <w:sz w:val="24"/>
          <w:szCs w:val="24"/>
          <w:lang w:val="zh-CN"/>
        </w:rPr>
        <w:t xml:space="preserve">. 投标文件的评价和比较</w:t>
      </w:r>
      <w:r>
        <w:rPr>
          <w:rFonts w:hint="eastAsia" w:hAnsi="宋体" w:cs="宋体"/>
          <w:bCs/>
          <w:sz w:val="24"/>
          <w:szCs w:val="24"/>
        </w:rPr>
      </w:r>
      <w:r/>
    </w:p>
    <w:p>
      <w:pPr>
        <w:pStyle w:val="958"/>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第一步：对通过资格性审查的投标文件，评标委员会将根据评分标准所规定进行打分。</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第二步：评标委员会成员对各投标人的得分进行汇总后取平均值，按分数由高到低排列确定各标段中标</w:t>
      </w:r>
      <w:r>
        <w:rPr>
          <w:rFonts w:hint="eastAsia" w:hAnsi="宋体" w:cs="宋体"/>
          <w:sz w:val="24"/>
          <w:szCs w:val="24"/>
          <w:lang w:eastAsia="zh-CN"/>
        </w:rPr>
        <w:t xml:space="preserve">投标单位</w:t>
      </w:r>
      <w:r>
        <w:rPr>
          <w:rFonts w:hint="eastAsia" w:hAnsi="宋体" w:cs="宋体"/>
          <w:sz w:val="24"/>
          <w:szCs w:val="24"/>
        </w:rPr>
        <w:t xml:space="preserve">。若在选取各标段中标人时出现并列情况，</w:t>
      </w:r>
      <w:r>
        <w:rPr>
          <w:rFonts w:hint="eastAsia" w:hAnsi="宋体" w:cs="宋体"/>
          <w:color w:val="000000"/>
          <w:sz w:val="24"/>
          <w:szCs w:val="24"/>
        </w:rPr>
        <w:t xml:space="preserve">则由评标委员会以抽签方式确定中标单位</w:t>
      </w:r>
      <w:r>
        <w:rPr>
          <w:rFonts w:hint="eastAsia" w:hAnsi="宋体" w:cs="宋体"/>
          <w:sz w:val="24"/>
          <w:szCs w:val="24"/>
        </w:rPr>
        <w:t xml:space="preserve">。</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.2各考评项目的评分均依据投标人在投标文件中提供相关证明，未能提供相关证明的，不记分。</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.3投标人服务承诺必须具体、详尽、可行，否则不记分。</w:t>
      </w:r>
      <w:r>
        <w:rPr>
          <w:rFonts w:hint="eastAsia" w:hAnsi="宋体" w:cs="宋体"/>
          <w:sz w:val="24"/>
          <w:szCs w:val="24"/>
        </w:rPr>
        <w:tab/>
      </w:r>
      <w:r>
        <w:rPr>
          <w:rFonts w:hint="eastAsia" w:hAnsi="宋体" w:cs="宋体"/>
          <w:sz w:val="24"/>
          <w:szCs w:val="24"/>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.质疑处理</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1投标单位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2根据《政府采购质疑和投诉办法》（财政部第94号令）第十一条规定，提出质疑的投标单位应当是参与所质疑项目采购活动的投标单位。因此凡是对招标文件提出质疑的投标单位，必须是依法获取招标文件，并请将网上报名的报名页面材料与质疑函一起递交，否则不予受理。</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.3本次招标文件要求投标单位在法定质疑期内一次性提出针对同一采购程序环节的质疑。</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.4投标单位提出质疑应当提交质疑函和必要的证明材料，质疑函应当包括下列内容：</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.4.1投标单位的姓名或者名称（以营业执照副本复印件为准）、地址、邮编、联系人及联系电话；</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.4.2质疑项目的名称、编号；</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.4.3具体、明确的质疑事项和与质疑事项相关的请求；</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.4.4事实依据；</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.4.5必要的法律依据；</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.4.6提出质疑的日期；</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.4.7投标单位参加投标确认函；</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.4.8投标单位的法定代表人/负责人、投标单位代理人身份证(如有授权)。</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单位为自然人的，应当由本人签字；投标单位为法人或者其他组织的，应当由法定代表人、主要负责人，或者其授权代表签字或者盖章，并加盖公章。投标单位委托代理进行质疑的，其授权委托书上应当载明代理人的姓名或者名称、代理事项、具体权限、期限和相关事项。</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.5接收质疑函的方式：书面形式（当场送达或邮寄方式）。</w:t>
      </w:r>
      <w:r>
        <w:rPr>
          <w:rFonts w:hint="eastAsia" w:hAnsi="宋体" w:cs="宋体"/>
          <w:sz w:val="24"/>
          <w:szCs w:val="24"/>
          <w:highlight w:val="none"/>
          <w:lang w:val="zh-CN"/>
        </w:rPr>
      </w:r>
      <w:r/>
    </w:p>
    <w:p>
      <w:pPr>
        <w:pStyle w:val="958"/>
        <w:ind w:firstLine="480"/>
        <w:spacing w:line="360" w:lineRule="auto"/>
        <w:rPr>
          <w:rFonts w:hint="eastAsia" w:hAnsi="宋体" w:cs="宋体"/>
          <w:bCs/>
          <w:sz w:val="24"/>
          <w:szCs w:val="24"/>
          <w:highlight w:val="none"/>
          <w:lang w:val="en-US" w:eastAsia="zh-CN"/>
        </w:rPr>
      </w:pPr>
      <w:r>
        <w:rPr>
          <w:rFonts w:hint="eastAsia" w:hAnsi="宋体" w:cs="宋体"/>
          <w:bCs/>
          <w:sz w:val="24"/>
          <w:szCs w:val="24"/>
          <w:highlight w:val="none"/>
          <w:lang w:val="zh-CN"/>
        </w:rPr>
        <w:t xml:space="preserve">质疑联系人：</w:t>
      </w:r>
      <w:r>
        <w:rPr>
          <w:rFonts w:hint="eastAsia" w:hAnsi="宋体" w:cs="宋体"/>
          <w:bCs/>
          <w:sz w:val="24"/>
          <w:szCs w:val="24"/>
          <w:highlight w:val="none"/>
          <w:lang w:val="en-US" w:eastAsia="zh-CN"/>
        </w:rPr>
        <w:t xml:space="preserve">罗陈娇</w:t>
      </w:r>
      <w:r>
        <w:rPr>
          <w:rFonts w:hint="eastAsia" w:hAnsi="宋体" w:cs="宋体"/>
          <w:bCs/>
          <w:sz w:val="24"/>
          <w:szCs w:val="24"/>
          <w:highlight w:val="none"/>
          <w:lang w:val="en-US" w:eastAsia="zh-CN"/>
        </w:rPr>
      </w:r>
      <w:r/>
    </w:p>
    <w:p>
      <w:pPr>
        <w:pStyle w:val="95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ascii="宋体" w:hAnsi="宋体" w:eastAsia="宋体" w:cs="宋体"/>
          <w:sz w:val="24"/>
          <w:szCs w:val="24"/>
          <w:highlight w:val="none"/>
          <w:lang w:val="en-US" w:eastAsia="zh-CN"/>
        </w:rPr>
      </w:r>
      <w:r/>
    </w:p>
    <w:p>
      <w:pPr>
        <w:pStyle w:val="958"/>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95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95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95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95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95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未参加投标活动的投标单位或在投标活动中自身权益未受到损害的投标单位所提出的质疑。</w:t>
      </w:r>
      <w:r>
        <w:rPr>
          <w:rFonts w:hint="eastAsia" w:ascii="宋体" w:hAnsi="宋体" w:eastAsia="宋体" w:cs="宋体"/>
          <w:sz w:val="24"/>
          <w:szCs w:val="24"/>
          <w:highlight w:val="none"/>
          <w:lang w:val="en-US" w:eastAsia="zh-CN"/>
        </w:rPr>
      </w:r>
      <w:r/>
    </w:p>
    <w:p>
      <w:pPr>
        <w:pStyle w:val="958"/>
        <w:ind w:firstLine="480"/>
        <w:spacing w:line="360" w:lineRule="auto"/>
        <w:rPr>
          <w:rFonts w:hint="eastAsia" w:ascii="宋体" w:hAnsi="宋体"/>
          <w:color w:val="000000"/>
          <w:sz w:val="24"/>
          <w:szCs w:val="24"/>
        </w:rPr>
      </w:pPr>
      <w:r>
        <w:rPr>
          <w:rFonts w:hint="eastAsia" w:ascii="宋体" w:hAnsi="宋体" w:eastAsia="宋体" w:cs="宋体"/>
          <w:sz w:val="24"/>
          <w:szCs w:val="24"/>
          <w:highlight w:val="none"/>
          <w:lang w:val="en-US" w:eastAsia="zh-CN"/>
        </w:rPr>
        <w:t xml:space="preserve">27.6.5投标单位组成联合体参加投标，联合体</w:t>
      </w:r>
      <w:r>
        <w:rPr>
          <w:rFonts w:hint="eastAsia" w:ascii="宋体" w:hAnsi="宋体"/>
          <w:color w:val="000000"/>
          <w:sz w:val="24"/>
          <w:szCs w:val="24"/>
        </w:rPr>
        <w:t xml:space="preserve">中任何一方或多方未按要求签字、盖章、加盖公章的质疑。</w:t>
      </w:r>
      <w:r>
        <w:rPr>
          <w:rFonts w:hint="eastAsia" w:ascii="宋体" w:hAnsi="宋体"/>
          <w:color w:val="000000"/>
          <w:sz w:val="24"/>
          <w:szCs w:val="24"/>
        </w:rPr>
      </w:r>
      <w:r/>
    </w:p>
    <w:p>
      <w:pPr>
        <w:pStyle w:val="958"/>
        <w:ind w:firstLine="468"/>
        <w:spacing w:line="400" w:lineRule="exact"/>
        <w:rPr>
          <w:rFonts w:hint="eastAsia" w:hAnsi="宋体" w:cs="宋体"/>
          <w:bCs/>
          <w:sz w:val="24"/>
          <w:szCs w:val="24"/>
          <w:lang w:val="zh-CN"/>
        </w:rPr>
      </w:pPr>
      <w:r>
        <w:rPr>
          <w:rFonts w:ascii="宋体" w:hAnsi="宋体"/>
          <w:color w:val="000000"/>
          <w:sz w:val="24"/>
          <w:szCs w:val="24"/>
        </w:rPr>
        <w:t xml:space="preserve">2</w:t>
      </w:r>
      <w:r>
        <w:rPr>
          <w:rFonts w:hint="eastAsia" w:hAnsi="宋体"/>
          <w:color w:val="000000"/>
          <w:sz w:val="24"/>
          <w:szCs w:val="24"/>
          <w:lang w:val="en-US" w:eastAsia="zh-CN"/>
        </w:rPr>
        <w:t xml:space="preserve">7</w:t>
      </w:r>
      <w:r>
        <w:rPr>
          <w:rFonts w:ascii="宋体" w:hAnsi="宋体"/>
          <w:color w:val="000000"/>
          <w:sz w:val="24"/>
          <w:szCs w:val="24"/>
        </w:rPr>
        <w:t xml:space="preserve">.</w:t>
      </w:r>
      <w:r>
        <w:rPr>
          <w:rFonts w:hint="eastAsia" w:hAnsi="宋体"/>
          <w:color w:val="000000"/>
          <w:sz w:val="24"/>
          <w:szCs w:val="24"/>
          <w:lang w:val="en-US" w:eastAsia="zh-CN"/>
        </w:rPr>
        <w:t xml:space="preserve">7</w:t>
      </w:r>
      <w:r>
        <w:rPr>
          <w:rFonts w:hint="eastAsia" w:ascii="宋体" w:hAnsi="宋体"/>
          <w:color w:val="000000"/>
          <w:sz w:val="24"/>
          <w:szCs w:val="24"/>
        </w:rPr>
        <w:t xml:space="preserve"> </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提出书面质疑必须有理、有据，不得捏造事实、提供虚假材料进行恶意质疑。否则，一经查实，采购中心有权依据政府采购的有关规定，报请政府采购监管部门对该</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进行相应的行政处罚和记录该</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的失信信息。</w:t>
      </w:r>
      <w:r>
        <w:rPr>
          <w:rFonts w:hint="eastAsia" w:hAnsi="宋体" w:cs="宋体"/>
          <w:bCs/>
          <w:sz w:val="24"/>
          <w:szCs w:val="24"/>
          <w:lang w:val="zh-CN"/>
        </w:rPr>
      </w:r>
      <w:r/>
    </w:p>
    <w:p>
      <w:pPr>
        <w:pStyle w:val="958"/>
        <w:ind w:firstLine="241"/>
        <w:spacing w:line="360" w:lineRule="auto"/>
        <w:rPr>
          <w:rFonts w:hint="eastAsia" w:hAnsi="宋体" w:cs="宋体"/>
          <w:b/>
          <w:bCs/>
          <w:sz w:val="24"/>
          <w:szCs w:val="24"/>
          <w:lang w:val="zh-CN"/>
        </w:rPr>
      </w:pPr>
      <w:r>
        <w:rPr>
          <w:rFonts w:hint="eastAsia" w:hAnsi="宋体" w:cs="宋体"/>
          <w:b/>
          <w:bCs/>
          <w:sz w:val="24"/>
          <w:szCs w:val="24"/>
          <w:lang w:val="zh-CN"/>
        </w:rPr>
        <w:t xml:space="preserve">七、</w:t>
      </w:r>
      <w:r>
        <w:rPr>
          <w:rFonts w:hint="eastAsia" w:ascii="宋体" w:hAnsi="宋体" w:eastAsia="宋体" w:cs="宋体"/>
          <w:b/>
          <w:bCs/>
          <w:sz w:val="24"/>
          <w:szCs w:val="24"/>
        </w:rPr>
        <w:t xml:space="preserve">定标</w:t>
      </w:r>
      <w:r>
        <w:rPr>
          <w:rFonts w:hint="eastAsia" w:hAnsi="宋体" w:cs="宋体"/>
          <w:b/>
          <w:bCs/>
          <w:sz w:val="24"/>
          <w:szCs w:val="24"/>
          <w:lang w:val="zh-CN"/>
        </w:rPr>
      </w:r>
      <w:r/>
    </w:p>
    <w:p>
      <w:pPr>
        <w:pStyle w:val="9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确定中标单位</w:t>
      </w:r>
      <w:r>
        <w:rPr>
          <w:rFonts w:hint="eastAsia" w:ascii="宋体" w:hAnsi="宋体" w:eastAsia="宋体" w:cs="宋体"/>
          <w:sz w:val="24"/>
          <w:szCs w:val="24"/>
        </w:rPr>
      </w:r>
      <w:r/>
    </w:p>
    <w:p>
      <w:pPr>
        <w:pStyle w:val="958"/>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.1中标候选人的选取原则和数量见招标文件第五章规定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58"/>
        <w:ind w:firstLine="535"/>
        <w:jc w:val="left"/>
        <w:spacing w:line="360" w:lineRule="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采购人应根据评委会推荐的中标候选人确定中标</w:t>
      </w:r>
      <w:r>
        <w:rPr>
          <w:rFonts w:hint="eastAsia" w:hAnsi="宋体" w:eastAsia="宋体" w:cs="宋体"/>
          <w:color w:val="000000"/>
          <w:sz w:val="24"/>
          <w:szCs w:val="24"/>
          <w:lang w:eastAsia="zh-CN"/>
        </w:rPr>
        <w:t xml:space="preserve">投标单位</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中标或者成交</w:t>
      </w:r>
      <w:r>
        <w:rPr>
          <w:rFonts w:hint="eastAsia" w:hAnsi="宋体" w:eastAsia="宋体" w:cs="宋体"/>
          <w:i w:val="0"/>
          <w:iCs w:val="0"/>
          <w:caps w:val="0"/>
          <w:color w:val="000000"/>
          <w:spacing w:val="0"/>
          <w:sz w:val="24"/>
          <w:szCs w:val="24"/>
          <w:shd w:val="clear" w:color="auto" w:fill="ffffff"/>
          <w:lang w:eastAsia="zh-CN"/>
        </w:rPr>
        <w:t xml:space="preserve">投标单位</w:t>
      </w:r>
      <w:r>
        <w:rPr>
          <w:rFonts w:hint="eastAsia" w:ascii="宋体" w:hAnsi="宋体" w:eastAsia="宋体" w:cs="宋体"/>
          <w:i w:val="0"/>
          <w:iCs w:val="0"/>
          <w:caps w:val="0"/>
          <w:color w:val="000000"/>
          <w:spacing w:val="0"/>
          <w:sz w:val="24"/>
          <w:szCs w:val="24"/>
          <w:shd w:val="clear" w:color="auto" w:fill="ffffff"/>
        </w:rPr>
        <w:t xml:space="preserve">拒绝与采购人签订合同的，采购人可以按照评审报告推荐的中标或者成交候选人名单排序，确定下一候选人为中标或者成交</w:t>
      </w:r>
      <w:r>
        <w:rPr>
          <w:rFonts w:hint="eastAsia" w:hAnsi="宋体" w:eastAsia="宋体" w:cs="宋体"/>
          <w:i w:val="0"/>
          <w:iCs w:val="0"/>
          <w:caps w:val="0"/>
          <w:color w:val="000000"/>
          <w:spacing w:val="0"/>
          <w:sz w:val="24"/>
          <w:szCs w:val="24"/>
          <w:shd w:val="clear" w:color="auto" w:fill="ffffff"/>
          <w:lang w:eastAsia="zh-CN"/>
        </w:rPr>
        <w:t xml:space="preserve">投标单位</w:t>
      </w:r>
      <w:r>
        <w:rPr>
          <w:rFonts w:hint="eastAsia" w:ascii="宋体" w:hAnsi="宋体" w:eastAsia="宋体" w:cs="宋体"/>
          <w:i w:val="0"/>
          <w:iCs w:val="0"/>
          <w:caps w:val="0"/>
          <w:color w:val="000000"/>
          <w:spacing w:val="0"/>
          <w:sz w:val="24"/>
          <w:szCs w:val="24"/>
          <w:shd w:val="clear" w:color="auto" w:fill="ffffff"/>
        </w:rPr>
        <w:t xml:space="preserve">，也可以重新开展政府采购活动 。</w:t>
      </w:r>
      <w:r>
        <w:rPr>
          <w:rFonts w:hint="eastAsia" w:ascii="宋体" w:hAnsi="宋体" w:eastAsia="宋体" w:cs="宋体"/>
          <w:i w:val="0"/>
          <w:iCs w:val="0"/>
          <w:caps w:val="0"/>
          <w:color w:val="000000"/>
          <w:spacing w:val="0"/>
          <w:sz w:val="24"/>
          <w:szCs w:val="24"/>
          <w:shd w:val="clear" w:color="auto" w:fill="ffffff"/>
        </w:rPr>
      </w:r>
      <w:r/>
    </w:p>
    <w:p>
      <w:pPr>
        <w:pStyle w:val="958"/>
        <w:ind w:firstLine="480"/>
        <w:spacing w:line="360" w:lineRule="auto"/>
        <w:widowControl/>
        <w:rPr>
          <w:rFonts w:ascii="Arial" w:hAnsi="Arial" w:eastAsia="Arial" w:cs="Arial"/>
          <w:i w:val="0"/>
          <w:iCs w:val="0"/>
          <w:caps w:val="0"/>
          <w:color w:val="333333"/>
          <w:spacing w:val="0"/>
          <w:sz w:val="24"/>
          <w:szCs w:val="24"/>
          <w:shd w:val="clear" w:color="auto" w:fill="ffffff"/>
          <w:lang w:val="en-US" w:eastAsia="zh-CN"/>
        </w:rPr>
      </w:pPr>
      <w:r>
        <w:rPr>
          <w:rFonts w:hint="eastAsia" w:hAnsi="宋体" w:eastAsia="宋体" w:cs="宋体"/>
          <w:sz w:val="24"/>
          <w:szCs w:val="24"/>
          <w:lang w:val="en-US" w:eastAsia="zh-CN"/>
        </w:rPr>
        <w:t xml:space="preserve"> 第一中标候选人中标或成交后，无正当理由拒不与采购人签订政府采购合同、未按照采购文件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shd w:val="clear" w:color="auto" w:fill="ffffff"/>
          <w:lang w:val="en-US" w:eastAsia="zh-CN"/>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出现下列情况之一的，一经查实，将被取消中标资格：</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恶意串通的。</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有下列情形之一的，视为投标人串通投标，投标无效：</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958"/>
        <w:ind w:firstLine="480"/>
        <w:spacing w:line="360" w:lineRule="auto"/>
        <w:rPr>
          <w:rFonts w:hint="eastAsia" w:hAnsi="宋体" w:cs="宋体"/>
          <w:bCs/>
          <w:sz w:val="24"/>
          <w:szCs w:val="24"/>
          <w:lang w:val="zh-CN"/>
        </w:rPr>
      </w:pPr>
      <w:r>
        <w:rPr>
          <w:rFonts w:hint="eastAsia" w:hAnsi="宋体" w:cs="宋体"/>
          <w:bCs/>
          <w:sz w:val="24"/>
          <w:szCs w:val="24"/>
          <w:lang w:val="en-US" w:eastAsia="zh-CN"/>
        </w:rPr>
        <w:t xml:space="preserve">29</w:t>
      </w:r>
      <w:r>
        <w:rPr>
          <w:rFonts w:hint="eastAsia" w:hAnsi="宋体" w:cs="宋体"/>
          <w:bCs/>
          <w:sz w:val="24"/>
          <w:szCs w:val="24"/>
          <w:lang w:val="zh-CN"/>
        </w:rPr>
        <w:t xml:space="preserve">. 中标通知书</w:t>
      </w:r>
      <w:r>
        <w:rPr>
          <w:rFonts w:hint="eastAsia" w:hAnsi="宋体" w:cs="宋体"/>
          <w:bCs/>
          <w:sz w:val="24"/>
          <w:szCs w:val="24"/>
          <w:lang w:val="zh-CN"/>
        </w:rPr>
      </w:r>
      <w:r/>
    </w:p>
    <w:p>
      <w:pPr>
        <w:pStyle w:val="958"/>
        <w:ind w:firstLine="480"/>
        <w:spacing w:line="360" w:lineRule="auto"/>
        <w:rPr>
          <w:rFonts w:hAnsi="宋体" w:cs="宋体"/>
          <w:b/>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hAnsi="宋体" w:cs="宋体"/>
          <w:b/>
          <w:sz w:val="24"/>
          <w:szCs w:val="24"/>
          <w:lang w:val="zh-CN"/>
        </w:rPr>
      </w:r>
      <w:r/>
    </w:p>
    <w:p>
      <w:pPr>
        <w:pStyle w:val="958"/>
        <w:ind w:firstLine="480"/>
        <w:spacing w:line="360" w:lineRule="auto"/>
        <w:rPr>
          <w:rFonts w:hAnsi="宋体" w:cs="宋体"/>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.2中标通知书将成为合同的组成部分，对招标单位和中标人具有同等法律效力。</w:t>
      </w:r>
      <w:r>
        <w:rPr>
          <w:rFonts w:hAnsi="宋体" w:cs="宋体"/>
          <w:sz w:val="24"/>
          <w:szCs w:val="24"/>
          <w:lang w:val="zh-CN"/>
        </w:rPr>
      </w:r>
      <w:r/>
    </w:p>
    <w:p>
      <w:pPr>
        <w:pStyle w:val="958"/>
        <w:ind w:firstLine="480"/>
        <w:spacing w:line="360" w:lineRule="auto"/>
        <w:rPr>
          <w:rFonts w:hint="eastAsia" w:hAnsi="宋体" w:cs="宋体"/>
          <w:b/>
          <w:bCs/>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en-US" w:eastAsia="zh-CN"/>
        </w:rPr>
        <w:t xml:space="preserve">八</w:t>
      </w:r>
      <w:r>
        <w:rPr>
          <w:rFonts w:hint="eastAsia" w:hAnsi="宋体" w:cs="宋体"/>
          <w:b/>
          <w:bCs/>
          <w:sz w:val="24"/>
          <w:szCs w:val="24"/>
          <w:lang w:val="zh-CN"/>
        </w:rPr>
        <w:t xml:space="preserve">、授予合同</w:t>
      </w:r>
      <w:r>
        <w:rPr>
          <w:rFonts w:hint="eastAsia" w:hAnsi="宋体" w:cs="宋体"/>
          <w:b/>
          <w:bCs/>
          <w:sz w:val="24"/>
          <w:szCs w:val="24"/>
          <w:lang w:val="zh-CN"/>
        </w:rPr>
      </w:r>
      <w:r/>
    </w:p>
    <w:p>
      <w:pPr>
        <w:pStyle w:val="958"/>
        <w:ind w:firstLine="480"/>
        <w:spacing w:line="360" w:lineRule="auto"/>
        <w:rPr>
          <w:rFonts w:hint="eastAsia" w:hAnsi="宋体" w:cs="宋体"/>
          <w:bCs/>
          <w:sz w:val="24"/>
          <w:szCs w:val="24"/>
        </w:rPr>
      </w:pPr>
      <w:r>
        <w:rPr>
          <w:rFonts w:hint="eastAsia" w:hAnsi="宋体" w:cs="宋体"/>
          <w:bCs/>
          <w:sz w:val="24"/>
          <w:szCs w:val="24"/>
          <w:lang w:val="en-US" w:eastAsia="zh-CN"/>
        </w:rPr>
        <w:t xml:space="preserve">30</w:t>
      </w:r>
      <w:r>
        <w:rPr>
          <w:rFonts w:hint="eastAsia" w:hAnsi="宋体" w:cs="宋体"/>
          <w:bCs/>
          <w:sz w:val="24"/>
          <w:szCs w:val="24"/>
          <w:lang w:val="zh-CN"/>
        </w:rPr>
        <w:t xml:space="preserve">.合同授予标准</w:t>
      </w:r>
      <w:r>
        <w:rPr>
          <w:rFonts w:hint="eastAsia" w:hAnsi="宋体" w:cs="宋体"/>
          <w:bCs/>
          <w:sz w:val="24"/>
          <w:szCs w:val="24"/>
        </w:rPr>
      </w:r>
      <w:r/>
    </w:p>
    <w:p>
      <w:pPr>
        <w:pStyle w:val="958"/>
        <w:ind w:firstLine="480"/>
        <w:spacing w:line="360" w:lineRule="auto"/>
        <w:rPr>
          <w:rFonts w:hint="eastAsia" w:hAnsi="宋体" w:cs="宋体"/>
          <w:sz w:val="24"/>
          <w:szCs w:val="24"/>
        </w:rPr>
      </w:pPr>
      <w:r>
        <w:rPr>
          <w:rFonts w:hint="eastAsia" w:hAnsi="宋体" w:cs="宋体"/>
          <w:bCs/>
          <w:sz w:val="24"/>
          <w:szCs w:val="24"/>
          <w:lang w:val="en-US" w:eastAsia="zh-CN"/>
        </w:rPr>
        <w:t xml:space="preserve">30</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hAnsi="宋体" w:cs="宋体"/>
          <w:sz w:val="24"/>
          <w:szCs w:val="24"/>
        </w:rPr>
      </w:r>
      <w:r/>
    </w:p>
    <w:p>
      <w:pPr>
        <w:pStyle w:val="958"/>
        <w:ind w:firstLine="480"/>
        <w:spacing w:line="360" w:lineRule="auto"/>
        <w:rPr>
          <w:rFonts w:hint="eastAsia" w:hAnsi="宋体" w:cs="宋体"/>
          <w:bCs/>
          <w:sz w:val="24"/>
          <w:szCs w:val="24"/>
        </w:rPr>
      </w:pPr>
      <w:r>
        <w:rPr>
          <w:rFonts w:hint="eastAsia" w:hAnsi="宋体" w:cs="宋体"/>
          <w:bCs/>
          <w:sz w:val="24"/>
          <w:szCs w:val="24"/>
          <w:lang w:val="en-US" w:eastAsia="zh-CN"/>
        </w:rPr>
        <w:t xml:space="preserve">31</w:t>
      </w:r>
      <w:r>
        <w:rPr>
          <w:rFonts w:hint="eastAsia" w:hAnsi="宋体" w:cs="宋体"/>
          <w:bCs/>
          <w:sz w:val="24"/>
          <w:szCs w:val="24"/>
          <w:lang w:val="zh-CN"/>
        </w:rPr>
        <w:t xml:space="preserve">. 合同的签订</w:t>
      </w:r>
      <w:r>
        <w:rPr>
          <w:rFonts w:hint="eastAsia" w:hAnsi="宋体" w:cs="宋体"/>
          <w:bCs/>
          <w:sz w:val="24"/>
          <w:szCs w:val="24"/>
        </w:rPr>
      </w:r>
      <w:r/>
    </w:p>
    <w:p>
      <w:pPr>
        <w:pStyle w:val="958"/>
        <w:ind w:firstLine="480"/>
        <w:spacing w:line="360" w:lineRule="auto"/>
        <w:rPr>
          <w:rFonts w:hint="eastAsia" w:hAnsi="宋体" w:cs="宋体"/>
          <w:sz w:val="24"/>
          <w:szCs w:val="24"/>
        </w:rPr>
      </w:pPr>
      <w:r>
        <w:rPr>
          <w:rFonts w:hint="eastAsia" w:hAnsi="宋体" w:cs="宋体"/>
          <w:bCs/>
          <w:sz w:val="24"/>
          <w:szCs w:val="24"/>
          <w:lang w:val="en-US" w:eastAsia="zh-CN"/>
        </w:rPr>
        <w:t xml:space="preserve">31</w:t>
      </w:r>
      <w:r>
        <w:rPr>
          <w:rFonts w:hint="eastAsia" w:hAnsi="宋体" w:cs="宋体"/>
          <w:sz w:val="24"/>
          <w:szCs w:val="24"/>
        </w:rPr>
        <w:t xml:space="preserve">.1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rPr>
          <w:rFonts w:hint="eastAsia" w:hAnsi="宋体" w:cs="宋体"/>
          <w:sz w:val="24"/>
          <w:szCs w:val="24"/>
        </w:rPr>
      </w:r>
      <w:r/>
    </w:p>
    <w:p>
      <w:pPr>
        <w:pStyle w:val="958"/>
        <w:ind w:firstLine="482"/>
        <w:spacing w:line="360" w:lineRule="auto"/>
        <w:rPr>
          <w:rFonts w:hint="eastAsia" w:hAnsi="宋体" w:cs="宋体"/>
          <w:b/>
          <w:bCs/>
          <w:sz w:val="24"/>
          <w:szCs w:val="24"/>
        </w:rPr>
      </w:pPr>
      <w:r>
        <w:rPr>
          <w:rFonts w:hint="eastAsia" w:hAnsi="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hAnsi="宋体" w:cs="宋体"/>
          <w:b/>
          <w:bCs/>
          <w:sz w:val="24"/>
          <w:szCs w:val="24"/>
        </w:rPr>
      </w:r>
      <w:r/>
    </w:p>
    <w:p>
      <w:pPr>
        <w:pStyle w:val="958"/>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31.4若中标单位无不可抗力拒绝签定合同的，须承担相关法律规定的责任及惩罚。</w:t>
      </w:r>
      <w:r>
        <w:rPr>
          <w:rFonts w:hint="eastAsia" w:hAnsi="宋体" w:cs="宋体"/>
          <w:b/>
          <w:bCs/>
          <w:sz w:val="24"/>
          <w:szCs w:val="24"/>
          <w:lang w:val="en-US" w:eastAsia="zh-CN"/>
        </w:rPr>
      </w:r>
      <w:r/>
    </w:p>
    <w:p>
      <w:pPr>
        <w:pStyle w:val="958"/>
        <w:ind w:firstLine="480"/>
        <w:spacing w:line="360" w:lineRule="auto"/>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32.货物（包含与货物相关的服务）的追加</w:t>
      </w:r>
      <w:r>
        <w:rPr>
          <w:rFonts w:hint="eastAsia" w:hAnsi="宋体" w:cs="宋体"/>
          <w:sz w:val="24"/>
          <w:szCs w:val="24"/>
          <w:highlight w:val="none"/>
          <w:lang w:val="en-US" w:eastAsia="zh-CN"/>
        </w:rPr>
      </w:r>
      <w:r/>
    </w:p>
    <w:p>
      <w:pPr>
        <w:pStyle w:val="958"/>
        <w:ind w:firstLine="480"/>
        <w:keepLines w:val="0"/>
        <w:keepNext w:val="0"/>
        <w:pageBreakBefore w:val="0"/>
        <w:spacing w:line="360" w:lineRule="auto"/>
        <w:widowControl/>
        <w:rPr>
          <w:rFonts w:hint="eastAsia" w:hAnsi="宋体" w:eastAsia="宋体" w:cs="宋体"/>
          <w:sz w:val="24"/>
          <w:szCs w:val="24"/>
          <w:highlight w:val="none"/>
          <w:lang w:val="zh-CN"/>
        </w:rPr>
      </w:pPr>
      <w:r>
        <w:rPr>
          <w:rFonts w:hint="eastAsia" w:hAnsi="宋体" w:cs="宋体"/>
          <w:sz w:val="24"/>
          <w:szCs w:val="24"/>
          <w:highlight w:val="none"/>
          <w:lang w:val="en-US" w:eastAsia="zh-CN"/>
        </w:rPr>
        <w:t xml:space="preserve">32</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人需追加与合同标的相同的货物（包含与货物相关的服务）的，在不改变合同其他条款的前提下，可以与中标投标单位协商签订补充合同，但所有补充合同的采购金额不超过原合同金额10%。</w:t>
      </w:r>
      <w:r>
        <w:rPr>
          <w:rFonts w:hint="eastAsia" w:hAnsi="宋体" w:eastAsia="宋体" w:cs="宋体"/>
          <w:sz w:val="24"/>
          <w:szCs w:val="24"/>
          <w:highlight w:val="none"/>
          <w:lang w:val="zh-CN"/>
        </w:rPr>
      </w:r>
      <w:r/>
    </w:p>
    <w:p>
      <w:pPr>
        <w:pStyle w:val="958"/>
        <w:numPr>
          <w:ilvl w:val="0"/>
          <w:numId w:val="0"/>
        </w:numPr>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33.</w:t>
      </w:r>
      <w:r>
        <w:rPr>
          <w:rFonts w:hint="eastAsia" w:hAnsi="宋体" w:cs="宋体"/>
          <w:sz w:val="24"/>
          <w:szCs w:val="24"/>
          <w:lang w:val="zh-CN"/>
        </w:rPr>
        <w:t xml:space="preserve">履约保证金</w:t>
      </w:r>
      <w:r>
        <w:rPr>
          <w:rFonts w:hint="eastAsia" w:hAnsi="宋体" w:cs="宋体"/>
          <w:sz w:val="24"/>
          <w:szCs w:val="24"/>
          <w:lang w:val="zh-CN"/>
        </w:rPr>
      </w:r>
      <w:r/>
    </w:p>
    <w:p>
      <w:pPr>
        <w:pStyle w:val="958"/>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详见前附表</w:t>
      </w:r>
      <w:r>
        <w:rPr>
          <w:rFonts w:hint="eastAsia" w:hAnsi="宋体" w:cs="宋体"/>
          <w:b/>
          <w:bCs/>
          <w:sz w:val="24"/>
          <w:szCs w:val="24"/>
          <w:lang w:val="en-US" w:eastAsia="zh-CN"/>
        </w:rPr>
      </w:r>
      <w:r/>
    </w:p>
    <w:p>
      <w:pPr>
        <w:pStyle w:val="958"/>
        <w:ind w:firstLine="241"/>
        <w:spacing w:line="360" w:lineRule="auto"/>
        <w:rPr>
          <w:rFonts w:hint="eastAsia" w:hAnsi="宋体" w:cs="宋体"/>
          <w:b/>
          <w:bCs/>
          <w:sz w:val="24"/>
          <w:szCs w:val="24"/>
        </w:rPr>
      </w:pPr>
      <w:r>
        <w:rPr>
          <w:rFonts w:hint="eastAsia" w:hAnsi="宋体" w:cs="宋体"/>
          <w:b/>
          <w:bCs/>
          <w:sz w:val="24"/>
          <w:szCs w:val="24"/>
          <w:lang w:val="en-US" w:eastAsia="zh-CN"/>
        </w:rPr>
        <w:t xml:space="preserve">九</w:t>
      </w:r>
      <w:r>
        <w:rPr>
          <w:rFonts w:hint="eastAsia" w:hAnsi="宋体" w:cs="宋体"/>
          <w:b/>
          <w:bCs/>
          <w:sz w:val="24"/>
          <w:szCs w:val="24"/>
          <w:lang w:val="zh-CN"/>
        </w:rPr>
        <w:t xml:space="preserve">、其他事项</w:t>
      </w:r>
      <w:r>
        <w:rPr>
          <w:rFonts w:hint="eastAsia" w:hAnsi="宋体" w:cs="宋体"/>
          <w:b/>
          <w:bCs/>
          <w:sz w:val="24"/>
          <w:szCs w:val="24"/>
        </w:rPr>
      </w:r>
      <w:r/>
    </w:p>
    <w:p>
      <w:pPr>
        <w:pStyle w:val="958"/>
        <w:ind w:firstLine="480"/>
        <w:spacing w:line="360" w:lineRule="auto"/>
        <w:rPr>
          <w:rFonts w:hint="eastAsia" w:hAnsi="宋体" w:cs="宋体"/>
          <w:bCs/>
          <w:sz w:val="24"/>
          <w:szCs w:val="24"/>
          <w:lang w:val="en-US" w:eastAsia="zh-CN"/>
        </w:rPr>
      </w:pPr>
      <w:r>
        <w:rPr>
          <w:rFonts w:hint="eastAsia" w:hAnsi="宋体" w:cs="宋体"/>
          <w:bCs/>
          <w:sz w:val="24"/>
          <w:szCs w:val="24"/>
          <w:lang w:val="zh-CN"/>
        </w:rPr>
        <w:t xml:space="preserve">3</w:t>
      </w:r>
      <w:r>
        <w:rPr>
          <w:rFonts w:hint="eastAsia" w:hAnsi="宋体" w:cs="宋体"/>
          <w:bCs/>
          <w:sz w:val="24"/>
          <w:szCs w:val="24"/>
          <w:lang w:val="en-US" w:eastAsia="zh-CN"/>
        </w:rPr>
        <w:t xml:space="preserve">4</w:t>
      </w:r>
      <w:r>
        <w:rPr>
          <w:rFonts w:hint="eastAsia" w:hAnsi="宋体" w:cs="宋体"/>
          <w:bCs/>
          <w:sz w:val="24"/>
          <w:szCs w:val="24"/>
          <w:lang w:val="zh-CN"/>
        </w:rPr>
        <w:t xml:space="preserve">. </w:t>
      </w:r>
      <w:r>
        <w:rPr>
          <w:rFonts w:hint="eastAsia" w:hAnsi="宋体" w:cs="宋体"/>
          <w:bCs/>
          <w:sz w:val="24"/>
          <w:szCs w:val="24"/>
          <w:lang w:val="en-US" w:eastAsia="zh-CN"/>
        </w:rPr>
        <w:t xml:space="preserve">投标费用</w:t>
      </w:r>
      <w:r>
        <w:rPr>
          <w:rFonts w:hint="eastAsia" w:hAnsi="宋体" w:cs="宋体"/>
          <w:bCs/>
          <w:sz w:val="24"/>
          <w:szCs w:val="24"/>
          <w:lang w:val="en-US" w:eastAsia="zh-CN"/>
        </w:rPr>
      </w:r>
      <w:r/>
    </w:p>
    <w:p>
      <w:pPr>
        <w:pStyle w:val="958"/>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34.1投标人应自行承担所有与参加投标有关的费用，无论投标过程中的做法和结果如何，采购代理机构在任何情况下均无义务和责任承担这些费用。</w:t>
      </w:r>
      <w:r>
        <w:rPr>
          <w:rFonts w:ascii="宋体" w:hAnsi="宋体" w:eastAsia="宋体" w:cs="宋体"/>
          <w:sz w:val="24"/>
          <w:szCs w:val="24"/>
          <w:lang w:val="en-US" w:eastAsia="zh-CN"/>
        </w:rPr>
      </w:r>
      <w:r/>
    </w:p>
    <w:p>
      <w:pPr>
        <w:pStyle w:val="958"/>
        <w:ind w:firstLine="480"/>
        <w:spacing w:line="360" w:lineRule="auto"/>
        <w:rPr>
          <w:rFonts w:hint="eastAsia" w:hAnsi="宋体" w:cs="宋体"/>
          <w:sz w:val="24"/>
          <w:szCs w:val="24"/>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2</w:t>
      </w:r>
      <w:r>
        <w:rPr>
          <w:rFonts w:hint="eastAsia" w:hAnsi="宋体" w:cs="宋体"/>
          <w:sz w:val="24"/>
          <w:szCs w:val="24"/>
        </w:rPr>
        <w:t xml:space="preserve">中标单位须按前附表的规定支付服务费，该费用应在领取政府采购合同前向采购代理机构一次性付清。</w:t>
      </w:r>
      <w:r>
        <w:rPr>
          <w:rFonts w:hint="eastAsia" w:hAnsi="宋体" w:cs="宋体"/>
          <w:sz w:val="24"/>
          <w:szCs w:val="24"/>
        </w:rPr>
      </w:r>
      <w:r/>
    </w:p>
    <w:p>
      <w:pPr>
        <w:pStyle w:val="958"/>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3</w:t>
      </w:r>
      <w:r>
        <w:rPr>
          <w:rFonts w:hint="eastAsia" w:hAnsi="宋体" w:cs="宋体"/>
          <w:sz w:val="24"/>
          <w:szCs w:val="24"/>
          <w:lang w:val="zh-CN"/>
        </w:rPr>
        <w:t xml:space="preserve"> 中标单位如果未按规定缴纳中标服务费，保留诉讼的权利。</w:t>
      </w:r>
      <w:r>
        <w:rPr>
          <w:rFonts w:hint="eastAsia" w:hAnsi="宋体" w:cs="宋体"/>
          <w:sz w:val="24"/>
          <w:szCs w:val="24"/>
          <w:lang w:val="zh-CN"/>
        </w:rPr>
      </w:r>
      <w:r/>
    </w:p>
    <w:p>
      <w:pPr>
        <w:pStyle w:val="958"/>
        <w:ind w:firstLine="480"/>
        <w:spacing w:line="360" w:lineRule="auto"/>
        <w:rPr>
          <w:rFonts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34.4若</w:t>
      </w:r>
      <w:r>
        <w:rPr>
          <w:rFonts w:hint="eastAsia" w:hAnsi="宋体" w:cs="宋体"/>
          <w:b w:val="0"/>
          <w:bCs/>
          <w:color w:val="000000"/>
          <w:sz w:val="24"/>
          <w:highlight w:val="none"/>
          <w:lang w:val="en-US" w:eastAsia="zh-CN"/>
        </w:rPr>
        <w:t xml:space="preserve">中标单位因自身原因放弃中标、不履行合同或</w:t>
      </w:r>
      <w:r>
        <w:rPr>
          <w:rFonts w:hint="eastAsia" w:hAnsi="宋体" w:cs="宋体"/>
          <w:color w:val="000000"/>
          <w:sz w:val="24"/>
          <w:szCs w:val="24"/>
          <w:highlight w:val="none"/>
          <w:lang w:val="en-US" w:eastAsia="zh-CN"/>
        </w:rPr>
        <w:t xml:space="preserve">因虚假响应等其他情况</w:t>
      </w:r>
      <w:r>
        <w:rPr>
          <w:rFonts w:hint="eastAsia" w:hAnsi="宋体" w:cs="宋体"/>
          <w:b w:val="0"/>
          <w:bCs/>
          <w:color w:val="000000"/>
          <w:sz w:val="24"/>
          <w:highlight w:val="none"/>
          <w:lang w:val="en-US" w:eastAsia="zh-CN"/>
        </w:rPr>
        <w:t xml:space="preserve">导致废标</w:t>
      </w:r>
      <w:r>
        <w:rPr>
          <w:rFonts w:hint="eastAsia" w:hAnsi="宋体" w:cs="宋体"/>
          <w:color w:val="000000"/>
          <w:sz w:val="24"/>
          <w:szCs w:val="24"/>
          <w:highlight w:val="none"/>
          <w:lang w:val="en-US" w:eastAsia="zh-CN"/>
        </w:rPr>
        <w:t xml:space="preserve">的，代理服务服务费不予退还。</w:t>
      </w:r>
      <w:r>
        <w:rPr>
          <w:rFonts w:hAnsi="宋体" w:eastAsia="宋体" w:cs="宋体"/>
          <w:color w:val="000000"/>
          <w:sz w:val="24"/>
          <w:szCs w:val="24"/>
          <w:highlight w:val="none"/>
          <w:lang w:val="en-US" w:eastAsia="zh-CN"/>
        </w:rPr>
      </w:r>
      <w:r/>
    </w:p>
    <w:p>
      <w:pPr>
        <w:pStyle w:val="958"/>
        <w:ind w:firstLine="480"/>
        <w:spacing w:line="360" w:lineRule="auto"/>
        <w:rPr>
          <w:rFonts w:hint="eastAsia" w:hAnsi="宋体" w:cs="宋体"/>
          <w:bCs/>
          <w:sz w:val="24"/>
          <w:szCs w:val="24"/>
        </w:rPr>
      </w:pPr>
      <w:r>
        <w:rPr>
          <w:rFonts w:hint="eastAsia" w:hAnsi="宋体" w:cs="宋体"/>
          <w:bCs/>
          <w:sz w:val="24"/>
          <w:szCs w:val="24"/>
          <w:lang w:val="zh-CN"/>
        </w:rPr>
        <w:t xml:space="preserve">3</w:t>
      </w:r>
      <w:r>
        <w:rPr>
          <w:rFonts w:hint="eastAsia" w:hAnsi="宋体" w:cs="宋体"/>
          <w:bCs/>
          <w:sz w:val="24"/>
          <w:szCs w:val="24"/>
          <w:lang w:val="en-US" w:eastAsia="zh-CN"/>
        </w:rPr>
        <w:t xml:space="preserve">5</w:t>
      </w:r>
      <w:r>
        <w:rPr>
          <w:rFonts w:hint="eastAsia" w:hAnsi="宋体" w:cs="宋体"/>
          <w:bCs/>
          <w:sz w:val="24"/>
          <w:szCs w:val="24"/>
          <w:lang w:val="zh-CN"/>
        </w:rPr>
        <w:t xml:space="preserve">. 监督</w:t>
      </w:r>
      <w:r>
        <w:rPr>
          <w:rFonts w:hint="eastAsia" w:hAnsi="宋体" w:cs="宋体"/>
          <w:bCs/>
          <w:sz w:val="24"/>
          <w:szCs w:val="24"/>
        </w:rPr>
      </w:r>
      <w:r/>
    </w:p>
    <w:p>
      <w:pPr>
        <w:pStyle w:val="958"/>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5</w:t>
      </w:r>
      <w:r>
        <w:rPr>
          <w:rFonts w:hint="eastAsia" w:hAnsi="宋体" w:cs="宋体"/>
          <w:sz w:val="24"/>
          <w:szCs w:val="24"/>
          <w:lang w:val="zh-CN"/>
        </w:rPr>
        <w:t xml:space="preserve">.1 政府有关监督部门将对招投标全过程进行监督。</w:t>
      </w:r>
      <w:r>
        <w:rPr>
          <w:rFonts w:hint="eastAsia" w:hAnsi="宋体" w:cs="宋体"/>
          <w:sz w:val="24"/>
          <w:szCs w:val="24"/>
          <w:lang w:val="zh-CN"/>
        </w:rPr>
      </w:r>
      <w:r/>
    </w:p>
    <w:p>
      <w:pPr>
        <w:pStyle w:val="958"/>
        <w:ind w:firstLine="480"/>
        <w:spacing w:line="360" w:lineRule="auto"/>
        <w:rPr>
          <w:rFonts w:hint="eastAsia" w:hAnsi="宋体" w:eastAsia="宋体" w:cs="宋体"/>
          <w:b/>
          <w:bCs/>
          <w:sz w:val="24"/>
          <w:szCs w:val="24"/>
          <w:lang w:val="en-US" w:eastAsia="zh-CN"/>
        </w:rPr>
      </w:pPr>
      <w:r>
        <w:rPr>
          <w:rFonts w:hint="eastAsia" w:hAnsi="宋体" w:cs="宋体"/>
          <w:bCs/>
          <w:sz w:val="24"/>
          <w:szCs w:val="24"/>
        </w:rPr>
        <w:t xml:space="preserve">3</w:t>
      </w:r>
      <w:r>
        <w:rPr>
          <w:rFonts w:hint="eastAsia" w:hAnsi="宋体" w:cs="宋体"/>
          <w:bCs/>
          <w:sz w:val="24"/>
          <w:szCs w:val="24"/>
          <w:lang w:val="en-US" w:eastAsia="zh-CN"/>
        </w:rPr>
        <w:t xml:space="preserve">6</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r>
        <w:rPr>
          <w:rFonts w:hint="eastAsia" w:hAnsi="宋体" w:eastAsia="宋体" w:cs="宋体"/>
          <w:b/>
          <w:bCs/>
          <w:sz w:val="24"/>
          <w:szCs w:val="24"/>
          <w:lang w:val="en-US" w:eastAsia="zh-CN"/>
        </w:rPr>
      </w:r>
      <w:r/>
    </w:p>
    <w:p>
      <w:pPr>
        <w:pStyle w:val="1020"/>
        <w:jc w:val="center"/>
        <w:pageBreakBefore/>
        <w:spacing w:after="240"/>
        <w:tabs>
          <w:tab w:val="right" w:pos="8302" w:leader="dot"/>
        </w:tabs>
        <w:rPr>
          <w:rStyle w:val="1048"/>
          <w:rFonts w:hint="eastAsia" w:ascii="宋体" w:hAnsi="宋体" w:eastAsia="宋体" w:cs="宋体"/>
          <w:sz w:val="44"/>
          <w:szCs w:val="44"/>
          <w:lang w:eastAsia="zh-CN"/>
        </w:rPr>
      </w:pPr>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Style w:val="1048"/>
          <w:rFonts w:hint="eastAsia" w:ascii="宋体" w:hAnsi="宋体" w:cs="宋体"/>
          <w:sz w:val="44"/>
          <w:szCs w:val="44"/>
        </w:rPr>
        <w:t xml:space="preserve">第三章 </w:t>
      </w:r>
      <w:r>
        <w:rPr>
          <w:rStyle w:val="1048"/>
          <w:rFonts w:hint="eastAsia" w:ascii="宋体" w:hAnsi="宋体" w:cs="宋体"/>
          <w:sz w:val="44"/>
          <w:szCs w:val="44"/>
          <w:lang w:val="en-US" w:eastAsia="zh-CN"/>
        </w:rPr>
        <w:t xml:space="preserve">采购需求</w:t>
      </w:r>
      <w:r>
        <w:rPr>
          <w:rStyle w:val="1048"/>
          <w:rFonts w:hint="eastAsia" w:ascii="宋体" w:hAnsi="宋体" w:eastAsia="宋体" w:cs="宋体"/>
          <w:sz w:val="44"/>
          <w:szCs w:val="44"/>
          <w:lang w:eastAsia="zh-CN"/>
        </w:rPr>
      </w:r>
      <w:r/>
    </w:p>
    <w:p>
      <w:pPr>
        <w:pStyle w:val="958"/>
        <w:ind w:firstLine="420"/>
        <w:spacing w:line="360" w:lineRule="auto"/>
        <w:rPr>
          <w:rFonts w:hint="eastAsia" w:hAnsi="宋体" w:cs="宋体"/>
          <w:sz w:val="24"/>
          <w:szCs w:val="24"/>
          <w:lang w:val="zh-CN"/>
        </w:rPr>
      </w:pPr>
      <w:r>
        <w:rPr>
          <w:rFonts w:hint="eastAsia" w:hAnsi="宋体" w:cs="宋体"/>
          <w:sz w:val="24"/>
          <w:szCs w:val="24"/>
          <w:lang w:val="zh-CN"/>
        </w:rPr>
        <w:t xml:space="preserve">受</w:t>
      </w:r>
      <w:r>
        <w:rPr>
          <w:rFonts w:hint="eastAsia" w:hAnsi="宋体" w:cs="宋体"/>
          <w:color w:val="000000"/>
          <w:sz w:val="24"/>
          <w:szCs w:val="24"/>
          <w:highlight w:val="none"/>
          <w:u w:val="single"/>
          <w:lang w:eastAsia="zh-CN"/>
        </w:rPr>
        <w:t xml:space="preserve">苏州市体育局</w:t>
      </w:r>
      <w:r>
        <w:rPr>
          <w:rFonts w:hint="eastAsia" w:hAnsi="宋体" w:cs="宋体"/>
          <w:sz w:val="24"/>
          <w:szCs w:val="24"/>
          <w:lang w:val="zh-CN"/>
        </w:rPr>
        <w:t xml:space="preserve">的委托，苏州伟亚工程项目管理咨询有限公司作为招标代理机构，就其委托的</w:t>
      </w:r>
      <w:r>
        <w:rPr>
          <w:rFonts w:hint="eastAsia" w:cs="宋体"/>
          <w:b w:val="0"/>
          <w:sz w:val="24"/>
          <w:szCs w:val="24"/>
          <w:u w:val="single"/>
          <w:lang w:val="zh-CN"/>
        </w:rPr>
        <w:t xml:space="preserve">省级健身器材配建项目</w:t>
      </w:r>
      <w:r>
        <w:rPr>
          <w:rFonts w:hint="eastAsia" w:hAnsi="宋体" w:cs="宋体"/>
          <w:sz w:val="24"/>
          <w:szCs w:val="24"/>
          <w:lang w:val="zh-CN"/>
        </w:rPr>
        <w:t xml:space="preserve">的政府采购进行国内公开招标。</w:t>
      </w:r>
      <w:r>
        <w:rPr>
          <w:rFonts w:hint="eastAsia" w:hAnsi="宋体" w:cs="宋体"/>
          <w:sz w:val="24"/>
          <w:szCs w:val="24"/>
          <w:lang w:val="zh-CN"/>
        </w:rPr>
      </w:r>
      <w:r/>
    </w:p>
    <w:p>
      <w:pPr>
        <w:pStyle w:val="960"/>
        <w:numPr>
          <w:ilvl w:val="0"/>
          <w:numId w:val="0"/>
        </w:numPr>
        <w:ind w:firstLine="241"/>
        <w:spacing w:before="0" w:after="0"/>
        <w:tabs>
          <w:tab w:val="left" w:pos="840" w:leader="none"/>
        </w:tabs>
        <w:rPr>
          <w:rFonts w:hint="eastAsia" w:cs="宋体"/>
          <w:b w:val="0"/>
          <w:bCs/>
          <w:sz w:val="24"/>
          <w:szCs w:val="24"/>
          <w:lang w:val="zh-CN"/>
        </w:rPr>
      </w:pPr>
      <w:r>
        <w:rPr>
          <w:rFonts w:hint="eastAsia" w:cs="宋体"/>
          <w:sz w:val="24"/>
          <w:szCs w:val="24"/>
          <w:lang w:val="zh-CN"/>
        </w:rPr>
        <w:t xml:space="preserve">一、招标编号：JSZC-320500-WYDL-G2026-0012</w:t>
      </w:r>
      <w:r>
        <w:rPr>
          <w:rFonts w:hint="eastAsia" w:cs="宋体"/>
          <w:b w:val="0"/>
          <w:bCs/>
          <w:sz w:val="24"/>
          <w:szCs w:val="24"/>
          <w:lang w:val="zh-CN"/>
        </w:rPr>
      </w:r>
      <w:r/>
    </w:p>
    <w:p>
      <w:pPr>
        <w:pStyle w:val="960"/>
        <w:numPr>
          <w:ilvl w:val="0"/>
          <w:numId w:val="0"/>
        </w:numPr>
        <w:ind w:firstLine="241"/>
        <w:spacing w:before="0" w:after="0"/>
        <w:tabs>
          <w:tab w:val="left" w:pos="840" w:leader="none"/>
        </w:tabs>
        <w:rPr>
          <w:rFonts w:hint="eastAsia" w:cs="宋体"/>
          <w:b w:val="0"/>
          <w:sz w:val="24"/>
          <w:szCs w:val="24"/>
          <w:lang w:val="zh-CN"/>
        </w:rPr>
      </w:pPr>
      <w:r>
        <w:rPr>
          <w:rFonts w:hint="eastAsia" w:cs="宋体"/>
          <w:bCs/>
          <w:sz w:val="24"/>
          <w:szCs w:val="24"/>
          <w:lang w:val="zh-CN"/>
        </w:rPr>
        <w:t xml:space="preserve">二、项目名称</w:t>
      </w:r>
      <w:r>
        <w:rPr>
          <w:rFonts w:hint="eastAsia" w:cs="宋体"/>
          <w:b w:val="0"/>
          <w:sz w:val="24"/>
          <w:szCs w:val="24"/>
          <w:lang w:val="zh-CN"/>
        </w:rPr>
        <w:t xml:space="preserve">：省级健身器材配建项目</w:t>
      </w:r>
      <w:r>
        <w:rPr>
          <w:rFonts w:hint="eastAsia" w:cs="宋体"/>
          <w:b w:val="0"/>
          <w:sz w:val="24"/>
          <w:szCs w:val="24"/>
          <w:lang w:val="zh-CN"/>
        </w:rPr>
      </w:r>
      <w:r/>
    </w:p>
    <w:p>
      <w:pPr>
        <w:pStyle w:val="960"/>
        <w:numPr>
          <w:ilvl w:val="0"/>
          <w:numId w:val="0"/>
        </w:numPr>
        <w:ind w:firstLine="241"/>
        <w:spacing w:before="0" w:after="0"/>
        <w:tabs>
          <w:tab w:val="left" w:pos="840" w:leader="none"/>
        </w:tabs>
        <w:rPr>
          <w:rFonts w:hint="eastAsia" w:cs="宋体"/>
          <w:b w:val="0"/>
          <w:bCs/>
          <w:sz w:val="24"/>
          <w:szCs w:val="24"/>
          <w:lang w:val="zh-CN" w:bidi="ar"/>
        </w:rPr>
      </w:pPr>
      <w:r>
        <w:rPr>
          <w:rFonts w:hint="eastAsia" w:cs="宋体"/>
          <w:sz w:val="24"/>
          <w:szCs w:val="24"/>
          <w:lang w:bidi="ar"/>
        </w:rPr>
        <w:t xml:space="preserve">三、预算金额：</w:t>
      </w:r>
      <w:r>
        <w:rPr>
          <w:rFonts w:hint="eastAsia" w:cs="宋体"/>
          <w:b w:val="0"/>
          <w:bCs/>
          <w:sz w:val="24"/>
          <w:szCs w:val="24"/>
          <w:lang w:val="zh-CN" w:bidi="ar"/>
        </w:rPr>
        <w:t xml:space="preserve">人民币叁佰柒拾肆万陆仟捌佰元整（¥3746800.00）</w:t>
      </w:r>
      <w:r>
        <w:rPr>
          <w:rFonts w:hint="eastAsia" w:cs="宋体"/>
          <w:b w:val="0"/>
          <w:bCs/>
          <w:sz w:val="24"/>
          <w:szCs w:val="24"/>
          <w:lang w:val="zh-CN" w:bidi="ar"/>
        </w:rPr>
      </w:r>
      <w:r/>
    </w:p>
    <w:p>
      <w:pPr>
        <w:pStyle w:val="958"/>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958"/>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第一标段：</w:t>
      </w:r>
      <w:r>
        <w:rPr>
          <w:rFonts w:hint="eastAsia" w:hAnsi="宋体" w:cs="宋体"/>
          <w:color w:val="000000"/>
          <w:sz w:val="24"/>
          <w:szCs w:val="24"/>
          <w:highlight w:val="none"/>
          <w:lang w:eastAsia="zh-CN"/>
        </w:rPr>
        <w:t xml:space="preserve">人民币壹佰陆拾万陆仟捌佰元整（¥</w:t>
      </w:r>
      <w:r>
        <w:rPr>
          <w:rFonts w:hint="eastAsia" w:hAnsi="宋体" w:cs="宋体"/>
          <w:color w:val="000000"/>
          <w:sz w:val="24"/>
          <w:szCs w:val="24"/>
          <w:highlight w:val="none"/>
          <w:lang w:val="en-US" w:eastAsia="zh-CN"/>
        </w:rPr>
        <w:t xml:space="preserve">16068</w:t>
      </w:r>
      <w:r>
        <w:rPr>
          <w:rFonts w:hint="eastAsia" w:hAnsi="宋体" w:cs="宋体"/>
          <w:color w:val="000000"/>
          <w:sz w:val="24"/>
          <w:szCs w:val="24"/>
          <w:highlight w:val="none"/>
          <w:lang w:eastAsia="zh-CN"/>
        </w:rPr>
        <w:t xml:space="preserve">00.00）</w:t>
      </w:r>
      <w:r>
        <w:rPr>
          <w:rFonts w:hint="eastAsia" w:ascii="宋体" w:hAnsi="宋体" w:eastAsia="宋体" w:cs="宋体"/>
          <w:color w:val="000000"/>
          <w:sz w:val="24"/>
          <w:szCs w:val="24"/>
          <w:highlight w:val="none"/>
          <w:lang w:eastAsia="zh-CN"/>
        </w:rPr>
      </w:r>
      <w:r/>
    </w:p>
    <w:p>
      <w:pPr>
        <w:pStyle w:val="958"/>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第二标段：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玖拾伍</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95</w:t>
      </w:r>
      <w:r>
        <w:rPr>
          <w:rFonts w:hint="eastAsia" w:hAnsi="宋体" w:cs="宋体"/>
          <w:color w:val="000000"/>
          <w:sz w:val="24"/>
          <w:szCs w:val="24"/>
          <w:highlight w:val="none"/>
          <w:lang w:eastAsia="zh-CN"/>
        </w:rPr>
        <w:t xml:space="preserve">0000.00）</w:t>
      </w:r>
      <w:r>
        <w:rPr>
          <w:rFonts w:hint="eastAsia" w:ascii="宋体" w:hAnsi="宋体" w:eastAsia="宋体" w:cs="宋体"/>
          <w:color w:val="000000"/>
          <w:sz w:val="24"/>
          <w:szCs w:val="24"/>
          <w:highlight w:val="none"/>
          <w:lang w:eastAsia="zh-CN"/>
        </w:rPr>
      </w:r>
      <w:r/>
    </w:p>
    <w:p>
      <w:pPr>
        <w:pStyle w:val="958"/>
        <w:ind w:firstLine="480"/>
        <w:jc w:val="left"/>
        <w:spacing w:line="360" w:lineRule="auto"/>
        <w:widowControl/>
        <w:rPr>
          <w:rFonts w:hint="eastAsia" w:hAnsi="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第三标段：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壹佰壹拾玖</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119</w:t>
      </w:r>
      <w:r>
        <w:rPr>
          <w:rFonts w:hint="eastAsia" w:hAnsi="宋体" w:cs="宋体"/>
          <w:color w:val="000000"/>
          <w:sz w:val="24"/>
          <w:szCs w:val="24"/>
          <w:highlight w:val="none"/>
          <w:lang w:eastAsia="zh-CN"/>
        </w:rPr>
        <w:t xml:space="preserve">0000.00）</w:t>
      </w:r>
      <w:r>
        <w:rPr>
          <w:rFonts w:hint="eastAsia" w:hAnsi="宋体" w:cs="宋体"/>
          <w:color w:val="000000"/>
          <w:sz w:val="24"/>
          <w:szCs w:val="24"/>
          <w:highlight w:val="none"/>
          <w:lang w:eastAsia="zh-CN"/>
        </w:rPr>
      </w:r>
      <w:r/>
    </w:p>
    <w:p>
      <w:pPr>
        <w:pStyle w:val="95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58"/>
        <w:ind w:firstLine="480"/>
        <w:spacing w:line="360" w:lineRule="auto"/>
        <w:rPr>
          <w:rFonts w:hint="eastAsia" w:cs="宋体"/>
          <w:b w:val="0"/>
          <w:bCs/>
          <w:sz w:val="24"/>
          <w:szCs w:val="24"/>
          <w:lang w:val="zh-CN" w:bidi="ar"/>
        </w:rPr>
      </w:pPr>
      <w:r>
        <w:rPr>
          <w:rFonts w:hint="eastAsia" w:ascii="宋体" w:hAnsi="宋体" w:eastAsia="宋体" w:cs="宋体"/>
          <w:b/>
          <w:bCs/>
          <w:color w:val="000000"/>
          <w:sz w:val="24"/>
          <w:szCs w:val="24"/>
          <w:highlight w:val="none"/>
          <w:lang w:val="zh-CN" w:eastAsia="zh-CN" w:bidi="ar-SA"/>
        </w:rPr>
        <w:t xml:space="preserve">本项目共分为</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w:t>
      </w:r>
      <w:r>
        <w:rPr>
          <w:rFonts w:hint="eastAsia" w:ascii="宋体" w:hAnsi="宋体" w:eastAsia="宋体" w:cs="宋体"/>
          <w:b/>
          <w:bCs/>
          <w:color w:val="000000"/>
          <w:sz w:val="24"/>
          <w:szCs w:val="24"/>
          <w:highlight w:val="none"/>
          <w:lang w:val="en-US" w:eastAsia="zh-CN" w:bidi="ar-SA"/>
        </w:rPr>
        <w:t xml:space="preserve">每标段中标单位数量为1家。</w:t>
      </w:r>
      <w:r>
        <w:rPr>
          <w:rFonts w:hint="eastAsia" w:hAnsi="宋体" w:cs="宋体"/>
          <w:b/>
          <w:bCs/>
          <w:color w:val="000000"/>
          <w:sz w:val="24"/>
          <w:szCs w:val="24"/>
          <w:highlight w:val="none"/>
          <w:lang w:val="en-US" w:eastAsia="zh-CN" w:bidi="ar-SA"/>
        </w:rPr>
        <w:t xml:space="preserve">投标</w:t>
      </w:r>
      <w:r>
        <w:rPr>
          <w:rFonts w:hint="eastAsia" w:ascii="宋体" w:hAnsi="宋体" w:eastAsia="宋体" w:cs="宋体"/>
          <w:b/>
          <w:bCs/>
          <w:color w:val="000000"/>
          <w:sz w:val="24"/>
          <w:szCs w:val="24"/>
          <w:highlight w:val="none"/>
          <w:lang w:val="zh-CN" w:eastAsia="zh-CN" w:bidi="ar-SA"/>
        </w:rPr>
        <w:t xml:space="preserve">单位可对以上</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个标段中的部分标段或全部标段进行报名投标,但只允许中标一个标段。已中标前期标段的投标单位将自动失去后续标段的中标资格，不进入后续标段评审程序。</w:t>
      </w:r>
      <w:r>
        <w:rPr>
          <w:rFonts w:hint="eastAsia" w:cs="宋体"/>
          <w:b w:val="0"/>
          <w:bCs/>
          <w:sz w:val="24"/>
          <w:szCs w:val="24"/>
          <w:lang w:val="zh-CN" w:bidi="ar"/>
        </w:rPr>
      </w:r>
      <w:r/>
    </w:p>
    <w:p>
      <w:pPr>
        <w:pStyle w:val="958"/>
        <w:ind w:firstLine="241"/>
        <w:keepLines/>
        <w:keepNext/>
        <w:spacing w:line="360" w:lineRule="auto"/>
        <w:rPr>
          <w:rFonts w:hint="eastAsia" w:hAnsi="宋体" w:eastAsia="宋体" w:cs="宋体"/>
          <w:b/>
          <w:bCs/>
          <w:sz w:val="24"/>
          <w:szCs w:val="24"/>
          <w:lang w:val="en-US" w:eastAsia="zh-CN"/>
        </w:rPr>
        <w:outlineLvl w:val="0"/>
      </w:pPr>
      <w:r/>
      <w:bookmarkStart w:id="47" w:name="_Toc167885183"/>
      <w:r>
        <w:rPr>
          <w:rFonts w:hint="eastAsia" w:hAnsi="宋体" w:cs="宋体"/>
          <w:b/>
          <w:bCs/>
          <w:sz w:val="24"/>
          <w:szCs w:val="24"/>
          <w:lang w:val="en-US" w:eastAsia="zh-CN"/>
        </w:rPr>
        <w:t xml:space="preserve">四</w:t>
      </w:r>
      <w:r>
        <w:rPr>
          <w:rFonts w:hint="eastAsia" w:hAnsi="宋体" w:cs="宋体"/>
          <w:b/>
          <w:bCs/>
          <w:sz w:val="24"/>
          <w:szCs w:val="24"/>
        </w:rPr>
        <w:t xml:space="preserve">、</w:t>
      </w:r>
      <w:r>
        <w:rPr>
          <w:rFonts w:hint="eastAsia" w:hAnsi="宋体" w:cs="宋体"/>
          <w:b/>
          <w:bCs/>
          <w:sz w:val="24"/>
          <w:szCs w:val="24"/>
          <w:lang w:val="en-US" w:eastAsia="zh-CN"/>
        </w:rPr>
        <w:t xml:space="preserve">招标内容：</w:t>
      </w:r>
      <w:r>
        <w:rPr>
          <w:rFonts w:hint="eastAsia" w:hAnsi="宋体" w:eastAsia="宋体" w:cs="宋体"/>
          <w:b/>
          <w:bCs/>
          <w:sz w:val="24"/>
          <w:szCs w:val="24"/>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3974"/>
        <w:gridCol w:w="2296"/>
        <w:gridCol w:w="2296"/>
      </w:tblGrid>
      <w:tr>
        <w:trPr>
          <w:trHeight w:val="476"/>
        </w:trPr>
        <w:tc>
          <w:tcPr>
            <w:tcW w:w="650" w:type="dxa"/>
            <w:vAlign w:val="center"/>
            <w:textDirection w:val="lrTb"/>
            <w:noWrap w:val="false"/>
          </w:tcPr>
          <w:p>
            <w:pPr>
              <w:pStyle w:val="958"/>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标段</w:t>
            </w:r>
            <w:r>
              <w:rPr>
                <w:rFonts w:hint="eastAsia" w:ascii="宋体" w:hAnsi="宋体" w:eastAsia="宋体" w:cs="宋体"/>
                <w:color w:val="000000"/>
                <w:sz w:val="24"/>
                <w:lang w:eastAsia="zh-CN"/>
              </w:rPr>
            </w:r>
            <w:r/>
          </w:p>
        </w:tc>
        <w:tc>
          <w:tcPr>
            <w:tcW w:w="2017"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t xml:space="preserve">数量/单位</w:t>
            </w:r>
            <w:r>
              <w:rPr>
                <w:rFonts w:hint="eastAsia"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trHeight w:val="476"/>
        </w:trPr>
        <w:tc>
          <w:tcPr>
            <w:tcW w:w="650" w:type="dxa"/>
            <w:vAlign w:val="center"/>
            <w:textDirection w:val="lrTb"/>
            <w:noWrap w:val="false"/>
          </w:tcPr>
          <w:p>
            <w:pPr>
              <w:pStyle w:val="958"/>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标段一</w:t>
            </w:r>
            <w:r>
              <w:rPr>
                <w:rFonts w:hint="eastAsia" w:ascii="宋体" w:hAnsi="宋体" w:eastAsia="宋体" w:cs="宋体"/>
                <w:color w:val="000000"/>
                <w:sz w:val="24"/>
                <w:lang w:eastAsia="zh-CN"/>
              </w:rPr>
            </w:r>
            <w:r/>
          </w:p>
        </w:tc>
        <w:tc>
          <w:tcPr>
            <w:tcW w:w="2017" w:type="dxa"/>
            <w:vAlign w:val="center"/>
            <w:textDirection w:val="lrTb"/>
            <w:noWrap w:val="false"/>
          </w:tcPr>
          <w:p>
            <w:pPr>
              <w:pStyle w:val="958"/>
              <w:jc w:val="center"/>
              <w:rPr>
                <w:rFonts w:hint="eastAsia" w:ascii="宋体" w:hAnsi="宋体" w:cs="宋体"/>
                <w:color w:val="000000"/>
                <w:sz w:val="24"/>
              </w:rPr>
            </w:pPr>
            <w:r>
              <w:rPr>
                <w:rFonts w:hint="eastAsia" w:ascii="宋体" w:hAnsi="宋体" w:cs="宋体"/>
                <w:color w:val="000000"/>
                <w:sz w:val="24"/>
                <w:shd w:val="clear" w:color="auto" w:fill="ffffff"/>
              </w:rPr>
              <w:t xml:space="preserve">健身路径</w:t>
            </w:r>
            <w:r>
              <w:rPr>
                <w:rFonts w:hint="eastAsia"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lang w:val="en-US" w:eastAsia="zh-CN"/>
              </w:rPr>
              <w:t xml:space="preserve">70</w:t>
            </w:r>
            <w:r>
              <w:rPr>
                <w:rFonts w:hint="eastAsia" w:ascii="宋体" w:hAnsi="宋体" w:cs="宋体"/>
                <w:color w:val="000000"/>
                <w:sz w:val="24"/>
              </w:rPr>
              <w:t xml:space="preserve">套</w:t>
            </w:r>
            <w:r>
              <w:rPr>
                <w:rFonts w:hint="eastAsia"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restart"/>
            <w:textDirection w:val="lrTb"/>
            <w:noWrap w:val="false"/>
          </w:tcPr>
          <w:p>
            <w:pPr>
              <w:pStyle w:val="958"/>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标段二</w:t>
            </w:r>
            <w:r>
              <w:rPr>
                <w:rFonts w:hint="eastAsia" w:ascii="宋体" w:hAnsi="宋体" w:eastAsia="宋体" w:cs="宋体"/>
                <w:color w:val="000000"/>
                <w:sz w:val="24"/>
                <w:lang w:eastAsia="zh-CN"/>
              </w:rPr>
            </w:r>
            <w:r/>
          </w:p>
        </w:tc>
        <w:tc>
          <w:tcPr>
            <w:tcW w:w="2017" w:type="dxa"/>
            <w:vAlign w:val="center"/>
            <w:textDirection w:val="lrTb"/>
            <w:noWrap w:val="false"/>
          </w:tcPr>
          <w:p>
            <w:pPr>
              <w:pStyle w:val="958"/>
              <w:jc w:val="center"/>
              <w:rPr>
                <w:rFonts w:hint="eastAsia" w:ascii="宋体" w:hAnsi="宋体" w:cs="宋体"/>
                <w:bCs/>
                <w:color w:val="000000"/>
                <w:sz w:val="24"/>
              </w:rPr>
            </w:pPr>
            <w:r>
              <w:rPr>
                <w:rFonts w:hint="eastAsia" w:ascii="宋体" w:hAnsi="宋体" w:cs="宋体"/>
                <w:bCs/>
                <w:color w:val="000000"/>
                <w:sz w:val="24"/>
              </w:rPr>
              <w:t xml:space="preserve">篮球架</w:t>
            </w:r>
            <w:r>
              <w:rPr>
                <w:rFonts w:hint="eastAsia" w:ascii="宋体" w:hAnsi="宋体" w:cs="宋体"/>
                <w:bCs/>
                <w:color w:val="000000"/>
                <w:sz w:val="24"/>
              </w:rPr>
            </w:r>
            <w:r/>
          </w:p>
        </w:tc>
        <w:tc>
          <w:tcPr>
            <w:tcW w:w="1165" w:type="dxa"/>
            <w:vAlign w:val="center"/>
            <w:textDirection w:val="lrTb"/>
            <w:noWrap w:val="false"/>
          </w:tcPr>
          <w:p>
            <w:pPr>
              <w:pStyle w:val="958"/>
              <w:jc w:val="center"/>
              <w:widowControl/>
              <w:rPr>
                <w:rFonts w:ascii="宋体" w:hAnsi="宋体" w:cs="宋体"/>
                <w:color w:val="000000"/>
                <w:sz w:val="24"/>
              </w:rPr>
            </w:pPr>
            <w:r>
              <w:rPr>
                <w:rFonts w:hint="eastAsia" w:ascii="宋体" w:hAnsi="宋体" w:cs="宋体"/>
                <w:color w:val="000000"/>
                <w:sz w:val="24"/>
                <w:lang w:val="en-US" w:eastAsia="zh-CN"/>
              </w:rPr>
              <w:t xml:space="preserve">125</w:t>
            </w:r>
            <w:r>
              <w:rPr>
                <w:rFonts w:hint="eastAsia" w:ascii="宋体" w:hAnsi="宋体" w:cs="宋体"/>
                <w:color w:val="000000"/>
                <w:sz w:val="24"/>
              </w:rPr>
              <w:t xml:space="preserve">个</w:t>
            </w:r>
            <w:r>
              <w:rPr>
                <w:rFonts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continue"/>
            <w:textDirection w:val="lrTb"/>
            <w:noWrap w:val="false"/>
          </w:tcPr>
          <w:p>
            <w:pPr>
              <w:pStyle w:val="958"/>
              <w:jc w:val="center"/>
              <w:widowControl/>
              <w:rPr>
                <w:rFonts w:ascii="宋体" w:hAnsi="宋体" w:cs="宋体"/>
                <w:color w:val="000000"/>
                <w:sz w:val="24"/>
              </w:rPr>
            </w:pPr>
            <w:r>
              <w:rPr>
                <w:rFonts w:ascii="宋体" w:hAnsi="宋体" w:cs="宋体"/>
                <w:color w:val="000000"/>
                <w:sz w:val="24"/>
              </w:rPr>
            </w:r>
            <w:r/>
          </w:p>
        </w:tc>
        <w:tc>
          <w:tcPr>
            <w:tcW w:w="2017" w:type="dxa"/>
            <w:vAlign w:val="center"/>
            <w:textDirection w:val="lrTb"/>
            <w:noWrap w:val="false"/>
          </w:tcPr>
          <w:p>
            <w:pPr>
              <w:pStyle w:val="958"/>
              <w:jc w:val="center"/>
              <w:rPr>
                <w:rFonts w:hint="eastAsia" w:ascii="宋体" w:hAnsi="宋体" w:cs="宋体"/>
                <w:bCs/>
                <w:color w:val="000000"/>
                <w:sz w:val="24"/>
              </w:rPr>
            </w:pPr>
            <w:r>
              <w:rPr>
                <w:rFonts w:hint="eastAsia" w:ascii="宋体" w:hAnsi="宋体" w:cs="宋体"/>
                <w:bCs/>
                <w:color w:val="000000"/>
                <w:sz w:val="24"/>
              </w:rPr>
              <w:t xml:space="preserve">乒乓球台</w:t>
            </w:r>
            <w:r>
              <w:rPr>
                <w:rFonts w:hint="eastAsia" w:ascii="宋体" w:hAnsi="宋体" w:cs="宋体"/>
                <w:bCs/>
                <w:color w:val="000000"/>
                <w:sz w:val="24"/>
              </w:rPr>
            </w:r>
            <w:r/>
          </w:p>
        </w:tc>
        <w:tc>
          <w:tcPr>
            <w:tcW w:w="1165" w:type="dxa"/>
            <w:vAlign w:val="center"/>
            <w:textDirection w:val="lrTb"/>
            <w:noWrap w:val="false"/>
          </w:tcPr>
          <w:p>
            <w:pPr>
              <w:pStyle w:val="958"/>
              <w:jc w:val="center"/>
              <w:widowControl/>
              <w:rPr>
                <w:rFonts w:ascii="宋体" w:hAnsi="宋体" w:cs="宋体"/>
                <w:color w:val="000000"/>
                <w:sz w:val="24"/>
              </w:rPr>
            </w:pPr>
            <w:r>
              <w:rPr>
                <w:rFonts w:hint="eastAsia" w:ascii="宋体" w:hAnsi="宋体" w:cs="宋体"/>
                <w:color w:val="000000"/>
                <w:sz w:val="24"/>
                <w:lang w:val="en-US" w:eastAsia="zh-CN"/>
              </w:rPr>
              <w:t xml:space="preserve">150</w:t>
            </w:r>
            <w:r>
              <w:rPr>
                <w:rFonts w:hint="eastAsia" w:ascii="宋体" w:hAnsi="宋体" w:cs="宋体"/>
                <w:color w:val="000000"/>
                <w:sz w:val="24"/>
              </w:rPr>
              <w:t xml:space="preserve">个</w:t>
            </w:r>
            <w:r>
              <w:rPr>
                <w:rFonts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restart"/>
            <w:textDirection w:val="lrTb"/>
            <w:noWrap w:val="false"/>
          </w:tcPr>
          <w:p>
            <w:pPr>
              <w:pStyle w:val="958"/>
              <w:jc w:val="center"/>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标段三</w:t>
            </w:r>
            <w:r>
              <w:rPr>
                <w:rFonts w:hint="eastAsia" w:ascii="宋体" w:hAnsi="宋体" w:eastAsia="宋体" w:cs="宋体"/>
                <w:color w:val="000000"/>
                <w:sz w:val="24"/>
                <w:lang w:val="en-US" w:eastAsia="zh-CN"/>
              </w:rPr>
            </w:r>
            <w:r/>
          </w:p>
        </w:tc>
        <w:tc>
          <w:tcPr>
            <w:tcW w:w="2017" w:type="dxa"/>
            <w:vAlign w:val="center"/>
            <w:textDirection w:val="lrTb"/>
            <w:noWrap w:val="false"/>
          </w:tcPr>
          <w:p>
            <w:pPr>
              <w:pStyle w:val="958"/>
              <w:jc w:val="center"/>
              <w:rPr>
                <w:rFonts w:hint="eastAsia" w:ascii="宋体" w:hAnsi="宋体" w:cs="宋体"/>
                <w:bCs/>
                <w:color w:val="000000"/>
                <w:sz w:val="24"/>
              </w:rPr>
            </w:pPr>
            <w:r>
              <w:rPr>
                <w:rFonts w:hint="eastAsia" w:ascii="宋体" w:hAnsi="宋体" w:cs="宋体"/>
                <w:bCs/>
                <w:color w:val="000000"/>
                <w:sz w:val="24"/>
              </w:rPr>
              <w:t xml:space="preserve">灯光球场</w:t>
            </w:r>
            <w:r>
              <w:rPr>
                <w:rFonts w:hint="eastAsia" w:ascii="宋体" w:hAnsi="宋体" w:cs="宋体"/>
                <w:bCs/>
                <w:color w:val="000000"/>
                <w:sz w:val="24"/>
                <w:lang w:val="en-US" w:eastAsia="zh-CN"/>
              </w:rPr>
              <w:t xml:space="preserve">（改建）</w:t>
            </w:r>
            <w:r>
              <w:rPr>
                <w:rFonts w:hint="eastAsia" w:ascii="宋体" w:hAnsi="宋体" w:cs="宋体"/>
                <w:bCs/>
                <w:color w:val="000000"/>
                <w:sz w:val="24"/>
              </w:rPr>
            </w:r>
            <w:r/>
          </w:p>
        </w:tc>
        <w:tc>
          <w:tcPr>
            <w:tcW w:w="1165" w:type="dxa"/>
            <w:vAlign w:val="center"/>
            <w:textDirection w:val="lrTb"/>
            <w:noWrap w:val="false"/>
          </w:tcPr>
          <w:p>
            <w:pPr>
              <w:pStyle w:val="958"/>
              <w:jc w:val="center"/>
              <w:widowControl/>
              <w:rPr>
                <w:rFonts w:ascii="宋体" w:hAnsi="宋体" w:cs="宋体"/>
                <w:color w:val="000000"/>
                <w:sz w:val="24"/>
              </w:rP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片</w:t>
            </w:r>
            <w:r>
              <w:rPr>
                <w:rFonts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continue"/>
            <w:textDirection w:val="lrTb"/>
            <w:noWrap w:val="false"/>
          </w:tcPr>
          <w:p>
            <w:pPr>
              <w:pStyle w:val="958"/>
              <w:jc w:val="center"/>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W w:w="2017" w:type="dxa"/>
            <w:vAlign w:val="center"/>
            <w:textDirection w:val="lrTb"/>
            <w:noWrap w:val="false"/>
          </w:tcPr>
          <w:p>
            <w:pPr>
              <w:pStyle w:val="958"/>
              <w:jc w:val="center"/>
              <w:rPr>
                <w:rFonts w:hint="eastAsia" w:ascii="宋体" w:hAnsi="宋体" w:cs="宋体"/>
                <w:bCs/>
                <w:color w:val="000000"/>
                <w:sz w:val="24"/>
              </w:rPr>
            </w:pPr>
            <w:r>
              <w:rPr>
                <w:rFonts w:hint="eastAsia" w:ascii="宋体" w:hAnsi="宋体" w:cs="宋体"/>
                <w:bCs/>
                <w:color w:val="000000"/>
                <w:sz w:val="24"/>
                <w:lang w:val="en-US" w:eastAsia="zh-CN"/>
              </w:rPr>
              <w:t xml:space="preserve">笼式灯光球场（新建）</w:t>
            </w:r>
            <w:r>
              <w:rPr>
                <w:rFonts w:hint="eastAsia" w:ascii="宋体" w:hAnsi="宋体" w:cs="宋体"/>
                <w:bCs/>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片</w:t>
            </w:r>
            <w:r>
              <w:rPr>
                <w:rFonts w:hint="eastAsia"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r>
            <w:r/>
          </w:p>
        </w:tc>
      </w:tr>
    </w:tbl>
    <w:p>
      <w:pPr>
        <w:pStyle w:val="958"/>
        <w:numPr>
          <w:ilvl w:val="0"/>
          <w:numId w:val="0"/>
        </w:numPr>
        <w:keepLines/>
        <w:keepNext/>
        <w:pageBreakBefore w:val="0"/>
        <w:spacing w:before="157" w:line="360" w:lineRule="auto"/>
        <w:widowControl w:val="off"/>
        <w:rPr>
          <w:rFonts w:hint="eastAsia" w:hAnsi="宋体" w:cs="宋体"/>
          <w:b/>
          <w:bCs/>
          <w:sz w:val="24"/>
          <w:szCs w:val="24"/>
        </w:rPr>
        <w:outlineLvl w:val="0"/>
      </w:pPr>
      <w:r>
        <w:rPr>
          <w:rFonts w:hint="eastAsia" w:hAnsi="宋体" w:cs="宋体"/>
          <w:b/>
          <w:bCs/>
          <w:sz w:val="24"/>
          <w:szCs w:val="24"/>
          <w:lang w:val="en-US" w:eastAsia="zh-CN"/>
        </w:rPr>
        <w:t xml:space="preserve">五、招标产品</w:t>
      </w:r>
      <w:r>
        <w:rPr>
          <w:rFonts w:hint="eastAsia" w:hAnsi="宋体" w:cs="宋体"/>
          <w:b/>
          <w:bCs/>
          <w:sz w:val="24"/>
          <w:szCs w:val="24"/>
        </w:rPr>
        <w:t xml:space="preserve">技术参数要求：</w:t>
      </w:r>
      <w:r>
        <w:rPr>
          <w:rFonts w:hint="eastAsia" w:hAnsi="宋体" w:cs="宋体"/>
          <w:b/>
          <w:bCs/>
          <w:sz w:val="24"/>
          <w:szCs w:val="24"/>
        </w:rPr>
      </w:r>
      <w:r/>
    </w:p>
    <w:p>
      <w:pPr>
        <w:pStyle w:val="958"/>
        <w:numPr>
          <w:ilvl w:val="0"/>
          <w:numId w:val="0"/>
        </w:numPr>
        <w:keepLines/>
        <w:keepNext/>
        <w:pageBreakBefore w:val="0"/>
        <w:spacing w:before="157" w:line="360" w:lineRule="auto"/>
        <w:widowControl w:val="off"/>
        <w:rPr>
          <w:rFonts w:hint="eastAsia" w:hAnsi="宋体" w:cs="宋体"/>
          <w:b/>
          <w:bCs/>
          <w:sz w:val="24"/>
          <w:szCs w:val="24"/>
        </w:rPr>
        <w:outlineLvl w:val="0"/>
      </w:pPr>
      <w:r>
        <w:rPr>
          <w:rFonts w:hint="eastAsia" w:hAnsi="宋体" w:cs="宋体"/>
          <w:b/>
          <w:bCs/>
          <w:sz w:val="24"/>
          <w:szCs w:val="24"/>
          <w:lang w:val="en-US" w:eastAsia="zh-CN"/>
        </w:rPr>
        <w:t xml:space="preserve">标段一：健身路径70套</w:t>
      </w:r>
      <w:r>
        <w:rPr>
          <w:rFonts w:hint="eastAsia" w:hAnsi="宋体" w:cs="宋体"/>
          <w:b/>
          <w:bCs/>
          <w:sz w:val="24"/>
          <w:szCs w:val="24"/>
        </w:rPr>
      </w:r>
      <w:r/>
    </w:p>
    <w:tbl>
      <w:tblPr>
        <w:tblW w:w="105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37"/>
        <w:gridCol w:w="5175"/>
        <w:gridCol w:w="925"/>
        <w:gridCol w:w="2204"/>
      </w:tblGrid>
      <w:tr>
        <w:trPr>
          <w:trHeight w:val="761"/>
        </w:trPr>
        <w:tc>
          <w:tcPr>
            <w:tcW w:w="779"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
              </w:rPr>
            </w:r>
            <w:r/>
          </w:p>
        </w:tc>
        <w:tc>
          <w:tcPr>
            <w:tcW w:w="1437"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设备名称</w:t>
            </w:r>
            <w:r>
              <w:rPr>
                <w:rFonts w:hint="eastAsia" w:ascii="宋体" w:hAnsi="宋体" w:eastAsia="宋体" w:cs="宋体"/>
                <w:b/>
                <w:bCs/>
                <w:color w:val="000000"/>
                <w:sz w:val="24"/>
                <w:szCs w:val="24"/>
                <w:highlight w:val="none"/>
                <w:lang w:val="en-US" w:eastAsia="zh-CN" w:bidi="ar"/>
              </w:rPr>
            </w:r>
            <w:r/>
          </w:p>
        </w:tc>
        <w:tc>
          <w:tcPr>
            <w:tcW w:w="5175"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lang w:val="en-US" w:eastAsia="zh-CN" w:bidi="ar"/>
              </w:rPr>
            </w:r>
            <w:r/>
          </w:p>
        </w:tc>
        <w:tc>
          <w:tcPr>
            <w:tcW w:w="925"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数量/单位</w:t>
            </w:r>
            <w:r>
              <w:rPr>
                <w:rFonts w:hint="eastAsia" w:ascii="宋体" w:hAnsi="宋体" w:eastAsia="宋体" w:cs="宋体"/>
                <w:b/>
                <w:bCs/>
                <w:color w:val="000000"/>
                <w:sz w:val="24"/>
                <w:szCs w:val="24"/>
                <w:highlight w:val="none"/>
                <w:lang w:bidi="ar"/>
              </w:rPr>
            </w:r>
            <w:r/>
          </w:p>
        </w:tc>
        <w:tc>
          <w:tcPr>
            <w:tcW w:w="2204"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lang w:bidi="ar"/>
              </w:rPr>
            </w:r>
            <w:r/>
          </w:p>
        </w:tc>
      </w:tr>
      <w:tr>
        <w:trPr>
          <w:trHeight w:val="833"/>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告示牌</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t xml:space="preserve">984</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114</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1233</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0mm×</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mm×2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525"/>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highlight w:val="none"/>
              </w:rPr>
              <w:t xml:space="preserve">安装方式：</w:t>
            </w:r>
            <w:r>
              <w:rPr>
                <w:rFonts w:hint="eastAsia" w:ascii="宋体" w:hAnsi="宋体" w:eastAsia="宋体" w:cs="宋体"/>
                <w:color w:val="000000"/>
                <w:sz w:val="24"/>
                <w:szCs w:val="24"/>
                <w:highlight w:val="none"/>
              </w:rPr>
              <w:t xml:space="preserve">直埋式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lang w:val="en-US" w:eastAsia="zh-CN"/>
              </w:rPr>
            </w:r>
            <w:r/>
          </w:p>
          <w:p>
            <w:pPr>
              <w:pStyle w:val="1525"/>
              <w:numPr>
                <w:ilvl w:val="0"/>
                <w:numId w:val="0"/>
              </w:numPr>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主要功能：</w:t>
            </w:r>
            <w:r>
              <w:rPr>
                <w:rFonts w:hint="eastAsia" w:ascii="宋体" w:hAnsi="宋体" w:eastAsia="宋体" w:cs="宋体"/>
                <w:bCs/>
                <w:sz w:val="24"/>
                <w:szCs w:val="24"/>
              </w:rPr>
              <w:t xml:space="preserve">警示说明告知注意事项。</w:t>
            </w:r>
            <w:r>
              <w:rPr>
                <w:rFonts w:hint="eastAsia" w:ascii="宋体" w:hAnsi="宋体" w:eastAsia="宋体" w:cs="宋体"/>
                <w:sz w:val="24"/>
                <w:szCs w:val="24"/>
                <w:highlight w:val="none"/>
              </w:rPr>
            </w:r>
            <w:r/>
          </w:p>
        </w:tc>
        <w:tc>
          <w:tcPr>
            <w:tcW w:w="925"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lang w:val="en-US" w:eastAsia="zh-CN"/>
              </w:rPr>
            </w:r>
            <w:r/>
          </w:p>
        </w:tc>
        <w:tc>
          <w:tcPr>
            <w:tcW w:w="2204"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210820</wp:posOffset>
                      </wp:positionH>
                      <wp:positionV relativeFrom="paragraph">
                        <wp:posOffset>69850</wp:posOffset>
                      </wp:positionV>
                      <wp:extent cx="805815" cy="93662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05815" cy="936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2;o:allowoverlap:true;o:allowincell:true;mso-position-horizontal-relative:text;margin-left:16.6pt;mso-position-horizontal:absolute;mso-position-vertical-relative:text;margin-top:5.5pt;mso-position-vertical:absolute;width:63.4pt;height:73.8pt;mso-wrap-distance-left:9.0pt;mso-wrap-distance-top:0.0pt;mso-wrap-distance-right:9.0pt;mso-wrap-distance-bottom:0.0pt;" stroked="f">
                      <v:path textboxrect="0,0,0,0"/>
                      <w10:wrap type="square"/>
                      <v:imagedata r:id="rId12" o:title=""/>
                    </v:shape>
                  </w:pict>
                </mc:Fallback>
              </mc:AlternateContent>
            </w:r>
            <w:r>
              <w:rPr>
                <w:rFonts w:hint="eastAsia" w:ascii="宋体" w:hAnsi="宋体" w:eastAsia="宋体" w:cs="宋体"/>
                <w:sz w:val="24"/>
                <w:szCs w:val="24"/>
                <w:highlight w:val="none"/>
                <w:lang w:eastAsia="zh-CN"/>
              </w:rPr>
            </w:r>
            <w:r/>
          </w:p>
        </w:tc>
      </w:tr>
      <w:tr>
        <w:trPr>
          <w:trHeight w:val="542"/>
        </w:trPr>
        <w:tc>
          <w:tcPr>
            <w:tcW w:w="779"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双位坐蹬器</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t xml:space="preserve">2062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426</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1443</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人同时使用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sz w:val="24"/>
                <w:szCs w:val="24"/>
                <w:highlight w:val="none"/>
                <w:lang w:val="en-US" w:eastAsia="zh-CN"/>
              </w:rPr>
              <w:t xml:space="preserve">使用者坐在座椅上，腰背靠于靠板，两脚蹬于踏管，双手自然放置于两膝盖，反复做蹬腿运动，双膝复位时膝关节缓慢还原；</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Cs/>
                <w:sz w:val="24"/>
                <w:szCs w:val="24"/>
              </w:rPr>
              <w:t xml:space="preserve">增强腰腹部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"http://baike.baidu.com/item/%E4%B8%8B%E8%82%A2"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下肢</w:t>
            </w:r>
            <w:r>
              <w:rPr>
                <w:rFonts w:hint="eastAsia" w:ascii="宋体" w:hAnsi="宋体" w:eastAsia="宋体" w:cs="宋体"/>
                <w:bCs/>
                <w:sz w:val="24"/>
                <w:szCs w:val="24"/>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"http://baike.baidu.com/item/%E8%82%A1%E5%9B%9B%E5%A4%B4%E8%82%8C"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股四头肌</w:t>
            </w:r>
            <w:r>
              <w:rPr>
                <w:rFonts w:hint="eastAsia" w:ascii="宋体" w:hAnsi="宋体" w:eastAsia="宋体" w:cs="宋体"/>
                <w:bCs/>
                <w:sz w:val="24"/>
                <w:szCs w:val="24"/>
              </w:rPr>
              <w:fldChar w:fldCharType="end"/>
            </w:r>
            <w:r>
              <w:rPr>
                <w:rFonts w:hint="eastAsia" w:ascii="宋体" w:hAnsi="宋体" w:eastAsia="宋体" w:cs="宋体"/>
                <w:bCs/>
                <w:sz w:val="24"/>
                <w:szCs w:val="24"/>
                <w:lang w:val="en-US" w:eastAsia="zh-CN"/>
              </w:rPr>
              <w:t xml:space="preserve">的</w:t>
            </w:r>
            <w:r>
              <w:rPr>
                <w:rFonts w:hint="eastAsia" w:ascii="宋体" w:hAnsi="宋体" w:eastAsia="宋体" w:cs="宋体"/>
                <w:bCs/>
                <w:sz w:val="24"/>
                <w:szCs w:val="24"/>
              </w:rPr>
              <w:t xml:space="preserve">力量，增加</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"http://baike.baidu.com/item/%E9%AB%8B"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髋</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"http://baike.baidu.com/item/%E8%86%9D"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膝</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"http://baike.baidu.com/item/%E8%B8%9D"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踝</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关节的灵活性，改善下肢运动能力，防止</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"http://baike.baidu.com/item/%E8%82%8C%E8%82%89%E8%90%8E%E7%BC%A9"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肌肉萎缩</w:t>
            </w:r>
            <w:r>
              <w:rPr>
                <w:rFonts w:hint="eastAsia" w:ascii="宋体" w:hAnsi="宋体" w:eastAsia="宋体" w:cs="宋体"/>
                <w:bCs/>
                <w:sz w:val="24"/>
                <w:szCs w:val="24"/>
              </w:rPr>
              <w:fldChar w:fldCharType="end"/>
            </w:r>
            <w:r>
              <w:rPr>
                <w:rFonts w:hint="eastAsia" w:ascii="宋体" w:hAnsi="宋体" w:eastAsia="宋体" w:cs="宋体"/>
                <w:bCs/>
                <w:sz w:val="24"/>
                <w:szCs w:val="24"/>
                <w:lang w:eastAsia="zh-CN"/>
              </w:rPr>
              <w:t xml:space="preserve">。</w:t>
            </w:r>
            <w:r>
              <w:rPr>
                <w:rFonts w:hint="eastAsia" w:ascii="宋体" w:hAnsi="宋体" w:eastAsia="宋体" w:cs="宋体"/>
                <w:sz w:val="24"/>
                <w:szCs w:val="24"/>
                <w:highlight w:val="none"/>
                <w:lang w:val="en-US" w:eastAsia="zh-CN"/>
              </w:rPr>
            </w:r>
            <w:r/>
          </w:p>
        </w:tc>
        <w:tc>
          <w:tcPr>
            <w:tcW w:w="925"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3" behindDoc="0" locked="0" layoutInCell="1" allowOverlap="1">
                      <wp:simplePos x="0" y="0"/>
                      <wp:positionH relativeFrom="column">
                        <wp:posOffset>-49529</wp:posOffset>
                      </wp:positionH>
                      <wp:positionV relativeFrom="paragraph">
                        <wp:posOffset>688975</wp:posOffset>
                      </wp:positionV>
                      <wp:extent cx="1266190" cy="116459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125" r="0" b="125"/>
                              <a:stretch/>
                            </pic:blipFill>
                            <pic:spPr bwMode="auto">
                              <a:xfrm>
                                <a:off x="0" y="0"/>
                                <a:ext cx="1266190" cy="1164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53;o:allowoverlap:true;o:allowincell:true;mso-position-horizontal-relative:text;margin-left:-3.9pt;mso-position-horizontal:absolute;mso-position-vertical-relative:text;margin-top:54.2pt;mso-position-vertical:absolute;width:99.7pt;height:91.7pt;mso-wrap-distance-left:0.0pt;mso-wrap-distance-top:0.0pt;mso-wrap-distance-right:0.0pt;mso-wrap-distance-bottom:0.0pt;" stroked="f">
                      <v:path textboxrect="0,0,0,0"/>
                      <w10:wrap type="square"/>
                      <v:imagedata r:id="rId13" o:title=""/>
                    </v:shape>
                  </w:pict>
                </mc:Fallback>
              </mc:AlternateContent>
            </w:r>
            <w:r>
              <w:rPr>
                <w:rFonts w:hint="eastAsia" w:ascii="宋体" w:hAnsi="宋体" w:eastAsia="宋体" w:cs="宋体"/>
                <w:sz w:val="24"/>
                <w:szCs w:val="24"/>
                <w:highlight w:val="none"/>
              </w:rPr>
            </w:r>
            <w:r/>
          </w:p>
        </w:tc>
      </w:tr>
      <w:tr>
        <w:trPr>
          <w:trHeight w:val="538"/>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健骑机</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lang w:val="en-US" w:eastAsia="zh-CN"/>
              </w:rPr>
              <w:t xml:space="preserve">365</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432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1027</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供1</w:t>
            </w:r>
            <w:r>
              <w:rPr>
                <w:rFonts w:hint="eastAsia" w:ascii="宋体" w:hAnsi="宋体" w:eastAsia="宋体" w:cs="宋体"/>
                <w:color w:val="000000"/>
                <w:sz w:val="24"/>
                <w:szCs w:val="24"/>
                <w:highlight w:val="none"/>
                <w:lang w:bidi="ar"/>
              </w:rPr>
              <w:t xml:space="preserve">人使用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sz w:val="24"/>
                <w:szCs w:val="24"/>
                <w:highlight w:val="none"/>
                <w:lang w:val="en-US" w:eastAsia="zh-CN"/>
              </w:rPr>
              <w:t xml:space="preserve">坐在坐板上，双手握住把手，双脚踏在踏管上，手脚用力使之运动，再慢慢放回，来回往返进行。</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主要功能：锻炼上肢、下肢及腹部肌肉，增强心肺功能及协调能力。</w:t>
            </w:r>
            <w:r>
              <w:rPr>
                <w:rFonts w:hint="eastAsia" w:ascii="宋体" w:hAnsi="宋体" w:eastAsia="宋体" w:cs="宋体"/>
                <w:color w:val="000000"/>
                <w:sz w:val="24"/>
                <w:szCs w:val="24"/>
                <w:lang w:val="en-US" w:eastAsia="zh-CN" w:bidi="ar"/>
              </w:rPr>
            </w:r>
            <w:r/>
          </w:p>
        </w:tc>
        <w:tc>
          <w:tcPr>
            <w:tcW w:w="925"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4" behindDoc="0" locked="0" layoutInCell="1" allowOverlap="1">
                      <wp:simplePos x="0" y="0"/>
                      <wp:positionH relativeFrom="column">
                        <wp:posOffset>-8254</wp:posOffset>
                      </wp:positionH>
                      <wp:positionV relativeFrom="paragraph">
                        <wp:posOffset>631825</wp:posOffset>
                      </wp:positionV>
                      <wp:extent cx="1253490" cy="119697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76" t="0" r="75" b="0"/>
                              <a:stretch/>
                            </pic:blipFill>
                            <pic:spPr bwMode="auto">
                              <a:xfrm>
                                <a:off x="0" y="0"/>
                                <a:ext cx="1253490" cy="1196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4;o:allowoverlap:true;o:allowincell:true;mso-position-horizontal-relative:text;margin-left:-0.6pt;mso-position-horizontal:absolute;mso-position-vertical-relative:text;margin-top:49.8pt;mso-position-vertical:absolute;width:98.7pt;height:94.2pt;mso-wrap-distance-left:0.0pt;mso-wrap-distance-top:0.0pt;mso-wrap-distance-right:0.0pt;mso-wrap-distance-bottom:0.0pt;" stroked="f">
                      <v:path textboxrect="0,0,0,0"/>
                      <w10:wrap type="square"/>
                      <v:imagedata r:id="rId14" o:title=""/>
                    </v:shape>
                  </w:pict>
                </mc:Fallback>
              </mc:AlternateContent>
            </w:r>
            <w:r>
              <w:rPr>
                <w:rFonts w:hint="eastAsia" w:ascii="宋体" w:hAnsi="宋体" w:eastAsia="宋体" w:cs="宋体"/>
                <w:sz w:val="24"/>
                <w:szCs w:val="24"/>
                <w:highlight w:val="none"/>
              </w:rPr>
            </w:r>
            <w:r/>
          </w:p>
        </w:tc>
      </w:tr>
      <w:tr>
        <w:trPr>
          <w:trHeight w:val="90"/>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腿部</w:t>
            </w:r>
            <w:r>
              <w:rPr>
                <w:rFonts w:hint="eastAsia" w:ascii="宋体" w:hAnsi="宋体" w:eastAsia="宋体" w:cs="宋体"/>
                <w:sz w:val="24"/>
                <w:szCs w:val="24"/>
                <w:highlight w:val="none"/>
              </w:rPr>
            </w:r>
            <w:r/>
          </w:p>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按摩器</w:t>
            </w:r>
            <w:r>
              <w:rPr>
                <w:rFonts w:hint="eastAsia" w:ascii="宋体" w:hAnsi="宋体" w:eastAsia="宋体" w:cs="宋体"/>
                <w:sz w:val="24"/>
                <w:szCs w:val="24"/>
                <w:highlight w:val="none"/>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540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338</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1366</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b w:val="0"/>
                <w:bCs/>
                <w:sz w:val="24"/>
                <w:szCs w:val="24"/>
                <w:lang w:val="en-US" w:eastAsia="zh-CN"/>
              </w:rPr>
              <w:t xml:space="preserve">紧握住扶手，将小腿或大腿放在按摩轮上，使之来回滚动按摩肌肉放松。</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 w:val="0"/>
                <w:bCs/>
                <w:sz w:val="24"/>
                <w:szCs w:val="24"/>
                <w:highlight w:val="none"/>
                <w:lang w:val="en-US" w:eastAsia="zh-CN"/>
              </w:rPr>
              <w:t xml:space="preserve">舒展腿部肌肉，增强腿部韧性，提高各关节运动灵活性，有舒筋活血之功效。</w:t>
            </w:r>
            <w:r>
              <w:rPr>
                <w:rFonts w:hint="eastAsia" w:ascii="宋体" w:hAnsi="宋体" w:eastAsia="宋体" w:cs="宋体"/>
                <w:sz w:val="24"/>
                <w:szCs w:val="24"/>
                <w:highlight w:val="none"/>
              </w:rPr>
            </w:r>
            <w:r/>
          </w:p>
        </w:tc>
        <w:tc>
          <w:tcPr>
            <w:tcW w:w="925" w:type="dxa"/>
            <w:vAlign w:val="center"/>
            <w:textDirection w:val="lrTb"/>
            <w:noWrap w:val="false"/>
          </w:tcPr>
          <w:p>
            <w:pPr>
              <w:pStyle w:val="95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5" behindDoc="0" locked="0" layoutInCell="1" allowOverlap="1">
                      <wp:simplePos x="0" y="0"/>
                      <wp:positionH relativeFrom="column">
                        <wp:posOffset>263525</wp:posOffset>
                      </wp:positionH>
                      <wp:positionV relativeFrom="paragraph">
                        <wp:posOffset>69850</wp:posOffset>
                      </wp:positionV>
                      <wp:extent cx="709930" cy="133731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145" t="0" r="144" b="0"/>
                              <a:stretch/>
                            </pic:blipFill>
                            <pic:spPr bwMode="auto">
                              <a:xfrm>
                                <a:off x="0" y="0"/>
                                <a:ext cx="709930" cy="1337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5;o:allowoverlap:true;o:allowincell:true;mso-position-horizontal-relative:text;margin-left:20.8pt;mso-position-horizontal:absolute;mso-position-vertical-relative:text;margin-top:5.5pt;mso-position-vertical:absolute;width:55.9pt;height:105.3pt;mso-wrap-distance-left:0.0pt;mso-wrap-distance-top:0.0pt;mso-wrap-distance-right:0.0pt;mso-wrap-distance-bottom:0.0pt;" stroked="f">
                      <v:path textboxrect="0,0,0,0"/>
                      <w10:wrap type="square"/>
                      <v:imagedata r:id="rId15" o:title=""/>
                    </v:shape>
                  </w:pict>
                </mc:Fallback>
              </mc:AlternateContent>
            </w:r>
            <w:r>
              <w:rPr>
                <w:rFonts w:hint="eastAsia" w:ascii="宋体" w:hAnsi="宋体" w:eastAsia="宋体" w:cs="宋体"/>
                <w:sz w:val="24"/>
                <w:szCs w:val="24"/>
                <w:highlight w:val="none"/>
              </w:rPr>
            </w:r>
            <w:r/>
          </w:p>
        </w:tc>
      </w:tr>
      <w:tr>
        <w:trPr>
          <w:trHeight w:val="373"/>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钟摆</w:t>
            </w:r>
            <w:r>
              <w:rPr>
                <w:rFonts w:hint="eastAsia" w:ascii="宋体" w:hAnsi="宋体" w:eastAsia="宋体" w:cs="宋体"/>
                <w:sz w:val="24"/>
                <w:szCs w:val="24"/>
                <w:highlight w:val="none"/>
                <w:lang w:val="en-US" w:eastAsia="zh-CN"/>
              </w:rPr>
            </w:r>
            <w:r/>
          </w:p>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训练器</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1063</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810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1155</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b w:val="0"/>
                <w:bCs/>
                <w:sz w:val="24"/>
                <w:szCs w:val="24"/>
                <w:lang w:val="en-US" w:eastAsia="zh-CN"/>
              </w:rPr>
              <w:t xml:space="preserve">双脚站同一踏板上，双手紧握扶手，腰部用力做钟摆式运动。</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 w:val="0"/>
                <w:bCs/>
                <w:sz w:val="24"/>
                <w:szCs w:val="24"/>
                <w:highlight w:val="none"/>
                <w:lang w:val="en-US" w:eastAsia="zh-CN"/>
              </w:rPr>
              <w:t xml:space="preserve">增加身体的血液循环，促进新陈代谢，活动腰部关节、肌肉；增强腰侧肌群的柔韧性。</w:t>
            </w:r>
            <w:r>
              <w:rPr>
                <w:rFonts w:hint="eastAsia" w:ascii="宋体" w:hAnsi="宋体" w:eastAsia="宋体" w:cs="宋体"/>
                <w:sz w:val="24"/>
                <w:szCs w:val="24"/>
                <w:highlight w:val="none"/>
              </w:rPr>
            </w:r>
            <w:r/>
          </w:p>
        </w:tc>
        <w:tc>
          <w:tcPr>
            <w:tcW w:w="925"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6" behindDoc="0" locked="0" layoutInCell="1" allowOverlap="1">
                      <wp:simplePos x="0" y="0"/>
                      <wp:positionH relativeFrom="column">
                        <wp:posOffset>64770</wp:posOffset>
                      </wp:positionH>
                      <wp:positionV relativeFrom="paragraph">
                        <wp:posOffset>982980</wp:posOffset>
                      </wp:positionV>
                      <wp:extent cx="1143635" cy="124841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111" r="0" b="111"/>
                              <a:stretch/>
                            </pic:blipFill>
                            <pic:spPr bwMode="auto">
                              <a:xfrm>
                                <a:off x="0" y="0"/>
                                <a:ext cx="1143635" cy="1248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6;o:allowoverlap:true;o:allowincell:true;mso-position-horizontal-relative:text;margin-left:5.1pt;mso-position-horizontal:absolute;mso-position-vertical-relative:text;margin-top:77.4pt;mso-position-vertical:absolute;width:90.0pt;height:98.3pt;mso-wrap-distance-left:0.0pt;mso-wrap-distance-top:0.0pt;mso-wrap-distance-right:0.0pt;mso-wrap-distance-bottom:0.0pt;" stroked="f">
                      <v:path textboxrect="0,0,0,0"/>
                      <w10:wrap type="square"/>
                      <v:imagedata r:id="rId16" o:title=""/>
                    </v:shape>
                  </w:pict>
                </mc:Fallback>
              </mc:AlternateContent>
            </w:r>
            <w:r>
              <w:rPr>
                <w:rFonts w:hint="eastAsia" w:ascii="宋体" w:hAnsi="宋体" w:eastAsia="宋体" w:cs="宋体"/>
                <w:sz w:val="24"/>
                <w:szCs w:val="24"/>
                <w:highlight w:val="none"/>
              </w:rPr>
            </w:r>
            <w:r/>
          </w:p>
        </w:tc>
      </w:tr>
      <w:tr>
        <w:trPr>
          <w:trHeight w:val="1412"/>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三位</w:t>
            </w:r>
            <w:r>
              <w:rPr>
                <w:rFonts w:hint="eastAsia" w:ascii="宋体" w:hAnsi="宋体" w:eastAsia="宋体" w:cs="宋体"/>
                <w:color w:val="000000"/>
                <w:sz w:val="24"/>
                <w:szCs w:val="24"/>
                <w:highlight w:val="none"/>
                <w:lang w:eastAsia="zh-CN"/>
              </w:rPr>
            </w:r>
            <w:r/>
          </w:p>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扭腰器</w:t>
            </w:r>
            <w:r>
              <w:rPr>
                <w:rFonts w:hint="eastAsia" w:ascii="宋体" w:hAnsi="宋体" w:eastAsia="宋体" w:cs="宋体"/>
                <w:color w:val="000000"/>
                <w:sz w:val="24"/>
                <w:szCs w:val="24"/>
                <w:highlight w:val="none"/>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1355</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1220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1100</w:t>
            </w:r>
            <w:r>
              <w:rPr>
                <w:rFonts w:hint="eastAsia" w:ascii="宋体" w:hAnsi="宋体" w:eastAsia="宋体" w:cs="宋体"/>
                <w:sz w:val="24"/>
                <w:szCs w:val="24"/>
              </w:rPr>
              <w:t xml:space="preserve">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供3</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bCs/>
                <w:sz w:val="24"/>
                <w:szCs w:val="24"/>
                <w:lang w:val="en-US" w:eastAsia="zh-CN"/>
              </w:rPr>
              <w:t xml:space="preserve">使用者</w:t>
            </w:r>
            <w:r>
              <w:rPr>
                <w:rFonts w:hint="eastAsia" w:ascii="宋体" w:hAnsi="宋体" w:eastAsia="宋体" w:cs="宋体"/>
                <w:bCs/>
                <w:sz w:val="24"/>
                <w:szCs w:val="24"/>
              </w:rPr>
              <w:t xml:space="preserve">手握立柱扶手管，站在扭腰盘上，向左右反复做转体运动</w:t>
            </w:r>
            <w:r>
              <w:rPr>
                <w:rFonts w:hint="eastAsia" w:ascii="宋体" w:hAnsi="宋体" w:eastAsia="宋体" w:cs="宋体"/>
                <w:bCs/>
                <w:sz w:val="24"/>
                <w:szCs w:val="24"/>
                <w:lang w:eastAsia="zh-CN"/>
              </w:rPr>
              <w:t xml:space="preserve">。</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Cs/>
                <w:sz w:val="24"/>
                <w:szCs w:val="24"/>
              </w:rPr>
              <w:t xml:space="preserve">增强腰部的肌肉力量，改善腰椎胸椎骶椎及髋关节柔韧性和灵活性，放松腰椎和骶椎的肌肉和韧带缓解腰肌劳损和周身乏力。</w:t>
            </w:r>
            <w:r>
              <w:rPr>
                <w:rFonts w:hint="eastAsia" w:ascii="宋体" w:hAnsi="宋体" w:eastAsia="宋体" w:cs="宋体"/>
                <w:sz w:val="24"/>
                <w:szCs w:val="24"/>
                <w:highlight w:val="none"/>
              </w:rPr>
            </w:r>
            <w:r/>
          </w:p>
        </w:tc>
        <w:tc>
          <w:tcPr>
            <w:tcW w:w="925"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inline xmlns:wp="http://schemas.openxmlformats.org/drawingml/2006/wordprocessingDrawing" distT="0" distB="0" distL="0" distR="0">
                      <wp:extent cx="1297965" cy="131894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24" t="0" r="24" b="0"/>
                              <a:stretch/>
                            </pic:blipFill>
                            <pic:spPr bwMode="auto">
                              <a:xfrm>
                                <a:off x="0" y="0"/>
                                <a:ext cx="1297965" cy="13189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2pt;height:103.9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z w:val="24"/>
                <w:szCs w:val="24"/>
                <w:highlight w:val="none"/>
              </w:rPr>
            </w:r>
            <w:r/>
          </w:p>
        </w:tc>
      </w:tr>
      <w:tr>
        <w:trPr>
          <w:trHeight w:val="835"/>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双</w:t>
            </w:r>
            <w:r>
              <w:rPr>
                <w:rFonts w:hint="eastAsia" w:ascii="宋体" w:hAnsi="宋体" w:eastAsia="宋体" w:cs="宋体"/>
                <w:sz w:val="24"/>
                <w:szCs w:val="24"/>
                <w:highlight w:val="none"/>
              </w:rPr>
              <w:t xml:space="preserve">位太空</w:t>
            </w:r>
            <w:r>
              <w:rPr>
                <w:rFonts w:hint="eastAsia" w:ascii="宋体" w:hAnsi="宋体" w:eastAsia="宋体" w:cs="宋体"/>
                <w:sz w:val="24"/>
                <w:szCs w:val="24"/>
                <w:highlight w:val="none"/>
              </w:rPr>
            </w:r>
            <w:r/>
          </w:p>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漫步机</w:t>
            </w:r>
            <w:r>
              <w:rPr>
                <w:rFonts w:hint="eastAsia" w:ascii="宋体" w:hAnsi="宋体" w:eastAsia="宋体" w:cs="宋体"/>
                <w:sz w:val="24"/>
                <w:szCs w:val="24"/>
                <w:highlight w:val="none"/>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1914</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556</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1200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bCs/>
                <w:sz w:val="24"/>
                <w:szCs w:val="24"/>
              </w:rPr>
              <w:t xml:space="preserve">双手紧握扶手，双脚分别站在两踏板上，自然、交替地前后摆动双腿</w:t>
            </w:r>
            <w:r>
              <w:rPr>
                <w:rFonts w:hint="eastAsia" w:ascii="宋体" w:hAnsi="宋体" w:eastAsia="宋体" w:cs="宋体"/>
                <w:bCs/>
                <w:sz w:val="24"/>
                <w:szCs w:val="24"/>
                <w:lang w:eastAsia="zh-CN"/>
              </w:rPr>
              <w:t xml:space="preserve">。</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Cs/>
                <w:sz w:val="24"/>
                <w:szCs w:val="24"/>
              </w:rPr>
              <w:t xml:space="preserve">增强心肺功能及下肢、腰部肌肉力量；改善下肢柔韧性和协调能力</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对腰肌劳损、髋关节酸痛、下肢活动障碍、肌肉萎缩等有康复作用。</w:t>
            </w:r>
            <w:r>
              <w:rPr>
                <w:rFonts w:hint="eastAsia" w:ascii="宋体" w:hAnsi="宋体" w:eastAsia="宋体" w:cs="宋体"/>
                <w:sz w:val="24"/>
                <w:szCs w:val="24"/>
                <w:highlight w:val="none"/>
              </w:rPr>
            </w:r>
            <w:r/>
          </w:p>
        </w:tc>
        <w:tc>
          <w:tcPr>
            <w:tcW w:w="925"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both"/>
              <w:keepLines w:val="0"/>
              <w:keepNext w:val="0"/>
              <w:pageBreakBefore w:val="0"/>
              <w:spacing w:line="360" w:lineRule="auto"/>
              <w:widowControl/>
              <w:rPr>
                <w:rFonts w:ascii="宋体" w:hAnsi="宋体" w:eastAsia="宋体" w:cs="宋体"/>
                <w:sz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7" behindDoc="0" locked="0" layoutInCell="1" allowOverlap="1">
                      <wp:simplePos x="0" y="0"/>
                      <wp:positionH relativeFrom="column">
                        <wp:posOffset>-43179</wp:posOffset>
                      </wp:positionH>
                      <wp:positionV relativeFrom="paragraph">
                        <wp:posOffset>581660</wp:posOffset>
                      </wp:positionV>
                      <wp:extent cx="1336040" cy="1120140"/>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0" t="285" r="0" b="284"/>
                              <a:stretch/>
                            </pic:blipFill>
                            <pic:spPr bwMode="auto">
                              <a:xfrm>
                                <a:off x="0" y="0"/>
                                <a:ext cx="1336040" cy="1120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7;o:allowoverlap:true;o:allowincell:true;mso-position-horizontal-relative:text;margin-left:-3.4pt;mso-position-horizontal:absolute;mso-position-vertical-relative:text;margin-top:45.8pt;mso-position-vertical:absolute;width:105.2pt;height:88.2pt;mso-wrap-distance-left:0.0pt;mso-wrap-distance-top:0.0pt;mso-wrap-distance-right:0.0pt;mso-wrap-distance-bottom:0.0pt;" stroked="f">
                      <v:path textboxrect="0,0,0,0"/>
                      <w10:wrap type="square"/>
                      <v:imagedata r:id="rId18" o:title=""/>
                    </v:shape>
                  </w:pict>
                </mc:Fallback>
              </mc:AlternateContent>
            </w:r>
            <w:r>
              <w:rPr>
                <w:rFonts w:ascii="宋体" w:hAnsi="宋体" w:eastAsia="宋体" w:cs="宋体"/>
                <w:sz w:val="24"/>
                <w:highlight w:val="none"/>
              </w:rPr>
            </w:r>
            <w:r/>
          </w:p>
          <w:p>
            <w:pPr>
              <w:pStyle w:val="958"/>
              <w:jc w:val="both"/>
              <w:rPr>
                <w:rFonts w:hint="eastAsia"/>
                <w:lang w:val="en-US" w:eastAsia="zh-CN"/>
              </w:rPr>
            </w:pPr>
            <w:r>
              <w:rPr>
                <w:rFonts w:hint="eastAsia"/>
                <w:lang w:val="en-US" w:eastAsia="zh-CN"/>
              </w:rPr>
            </w:r>
            <w:r/>
          </w:p>
          <w:p>
            <w:pPr>
              <w:pStyle w:val="958"/>
              <w:jc w:val="both"/>
              <w:rPr>
                <w:rFonts w:hint="eastAsia"/>
                <w:lang w:val="en-US" w:eastAsia="zh-CN"/>
              </w:rPr>
            </w:pPr>
            <w:r>
              <w:rPr>
                <w:rFonts w:hint="eastAsia"/>
                <w:lang w:val="en-US" w:eastAsia="zh-CN"/>
              </w:rPr>
            </w:r>
            <w:r/>
          </w:p>
          <w:p>
            <w:pPr>
              <w:pStyle w:val="958"/>
              <w:jc w:val="both"/>
              <w:rPr>
                <w:rFonts w:hint="eastAsia"/>
                <w:lang w:val="en-US" w:eastAsia="zh-CN"/>
              </w:rPr>
            </w:pPr>
            <w:r>
              <w:rPr>
                <w:rFonts w:hint="eastAsia"/>
                <w:lang w:val="en-US" w:eastAsia="zh-CN"/>
              </w:rPr>
            </w:r>
            <w:r/>
          </w:p>
          <w:p>
            <w:pPr>
              <w:pStyle w:val="958"/>
              <w:jc w:val="both"/>
              <w:rPr>
                <w:rFonts w:hint="eastAsia"/>
                <w:lang w:val="en-US" w:eastAsia="zh-CN"/>
              </w:rPr>
            </w:pPr>
            <w:r>
              <w:rPr>
                <w:rFonts w:hint="eastAsia"/>
                <w:lang w:val="en-US" w:eastAsia="zh-CN"/>
              </w:rPr>
            </w:r>
            <w:r/>
          </w:p>
          <w:p>
            <w:pPr>
              <w:pStyle w:val="958"/>
              <w:jc w:val="both"/>
              <w:rPr>
                <w:rFonts w:hint="eastAsia"/>
                <w:lang w:val="en-US" w:eastAsia="zh-CN"/>
              </w:rPr>
            </w:pPr>
            <w:r>
              <w:rPr>
                <w:rFonts w:hint="eastAsia"/>
                <w:lang w:val="en-US" w:eastAsia="zh-CN"/>
              </w:rPr>
            </w:r>
            <w:r/>
          </w:p>
        </w:tc>
      </w:tr>
      <w:tr>
        <w:trPr>
          <w:trHeight w:val="90"/>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撑体腹肌</w:t>
            </w:r>
            <w:r>
              <w:rPr>
                <w:rFonts w:hint="eastAsia" w:ascii="宋体" w:hAnsi="宋体" w:eastAsia="宋体" w:cs="宋体"/>
                <w:sz w:val="24"/>
                <w:szCs w:val="24"/>
                <w:highlight w:val="none"/>
                <w:lang w:val="en-US" w:eastAsia="zh-CN"/>
              </w:rPr>
            </w:r>
            <w:r/>
          </w:p>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训练器</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1872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536</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1317</w:t>
            </w:r>
            <w:r>
              <w:rPr>
                <w:rFonts w:hint="eastAsia" w:ascii="宋体" w:hAnsi="宋体" w:eastAsia="宋体" w:cs="宋体"/>
                <w:sz w:val="24"/>
                <w:szCs w:val="24"/>
              </w:rPr>
              <w:t xml:space="preserve">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lang w:val="en-US" w:eastAsia="zh-CN" w:bidi="ar-SA"/>
              </w:rPr>
              <w:t xml:space="preserve">1）使用者在进行撑体运动时，双手握住双杠，两臂同时弯曲两腿伸直、两臂迅速伸直支撑，重复进行锻炼；（2）收用着坐在座板上，脚勾横管，双手抱于头后，后仰至板面，收缩腹肌，慢慢坐起。</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color w:val="000000"/>
                <w:sz w:val="24"/>
                <w:szCs w:val="24"/>
                <w:lang w:val="en-US" w:eastAsia="zh-CN" w:bidi="ar-SA"/>
              </w:rPr>
              <w:t xml:space="preserve">增强腰腹及背部肌群力量，增强臂力。</w:t>
            </w:r>
            <w:r>
              <w:rPr>
                <w:rFonts w:hint="eastAsia" w:ascii="宋体" w:hAnsi="宋体" w:eastAsia="宋体" w:cs="宋体"/>
                <w:sz w:val="24"/>
                <w:szCs w:val="24"/>
                <w:highlight w:val="none"/>
              </w:rPr>
            </w:r>
            <w:r/>
          </w:p>
        </w:tc>
        <w:tc>
          <w:tcPr>
            <w:tcW w:w="925"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rPr>
            </w:r>
            <w:r/>
          </w:p>
        </w:tc>
        <w:tc>
          <w:tcPr>
            <w:tcW w:w="2204"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green"/>
              </w:rPr>
            </w:pPr>
            <w:r>
              <mc:AlternateContent>
                <mc:Choice Requires="wpg">
                  <w:drawing>
                    <wp:inline xmlns:wp="http://schemas.openxmlformats.org/drawingml/2006/wordprocessingDrawing" distT="0" distB="0" distL="0" distR="0">
                      <wp:extent cx="1171762" cy="104916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195" r="0" b="194"/>
                              <a:stretch/>
                            </pic:blipFill>
                            <pic:spPr bwMode="auto">
                              <a:xfrm>
                                <a:off x="0" y="0"/>
                                <a:ext cx="1171762" cy="104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2.3pt;height:82.6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z w:val="24"/>
                <w:szCs w:val="24"/>
                <w:highlight w:val="green"/>
              </w:rPr>
            </w:r>
            <w:r/>
          </w:p>
        </w:tc>
      </w:tr>
      <w:tr>
        <w:trPr>
          <w:trHeight w:val="342"/>
        </w:trPr>
        <w:tc>
          <w:tcPr>
            <w:tcW w:w="779"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跷跷板</w:t>
            </w:r>
            <w:r>
              <w:rPr>
                <w:rFonts w:hint="eastAsia" w:ascii="宋体" w:hAnsi="宋体" w:eastAsia="宋体" w:cs="宋体"/>
                <w:sz w:val="24"/>
                <w:szCs w:val="24"/>
                <w:highlight w:val="none"/>
                <w:lang w:eastAsia="zh-CN"/>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外形尺寸：≥1750mm×394mm×921mm。</w:t>
            </w:r>
            <w:r>
              <w:rPr>
                <w:rFonts w:hint="eastAsia" w:ascii="宋体" w:hAnsi="宋体" w:eastAsia="宋体" w:cs="宋体"/>
                <w:color w:val="000000"/>
                <w:sz w:val="24"/>
                <w:szCs w:val="24"/>
                <w:lang w:val="en-US" w:eastAsia="zh-CN" w:bidi="ar-SA"/>
              </w:rPr>
            </w:r>
            <w:r/>
          </w:p>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color w:val="000000"/>
                <w:sz w:val="24"/>
                <w:szCs w:val="24"/>
                <w:lang w:val="en-US" w:eastAsia="zh-CN" w:bidi="ar-SA"/>
              </w:rPr>
              <w:t xml:space="preserve">钢管。</w:t>
            </w:r>
            <w:r>
              <w:rPr>
                <w:rFonts w:hint="eastAsia" w:ascii="宋体" w:hAnsi="宋体" w:eastAsia="宋体" w:cs="宋体"/>
                <w:color w:val="000000"/>
                <w:sz w:val="24"/>
                <w:szCs w:val="24"/>
                <w:lang w:val="en-US" w:eastAsia="zh-CN" w:bidi="ar-SA"/>
              </w:rPr>
            </w:r>
            <w:r/>
          </w:p>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主要承载立柱尺寸：≥φ114mm×3.0mm。</w:t>
            </w:r>
            <w:r>
              <w:rPr>
                <w:rFonts w:hint="eastAsia" w:ascii="宋体" w:hAnsi="宋体" w:eastAsia="宋体" w:cs="宋体"/>
                <w:color w:val="000000"/>
                <w:sz w:val="24"/>
                <w:szCs w:val="24"/>
                <w:lang w:val="en-US" w:eastAsia="zh-CN" w:bidi="ar-SA"/>
              </w:rPr>
            </w:r>
            <w:r/>
          </w:p>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主要承载横梁/结构尺寸：≥φ89mm×3mm。</w:t>
            </w:r>
            <w:r>
              <w:rPr>
                <w:rFonts w:hint="eastAsia" w:ascii="宋体" w:hAnsi="宋体" w:eastAsia="宋体" w:cs="宋体"/>
                <w:color w:val="000000"/>
                <w:sz w:val="24"/>
                <w:szCs w:val="24"/>
                <w:lang w:val="en-US" w:eastAsia="zh-CN" w:bidi="ar-SA"/>
              </w:rPr>
            </w:r>
            <w:r/>
          </w:p>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安装方式：直埋式。</w:t>
            </w:r>
            <w:r>
              <w:rPr>
                <w:rFonts w:hint="eastAsia" w:ascii="宋体" w:hAnsi="宋体" w:eastAsia="宋体" w:cs="宋体"/>
                <w:color w:val="000000"/>
                <w:sz w:val="24"/>
                <w:szCs w:val="24"/>
                <w:lang w:val="en-US" w:eastAsia="zh-CN" w:bidi="ar-SA"/>
              </w:rPr>
            </w:r>
            <w:r/>
          </w:p>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使用方法：可供2人同时使用，使用者分别握紧两端扶手，坐于座垫之上，双脚蹬地，和对方协调运动。</w:t>
            </w:r>
            <w:r>
              <w:rPr>
                <w:rFonts w:hint="eastAsia" w:ascii="宋体" w:hAnsi="宋体" w:eastAsia="宋体" w:cs="宋体"/>
                <w:color w:val="000000"/>
                <w:sz w:val="24"/>
                <w:szCs w:val="24"/>
                <w:lang w:val="en-US" w:eastAsia="zh-CN" w:bidi="ar-SA"/>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bidi="ar-SA"/>
              </w:rPr>
              <w:t xml:space="preserve">7</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主要功能：锻炼协调能力和合作意识，增强人体的平衡能力。</w:t>
            </w:r>
            <w:r>
              <w:rPr>
                <w:rFonts w:hint="eastAsia" w:ascii="宋体" w:hAnsi="宋体" w:eastAsia="宋体" w:cs="宋体"/>
                <w:color w:val="000000"/>
                <w:sz w:val="24"/>
                <w:szCs w:val="24"/>
                <w:lang w:val="en-US" w:eastAsia="zh-CN" w:bidi="ar-SA"/>
              </w:rPr>
              <w:tab/>
            </w:r>
            <w:r>
              <w:rPr>
                <w:rFonts w:hint="eastAsia" w:ascii="宋体" w:hAnsi="宋体" w:eastAsia="宋体" w:cs="宋体"/>
                <w:sz w:val="24"/>
                <w:szCs w:val="24"/>
                <w:highlight w:val="none"/>
                <w:lang w:val="en-US" w:eastAsia="zh-CN"/>
              </w:rPr>
            </w:r>
            <w:r/>
          </w:p>
        </w:tc>
        <w:tc>
          <w:tcPr>
            <w:tcW w:w="925" w:type="dxa"/>
            <w:vAlign w:val="center"/>
            <w:textDirection w:val="lrTb"/>
            <w:noWrap w:val="false"/>
          </w:tcPr>
          <w:p>
            <w:pPr>
              <w:pStyle w:val="95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inline xmlns:wp="http://schemas.openxmlformats.org/drawingml/2006/wordprocessingDrawing" distT="0" distB="0" distL="0" distR="0">
                      <wp:extent cx="1302880" cy="82547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64" t="0" r="63" b="0"/>
                              <a:stretch/>
                            </pic:blipFill>
                            <pic:spPr bwMode="auto">
                              <a:xfrm>
                                <a:off x="0" y="0"/>
                                <a:ext cx="1302880" cy="825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6pt;height:65.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z w:val="24"/>
                <w:szCs w:val="24"/>
                <w:highlight w:val="none"/>
              </w:rPr>
            </w:r>
            <w:r/>
          </w:p>
        </w:tc>
      </w:tr>
      <w:tr>
        <w:trPr>
          <w:trHeight w:val="566"/>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立式腰背</w:t>
            </w:r>
            <w:r>
              <w:rPr>
                <w:rFonts w:hint="eastAsia" w:ascii="宋体" w:hAnsi="宋体" w:eastAsia="宋体" w:cs="宋体"/>
                <w:sz w:val="24"/>
                <w:szCs w:val="24"/>
                <w:highlight w:val="none"/>
              </w:rPr>
            </w:r>
            <w:r/>
          </w:p>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按摩器</w:t>
            </w:r>
            <w:r>
              <w:rPr>
                <w:rFonts w:hint="eastAsia" w:ascii="宋体" w:hAnsi="宋体" w:eastAsia="宋体" w:cs="宋体"/>
                <w:sz w:val="24"/>
                <w:szCs w:val="24"/>
                <w:highlight w:val="none"/>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838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775</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1460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highlight w:val="none"/>
                <w:lang w:val="en-US" w:eastAsia="zh-CN"/>
              </w:rPr>
              <w:t xml:space="preserve">使用者进行腰部按摩时，</w:t>
            </w:r>
            <w:r>
              <w:rPr>
                <w:rFonts w:hint="eastAsia" w:ascii="宋体" w:hAnsi="宋体" w:eastAsia="宋体" w:cs="宋体"/>
                <w:color w:val="000000"/>
                <w:sz w:val="24"/>
                <w:szCs w:val="24"/>
              </w:rPr>
              <w:t xml:space="preserve">背对下扶手站立</w:t>
            </w:r>
            <w:r>
              <w:rPr>
                <w:rFonts w:hint="eastAsia" w:ascii="宋体" w:hAnsi="宋体" w:eastAsia="宋体" w:cs="宋体"/>
                <w:sz w:val="24"/>
                <w:szCs w:val="24"/>
                <w:highlight w:val="none"/>
                <w:lang w:val="en-US" w:eastAsia="zh-CN"/>
              </w:rPr>
              <w:t xml:space="preserve">，腰部紧靠按摩棒，上下移动身体，使按摩棒对腰部进行按摩；（2）使用者进行背部按摩时，</w:t>
            </w:r>
            <w:r>
              <w:rPr>
                <w:rFonts w:hint="eastAsia" w:ascii="宋体" w:hAnsi="宋体" w:eastAsia="宋体" w:cs="宋体"/>
                <w:color w:val="000000"/>
                <w:sz w:val="24"/>
                <w:szCs w:val="24"/>
              </w:rPr>
              <w:t xml:space="preserve">双腿呈马步，</w:t>
            </w:r>
            <w:r>
              <w:rPr>
                <w:rFonts w:hint="eastAsia" w:ascii="宋体" w:hAnsi="宋体" w:eastAsia="宋体" w:cs="宋体"/>
                <w:sz w:val="24"/>
                <w:szCs w:val="24"/>
                <w:highlight w:val="none"/>
                <w:lang w:val="en-US" w:eastAsia="zh-CN"/>
              </w:rPr>
              <w:t xml:space="preserve">背部紧贴两个按摩棒，身体左右移动。</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主要功能：按摩腰、背部穴位和毛细血管，缓解腰、背部疲劳，改善血液循环和调节腰背部神经系统，经常锻炼可以改善睡眠。</w:t>
            </w:r>
            <w:r>
              <w:rPr>
                <w:rFonts w:hint="eastAsia" w:ascii="宋体" w:hAnsi="宋体" w:eastAsia="宋体" w:cs="宋体"/>
                <w:sz w:val="24"/>
                <w:szCs w:val="24"/>
                <w:highlight w:val="none"/>
              </w:rPr>
            </w:r>
            <w:r/>
          </w:p>
        </w:tc>
        <w:tc>
          <w:tcPr>
            <w:tcW w:w="925"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rPr>
            </w:r>
            <w:r/>
          </w:p>
        </w:tc>
        <w:tc>
          <w:tcPr>
            <w:tcW w:w="2204"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31115</wp:posOffset>
                      </wp:positionH>
                      <wp:positionV relativeFrom="paragraph">
                        <wp:posOffset>898525</wp:posOffset>
                      </wp:positionV>
                      <wp:extent cx="1125220" cy="1116965"/>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410" r="0" b="409"/>
                              <a:stretch/>
                            </pic:blipFill>
                            <pic:spPr bwMode="auto">
                              <a:xfrm>
                                <a:off x="0" y="0"/>
                                <a:ext cx="1125220" cy="1116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8;o:allowoverlap:true;o:allowincell:true;mso-position-horizontal-relative:text;margin-left:2.4pt;mso-position-horizontal:absolute;mso-position-vertical-relative:text;margin-top:70.8pt;mso-position-vertical:absolute;width:88.6pt;height:88.0pt;mso-wrap-distance-left:9.0pt;mso-wrap-distance-top:0.0pt;mso-wrap-distance-right:9.0pt;mso-wrap-distance-bottom:0.0pt;" stroked="f">
                      <v:path textboxrect="0,0,0,0"/>
                      <w10:wrap type="square"/>
                      <v:imagedata r:id="rId21" o:title=""/>
                    </v:shape>
                  </w:pict>
                </mc:Fallback>
              </mc:AlternateContent>
            </w:r>
            <w:r>
              <w:rPr>
                <w:rFonts w:hint="eastAsia" w:ascii="宋体" w:hAnsi="宋体" w:eastAsia="宋体" w:cs="宋体"/>
                <w:sz w:val="24"/>
                <w:szCs w:val="24"/>
                <w:highlight w:val="none"/>
              </w:rPr>
            </w:r>
            <w:r/>
          </w:p>
        </w:tc>
      </w:tr>
    </w:tbl>
    <w:p>
      <w:pPr>
        <w:pStyle w:val="958"/>
        <w:numPr>
          <w:ilvl w:val="0"/>
          <w:numId w:val="0"/>
        </w:numPr>
        <w:keepLines/>
        <w:keepNext/>
        <w:pageBreakBefore w:val="0"/>
        <w:spacing w:before="157" w:line="360" w:lineRule="auto"/>
        <w:widowControl w:val="off"/>
        <w:rPr>
          <w:rFonts w:hint="eastAsia" w:hAnsi="宋体" w:cs="宋体"/>
          <w:b/>
          <w:bCs/>
          <w:sz w:val="24"/>
          <w:szCs w:val="24"/>
          <w:lang w:val="en-US" w:eastAsia="zh-CN"/>
        </w:rPr>
        <w:outlineLvl w:val="0"/>
      </w:pPr>
      <w:r>
        <w:rPr>
          <w:rFonts w:hint="eastAsia" w:hAnsi="宋体" w:cs="宋体"/>
          <w:b/>
          <w:bCs/>
          <w:sz w:val="24"/>
          <w:szCs w:val="24"/>
          <w:lang w:val="en-US" w:eastAsia="zh-CN"/>
        </w:rPr>
        <w:t xml:space="preserve">标段二：篮球架125个，乒乓球台150个</w:t>
      </w:r>
      <w:r>
        <w:rPr>
          <w:rFonts w:hint="eastAsia" w:hAnsi="宋体" w:cs="宋体"/>
          <w:b/>
          <w:bCs/>
          <w:sz w:val="24"/>
          <w:szCs w:val="24"/>
          <w:lang w:val="en-US" w:eastAsia="zh-CN"/>
        </w:rPr>
      </w:r>
      <w:r/>
    </w:p>
    <w:tbl>
      <w:tblPr>
        <w:tblW w:w="10530" w:type="dxa"/>
        <w:tblInd w:w="-108" w:type="dxa"/>
        <w:tblLayout w:type="fixed"/>
        <w:tblCellMar>
          <w:left w:w="108" w:type="dxa"/>
          <w:top w:w="0" w:type="dxa"/>
          <w:right w:w="108" w:type="dxa"/>
          <w:bottom w:w="0" w:type="dxa"/>
        </w:tblCellMar>
        <w:tblLook w:val="04A0" w:firstRow="1" w:lastRow="0" w:firstColumn="1" w:lastColumn="0" w:noHBand="0" w:noVBand="1"/>
      </w:tblPr>
      <w:tblGrid>
        <w:gridCol w:w="808"/>
        <w:gridCol w:w="1668"/>
        <w:gridCol w:w="4932"/>
        <w:gridCol w:w="989"/>
        <w:gridCol w:w="2133"/>
      </w:tblGrid>
      <w:tr>
        <w:trPr>
          <w:trHeight w:val="9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设备名称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4932" w:type="dxa"/>
            <w:vAlign w:val="center"/>
            <w:textDirection w:val="lrTb"/>
            <w:noWrap/>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数量/单位</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rPr>
            </w:r>
            <w:r/>
          </w:p>
        </w:tc>
      </w:tr>
      <w:tr>
        <w:trPr>
          <w:trHeight w:val="306"/>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移动式篮球架</w:t>
            </w:r>
            <w:r>
              <w:rPr>
                <w:rFonts w:hint="eastAsia" w:ascii="宋体" w:hAnsi="宋体" w:eastAsia="宋体" w:cs="宋体"/>
                <w:color w:val="000000"/>
                <w:sz w:val="24"/>
                <w:szCs w:val="24"/>
                <w:highlight w:val="none"/>
                <w:lang w:bidi="ar"/>
              </w:rPr>
            </w:r>
            <w:r/>
          </w:p>
        </w:tc>
        <w:tc>
          <w:tcPr>
            <w:tcBorders>
              <w:top w:val="single" w:color="000000" w:sz="4" w:space="0"/>
              <w:left w:val="none" w:color="000000" w:sz="4" w:space="0"/>
              <w:bottom w:val="single" w:color="000000" w:sz="4" w:space="0"/>
              <w:right w:val="none" w:color="000000" w:sz="4" w:space="0"/>
            </w:tcBorders>
            <w:tcW w:w="4932" w:type="dxa"/>
            <w:vAlign w:val="top"/>
            <w:textDirection w:val="lrTb"/>
            <w:noWrap w:val="false"/>
          </w:tcPr>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1</w:t>
            </w:r>
            <w:r>
              <w:rPr>
                <w:rFonts w:hint="eastAsia"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外形尺寸≥4533×1800×3950mm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2</w:t>
            </w:r>
            <w:r>
              <w:rPr>
                <w:rFonts w:hint="eastAsia"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篮球架主立柱采用≥150×150×4mm钢管</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3</w:t>
            </w:r>
            <w:r>
              <w:rPr>
                <w:rFonts w:hint="eastAsia"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主要横梁尺寸≥150×150×4mm钢管，篮架伸臂头部件</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立柱接头、立柱底版均采用优质精密材料制作,后拉杆采用≥ϕ48*δ3管材</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篮架上、下拉杆采用≥Ф48×3mm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4</w:t>
            </w:r>
            <w:r>
              <w:rPr>
                <w:rFonts w:hint="eastAsia"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篮架伸臂</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1860mm（篮板距立柱距离为</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1860mm）,篮圈上沿离地面</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3050mm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zh-CN" w:bidi="ar"/>
              </w:rPr>
              <w:t xml:space="preserve">5</w:t>
            </w:r>
            <w:r>
              <w:rPr>
                <w:rFonts w:hint="eastAsia"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篮架底座尺寸长×宽×高≥2098×1004×427mm,放置配重为≥ 500 KG</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箱体板材厚度≥2mm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篮球板采用SMC材质，篮板基本尺寸≥1800×1050×50mm，篮板板面平整、光滑,主体为白色；优质篮圈配套</w:t>
            </w:r>
            <w:r>
              <w:rPr>
                <w:rFonts w:hint="eastAsia" w:hAnsi="宋体" w:eastAsia="宋体" w:cs="宋体"/>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透明度高、耐候性好、抗老化、耐腐蚀；篮板下沿及侧面覆盖EVA模压保护条。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125</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73255" cy="69563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73255" cy="695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1pt;height:54.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24"/>
                <w:highlight w:val="none"/>
                <w:shd w:val="clear" w:color="auto" w:fill="ffffff"/>
                <w:lang w:bidi="ar"/>
              </w:rPr>
            </w:r>
            <w:r/>
          </w:p>
        </w:tc>
      </w:tr>
      <w:tr>
        <w:trPr>
          <w:trHeight w:val="306"/>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乒乓球台</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4932" w:type="dxa"/>
            <w:vAlign w:val="top"/>
            <w:textDirection w:val="lrTb"/>
            <w:noWrap w:val="false"/>
          </w:tcPr>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1</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外形尺寸≥2740×1535×912mm。</w:t>
            </w:r>
            <w:r>
              <w:rPr>
                <w:rFonts w:hint="eastAsia" w:ascii="宋体" w:hAnsi="宋体" w:eastAsia="宋体" w:cs="宋体"/>
                <w:color w:val="000000"/>
                <w:sz w:val="24"/>
                <w:szCs w:val="24"/>
                <w:highlight w:val="none"/>
                <w:lang w:val="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2</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主要承载立柱尺寸</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ϕ60×3.0㎜。 </w:t>
            </w:r>
            <w:r>
              <w:rPr>
                <w:rFonts w:hint="eastAsia" w:ascii="宋体" w:hAnsi="宋体" w:eastAsia="宋体" w:cs="宋体"/>
                <w:color w:val="000000"/>
                <w:sz w:val="24"/>
                <w:szCs w:val="24"/>
                <w:highlight w:val="none"/>
                <w:lang w:val="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3</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主要承载横梁尺寸</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30mm×20mm×2mm。</w:t>
            </w:r>
            <w:r>
              <w:rPr>
                <w:rFonts w:hint="eastAsia" w:ascii="宋体" w:hAnsi="宋体" w:eastAsia="宋体" w:cs="宋体"/>
                <w:color w:val="000000"/>
                <w:sz w:val="24"/>
                <w:szCs w:val="24"/>
                <w:highlight w:val="none"/>
                <w:lang w:val="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4</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球台台面采用SMC材料，台面翻边高度</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50㎜；台板背面采用井字型结构的加强筋来增强台面的强度和耐撞击性，台板能承受足够的静载荷，稳定性好，防雨、阻燃、不易变形等。</w:t>
            </w:r>
            <w:r>
              <w:rPr>
                <w:rFonts w:hint="eastAsia" w:ascii="宋体" w:hAnsi="宋体" w:eastAsia="宋体" w:cs="宋体"/>
                <w:color w:val="000000"/>
                <w:sz w:val="24"/>
                <w:szCs w:val="24"/>
                <w:highlight w:val="none"/>
                <w:lang w:val="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5</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台面与彩虹支腿连接处的托架采用方管，台板底部采用支撑框架，每半块板面支撑框架4纵4横支撑管连接，螺栓连接牢固。</w:t>
            </w:r>
            <w:r>
              <w:rPr>
                <w:rFonts w:hint="eastAsia" w:ascii="宋体" w:hAnsi="宋体" w:eastAsia="宋体" w:cs="宋体"/>
                <w:color w:val="000000"/>
                <w:sz w:val="24"/>
                <w:szCs w:val="24"/>
                <w:highlight w:val="none"/>
                <w:lang w:val="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6</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采用彩虹腿设计结构，弧形管之间有横撑，安装方便，结构稳定。</w:t>
            </w:r>
            <w:r>
              <w:rPr>
                <w:rFonts w:hint="eastAsia" w:ascii="宋体" w:hAnsi="宋体" w:eastAsia="宋体" w:cs="宋体"/>
                <w:color w:val="000000"/>
                <w:sz w:val="24"/>
                <w:szCs w:val="24"/>
                <w:highlight w:val="none"/>
                <w:lang w:val="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7</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台网、网架采用铁网材质,与台面配合严密稳固，安装室外长期使用不变形。</w:t>
            </w:r>
            <w:r>
              <w:rPr>
                <w:rFonts w:hint="eastAsia" w:ascii="宋体" w:hAnsi="宋体" w:eastAsia="宋体" w:cs="宋体"/>
                <w:color w:val="000000"/>
                <w:sz w:val="24"/>
                <w:szCs w:val="24"/>
                <w:highlight w:val="none"/>
                <w:lang w:val="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704355" cy="36506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04355" cy="3650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5.5pt;height:28.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4"/>
                <w:szCs w:val="24"/>
                <w:highlight w:val="none"/>
              </w:rPr>
            </w:r>
            <w:r/>
          </w:p>
        </w:tc>
      </w:tr>
    </w:tbl>
    <w:p>
      <w:pPr>
        <w:pStyle w:val="958"/>
        <w:numPr>
          <w:ilvl w:val="0"/>
          <w:numId w:val="0"/>
        </w:numPr>
        <w:keepLines/>
        <w:keepNext/>
        <w:pageBreakBefore w:val="0"/>
        <w:spacing w:before="157" w:line="360" w:lineRule="auto"/>
        <w:widowControl w:val="off"/>
        <w:rPr>
          <w:rFonts w:hAnsi="宋体" w:eastAsia="宋体" w:cs="宋体"/>
          <w:b/>
          <w:bCs/>
          <w:sz w:val="24"/>
          <w:szCs w:val="24"/>
          <w:lang w:val="en-US" w:eastAsia="zh-CN"/>
        </w:rPr>
        <w:outlineLvl w:val="0"/>
      </w:pPr>
      <w:r>
        <w:rPr>
          <w:rFonts w:hAnsi="宋体" w:eastAsia="宋体" w:cs="宋体"/>
          <w:b/>
          <w:bCs/>
          <w:sz w:val="24"/>
          <w:szCs w:val="24"/>
          <w:lang w:val="en-US" w:eastAsia="zh-CN"/>
        </w:rPr>
        <w:t xml:space="preserve">标段三：灯光球场（改建）10片，笼式灯光球场（新建）3片</w:t>
      </w:r>
      <w:r>
        <w:rPr>
          <w:rFonts w:hAnsi="宋体" w:eastAsia="宋体" w:cs="宋体"/>
          <w:b/>
          <w:bCs/>
          <w:sz w:val="24"/>
          <w:szCs w:val="24"/>
          <w:lang w:val="en-US" w:eastAsia="zh-CN"/>
        </w:rPr>
      </w:r>
      <w:r/>
    </w:p>
    <w:tbl>
      <w:tblPr>
        <w:tblW w:w="1009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8"/>
        <w:gridCol w:w="1460"/>
        <w:gridCol w:w="5120"/>
        <w:gridCol w:w="1005"/>
        <w:gridCol w:w="1706"/>
      </w:tblGrid>
      <w:tr>
        <w:trPr>
          <w:trHeight w:val="361"/>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8"/>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958"/>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bidi="ar"/>
              </w:rPr>
              <w:t xml:space="preserve">项目</w:t>
            </w: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5120" w:type="dxa"/>
            <w:vAlign w:val="center"/>
            <w:textDirection w:val="lrTb"/>
            <w:noWrap w:val="false"/>
          </w:tcPr>
          <w:p>
            <w:pPr>
              <w:pStyle w:val="958"/>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958"/>
              <w:jc w:val="center"/>
              <w:keepLines w:val="0"/>
              <w:keepNext w:val="0"/>
              <w:pageBreakBefore w:val="0"/>
              <w:spacing w:line="240" w:lineRule="auto"/>
              <w:widowControl/>
              <w:tabs>
                <w:tab w:val="left" w:pos="420"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数量</w:t>
            </w:r>
            <w:r>
              <w:rPr>
                <w:rFonts w:hint="eastAsia" w:hAnsi="宋体" w:eastAsia="宋体" w:cs="宋体"/>
                <w:b/>
                <w:bCs/>
                <w:color w:val="000000"/>
                <w:sz w:val="24"/>
                <w:szCs w:val="24"/>
                <w:highlight w:val="none"/>
                <w:lang w:val="en-US" w:eastAsia="zh-CN" w:bidi="ar"/>
              </w:rPr>
              <w:t xml:space="preserve">/单位</w:t>
            </w:r>
            <w:r>
              <w:rPr>
                <w:rFonts w:ascii="宋体" w:hAnsi="宋体" w:eastAsia="宋体" w:cs="宋体"/>
                <w:b/>
                <w:bCs/>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958"/>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rPr>
            </w:r>
            <w:r/>
          </w:p>
        </w:tc>
      </w:tr>
      <w:tr>
        <w:trPr>
          <w:trHeight w:val="10430"/>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8"/>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color w:val="000000"/>
                <w:sz w:val="24"/>
                <w:szCs w:val="24"/>
                <w:highlight w:val="none"/>
              </w:rPr>
              <w:t xml:space="preserve">1</w:t>
            </w:r>
            <w:r>
              <w:rPr>
                <w:rFonts w:hint="eastAsia" w:ascii="宋体" w:hAnsi="宋体" w:eastAsia="宋体" w:cs="宋体"/>
                <w:b w:val="0"/>
                <w:bCs w:val="0"/>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eastAsia="zh-CN" w:bidi="ar"/>
              </w:rPr>
            </w:pPr>
            <w:r>
              <w:rPr>
                <w:rFonts w:hint="eastAsia" w:ascii="宋体" w:hAnsi="宋体" w:cs="宋体"/>
                <w:bCs/>
                <w:color w:val="000000"/>
                <w:sz w:val="24"/>
                <w:highlight w:val="none"/>
              </w:rPr>
              <w:t xml:space="preserve">灯光球场</w:t>
            </w:r>
            <w:r>
              <w:rPr>
                <w:rFonts w:hint="eastAsia" w:ascii="宋体" w:hAnsi="宋体" w:cs="宋体"/>
                <w:bCs/>
                <w:color w:val="000000"/>
                <w:sz w:val="24"/>
                <w:highlight w:val="none"/>
                <w:lang w:val="en-US" w:eastAsia="zh-CN"/>
              </w:rPr>
              <w:t xml:space="preserve">（改建）</w:t>
            </w:r>
            <w:r>
              <w:rPr>
                <w:rFonts w:hint="eastAsia" w:ascii="宋体" w:hAnsi="宋体" w:eastAsia="宋体" w:cs="宋体"/>
                <w:b w:val="0"/>
                <w:bCs w:val="0"/>
                <w:color w:val="000000"/>
                <w:sz w:val="24"/>
                <w:szCs w:val="24"/>
                <w:highlight w:val="none"/>
                <w:lang w:eastAsia="zh-CN" w:bidi="ar"/>
              </w:rPr>
            </w:r>
            <w:r/>
          </w:p>
        </w:tc>
        <w:tc>
          <w:tcPr>
            <w:tcBorders>
              <w:top w:val="single" w:color="000000" w:sz="4" w:space="0"/>
              <w:left w:val="none" w:color="000000" w:sz="4" w:space="0"/>
              <w:bottom w:val="single" w:color="000000" w:sz="4" w:space="0"/>
              <w:right w:val="none" w:color="000000" w:sz="4" w:space="0"/>
            </w:tcBorders>
            <w:tcW w:w="5120" w:type="dxa"/>
            <w:vAlign w:val="center"/>
            <w:textDirection w:val="lrTb"/>
            <w:noWrap w:val="false"/>
          </w:tcPr>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zh-CN" w:bidi="ar"/>
              </w:rPr>
              <w:t xml:space="preserve">布灯数量：每片球场配置照明灯具6盏。</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bidi="ar"/>
              </w:rPr>
              <w:t xml:space="preserve">灯杆：高度≥6米，管径≥Φ89mm，壁厚≥3.0mm，表面经喷塑处理，颜色墨绿色。灯杆</w:t>
            </w:r>
            <w:r>
              <w:rPr>
                <w:rFonts w:hint="eastAsia" w:ascii="宋体" w:hAnsi="宋体" w:eastAsia="宋体" w:cs="宋体"/>
                <w:color w:val="000000"/>
                <w:sz w:val="24"/>
                <w:szCs w:val="24"/>
                <w:highlight w:val="none"/>
                <w:lang w:val="en-US" w:eastAsia="zh-CN" w:bidi="ar"/>
              </w:rPr>
              <w:t xml:space="preserve">材质：</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bidi="ar"/>
              </w:rPr>
              <w:t xml:space="preserve">灯具支架：主立柱顶部采用≥80mm×40mm，δ≥3mm。</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zh-CN" w:bidi="ar"/>
              </w:rPr>
              <w:t xml:space="preserve">光源：采用≥200W LED照明灯，可分组控制；灯体防护等级不低于IP6</w:t>
            </w: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w:t>
            </w:r>
            <w:r>
              <w:rPr>
                <w:rFonts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5、灯具材质：铝</w:t>
            </w:r>
            <w:r>
              <w:rPr>
                <w:rFonts w:ascii="宋体" w:hAnsi="宋体" w:eastAsia="宋体" w:cs="宋体"/>
                <w:color w:val="000000"/>
                <w:sz w:val="24"/>
                <w:szCs w:val="24"/>
                <w:highlight w:val="none"/>
                <w:lang w:val="en-US" w:eastAsia="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照明‍：</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6.1</w:t>
            </w:r>
            <w:r>
              <w:rPr>
                <w:rFonts w:ascii="宋体" w:hAnsi="宋体" w:eastAsia="宋体" w:cs="宋体"/>
                <w:sz w:val="24"/>
                <w:szCs w:val="24"/>
                <w:highlight w:val="none"/>
                <w:lang w:val="en-US" w:eastAsia="zh-CN"/>
              </w:rPr>
              <w:t xml:space="preserve">光效</w:t>
            </w:r>
            <w:r>
              <w:rPr>
                <w:rFonts w:ascii="宋体" w:hAnsi="宋体" w:eastAsia="宋体" w:cs="宋体"/>
                <w:color w:val="000000"/>
                <w:sz w:val="24"/>
                <w:szCs w:val="24"/>
                <w:highlight w:val="none"/>
                <w:lang w:val="zh-CN" w:bidi="ar"/>
              </w:rPr>
              <w:t xml:space="preserve">：≥</w:t>
            </w:r>
            <w:r>
              <w:rPr>
                <w:rFonts w:ascii="宋体" w:hAnsi="宋体" w:eastAsia="宋体" w:cs="宋体"/>
                <w:sz w:val="24"/>
                <w:szCs w:val="24"/>
                <w:highlight w:val="none"/>
                <w:lang w:val="en-US" w:eastAsia="zh-CN"/>
              </w:rPr>
              <w:t xml:space="preserve">130lm/W</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6.2</w:t>
            </w:r>
            <w:r>
              <w:rPr>
                <w:rFonts w:ascii="宋体" w:hAnsi="宋体" w:eastAsia="宋体" w:cs="宋体"/>
                <w:color w:val="000000"/>
                <w:sz w:val="24"/>
                <w:szCs w:val="24"/>
                <w:highlight w:val="none"/>
                <w:lang w:val="zh-CN" w:bidi="ar"/>
              </w:rPr>
              <w:t xml:space="preserve">色温：≥</w:t>
            </w:r>
            <w:r>
              <w:rPr>
                <w:rFonts w:hint="eastAsia" w:ascii="宋体" w:hAnsi="宋体" w:eastAsia="宋体" w:cs="宋体"/>
                <w:color w:val="000000"/>
                <w:sz w:val="24"/>
                <w:szCs w:val="24"/>
                <w:highlight w:val="none"/>
                <w:lang w:val="en-US" w:eastAsia="zh-CN" w:bidi="ar"/>
              </w:rPr>
              <w:t xml:space="preserve">5000</w:t>
            </w:r>
            <w:r>
              <w:rPr>
                <w:rFonts w:ascii="宋体" w:hAnsi="宋体" w:eastAsia="宋体" w:cs="宋体"/>
                <w:color w:val="000000"/>
                <w:sz w:val="24"/>
                <w:szCs w:val="24"/>
                <w:highlight w:val="none"/>
                <w:lang w:val="zh-CN" w:bidi="ar"/>
              </w:rPr>
              <w:t xml:space="preserve">K；显色指数Ra≥</w:t>
            </w:r>
            <w:r>
              <w:rPr>
                <w:rFonts w:hint="eastAsia" w:ascii="宋体" w:hAnsi="宋体" w:eastAsia="宋体" w:cs="宋体"/>
                <w:color w:val="000000"/>
                <w:sz w:val="24"/>
                <w:szCs w:val="24"/>
                <w:highlight w:val="none"/>
                <w:lang w:val="en-US" w:eastAsia="zh-CN" w:bidi="ar"/>
              </w:rPr>
              <w:t xml:space="preserve">80</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具备防眩光设计（如遮光罩/格栅），场地内无明显眩光。</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6.3功率因数≥</w:t>
            </w:r>
            <w:r>
              <w:rPr>
                <w:rFonts w:ascii="宋体" w:hAnsi="宋体" w:eastAsia="宋体" w:cs="宋体"/>
                <w:color w:val="000000"/>
                <w:sz w:val="24"/>
                <w:szCs w:val="24"/>
                <w:highlight w:val="none"/>
                <w:lang w:val="en-US" w:eastAsia="zh-CN" w:bidi="ar"/>
              </w:rPr>
              <w:t xml:space="preserve">0.98</w:t>
            </w:r>
            <w:r>
              <w:rPr>
                <w:rFonts w:ascii="宋体" w:hAnsi="宋体" w:eastAsia="宋体" w:cs="宋体"/>
                <w:color w:val="000000"/>
                <w:sz w:val="24"/>
                <w:szCs w:val="24"/>
                <w:highlight w:val="none"/>
                <w:lang w:val="en-US" w:eastAsia="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rPr>
                <w:rFonts w:ascii="宋体" w:hAnsi="宋体" w:eastAsia="宋体" w:cs="宋体"/>
                <w:color w:val="000000"/>
                <w:sz w:val="24"/>
                <w:szCs w:val="24"/>
                <w:highlight w:val="none"/>
                <w:lang w:val="en-US" w:eastAsia="zh-CN" w:bidi="ar"/>
              </w:rPr>
              <w:t xml:space="preserve">防触电保护类型</w:t>
            </w:r>
            <w:r>
              <w:rPr>
                <w:rFonts w:hint="eastAsia" w:ascii="宋体" w:hAnsi="宋体" w:eastAsia="宋体" w:cs="宋体"/>
                <w:color w:val="000000"/>
                <w:sz w:val="24"/>
                <w:szCs w:val="24"/>
                <w:highlight w:val="none"/>
                <w:lang w:val="en-US" w:eastAsia="zh-CN" w:bidi="ar"/>
              </w:rPr>
              <w:t xml:space="preserve">：Ⅰ类</w:t>
            </w:r>
            <w:r>
              <w:rPr>
                <w:rFonts w:ascii="宋体" w:hAnsi="宋体" w:eastAsia="宋体" w:cs="宋体"/>
                <w:color w:val="000000"/>
                <w:sz w:val="24"/>
                <w:szCs w:val="24"/>
                <w:highlight w:val="none"/>
                <w:lang w:val="en-US" w:eastAsia="zh-CN" w:bidi="ar"/>
              </w:rPr>
            </w:r>
            <w:r/>
          </w:p>
          <w:p>
            <w:pPr>
              <w:pStyle w:val="958"/>
              <w:numPr>
                <w:ilvl w:val="0"/>
                <w:numId w:val="32"/>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配套‍：配电箱及空气开关、照明分组控制开关、防雷接地、线路敷设（穿管埋地）等配套设施。</w:t>
            </w:r>
            <w:r>
              <w:rPr>
                <w:rFonts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yellow"/>
                <w:lang w:val="en-US" w:eastAsia="zh-CN" w:bidi="ar"/>
              </w:rPr>
            </w:pPr>
            <w:r>
              <w:rPr>
                <w:rFonts w:hint="eastAsia" w:ascii="宋体" w:hAnsi="宋体" w:eastAsia="宋体" w:cs="宋体"/>
                <w:color w:val="000000"/>
                <w:sz w:val="24"/>
                <w:szCs w:val="24"/>
                <w:highlight w:val="none"/>
                <w:lang w:val="en-US" w:eastAsia="zh-CN" w:bidi="ar"/>
              </w:rPr>
              <w:t xml:space="preserve">8、应负责对拆除产生的废旧材料进行分类、归集、装运及清运并承担由此产生的人工、机械、运输及清运处置等一切费用和相关责任。</w:t>
            </w:r>
            <w:r>
              <w:rPr>
                <w:rFonts w:hint="eastAsia" w:ascii="宋体" w:hAnsi="宋体" w:eastAsia="宋体" w:cs="宋体"/>
                <w:color w:val="000000"/>
                <w:sz w:val="24"/>
                <w:szCs w:val="24"/>
                <w:highlight w:val="yellow"/>
                <w:lang w:val="en-US" w:eastAsia="zh-CN"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958"/>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片</w:t>
            </w:r>
            <w:r>
              <w:rPr>
                <w:rFonts w:hint="eastAsia" w:ascii="宋体" w:hAnsi="宋体" w:eastAsia="宋体" w:cs="宋体"/>
                <w:b w:val="0"/>
                <w:bCs w:val="0"/>
                <w:color w:val="000000"/>
                <w:sz w:val="24"/>
                <w:szCs w:val="24"/>
                <w:highlight w:val="none"/>
                <w:lang w:bidi="ar"/>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614629" cy="75687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4629" cy="756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4pt;height:59.6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b w:val="0"/>
                <w:bCs w:val="0"/>
                <w:color w:val="000000"/>
                <w:sz w:val="24"/>
                <w:szCs w:val="24"/>
                <w:highlight w:val="none"/>
              </w:rPr>
            </w:r>
            <w:r/>
          </w:p>
        </w:tc>
      </w:tr>
      <w:tr>
        <w:trPr>
          <w:trHeight w:val="1245"/>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笼式灯光球场</w:t>
            </w: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新建</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Borders>
              <w:top w:val="single" w:color="000000" w:sz="4" w:space="0"/>
              <w:left w:val="none" w:color="000000" w:sz="4" w:space="0"/>
              <w:bottom w:val="single" w:color="000000" w:sz="4" w:space="0"/>
              <w:right w:val="none" w:color="000000" w:sz="4" w:space="0"/>
            </w:tcBorders>
            <w:tcW w:w="5120" w:type="dxa"/>
            <w:vAlign w:val="top"/>
            <w:textDirection w:val="lrTb"/>
            <w:noWrap w:val="false"/>
          </w:tcPr>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eastAsia="zh-CN" w:bidi="ar"/>
              </w:rPr>
              <w:t xml:space="preserve">采购为笼式灯光篮球场，一片</w:t>
            </w:r>
            <w:r>
              <w:rPr>
                <w:rFonts w:hint="eastAsia" w:ascii="宋体" w:hAnsi="宋体" w:eastAsia="宋体" w:cs="宋体"/>
                <w:color w:val="000000"/>
                <w:sz w:val="24"/>
                <w:szCs w:val="24"/>
                <w:highlight w:val="none"/>
                <w:lang w:val="zh-CN" w:bidi="ar"/>
              </w:rPr>
              <w:t xml:space="preserve">场地面积32m*19m。</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一、面层要求产品参数：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bidi="ar"/>
              </w:rPr>
              <w:t xml:space="preserve">材质要求：采用SPU（硅PU）丙烯酸材料体系。</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zh-CN" w:bidi="ar"/>
              </w:rPr>
              <w:t xml:space="preserve">结构分层：分为弹性层、面漆层和划线层。</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弹性层：采用聚氨酯材料，厚度≥5mm，为一次性连续摊铺成型；面漆层：面漆层厚度≥1mm；</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成品总厚度：≥8mm。</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颜色：绿色、墨绿色、蓝色等，按采购要求定制。</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原材料：硅PU原材料不得人为添加辅料（胶粉、滑石粉等无机填料不得超出GB 36246-2018限量要求）。</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zh-CN" w:bidi="ar"/>
              </w:rPr>
              <w:t xml:space="preserve">标志线：标志线应清晰、不反光，无明显虚边，与面层粘合牢固；线宽5cm，颜色为白色。</w:t>
            </w:r>
            <w:r>
              <w:rPr>
                <w:rFonts w:hint="eastAsia" w:ascii="宋体" w:hAnsi="宋体" w:eastAsia="宋体" w:cs="宋体"/>
                <w:color w:val="000000"/>
                <w:sz w:val="24"/>
                <w:szCs w:val="24"/>
                <w:highlight w:val="none"/>
                <w:lang w:val="zh-CN" w:bidi="ar"/>
              </w:rPr>
            </w:r>
            <w:r/>
          </w:p>
          <w:p>
            <w:pPr>
              <w:pStyle w:val="958"/>
              <w:numPr>
                <w:ilvl w:val="0"/>
                <w:numId w:val="0"/>
              </w:numPr>
              <w:ind w:right="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zh-CN" w:bidi="ar"/>
              </w:rPr>
              <w:t xml:space="preserve">产品性能：</w:t>
            </w:r>
            <w:r>
              <w:rPr>
                <w:rFonts w:hint="eastAsia" w:ascii="宋体" w:hAnsi="宋体" w:eastAsia="宋体" w:cs="宋体"/>
                <w:b w:val="0"/>
                <w:bCs w:val="0"/>
                <w:color w:val="000000"/>
                <w:sz w:val="24"/>
                <w:szCs w:val="24"/>
                <w:highlight w:val="none"/>
                <w:lang w:val="en-US" w:eastAsia="zh-CN"/>
              </w:rPr>
              <w:t xml:space="preserve">球场面层产品须完全符合强制性国家标准GB 36246-2018的全部技术要求（包括但不限于成品及原料中有害物质限量、气味、物理机械性能等各项指标）。投标人可选择以下任一方式证明满足上述要求：</w:t>
            </w:r>
            <w:r>
              <w:rPr>
                <w:rFonts w:hint="eastAsia" w:ascii="宋体" w:hAnsi="宋体" w:eastAsia="宋体" w:cs="宋体"/>
                <w:b w:val="0"/>
                <w:bCs w:val="0"/>
                <w:color w:val="000000"/>
                <w:sz w:val="24"/>
                <w:szCs w:val="24"/>
                <w:highlight w:val="none"/>
                <w:lang w:val="en-US" w:eastAsia="zh-CN"/>
              </w:rPr>
              <w:br w:type="textWrapping" w:clear="all"/>
            </w:r>
            <w:r>
              <w:rPr>
                <w:rFonts w:hint="eastAsia" w:hAnsi="宋体" w:cs="宋体"/>
                <w:b w:val="0"/>
                <w:bCs w:val="0"/>
                <w:color w:val="000000"/>
                <w:sz w:val="24"/>
                <w:szCs w:val="24"/>
                <w:highlight w:val="none"/>
                <w:lang w:val="en-US" w:eastAsia="zh-CN"/>
              </w:rPr>
              <w:t xml:space="preserve">  a、</w:t>
            </w:r>
            <w:r>
              <w:rPr>
                <w:rFonts w:hint="eastAsia" w:ascii="宋体" w:hAnsi="宋体" w:eastAsia="宋体" w:cs="宋体"/>
                <w:b w:val="0"/>
                <w:bCs w:val="0"/>
                <w:color w:val="000000"/>
                <w:sz w:val="24"/>
                <w:szCs w:val="24"/>
                <w:highlight w:val="none"/>
                <w:lang w:val="en-US" w:eastAsia="zh-CN"/>
              </w:rPr>
              <w:t xml:space="preserve">随投标文件提供由具备CMA资质的第三方检测机构出具且在有效期内的球场面层产品检测报告；</w:t>
            </w:r>
            <w:r>
              <w:rPr>
                <w:rFonts w:hint="eastAsia" w:ascii="宋体" w:hAnsi="宋体" w:eastAsia="宋体" w:cs="宋体"/>
                <w:b w:val="0"/>
                <w:bCs w:val="0"/>
                <w:color w:val="000000"/>
                <w:sz w:val="24"/>
                <w:szCs w:val="24"/>
                <w:highlight w:val="none"/>
                <w:lang w:val="en-US" w:eastAsia="zh-CN"/>
              </w:rPr>
              <w:br w:type="textWrapping" w:clear="all"/>
            </w:r>
            <w:r>
              <w:rPr>
                <w:rFonts w:hint="eastAsia" w:hAnsi="宋体" w:cs="宋体"/>
                <w:b w:val="0"/>
                <w:bCs w:val="0"/>
                <w:color w:val="000000"/>
                <w:sz w:val="24"/>
                <w:szCs w:val="24"/>
                <w:highlight w:val="none"/>
                <w:lang w:val="en-US" w:eastAsia="zh-CN"/>
              </w:rPr>
              <w:t xml:space="preserve">  b、</w:t>
            </w:r>
            <w:r>
              <w:rPr>
                <w:rFonts w:hint="eastAsia" w:ascii="宋体" w:hAnsi="宋体" w:eastAsia="宋体" w:cs="宋体"/>
                <w:b w:val="0"/>
                <w:bCs w:val="0"/>
                <w:color w:val="000000"/>
                <w:sz w:val="24"/>
                <w:szCs w:val="24"/>
                <w:highlight w:val="none"/>
                <w:lang w:val="en-US" w:eastAsia="zh-CN"/>
              </w:rPr>
              <w:t xml:space="preserve">提供承诺函（格式自拟）‍，承诺中标后按GB 36246-2018全部指标、由具备CMA资质的第三方检测机构出具球场面层产品检测报告。</w:t>
            </w:r>
            <w:r>
              <w:rPr>
                <w:rFonts w:hint="eastAsia" w:ascii="宋体" w:hAnsi="宋体" w:eastAsia="宋体" w:cs="宋体"/>
                <w:b w:val="0"/>
                <w:bCs w:val="0"/>
                <w:color w:val="000000"/>
                <w:sz w:val="24"/>
                <w:szCs w:val="24"/>
                <w:highlight w:val="none"/>
                <w:lang w:val="en-US" w:eastAsia="zh-CN"/>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投标人既未提供检测报告、亦未提供符合上述要求的承诺函的，</w:t>
            </w:r>
            <w:r>
              <w:rPr>
                <w:rFonts w:hint="eastAsia" w:hAnsi="宋体" w:cs="宋体"/>
                <w:b/>
                <w:bCs/>
                <w:color w:val="000000"/>
                <w:sz w:val="24"/>
                <w:szCs w:val="24"/>
                <w:highlight w:val="none"/>
                <w:lang w:val="en-US" w:eastAsia="zh-CN"/>
              </w:rPr>
              <w:t xml:space="preserve">则</w:t>
            </w:r>
            <w:r>
              <w:rPr>
                <w:rFonts w:hint="eastAsia" w:ascii="宋体" w:hAnsi="宋体" w:eastAsia="宋体" w:cs="宋体"/>
                <w:b/>
                <w:bCs/>
                <w:color w:val="000000"/>
                <w:sz w:val="24"/>
                <w:szCs w:val="24"/>
                <w:highlight w:val="none"/>
                <w:lang w:val="en-US" w:eastAsia="zh-CN"/>
              </w:rPr>
              <w:t xml:space="preserve">视为未实质性响应。</w:t>
            </w:r>
            <w:r>
              <w:rPr>
                <w:rFonts w:hint="eastAsia" w:ascii="宋体" w:hAnsi="宋体" w:eastAsia="宋体" w:cs="宋体"/>
                <w:b w:val="0"/>
                <w:bCs w:val="0"/>
                <w:color w:val="000000"/>
                <w:sz w:val="24"/>
                <w:szCs w:val="24"/>
                <w:highlight w:val="none"/>
                <w:lang w:val="en-US" w:eastAsia="zh-CN"/>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二、围网产品参数：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bidi="ar"/>
              </w:rPr>
              <w:t xml:space="preserve">规格</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网高≥4米，单片围网规格：地面上高≥4米、宽≥3米（柱子中到中），呈日字形结构。</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zh-CN" w:bidi="ar"/>
              </w:rPr>
              <w:t xml:space="preserve">立柱：采用≥Φ76mm×2.5mm</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Q235圆管制作。</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横杆：采用≥Φ60mm×2.0mm</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Q235圆管制作，横管与立柱采用抱箍连接、马车螺栓固定。</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网片：采用勾花网，包塑网丝≥3.8mm（口径明确为包塑后总直径），网孔≥50mm×50mm；通过扁铁与立柱和横杆连接。</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zh-CN" w:bidi="ar"/>
              </w:rPr>
              <w:t xml:space="preserve">防腐处理：钢管件应经镀锌并静电喷塑处理，颜色墨绿色，具备防锈、防腐蚀、抗老化能力</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zh-CN" w:bidi="ar"/>
              </w:rPr>
              <w:t xml:space="preserve">安全要求：围网及构件应符合GB 19272-2011安全通用要求，无锐边、无毛刺、无外露尖角，紧固件应防松动、防盗窃，所有金属件做防锈防腐处理。</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zh-CN" w:bidi="ar"/>
              </w:rPr>
              <w:t xml:space="preserve">基础/埋深：立柱埋地深度≥400mm，直埋式浇注混凝土固定。</w:t>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三、球场灯光产品参数：</w:t>
            </w:r>
            <w:r>
              <w:rPr>
                <w:rFonts w:hint="eastAsia" w:ascii="宋体" w:hAnsi="宋体" w:eastAsia="宋体" w:cs="宋体"/>
                <w:b/>
                <w:bCs/>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zh-CN" w:bidi="ar"/>
              </w:rPr>
              <w:t xml:space="preserve">布灯数量：每片球场配置照明灯具6盏。</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bidi="ar"/>
              </w:rPr>
              <w:t xml:space="preserve">灯杆：高度≥6米，管径≥Φ89mm，壁厚≥3.0mm，表面经喷塑处理，颜色墨绿色。灯杆</w:t>
            </w:r>
            <w:r>
              <w:rPr>
                <w:rFonts w:hint="eastAsia" w:ascii="宋体" w:hAnsi="宋体" w:eastAsia="宋体" w:cs="宋体"/>
                <w:color w:val="000000"/>
                <w:sz w:val="24"/>
                <w:szCs w:val="24"/>
                <w:highlight w:val="none"/>
                <w:lang w:val="en-US" w:eastAsia="zh-CN" w:bidi="ar"/>
              </w:rPr>
              <w:t xml:space="preserve">材质：</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bidi="ar"/>
              </w:rPr>
              <w:t xml:space="preserve">灯具支架：主立柱顶部采用≥80mm×40mm，δ≥3mm。</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zh-CN" w:bidi="ar"/>
              </w:rPr>
              <w:t xml:space="preserve">光源：采用≥200W LED照明灯，可分组控制；灯体防护等级不低于IP6</w:t>
            </w: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w:t>
            </w:r>
            <w:r>
              <w:rPr>
                <w:rFonts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5、灯具材质：铝</w:t>
            </w:r>
            <w:r>
              <w:rPr>
                <w:rFonts w:ascii="宋体" w:hAnsi="宋体" w:eastAsia="宋体" w:cs="宋体"/>
                <w:color w:val="000000"/>
                <w:sz w:val="24"/>
                <w:szCs w:val="24"/>
                <w:highlight w:val="none"/>
                <w:lang w:val="en-US" w:eastAsia="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照明‍：</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6.1</w:t>
            </w:r>
            <w:r>
              <w:rPr>
                <w:rFonts w:ascii="宋体" w:hAnsi="宋体" w:eastAsia="宋体" w:cs="宋体"/>
                <w:sz w:val="24"/>
                <w:szCs w:val="24"/>
                <w:lang w:val="en-US" w:eastAsia="zh-CN"/>
              </w:rPr>
              <w:t xml:space="preserve">光效</w:t>
            </w:r>
            <w:r>
              <w:rPr>
                <w:rFonts w:ascii="宋体" w:hAnsi="宋体" w:eastAsia="宋体" w:cs="宋体"/>
                <w:color w:val="000000"/>
                <w:sz w:val="24"/>
                <w:szCs w:val="24"/>
                <w:highlight w:val="none"/>
                <w:lang w:val="zh-CN" w:bidi="ar"/>
              </w:rPr>
              <w:t xml:space="preserve">：≥</w:t>
            </w:r>
            <w:r>
              <w:rPr>
                <w:rFonts w:ascii="宋体" w:hAnsi="宋体" w:eastAsia="宋体" w:cs="宋体"/>
                <w:sz w:val="24"/>
                <w:szCs w:val="24"/>
                <w:lang w:val="en-US" w:eastAsia="zh-CN"/>
              </w:rPr>
              <w:t xml:space="preserve">130lm/W</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6.2</w:t>
            </w:r>
            <w:r>
              <w:rPr>
                <w:rFonts w:ascii="宋体" w:hAnsi="宋体" w:eastAsia="宋体" w:cs="宋体"/>
                <w:color w:val="000000"/>
                <w:sz w:val="24"/>
                <w:szCs w:val="24"/>
                <w:highlight w:val="none"/>
                <w:lang w:val="zh-CN" w:bidi="ar"/>
              </w:rPr>
              <w:t xml:space="preserve">色温：≥</w:t>
            </w:r>
            <w:r>
              <w:rPr>
                <w:rFonts w:hint="eastAsia" w:ascii="宋体" w:hAnsi="宋体" w:eastAsia="宋体" w:cs="宋体"/>
                <w:color w:val="000000"/>
                <w:sz w:val="24"/>
                <w:szCs w:val="24"/>
                <w:highlight w:val="none"/>
                <w:lang w:val="en-US" w:eastAsia="zh-CN" w:bidi="ar"/>
              </w:rPr>
              <w:t xml:space="preserve">5000</w:t>
            </w:r>
            <w:r>
              <w:rPr>
                <w:rFonts w:ascii="宋体" w:hAnsi="宋体" w:eastAsia="宋体" w:cs="宋体"/>
                <w:color w:val="000000"/>
                <w:sz w:val="24"/>
                <w:szCs w:val="24"/>
                <w:highlight w:val="none"/>
                <w:lang w:val="zh-CN" w:bidi="ar"/>
              </w:rPr>
              <w:t xml:space="preserve">K；显色指数Ra≥</w:t>
            </w:r>
            <w:r>
              <w:rPr>
                <w:rFonts w:hint="eastAsia" w:ascii="宋体" w:hAnsi="宋体" w:eastAsia="宋体" w:cs="宋体"/>
                <w:color w:val="000000"/>
                <w:sz w:val="24"/>
                <w:szCs w:val="24"/>
                <w:highlight w:val="none"/>
                <w:lang w:val="en-US" w:eastAsia="zh-CN" w:bidi="ar"/>
              </w:rPr>
              <w:t xml:space="preserve">80</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具备防眩光设计（如遮光罩/格栅），场地内无明显眩光。</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6.3功率因数≥</w:t>
            </w:r>
            <w:r>
              <w:rPr>
                <w:rFonts w:ascii="宋体" w:hAnsi="宋体" w:eastAsia="宋体" w:cs="宋体"/>
                <w:color w:val="000000"/>
                <w:sz w:val="24"/>
                <w:szCs w:val="24"/>
                <w:highlight w:val="none"/>
                <w:lang w:val="en-US" w:eastAsia="zh-CN" w:bidi="ar"/>
              </w:rPr>
              <w:t xml:space="preserve">0.98</w:t>
            </w:r>
            <w:r>
              <w:rPr>
                <w:rFonts w:ascii="宋体" w:hAnsi="宋体" w:eastAsia="宋体" w:cs="宋体"/>
                <w:color w:val="000000"/>
                <w:sz w:val="24"/>
                <w:szCs w:val="24"/>
                <w:highlight w:val="none"/>
                <w:lang w:val="en-US" w:eastAsia="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rPr>
                <w:rFonts w:ascii="宋体" w:hAnsi="宋体" w:eastAsia="宋体" w:cs="宋体"/>
                <w:color w:val="000000"/>
                <w:sz w:val="24"/>
                <w:szCs w:val="24"/>
                <w:highlight w:val="none"/>
                <w:lang w:val="en-US" w:eastAsia="zh-CN" w:bidi="ar"/>
              </w:rPr>
              <w:t xml:space="preserve">防触电保护类型</w:t>
            </w:r>
            <w:r>
              <w:rPr>
                <w:rFonts w:hint="eastAsia" w:ascii="宋体" w:hAnsi="宋体" w:eastAsia="宋体" w:cs="宋体"/>
                <w:color w:val="000000"/>
                <w:sz w:val="24"/>
                <w:szCs w:val="24"/>
                <w:highlight w:val="none"/>
                <w:lang w:val="en-US" w:eastAsia="zh-CN" w:bidi="ar"/>
              </w:rPr>
              <w:t xml:space="preserve">：Ⅰ类</w:t>
            </w:r>
            <w:r>
              <w:rPr>
                <w:rFonts w:ascii="宋体" w:hAnsi="宋体" w:eastAsia="宋体" w:cs="宋体"/>
                <w:color w:val="000000"/>
                <w:sz w:val="24"/>
                <w:szCs w:val="24"/>
                <w:highlight w:val="none"/>
                <w:lang w:val="en-US" w:eastAsia="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7、</w:t>
            </w:r>
            <w:r>
              <w:rPr>
                <w:rFonts w:ascii="宋体" w:hAnsi="宋体" w:eastAsia="宋体" w:cs="宋体"/>
                <w:color w:val="000000"/>
                <w:sz w:val="24"/>
                <w:szCs w:val="24"/>
                <w:highlight w:val="none"/>
                <w:lang w:val="zh-CN" w:bidi="ar"/>
              </w:rPr>
              <w:t xml:space="preserve">配套‍：配电箱及空气开关、照明分组控制开关、防雷接地、线路敷设（穿管埋地）等配套设施。</w:t>
            </w:r>
            <w:r>
              <w:rPr>
                <w:rFonts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四、移动式篮球架产品参数：</w:t>
            </w:r>
            <w:r>
              <w:rPr>
                <w:rFonts w:hint="eastAsia" w:ascii="宋体" w:hAnsi="宋体" w:eastAsia="宋体" w:cs="宋体"/>
                <w:b/>
                <w:bCs/>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1、</w:t>
            </w:r>
            <w:r>
              <w:rPr>
                <w:rFonts w:hint="eastAsia" w:ascii="宋体" w:hAnsi="宋体" w:eastAsia="宋体" w:cs="宋体"/>
                <w:b w:val="0"/>
                <w:bCs w:val="0"/>
                <w:color w:val="000000"/>
                <w:sz w:val="24"/>
                <w:szCs w:val="24"/>
                <w:highlight w:val="none"/>
                <w:lang w:val="zh-CN" w:bidi="ar"/>
              </w:rPr>
              <w:t xml:space="preserve">规格：底座长≥2m、宽≥1m；伸臂≥2.25m；篮圈高度≥3.05m；篮板规格≥1800×1050mm。</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2、</w:t>
            </w:r>
            <w:r>
              <w:rPr>
                <w:rFonts w:hint="eastAsia" w:ascii="宋体" w:hAnsi="宋体" w:eastAsia="宋体" w:cs="宋体"/>
                <w:b w:val="0"/>
                <w:bCs w:val="0"/>
                <w:color w:val="000000"/>
                <w:sz w:val="24"/>
                <w:szCs w:val="24"/>
                <w:highlight w:val="none"/>
                <w:lang w:val="zh-CN" w:bidi="ar"/>
              </w:rPr>
              <w:t xml:space="preserve">结构：由底座、立柱、拉杆、伸臂、玻璃篮板、篮圈和护套组成。</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3、</w:t>
            </w:r>
            <w:r>
              <w:rPr>
                <w:rFonts w:hint="eastAsia" w:ascii="宋体" w:hAnsi="宋体" w:eastAsia="宋体" w:cs="宋体"/>
                <w:b w:val="0"/>
                <w:bCs w:val="0"/>
                <w:color w:val="000000"/>
                <w:sz w:val="24"/>
                <w:szCs w:val="24"/>
                <w:highlight w:val="none"/>
                <w:lang w:val="zh-CN" w:bidi="ar"/>
              </w:rPr>
              <w:t xml:space="preserve">立柱：采用定制口150mm×150mm×4mm优质大圆角方管制作，圆角R30mm。</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4、</w:t>
            </w:r>
            <w:r>
              <w:rPr>
                <w:rFonts w:hint="eastAsia" w:ascii="宋体" w:hAnsi="宋体" w:eastAsia="宋体" w:cs="宋体"/>
                <w:b w:val="0"/>
                <w:bCs w:val="0"/>
                <w:color w:val="000000"/>
                <w:sz w:val="24"/>
                <w:szCs w:val="24"/>
                <w:highlight w:val="none"/>
                <w:lang w:val="zh-CN" w:bidi="ar"/>
              </w:rPr>
              <w:t xml:space="preserve">伸臂：采用δ≥30mm优质铁板一次冲压成型后在专用折边机上折边；伸臂上拉杆固定孔采用冲压成型后焊接内置非标螺母。</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5、</w:t>
            </w:r>
            <w:r>
              <w:rPr>
                <w:rFonts w:hint="eastAsia" w:ascii="宋体" w:hAnsi="宋体" w:eastAsia="宋体" w:cs="宋体"/>
                <w:b w:val="0"/>
                <w:bCs w:val="0"/>
                <w:color w:val="000000"/>
                <w:sz w:val="24"/>
                <w:szCs w:val="24"/>
                <w:highlight w:val="none"/>
                <w:lang w:val="zh-CN" w:bidi="ar"/>
              </w:rPr>
              <w:t xml:space="preserve">篮架立柱底板和伸臂头部组件：采用精密铸钢件制作。</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w:t>
            </w:r>
            <w:r>
              <w:rPr>
                <w:rFonts w:hint="eastAsia" w:ascii="宋体" w:hAnsi="宋体" w:eastAsia="宋体" w:cs="宋体"/>
                <w:b w:val="0"/>
                <w:bCs w:val="0"/>
                <w:color w:val="000000"/>
                <w:sz w:val="24"/>
                <w:szCs w:val="24"/>
                <w:highlight w:val="none"/>
                <w:lang w:val="zh-CN" w:bidi="ar"/>
              </w:rPr>
              <w:t xml:space="preserve">上下拉杆：</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6.1</w:t>
            </w:r>
            <w:r>
              <w:rPr>
                <w:rFonts w:hint="eastAsia" w:ascii="宋体" w:hAnsi="宋体" w:eastAsia="宋体" w:cs="宋体"/>
                <w:b w:val="0"/>
                <w:bCs w:val="0"/>
                <w:color w:val="000000"/>
                <w:sz w:val="24"/>
                <w:szCs w:val="24"/>
                <w:highlight w:val="none"/>
                <w:lang w:val="zh-CN" w:bidi="ar"/>
              </w:rPr>
              <w:t xml:space="preserve">上拉杆采用≥Φ48mm</w:t>
            </w:r>
            <w:r>
              <w:rPr>
                <w:rFonts w:hint="eastAsia" w:hAnsi="宋体" w:eastAsia="宋体" w:cs="宋体"/>
                <w:b w:val="0"/>
                <w:bCs w:val="0"/>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b w:val="0"/>
                <w:bCs w:val="0"/>
                <w:color w:val="000000"/>
                <w:sz w:val="24"/>
                <w:szCs w:val="24"/>
                <w:highlight w:val="none"/>
                <w:lang w:val="zh-CN" w:bidi="ar"/>
              </w:rPr>
              <w:t xml:space="preserve">圆管一次弯管成型，通过铸钢件接头与铝压铸篮板耳片连接；</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6.2</w:t>
            </w:r>
            <w:r>
              <w:rPr>
                <w:rFonts w:hint="eastAsia" w:ascii="宋体" w:hAnsi="宋体" w:eastAsia="宋体" w:cs="宋体"/>
                <w:b w:val="0"/>
                <w:bCs w:val="0"/>
                <w:color w:val="000000"/>
                <w:sz w:val="24"/>
                <w:szCs w:val="24"/>
                <w:highlight w:val="none"/>
                <w:lang w:val="zh-CN" w:bidi="ar"/>
              </w:rPr>
              <w:t xml:space="preserve">下拉杆采用口≥50mm×40mm×3mm</w:t>
            </w:r>
            <w:r>
              <w:rPr>
                <w:rFonts w:hint="eastAsia" w:hAnsi="宋体" w:eastAsia="宋体" w:cs="宋体"/>
                <w:b w:val="0"/>
                <w:bCs w:val="0"/>
                <w:color w:val="000000"/>
                <w:sz w:val="24"/>
                <w:szCs w:val="24"/>
                <w:highlight w:val="none"/>
                <w:lang w:val="en-US" w:eastAsia="zh-CN" w:bidi="ar"/>
              </w:rPr>
              <w:t xml:space="preserve">的</w:t>
            </w:r>
            <w:r>
              <w:rPr>
                <w:rFonts w:hint="eastAsia" w:ascii="宋体" w:hAnsi="宋体" w:eastAsia="宋体" w:cs="宋体"/>
                <w:b w:val="0"/>
                <w:bCs w:val="0"/>
                <w:color w:val="000000"/>
                <w:sz w:val="24"/>
                <w:szCs w:val="24"/>
                <w:highlight w:val="none"/>
                <w:lang w:val="zh-CN" w:bidi="ar"/>
              </w:rPr>
              <w:t xml:space="preserve">方管一次弯管成型，避免电焊及焊渣导致生锈；通过调节上、下拉杆可调节篮板平面度、垂直度及篮圈与地面平行度。</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7、</w:t>
            </w:r>
            <w:r>
              <w:rPr>
                <w:rFonts w:hint="eastAsia" w:ascii="宋体" w:hAnsi="宋体" w:eastAsia="宋体" w:cs="宋体"/>
                <w:b w:val="0"/>
                <w:bCs w:val="0"/>
                <w:color w:val="000000"/>
                <w:sz w:val="24"/>
                <w:szCs w:val="24"/>
                <w:highlight w:val="none"/>
                <w:lang w:val="zh-CN" w:bidi="ar"/>
              </w:rPr>
              <w:t xml:space="preserve">底座：单只球架可放置配重物不少于500kg，</w:t>
            </w:r>
            <w:r>
              <w:rPr>
                <w:rFonts w:hint="eastAsia" w:ascii="宋体" w:hAnsi="宋体" w:eastAsia="宋体" w:cs="宋体"/>
                <w:color w:val="000000"/>
                <w:sz w:val="24"/>
                <w:szCs w:val="24"/>
                <w:highlight w:val="none"/>
                <w:lang w:val="zh-CN" w:bidi="ar"/>
              </w:rPr>
              <w:t xml:space="preserve">规格：≥1800x1050（mm），</w:t>
            </w:r>
            <w:r>
              <w:rPr>
                <w:rFonts w:hint="eastAsia" w:ascii="宋体" w:hAnsi="宋体" w:eastAsia="宋体" w:cs="宋体"/>
                <w:b w:val="0"/>
                <w:bCs w:val="0"/>
                <w:color w:val="000000"/>
                <w:sz w:val="24"/>
                <w:szCs w:val="24"/>
                <w:highlight w:val="none"/>
                <w:lang w:val="zh-CN" w:bidi="ar"/>
              </w:rPr>
              <w:t xml:space="preserve">以保证抗倾覆安全。</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8、</w:t>
            </w:r>
            <w:r>
              <w:rPr>
                <w:rFonts w:hint="eastAsia" w:ascii="宋体" w:hAnsi="宋体" w:eastAsia="宋体" w:cs="宋体"/>
                <w:b w:val="0"/>
                <w:bCs w:val="0"/>
                <w:color w:val="000000"/>
                <w:sz w:val="24"/>
                <w:szCs w:val="24"/>
                <w:highlight w:val="none"/>
                <w:lang w:val="zh-CN" w:bidi="ar"/>
              </w:rPr>
              <w:t xml:space="preserve">篮板：采用通用高强度安全玻璃篮板</w:t>
            </w:r>
            <w:r>
              <w:rPr>
                <w:rFonts w:hint="eastAsia" w:hAnsi="宋体" w:eastAsia="宋体" w:cs="宋体"/>
                <w:b w:val="0"/>
                <w:bCs w:val="0"/>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钢化安全玻璃</w:t>
            </w:r>
            <w:r>
              <w:rPr>
                <w:rFonts w:hint="eastAsia" w:hAnsi="宋体" w:eastAsia="宋体" w:cs="宋体"/>
                <w:b w:val="0"/>
                <w:bCs w:val="0"/>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厚度≥1</w:t>
            </w:r>
            <w:r>
              <w:rPr>
                <w:rFonts w:hint="eastAsia" w:hAnsi="宋体" w:eastAsia="宋体" w:cs="宋体"/>
                <w:b w:val="0"/>
                <w:bCs w:val="0"/>
                <w:color w:val="000000"/>
                <w:sz w:val="24"/>
                <w:szCs w:val="24"/>
                <w:highlight w:val="none"/>
                <w:lang w:val="en-US" w:eastAsia="zh-CN" w:bidi="ar"/>
              </w:rPr>
              <w:t xml:space="preserve">2</w:t>
            </w:r>
            <w:r>
              <w:rPr>
                <w:rFonts w:hint="eastAsia" w:ascii="宋体" w:hAnsi="宋体" w:eastAsia="宋体" w:cs="宋体"/>
                <w:b w:val="0"/>
                <w:bCs w:val="0"/>
                <w:color w:val="000000"/>
                <w:sz w:val="24"/>
                <w:szCs w:val="24"/>
                <w:highlight w:val="none"/>
                <w:lang w:val="zh-CN" w:bidi="ar"/>
              </w:rPr>
              <w:t xml:space="preserve">mm，透明度高、耐候性好、抗老化、耐腐蚀；篮板下沿及侧面覆盖EVA模压保护条。</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9、</w:t>
            </w:r>
            <w:r>
              <w:rPr>
                <w:rFonts w:hint="eastAsia" w:ascii="宋体" w:hAnsi="宋体" w:eastAsia="宋体" w:cs="宋体"/>
                <w:b w:val="0"/>
                <w:bCs w:val="0"/>
                <w:color w:val="000000"/>
                <w:sz w:val="24"/>
                <w:szCs w:val="24"/>
                <w:highlight w:val="none"/>
                <w:lang w:val="zh-CN" w:bidi="ar"/>
              </w:rPr>
              <w:t xml:space="preserve">篮圈：篮圈内径450mm标准规格，配置防伤人安全护套。</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五、配线产品参数：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en-US" w:eastAsia="zh-CN" w:bidi="ar"/>
              </w:rPr>
              <w:t xml:space="preserve">1、规格：</w:t>
            </w:r>
            <w:r>
              <w:rPr>
                <w:rFonts w:ascii="宋体" w:hAnsi="宋体" w:eastAsia="宋体" w:cs="宋体"/>
                <w:color w:val="000000"/>
                <w:sz w:val="24"/>
                <w:szCs w:val="24"/>
                <w:highlight w:val="none"/>
                <w:lang w:val="zh-CN" w:eastAsia="zh-CN" w:bidi="ar"/>
              </w:rPr>
              <w:t xml:space="preserve">YJV 3×2.5，导体结构：3芯，每芯标称截面积≥2.5mm²，材质为退火裸铜（实心或绞合），额定电压U₀/U = 0.6/1kV（交流工频）。</w:t>
            </w:r>
            <w:r>
              <w:rPr>
                <w:rFonts w:hint="eastAsia" w:ascii="宋体" w:hAnsi="宋体" w:eastAsia="宋体" w:cs="宋体"/>
                <w:color w:val="000000"/>
                <w:sz w:val="24"/>
                <w:szCs w:val="24"/>
                <w:highlight w:val="none"/>
                <w:lang w:val="zh-CN" w:eastAsia="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eastAsia="zh-CN" w:bidi="ar"/>
              </w:rPr>
              <w:t xml:space="preserve">执行标准：GB/T 12706.1-2020</w:t>
            </w:r>
            <w:r>
              <w:rPr>
                <w:rFonts w:hint="eastAsia" w:ascii="宋体" w:hAnsi="宋体" w:eastAsia="宋体" w:cs="宋体"/>
                <w:color w:val="000000"/>
                <w:sz w:val="24"/>
                <w:szCs w:val="24"/>
                <w:highlight w:val="none"/>
                <w:lang w:val="zh-CN" w:bidi="ar"/>
              </w:rPr>
              <w:t xml:space="preserve">‌《额定电压 1kV(Um=1.2kV)到 35kV(Um=40.5kV)挤包绝缘电力电缆及附件》</w:t>
            </w:r>
            <w:r>
              <w:rPr>
                <w:rFonts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eastAsia="zh-CN" w:bidi="ar"/>
              </w:rPr>
              <w:t xml:space="preserve">载流量校核‍：3×2.5mm²电缆对单场6盏≥200W LED灯的载流量应结合单灯实际功率与线路长度进行校核，如不满足载流量要求，应选用3×4mm²或更大截面。</w:t>
            </w:r>
            <w:r>
              <w:rPr>
                <w:rFonts w:hint="eastAsia" w:ascii="宋体" w:hAnsi="宋体" w:eastAsia="宋体" w:cs="宋体"/>
                <w:color w:val="000000"/>
                <w:sz w:val="24"/>
                <w:szCs w:val="24"/>
                <w:highlight w:val="none"/>
                <w:lang w:val="zh-CN" w:eastAsia="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val="0"/>
                <w:bCs w:val="0"/>
                <w:color w:val="000000"/>
                <w:sz w:val="24"/>
                <w:szCs w:val="24"/>
                <w:highlight w:val="none"/>
                <w:lang w:val="en-US" w:eastAsia="zh-CN" w:bidi="ar"/>
              </w:rPr>
              <w:t xml:space="preserve">4、</w:t>
            </w:r>
            <w:r>
              <w:rPr>
                <w:rFonts w:ascii="宋体" w:hAnsi="宋体" w:eastAsia="宋体" w:cs="宋体"/>
                <w:b w:val="0"/>
                <w:bCs w:val="0"/>
                <w:color w:val="000000"/>
                <w:sz w:val="24"/>
                <w:szCs w:val="24"/>
                <w:highlight w:val="none"/>
                <w:lang w:val="zh-CN" w:eastAsia="zh-CN" w:bidi="ar"/>
              </w:rPr>
              <w:t xml:space="preserve">敷设方式‍：</w:t>
            </w:r>
            <w:r>
              <w:rPr>
                <w:rFonts w:ascii="宋体" w:hAnsi="宋体" w:eastAsia="宋体" w:cs="宋体"/>
                <w:color w:val="000000"/>
                <w:sz w:val="24"/>
                <w:szCs w:val="24"/>
                <w:highlight w:val="none"/>
                <w:lang w:val="zh-CN" w:eastAsia="zh-CN" w:bidi="ar"/>
              </w:rPr>
              <w:t xml:space="preserve">电缆穿阻燃配管埋地敷设，并做相应防护。</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六、配管产品参数：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zh-CN" w:eastAsia="zh-CN" w:bidi="ar"/>
              </w:rPr>
              <w:t xml:space="preserve">1、材质与规格：采用阻燃电工线管（PVC-U），公称外径≥40mm，公差0/-0.4mm，最小内径≥34.4mm（国标通用）。</w:t>
            </w:r>
            <w:r>
              <w:rPr>
                <w:rFonts w:hint="eastAsia" w:ascii="宋体" w:hAnsi="宋体" w:eastAsia="宋体" w:cs="宋体"/>
                <w:b w:val="0"/>
                <w:bCs w:val="0"/>
                <w:color w:val="000000"/>
                <w:sz w:val="24"/>
                <w:szCs w:val="24"/>
                <w:highlight w:val="none"/>
                <w:lang w:val="zh-CN" w:eastAsia="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zh-CN" w:eastAsia="zh-CN" w:bidi="ar"/>
              </w:rPr>
              <w:t xml:space="preserve">2、执行标准（更新）‍：执行GB/T 43815-2024现行国家标准；原引用的JG/T 3050-1998如与其他条款冲突，以现行国标为准。</w:t>
            </w:r>
            <w:r>
              <w:rPr>
                <w:rFonts w:hint="eastAsia" w:ascii="宋体" w:hAnsi="宋体" w:eastAsia="宋体" w:cs="宋体"/>
                <w:b w:val="0"/>
                <w:bCs w:val="0"/>
                <w:color w:val="000000"/>
                <w:sz w:val="24"/>
                <w:szCs w:val="24"/>
                <w:highlight w:val="none"/>
                <w:lang w:val="zh-CN" w:eastAsia="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zh-CN" w:eastAsia="zh-CN" w:bidi="ar"/>
              </w:rPr>
              <w:t xml:space="preserve">3、阻燃性能：V-0级，离火30s内自熄，无持续阴燃。</w:t>
            </w:r>
            <w:r>
              <w:rPr>
                <w:rFonts w:hint="eastAsia" w:ascii="宋体" w:hAnsi="宋体" w:eastAsia="宋体" w:cs="宋体"/>
                <w:b w:val="0"/>
                <w:bCs w:val="0"/>
                <w:color w:val="000000"/>
                <w:sz w:val="24"/>
                <w:szCs w:val="24"/>
                <w:highlight w:val="none"/>
                <w:lang w:val="zh-CN" w:eastAsia="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zh-CN" w:eastAsia="zh-CN" w:bidi="ar"/>
              </w:rPr>
              <w:t xml:space="preserve">4、绝缘性能：2000V/50Hz耐压15min不击穿，绝缘电阻≥100MΩ。</w:t>
            </w:r>
            <w:r>
              <w:rPr>
                <w:rFonts w:hint="eastAsia" w:ascii="宋体" w:hAnsi="宋体" w:eastAsia="宋体" w:cs="宋体"/>
                <w:b w:val="0"/>
                <w:bCs w:val="0"/>
                <w:color w:val="000000"/>
                <w:sz w:val="24"/>
                <w:szCs w:val="24"/>
                <w:highlight w:val="none"/>
                <w:lang w:val="zh-CN" w:eastAsia="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七、笼式球场进出门产品参数：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1</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门框采用</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60</w:t>
            </w:r>
            <w:r>
              <w:rPr>
                <w:rFonts w:hint="eastAsia"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val="zh-CN" w:bidi="ar"/>
              </w:rPr>
              <w:t xml:space="preserve">*2.0</w:t>
            </w:r>
            <w:r>
              <w:rPr>
                <w:rFonts w:hint="eastAsia" w:hAnsi="宋体" w:eastAsia="宋体" w:cs="宋体"/>
                <w:color w:val="000000"/>
                <w:sz w:val="24"/>
                <w:szCs w:val="24"/>
                <w:highlight w:val="none"/>
                <w:lang w:val="en-US" w:eastAsia="zh-CN" w:bidi="ar"/>
              </w:rPr>
              <w:t xml:space="preserve">mm的</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t xml:space="preserve">圆管焊接而成，网丝</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3.8</w:t>
            </w:r>
            <w:r>
              <w:rPr>
                <w:rFonts w:hint="eastAsia"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val="zh-CN" w:bidi="ar"/>
              </w:rPr>
              <w:t xml:space="preserve">包塑网丝，网孔</w:t>
            </w: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50mm</w:t>
            </w: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50mm</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2</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单开门门高</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2200mm,门宽</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1100mm,通过圆钢铰链固定，门上有固定拉手及插销。</w:t>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en-US" w:eastAsia="zh-CN" w:bidi="ar"/>
              </w:rPr>
            </w:pPr>
            <w:r>
              <w:rPr>
                <w:rFonts w:hint="eastAsia" w:hAnsi="宋体" w:eastAsia="宋体" w:cs="宋体"/>
                <w:color w:val="000000"/>
                <w:sz w:val="24"/>
                <w:szCs w:val="24"/>
                <w:highlight w:val="none"/>
                <w:lang w:val="en-US" w:eastAsia="zh-CN" w:bidi="ar"/>
              </w:rPr>
              <w:t xml:space="preserve">3、</w:t>
            </w:r>
            <w:r>
              <w:rPr>
                <w:rFonts w:ascii="Helvetica" w:hAnsi="Helvetica" w:eastAsia="Helvetica" w:cs="Helvetica"/>
                <w:i w:val="0"/>
                <w:iCs w:val="0"/>
                <w:caps w:val="0"/>
                <w:color w:val="24292f"/>
                <w:spacing w:val="0"/>
                <w:sz w:val="24"/>
                <w:szCs w:val="24"/>
                <w:shd w:val="clear" w:color="auto" w:fill="ffffff"/>
              </w:rPr>
              <w:t xml:space="preserve">门扇与门框连接牢固、开启顺畅、具备防盗锁具；门体及铰链做防锈防腐处理。</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片</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042929" cy="79676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42929" cy="79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2.1pt;height:62.7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sz w:val="24"/>
                <w:szCs w:val="24"/>
                <w:highlight w:val="none"/>
              </w:rPr>
            </w:r>
            <w:r/>
          </w:p>
        </w:tc>
      </w:tr>
    </w:tbl>
    <w:p>
      <w:pPr>
        <w:pStyle w:val="961"/>
        <w:ind w:firstLine="241"/>
        <w:jc w:val="left"/>
        <w:spacing w:before="0" w:after="0" w:line="360" w:lineRule="auto"/>
        <w:rPr>
          <w:rFonts w:hint="eastAsia" w:hAnsi="宋体" w:eastAsia="宋体" w:cs="宋体"/>
          <w:sz w:val="24"/>
          <w:szCs w:val="24"/>
          <w:lang w:val="zh-CN"/>
        </w:rPr>
      </w:pPr>
      <w:r/>
      <w:bookmarkEnd w:id="47"/>
      <w:r>
        <w:rPr>
          <w:rFonts w:hint="eastAsia" w:hAnsi="宋体" w:eastAsia="宋体" w:cs="宋体"/>
          <w:sz w:val="24"/>
          <w:szCs w:val="24"/>
          <w:lang w:val="en-US" w:eastAsia="zh-CN"/>
        </w:rPr>
        <w:t xml:space="preserve">六</w:t>
      </w:r>
      <w:r>
        <w:rPr>
          <w:rFonts w:hint="eastAsia" w:hAnsi="宋体" w:eastAsia="宋体" w:cs="宋体"/>
          <w:sz w:val="24"/>
          <w:szCs w:val="24"/>
        </w:rPr>
        <w:t xml:space="preserve">、基本要求：</w:t>
      </w:r>
      <w:r>
        <w:rPr>
          <w:rFonts w:hint="eastAsia" w:hAnsi="宋体" w:eastAsia="宋体" w:cs="宋体"/>
          <w:sz w:val="24"/>
          <w:szCs w:val="24"/>
          <w:lang w:val="zh-CN"/>
        </w:rPr>
      </w:r>
      <w:r/>
    </w:p>
    <w:p>
      <w:pPr>
        <w:pStyle w:val="958"/>
        <w:ind w:firstLine="482"/>
        <w:jc w:val="left"/>
        <w:spacing w:line="360" w:lineRule="auto"/>
        <w:rPr>
          <w:rFonts w:hint="eastAsia" w:hAnsi="宋体" w:cs="宋体"/>
          <w:b/>
          <w:bCs/>
          <w:sz w:val="24"/>
          <w:szCs w:val="24"/>
          <w:lang w:eastAsia="zh-CN"/>
        </w:rPr>
      </w:pPr>
      <w:r>
        <w:rPr>
          <w:rFonts w:hint="eastAsia" w:hAnsi="宋体" w:cs="宋体"/>
          <w:b/>
          <w:bCs/>
          <w:sz w:val="24"/>
          <w:szCs w:val="24"/>
        </w:rPr>
        <w:t xml:space="preserve">1、本项目核心产品</w:t>
      </w:r>
      <w:r>
        <w:rPr>
          <w:rFonts w:hint="eastAsia" w:hAnsi="宋体" w:cs="宋体"/>
          <w:b/>
          <w:bCs/>
          <w:sz w:val="24"/>
          <w:szCs w:val="24"/>
          <w:lang w:eastAsia="zh-CN"/>
        </w:rPr>
        <w:t xml:space="preserve">：</w:t>
      </w:r>
      <w:r>
        <w:rPr>
          <w:rFonts w:hint="eastAsia" w:hAnsi="宋体" w:cs="宋体"/>
          <w:b/>
          <w:bCs/>
          <w:sz w:val="24"/>
          <w:szCs w:val="24"/>
          <w:lang w:eastAsia="zh-CN"/>
        </w:rPr>
      </w:r>
      <w:r/>
    </w:p>
    <w:p>
      <w:pPr>
        <w:pStyle w:val="958"/>
        <w:ind w:firstLine="482"/>
        <w:jc w:val="left"/>
        <w:spacing w:line="360" w:lineRule="auto"/>
        <w:rPr>
          <w:rFonts w:hint="eastAsia" w:hAnsi="宋体" w:eastAsia="宋体" w:cs="宋体"/>
          <w:b w:val="0"/>
          <w:bCs w:val="0"/>
          <w:sz w:val="24"/>
          <w:szCs w:val="24"/>
          <w:highlight w:val="none"/>
          <w:u w:val="single"/>
          <w:lang w:eastAsia="zh-CN"/>
        </w:rPr>
      </w:pPr>
      <w:r>
        <w:rPr>
          <w:rFonts w:hint="eastAsia" w:hAnsi="宋体" w:cs="宋体"/>
          <w:b/>
          <w:bCs/>
          <w:sz w:val="24"/>
          <w:szCs w:val="24"/>
          <w:highlight w:val="none"/>
          <w:lang w:val="en-US" w:eastAsia="zh-CN"/>
        </w:rPr>
        <w:t xml:space="preserve">标段一</w:t>
      </w:r>
      <w:r>
        <w:rPr>
          <w:rFonts w:hint="eastAsia" w:hAnsi="宋体" w:cs="宋体"/>
          <w:b/>
          <w:bCs/>
          <w:sz w:val="24"/>
          <w:szCs w:val="24"/>
          <w:highlight w:val="none"/>
        </w:rPr>
        <w:t xml:space="preserve">为：</w:t>
      </w:r>
      <w:r>
        <w:rPr>
          <w:rFonts w:hint="eastAsia" w:hAnsi="宋体" w:cs="宋体"/>
          <w:b/>
          <w:bCs/>
          <w:sz w:val="24"/>
          <w:szCs w:val="24"/>
          <w:highlight w:val="none"/>
          <w:lang w:eastAsia="zh-CN"/>
        </w:rPr>
        <w:t xml:space="preserve">双</w:t>
      </w:r>
      <w:r>
        <w:rPr>
          <w:rFonts w:hint="eastAsia" w:hAnsi="宋体" w:cs="宋体"/>
          <w:b/>
          <w:bCs/>
          <w:sz w:val="24"/>
          <w:szCs w:val="24"/>
          <w:highlight w:val="none"/>
        </w:rPr>
        <w:t xml:space="preserve">位太空漫步机</w:t>
      </w:r>
      <w:r>
        <w:rPr>
          <w:rFonts w:hint="eastAsia" w:hAnsi="宋体" w:cs="宋体"/>
          <w:b/>
          <w:bCs/>
          <w:sz w:val="24"/>
          <w:szCs w:val="24"/>
          <w:highlight w:val="none"/>
          <w:u w:val="none"/>
          <w:lang w:eastAsia="zh-CN"/>
        </w:rPr>
        <w:t xml:space="preserve">；</w:t>
      </w:r>
      <w:r>
        <w:rPr>
          <w:rFonts w:hint="eastAsia" w:hAnsi="宋体" w:eastAsia="宋体" w:cs="宋体"/>
          <w:b w:val="0"/>
          <w:bCs w:val="0"/>
          <w:sz w:val="24"/>
          <w:szCs w:val="24"/>
          <w:highlight w:val="none"/>
          <w:u w:val="single"/>
          <w:lang w:eastAsia="zh-CN"/>
        </w:rPr>
      </w:r>
      <w:r/>
    </w:p>
    <w:p>
      <w:pPr>
        <w:pStyle w:val="958"/>
        <w:ind w:firstLine="482"/>
        <w:jc w:val="left"/>
        <w:spacing w:line="360" w:lineRule="auto"/>
        <w:rPr>
          <w:rFonts w:hint="eastAsia" w:hAnsi="宋体" w:cs="宋体"/>
          <w:b/>
          <w:bCs/>
          <w:sz w:val="24"/>
          <w:szCs w:val="24"/>
          <w:highlight w:val="none"/>
          <w:u w:val="none"/>
          <w:lang w:val="en-US" w:eastAsia="zh-CN"/>
        </w:rPr>
      </w:pPr>
      <w:r>
        <w:rPr>
          <w:rFonts w:hint="eastAsia" w:hAnsi="宋体" w:cs="宋体"/>
          <w:b/>
          <w:bCs/>
          <w:sz w:val="24"/>
          <w:szCs w:val="24"/>
          <w:highlight w:val="none"/>
          <w:u w:val="none"/>
          <w:lang w:val="en-US" w:eastAsia="zh-CN"/>
        </w:rPr>
        <w:t xml:space="preserve">标段二为：移动式篮球架；</w:t>
      </w:r>
      <w:r>
        <w:rPr>
          <w:rFonts w:hint="eastAsia" w:hAnsi="宋体" w:cs="宋体"/>
          <w:b/>
          <w:bCs/>
          <w:sz w:val="24"/>
          <w:szCs w:val="24"/>
          <w:highlight w:val="none"/>
          <w:u w:val="none"/>
          <w:lang w:val="en-US" w:eastAsia="zh-CN"/>
        </w:rPr>
      </w:r>
      <w:r/>
    </w:p>
    <w:p>
      <w:pPr>
        <w:pStyle w:val="958"/>
        <w:ind w:firstLine="482"/>
        <w:jc w:val="left"/>
        <w:spacing w:line="360" w:lineRule="auto"/>
        <w:rPr>
          <w:rFonts w:hint="eastAsia" w:hAnsi="宋体" w:cs="宋体"/>
          <w:b/>
          <w:bCs/>
          <w:sz w:val="24"/>
          <w:szCs w:val="24"/>
          <w:highlight w:val="none"/>
          <w:u w:val="single"/>
        </w:rPr>
      </w:pPr>
      <w:r>
        <w:rPr>
          <w:rFonts w:hint="eastAsia" w:hAnsi="宋体" w:cs="宋体"/>
          <w:b/>
          <w:bCs/>
          <w:sz w:val="24"/>
          <w:szCs w:val="24"/>
          <w:highlight w:val="none"/>
          <w:u w:val="none"/>
          <w:lang w:val="en-US" w:eastAsia="zh-CN"/>
        </w:rPr>
        <w:t xml:space="preserve">标段三为：笼式灯光球场（新建）的面层（SPU）。</w:t>
      </w:r>
      <w:r>
        <w:rPr>
          <w:rFonts w:hint="eastAsia" w:hAnsi="宋体" w:cs="宋体"/>
          <w:b/>
          <w:bCs/>
          <w:sz w:val="24"/>
          <w:szCs w:val="24"/>
          <w:highlight w:val="none"/>
          <w:u w:val="single"/>
        </w:rPr>
      </w:r>
      <w:r/>
    </w:p>
    <w:p>
      <w:pPr>
        <w:pStyle w:val="958"/>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核心产品</w:t>
      </w:r>
      <w:r>
        <w:rPr>
          <w:rFonts w:hint="eastAsia" w:ascii="宋体" w:hAnsi="宋体" w:eastAsia="宋体" w:cs="宋体"/>
          <w:sz w:val="24"/>
          <w:szCs w:val="24"/>
          <w:highlight w:val="none"/>
        </w:rPr>
        <w:t xml:space="preserve">提供相同品牌产品且通过资格审查、符合性审查的不同投标人参加同一合同项下投标的，按一家投标人计算，评审后得分最高的同品牌投标人获得中标</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推荐资格；评审得分相同的，由评标委员会根据招标文件规定的方式（招标文件未规定的采取随机抽取的方式）确定一个中标候选人，其他同品牌投标人不作为中标候选人。</w:t>
      </w:r>
      <w:r>
        <w:rPr>
          <w:rFonts w:hint="eastAsia" w:hAnsi="宋体" w:cs="宋体"/>
          <w:sz w:val="24"/>
          <w:szCs w:val="24"/>
          <w:highlight w:val="none"/>
        </w:rPr>
      </w:r>
      <w:r/>
    </w:p>
    <w:p>
      <w:pPr>
        <w:pStyle w:val="978"/>
        <w:numPr>
          <w:ilvl w:val="0"/>
          <w:numId w:val="33"/>
        </w:numPr>
        <w:ind w:firstLine="482"/>
        <w:spacing w:line="360" w:lineRule="auto"/>
        <w:rPr>
          <w:rFonts w:hint="eastAsia"/>
          <w:b/>
          <w:bCs/>
          <w:sz w:val="24"/>
          <w:highlight w:val="none"/>
        </w:rPr>
      </w:pPr>
      <w:r>
        <w:rPr>
          <w:rFonts w:hint="eastAsia"/>
          <w:b/>
          <w:bCs/>
          <w:sz w:val="24"/>
          <w:highlight w:val="none"/>
          <w:lang w:val="en-US" w:eastAsia="zh-CN"/>
        </w:rPr>
        <w:t xml:space="preserve">针对以上三个标段</w:t>
      </w:r>
      <w:r>
        <w:rPr>
          <w:rFonts w:hint="eastAsia"/>
          <w:b/>
          <w:bCs/>
          <w:sz w:val="24"/>
          <w:highlight w:val="none"/>
        </w:rPr>
        <w:t xml:space="preserve">投标单位需提供上述所投室外健身器材产品</w:t>
      </w:r>
      <w:r>
        <w:rPr>
          <w:rFonts w:hint="eastAsia"/>
          <w:b/>
          <w:bCs/>
          <w:sz w:val="24"/>
          <w:highlight w:val="none"/>
          <w:lang w:val="en-US" w:eastAsia="zh-CN"/>
        </w:rPr>
        <w:t xml:space="preserve">以下检验报告和</w:t>
      </w:r>
      <w:r>
        <w:rPr>
          <w:rFonts w:hint="eastAsia"/>
          <w:b/>
          <w:bCs/>
          <w:sz w:val="24"/>
          <w:highlight w:val="none"/>
        </w:rPr>
        <w:t xml:space="preserve">产品质量认证证书</w:t>
      </w:r>
      <w:r>
        <w:rPr>
          <w:rFonts w:hint="eastAsia"/>
          <w:b/>
          <w:bCs/>
          <w:sz w:val="24"/>
          <w:highlight w:val="none"/>
          <w:lang w:eastAsia="zh-CN"/>
        </w:rPr>
        <w:t xml:space="preserve">，</w:t>
      </w:r>
      <w:r>
        <w:rPr>
          <w:rFonts w:hint="eastAsia"/>
          <w:b/>
          <w:bCs/>
          <w:sz w:val="24"/>
          <w:highlight w:val="none"/>
        </w:rPr>
        <w:t xml:space="preserve">未提供上述证明文件作未实质性响应处理</w:t>
      </w:r>
      <w:r>
        <w:rPr>
          <w:rFonts w:hint="eastAsia"/>
          <w:b/>
          <w:bCs/>
          <w:sz w:val="24"/>
          <w:highlight w:val="none"/>
          <w:lang w:eastAsia="zh-CN"/>
        </w:rPr>
        <w:t xml:space="preserve">：</w:t>
      </w:r>
      <w:r>
        <w:rPr>
          <w:rFonts w:hint="eastAsia"/>
          <w:b/>
          <w:bCs/>
          <w:sz w:val="24"/>
          <w:highlight w:val="none"/>
        </w:rPr>
      </w:r>
      <w:r/>
    </w:p>
    <w:p>
      <w:pPr>
        <w:pStyle w:val="978"/>
        <w:numPr>
          <w:ilvl w:val="0"/>
          <w:numId w:val="0"/>
        </w:numPr>
        <w:ind w:firstLine="482"/>
        <w:spacing w:line="360" w:lineRule="auto"/>
        <w:rPr>
          <w:rFonts w:hint="eastAsia"/>
          <w:b/>
          <w:bCs/>
          <w:sz w:val="24"/>
          <w:highlight w:val="none"/>
          <w:lang w:eastAsia="zh-CN"/>
        </w:rPr>
      </w:pPr>
      <w:r>
        <w:rPr>
          <w:rFonts w:hint="eastAsia"/>
          <w:b/>
          <w:bCs/>
          <w:sz w:val="24"/>
          <w:highlight w:val="none"/>
          <w:lang w:val="en-US" w:eastAsia="zh-CN"/>
        </w:rPr>
        <w:t xml:space="preserve">检验报告：</w:t>
      </w:r>
      <w:r>
        <w:rPr>
          <w:rFonts w:hint="eastAsia"/>
          <w:b/>
          <w:bCs/>
          <w:sz w:val="24"/>
          <w:highlight w:val="none"/>
        </w:rPr>
        <w:t xml:space="preserve">出具的符合GB19272—20</w:t>
      </w:r>
      <w:r>
        <w:rPr>
          <w:rFonts w:hint="eastAsia"/>
          <w:b/>
          <w:bCs/>
          <w:sz w:val="24"/>
          <w:highlight w:val="none"/>
          <w:lang w:val="en-US" w:eastAsia="zh-CN"/>
        </w:rPr>
        <w:t xml:space="preserve">24</w:t>
      </w:r>
      <w:r>
        <w:rPr>
          <w:rFonts w:hint="eastAsia"/>
          <w:b/>
          <w:bCs/>
          <w:sz w:val="24"/>
          <w:highlight w:val="none"/>
        </w:rPr>
        <w:t xml:space="preserve">《室外健身器材的安全通用要求》检验报告；</w:t>
      </w:r>
      <w:r>
        <w:rPr>
          <w:rFonts w:hint="eastAsia"/>
          <w:b/>
          <w:bCs/>
          <w:sz w:val="24"/>
          <w:highlight w:val="none"/>
          <w:lang w:val="en-US" w:eastAsia="zh-CN"/>
        </w:rPr>
        <w:t xml:space="preserve">其中标段一的</w:t>
      </w:r>
      <w:r>
        <w:rPr>
          <w:rFonts w:hint="eastAsia"/>
          <w:b/>
          <w:bCs/>
          <w:sz w:val="24"/>
          <w:highlight w:val="none"/>
        </w:rPr>
        <w:t xml:space="preserve">“序号</w:t>
      </w:r>
      <w:r>
        <w:rPr>
          <w:rFonts w:hint="eastAsia"/>
          <w:b/>
          <w:bCs/>
          <w:sz w:val="24"/>
          <w:highlight w:val="none"/>
          <w:lang w:val="en-US" w:eastAsia="zh-CN"/>
        </w:rPr>
        <w:t xml:space="preserve">9</w:t>
      </w:r>
      <w:r>
        <w:rPr>
          <w:rFonts w:hint="eastAsia"/>
          <w:b/>
          <w:bCs/>
          <w:sz w:val="24"/>
          <w:highlight w:val="none"/>
        </w:rPr>
        <w:t xml:space="preserve">跷跷板”同时需符合GB/T 34021-2017 《小型游乐设施摇马和跷跷板》标准</w:t>
      </w:r>
      <w:r>
        <w:rPr>
          <w:rFonts w:hint="eastAsia"/>
          <w:b/>
          <w:bCs/>
          <w:sz w:val="24"/>
          <w:highlight w:val="none"/>
          <w:lang w:eastAsia="zh-CN"/>
        </w:rPr>
        <w:t xml:space="preserve">；</w:t>
      </w:r>
      <w:r>
        <w:rPr>
          <w:rFonts w:hint="eastAsia"/>
          <w:b/>
          <w:bCs/>
          <w:sz w:val="24"/>
          <w:highlight w:val="none"/>
          <w:lang w:eastAsia="zh-CN"/>
        </w:rPr>
      </w:r>
      <w:r/>
    </w:p>
    <w:p>
      <w:pPr>
        <w:pStyle w:val="978"/>
        <w:numPr>
          <w:ilvl w:val="0"/>
          <w:numId w:val="0"/>
        </w:numPr>
        <w:ind w:firstLine="482"/>
        <w:spacing w:line="360" w:lineRule="auto"/>
        <w:rPr>
          <w:rFonts w:hint="eastAsia" w:ascii="宋体" w:hAnsi="宋体" w:eastAsia="宋体" w:cs="宋体"/>
          <w:b/>
          <w:bCs/>
          <w:color w:val="000000"/>
          <w:sz w:val="24"/>
          <w:szCs w:val="24"/>
          <w:highlight w:val="none"/>
          <w:lang w:val="en-US" w:eastAsia="zh-CN"/>
        </w:rPr>
      </w:pPr>
      <w:r>
        <w:rPr>
          <w:rFonts w:hint="eastAsia"/>
          <w:b/>
          <w:bCs/>
          <w:sz w:val="24"/>
          <w:highlight w:val="none"/>
          <w:lang w:val="en-US" w:eastAsia="zh-CN"/>
        </w:rPr>
        <w:t xml:space="preserve">注：</w:t>
      </w:r>
      <w:r>
        <w:rPr>
          <w:rFonts w:hint="eastAsia"/>
          <w:b/>
          <w:bCs/>
          <w:sz w:val="24"/>
          <w:highlight w:val="none"/>
        </w:rPr>
        <w:t xml:space="preserve">“序号</w:t>
      </w:r>
      <w:r>
        <w:rPr>
          <w:rFonts w:hint="eastAsia"/>
          <w:b/>
          <w:bCs/>
          <w:sz w:val="24"/>
          <w:highlight w:val="none"/>
          <w:lang w:val="en-US" w:eastAsia="zh-CN"/>
        </w:rPr>
        <w:t xml:space="preserve">9</w:t>
      </w:r>
      <w:r>
        <w:rPr>
          <w:rFonts w:hint="eastAsia"/>
          <w:b/>
          <w:bCs/>
          <w:sz w:val="24"/>
          <w:highlight w:val="none"/>
        </w:rPr>
        <w:t xml:space="preserve">跷跷板”</w:t>
      </w:r>
      <w:r>
        <w:rPr>
          <w:rFonts w:hint="eastAsia"/>
          <w:b/>
          <w:bCs/>
          <w:sz w:val="24"/>
          <w:highlight w:val="none"/>
          <w:lang w:val="en-US" w:eastAsia="zh-CN"/>
        </w:rPr>
        <w:t xml:space="preserve">针对</w:t>
      </w:r>
      <w:r>
        <w:rPr>
          <w:rFonts w:hint="eastAsia"/>
          <w:b/>
          <w:bCs/>
          <w:sz w:val="24"/>
          <w:highlight w:val="none"/>
        </w:rPr>
        <w:t xml:space="preserve">GB/T 34021-2017 《小型游乐设施摇马和跷跷板》标准</w:t>
      </w:r>
      <w:r>
        <w:rPr>
          <w:rFonts w:hint="eastAsia"/>
          <w:b/>
          <w:bCs/>
          <w:sz w:val="24"/>
          <w:highlight w:val="none"/>
          <w:lang w:val="en-US" w:eastAsia="zh-CN"/>
        </w:rPr>
        <w:t xml:space="preserve">的检验报告</w:t>
      </w:r>
      <w:r>
        <w:rPr>
          <w:rFonts w:hint="eastAsia" w:ascii="宋体" w:hAnsi="宋体" w:eastAsia="宋体" w:cs="宋体"/>
          <w:b/>
          <w:bCs/>
          <w:color w:val="000000"/>
          <w:sz w:val="24"/>
          <w:szCs w:val="24"/>
          <w:highlight w:val="none"/>
          <w:lang w:val="en-US" w:eastAsia="zh-CN"/>
        </w:rPr>
        <w:t xml:space="preserve">投标人可选择以下任一方式证明满足上述要求：</w:t>
      </w:r>
      <w:r>
        <w:rPr>
          <w:rFonts w:hint="eastAsia" w:ascii="宋体" w:hAnsi="宋体" w:eastAsia="宋体" w:cs="宋体"/>
          <w:b/>
          <w:bCs/>
          <w:color w:val="000000"/>
          <w:sz w:val="24"/>
          <w:szCs w:val="24"/>
          <w:highlight w:val="none"/>
          <w:lang w:val="en-US" w:eastAsia="zh-CN"/>
        </w:rPr>
      </w:r>
      <w:r/>
    </w:p>
    <w:p>
      <w:pPr>
        <w:pStyle w:val="958"/>
        <w:numPr>
          <w:ilvl w:val="0"/>
          <w:numId w:val="34"/>
        </w:numPr>
        <w:ind w:right="0" w:firstLine="482"/>
        <w:jc w:val="both"/>
        <w:keepLines w:val="0"/>
        <w:keepNext w:val="0"/>
        <w:pageBreakBefore w:val="0"/>
        <w:spacing w:line="360" w:lineRule="auto"/>
        <w:widowControl/>
        <w:tabs>
          <w:tab w:val="left" w:pos="420" w:leader="none"/>
        </w:tabs>
        <w:rPr>
          <w:rFonts w:hint="eastAsia" w:hAnsi="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随投标文件提供</w:t>
      </w:r>
      <w:r>
        <w:rPr>
          <w:rFonts w:hint="eastAsia" w:hAnsi="宋体" w:cs="宋体"/>
          <w:b/>
          <w:bCs/>
          <w:color w:val="000000"/>
          <w:sz w:val="24"/>
          <w:szCs w:val="24"/>
          <w:highlight w:val="none"/>
          <w:lang w:val="en-US" w:eastAsia="zh-CN"/>
        </w:rPr>
        <w:t xml:space="preserve">检验报告</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br w:type="textWrapping" w:clear="all"/>
      </w:r>
      <w:r>
        <w:rPr>
          <w:rFonts w:hint="eastAsia" w:hAnsi="宋体" w:cs="宋体"/>
          <w:b/>
          <w:bCs/>
          <w:color w:val="000000"/>
          <w:sz w:val="24"/>
          <w:szCs w:val="24"/>
          <w:highlight w:val="none"/>
          <w:lang w:val="en-US" w:eastAsia="zh-CN"/>
        </w:rPr>
        <w:t xml:space="preserve">    b、</w:t>
      </w:r>
      <w:r>
        <w:rPr>
          <w:rFonts w:hint="eastAsia" w:ascii="宋体" w:hAnsi="宋体" w:eastAsia="宋体" w:cs="宋体"/>
          <w:b/>
          <w:bCs/>
          <w:color w:val="000000"/>
          <w:sz w:val="24"/>
          <w:szCs w:val="24"/>
          <w:highlight w:val="none"/>
          <w:lang w:val="en-US" w:eastAsia="zh-CN"/>
        </w:rPr>
        <w:t xml:space="preserve">提供承诺函（格式自拟）‍，承诺中标后按</w:t>
      </w:r>
      <w:r>
        <w:rPr>
          <w:rFonts w:hint="eastAsia"/>
          <w:b/>
          <w:bCs/>
          <w:sz w:val="24"/>
          <w:highlight w:val="none"/>
        </w:rPr>
        <w:t xml:space="preserve">GB/T 34021-2017 《小型游乐设施摇马和跷跷板》标准</w:t>
      </w:r>
      <w:r>
        <w:rPr>
          <w:rFonts w:hint="eastAsia" w:hAnsi="宋体" w:cs="宋体"/>
          <w:b/>
          <w:bCs/>
          <w:color w:val="000000"/>
          <w:sz w:val="24"/>
          <w:szCs w:val="24"/>
          <w:highlight w:val="none"/>
          <w:lang w:val="en-US" w:eastAsia="zh-CN"/>
        </w:rPr>
        <w:t xml:space="preserve">出具检验报告。</w:t>
      </w:r>
      <w:r>
        <w:rPr>
          <w:rFonts w:hint="eastAsia" w:hAnsi="宋体" w:cs="宋体"/>
          <w:b/>
          <w:bCs/>
          <w:color w:val="000000"/>
          <w:sz w:val="24"/>
          <w:szCs w:val="24"/>
          <w:highlight w:val="none"/>
          <w:lang w:val="en-US" w:eastAsia="zh-CN"/>
        </w:rPr>
      </w:r>
      <w:r/>
    </w:p>
    <w:p>
      <w:pPr>
        <w:pStyle w:val="958"/>
        <w:numPr>
          <w:ilvl w:val="0"/>
          <w:numId w:val="0"/>
        </w:numPr>
        <w:ind w:right="0" w:firstLine="482"/>
        <w:jc w:val="both"/>
        <w:keepLines w:val="0"/>
        <w:keepNext w:val="0"/>
        <w:pageBreakBefore w:val="0"/>
        <w:spacing w:line="360" w:lineRule="auto"/>
        <w:widowControl/>
        <w:tabs>
          <w:tab w:val="left" w:pos="420" w:leader="none"/>
        </w:tabs>
        <w:rPr>
          <w:rFonts w:hint="eastAsia"/>
          <w:b/>
          <w:bCs/>
          <w:sz w:val="24"/>
          <w:highlight w:val="none"/>
          <w:lang w:eastAsia="zh-CN"/>
        </w:rPr>
      </w:pPr>
      <w:r>
        <w:rPr>
          <w:rFonts w:hint="eastAsia" w:ascii="宋体" w:hAnsi="宋体" w:eastAsia="宋体" w:cs="宋体"/>
          <w:b/>
          <w:bCs/>
          <w:color w:val="000000"/>
          <w:sz w:val="24"/>
          <w:szCs w:val="24"/>
          <w:highlight w:val="none"/>
          <w:lang w:val="en-US" w:eastAsia="zh-CN"/>
        </w:rPr>
        <w:t xml:space="preserve">投标人既未提供</w:t>
      </w:r>
      <w:r>
        <w:rPr>
          <w:rFonts w:hint="eastAsia" w:hAnsi="宋体" w:cs="宋体"/>
          <w:b/>
          <w:bCs/>
          <w:color w:val="000000"/>
          <w:sz w:val="24"/>
          <w:szCs w:val="24"/>
          <w:highlight w:val="none"/>
          <w:lang w:val="en-US" w:eastAsia="zh-CN"/>
        </w:rPr>
        <w:t xml:space="preserve">检验报告</w:t>
      </w:r>
      <w:r>
        <w:rPr>
          <w:rFonts w:hint="eastAsia" w:ascii="宋体" w:hAnsi="宋体" w:eastAsia="宋体" w:cs="宋体"/>
          <w:b/>
          <w:bCs/>
          <w:color w:val="000000"/>
          <w:sz w:val="24"/>
          <w:szCs w:val="24"/>
          <w:highlight w:val="none"/>
          <w:lang w:val="en-US" w:eastAsia="zh-CN"/>
        </w:rPr>
        <w:t xml:space="preserve">、亦未提供符合上述要求的承诺函的，</w:t>
      </w:r>
      <w:r>
        <w:rPr>
          <w:rFonts w:hint="eastAsia" w:hAnsi="宋体" w:cs="宋体"/>
          <w:b/>
          <w:bCs/>
          <w:color w:val="000000"/>
          <w:sz w:val="24"/>
          <w:szCs w:val="24"/>
          <w:highlight w:val="none"/>
          <w:lang w:val="en-US" w:eastAsia="zh-CN"/>
        </w:rPr>
        <w:t xml:space="preserve">则</w:t>
      </w:r>
      <w:r>
        <w:rPr>
          <w:rFonts w:hint="eastAsia" w:ascii="宋体" w:hAnsi="宋体" w:eastAsia="宋体" w:cs="宋体"/>
          <w:b/>
          <w:bCs/>
          <w:color w:val="000000"/>
          <w:sz w:val="24"/>
          <w:szCs w:val="24"/>
          <w:highlight w:val="none"/>
          <w:lang w:val="en-US" w:eastAsia="zh-CN"/>
        </w:rPr>
        <w:t xml:space="preserve">视为未实质性响应。</w:t>
      </w:r>
      <w:r>
        <w:rPr>
          <w:rFonts w:hint="eastAsia" w:hAnsi="宋体" w:cs="宋体"/>
          <w:b/>
          <w:bCs/>
          <w:color w:val="000000"/>
          <w:sz w:val="24"/>
          <w:szCs w:val="24"/>
          <w:highlight w:val="none"/>
          <w:lang w:val="en-US" w:eastAsia="zh-CN"/>
        </w:rPr>
        <w:t xml:space="preserve">”</w:t>
      </w:r>
      <w:r>
        <w:rPr>
          <w:rFonts w:hint="eastAsia"/>
          <w:b/>
          <w:bCs/>
          <w:sz w:val="24"/>
          <w:highlight w:val="none"/>
          <w:lang w:eastAsia="zh-CN"/>
        </w:rPr>
      </w:r>
      <w:r/>
    </w:p>
    <w:p>
      <w:pPr>
        <w:pStyle w:val="978"/>
        <w:numPr>
          <w:ilvl w:val="0"/>
          <w:numId w:val="0"/>
        </w:numPr>
        <w:ind w:firstLine="482"/>
        <w:spacing w:line="360" w:lineRule="auto"/>
        <w:rPr>
          <w:rFonts w:hint="eastAsia"/>
          <w:b/>
          <w:bCs/>
          <w:sz w:val="24"/>
          <w:highlight w:val="none"/>
          <w:lang w:eastAsia="zh-CN"/>
        </w:rPr>
      </w:pPr>
      <w:r>
        <w:rPr>
          <w:rFonts w:hint="eastAsia"/>
          <w:b/>
          <w:bCs/>
          <w:sz w:val="24"/>
          <w:highlight w:val="none"/>
        </w:rPr>
        <w:t xml:space="preserve">产品质量认证证书</w:t>
      </w:r>
      <w:r>
        <w:rPr>
          <w:rFonts w:hint="eastAsia"/>
          <w:b/>
          <w:bCs/>
          <w:sz w:val="24"/>
          <w:highlight w:val="none"/>
          <w:lang w:eastAsia="zh-CN"/>
        </w:rPr>
        <w:t xml:space="preserve">：</w:t>
      </w:r>
      <w:r>
        <w:rPr>
          <w:rFonts w:hint="eastAsia"/>
          <w:b/>
          <w:bCs/>
          <w:sz w:val="24"/>
          <w:highlight w:val="none"/>
        </w:rPr>
        <w:t xml:space="preserve">需通过经国家批准的器材质量认证机构的产品质量认证证书</w:t>
      </w:r>
      <w:r>
        <w:rPr>
          <w:rFonts w:hint="eastAsia"/>
          <w:b/>
          <w:bCs/>
          <w:sz w:val="24"/>
          <w:highlight w:val="none"/>
          <w:lang w:val="en-US" w:eastAsia="zh-CN"/>
        </w:rPr>
        <w:t xml:space="preserve">及</w:t>
      </w:r>
      <w:r>
        <w:rPr>
          <w:rFonts w:hint="eastAsia"/>
          <w:b/>
          <w:bCs/>
          <w:sz w:val="24"/>
          <w:highlight w:val="none"/>
        </w:rPr>
        <w:t xml:space="preserve">有效期内</w:t>
      </w:r>
      <w:r>
        <w:rPr>
          <w:rFonts w:hint="eastAsia"/>
          <w:b/>
          <w:bCs/>
          <w:sz w:val="24"/>
          <w:highlight w:val="none"/>
          <w:lang w:val="en-US" w:eastAsia="zh-CN"/>
        </w:rPr>
        <w:t xml:space="preserve">的</w:t>
      </w:r>
      <w:r>
        <w:rPr>
          <w:rFonts w:hint="eastAsia"/>
          <w:b/>
          <w:bCs/>
          <w:sz w:val="24"/>
          <w:highlight w:val="none"/>
        </w:rPr>
        <w:t xml:space="preserve">确认函</w:t>
      </w:r>
      <w:r>
        <w:rPr>
          <w:rFonts w:hint="eastAsia"/>
          <w:b/>
          <w:bCs/>
          <w:sz w:val="24"/>
          <w:highlight w:val="none"/>
          <w:lang w:eastAsia="zh-CN"/>
        </w:rPr>
        <w:t xml:space="preserve">。</w:t>
      </w:r>
      <w:r>
        <w:rPr>
          <w:rFonts w:hint="eastAsia"/>
          <w:b/>
          <w:bCs/>
          <w:sz w:val="24"/>
          <w:highlight w:val="none"/>
          <w:lang w:eastAsia="zh-CN"/>
        </w:rPr>
      </w:r>
      <w:r/>
    </w:p>
    <w:p>
      <w:pPr>
        <w:pStyle w:val="958"/>
        <w:ind w:firstLine="480"/>
        <w:jc w:val="left"/>
        <w:spacing w:line="360" w:lineRule="auto"/>
        <w:rPr>
          <w:rFonts w:hint="eastAsia" w:hAnsi="宋体" w:cs="宋体"/>
          <w:b/>
          <w:bCs/>
          <w:sz w:val="24"/>
          <w:szCs w:val="24"/>
          <w:highlight w:val="none"/>
        </w:rPr>
      </w:pPr>
      <w:r>
        <w:rPr>
          <w:rFonts w:hint="eastAsia"/>
          <w:sz w:val="24"/>
          <w:highlight w:val="none"/>
          <w:lang w:val="en-US" w:eastAsia="zh-CN"/>
        </w:rPr>
        <w:t xml:space="preserve">3、</w:t>
      </w:r>
      <w:r>
        <w:rPr>
          <w:rFonts w:hint="eastAsia" w:hAnsi="宋体" w:cs="宋体"/>
          <w:b/>
          <w:bCs/>
          <w:sz w:val="24"/>
          <w:szCs w:val="24"/>
          <w:highlight w:val="none"/>
        </w:rPr>
        <w:t xml:space="preserve">投标文件必须如实进行投标，量化指标必须列明具体数值。</w:t>
      </w:r>
      <w:r>
        <w:rPr>
          <w:rFonts w:hint="eastAsia" w:hAnsi="宋体" w:cs="宋体"/>
          <w:b w:val="0"/>
          <w:bCs w:val="0"/>
          <w:sz w:val="24"/>
          <w:szCs w:val="24"/>
          <w:highlight w:val="none"/>
        </w:rPr>
        <w:t xml:space="preserve">若招标文件中涉及品牌或品牌导向，仅作参考。投标单位应明确所投的产品品牌、生产厂家、型号、规格、材质、外形、尺寸及一些必须说明的技术参数，并提供详细的技术参数及性能。</w:t>
      </w:r>
      <w:r>
        <w:rPr>
          <w:rFonts w:hint="eastAsia" w:hAnsi="宋体" w:cs="宋体"/>
          <w:b/>
          <w:bCs/>
          <w:sz w:val="24"/>
          <w:szCs w:val="24"/>
          <w:highlight w:val="none"/>
        </w:rPr>
      </w:r>
      <w:r/>
    </w:p>
    <w:p>
      <w:pPr>
        <w:pStyle w:val="958"/>
        <w:ind w:firstLine="482"/>
        <w:jc w:val="left"/>
        <w:spacing w:line="360" w:lineRule="auto"/>
        <w:rPr>
          <w:rFonts w:hint="eastAsia"/>
          <w:sz w:val="24"/>
          <w:highlight w:val="none"/>
        </w:rPr>
      </w:pPr>
      <w:r>
        <w:rPr>
          <w:rFonts w:hint="eastAsia" w:hAnsi="宋体" w:cs="宋体"/>
          <w:b/>
          <w:bCs/>
          <w:sz w:val="24"/>
          <w:szCs w:val="24"/>
          <w:highlight w:val="none"/>
          <w:u w:val="single"/>
        </w:rPr>
        <w:t xml:space="preserve">投标单位提供的投标文件内容必须真实、准确、有效，如提供虚假材料、必须说明的产品信息（如品牌、生产厂家、型号等）缺失、对招标文件所要求说明的情况故意隐瞒或虚报视为不实质性招标要求，其投标文件将被拒绝。已中标的将取消中标资格，并按《中华人民共和国政府采购法》第七十七条的相关办法处理。</w:t>
      </w:r>
      <w:r>
        <w:rPr>
          <w:rFonts w:hint="eastAsia"/>
          <w:sz w:val="24"/>
          <w:highlight w:val="none"/>
        </w:rPr>
      </w:r>
      <w:r/>
    </w:p>
    <w:p>
      <w:pPr>
        <w:pStyle w:val="978"/>
        <w:numPr>
          <w:ilvl w:val="0"/>
          <w:numId w:val="35"/>
        </w:numPr>
        <w:ind w:firstLine="480"/>
        <w:spacing w:line="360" w:lineRule="auto"/>
        <w:rPr>
          <w:rFonts w:hint="eastAsia"/>
          <w:sz w:val="24"/>
          <w:highlight w:val="none"/>
        </w:rPr>
      </w:pPr>
      <w:r>
        <w:rPr>
          <w:rFonts w:hint="eastAsia"/>
          <w:sz w:val="24"/>
          <w:highlight w:val="none"/>
        </w:rPr>
        <w:t xml:space="preserve">因各投标单位所投产品命名方式不同，故所投产品必须满足图片所示的功能，否则视为非实质性响应。</w:t>
      </w:r>
      <w:r>
        <w:rPr>
          <w:rFonts w:hint="eastAsia"/>
          <w:sz w:val="24"/>
          <w:highlight w:val="none"/>
        </w:rPr>
      </w:r>
      <w:r/>
    </w:p>
    <w:p>
      <w:pPr>
        <w:pStyle w:val="958"/>
        <w:ind w:firstLine="480"/>
        <w:jc w:val="left"/>
        <w:spacing w:line="360" w:lineRule="auto"/>
        <w:rPr>
          <w:rFonts w:hint="eastAsia" w:eastAsia="宋体"/>
          <w:sz w:val="24"/>
          <w:highlight w:val="none"/>
          <w:lang w:val="en-US" w:eastAsia="zh-CN"/>
        </w:rPr>
      </w:pPr>
      <w:r>
        <w:rPr>
          <w:rFonts w:hint="eastAsia" w:ascii="宋体" w:hAnsi="Times New Roman" w:eastAsia="宋体" w:cs="Times New Roman"/>
          <w:sz w:val="24"/>
          <w:highlight w:val="none"/>
          <w:lang w:val="en-US" w:eastAsia="zh-CN"/>
        </w:rPr>
        <w:t xml:space="preserve">5、本项目中所有产品均须符合国家环保等相关标准,符合环保标准。中标供应商须确保所投产品尺寸完全满足现场实际要求，保证采购人正常使用；如不符合要求，由中标供应商整改到位，所产生的费用由中标供应商自行承担。</w:t>
      </w:r>
      <w:r>
        <w:rPr>
          <w:rFonts w:hint="eastAsia" w:eastAsia="宋体"/>
          <w:sz w:val="24"/>
          <w:highlight w:val="none"/>
          <w:lang w:val="en-US" w:eastAsia="zh-CN"/>
        </w:rPr>
      </w:r>
      <w:r/>
    </w:p>
    <w:p>
      <w:pPr>
        <w:pStyle w:val="958"/>
        <w:ind w:firstLine="241"/>
        <w:jc w:val="left"/>
        <w:spacing w:line="360" w:lineRule="auto"/>
        <w:rPr>
          <w:rFonts w:hAnsi="宋体" w:cs="宋体"/>
          <w:b/>
          <w:sz w:val="24"/>
          <w:szCs w:val="24"/>
          <w:highlight w:val="none"/>
          <w:lang w:val="en-US" w:eastAsia="zh-CN"/>
        </w:rPr>
      </w:pPr>
      <w:r>
        <w:rPr>
          <w:rFonts w:hint="eastAsia" w:hAnsi="宋体" w:cs="宋体"/>
          <w:b/>
          <w:sz w:val="24"/>
          <w:szCs w:val="24"/>
          <w:highlight w:val="none"/>
          <w:lang w:val="en-US" w:eastAsia="zh-CN"/>
        </w:rPr>
        <w:t xml:space="preserve">七、其他要求</w:t>
      </w:r>
      <w:r>
        <w:rPr>
          <w:rFonts w:hAnsi="宋体" w:cs="宋体"/>
          <w:b/>
          <w:sz w:val="24"/>
          <w:szCs w:val="24"/>
          <w:highlight w:val="none"/>
          <w:lang w:val="en-US" w:eastAsia="zh-CN"/>
        </w:rPr>
      </w:r>
      <w:r/>
    </w:p>
    <w:p>
      <w:pPr>
        <w:pStyle w:val="958"/>
        <w:ind w:firstLine="480"/>
        <w:spacing w:line="360" w:lineRule="auto"/>
        <w:rPr>
          <w:rFonts w:hint="eastAsia" w:ascii="宋体" w:hAnsi="宋体" w:cs="宋体"/>
          <w:color w:val="000000"/>
          <w:sz w:val="24"/>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、安装、调试、质量控制及实施要求：</w:t>
      </w:r>
      <w:r>
        <w:rPr>
          <w:rFonts w:hint="eastAsia" w:ascii="宋体" w:hAnsi="宋体" w:cs="宋体"/>
          <w:color w:val="000000"/>
          <w:sz w:val="24"/>
          <w:highlight w:val="none"/>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.1器材明显位置应固定含有安全警示、使用说明、安全使用年限等内容标志牌。</w:t>
      </w:r>
      <w:r>
        <w:rPr>
          <w:rFonts w:ascii="宋体" w:hAnsi="宋体" w:cs="宋体"/>
          <w:color w:val="000000"/>
          <w:sz w:val="24"/>
          <w:szCs w:val="32"/>
          <w:highlight w:val="none"/>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.2告示牌上需公示：监管单位名称和联系电话；责任单位名称、责任人、联系电话。</w:t>
      </w:r>
      <w:r>
        <w:rPr>
          <w:rFonts w:ascii="宋体" w:hAnsi="宋体" w:cs="宋体"/>
          <w:color w:val="000000"/>
          <w:sz w:val="24"/>
          <w:szCs w:val="32"/>
          <w:highlight w:val="none"/>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.3所有器材铭牌和公示牌需喷印省平台申请的保修二维码。</w:t>
      </w:r>
      <w:r>
        <w:rPr>
          <w:rFonts w:ascii="宋体" w:hAnsi="宋体" w:cs="宋体"/>
          <w:color w:val="000000"/>
          <w:sz w:val="24"/>
          <w:szCs w:val="32"/>
          <w:highlight w:val="none"/>
        </w:rPr>
      </w:r>
      <w:r/>
    </w:p>
    <w:p>
      <w:pPr>
        <w:pStyle w:val="958"/>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.4所有器材安装完成并经验收合格后，需完成省平台系统内信息更新录入工作。</w:t>
      </w:r>
      <w:r>
        <w:rPr>
          <w:rFonts w:hint="eastAsia" w:ascii="宋体" w:hAnsi="宋体" w:cs="宋体"/>
          <w:color w:val="000000"/>
          <w:sz w:val="24"/>
          <w:szCs w:val="32"/>
          <w:highlight w:val="none"/>
        </w:rPr>
      </w:r>
      <w:r/>
    </w:p>
    <w:p>
      <w:pPr>
        <w:pStyle w:val="95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1.5标段三中标单位须负责灯光球场建设配套服务：</w:t>
      </w:r>
      <w:r>
        <w:rPr>
          <w:rFonts w:hint="eastAsia" w:ascii="宋体" w:hAnsi="宋体" w:cs="宋体"/>
          <w:color w:val="000000"/>
          <w:sz w:val="24"/>
          <w:szCs w:val="32"/>
          <w:highlight w:val="none"/>
          <w:lang w:val="en-US" w:eastAsia="zh-CN"/>
        </w:rPr>
      </w:r>
      <w:r/>
    </w:p>
    <w:p>
      <w:pPr>
        <w:pStyle w:val="95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1.5.1基础与预埋工程方面，负责灯杆基础及各类设备基础的预埋件浇筑施工，确保预埋件预埋深度满足规范要求、混凝土强度标号达到要求，并负责灯杆基础的施工与养护；</w:t>
      </w:r>
      <w:r>
        <w:rPr>
          <w:rFonts w:hint="eastAsia" w:ascii="宋体" w:hAnsi="宋体" w:cs="宋体"/>
          <w:color w:val="000000"/>
          <w:sz w:val="24"/>
          <w:szCs w:val="32"/>
          <w:highlight w:val="none"/>
          <w:lang w:val="en-US" w:eastAsia="zh-CN"/>
        </w:rPr>
      </w:r>
      <w:r/>
    </w:p>
    <w:p>
      <w:pPr>
        <w:pStyle w:val="95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1.5.2灯杆与灯具安装方面，负责灯杆吊装作业以保证灯杆垂直度与安装稳固，负责灯具安装固定（须采用螺栓双螺帽可靠紧固），并负责灯具角度调整与瞄准精度校正，确保投光方向与照度满足球场照明要求；</w:t>
      </w:r>
      <w:r>
        <w:rPr>
          <w:rFonts w:hint="eastAsia" w:ascii="宋体" w:hAnsi="宋体" w:cs="宋体"/>
          <w:color w:val="000000"/>
          <w:sz w:val="24"/>
          <w:szCs w:val="32"/>
          <w:highlight w:val="none"/>
          <w:lang w:val="en-US" w:eastAsia="zh-CN"/>
        </w:rPr>
      </w:r>
      <w:r/>
    </w:p>
    <w:p>
      <w:pPr>
        <w:pStyle w:val="95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1.5.3配电与控制方面，负责配电箱、分控开关的安装，实现"分组控制"功能的联调联试，并负责线缆敷设及前端电源引入，保证供配电系统安全可靠送电；</w:t>
      </w:r>
      <w:r>
        <w:rPr>
          <w:rFonts w:hint="eastAsia" w:ascii="宋体" w:hAnsi="宋体" w:cs="宋体"/>
          <w:color w:val="000000"/>
          <w:sz w:val="24"/>
          <w:szCs w:val="32"/>
          <w:highlight w:val="none"/>
          <w:lang w:val="en-US" w:eastAsia="zh-CN"/>
        </w:rPr>
      </w:r>
      <w:r/>
    </w:p>
    <w:p>
      <w:pPr>
        <w:pStyle w:val="95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1.5.4现场恢复与成品保护方面，施工过程中造成破坏的场地须按照原状进行修复，确保恢复原样，同时对已安装成品做好保护，避免二次损伤。</w:t>
      </w:r>
      <w:r>
        <w:rPr>
          <w:rFonts w:hint="eastAsia" w:ascii="宋体" w:hAnsi="宋体" w:cs="宋体"/>
          <w:color w:val="000000"/>
          <w:sz w:val="24"/>
          <w:szCs w:val="32"/>
          <w:highlight w:val="none"/>
          <w:lang w:val="en-US" w:eastAsia="zh-CN"/>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质量控制及检测试验</w:t>
      </w:r>
      <w:r>
        <w:rPr>
          <w:rFonts w:ascii="宋体" w:hAnsi="宋体" w:cs="宋体"/>
          <w:color w:val="000000"/>
          <w:sz w:val="24"/>
          <w:szCs w:val="32"/>
          <w:highlight w:val="none"/>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1投标单位需建立健全质量检查制度，严格工序管理；隐蔽工程在隐蔽前应通知采购单位检查验收；本着谁实施谁负责产品保护，谁破坏产品谁负责赔偿的原则，投标单位必须采取切实有效产品保护措施，并编制相应产品保护方案报采购单位批准同意后组织实施。</w:t>
      </w:r>
      <w:r>
        <w:rPr>
          <w:rFonts w:ascii="宋体" w:hAnsi="宋体" w:cs="宋体"/>
          <w:color w:val="000000"/>
          <w:sz w:val="24"/>
          <w:szCs w:val="32"/>
          <w:highlight w:val="none"/>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.2所投产品生产厂家需具有产品检测测试能力，包括厂家检测设备的种类和数量，产品检测的机制、产品检测的流程等。</w:t>
      </w:r>
      <w:r>
        <w:rPr>
          <w:rFonts w:ascii="宋体" w:hAnsi="宋体" w:cs="宋体"/>
          <w:color w:val="000000"/>
          <w:sz w:val="24"/>
          <w:szCs w:val="32"/>
          <w:highlight w:val="none"/>
        </w:rPr>
      </w:r>
      <w:r/>
    </w:p>
    <w:p>
      <w:pPr>
        <w:pStyle w:val="958"/>
        <w:ind w:firstLine="480"/>
        <w:spacing w:line="360" w:lineRule="auto"/>
        <w:rPr>
          <w:rFonts w:hint="eastAsia" w:ascii="宋体" w:hAnsi="宋体" w:cs="宋体"/>
          <w:color w:val="000000"/>
          <w:sz w:val="24"/>
          <w:szCs w:val="32"/>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.3安装实施期间无条件接受采购单位质量监督，提出质量问题需</w:t>
      </w:r>
      <w:r>
        <w:rPr>
          <w:rFonts w:hint="eastAsia" w:ascii="宋体" w:hAnsi="宋体" w:cs="宋体"/>
          <w:color w:val="000000"/>
          <w:sz w:val="24"/>
          <w:szCs w:val="32"/>
        </w:rPr>
        <w:t xml:space="preserve">及时整改，整改完毕后通知采购单位检查验收，合格后书面报送采购单位备案。</w:t>
      </w:r>
      <w:r>
        <w:rPr>
          <w:rFonts w:hint="eastAsia" w:ascii="宋体" w:hAnsi="宋体" w:cs="宋体"/>
          <w:color w:val="000000"/>
          <w:sz w:val="24"/>
          <w:szCs w:val="32"/>
        </w:rPr>
      </w:r>
      <w:r/>
    </w:p>
    <w:p>
      <w:pPr>
        <w:pStyle w:val="958"/>
        <w:ind w:firstLine="480"/>
        <w:spacing w:line="360" w:lineRule="auto"/>
        <w:rPr>
          <w:rFonts w:ascii="宋体" w:hAnsi="宋体" w:cs="宋体"/>
          <w:color w:val="000000"/>
          <w:sz w:val="24"/>
          <w:szCs w:val="32"/>
        </w:rPr>
      </w:pPr>
      <w:r>
        <w:rPr>
          <w:rFonts w:hint="eastAsia" w:ascii="宋体" w:hAnsi="宋体" w:cs="宋体"/>
          <w:color w:val="000000"/>
          <w:sz w:val="24"/>
          <w:szCs w:val="32"/>
          <w:lang w:val="en-US" w:eastAsia="zh-CN"/>
        </w:rPr>
        <w:t xml:space="preserve">1</w:t>
      </w:r>
      <w:r>
        <w:rPr>
          <w:rFonts w:hint="eastAsia" w:ascii="宋体" w:hAnsi="宋体" w:cs="宋体"/>
          <w:color w:val="000000"/>
          <w:sz w:val="24"/>
          <w:szCs w:val="32"/>
        </w:rPr>
        <w:t xml:space="preserve">.</w:t>
      </w:r>
      <w:r>
        <w:rPr>
          <w:rFonts w:hint="eastAsia" w:ascii="宋体" w:hAnsi="宋体" w:cs="宋体"/>
          <w:color w:val="000000"/>
          <w:sz w:val="24"/>
          <w:szCs w:val="32"/>
          <w:lang w:val="en-US" w:eastAsia="zh-CN"/>
        </w:rPr>
        <w:t xml:space="preserve">7</w:t>
      </w:r>
      <w:r>
        <w:rPr>
          <w:rFonts w:hint="eastAsia" w:ascii="宋体" w:hAnsi="宋体" w:cs="宋体"/>
          <w:color w:val="000000"/>
          <w:sz w:val="24"/>
          <w:szCs w:val="32"/>
        </w:rPr>
        <w:t xml:space="preserve">项目实施组织：</w:t>
      </w:r>
      <w:r>
        <w:rPr>
          <w:rFonts w:ascii="宋体" w:hAnsi="宋体" w:cs="宋体"/>
          <w:color w:val="000000"/>
          <w:sz w:val="24"/>
          <w:szCs w:val="32"/>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lang w:val="en-US" w:eastAsia="zh-CN"/>
        </w:rPr>
        <w:t xml:space="preserve">1</w:t>
      </w:r>
      <w:r>
        <w:rPr>
          <w:rFonts w:hint="eastAsia" w:ascii="宋体" w:hAnsi="宋体" w:cs="宋体"/>
          <w:color w:val="000000"/>
          <w:sz w:val="24"/>
          <w:szCs w:val="32"/>
        </w:rPr>
        <w:t xml:space="preserve">.</w:t>
      </w:r>
      <w:r>
        <w:rPr>
          <w:rFonts w:hint="eastAsia" w:ascii="宋体" w:hAnsi="宋体" w:cs="宋体"/>
          <w:color w:val="000000"/>
          <w:sz w:val="24"/>
          <w:szCs w:val="32"/>
          <w:lang w:val="en-US" w:eastAsia="zh-CN"/>
        </w:rPr>
        <w:t xml:space="preserve">7</w:t>
      </w:r>
      <w:r>
        <w:rPr>
          <w:rFonts w:hint="eastAsia" w:ascii="宋体" w:hAnsi="宋体" w:cs="宋体"/>
          <w:color w:val="000000"/>
          <w:sz w:val="24"/>
          <w:szCs w:val="32"/>
        </w:rPr>
        <w:t xml:space="preserve">.1根据上述所供产品及采购单位实际需求编制完整实施方案，至少包括设备安装及调试</w:t>
      </w:r>
      <w:r>
        <w:rPr>
          <w:rFonts w:hint="eastAsia" w:ascii="宋体" w:hAnsi="宋体" w:cs="宋体"/>
          <w:color w:val="000000"/>
          <w:sz w:val="24"/>
          <w:szCs w:val="32"/>
          <w:highlight w:val="none"/>
        </w:rPr>
        <w:t xml:space="preserve">符合GB19272-20</w:t>
      </w:r>
      <w:r>
        <w:rPr>
          <w:rFonts w:hint="eastAsia" w:ascii="宋体" w:hAnsi="宋体" w:cs="宋体"/>
          <w:color w:val="000000"/>
          <w:sz w:val="24"/>
          <w:szCs w:val="32"/>
          <w:highlight w:val="none"/>
          <w:lang w:val="en-US" w:eastAsia="zh-CN"/>
        </w:rPr>
        <w:t xml:space="preserve">24</w:t>
      </w:r>
      <w:r>
        <w:rPr>
          <w:rFonts w:hint="eastAsia" w:ascii="宋体" w:hAnsi="宋体" w:cs="宋体"/>
          <w:color w:val="000000"/>
          <w:sz w:val="24"/>
          <w:szCs w:val="32"/>
          <w:highlight w:val="none"/>
        </w:rPr>
        <w:t xml:space="preserve">标准，达到产品最佳运行状态；</w:t>
      </w:r>
      <w:r>
        <w:rPr>
          <w:color w:val="000000"/>
          <w:highlight w:val="none"/>
        </w:rPr>
        <w:t xml:space="preserve"> </w:t>
      </w:r>
      <w:r>
        <w:rPr>
          <w:rFonts w:ascii="宋体" w:hAnsi="宋体" w:cs="宋体"/>
          <w:color w:val="000000"/>
          <w:sz w:val="24"/>
          <w:szCs w:val="32"/>
          <w:highlight w:val="none"/>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7</w:t>
      </w:r>
      <w:r>
        <w:rPr>
          <w:rFonts w:hint="eastAsia" w:ascii="宋体" w:hAnsi="宋体" w:cs="宋体"/>
          <w:color w:val="000000"/>
          <w:sz w:val="24"/>
          <w:szCs w:val="32"/>
          <w:highlight w:val="none"/>
        </w:rPr>
        <w:t xml:space="preserve">.2安装现场：指定专人组织实施看护；</w:t>
      </w:r>
      <w:r>
        <w:rPr>
          <w:rFonts w:ascii="宋体" w:hAnsi="宋体" w:cs="宋体"/>
          <w:color w:val="000000"/>
          <w:sz w:val="24"/>
          <w:szCs w:val="32"/>
          <w:highlight w:val="none"/>
        </w:rPr>
      </w:r>
      <w:r/>
    </w:p>
    <w:p>
      <w:pPr>
        <w:pStyle w:val="958"/>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7</w:t>
      </w:r>
      <w:r>
        <w:rPr>
          <w:rFonts w:hint="eastAsia" w:ascii="宋体" w:hAnsi="宋体" w:cs="宋体"/>
          <w:color w:val="000000"/>
          <w:sz w:val="24"/>
          <w:szCs w:val="32"/>
          <w:highlight w:val="none"/>
        </w:rPr>
        <w:t xml:space="preserve">.3安装工期进度及要求：所供产品经采购单位核对无误后确保</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0天内完成（投标单位需根据自身情况提供推进计划及具体的实施时间）；</w:t>
      </w:r>
      <w:r>
        <w:rPr>
          <w:rFonts w:hint="eastAsia" w:ascii="宋体" w:hAnsi="宋体" w:cs="宋体"/>
          <w:color w:val="000000"/>
          <w:sz w:val="24"/>
          <w:szCs w:val="32"/>
          <w:highlight w:val="none"/>
        </w:rPr>
      </w:r>
      <w:r/>
    </w:p>
    <w:p>
      <w:pPr>
        <w:pStyle w:val="95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1.8所有紧固件（铆钉、螺母等）需具备防松、防盗、防锈功能。</w:t>
      </w:r>
      <w:r>
        <w:rPr>
          <w:rFonts w:hint="eastAsia" w:ascii="宋体" w:hAnsi="宋体" w:cs="宋体"/>
          <w:color w:val="000000"/>
          <w:sz w:val="24"/>
          <w:szCs w:val="32"/>
          <w:highlight w:val="none"/>
          <w:lang w:val="en-US" w:eastAsia="zh-CN"/>
        </w:rPr>
      </w:r>
      <w:r/>
    </w:p>
    <w:p>
      <w:pPr>
        <w:pStyle w:val="958"/>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1.9</w:t>
      </w:r>
      <w:r>
        <w:rPr>
          <w:rFonts w:hint="eastAsia" w:ascii="宋体" w:hAnsi="宋体" w:eastAsia="宋体" w:cs="宋体"/>
          <w:color w:val="000000"/>
          <w:sz w:val="24"/>
          <w:szCs w:val="32"/>
          <w:highlight w:val="none"/>
          <w:lang w:val="en-US" w:eastAsia="zh-CN"/>
        </w:rPr>
        <w:t xml:space="preserve">安全文明施工要求</w:t>
      </w:r>
      <w:r>
        <w:rPr>
          <w:rFonts w:hint="eastAsia" w:ascii="宋体" w:hAnsi="宋体" w:eastAsia="宋体" w:cs="宋体"/>
          <w:color w:val="000000"/>
          <w:sz w:val="24"/>
          <w:szCs w:val="32"/>
          <w:highlight w:val="none"/>
          <w:lang w:val="en-US" w:eastAsia="zh-CN"/>
        </w:rPr>
      </w:r>
      <w:r/>
    </w:p>
    <w:p>
      <w:pPr>
        <w:pStyle w:val="958"/>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1.9</w:t>
      </w:r>
      <w:r>
        <w:rPr>
          <w:rFonts w:hint="eastAsia" w:ascii="宋体" w:hAnsi="宋体" w:eastAsia="宋体" w:cs="宋体"/>
          <w:color w:val="000000"/>
          <w:sz w:val="24"/>
          <w:szCs w:val="32"/>
          <w:highlight w:val="none"/>
          <w:lang w:val="en-US" w:eastAsia="zh-CN"/>
        </w:rPr>
        <w:t xml:space="preserve">.1在施工、竣工、交付及修补任何缺陷的过程中，中标单位应当始终遵守国家和地方有关安全生产的法律、法规、规范、标准和规程等。</w:t>
      </w:r>
      <w:r>
        <w:rPr>
          <w:rFonts w:hint="eastAsia" w:ascii="宋体" w:hAnsi="宋体" w:eastAsia="宋体" w:cs="宋体"/>
          <w:color w:val="000000"/>
          <w:sz w:val="24"/>
          <w:szCs w:val="32"/>
          <w:highlight w:val="none"/>
          <w:lang w:val="en-US" w:eastAsia="zh-CN"/>
        </w:rPr>
      </w:r>
      <w:r/>
    </w:p>
    <w:p>
      <w:pPr>
        <w:pStyle w:val="958"/>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1.9</w:t>
      </w:r>
      <w:r>
        <w:rPr>
          <w:rFonts w:hint="eastAsia" w:ascii="宋体" w:hAnsi="宋体" w:eastAsia="宋体" w:cs="宋体"/>
          <w:color w:val="000000"/>
          <w:sz w:val="24"/>
          <w:szCs w:val="32"/>
          <w:highlight w:val="none"/>
          <w:lang w:val="en-US" w:eastAsia="zh-CN"/>
        </w:rPr>
        <w:t xml:space="preserve">.2 中标单位应坚持“安全第一，预防为主 ”的方针，建立、健全安全生产责任制度和安全生产教育培训制度。</w:t>
      </w:r>
      <w:r>
        <w:rPr>
          <w:rFonts w:hint="eastAsia" w:ascii="宋体" w:hAnsi="宋体" w:eastAsia="宋体" w:cs="宋体"/>
          <w:color w:val="000000"/>
          <w:sz w:val="24"/>
          <w:szCs w:val="32"/>
          <w:highlight w:val="none"/>
          <w:lang w:val="en-US" w:eastAsia="zh-CN"/>
        </w:rPr>
      </w:r>
      <w:r/>
    </w:p>
    <w:p>
      <w:pPr>
        <w:pStyle w:val="958"/>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2</w:t>
      </w:r>
      <w:r>
        <w:rPr>
          <w:rFonts w:hint="eastAsia" w:ascii="宋体" w:hAnsi="宋体" w:cs="宋体"/>
          <w:color w:val="000000"/>
          <w:sz w:val="24"/>
          <w:szCs w:val="32"/>
          <w:highlight w:val="none"/>
        </w:rPr>
        <w:t xml:space="preserve">、培训及要求</w:t>
      </w:r>
      <w:r>
        <w:rPr>
          <w:rFonts w:hint="eastAsia" w:ascii="宋体" w:hAnsi="宋体" w:cs="宋体"/>
          <w:color w:val="000000"/>
          <w:sz w:val="24"/>
          <w:szCs w:val="32"/>
          <w:highlight w:val="none"/>
        </w:rPr>
      </w:r>
      <w:r/>
    </w:p>
    <w:p>
      <w:pPr>
        <w:pStyle w:val="958"/>
        <w:ind w:firstLine="480"/>
        <w:spacing w:line="360" w:lineRule="auto"/>
        <w:rPr>
          <w:rStyle w:val="1108"/>
          <w:rFonts w:ascii="宋体" w:hAnsi="宋体" w:cs="宋体"/>
          <w:color w:val="000000"/>
          <w:highlight w:val="none"/>
        </w:rPr>
      </w:pPr>
      <w:r>
        <w:rPr>
          <w:rStyle w:val="1108"/>
          <w:rFonts w:hint="eastAsia" w:ascii="宋体" w:hAnsi="宋体" w:eastAsia="宋体" w:cs="宋体"/>
          <w:color w:val="000000"/>
          <w:sz w:val="24"/>
          <w:szCs w:val="32"/>
          <w:highlight w:val="none"/>
          <w:lang w:val="en-US" w:eastAsia="zh-CN"/>
        </w:rPr>
        <w:t xml:space="preserve">2</w:t>
      </w:r>
      <w:r>
        <w:rPr>
          <w:rStyle w:val="1108"/>
          <w:rFonts w:hint="eastAsia" w:ascii="宋体" w:hAnsi="宋体" w:cs="宋体"/>
          <w:color w:val="000000"/>
          <w:sz w:val="24"/>
          <w:szCs w:val="32"/>
          <w:highlight w:val="none"/>
        </w:rPr>
        <w:t xml:space="preserve">.1针对所供产品实际情况免费给采购单位提供培训；</w:t>
      </w:r>
      <w:r>
        <w:rPr>
          <w:rStyle w:val="1108"/>
          <w:rFonts w:ascii="宋体" w:hAnsi="宋体" w:cs="宋体"/>
          <w:color w:val="000000"/>
          <w:highlight w:val="none"/>
        </w:rPr>
      </w:r>
      <w:r/>
    </w:p>
    <w:p>
      <w:pPr>
        <w:pStyle w:val="958"/>
        <w:ind w:firstLine="480"/>
        <w:spacing w:line="360" w:lineRule="auto"/>
        <w:rPr>
          <w:rFonts w:hint="eastAsia" w:ascii="宋体" w:hAnsi="宋体" w:cs="宋体"/>
          <w:color w:val="000000"/>
          <w:sz w:val="24"/>
          <w:szCs w:val="32"/>
          <w:highlight w:val="none"/>
        </w:rPr>
      </w:pPr>
      <w:r>
        <w:rPr>
          <w:rStyle w:val="1108"/>
          <w:rFonts w:hint="eastAsia" w:ascii="宋体" w:hAnsi="宋体" w:eastAsia="宋体" w:cs="宋体"/>
          <w:color w:val="000000"/>
          <w:sz w:val="24"/>
          <w:szCs w:val="32"/>
          <w:highlight w:val="none"/>
          <w:lang w:val="en-US" w:eastAsia="zh-CN"/>
        </w:rPr>
        <w:t xml:space="preserve">2</w:t>
      </w:r>
      <w:r>
        <w:rPr>
          <w:rStyle w:val="1108"/>
          <w:rFonts w:hint="eastAsia" w:ascii="宋体" w:hAnsi="宋体" w:cs="宋体"/>
          <w:color w:val="000000"/>
          <w:sz w:val="24"/>
          <w:szCs w:val="32"/>
          <w:highlight w:val="none"/>
        </w:rPr>
        <w:t xml:space="preserve">.2</w:t>
      </w:r>
      <w:r>
        <w:rPr>
          <w:rFonts w:hint="eastAsia" w:ascii="宋体" w:hAnsi="宋体" w:cs="宋体"/>
          <w:color w:val="000000"/>
          <w:sz w:val="24"/>
          <w:szCs w:val="32"/>
          <w:highlight w:val="none"/>
        </w:rPr>
        <w:t xml:space="preserve">培训计划：针对各类器材使用、维护培训周期不少于10天的培训计划；</w:t>
      </w:r>
      <w:r>
        <w:rPr>
          <w:rFonts w:hint="eastAsia" w:ascii="宋体" w:hAnsi="宋体" w:cs="宋体"/>
          <w:color w:val="000000"/>
          <w:sz w:val="24"/>
          <w:szCs w:val="32"/>
          <w:highlight w:val="none"/>
        </w:rPr>
      </w:r>
      <w:r/>
    </w:p>
    <w:p>
      <w:pPr>
        <w:pStyle w:val="958"/>
        <w:ind w:firstLine="480"/>
        <w:spacing w:line="360" w:lineRule="auto"/>
        <w:rPr>
          <w:rFonts w:ascii="宋体" w:hAnsi="宋体" w:cs="宋体"/>
          <w:bCs/>
          <w:color w:val="000000"/>
          <w:sz w:val="24"/>
          <w:highlight w:val="none"/>
        </w:rPr>
      </w:pPr>
      <w:r>
        <w:rPr>
          <w:rFonts w:hint="eastAsia" w:ascii="宋体" w:hAnsi="宋体" w:cs="宋体"/>
          <w:color w:val="000000"/>
          <w:sz w:val="24"/>
          <w:szCs w:val="32"/>
          <w:highlight w:val="none"/>
          <w:lang w:val="en-US" w:eastAsia="zh-CN"/>
        </w:rPr>
        <w:t xml:space="preserve">2</w:t>
      </w:r>
      <w:r>
        <w:rPr>
          <w:rFonts w:hint="eastAsia" w:ascii="宋体" w:hAnsi="宋体" w:cs="宋体"/>
          <w:color w:val="000000"/>
          <w:sz w:val="24"/>
          <w:szCs w:val="32"/>
          <w:highlight w:val="none"/>
        </w:rPr>
        <w:t xml:space="preserve">.3制定详细培训内容，包括但不限于每件器材的基础功能、锻炼效果</w:t>
      </w:r>
      <w:r>
        <w:rPr>
          <w:rFonts w:hint="eastAsia" w:ascii="宋体" w:hAnsi="宋体" w:cs="宋体"/>
          <w:bCs/>
          <w:color w:val="000000"/>
          <w:sz w:val="24"/>
          <w:highlight w:val="none"/>
        </w:rPr>
        <w:t xml:space="preserve">、安全使用方式、日常器材维护；</w:t>
      </w:r>
      <w:r>
        <w:rPr>
          <w:rFonts w:ascii="宋体" w:hAnsi="宋体" w:cs="宋体"/>
          <w:bCs/>
          <w:color w:val="000000"/>
          <w:sz w:val="24"/>
          <w:highlight w:val="none"/>
        </w:rPr>
      </w:r>
      <w:r/>
    </w:p>
    <w:p>
      <w:pPr>
        <w:pStyle w:val="95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.4培训方式：聘请产品生产厂家专业技术人员或经厂家培训合格的技术讲师。</w:t>
      </w:r>
      <w:r>
        <w:rPr>
          <w:rFonts w:hint="eastAsia" w:ascii="宋体" w:hAnsi="宋体" w:cs="宋体"/>
          <w:bCs/>
          <w:color w:val="000000"/>
          <w:sz w:val="24"/>
          <w:highlight w:val="none"/>
        </w:rPr>
      </w:r>
      <w:r/>
    </w:p>
    <w:p>
      <w:pPr>
        <w:pStyle w:val="958"/>
        <w:ind w:firstLine="480"/>
        <w:spacing w:line="360" w:lineRule="auto"/>
        <w:rPr>
          <w:rFonts w:ascii="宋体" w:hAnsi="宋体" w:cs="宋体"/>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、应急处理</w:t>
      </w:r>
      <w:r>
        <w:rPr>
          <w:rFonts w:ascii="宋体" w:hAnsi="宋体" w:cs="宋体"/>
          <w:color w:val="000000"/>
          <w:sz w:val="24"/>
          <w:highlight w:val="none"/>
        </w:rPr>
      </w:r>
      <w:r/>
    </w:p>
    <w:p>
      <w:pPr>
        <w:pStyle w:val="958"/>
        <w:ind w:firstLine="480"/>
        <w:spacing w:line="360" w:lineRule="auto"/>
        <w:rPr>
          <w:rFonts w:ascii="宋体" w:hAnsi="宋体"/>
          <w:bCs/>
          <w:color w:val="000000"/>
          <w:sz w:val="24"/>
          <w:highlight w:val="none"/>
        </w:rPr>
      </w:pPr>
      <w:r>
        <w:rPr>
          <w:rFonts w:hint="eastAsia" w:ascii="宋体" w:hAnsi="宋体" w:cs="宋体"/>
          <w:color w:val="000000"/>
          <w:sz w:val="24"/>
          <w:szCs w:val="32"/>
          <w:highlight w:val="none"/>
          <w:lang w:val="en-US" w:eastAsia="zh-CN"/>
        </w:rPr>
        <w:t xml:space="preserve">3</w:t>
      </w:r>
      <w:r>
        <w:rPr>
          <w:rFonts w:hint="eastAsia" w:ascii="宋体" w:hAnsi="宋体" w:cs="宋体"/>
          <w:color w:val="000000"/>
          <w:sz w:val="24"/>
          <w:szCs w:val="32"/>
          <w:highlight w:val="none"/>
        </w:rPr>
        <w:t xml:space="preserve">.1根据上述实际需求提供应急处理方案，包括但不限于</w:t>
      </w:r>
      <w:r>
        <w:rPr>
          <w:rFonts w:hint="eastAsia" w:ascii="宋体" w:hAnsi="宋体"/>
          <w:bCs/>
          <w:color w:val="000000"/>
          <w:sz w:val="24"/>
          <w:highlight w:val="none"/>
        </w:rPr>
        <w:t xml:space="preserve">应急组织机构介绍、应急响应程序、后期处置方案及应急保障措施等）；</w:t>
      </w:r>
      <w:r>
        <w:rPr>
          <w:rFonts w:ascii="宋体" w:hAnsi="宋体"/>
          <w:bCs/>
          <w:color w:val="000000"/>
          <w:sz w:val="24"/>
          <w:highlight w:val="none"/>
        </w:rPr>
      </w:r>
      <w:r/>
    </w:p>
    <w:p>
      <w:pPr>
        <w:pStyle w:val="958"/>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.2其中应急组织架构</w:t>
      </w:r>
      <w:r>
        <w:rPr>
          <w:rFonts w:hint="eastAsia" w:ascii="宋体" w:hAnsi="宋体"/>
          <w:bCs/>
          <w:color w:val="000000"/>
          <w:sz w:val="24"/>
          <w:highlight w:val="none"/>
          <w:lang w:val="en-US" w:eastAsia="zh-CN"/>
        </w:rPr>
        <w:t xml:space="preserve">应配备</w:t>
      </w:r>
      <w:r>
        <w:rPr>
          <w:rFonts w:hint="eastAsia" w:ascii="宋体" w:hAnsi="宋体"/>
          <w:bCs/>
          <w:color w:val="000000"/>
          <w:sz w:val="24"/>
          <w:highlight w:val="none"/>
        </w:rPr>
        <w:t xml:space="preserve">人员</w:t>
      </w:r>
      <w:r>
        <w:rPr>
          <w:rFonts w:hint="eastAsia" w:ascii="宋体" w:hAnsi="宋体"/>
          <w:bCs/>
          <w:color w:val="000000"/>
          <w:sz w:val="24"/>
          <w:highlight w:val="none"/>
          <w:lang w:val="en-US" w:eastAsia="zh-CN"/>
        </w:rPr>
        <w:t xml:space="preserve">及</w:t>
      </w:r>
      <w:r>
        <w:rPr>
          <w:rFonts w:hint="eastAsia" w:ascii="宋体" w:hAnsi="宋体"/>
          <w:bCs/>
          <w:color w:val="000000"/>
          <w:sz w:val="24"/>
          <w:highlight w:val="none"/>
        </w:rPr>
        <w:t xml:space="preserve">应急车辆；</w:t>
      </w:r>
      <w:r>
        <w:rPr>
          <w:rFonts w:ascii="宋体" w:hAnsi="宋体"/>
          <w:bCs/>
          <w:color w:val="000000"/>
          <w:sz w:val="24"/>
          <w:highlight w:val="none"/>
        </w:rPr>
      </w:r>
      <w:r/>
    </w:p>
    <w:p>
      <w:pPr>
        <w:pStyle w:val="958"/>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.3应急设备需具备防雨、防汛、防高温及通讯等；</w:t>
      </w:r>
      <w:r>
        <w:rPr>
          <w:rFonts w:ascii="宋体" w:hAnsi="宋体"/>
          <w:bCs/>
          <w:color w:val="000000"/>
          <w:sz w:val="24"/>
          <w:highlight w:val="none"/>
        </w:rPr>
      </w:r>
      <w:r/>
    </w:p>
    <w:p>
      <w:pPr>
        <w:pStyle w:val="95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.4出现应急事故必须立刻响应，并向有关部门报备、保持持续跟进相关动态并能快速解决，保证项目结束前妥善处理完成。</w:t>
      </w:r>
      <w:r>
        <w:rPr>
          <w:rFonts w:hint="eastAsia" w:ascii="宋体" w:hAnsi="宋体"/>
          <w:bCs/>
          <w:color w:val="000000"/>
          <w:sz w:val="24"/>
          <w:highlight w:val="none"/>
        </w:rPr>
      </w:r>
      <w:r/>
    </w:p>
    <w:p>
      <w:pPr>
        <w:pStyle w:val="958"/>
        <w:numPr>
          <w:ilvl w:val="0"/>
          <w:numId w:val="0"/>
        </w:num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4、所有器材的安全要求：</w:t>
      </w:r>
      <w:r>
        <w:rPr>
          <w:rFonts w:hint="eastAsia" w:ascii="宋体" w:hAnsi="宋体"/>
          <w:bCs/>
          <w:color w:val="000000"/>
          <w:sz w:val="24"/>
          <w:highlight w:val="none"/>
          <w:lang w:val="en-US" w:eastAsia="zh-CN"/>
        </w:rPr>
      </w:r>
      <w:r/>
    </w:p>
    <w:p>
      <w:pPr>
        <w:pStyle w:val="958"/>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器材金属件须进行防锈防腐处理；器材表面对人体可能触及部位不得有锐边、尖角、毛刺；有害物质限量（铅、镉等）须符合标准规定；手及手指伤害间隙须符合标准禁区规定。</w:t>
      </w:r>
      <w:r>
        <w:rPr>
          <w:rFonts w:hint="eastAsia" w:ascii="宋体" w:hAnsi="宋体" w:eastAsia="宋体" w:cs="宋体"/>
          <w:color w:val="000000"/>
          <w:sz w:val="24"/>
          <w:szCs w:val="32"/>
          <w:highlight w:val="none"/>
          <w:lang w:val="en-US" w:eastAsia="zh-CN"/>
        </w:rPr>
      </w:r>
      <w:r/>
    </w:p>
    <w:p>
      <w:pPr>
        <w:pStyle w:val="958"/>
        <w:ind w:firstLine="241"/>
        <w:spacing w:line="360" w:lineRule="auto"/>
        <w:rPr>
          <w:rFonts w:ascii="宋体" w:hAnsi="宋体"/>
          <w:b/>
          <w:bCs/>
          <w:color w:val="000000"/>
          <w:sz w:val="24"/>
          <w:highlight w:val="none"/>
        </w:rPr>
      </w:pPr>
      <w:r>
        <w:rPr>
          <w:rFonts w:hint="eastAsia" w:ascii="宋体" w:hAnsi="宋体"/>
          <w:b/>
          <w:bCs/>
          <w:color w:val="000000"/>
          <w:sz w:val="24"/>
          <w:highlight w:val="none"/>
          <w:lang w:val="en-US" w:eastAsia="zh-CN"/>
        </w:rPr>
        <w:t xml:space="preserve">八</w:t>
      </w:r>
      <w:r>
        <w:rPr>
          <w:rFonts w:hint="eastAsia" w:ascii="宋体" w:hAnsi="宋体"/>
          <w:b/>
          <w:bCs/>
          <w:color w:val="000000"/>
          <w:sz w:val="24"/>
          <w:highlight w:val="none"/>
        </w:rPr>
        <w:t xml:space="preserve">、售后服务</w:t>
      </w:r>
      <w:r>
        <w:rPr>
          <w:rFonts w:ascii="宋体" w:hAnsi="宋体"/>
          <w:b/>
          <w:bCs/>
          <w:color w:val="000000"/>
          <w:sz w:val="24"/>
          <w:highlight w:val="none"/>
        </w:rPr>
      </w:r>
      <w:r/>
    </w:p>
    <w:p>
      <w:pPr>
        <w:pStyle w:val="95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1、自安装调试完毕验收合格交付使用之日起，质保期：</w:t>
      </w:r>
      <w:r>
        <w:rPr>
          <w:rFonts w:hint="eastAsia" w:ascii="宋体" w:hAnsi="宋体"/>
          <w:b/>
          <w:color w:val="000000"/>
          <w:sz w:val="24"/>
          <w:highlight w:val="none"/>
        </w:rPr>
        <w:t xml:space="preserve">8年</w:t>
      </w:r>
      <w:r>
        <w:rPr>
          <w:rFonts w:hint="eastAsia" w:ascii="宋体" w:hAnsi="宋体"/>
          <w:b/>
          <w:color w:val="000000"/>
          <w:sz w:val="24"/>
          <w:highlight w:val="none"/>
          <w:lang w:val="en-US" w:eastAsia="zh-CN"/>
        </w:rPr>
        <w:t xml:space="preserve">，质保期内的售后服务须包含设备维修响应、技术指导、配件更换等。</w:t>
      </w:r>
      <w:r>
        <w:rPr>
          <w:rFonts w:hint="eastAsia" w:ascii="宋体" w:hAnsi="宋体"/>
          <w:b/>
          <w:color w:val="000000"/>
          <w:sz w:val="24"/>
          <w:highlight w:val="none"/>
          <w:lang w:val="en-US" w:eastAsia="zh-CN"/>
        </w:rPr>
      </w:r>
      <w:r/>
    </w:p>
    <w:p>
      <w:pPr>
        <w:pStyle w:val="958"/>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免费</w:t>
      </w:r>
      <w:r>
        <w:rPr>
          <w:rFonts w:hint="eastAsia" w:ascii="宋体" w:hAnsi="宋体"/>
          <w:b/>
          <w:color w:val="000000"/>
          <w:sz w:val="24"/>
          <w:highlight w:val="none"/>
          <w:lang w:val="en-US" w:eastAsia="zh-CN"/>
        </w:rPr>
        <w:t xml:space="preserve">质保期</w:t>
      </w:r>
      <w:r>
        <w:rPr>
          <w:rFonts w:hint="eastAsia" w:ascii="宋体" w:hAnsi="宋体"/>
          <w:b/>
          <w:color w:val="000000"/>
          <w:sz w:val="24"/>
          <w:highlight w:val="none"/>
        </w:rPr>
        <w:t xml:space="preserve">内，一旦产品发生质量问题，中标单位需启动应急响应程序，保证在接到通知4小时内响应，24小时内赶到现场并维修完毕；若48小时内无法维修完毕的须更换同型号产品或经采购单位同意更换同功能产品到位，保证器材正常使用。</w:t>
      </w:r>
      <w:r>
        <w:rPr>
          <w:rFonts w:hint="eastAsia" w:ascii="宋体" w:hAnsi="宋体"/>
          <w:b/>
          <w:color w:val="000000"/>
          <w:sz w:val="24"/>
          <w:highlight w:val="none"/>
        </w:rPr>
      </w:r>
      <w:r/>
    </w:p>
    <w:p>
      <w:pPr>
        <w:pStyle w:val="95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3、质保期内设备因设计、工艺或材料缺陷而造成的不足或故障，供应商应免费维修或更换有缺陷的部分。</w:t>
      </w:r>
      <w:r>
        <w:rPr>
          <w:rFonts w:hint="eastAsia" w:ascii="宋体" w:hAnsi="宋体"/>
          <w:b/>
          <w:color w:val="000000"/>
          <w:sz w:val="24"/>
          <w:highlight w:val="none"/>
          <w:lang w:val="en-US" w:eastAsia="zh-CN"/>
        </w:rPr>
      </w:r>
      <w:r/>
    </w:p>
    <w:p>
      <w:pPr>
        <w:pStyle w:val="958"/>
        <w:ind w:firstLine="482"/>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4、质保期内，中标单位应定期开展巡检，及时发现并排除故障，认真做好设备的日常维护保养和隐患排查治理工作</w:t>
      </w:r>
      <w:r>
        <w:rPr>
          <w:rFonts w:ascii="宋体" w:hAnsi="宋体" w:eastAsia="宋体"/>
          <w:b/>
          <w:color w:val="000000"/>
          <w:sz w:val="24"/>
          <w:highlight w:val="none"/>
          <w:lang w:val="en-US" w:eastAsia="zh-CN"/>
        </w:rPr>
      </w:r>
      <w:r/>
    </w:p>
    <w:p>
      <w:pPr>
        <w:pStyle w:val="958"/>
        <w:ind w:firstLine="241"/>
        <w:jc w:val="left"/>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九</w:t>
      </w:r>
      <w:r>
        <w:rPr>
          <w:rFonts w:hint="eastAsia" w:hAnsi="宋体" w:cs="宋体"/>
          <w:b/>
          <w:sz w:val="24"/>
          <w:szCs w:val="24"/>
          <w:highlight w:val="none"/>
        </w:rPr>
        <w:t xml:space="preserve">、合同履行期限、地点及交货要求：</w:t>
      </w:r>
      <w:r>
        <w:rPr>
          <w:rFonts w:hint="eastAsia" w:hAnsi="宋体" w:cs="宋体"/>
          <w:b/>
          <w:sz w:val="24"/>
          <w:szCs w:val="24"/>
          <w:highlight w:val="none"/>
        </w:rPr>
      </w:r>
      <w:r/>
    </w:p>
    <w:p>
      <w:pPr>
        <w:pStyle w:val="958"/>
        <w:ind w:firstLine="480"/>
        <w:jc w:val="left"/>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1、</w:t>
      </w:r>
      <w:r>
        <w:rPr>
          <w:rFonts w:hint="eastAsia" w:hAnsi="宋体" w:cs="宋体"/>
          <w:sz w:val="24"/>
          <w:szCs w:val="24"/>
          <w:highlight w:val="none"/>
          <w:lang w:eastAsia="zh-CN" w:bidi="ar"/>
        </w:rPr>
        <w:t xml:space="preserve">交付期限：</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内由中标单位免费运输货物至招标单位指定地点完成安装、调试并使其运行正常，直至建设完成。</w:t>
      </w:r>
      <w:r>
        <w:rPr>
          <w:rFonts w:hint="eastAsia" w:hAnsi="宋体" w:cs="宋体"/>
          <w:sz w:val="24"/>
          <w:szCs w:val="24"/>
          <w:highlight w:val="none"/>
          <w:lang w:eastAsia="zh-CN"/>
        </w:rPr>
        <w:t xml:space="preserve"> </w:t>
      </w:r>
      <w:r>
        <w:rPr>
          <w:rFonts w:hint="eastAsia" w:hAnsi="宋体" w:cs="宋体"/>
          <w:sz w:val="24"/>
          <w:szCs w:val="24"/>
          <w:highlight w:val="none"/>
          <w:lang w:bidi="ar"/>
        </w:rPr>
        <w:t xml:space="preserve">    </w:t>
      </w:r>
      <w:r>
        <w:rPr>
          <w:rFonts w:hint="eastAsia" w:hAnsi="宋体" w:cs="宋体"/>
          <w:sz w:val="24"/>
          <w:szCs w:val="24"/>
          <w:highlight w:val="none"/>
          <w:lang w:bidi="ar"/>
        </w:rPr>
      </w:r>
      <w:r/>
    </w:p>
    <w:p>
      <w:pPr>
        <w:pStyle w:val="958"/>
        <w:ind w:firstLine="480"/>
        <w:jc w:val="left"/>
        <w:spacing w:line="360" w:lineRule="auto"/>
        <w:rPr>
          <w:rFonts w:hint="eastAsia" w:hAnsi="宋体" w:eastAsia="宋体" w:cs="宋体"/>
          <w:sz w:val="24"/>
          <w:szCs w:val="24"/>
          <w:highlight w:val="none"/>
          <w:lang w:val="en-US" w:eastAsia="zh-CN" w:bidi="ar"/>
        </w:rPr>
      </w:pPr>
      <w:r>
        <w:rPr>
          <w:rFonts w:hint="eastAsia" w:hAnsi="宋体" w:cs="宋体"/>
          <w:sz w:val="24"/>
          <w:szCs w:val="24"/>
          <w:highlight w:val="none"/>
          <w:lang w:bidi="ar"/>
        </w:rPr>
        <w:t xml:space="preserve">2、</w:t>
      </w:r>
      <w:r>
        <w:rPr>
          <w:rFonts w:hint="eastAsia" w:hAnsi="宋体" w:cs="宋体"/>
          <w:sz w:val="24"/>
          <w:szCs w:val="24"/>
          <w:highlight w:val="none"/>
          <w:lang w:eastAsia="zh-CN" w:bidi="ar"/>
        </w:rPr>
        <w:t xml:space="preserve">交付地点：</w:t>
      </w:r>
      <w:r>
        <w:rPr>
          <w:rFonts w:hint="eastAsia" w:hAnsi="宋体" w:cs="宋体"/>
          <w:sz w:val="24"/>
          <w:szCs w:val="24"/>
          <w:highlight w:val="none"/>
          <w:lang w:val="zh-CN" w:bidi="ar"/>
        </w:rPr>
        <w:t xml:space="preserve">招标单位指定</w:t>
      </w:r>
      <w:r>
        <w:rPr>
          <w:rFonts w:hint="eastAsia" w:hAnsi="宋体" w:cs="宋体"/>
          <w:sz w:val="24"/>
          <w:szCs w:val="24"/>
          <w:highlight w:val="none"/>
          <w:lang w:val="en-US" w:eastAsia="zh-CN" w:bidi="ar"/>
        </w:rPr>
        <w:t xml:space="preserve">地点。</w:t>
      </w:r>
      <w:r>
        <w:rPr>
          <w:rFonts w:hint="eastAsia" w:hAnsi="宋体" w:eastAsia="宋体" w:cs="宋体"/>
          <w:sz w:val="24"/>
          <w:szCs w:val="24"/>
          <w:highlight w:val="none"/>
          <w:lang w:val="en-US" w:eastAsia="zh-CN" w:bidi="ar"/>
        </w:rPr>
      </w:r>
      <w:r/>
    </w:p>
    <w:p>
      <w:pPr>
        <w:pStyle w:val="958"/>
        <w:ind w:firstLine="480"/>
        <w:spacing w:line="360" w:lineRule="auto"/>
        <w:tabs>
          <w:tab w:val="left" w:pos="425" w:leader="none"/>
        </w:tabs>
        <w:rPr>
          <w:rFonts w:hint="eastAsia" w:hAnsi="宋体" w:cs="宋体"/>
          <w:bCs/>
          <w:sz w:val="24"/>
          <w:szCs w:val="24"/>
          <w:highlight w:val="none"/>
        </w:rPr>
      </w:pPr>
      <w:r>
        <w:rPr>
          <w:rFonts w:hint="eastAsia" w:hAnsi="宋体" w:cs="宋体"/>
          <w:bCs/>
          <w:sz w:val="24"/>
          <w:szCs w:val="24"/>
          <w:highlight w:val="none"/>
        </w:rPr>
        <w:t xml:space="preserve">3、中标单位在交货时须向招标单位提供以下资料：</w:t>
      </w:r>
      <w:r>
        <w:rPr>
          <w:rFonts w:hint="eastAsia" w:hAnsi="宋体" w:cs="宋体"/>
          <w:bCs/>
          <w:sz w:val="24"/>
          <w:szCs w:val="24"/>
          <w:highlight w:val="none"/>
        </w:rPr>
      </w:r>
      <w:r/>
    </w:p>
    <w:p>
      <w:pPr>
        <w:pStyle w:val="958"/>
        <w:ind w:firstLine="480"/>
        <w:spacing w:line="360" w:lineRule="auto"/>
        <w:tabs>
          <w:tab w:val="left" w:pos="42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3.1提供一套设备资料（中文至少两套）：主要部件及设备参数表（列出清单）、操作手册，维修手册，设备主要外购件使用维修说明书和制造厂家名称易损件、附件、备件清单（如果有），</w:t>
      </w:r>
      <w:r>
        <w:rPr>
          <w:rFonts w:hint="eastAsia" w:ascii="宋体" w:hAnsi="宋体"/>
          <w:bCs/>
          <w:color w:val="000000"/>
          <w:sz w:val="24"/>
          <w:highlight w:val="none"/>
          <w:lang w:val="en-US" w:eastAsia="zh-CN"/>
        </w:rPr>
        <w:t xml:space="preserve">每套器材应配有完整说明书，并采用图示方式提示使用者可能存在的风险，</w:t>
      </w:r>
      <w:r>
        <w:rPr>
          <w:rFonts w:hint="eastAsia" w:ascii="宋体" w:hAnsi="宋体" w:eastAsia="宋体" w:cs="宋体"/>
          <w:bCs/>
          <w:sz w:val="24"/>
          <w:szCs w:val="24"/>
          <w:highlight w:val="none"/>
          <w:lang w:val="en-US" w:eastAsia="zh-CN"/>
        </w:rPr>
        <w:t xml:space="preserve">招标单位要求提供的其他材料。</w:t>
      </w:r>
      <w:r>
        <w:rPr>
          <w:rFonts w:ascii="宋体" w:hAnsi="宋体" w:eastAsia="宋体" w:cs="宋体"/>
          <w:bCs/>
          <w:sz w:val="24"/>
          <w:szCs w:val="24"/>
          <w:highlight w:val="none"/>
          <w:lang w:val="en-US" w:eastAsia="zh-CN"/>
        </w:rPr>
      </w:r>
      <w:r/>
    </w:p>
    <w:p>
      <w:pPr>
        <w:pStyle w:val="958"/>
        <w:ind w:firstLine="480"/>
        <w:jc w:val="left"/>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3.2提供设备、材料的装箱清单、出厂前的测试报告和产品合格证书。</w:t>
      </w:r>
      <w:r>
        <w:rPr>
          <w:rFonts w:hint="eastAsia" w:ascii="宋体" w:hAnsi="宋体" w:eastAsia="宋体" w:cs="宋体"/>
          <w:sz w:val="24"/>
          <w:szCs w:val="24"/>
          <w:lang w:val="en-US" w:eastAsia="zh-CN" w:bidi="ar"/>
        </w:rPr>
      </w:r>
      <w:r/>
    </w:p>
    <w:p>
      <w:pPr>
        <w:pStyle w:val="958"/>
        <w:ind w:firstLine="241"/>
        <w:jc w:val="left"/>
        <w:spacing w:line="360" w:lineRule="auto"/>
        <w:rPr>
          <w:rFonts w:hint="eastAsia" w:hAnsi="宋体" w:cs="宋体"/>
          <w:bCs/>
          <w:sz w:val="24"/>
          <w:szCs w:val="24"/>
          <w:highlight w:val="none"/>
        </w:rPr>
      </w:pPr>
      <w:r>
        <w:rPr>
          <w:rFonts w:hint="eastAsia" w:hAnsi="宋体" w:cs="宋体"/>
          <w:b/>
          <w:sz w:val="24"/>
          <w:szCs w:val="24"/>
          <w:highlight w:val="none"/>
          <w:lang w:val="en-US" w:eastAsia="zh-CN"/>
        </w:rPr>
        <w:t xml:space="preserve">十</w:t>
      </w:r>
      <w:r>
        <w:rPr>
          <w:rFonts w:hint="eastAsia" w:hAnsi="宋体" w:cs="宋体"/>
          <w:b/>
          <w:sz w:val="24"/>
          <w:szCs w:val="24"/>
          <w:highlight w:val="none"/>
        </w:rPr>
        <w:t xml:space="preserve">、验收要求（根据</w:t>
      </w:r>
      <w:r>
        <w:rPr>
          <w:rFonts w:hint="eastAsia" w:hAnsi="宋体" w:cs="宋体"/>
          <w:b/>
          <w:sz w:val="24"/>
          <w:szCs w:val="24"/>
          <w:highlight w:val="none"/>
          <w:lang w:val="en-US" w:eastAsia="zh-CN"/>
        </w:rPr>
        <w:t xml:space="preserve">招标</w:t>
      </w:r>
      <w:r>
        <w:rPr>
          <w:rFonts w:hint="eastAsia" w:hAnsi="宋体" w:cs="宋体"/>
          <w:b/>
          <w:sz w:val="24"/>
          <w:szCs w:val="24"/>
          <w:highlight w:val="none"/>
        </w:rPr>
        <w:t xml:space="preserve">文件要求、中标单位的投标文件及国家有关规定验收通过）：</w:t>
      </w:r>
      <w:r>
        <w:rPr>
          <w:rFonts w:hint="eastAsia" w:hAnsi="宋体" w:cs="宋体"/>
          <w:bCs/>
          <w:sz w:val="24"/>
          <w:szCs w:val="24"/>
          <w:highlight w:val="none"/>
        </w:rPr>
      </w:r>
      <w:r/>
    </w:p>
    <w:p>
      <w:pPr>
        <w:pStyle w:val="958"/>
        <w:ind w:firstLine="480"/>
        <w:jc w:val="left"/>
        <w:spacing w:line="360" w:lineRule="auto"/>
        <w:rPr>
          <w:rFonts w:hAnsi="宋体"/>
          <w:sz w:val="24"/>
          <w:szCs w:val="24"/>
        </w:rPr>
      </w:pPr>
      <w:r>
        <w:rPr>
          <w:rFonts w:hint="eastAsia" w:hAnsi="宋体"/>
          <w:sz w:val="24"/>
          <w:szCs w:val="24"/>
        </w:rPr>
        <w:t xml:space="preserve">1、</w:t>
      </w:r>
      <w:r>
        <w:rPr>
          <w:rFonts w:hAnsi="宋体" w:cs="宋体"/>
          <w:sz w:val="24"/>
          <w:szCs w:val="24"/>
        </w:rPr>
        <w:t xml:space="preserve">履约验收条件达到时，采购人应当在5个工作日内启动履约验收工作，并向</w:t>
      </w:r>
      <w:r>
        <w:rPr>
          <w:rFonts w:hint="eastAsia" w:hAnsi="宋体" w:cs="宋体"/>
          <w:sz w:val="24"/>
          <w:szCs w:val="24"/>
          <w:lang w:eastAsia="zh-CN"/>
        </w:rPr>
        <w:t xml:space="preserve">投标单位</w:t>
      </w:r>
      <w:r>
        <w:rPr>
          <w:rFonts w:hAnsi="宋体" w:cs="宋体"/>
          <w:sz w:val="24"/>
          <w:szCs w:val="24"/>
        </w:rPr>
        <w:t xml:space="preserve">发出《政府采购履约验收通知单》</w:t>
      </w:r>
      <w:r>
        <w:rPr>
          <w:rFonts w:hint="eastAsia" w:hAnsi="宋体" w:cs="宋体"/>
          <w:sz w:val="24"/>
          <w:szCs w:val="24"/>
        </w:rPr>
        <w:t xml:space="preserve">；</w:t>
      </w:r>
      <w:r>
        <w:rPr>
          <w:rFonts w:hAnsi="宋体" w:cs="宋体"/>
          <w:sz w:val="24"/>
          <w:szCs w:val="24"/>
        </w:rPr>
        <w:t xml:space="preserve">在履行验收条件达到时，</w:t>
      </w:r>
      <w:r>
        <w:rPr>
          <w:rFonts w:hint="eastAsia" w:hAnsi="宋体" w:cs="宋体"/>
          <w:sz w:val="24"/>
          <w:szCs w:val="24"/>
          <w:lang w:eastAsia="zh-CN"/>
        </w:rPr>
        <w:t xml:space="preserve">投标单位</w:t>
      </w:r>
      <w:r>
        <w:rPr>
          <w:rFonts w:hAnsi="宋体" w:cs="宋体"/>
          <w:sz w:val="24"/>
          <w:szCs w:val="24"/>
        </w:rPr>
        <w:t xml:space="preserve">可以主动联系采购人启动履约验收工作。</w:t>
      </w:r>
      <w:r>
        <w:rPr>
          <w:rFonts w:hAnsi="宋体"/>
          <w:sz w:val="24"/>
          <w:szCs w:val="24"/>
        </w:rPr>
      </w:r>
      <w:r/>
    </w:p>
    <w:p>
      <w:pPr>
        <w:pStyle w:val="958"/>
        <w:ind w:firstLine="480"/>
        <w:jc w:val="left"/>
        <w:spacing w:line="360" w:lineRule="auto"/>
        <w:rPr>
          <w:rFonts w:hint="eastAsia" w:hAnsi="宋体" w:eastAsia="宋体"/>
          <w:sz w:val="24"/>
          <w:szCs w:val="24"/>
          <w:highlight w:val="none"/>
          <w:lang w:eastAsia="zh-CN"/>
        </w:rPr>
      </w:pPr>
      <w:r>
        <w:rPr>
          <w:rFonts w:hint="eastAsia" w:hAnsi="宋体"/>
          <w:sz w:val="24"/>
          <w:szCs w:val="24"/>
          <w:highlight w:val="none"/>
        </w:rPr>
        <w:t xml:space="preserve">2、验收步骤：</w:t>
      </w:r>
      <w:r>
        <w:rPr>
          <w:rFonts w:hint="eastAsia" w:hAnsi="宋体" w:eastAsia="宋体"/>
          <w:sz w:val="24"/>
          <w:szCs w:val="24"/>
          <w:highlight w:val="none"/>
          <w:lang w:eastAsia="zh-CN"/>
        </w:rPr>
      </w:r>
      <w:r/>
    </w:p>
    <w:p>
      <w:pPr>
        <w:pStyle w:val="958"/>
        <w:ind w:firstLine="480"/>
        <w:jc w:val="left"/>
        <w:spacing w:line="360" w:lineRule="auto"/>
        <w:rPr>
          <w:rFonts w:hint="eastAsia" w:hAnsi="宋体" w:eastAsia="宋体"/>
          <w:sz w:val="24"/>
          <w:szCs w:val="24"/>
          <w:highlight w:val="none"/>
          <w:lang w:eastAsia="zh-CN"/>
        </w:rPr>
      </w:pPr>
      <w:r>
        <w:rPr>
          <w:rFonts w:hint="eastAsia" w:hAnsi="宋体"/>
          <w:sz w:val="24"/>
          <w:szCs w:val="24"/>
        </w:rPr>
        <w:t xml:space="preserve">第一步：</w:t>
      </w:r>
      <w:r>
        <w:rPr>
          <w:rFonts w:hint="eastAsia" w:hAnsi="宋体"/>
          <w:sz w:val="24"/>
          <w:szCs w:val="24"/>
          <w:highlight w:val="none"/>
          <w:lang w:val="en-US" w:eastAsia="zh-CN"/>
        </w:rPr>
        <w:t xml:space="preserve">首先，</w:t>
      </w:r>
      <w:r>
        <w:rPr>
          <w:rFonts w:hint="eastAsia" w:ascii="宋体" w:hAnsi="宋体" w:eastAsia="宋体" w:cs="Times New Roman"/>
          <w:sz w:val="24"/>
          <w:szCs w:val="24"/>
          <w:highlight w:val="none"/>
          <w:lang w:val="en-US" w:eastAsia="zh-CN"/>
        </w:rPr>
        <w:t xml:space="preserve">所有设备进场前须提前通知招标单位，</w:t>
      </w:r>
      <w:r>
        <w:rPr>
          <w:rFonts w:hint="eastAsia" w:hAnsi="宋体"/>
          <w:sz w:val="24"/>
          <w:szCs w:val="24"/>
          <w:highlight w:val="none"/>
        </w:rPr>
        <w:t xml:space="preserve">由招标单位或委托第三方对货物数量、质量、规格、外观、包装、随机资料</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包括</w:t>
      </w:r>
      <w:r>
        <w:rPr>
          <w:rFonts w:hint="eastAsia" w:hAnsi="宋体"/>
          <w:sz w:val="24"/>
          <w:szCs w:val="24"/>
          <w:highlight w:val="none"/>
        </w:rPr>
        <w:t xml:space="preserve">质保书、保修证明等书面资料</w:t>
      </w:r>
      <w:r>
        <w:rPr>
          <w:rFonts w:hint="eastAsia" w:hAnsi="宋体"/>
          <w:sz w:val="24"/>
          <w:szCs w:val="24"/>
          <w:highlight w:val="none"/>
          <w:lang w:eastAsia="zh-CN"/>
        </w:rPr>
        <w:t xml:space="preserve">）</w:t>
      </w:r>
      <w:r>
        <w:rPr>
          <w:rFonts w:hint="eastAsia" w:hAnsi="宋体"/>
          <w:sz w:val="24"/>
          <w:szCs w:val="24"/>
          <w:highlight w:val="none"/>
        </w:rPr>
        <w:t xml:space="preserve">、装箱单进行查验；</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ascii="宋体" w:hAnsi="宋体" w:eastAsia="宋体" w:cs="宋体"/>
          <w:b/>
          <w:bCs/>
          <w:sz w:val="24"/>
          <w:szCs w:val="24"/>
          <w:highlight w:val="none"/>
          <w:lang w:bidi="ar"/>
        </w:rPr>
        <w:t xml:space="preserve">球场面层成品需现场抽样送检</w:t>
      </w:r>
      <w:r>
        <w:rPr>
          <w:rFonts w:hint="eastAsia" w:ascii="宋体" w:hAnsi="宋体" w:eastAsia="宋体" w:cs="宋体"/>
          <w:b/>
          <w:bCs/>
          <w:sz w:val="24"/>
          <w:szCs w:val="24"/>
          <w:highlight w:val="none"/>
          <w:lang w:eastAsia="zh-CN" w:bidi="ar"/>
        </w:rPr>
        <w:t xml:space="preserve">：</w:t>
      </w:r>
      <w:r>
        <w:rPr>
          <w:rFonts w:ascii="宋体" w:hAnsi="宋体" w:eastAsia="宋体" w:cs="宋体"/>
          <w:b/>
          <w:bCs/>
          <w:sz w:val="24"/>
          <w:szCs w:val="24"/>
          <w:highlight w:val="none"/>
          <w:lang w:bidi="ar"/>
        </w:rPr>
        <w:t xml:space="preserve">中标后原材料进场15日内进行现场抽样送检并提交检测报告。</w:t>
      </w:r>
      <w:r>
        <w:rPr>
          <w:rFonts w:hint="eastAsia" w:hAnsi="宋体"/>
          <w:b/>
          <w:bCs/>
          <w:sz w:val="24"/>
          <w:szCs w:val="24"/>
          <w:highlight w:val="none"/>
          <w:lang w:eastAsia="zh-CN"/>
        </w:rPr>
        <w:t xml:space="preserve">）</w:t>
      </w:r>
      <w:r>
        <w:rPr>
          <w:rFonts w:hint="eastAsia" w:hAnsi="宋体" w:eastAsia="宋体"/>
          <w:sz w:val="24"/>
          <w:szCs w:val="24"/>
          <w:highlight w:val="none"/>
          <w:lang w:eastAsia="zh-CN"/>
        </w:rPr>
      </w:r>
      <w:r/>
    </w:p>
    <w:p>
      <w:pPr>
        <w:pStyle w:val="958"/>
        <w:ind w:firstLine="480"/>
        <w:jc w:val="left"/>
        <w:spacing w:line="360" w:lineRule="auto"/>
        <w:rPr>
          <w:rFonts w:hint="eastAsia" w:hAnsi="宋体" w:eastAsia="宋体"/>
          <w:b/>
          <w:bCs/>
          <w:sz w:val="24"/>
          <w:szCs w:val="24"/>
          <w:highlight w:val="none"/>
          <w:lang w:eastAsia="zh-CN"/>
        </w:rPr>
      </w:pPr>
      <w:r>
        <w:rPr>
          <w:rFonts w:hint="eastAsia" w:hAnsi="宋体"/>
          <w:sz w:val="24"/>
          <w:szCs w:val="24"/>
          <w:highlight w:val="none"/>
        </w:rPr>
        <w:t xml:space="preserve">第二步：待项目所有产品安装调试完毕、整体建设完成后，</w:t>
      </w:r>
      <w:r>
        <w:rPr>
          <w:rFonts w:hint="eastAsia" w:hAnsi="宋体"/>
          <w:sz w:val="24"/>
          <w:szCs w:val="24"/>
          <w:highlight w:val="none"/>
        </w:rPr>
        <w:t xml:space="preserve">由招标单位或委托第三方按相关要求对其设备进行检测验收</w:t>
      </w:r>
      <w:r>
        <w:rPr>
          <w:rFonts w:hint="eastAsia" w:hAnsi="宋体"/>
          <w:sz w:val="24"/>
          <w:szCs w:val="24"/>
          <w:highlight w:val="none"/>
        </w:rPr>
        <w:t xml:space="preserve">。</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hint="eastAsia" w:ascii="宋体" w:hAnsi="宋体" w:eastAsia="宋体" w:cs="宋体"/>
          <w:b/>
          <w:bCs/>
          <w:sz w:val="24"/>
          <w:szCs w:val="24"/>
          <w:highlight w:val="none"/>
          <w:lang w:val="en-US" w:eastAsia="zh-CN" w:bidi="ar"/>
        </w:rPr>
        <w:t xml:space="preserve">灯具在完成安装后要进行通电测试、绝缘测试、照度抽测</w:t>
      </w:r>
      <w:r>
        <w:rPr>
          <w:rFonts w:ascii="宋体" w:hAnsi="宋体" w:eastAsia="宋体" w:cs="宋体"/>
          <w:b/>
          <w:bCs/>
          <w:sz w:val="24"/>
          <w:szCs w:val="24"/>
          <w:highlight w:val="none"/>
          <w:lang w:bidi="ar"/>
        </w:rPr>
        <w:t xml:space="preserve">。</w:t>
      </w:r>
      <w:r>
        <w:rPr>
          <w:rFonts w:hint="eastAsia" w:hAnsi="宋体"/>
          <w:b/>
          <w:bCs/>
          <w:sz w:val="24"/>
          <w:szCs w:val="24"/>
          <w:highlight w:val="none"/>
          <w:lang w:eastAsia="zh-CN"/>
        </w:rPr>
        <w:t xml:space="preserve">）</w:t>
      </w:r>
      <w:r>
        <w:rPr>
          <w:rFonts w:hint="eastAsia" w:hAnsi="宋体" w:eastAsia="宋体"/>
          <w:b/>
          <w:bCs/>
          <w:sz w:val="24"/>
          <w:szCs w:val="24"/>
          <w:highlight w:val="none"/>
          <w:lang w:eastAsia="zh-CN"/>
        </w:rPr>
      </w:r>
      <w:r/>
    </w:p>
    <w:p>
      <w:pPr>
        <w:pStyle w:val="958"/>
        <w:ind w:firstLine="482"/>
        <w:jc w:val="left"/>
        <w:spacing w:line="360" w:lineRule="auto"/>
        <w:rPr>
          <w:rFonts w:hint="eastAsia" w:hAnsi="宋体"/>
          <w:sz w:val="24"/>
          <w:szCs w:val="24"/>
        </w:rPr>
      </w:pPr>
      <w:r>
        <w:rPr>
          <w:rFonts w:hint="eastAsia" w:hAnsi="宋体"/>
          <w:b/>
          <w:bCs/>
          <w:sz w:val="24"/>
          <w:szCs w:val="24"/>
          <w:highlight w:val="none"/>
        </w:rPr>
        <w:t xml:space="preserve">中标单位所供产品必须与投标文件中承诺的技术规格、品牌、</w:t>
      </w:r>
      <w:r>
        <w:rPr>
          <w:rFonts w:hint="eastAsia" w:hAnsi="宋体"/>
          <w:b/>
          <w:bCs/>
          <w:sz w:val="24"/>
          <w:szCs w:val="24"/>
        </w:rPr>
        <w:t xml:space="preserve">型号、配置及质量标准完全一致，若出现验收不合格的情况时，则</w:t>
      </w:r>
      <w:r>
        <w:rPr>
          <w:rFonts w:hint="eastAsia" w:hAnsi="宋体" w:cs="宋体"/>
          <w:b/>
          <w:sz w:val="24"/>
          <w:szCs w:val="24"/>
        </w:rPr>
        <w:t xml:space="preserve">招标单位以书面形式通知中标单位在规定的时间内更换符合要求的产品；逾期未更换的，招标单位</w:t>
      </w:r>
      <w:r>
        <w:rPr>
          <w:rFonts w:hint="eastAsia" w:hAnsi="宋体" w:cs="宋体"/>
          <w:b/>
          <w:sz w:val="24"/>
          <w:szCs w:val="24"/>
          <w:lang w:val="en-US" w:eastAsia="zh-CN"/>
        </w:rPr>
        <w:t xml:space="preserve">有权</w:t>
      </w:r>
      <w:r>
        <w:rPr>
          <w:rFonts w:hint="eastAsia" w:hAnsi="宋体" w:cs="宋体"/>
          <w:b/>
          <w:sz w:val="24"/>
          <w:szCs w:val="24"/>
        </w:rPr>
        <w:t xml:space="preserve">解除合同并追究赔偿责任，</w:t>
      </w:r>
      <w:r>
        <w:rPr>
          <w:rFonts w:hint="eastAsia" w:hAnsi="宋体"/>
          <w:b/>
          <w:bCs/>
          <w:sz w:val="24"/>
          <w:szCs w:val="24"/>
        </w:rPr>
        <w:t xml:space="preserve">并不予结算相关费用，相关损失和责任由中标单位承担。</w:t>
      </w:r>
      <w:r>
        <w:rPr>
          <w:rFonts w:hint="eastAsia" w:hAnsi="宋体"/>
          <w:sz w:val="24"/>
          <w:szCs w:val="24"/>
        </w:rPr>
      </w:r>
      <w:r/>
    </w:p>
    <w:p>
      <w:pPr>
        <w:pStyle w:val="958"/>
        <w:ind w:firstLine="480"/>
        <w:jc w:val="left"/>
        <w:spacing w:line="360" w:lineRule="auto"/>
        <w:rPr>
          <w:rFonts w:hint="eastAsia" w:hAnsi="宋体" w:cs="宋体"/>
          <w:sz w:val="24"/>
          <w:szCs w:val="24"/>
        </w:rPr>
      </w:pPr>
      <w:r>
        <w:rPr>
          <w:rFonts w:hint="eastAsia" w:hAnsi="宋体"/>
          <w:sz w:val="24"/>
          <w:szCs w:val="24"/>
        </w:rPr>
        <w:t xml:space="preserve">3、如双方对验收结果有分歧，则以苏州市技术监督局的检验结果为准，检验费由有过失的一方支付。</w:t>
      </w:r>
      <w:r>
        <w:rPr>
          <w:rFonts w:hint="eastAsia" w:hAnsi="宋体" w:cs="宋体"/>
          <w:sz w:val="24"/>
          <w:szCs w:val="24"/>
        </w:rPr>
      </w:r>
      <w:r/>
    </w:p>
    <w:p>
      <w:pPr>
        <w:pStyle w:val="958"/>
        <w:ind w:firstLine="241"/>
        <w:jc w:val="left"/>
        <w:spacing w:line="360" w:lineRule="auto"/>
        <w:rPr>
          <w:rFonts w:hint="eastAsia" w:hAnsi="宋体" w:cs="宋体"/>
          <w:b/>
          <w:sz w:val="24"/>
          <w:szCs w:val="24"/>
        </w:rPr>
      </w:pPr>
      <w:r>
        <w:rPr>
          <w:rFonts w:hint="eastAsia" w:hAnsi="宋体" w:cs="宋体"/>
          <w:b/>
          <w:sz w:val="24"/>
          <w:szCs w:val="24"/>
          <w:lang w:val="en-US" w:eastAsia="zh-CN"/>
        </w:rPr>
        <w:t xml:space="preserve">十</w:t>
      </w:r>
      <w:r>
        <w:rPr>
          <w:rFonts w:hint="eastAsia" w:hAnsi="宋体" w:cs="宋体"/>
          <w:b/>
          <w:sz w:val="24"/>
          <w:szCs w:val="24"/>
          <w:lang w:val="en-US" w:eastAsia="zh-CN"/>
        </w:rPr>
        <w:t xml:space="preserve">一</w:t>
      </w:r>
      <w:r>
        <w:rPr>
          <w:rFonts w:hint="eastAsia" w:hAnsi="宋体" w:cs="宋体"/>
          <w:b/>
          <w:sz w:val="24"/>
          <w:szCs w:val="24"/>
        </w:rPr>
        <w:t xml:space="preserve">、</w:t>
      </w:r>
      <w:r>
        <w:rPr>
          <w:rFonts w:hint="eastAsia" w:ascii="宋体" w:hAnsi="宋体" w:eastAsia="宋体" w:cs="Times New Roman"/>
          <w:b/>
          <w:bCs/>
          <w:sz w:val="24"/>
          <w:szCs w:val="24"/>
        </w:rPr>
        <w:t xml:space="preserve">质量标准</w:t>
      </w:r>
      <w:r>
        <w:rPr>
          <w:rFonts w:hint="eastAsia" w:hAnsi="宋体" w:cs="宋体"/>
          <w:b/>
          <w:sz w:val="24"/>
          <w:szCs w:val="24"/>
        </w:rPr>
        <w:t xml:space="preserve">：</w:t>
      </w:r>
      <w:r>
        <w:rPr>
          <w:rFonts w:hint="eastAsia" w:hAnsi="宋体" w:cs="宋体"/>
          <w:b/>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采用中华人民共和国法定计量单位。</w:t>
      </w:r>
      <w:r>
        <w:rPr>
          <w:rFonts w:hint="eastAsia" w:ascii="宋体" w:hAnsi="宋体" w:eastAsia="宋体" w:cs="Times New Roman"/>
          <w:sz w:val="24"/>
          <w:szCs w:val="24"/>
          <w:highlight w:val="none"/>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3、中标单位</w:t>
      </w:r>
      <w:r>
        <w:rPr>
          <w:rFonts w:hint="eastAsia" w:ascii="宋体" w:hAnsi="宋体" w:eastAsia="宋体" w:cs="Times New Roman"/>
          <w:sz w:val="24"/>
          <w:szCs w:val="24"/>
        </w:rPr>
        <w:t xml:space="preserve">所提供的货物应符合国家有关安全、环保、卫生的规定。</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4、中标单位</w:t>
      </w:r>
      <w:r>
        <w:rPr>
          <w:rFonts w:hint="eastAsia" w:ascii="宋体" w:hAnsi="宋体" w:eastAsia="宋体" w:cs="Times New Roman"/>
          <w:sz w:val="24"/>
          <w:szCs w:val="24"/>
        </w:rPr>
        <w:t xml:space="preserve">应向</w:t>
      </w:r>
      <w:r>
        <w:rPr>
          <w:rFonts w:hint="eastAsia" w:hAnsi="宋体"/>
          <w:sz w:val="24"/>
          <w:szCs w:val="24"/>
        </w:rPr>
        <w:t xml:space="preserve">招标单位</w:t>
      </w:r>
      <w:r>
        <w:rPr>
          <w:rFonts w:hint="eastAsia" w:ascii="宋体" w:hAnsi="宋体" w:eastAsia="宋体" w:cs="Times New Roman"/>
          <w:sz w:val="24"/>
          <w:szCs w:val="24"/>
        </w:rPr>
        <w:t xml:space="preserve">提交所提供货物的技术文件，包括相应的中文技术文件，如：产品目录、图纸、操作手册、使用说明、维护手册或服务指南等。上述文件应包装好随货物一同发运。</w:t>
      </w:r>
      <w:r>
        <w:rPr>
          <w:rFonts w:hint="eastAsia" w:ascii="宋体" w:hAnsi="宋体" w:eastAsia="宋体" w:cs="Times New Roman"/>
          <w:sz w:val="24"/>
          <w:szCs w:val="24"/>
        </w:rPr>
      </w:r>
      <w:r/>
    </w:p>
    <w:p>
      <w:pPr>
        <w:pStyle w:val="958"/>
        <w:ind w:firstLine="241"/>
        <w:jc w:val="left"/>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二</w:t>
      </w:r>
      <w:r>
        <w:rPr>
          <w:rFonts w:hint="eastAsia" w:hAnsi="宋体" w:cs="宋体"/>
          <w:b/>
          <w:sz w:val="24"/>
          <w:szCs w:val="24"/>
        </w:rPr>
        <w:t xml:space="preserve">、综合说明</w:t>
      </w:r>
      <w:r>
        <w:rPr>
          <w:rFonts w:hint="eastAsia" w:hAnsi="宋体" w:cs="宋体"/>
          <w:b/>
          <w:sz w:val="24"/>
          <w:szCs w:val="24"/>
        </w:rPr>
      </w:r>
      <w:r/>
    </w:p>
    <w:p>
      <w:pPr>
        <w:pStyle w:val="958"/>
        <w:ind w:firstLine="480"/>
        <w:jc w:val="left"/>
        <w:spacing w:line="360" w:lineRule="auto"/>
        <w:rPr>
          <w:sz w:val="24"/>
          <w:szCs w:val="24"/>
        </w:rPr>
      </w:pPr>
      <w:r>
        <w:rPr>
          <w:rFonts w:hint="eastAsia"/>
          <w:sz w:val="24"/>
          <w:szCs w:val="24"/>
        </w:rPr>
        <w:t xml:space="preserve">1、投标单位须在招标文件中提出的全部技术规格与要求做出相应的承诺，如果以其中某些条款不响应时，应在文件中逐条列出，未列出的视同响应。</w:t>
      </w:r>
      <w:r>
        <w:rPr>
          <w:sz w:val="24"/>
          <w:szCs w:val="24"/>
        </w:rPr>
      </w:r>
      <w:r/>
    </w:p>
    <w:p>
      <w:pPr>
        <w:pStyle w:val="958"/>
        <w:ind w:firstLine="480"/>
        <w:jc w:val="left"/>
        <w:spacing w:line="360" w:lineRule="auto"/>
        <w:rPr>
          <w:rFonts w:hint="eastAsia"/>
          <w:sz w:val="24"/>
          <w:szCs w:val="24"/>
        </w:rPr>
      </w:pPr>
      <w:r>
        <w:rPr>
          <w:rFonts w:hint="eastAsia"/>
          <w:sz w:val="24"/>
          <w:szCs w:val="24"/>
        </w:rPr>
        <w:t xml:space="preserve">2、所有产品、附（配）件应具备该类产品的功能要求，无瑕疵和缺陷，质量为合格产品，同时有明确的生产厂商或制造厂商；运至采购方指定地点的货物必须为未拆封的原包装产品。</w:t>
      </w:r>
      <w:r>
        <w:rPr>
          <w:rFonts w:hint="eastAsia"/>
          <w:sz w:val="24"/>
          <w:szCs w:val="24"/>
        </w:rPr>
      </w:r>
      <w:r/>
    </w:p>
    <w:p>
      <w:pPr>
        <w:pStyle w:val="958"/>
        <w:ind w:firstLine="480"/>
        <w:jc w:val="left"/>
        <w:spacing w:line="360" w:lineRule="auto"/>
        <w:rPr>
          <w:rFonts w:hint="eastAsia"/>
          <w:sz w:val="24"/>
          <w:szCs w:val="24"/>
        </w:rPr>
      </w:pPr>
      <w:r>
        <w:rPr>
          <w:rFonts w:hint="eastAsia"/>
          <w:sz w:val="24"/>
          <w:szCs w:val="24"/>
        </w:rPr>
        <w:t xml:space="preserve">3、包装、运输与储存：产品包装、运输和储存符合标准规定及国家主管机关的规定，具有长途运输、多次搬运和装卸的坚固包装。</w:t>
      </w:r>
      <w:r>
        <w:rPr>
          <w:rFonts w:hint="eastAsia"/>
          <w:sz w:val="24"/>
          <w:szCs w:val="24"/>
        </w:rPr>
      </w:r>
      <w:r/>
    </w:p>
    <w:p>
      <w:pPr>
        <w:pStyle w:val="958"/>
        <w:ind w:firstLine="480"/>
        <w:jc w:val="left"/>
        <w:spacing w:line="360" w:lineRule="auto"/>
        <w:rPr>
          <w:rFonts w:hint="eastAsia"/>
          <w:sz w:val="24"/>
          <w:szCs w:val="24"/>
        </w:rPr>
      </w:pPr>
      <w:r>
        <w:rPr>
          <w:rFonts w:hint="eastAsia"/>
          <w:sz w:val="24"/>
          <w:szCs w:val="24"/>
        </w:rPr>
        <w:t xml:space="preserve">4、与本次采购项目有关的所有质量、安全问题均由中标单位负责，如因上述原因造成的一切后果均由中标单位自行全部承担，与他人无涉。</w:t>
      </w:r>
      <w:r>
        <w:rPr>
          <w:rFonts w:hint="eastAsia"/>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highlight w:val="none"/>
        </w:rPr>
        <w:t xml:space="preserve">5、</w:t>
      </w:r>
      <w:r>
        <w:rPr>
          <w:rFonts w:hint="eastAsia" w:hAnsi="宋体" w:cs="宋体"/>
          <w:sz w:val="24"/>
          <w:szCs w:val="24"/>
          <w:highlight w:val="none"/>
          <w:lang w:val="zh-CN"/>
        </w:rPr>
        <w:t xml:space="preserve">投标总价一次性报定，投标</w:t>
      </w:r>
      <w:r>
        <w:rPr>
          <w:rFonts w:hint="eastAsia" w:hAnsi="宋体" w:cs="宋体"/>
          <w:sz w:val="24"/>
          <w:szCs w:val="24"/>
          <w:lang w:val="zh-CN"/>
        </w:rPr>
        <w:t xml:space="preserve">报价应</w:t>
      </w:r>
      <w:r>
        <w:rPr>
          <w:rFonts w:hint="eastAsia" w:hAnsi="宋体" w:cs="宋体"/>
          <w:sz w:val="24"/>
          <w:szCs w:val="24"/>
          <w:highlight w:val="none"/>
          <w:lang w:val="zh-CN"/>
        </w:rPr>
        <w:t xml:space="preserve">包括</w:t>
      </w:r>
      <w:r>
        <w:rPr>
          <w:rFonts w:hint="eastAsia" w:ascii="宋体" w:hAnsi="宋体"/>
          <w:color w:val="000000"/>
          <w:sz w:val="24"/>
        </w:rPr>
        <w:t xml:space="preserve">所有设备</w:t>
      </w:r>
      <w:r>
        <w:rPr>
          <w:rFonts w:hint="eastAsia" w:hAnsi="宋体" w:cs="宋体"/>
          <w:sz w:val="24"/>
          <w:szCs w:val="24"/>
          <w:highlight w:val="none"/>
          <w:lang w:val="zh-CN"/>
        </w:rPr>
        <w:t xml:space="preserve">及其安装所需的辅材、备品、备件、专用工具、包装、运输、吊装、安装、培训、损耗、调试、检测、</w:t>
      </w:r>
      <w:r>
        <w:rPr>
          <w:rFonts w:hint="eastAsia" w:hAnsi="宋体" w:cs="宋体"/>
          <w:sz w:val="24"/>
          <w:szCs w:val="24"/>
          <w:highlight w:val="none"/>
          <w:lang w:val="en-US" w:eastAsia="zh-CN"/>
        </w:rPr>
        <w:t xml:space="preserve">垃圾清运、</w:t>
      </w:r>
      <w:r>
        <w:rPr>
          <w:rFonts w:hint="eastAsia" w:hAnsi="宋体" w:cs="宋体"/>
          <w:sz w:val="24"/>
          <w:szCs w:val="24"/>
          <w:highlight w:val="none"/>
          <w:lang w:val="zh-CN"/>
        </w:rPr>
        <w:t xml:space="preserve">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lang w:val="zh-CN"/>
        </w:rPr>
        <w:t xml:space="preserve">包括招标文件中要求的所有许可证、批复及执照等的获得，操作、维护及培训服务,以及招标文件规定的其他项目和服务等方面都应包含在或合理地隐含在承包商的责任、义务和风险中。投标单位根据项目的实际要求自行配置方案并报价，最终需保证项目通过招标单位及项目相关验收部门的验收。</w:t>
      </w:r>
      <w:r>
        <w:rPr>
          <w:rFonts w:hint="eastAsia" w:hAnsi="宋体" w:cs="宋体"/>
          <w:sz w:val="24"/>
          <w:szCs w:val="24"/>
        </w:rPr>
      </w:r>
      <w:r/>
    </w:p>
    <w:p>
      <w:pPr>
        <w:pStyle w:val="958"/>
        <w:ind w:firstLine="480"/>
        <w:jc w:val="left"/>
        <w:spacing w:line="360" w:lineRule="auto"/>
        <w:rPr>
          <w:rFonts w:hint="eastAsia"/>
          <w:sz w:val="24"/>
          <w:szCs w:val="24"/>
        </w:rPr>
      </w:pPr>
      <w:r>
        <w:rPr>
          <w:rFonts w:hint="eastAsia"/>
          <w:sz w:val="24"/>
          <w:szCs w:val="24"/>
        </w:rPr>
        <w:t xml:space="preserve">6、知识产权：中标单位应保证招标单位免除且中标单位承担由于招标单位在其本国使用时而引起第三方提出的侵犯专利权、商标权或工业设计权的起诉、行动、行政程序索赔、请求等以及招标单位为此而产生的损失和损害、费用和支出（包括律师费）。</w:t>
      </w:r>
      <w:r>
        <w:rPr>
          <w:rFonts w:hint="eastAsia"/>
          <w:sz w:val="24"/>
          <w:szCs w:val="24"/>
        </w:rPr>
      </w:r>
      <w:r/>
    </w:p>
    <w:p>
      <w:pPr>
        <w:pStyle w:val="958"/>
        <w:ind w:firstLine="241"/>
        <w:jc w:val="left"/>
        <w:spacing w:line="360" w:lineRule="auto"/>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三</w:t>
      </w:r>
      <w:r>
        <w:rPr>
          <w:rFonts w:hint="eastAsia" w:hAnsi="宋体" w:cs="宋体"/>
          <w:b/>
          <w:bCs/>
          <w:sz w:val="24"/>
          <w:szCs w:val="24"/>
        </w:rPr>
        <w:t xml:space="preserve">、信用查询</w:t>
      </w:r>
      <w:r>
        <w:rPr>
          <w:rFonts w:hint="eastAsia" w:hAnsi="宋体" w:cs="宋体"/>
          <w:b/>
          <w:bCs/>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1、根据政府采购法及相关法规，以及苏州市财政局《关于印发苏州市市级政府采购信用记录查询和使用工作试行办法的通知》（苏财购（2017）11号）文件的规定，我们将依法对</w:t>
      </w:r>
      <w:r>
        <w:rPr>
          <w:rFonts w:hint="eastAsia" w:hAnsi="宋体" w:cs="宋体"/>
          <w:sz w:val="24"/>
          <w:szCs w:val="24"/>
          <w:lang w:eastAsia="zh-CN"/>
        </w:rPr>
        <w:t xml:space="preserve">投标单位</w:t>
      </w:r>
      <w:r>
        <w:rPr>
          <w:rFonts w:hint="eastAsia" w:hAnsi="宋体" w:cs="宋体"/>
          <w:sz w:val="24"/>
          <w:szCs w:val="24"/>
        </w:rPr>
        <w:t xml:space="preserve">进行信用查询，凡经确认不符合政府采购相关法律法规规定的，将拒绝其参与政府采购活动。</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2、评审小组在对</w:t>
      </w:r>
      <w:r>
        <w:rPr>
          <w:rFonts w:hint="eastAsia" w:hAnsi="宋体" w:cs="宋体"/>
          <w:sz w:val="24"/>
          <w:szCs w:val="24"/>
          <w:lang w:eastAsia="zh-CN"/>
        </w:rPr>
        <w:t xml:space="preserve">投标单位</w:t>
      </w:r>
      <w:r>
        <w:rPr>
          <w:rFonts w:hint="eastAsia" w:hAnsi="宋体" w:cs="宋体"/>
          <w:sz w:val="24"/>
          <w:szCs w:val="24"/>
        </w:rPr>
        <w:t xml:space="preserve">进行资格性审查时，应根据查询结果对</w:t>
      </w:r>
      <w:r>
        <w:rPr>
          <w:rFonts w:hint="eastAsia" w:hAnsi="宋体" w:cs="宋体"/>
          <w:sz w:val="24"/>
          <w:szCs w:val="24"/>
          <w:lang w:eastAsia="zh-CN"/>
        </w:rPr>
        <w:t xml:space="preserve">投标单位</w:t>
      </w:r>
      <w:r>
        <w:rPr>
          <w:rFonts w:hint="eastAsia" w:hAnsi="宋体" w:cs="宋体"/>
          <w:sz w:val="24"/>
          <w:szCs w:val="24"/>
        </w:rPr>
        <w:t xml:space="preserve">的不良信用记录逐项甄别确认。按照《中华人民共和国政府采购法》第二十二条规定，下列信用记录属于应依法拒绝</w:t>
      </w:r>
      <w:r>
        <w:rPr>
          <w:rFonts w:hint="eastAsia" w:hAnsi="宋体" w:cs="宋体"/>
          <w:sz w:val="24"/>
          <w:szCs w:val="24"/>
          <w:lang w:eastAsia="zh-CN"/>
        </w:rPr>
        <w:t xml:space="preserve">投标单位</w:t>
      </w:r>
      <w:r>
        <w:rPr>
          <w:rFonts w:hint="eastAsia" w:hAnsi="宋体" w:cs="宋体"/>
          <w:sz w:val="24"/>
          <w:szCs w:val="24"/>
        </w:rPr>
        <w:t xml:space="preserve">参加政府采购的失信信息：</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2.1政府采购严重违法记录，即</w:t>
      </w:r>
      <w:r>
        <w:rPr>
          <w:rFonts w:hint="eastAsia" w:hAnsi="宋体" w:cs="宋体"/>
          <w:sz w:val="24"/>
          <w:szCs w:val="24"/>
          <w:lang w:eastAsia="zh-CN"/>
        </w:rPr>
        <w:t xml:space="preserve">投标单位</w:t>
      </w:r>
      <w:r>
        <w:rPr>
          <w:rFonts w:hint="eastAsia" w:hAnsi="宋体" w:cs="宋体"/>
          <w:sz w:val="24"/>
          <w:szCs w:val="24"/>
        </w:rPr>
        <w:t xml:space="preserve">被全国各级财政部门列入“政府采购严重违法失信行为记录名单”，且在处罚有效期内的。</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2.2财政部门与法院、工商、税务等部门联合惩戒的失信信息，包括：</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2.2.1被列入失信被执行人名单；</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2.2.2被列入重大税收违法案件当事人名单；</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3、查询截止时点：投标文件递交截止时间。</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4、查询渠道：统一登录政府采购交易管理平台的系统查询</w:t>
      </w:r>
      <w:r>
        <w:rPr>
          <w:rFonts w:hint="eastAsia" w:hAnsi="宋体" w:cs="宋体"/>
          <w:sz w:val="24"/>
          <w:szCs w:val="24"/>
          <w:lang w:eastAsia="zh-CN"/>
        </w:rPr>
        <w:t xml:space="preserve">投标单位</w:t>
      </w:r>
      <w:r>
        <w:rPr>
          <w:rFonts w:hint="eastAsia" w:hAnsi="宋体" w:cs="宋体"/>
          <w:sz w:val="24"/>
          <w:szCs w:val="24"/>
        </w:rPr>
        <w:t xml:space="preserve">的信用记录。政府采购交易管理平台系统实时提供来自“信用中国”、“信用江苏”及中国政府采购网上的信用信息。</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5、查询证据留存方式：对存在失信信息的</w:t>
      </w:r>
      <w:r>
        <w:rPr>
          <w:rFonts w:hint="eastAsia" w:hAnsi="宋体" w:cs="宋体"/>
          <w:sz w:val="24"/>
          <w:szCs w:val="24"/>
          <w:lang w:eastAsia="zh-CN"/>
        </w:rPr>
        <w:t xml:space="preserve">投标单位</w:t>
      </w:r>
      <w:r>
        <w:rPr>
          <w:rFonts w:hint="eastAsia" w:hAnsi="宋体" w:cs="宋体"/>
          <w:sz w:val="24"/>
          <w:szCs w:val="24"/>
        </w:rPr>
        <w:t xml:space="preserve">，应填写《苏州市级政府采购</w:t>
      </w:r>
      <w:r>
        <w:rPr>
          <w:rFonts w:hint="eastAsia" w:hAnsi="宋体" w:cs="宋体"/>
          <w:sz w:val="24"/>
          <w:szCs w:val="24"/>
          <w:lang w:eastAsia="zh-CN"/>
        </w:rPr>
        <w:t xml:space="preserve">投标单位</w:t>
      </w:r>
      <w:r>
        <w:rPr>
          <w:rFonts w:hint="eastAsia" w:hAnsi="宋体" w:cs="宋体"/>
          <w:sz w:val="24"/>
          <w:szCs w:val="24"/>
        </w:rPr>
        <w:t xml:space="preserve">失信信息确认函》，由失信</w:t>
      </w:r>
      <w:r>
        <w:rPr>
          <w:rFonts w:hint="eastAsia" w:hAnsi="宋体" w:cs="宋体"/>
          <w:sz w:val="24"/>
          <w:szCs w:val="24"/>
          <w:lang w:eastAsia="zh-CN"/>
        </w:rPr>
        <w:t xml:space="preserve">投标单位</w:t>
      </w:r>
      <w:r>
        <w:rPr>
          <w:rFonts w:hint="eastAsia" w:hAnsi="宋体" w:cs="宋体"/>
          <w:sz w:val="24"/>
          <w:szCs w:val="24"/>
        </w:rPr>
        <w:t xml:space="preserve">应签名确认。同时，采购代理机构工作人员应根据失信信息，登陆到来源网站页面进行复核并打印，作为证据留存。</w:t>
      </w:r>
      <w:r>
        <w:rPr>
          <w:rFonts w:hint="eastAsia" w:hAnsi="宋体" w:cs="宋体"/>
          <w:sz w:val="24"/>
          <w:szCs w:val="24"/>
        </w:rPr>
      </w:r>
      <w:r/>
    </w:p>
    <w:p>
      <w:pPr>
        <w:pStyle w:val="958"/>
        <w:ind w:firstLine="241"/>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四</w:t>
      </w:r>
      <w:r>
        <w:rPr>
          <w:rFonts w:hint="eastAsia" w:hAnsi="宋体" w:cs="宋体"/>
          <w:b/>
          <w:sz w:val="24"/>
          <w:szCs w:val="24"/>
        </w:rPr>
        <w:t xml:space="preserve">、</w:t>
      </w:r>
      <w:bookmarkStart w:id="48" w:name="_Toc508971135"/>
      <w:r/>
      <w:bookmarkStart w:id="49" w:name="_Toc515141034"/>
      <w:r/>
      <w:bookmarkStart w:id="50" w:name="_Toc521868319"/>
      <w:r/>
      <w:bookmarkStart w:id="51" w:name="_Toc460611497"/>
      <w:r/>
      <w:bookmarkStart w:id="52" w:name="_Toc461621182"/>
      <w:r/>
      <w:bookmarkStart w:id="53" w:name="_Toc518732543"/>
      <w:r/>
      <w:bookmarkStart w:id="54" w:name="_Toc424825741"/>
      <w:r/>
      <w:bookmarkStart w:id="55" w:name="_Toc501112110"/>
      <w:r/>
      <w:bookmarkStart w:id="56" w:name="_Toc426125473"/>
      <w:r/>
      <w:bookmarkStart w:id="57" w:name="_Toc512247200"/>
      <w:r/>
      <w:bookmarkStart w:id="58" w:name="_Toc456266096"/>
      <w:r/>
      <w:bookmarkStart w:id="59" w:name="_Toc425515053"/>
      <w:r/>
      <w:bookmarkStart w:id="60" w:name="_Toc451936435"/>
      <w:r/>
      <w:bookmarkStart w:id="61" w:name="_Toc509671235"/>
      <w:r/>
      <w:bookmarkStart w:id="62" w:name="_Toc495834724"/>
      <w:r/>
      <w:bookmarkStart w:id="63" w:name="_Toc461547754"/>
      <w:r/>
      <w:bookmarkStart w:id="64" w:name="_Toc466029765"/>
      <w:r/>
      <w:bookmarkStart w:id="65" w:name="_Toc465952428"/>
      <w:r/>
      <w:bookmarkStart w:id="66" w:name="_Toc527647062"/>
      <w:r/>
      <w:bookmarkStart w:id="67" w:name="_Toc496545113"/>
      <w:r/>
      <w:bookmarkStart w:id="68" w:name="_Toc522734475"/>
      <w:r/>
      <w:bookmarkStart w:id="69" w:name="_Toc521857249"/>
      <w:r/>
      <w:bookmarkStart w:id="70" w:name="_Toc470779422"/>
      <w:r/>
      <w:bookmarkStart w:id="71" w:name="_Toc451533886"/>
      <w:r/>
      <w:bookmarkStart w:id="72" w:name="_Toc498096314"/>
      <w:r/>
      <w:bookmarkStart w:id="73" w:name="_Toc529876196"/>
      <w:r/>
      <w:bookmarkStart w:id="74" w:name="_Toc11654"/>
      <w:r/>
      <w:bookmarkStart w:id="75" w:name="_Toc497672701"/>
      <w:r/>
      <w:bookmarkStart w:id="76" w:name="_Toc510189381"/>
      <w:r>
        <w:rPr>
          <w:rFonts w:hint="eastAsia" w:hAnsi="宋体" w:cs="宋体"/>
          <w:b/>
          <w:sz w:val="24"/>
          <w:szCs w:val="24"/>
        </w:rPr>
        <w:t xml:space="preserve">政策执行（如涉及）</w:t>
      </w:r>
      <w:r>
        <w:rPr>
          <w:rFonts w:hint="eastAsia" w:hAnsi="宋体" w:cs="宋体"/>
          <w:b/>
          <w:sz w:val="24"/>
          <w:szCs w:val="24"/>
        </w:rPr>
      </w:r>
      <w:r/>
    </w:p>
    <w:p>
      <w:pPr>
        <w:pStyle w:val="958"/>
        <w:ind w:firstLine="482"/>
        <w:jc w:val="left"/>
        <w:spacing w:line="360" w:lineRule="auto"/>
        <w:rPr>
          <w:rFonts w:hAnsi="宋体"/>
          <w:b/>
          <w:bCs/>
          <w:sz w:val="24"/>
          <w:szCs w:val="24"/>
        </w:rPr>
      </w:pPr>
      <w:r>
        <w:rPr>
          <w:rFonts w:hint="eastAsia" w:hAnsi="宋体"/>
          <w:b/>
          <w:bCs/>
          <w:sz w:val="24"/>
          <w:szCs w:val="24"/>
        </w:rPr>
        <w:t xml:space="preserve">1、节能品目清单：(★</w:t>
      </w:r>
      <w:r>
        <w:rPr>
          <w:rFonts w:hAnsi="宋体"/>
          <w:b/>
          <w:bCs/>
          <w:sz w:val="24"/>
          <w:szCs w:val="24"/>
        </w:rPr>
        <w:t xml:space="preserve">A02010104 </w:t>
      </w:r>
      <w:r>
        <w:rPr>
          <w:rFonts w:hint="eastAsia" w:hAnsi="宋体"/>
          <w:b/>
          <w:bCs/>
          <w:sz w:val="24"/>
          <w:szCs w:val="24"/>
        </w:rPr>
        <w:t xml:space="preserve">台式计算机、★</w:t>
      </w:r>
      <w:r>
        <w:rPr>
          <w:rFonts w:hAnsi="宋体"/>
          <w:b/>
          <w:bCs/>
          <w:sz w:val="24"/>
          <w:szCs w:val="24"/>
        </w:rPr>
        <w:t xml:space="preserve">A02010105 </w:t>
      </w:r>
      <w:r>
        <w:rPr>
          <w:rFonts w:hint="eastAsia" w:hAnsi="宋体"/>
          <w:b/>
          <w:bCs/>
          <w:sz w:val="24"/>
          <w:szCs w:val="24"/>
        </w:rPr>
        <w:t xml:space="preserve">便携式计算机、★</w:t>
      </w:r>
      <w:r>
        <w:rPr>
          <w:rFonts w:hAnsi="宋体"/>
          <w:b/>
          <w:bCs/>
          <w:sz w:val="24"/>
          <w:szCs w:val="24"/>
        </w:rPr>
        <w:t xml:space="preserve">A02010107 </w:t>
      </w:r>
      <w:r>
        <w:rPr>
          <w:rFonts w:hint="eastAsia" w:hAnsi="宋体"/>
          <w:b/>
          <w:bCs/>
          <w:sz w:val="24"/>
          <w:szCs w:val="24"/>
        </w:rPr>
        <w:t xml:space="preserve">平板式微型计算机、★</w:t>
      </w:r>
      <w:r>
        <w:rPr>
          <w:rFonts w:hAnsi="宋体"/>
          <w:b/>
          <w:bCs/>
          <w:sz w:val="24"/>
          <w:szCs w:val="24"/>
        </w:rPr>
        <w:t xml:space="preserve"> A0201060102 </w:t>
      </w:r>
      <w:r>
        <w:rPr>
          <w:rFonts w:hint="eastAsia" w:hAnsi="宋体"/>
          <w:b/>
          <w:bCs/>
          <w:sz w:val="24"/>
          <w:szCs w:val="24"/>
        </w:rPr>
        <w:t xml:space="preserve">激光打印机、★</w:t>
      </w:r>
      <w:r>
        <w:rPr>
          <w:rFonts w:hAnsi="宋体"/>
          <w:b/>
          <w:bCs/>
          <w:sz w:val="24"/>
          <w:szCs w:val="24"/>
        </w:rPr>
        <w:t xml:space="preserve"> A0201060104 </w:t>
      </w:r>
      <w:r>
        <w:rPr>
          <w:rFonts w:hint="eastAsia" w:hAnsi="宋体"/>
          <w:b/>
          <w:bCs/>
          <w:sz w:val="24"/>
          <w:szCs w:val="24"/>
        </w:rPr>
        <w:t xml:space="preserve">针式打印机、★</w:t>
      </w:r>
      <w:r>
        <w:rPr>
          <w:rFonts w:hAnsi="宋体"/>
          <w:b/>
          <w:bCs/>
          <w:sz w:val="24"/>
          <w:szCs w:val="24"/>
        </w:rPr>
        <w:t xml:space="preserve"> A0201060401 </w:t>
      </w:r>
      <w:r>
        <w:rPr>
          <w:rFonts w:hint="eastAsia" w:hAnsi="宋体"/>
          <w:b/>
          <w:bCs/>
          <w:sz w:val="24"/>
          <w:szCs w:val="24"/>
        </w:rPr>
        <w:t xml:space="preserve">液晶显示器、★</w:t>
      </w:r>
      <w:r>
        <w:rPr>
          <w:rFonts w:hAnsi="宋体"/>
          <w:b/>
          <w:bCs/>
          <w:sz w:val="24"/>
          <w:szCs w:val="24"/>
        </w:rPr>
        <w:t xml:space="preserve">A02052301 </w:t>
      </w:r>
      <w:r>
        <w:rPr>
          <w:rFonts w:hint="eastAsia" w:hAnsi="宋体"/>
          <w:b/>
          <w:bCs/>
          <w:sz w:val="24"/>
          <w:szCs w:val="24"/>
        </w:rPr>
        <w:t xml:space="preserve">制冷压缩机、★</w:t>
      </w:r>
      <w:r>
        <w:rPr>
          <w:rFonts w:hAnsi="宋体"/>
          <w:b/>
          <w:bCs/>
          <w:sz w:val="24"/>
          <w:szCs w:val="24"/>
        </w:rPr>
        <w:t xml:space="preserve">A02052305 </w:t>
      </w:r>
      <w:r>
        <w:rPr>
          <w:rFonts w:hint="eastAsia" w:hAnsi="宋体"/>
          <w:b/>
          <w:bCs/>
          <w:sz w:val="24"/>
          <w:szCs w:val="24"/>
        </w:rPr>
        <w:t xml:space="preserve">空调机组、★</w:t>
      </w:r>
      <w:r>
        <w:rPr>
          <w:rFonts w:hAnsi="宋体"/>
          <w:b/>
          <w:bCs/>
          <w:sz w:val="24"/>
          <w:szCs w:val="24"/>
        </w:rPr>
        <w:t xml:space="preserve">A02052309 </w:t>
      </w:r>
      <w:r>
        <w:rPr>
          <w:rFonts w:hint="eastAsia" w:hAnsi="宋体"/>
          <w:b/>
          <w:bCs/>
          <w:sz w:val="24"/>
          <w:szCs w:val="24"/>
        </w:rPr>
        <w:t xml:space="preserve">专用制冷、空调设备、★</w:t>
      </w:r>
      <w:r>
        <w:rPr>
          <w:rFonts w:hAnsi="宋体"/>
          <w:b/>
          <w:bCs/>
          <w:sz w:val="24"/>
          <w:szCs w:val="24"/>
        </w:rPr>
        <w:t xml:space="preserve">A020609 </w:t>
      </w:r>
      <w:r>
        <w:rPr>
          <w:rFonts w:hint="eastAsia" w:hAnsi="宋体"/>
          <w:b/>
          <w:bCs/>
          <w:sz w:val="24"/>
          <w:szCs w:val="24"/>
        </w:rPr>
        <w:t xml:space="preserve">镇流器、★</w:t>
      </w:r>
      <w:r>
        <w:rPr>
          <w:rFonts w:hAnsi="宋体"/>
          <w:b/>
          <w:bCs/>
          <w:sz w:val="24"/>
          <w:szCs w:val="24"/>
        </w:rPr>
        <w:t xml:space="preserve">A0206180203 </w:t>
      </w:r>
      <w:r>
        <w:rPr>
          <w:rFonts w:hint="eastAsia" w:hAnsi="宋体"/>
          <w:b/>
          <w:bCs/>
          <w:sz w:val="24"/>
          <w:szCs w:val="24"/>
        </w:rPr>
        <w:t xml:space="preserve">空调机、★电热水器、★</w:t>
      </w:r>
      <w:r>
        <w:rPr>
          <w:rFonts w:hAnsi="宋体"/>
          <w:b/>
          <w:bCs/>
          <w:sz w:val="24"/>
          <w:szCs w:val="24"/>
        </w:rPr>
        <w:t xml:space="preserve"> </w:t>
      </w:r>
      <w:r>
        <w:rPr>
          <w:rFonts w:hint="eastAsia" w:hAnsi="宋体"/>
          <w:b/>
          <w:bCs/>
          <w:sz w:val="24"/>
          <w:szCs w:val="24"/>
        </w:rPr>
        <w:t xml:space="preserve">普通照明用双端荧光灯、★</w:t>
      </w:r>
      <w:r>
        <w:rPr>
          <w:rFonts w:hAnsi="宋体"/>
          <w:b/>
          <w:bCs/>
          <w:sz w:val="24"/>
          <w:szCs w:val="24"/>
        </w:rPr>
        <w:t xml:space="preserve">A020910 </w:t>
      </w:r>
      <w:r>
        <w:rPr>
          <w:rFonts w:hint="eastAsia" w:hAnsi="宋体"/>
          <w:b/>
          <w:bCs/>
          <w:sz w:val="24"/>
          <w:szCs w:val="24"/>
        </w:rPr>
        <w:t xml:space="preserve">电视设备、★</w:t>
      </w:r>
      <w:r>
        <w:rPr>
          <w:rFonts w:hAnsi="宋体"/>
          <w:b/>
          <w:bCs/>
          <w:sz w:val="24"/>
          <w:szCs w:val="24"/>
        </w:rPr>
        <w:t xml:space="preserve">A020911 </w:t>
      </w:r>
      <w:r>
        <w:rPr>
          <w:rFonts w:hint="eastAsia" w:hAnsi="宋体"/>
          <w:b/>
          <w:bCs/>
          <w:sz w:val="24"/>
          <w:szCs w:val="24"/>
        </w:rPr>
        <w:t xml:space="preserve">视频设备、★</w:t>
      </w:r>
      <w:r>
        <w:rPr>
          <w:rFonts w:hAnsi="宋体"/>
          <w:b/>
          <w:bCs/>
          <w:sz w:val="24"/>
          <w:szCs w:val="24"/>
        </w:rPr>
        <w:t xml:space="preserve">A060805 </w:t>
      </w:r>
      <w:r>
        <w:rPr>
          <w:rFonts w:hint="eastAsia" w:hAnsi="宋体"/>
          <w:b/>
          <w:bCs/>
          <w:sz w:val="24"/>
          <w:szCs w:val="24"/>
        </w:rPr>
        <w:t xml:space="preserve">便器、★</w:t>
      </w:r>
      <w:r>
        <w:rPr>
          <w:rFonts w:hAnsi="宋体"/>
          <w:b/>
          <w:bCs/>
          <w:sz w:val="24"/>
          <w:szCs w:val="24"/>
        </w:rPr>
        <w:t xml:space="preserve">A060806 </w:t>
      </w:r>
      <w:r>
        <w:rPr>
          <w:rFonts w:hint="eastAsia" w:hAnsi="宋体"/>
          <w:b/>
          <w:bCs/>
          <w:sz w:val="24"/>
          <w:szCs w:val="24"/>
        </w:rPr>
        <w:t xml:space="preserve">水嘴)若本次采购的产品属于以上财政部、国家发展改革委、生态环境部、市场监管总局等部门发布的节能产品中强制采购产品品目清单的，</w:t>
      </w:r>
      <w:r>
        <w:rPr>
          <w:rFonts w:hint="eastAsia" w:hAnsi="宋体"/>
          <w:b/>
          <w:bCs/>
          <w:sz w:val="24"/>
          <w:szCs w:val="24"/>
          <w:lang w:eastAsia="zh-CN"/>
        </w:rPr>
        <w:t xml:space="preserve">投标单位</w:t>
      </w:r>
      <w:r>
        <w:rPr>
          <w:rFonts w:hint="eastAsia" w:hAnsi="宋体"/>
          <w:b/>
          <w:bCs/>
          <w:sz w:val="24"/>
          <w:szCs w:val="24"/>
        </w:rPr>
        <w:t xml:space="preserve">须在投标文件中提供所投产品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未提供或提供不全的将视为未实质性响应采购要求。</w:t>
      </w:r>
      <w:r>
        <w:rPr>
          <w:rFonts w:hAnsi="宋体"/>
          <w:b/>
          <w:bCs/>
          <w:sz w:val="24"/>
          <w:szCs w:val="24"/>
        </w:rPr>
      </w:r>
      <w:r/>
    </w:p>
    <w:p>
      <w:pPr>
        <w:pStyle w:val="958"/>
        <w:ind w:firstLine="482"/>
        <w:jc w:val="left"/>
        <w:spacing w:line="360" w:lineRule="auto"/>
        <w:rPr>
          <w:rFonts w:hint="eastAsia" w:hAnsi="宋体"/>
          <w:b/>
          <w:bCs/>
          <w:sz w:val="24"/>
          <w:szCs w:val="24"/>
          <w:highlight w:val="none"/>
        </w:rPr>
      </w:pPr>
      <w:r>
        <w:rPr>
          <w:rFonts w:hint="eastAsia" w:hAnsi="宋体"/>
          <w:b/>
          <w:bCs/>
          <w:sz w:val="24"/>
          <w:szCs w:val="24"/>
          <w:highlight w:val="none"/>
        </w:rPr>
        <w:t xml:space="preserve">2、本次拟采购产品如属于优先采购、节能环境标志产品品目清单范围内的，各投标单位单位可提供由国家确定的认证机构出具的、处于有效期之内的节能产品、环境标志产品认证证书复印件。</w:t>
      </w:r>
      <w:r>
        <w:rPr>
          <w:rFonts w:hint="eastAsia" w:hAnsi="宋体"/>
          <w:b/>
          <w:bCs/>
          <w:sz w:val="24"/>
          <w:szCs w:val="24"/>
          <w:highlight w:val="none"/>
        </w:rPr>
      </w:r>
      <w:r/>
    </w:p>
    <w:p>
      <w:pPr>
        <w:pStyle w:val="958"/>
        <w:ind w:firstLine="482"/>
        <w:jc w:val="left"/>
        <w:spacing w:line="360" w:lineRule="auto"/>
        <w:rPr>
          <w:rFonts w:hint="eastAsia" w:hAnsi="宋体" w:cs="宋体"/>
          <w:color w:val="000000"/>
          <w:sz w:val="24"/>
          <w:szCs w:val="24"/>
        </w:rPr>
      </w:pPr>
      <w:r>
        <w:rPr>
          <w:rFonts w:hint="eastAsia" w:hAnsi="宋体"/>
          <w:b/>
          <w:bCs/>
          <w:sz w:val="24"/>
          <w:szCs w:val="24"/>
        </w:rPr>
        <w:t xml:space="preserve">3、3C认证：本次</w:t>
      </w:r>
      <w:r>
        <w:rPr>
          <w:rFonts w:hint="eastAsia" w:hAnsi="宋体"/>
          <w:b/>
          <w:bCs/>
          <w:sz w:val="24"/>
          <w:szCs w:val="24"/>
          <w:lang w:eastAsia="zh-CN"/>
        </w:rPr>
        <w:t xml:space="preserve">投标单位</w:t>
      </w:r>
      <w:r>
        <w:rPr>
          <w:rFonts w:hint="eastAsia" w:hAnsi="宋体"/>
          <w:b/>
          <w:bCs/>
          <w:sz w:val="24"/>
          <w:szCs w:val="24"/>
        </w:rPr>
        <w:t xml:space="preserve">所投产品中凡涉及到国家强制认证产品目录的产品，所选用的产品必须获得3C认证；</w:t>
      </w:r>
      <w:r>
        <w:rPr>
          <w:rFonts w:hint="eastAsia" w:hAnsi="宋体"/>
          <w:b/>
          <w:bCs/>
          <w:sz w:val="24"/>
          <w:szCs w:val="24"/>
          <w:lang w:eastAsia="zh-CN"/>
        </w:rPr>
        <w:t xml:space="preserve">投标单位</w:t>
      </w:r>
      <w:r>
        <w:rPr>
          <w:rFonts w:hint="eastAsia" w:hAnsi="宋体"/>
          <w:b/>
          <w:bCs/>
          <w:sz w:val="24"/>
          <w:szCs w:val="24"/>
        </w:rPr>
        <w:t xml:space="preserve">在响应文件中提供3C认证证书或3C认证产品承诺书，否则为无效标。</w:t>
      </w:r>
      <w:r>
        <w:rPr>
          <w:rFonts w:hint="eastAsia" w:hAnsi="宋体" w:cs="宋体"/>
          <w:color w:val="000000"/>
          <w:sz w:val="24"/>
          <w:szCs w:val="24"/>
        </w:rPr>
      </w:r>
      <w:r/>
    </w:p>
    <w:p>
      <w:pPr>
        <w:pStyle w:val="958"/>
        <w:ind w:firstLine="484"/>
        <w:spacing w:line="360" w:lineRule="auto"/>
        <w:rPr>
          <w:rFonts w:hint="eastAsia" w:hAnsi="宋体" w:cs="宋体"/>
          <w:color w:val="000000"/>
          <w:sz w:val="24"/>
          <w:szCs w:val="24"/>
          <w:shd w:val="clear" w:color="auto" w:fill="ffffff"/>
        </w:rPr>
      </w:pPr>
      <w:r>
        <w:rPr>
          <w:rFonts w:hint="eastAsia" w:hAnsi="宋体" w:cs="宋体"/>
          <w:color w:val="000000"/>
          <w:sz w:val="24"/>
          <w:szCs w:val="24"/>
        </w:rPr>
        <w:t xml:space="preserve">4、</w:t>
      </w:r>
      <w:r>
        <w:rPr>
          <w:rFonts w:hint="eastAsia" w:hAnsi="宋体" w:cs="宋体"/>
          <w:color w:val="000000"/>
          <w:sz w:val="24"/>
          <w:szCs w:val="24"/>
          <w:shd w:val="clear" w:color="auto" w:fill="ffffff"/>
        </w:rPr>
        <w:t xml:space="preserve">针对中小型企业的评审：</w:t>
      </w:r>
      <w:r>
        <w:rPr>
          <w:rFonts w:hint="eastAsia" w:hAnsi="宋体" w:cs="宋体"/>
          <w:color w:val="000000"/>
          <w:sz w:val="24"/>
          <w:szCs w:val="24"/>
          <w:shd w:val="clear" w:color="auto" w:fill="ffffff"/>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根据财政部、工业和信息化部关于印发《政府采购促进中小企业发展管理办法》的通知要求执行。</w:t>
      </w:r>
      <w:r>
        <w:rPr>
          <w:rFonts w:hint="eastAsia" w:hAnsi="宋体" w:cs="宋体"/>
          <w:color w:val="000000"/>
          <w:sz w:val="24"/>
          <w:szCs w:val="24"/>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本项目中，</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提供的货物由中小企业制造，即货物由中小企业生产且使用该中小企业商号或者注册商标，才视为中小企业制造。 </w:t>
      </w:r>
      <w:r>
        <w:rPr>
          <w:rFonts w:hint="eastAsia" w:hAnsi="宋体" w:cs="宋体"/>
          <w:color w:val="000000"/>
          <w:sz w:val="24"/>
          <w:szCs w:val="24"/>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明确本项目相关内容：</w:t>
      </w:r>
      <w:r>
        <w:rPr>
          <w:rFonts w:hint="eastAsia" w:hAnsi="宋体" w:cs="宋体"/>
          <w:color w:val="000000"/>
          <w:sz w:val="24"/>
          <w:szCs w:val="24"/>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（1）中小企业参加政府采购活动，应当在投标文件中出具本办法规定的《中小企业声明函》。</w:t>
      </w:r>
      <w:r>
        <w:rPr>
          <w:rFonts w:hint="eastAsia" w:hAnsi="宋体" w:cs="宋体"/>
          <w:color w:val="000000"/>
          <w:sz w:val="24"/>
          <w:szCs w:val="24"/>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（2）依据本办法规定享受扶持政策获得政府采购合同的，小微企业不得将合同分包给大中型企业，中型企业不得将合同分包给大型企业； </w:t>
      </w:r>
      <w:r>
        <w:rPr>
          <w:rFonts w:hint="eastAsia" w:hAnsi="宋体" w:cs="宋体"/>
          <w:color w:val="000000"/>
          <w:sz w:val="24"/>
          <w:szCs w:val="24"/>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（3）采购人认为具备相关条件的，对中小企业在资金支付期限、预付款比例等方面按合同内容执行；</w:t>
      </w:r>
      <w:r>
        <w:rPr>
          <w:rFonts w:hint="eastAsia" w:hAnsi="宋体" w:cs="宋体"/>
          <w:color w:val="000000"/>
          <w:sz w:val="24"/>
          <w:szCs w:val="24"/>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（4）法律法规和省级以上人民政府财政部门规定的其他事项。</w:t>
      </w:r>
      <w:r>
        <w:rPr>
          <w:rFonts w:hint="eastAsia" w:hAnsi="宋体" w:cs="宋体"/>
          <w:color w:val="000000"/>
          <w:sz w:val="24"/>
          <w:szCs w:val="24"/>
        </w:rPr>
      </w:r>
      <w:r/>
    </w:p>
    <w:p>
      <w:pPr>
        <w:pStyle w:val="958"/>
        <w:ind w:firstLine="241"/>
        <w:keepLines/>
        <w:keepNext/>
        <w:spacing w:line="360" w:lineRule="auto"/>
        <w:rPr>
          <w:rFonts w:hint="eastAsia" w:ascii="宋体" w:hAnsi="宋体" w:eastAsia="宋体" w:cs="宋体"/>
          <w:b/>
          <w:bCs w:val="0"/>
          <w:color w:val="000000"/>
          <w:sz w:val="24"/>
          <w:szCs w:val="24"/>
        </w:rPr>
        <w:outlineLvl w:val="3"/>
      </w:pPr>
      <w:r>
        <w:rPr>
          <w:rFonts w:hint="eastAsia" w:ascii="宋体" w:hAnsi="宋体" w:eastAsia="宋体" w:cs="宋体"/>
          <w:b/>
          <w:bCs w:val="0"/>
          <w:color w:val="000000"/>
          <w:sz w:val="24"/>
          <w:szCs w:val="24"/>
          <w:lang w:val="en-US" w:eastAsia="zh-CN"/>
        </w:rPr>
        <w:t xml:space="preserve">十五</w:t>
      </w:r>
      <w:r>
        <w:rPr>
          <w:rFonts w:hint="eastAsia" w:ascii="宋体" w:hAnsi="宋体" w:eastAsia="宋体" w:cs="宋体"/>
          <w:b/>
          <w:bCs w:val="0"/>
          <w:color w:val="000000"/>
          <w:sz w:val="24"/>
          <w:szCs w:val="24"/>
        </w:rPr>
        <w:t xml:space="preserve">、政府采购中实施本国产品标准及相关政策</w:t>
      </w:r>
      <w:r>
        <w:rPr>
          <w:rFonts w:hint="eastAsia" w:ascii="宋体" w:hAnsi="宋体" w:eastAsia="宋体" w:cs="宋体"/>
          <w:b/>
          <w:bCs w:val="0"/>
          <w:color w:val="000000"/>
          <w:sz w:val="24"/>
          <w:szCs w:val="24"/>
        </w:rPr>
      </w:r>
      <w:r/>
    </w:p>
    <w:p>
      <w:pPr>
        <w:pStyle w:val="958"/>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本项目对采购本国产品给予政策支持，具体内容见招标文件“第六章 评标方法、评分标准”。</w:t>
      </w:r>
      <w:r>
        <w:rPr>
          <w:rFonts w:hint="eastAsia" w:ascii="宋体" w:hAnsi="宋体" w:eastAsia="宋体" w:cs="宋体"/>
          <w:bCs/>
          <w:color w:val="000000"/>
          <w:sz w:val="24"/>
          <w:szCs w:val="24"/>
        </w:rPr>
      </w:r>
      <w:r/>
    </w:p>
    <w:p>
      <w:pPr>
        <w:pStyle w:val="958"/>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958"/>
        <w:ind w:firstLine="480"/>
        <w:spacing w:line="360" w:lineRule="auto"/>
        <w:widowControl/>
        <w:rPr>
          <w:rFonts w:hint="eastAsia" w:hAnsi="宋体"/>
          <w:b/>
          <w:bCs/>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b/>
          <w:bCs/>
          <w:sz w:val="24"/>
          <w:szCs w:val="24"/>
        </w:rPr>
      </w:r>
      <w:r/>
    </w:p>
    <w:p>
      <w:pPr>
        <w:pStyle w:val="958"/>
        <w:ind w:firstLine="241"/>
        <w:jc w:val="left"/>
        <w:spacing w:line="360" w:lineRule="auto"/>
        <w:rPr>
          <w:rFonts w:hAnsi="宋体"/>
          <w:b/>
          <w:bCs/>
          <w:sz w:val="24"/>
          <w:szCs w:val="24"/>
          <w:highlight w:val="none"/>
        </w:rPr>
      </w:pPr>
      <w:r>
        <w:rPr>
          <w:rFonts w:hint="eastAsia" w:hAnsi="宋体"/>
          <w:b/>
          <w:bCs/>
          <w:sz w:val="24"/>
          <w:szCs w:val="24"/>
          <w:highlight w:val="none"/>
        </w:rPr>
        <w:t xml:space="preserve">十</w:t>
      </w:r>
      <w:r>
        <w:rPr>
          <w:rFonts w:hint="eastAsia" w:hAnsi="宋体"/>
          <w:b/>
          <w:bCs/>
          <w:sz w:val="24"/>
          <w:szCs w:val="24"/>
          <w:highlight w:val="none"/>
          <w:lang w:val="en-US" w:eastAsia="zh-CN"/>
        </w:rPr>
        <w:t xml:space="preserve">六</w:t>
      </w:r>
      <w:r>
        <w:rPr>
          <w:rFonts w:hint="eastAsia" w:hAnsi="宋体"/>
          <w:b/>
          <w:bCs/>
          <w:sz w:val="24"/>
          <w:szCs w:val="24"/>
          <w:highlight w:val="none"/>
        </w:rPr>
        <w:t xml:space="preserve">、行业属性：</w:t>
      </w:r>
      <w:r>
        <w:rPr>
          <w:rFonts w:hAnsi="宋体"/>
          <w:b/>
          <w:bCs/>
          <w:sz w:val="24"/>
          <w:szCs w:val="24"/>
          <w:highlight w:val="none"/>
        </w:rPr>
      </w:r>
      <w:r/>
    </w:p>
    <w:p>
      <w:pPr>
        <w:pStyle w:val="958"/>
        <w:ind w:right="-161" w:firstLine="482"/>
        <w:spacing w:line="360" w:lineRule="auto"/>
        <w:rPr>
          <w:rFonts w:hint="eastAsia" w:hAnsi="宋体" w:eastAsia="宋体"/>
          <w:b/>
          <w:bCs/>
          <w:sz w:val="24"/>
          <w:szCs w:val="24"/>
          <w:lang w:eastAsia="zh-CN"/>
        </w:rPr>
      </w:pPr>
      <w:r>
        <w:rPr>
          <w:rFonts w:hint="eastAsia" w:hAnsi="宋体"/>
          <w:b/>
          <w:bCs/>
          <w:sz w:val="24"/>
          <w:szCs w:val="24"/>
        </w:rPr>
        <w:t xml:space="preserve">根据《政府采购促进中小企业发展管理办法》（财库〔2020〕46号）及《中小企业划型标准规定》（工信部联企业〔2011〕300号），本采购标的对应的中小企业划分标准所属行业为：</w:t>
      </w:r>
      <w:r>
        <w:rPr>
          <w:rFonts w:hint="eastAsia" w:hAnsi="宋体"/>
          <w:b/>
          <w:bCs/>
          <w:color w:val="000000"/>
          <w:sz w:val="24"/>
          <w:szCs w:val="24"/>
          <w:lang w:val="en-US" w:eastAsia="zh-CN"/>
        </w:rPr>
        <w:t xml:space="preserve">制造业</w:t>
      </w:r>
      <w:r>
        <w:rPr>
          <w:rFonts w:hint="eastAsia" w:hAnsi="宋体"/>
          <w:b/>
          <w:bCs/>
          <w:color w:val="000000"/>
          <w:sz w:val="24"/>
          <w:szCs w:val="24"/>
          <w:lang w:eastAsia="zh-CN"/>
        </w:rPr>
        <w:t xml:space="preserve">。</w:t>
      </w:r>
      <w:r>
        <w:rPr>
          <w:rFonts w:hint="eastAsia" w:hAnsi="宋体" w:eastAsia="宋体"/>
          <w:b/>
          <w:bCs/>
          <w:sz w:val="24"/>
          <w:szCs w:val="24"/>
          <w:lang w:eastAsia="zh-CN"/>
        </w:rPr>
      </w:r>
      <w:r/>
    </w:p>
    <w:p>
      <w:pPr>
        <w:pStyle w:val="958"/>
        <w:ind w:right="-161" w:firstLine="241"/>
        <w:spacing w:line="360" w:lineRule="auto"/>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七</w:t>
      </w:r>
      <w:r>
        <w:rPr>
          <w:rFonts w:hint="eastAsia" w:hAnsi="宋体" w:cs="宋体"/>
          <w:b/>
          <w:bCs/>
          <w:sz w:val="24"/>
          <w:szCs w:val="24"/>
        </w:rPr>
        <w:t xml:space="preserve">、凡涉及招标文件的补充说明和修改，均以苏州市政府采购网、江苏政府采购网、中国政府采购网上公示的补充通知为准。</w:t>
      </w:r>
      <w:r>
        <w:rPr>
          <w:rFonts w:hint="eastAsia" w:hAnsi="宋体" w:cs="宋体"/>
          <w:sz w:val="24"/>
          <w:szCs w:val="24"/>
        </w:rPr>
      </w:r>
      <w:r/>
    </w:p>
    <w:p>
      <w:pPr>
        <w:pStyle w:val="958"/>
        <w:rPr>
          <w:rFonts w:hint="eastAsia"/>
          <w:sz w:val="24"/>
          <w:szCs w:val="24"/>
          <w:lang w:val="zh-CN"/>
        </w:rPr>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7" w:name="_Toc495834730"/>
      <w:r/>
      <w:bookmarkStart w:id="78" w:name="_Toc21235"/>
      <w:r/>
      <w:bookmarkStart w:id="79" w:name="_Toc496545119"/>
      <w:r/>
      <w:bookmarkStart w:id="80" w:name="_Toc466029767"/>
      <w:r/>
      <w:bookmarkStart w:id="81" w:name="_Toc470779424"/>
      <w:r/>
      <w:bookmarkStart w:id="82" w:name="_Toc465952430"/>
      <w:r/>
      <w:bookmarkStart w:id="83" w:name="_Toc510189383"/>
      <w:r/>
      <w:bookmarkStart w:id="84" w:name="_Toc460611499"/>
      <w:r/>
      <w:bookmarkStart w:id="85" w:name="_Toc521857255"/>
      <w:r/>
      <w:bookmarkStart w:id="86" w:name="_Toc527647068"/>
      <w:r/>
      <w:bookmarkStart w:id="87" w:name="_Toc508971137"/>
      <w:r/>
      <w:bookmarkStart w:id="88" w:name="_Toc512247206"/>
      <w:r/>
      <w:bookmarkStart w:id="89" w:name="_Toc515141040"/>
      <w:r/>
      <w:bookmarkStart w:id="90" w:name="_Toc425515055"/>
      <w:r/>
      <w:bookmarkStart w:id="91" w:name="_Toc456266098"/>
      <w:r/>
      <w:bookmarkStart w:id="92" w:name="_Toc501112112"/>
      <w:r/>
      <w:bookmarkStart w:id="93" w:name="_Toc426125475"/>
      <w:r/>
      <w:bookmarkStart w:id="94" w:name="_Toc461547756"/>
      <w:r/>
      <w:bookmarkStart w:id="95" w:name="_Toc518732549"/>
      <w:r/>
      <w:bookmarkStart w:id="96" w:name="_Toc509671237"/>
      <w:r/>
      <w:bookmarkStart w:id="97" w:name="_Toc424825495"/>
      <w:r/>
      <w:bookmarkStart w:id="98" w:name="_Toc522734481"/>
      <w:r/>
      <w:bookmarkStart w:id="99" w:name="_Toc529876202"/>
      <w:r/>
      <w:bookmarkStart w:id="100" w:name="_Toc497672707"/>
      <w:r/>
      <w:bookmarkStart w:id="101" w:name="_Toc451533888"/>
      <w:r/>
      <w:bookmarkStart w:id="102" w:name="_Toc424825743"/>
      <w:r/>
      <w:bookmarkStart w:id="103" w:name="_Toc498096316"/>
      <w:r/>
      <w:bookmarkStart w:id="104" w:name="_Toc461621184"/>
      <w:r/>
      <w:bookmarkStart w:id="105" w:name="_Toc521868325"/>
      <w:r/>
      <w:bookmarkStart w:id="106" w:name="_Toc451936437"/>
      <w:r>
        <w:rPr>
          <w:rFonts w:hint="eastAsia"/>
          <w:sz w:val="24"/>
          <w:szCs w:val="24"/>
          <w:lang w:val="zh-CN"/>
        </w:rPr>
      </w:r>
      <w:r/>
    </w:p>
    <w:p>
      <w:pPr>
        <w:pStyle w:val="959"/>
        <w:numPr>
          <w:ilvl w:val="0"/>
          <w:numId w:val="0"/>
        </w:numPr>
        <w:jc w:val="center"/>
        <w:pageBreakBefore/>
        <w:spacing w:line="240" w:lineRule="auto"/>
        <w:rPr>
          <w:rFonts w:hint="eastAsia" w:hAnsi="宋体" w:cs="宋体"/>
          <w:bCs w:val="0"/>
        </w:rPr>
      </w:pPr>
      <w:r>
        <w:rPr>
          <w:rFonts w:hint="eastAsia" w:hAnsi="宋体" w:cs="宋体"/>
          <w:bCs w:val="0"/>
          <w:lang w:val="zh-CN"/>
        </w:rPr>
        <w:t xml:space="preserve">第四章</w:t>
      </w:r>
      <w:bookmarkEnd w:id="77"/>
      <w:r/>
      <w:bookmarkEnd w:id="78"/>
      <w:r/>
      <w:bookmarkEnd w:id="79"/>
      <w:r/>
      <w:bookmarkEnd w:id="80"/>
      <w:r/>
      <w:bookmarkEnd w:id="81"/>
      <w:r/>
      <w:bookmarkEnd w:id="82"/>
      <w:r/>
      <w:bookmarkStart w:id="107" w:name="_Toc496545120"/>
      <w:r/>
      <w:bookmarkStart w:id="108" w:name="_Toc495834731"/>
      <w:r/>
      <w:bookmarkStart w:id="109" w:name="_Toc465952431"/>
      <w:r/>
      <w:bookmarkStart w:id="110" w:name="_Toc23679"/>
      <w:r/>
      <w:bookmarkStart w:id="111" w:name="_Toc466029768"/>
      <w:r/>
      <w:bookmarkStart w:id="112" w:name="_Toc470779425"/>
      <w:r>
        <w:rPr>
          <w:rFonts w:hint="eastAsia" w:hAnsi="宋体" w:cs="宋体"/>
          <w:bCs w:val="0"/>
          <w:lang w:val="zh-CN"/>
        </w:rPr>
        <w:t xml:space="preserve"> 合同主要条款</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Start w:id="113" w:name="_Toc451533889"/>
      <w:r/>
      <w:bookmarkStart w:id="114" w:name="_Toc426125476"/>
      <w:r/>
      <w:bookmarkStart w:id="115" w:name="_Toc424825744"/>
      <w:r/>
      <w:bookmarkStart w:id="116" w:name="_Toc456266099"/>
      <w:r/>
      <w:bookmarkStart w:id="117" w:name="_Toc466029769"/>
      <w:r/>
      <w:bookmarkStart w:id="118" w:name="_Toc21542"/>
      <w:r/>
      <w:bookmarkStart w:id="119" w:name="_Toc425515056"/>
      <w:r/>
      <w:bookmarkStart w:id="120" w:name="_Toc451936438"/>
      <w:r/>
      <w:bookmarkStart w:id="121" w:name="_Toc461621185"/>
      <w:r/>
      <w:bookmarkStart w:id="122" w:name="_Toc460611500"/>
      <w:r/>
      <w:bookmarkStart w:id="123" w:name="_Toc495834732"/>
      <w:r/>
      <w:bookmarkStart w:id="124" w:name="_Toc470779426"/>
      <w:r/>
      <w:bookmarkStart w:id="125" w:name="_Toc461547757"/>
      <w:r/>
      <w:bookmarkStart w:id="126" w:name="_Toc465952432"/>
      <w:r>
        <w:rPr>
          <w:rFonts w:hint="eastAsia" w:hAnsi="宋体" w:cs="宋体"/>
          <w:bCs w:val="0"/>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076"/>
        <w:gridCol w:w="4722"/>
      </w:tblGrid>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Times New Roman"/>
                <w:color w:val="000000"/>
                <w:sz w:val="24"/>
                <w:szCs w:val="24"/>
                <w:highlight w:val="none"/>
                <w:lang w:eastAsia="zh-CN"/>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20"/>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地址：</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联系人：    </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联系电话：</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left="670"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6"/>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r>
            <w:r/>
          </w:p>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根据采购编号</w:t>
      </w:r>
      <w:r>
        <w:rPr>
          <w:rFonts w:hint="eastAsia" w:ascii="宋体" w:hAnsi="宋体" w:eastAsia="宋体" w:cs="宋体"/>
          <w:b/>
          <w:bCs/>
          <w:color w:val="000000"/>
          <w:sz w:val="24"/>
          <w:szCs w:val="24"/>
          <w:u w:val="single"/>
          <w:lang w:eastAsia="zh-CN"/>
        </w:rPr>
        <w:t xml:space="preserve">JSZC-320500-WYDL-G2026-0012</w:t>
      </w:r>
      <w:r>
        <w:rPr>
          <w:rFonts w:hint="eastAsia" w:ascii="宋体" w:hAnsi="宋体" w:eastAsia="宋体" w:cs="宋体"/>
          <w:color w:val="000000"/>
          <w:sz w:val="24"/>
          <w:szCs w:val="24"/>
        </w:rPr>
        <w:t xml:space="preserve">（资金核定单号</w:t>
      </w:r>
      <w:r>
        <w:rPr>
          <w:rFonts w:hint="eastAsia" w:ascii="宋体" w:hAnsi="宋体" w:eastAsia="宋体" w:cs="宋体"/>
          <w:color w:val="000000"/>
          <w:sz w:val="24"/>
          <w:szCs w:val="24"/>
          <w:u w:val="single"/>
        </w:rPr>
        <w:t xml:space="preserve">：</w:t>
      </w:r>
      <w:r>
        <w:rPr>
          <w:rFonts w:hint="eastAsia"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号采购文件及成交通知书，甲乙双方就此次成交的</w:t>
      </w:r>
      <w:r>
        <w:rPr>
          <w:rFonts w:hint="eastAsia" w:cs="宋体"/>
          <w:b/>
          <w:bCs/>
          <w:sz w:val="24"/>
          <w:szCs w:val="24"/>
          <w:u w:val="single"/>
          <w:lang w:val="zh-CN"/>
        </w:rPr>
        <w:t xml:space="preserve">省级健身器材配建项目</w:t>
      </w:r>
      <w:r>
        <w:rPr>
          <w:rFonts w:hint="eastAsia" w:ascii="宋体" w:hAnsi="宋体" w:eastAsia="宋体" w:cs="宋体"/>
          <w:color w:val="000000"/>
          <w:sz w:val="24"/>
          <w:szCs w:val="24"/>
        </w:rPr>
        <w:t xml:space="preserve">事宜，签订本合同书。</w:t>
      </w:r>
      <w:r>
        <w:rPr>
          <w:rFonts w:hint="eastAsia" w:ascii="宋体" w:hAnsi="宋体" w:eastAsia="宋体" w:cs="宋体"/>
          <w:color w:val="000000"/>
          <w:sz w:val="24"/>
          <w:szCs w:val="24"/>
        </w:rPr>
      </w:r>
      <w:r/>
    </w:p>
    <w:p>
      <w:pPr>
        <w:pStyle w:val="958"/>
        <w:ind w:firstLine="482"/>
        <w:spacing w:line="360" w:lineRule="auto"/>
        <w:tabs>
          <w:tab w:val="left" w:pos="425" w:leader="none"/>
        </w:tabs>
        <w:rPr>
          <w:rFonts w:hint="eastAsia" w:ascii="Times New Roman" w:hAnsi="宋体" w:cs="宋体"/>
          <w:b/>
          <w:bCs/>
          <w:sz w:val="24"/>
          <w:szCs w:val="24"/>
        </w:rPr>
      </w:pPr>
      <w:r>
        <w:rPr>
          <w:rFonts w:hint="eastAsia" w:ascii="Times New Roman" w:hAnsi="宋体" w:cs="宋体"/>
          <w:b/>
          <w:bCs/>
          <w:sz w:val="24"/>
          <w:szCs w:val="24"/>
        </w:rPr>
        <w:t xml:space="preserve">一、</w:t>
      </w:r>
      <w:r>
        <w:rPr>
          <w:rFonts w:hint="eastAsia" w:hAnsi="宋体" w:cs="宋体"/>
          <w:b/>
          <w:bCs/>
          <w:sz w:val="24"/>
          <w:szCs w:val="24"/>
        </w:rPr>
        <w:t xml:space="preserve">项目名称：</w:t>
      </w:r>
      <w:r>
        <w:rPr>
          <w:rFonts w:hint="eastAsia" w:hAnsi="宋体" w:cs="宋体"/>
          <w:b w:val="0"/>
          <w:bCs w:val="0"/>
          <w:sz w:val="24"/>
          <w:szCs w:val="24"/>
          <w:lang w:val="zh-CN"/>
        </w:rPr>
        <w:t xml:space="preserve">省级健身器材配建项目</w:t>
      </w:r>
      <w:r>
        <w:rPr>
          <w:rFonts w:hint="eastAsia" w:ascii="Times New Roman" w:hAnsi="宋体" w:cs="宋体"/>
          <w:b/>
          <w:bCs/>
          <w:sz w:val="24"/>
          <w:szCs w:val="24"/>
        </w:rPr>
      </w:r>
      <w:r/>
    </w:p>
    <w:p>
      <w:pPr>
        <w:pStyle w:val="958"/>
        <w:ind w:firstLine="482"/>
        <w:spacing w:line="360" w:lineRule="auto"/>
        <w:rPr>
          <w:rFonts w:hAnsi="宋体" w:cs="宋体"/>
          <w:b/>
          <w:sz w:val="24"/>
          <w:szCs w:val="24"/>
        </w:rPr>
        <w:outlineLvl w:val="0"/>
      </w:pPr>
      <w:r>
        <w:rPr>
          <w:rFonts w:hint="eastAsia" w:hAnsi="宋体" w:cs="宋体"/>
          <w:b/>
          <w:sz w:val="24"/>
          <w:szCs w:val="24"/>
        </w:rPr>
        <w:t xml:space="preserve">二、合同标的物和合同价格</w:t>
      </w:r>
      <w:r>
        <w:rPr>
          <w:rFonts w:hAnsi="宋体" w:cs="宋体"/>
          <w:b/>
          <w:sz w:val="24"/>
          <w:szCs w:val="24"/>
        </w:rPr>
      </w:r>
      <w:r/>
    </w:p>
    <w:tbl>
      <w:tblPr>
        <w:tblW w:w="9525" w:type="dxa"/>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176"/>
        <w:gridCol w:w="3544"/>
        <w:gridCol w:w="699"/>
        <w:gridCol w:w="1276"/>
        <w:gridCol w:w="1276"/>
        <w:gridCol w:w="805"/>
      </w:tblGrid>
      <w:tr>
        <w:trPr>
          <w:trHeight w:val="20"/>
        </w:trPr>
        <w:tc>
          <w:tcPr>
            <w:tcW w:w="749" w:type="dxa"/>
            <w:vAlign w:val="center"/>
            <w:textDirection w:val="lrTb"/>
            <w:noWrap w:val="false"/>
          </w:tcPr>
          <w:p>
            <w:pPr>
              <w:pStyle w:val="958"/>
              <w:jc w:val="center"/>
              <w:spacing w:line="360" w:lineRule="auto"/>
              <w:rPr>
                <w:rFonts w:hAnsi="宋体" w:cs="宋体"/>
                <w:sz w:val="24"/>
                <w:szCs w:val="24"/>
              </w:rPr>
              <w:outlineLvl w:val="0"/>
            </w:pPr>
            <w:r>
              <w:rPr>
                <w:rFonts w:hint="eastAsia" w:hAnsi="宋体" w:cs="宋体"/>
                <w:sz w:val="24"/>
                <w:szCs w:val="24"/>
              </w:rPr>
              <w:t xml:space="preserve">序号</w:t>
            </w:r>
            <w:r>
              <w:rPr>
                <w:rFonts w:hAnsi="宋体" w:cs="宋体"/>
                <w:sz w:val="24"/>
                <w:szCs w:val="24"/>
              </w:rPr>
            </w:r>
            <w:r/>
          </w:p>
        </w:tc>
        <w:tc>
          <w:tcPr>
            <w:tcW w:w="1176" w:type="dxa"/>
            <w:vAlign w:val="center"/>
            <w:textDirection w:val="lrTb"/>
            <w:noWrap w:val="false"/>
          </w:tcPr>
          <w:p>
            <w:pPr>
              <w:pStyle w:val="958"/>
              <w:jc w:val="center"/>
              <w:spacing w:line="360" w:lineRule="auto"/>
              <w:rPr>
                <w:rFonts w:hAnsi="宋体" w:cs="宋体"/>
                <w:sz w:val="24"/>
                <w:szCs w:val="24"/>
              </w:rPr>
              <w:outlineLvl w:val="0"/>
            </w:pPr>
            <w:r>
              <w:rPr>
                <w:rFonts w:hint="eastAsia" w:hAnsi="宋体" w:cs="宋体"/>
                <w:sz w:val="24"/>
                <w:szCs w:val="24"/>
              </w:rPr>
              <w:t xml:space="preserve">货物名称</w:t>
            </w:r>
            <w:r>
              <w:rPr>
                <w:rFonts w:hAnsi="宋体" w:cs="宋体"/>
                <w:sz w:val="24"/>
                <w:szCs w:val="24"/>
              </w:rPr>
            </w:r>
            <w:r/>
          </w:p>
        </w:tc>
        <w:tc>
          <w:tcPr>
            <w:tcW w:w="3544" w:type="dxa"/>
            <w:vAlign w:val="center"/>
            <w:textDirection w:val="lrTb"/>
            <w:noWrap w:val="false"/>
          </w:tcPr>
          <w:p>
            <w:pPr>
              <w:pStyle w:val="958"/>
              <w:jc w:val="center"/>
              <w:spacing w:line="360" w:lineRule="auto"/>
              <w:rPr>
                <w:rFonts w:hint="eastAsia" w:hAnsi="宋体" w:cs="宋体"/>
                <w:sz w:val="24"/>
                <w:szCs w:val="24"/>
              </w:rPr>
              <w:outlineLvl w:val="0"/>
            </w:pPr>
            <w:r>
              <w:rPr>
                <w:rFonts w:hint="eastAsia" w:hAnsi="宋体" w:cs="宋体"/>
                <w:sz w:val="24"/>
                <w:szCs w:val="24"/>
              </w:rPr>
              <w:t xml:space="preserve">生产厂家、品牌</w:t>
            </w:r>
            <w:r>
              <w:rPr>
                <w:rFonts w:hint="eastAsia" w:hAnsi="宋体" w:cs="宋体"/>
                <w:sz w:val="24"/>
                <w:szCs w:val="24"/>
                <w:lang w:val="en-US" w:eastAsia="zh-CN"/>
              </w:rPr>
              <w:t xml:space="preserve">型号、</w:t>
            </w:r>
            <w:r>
              <w:rPr>
                <w:rFonts w:hint="eastAsia" w:hAnsi="宋体" w:cs="宋体"/>
                <w:sz w:val="24"/>
                <w:szCs w:val="24"/>
              </w:rPr>
              <w:t xml:space="preserve">技术参数</w:t>
            </w:r>
            <w:r>
              <w:rPr>
                <w:rFonts w:hint="eastAsia" w:hAnsi="宋体" w:cs="宋体"/>
                <w:sz w:val="24"/>
                <w:szCs w:val="24"/>
              </w:rPr>
            </w:r>
            <w:r/>
          </w:p>
        </w:tc>
        <w:tc>
          <w:tcPr>
            <w:tcW w:w="699" w:type="dxa"/>
            <w:vAlign w:val="center"/>
            <w:textDirection w:val="lrTb"/>
            <w:noWrap w:val="false"/>
          </w:tcPr>
          <w:p>
            <w:pPr>
              <w:pStyle w:val="958"/>
              <w:jc w:val="center"/>
              <w:spacing w:line="360" w:lineRule="auto"/>
              <w:rPr>
                <w:rFonts w:hAnsi="宋体" w:cs="宋体"/>
                <w:sz w:val="24"/>
                <w:szCs w:val="24"/>
              </w:rPr>
              <w:outlineLvl w:val="0"/>
            </w:pPr>
            <w:r>
              <w:rPr>
                <w:rFonts w:hint="eastAsia" w:hAnsi="宋体" w:cs="宋体"/>
                <w:sz w:val="24"/>
                <w:szCs w:val="24"/>
              </w:rPr>
              <w:t xml:space="preserve">数量</w:t>
            </w:r>
            <w:r>
              <w:rPr>
                <w:rFonts w:hAnsi="宋体" w:cs="宋体"/>
                <w:sz w:val="24"/>
                <w:szCs w:val="24"/>
              </w:rPr>
            </w:r>
            <w:r/>
          </w:p>
        </w:tc>
        <w:tc>
          <w:tcPr>
            <w:tcW w:w="1276" w:type="dxa"/>
            <w:vAlign w:val="center"/>
            <w:textDirection w:val="lrTb"/>
            <w:noWrap w:val="false"/>
          </w:tcPr>
          <w:p>
            <w:pPr>
              <w:pStyle w:val="958"/>
              <w:jc w:val="center"/>
              <w:spacing w:line="360" w:lineRule="auto"/>
              <w:rPr>
                <w:rFonts w:hAnsi="宋体" w:cs="宋体"/>
                <w:sz w:val="24"/>
                <w:szCs w:val="24"/>
              </w:rPr>
              <w:outlineLvl w:val="0"/>
            </w:pPr>
            <w:r>
              <w:rPr>
                <w:rFonts w:hint="eastAsia" w:hAnsi="宋体" w:cs="宋体"/>
                <w:sz w:val="24"/>
                <w:szCs w:val="24"/>
              </w:rPr>
              <w:t xml:space="preserve">单价（元）</w:t>
            </w:r>
            <w:r>
              <w:rPr>
                <w:rFonts w:hAnsi="宋体" w:cs="宋体"/>
                <w:sz w:val="24"/>
                <w:szCs w:val="24"/>
              </w:rPr>
            </w:r>
            <w:r/>
          </w:p>
        </w:tc>
        <w:tc>
          <w:tcPr>
            <w:tcW w:w="1276" w:type="dxa"/>
            <w:vAlign w:val="center"/>
            <w:textDirection w:val="lrTb"/>
            <w:noWrap w:val="false"/>
          </w:tcPr>
          <w:p>
            <w:pPr>
              <w:pStyle w:val="958"/>
              <w:jc w:val="center"/>
              <w:spacing w:line="360" w:lineRule="auto"/>
              <w:rPr>
                <w:rFonts w:hAnsi="宋体" w:cs="宋体"/>
                <w:sz w:val="24"/>
                <w:szCs w:val="24"/>
              </w:rPr>
              <w:outlineLvl w:val="0"/>
            </w:pPr>
            <w:r>
              <w:rPr>
                <w:rFonts w:hint="eastAsia" w:hAnsi="宋体" w:cs="宋体"/>
                <w:sz w:val="24"/>
                <w:szCs w:val="24"/>
              </w:rPr>
              <w:t xml:space="preserve">总价（元）</w:t>
            </w:r>
            <w:r>
              <w:rPr>
                <w:rFonts w:hAnsi="宋体" w:cs="宋体"/>
                <w:sz w:val="24"/>
                <w:szCs w:val="24"/>
              </w:rPr>
            </w:r>
            <w:r/>
          </w:p>
        </w:tc>
        <w:tc>
          <w:tcPr>
            <w:tcW w:w="805" w:type="dxa"/>
            <w:vAlign w:val="center"/>
            <w:textDirection w:val="lrTb"/>
            <w:noWrap w:val="false"/>
          </w:tcPr>
          <w:p>
            <w:pPr>
              <w:pStyle w:val="958"/>
              <w:jc w:val="center"/>
              <w:spacing w:line="360" w:lineRule="auto"/>
              <w:rPr>
                <w:rFonts w:hint="eastAsia" w:hAnsi="宋体" w:eastAsia="宋体" w:cs="宋体"/>
                <w:sz w:val="24"/>
                <w:szCs w:val="24"/>
                <w:lang w:val="en-US" w:eastAsia="zh-CN"/>
              </w:rPr>
              <w:outlineLvl w:val="0"/>
            </w:pPr>
            <w:r>
              <w:rPr>
                <w:rFonts w:hint="eastAsia" w:hAnsi="宋体" w:cs="宋体"/>
                <w:sz w:val="24"/>
                <w:szCs w:val="24"/>
                <w:lang w:val="en-US" w:eastAsia="zh-CN"/>
              </w:rPr>
              <w:t xml:space="preserve">备注</w:t>
            </w:r>
            <w:r>
              <w:rPr>
                <w:rFonts w:hint="eastAsia" w:hAnsi="宋体" w:eastAsia="宋体" w:cs="宋体"/>
                <w:sz w:val="24"/>
                <w:szCs w:val="24"/>
                <w:lang w:val="en-US" w:eastAsia="zh-CN"/>
              </w:rPr>
            </w:r>
            <w:r/>
          </w:p>
        </w:tc>
      </w:tr>
      <w:tr>
        <w:trPr>
          <w:trHeight w:val="20"/>
        </w:trPr>
        <w:tc>
          <w:tcPr>
            <w:tcW w:w="749" w:type="dxa"/>
            <w:vAlign w:val="center"/>
            <w:textDirection w:val="lrTb"/>
            <w:noWrap w:val="false"/>
          </w:tcPr>
          <w:p>
            <w:pPr>
              <w:pStyle w:val="958"/>
              <w:jc w:val="center"/>
              <w:spacing w:line="360" w:lineRule="auto"/>
              <w:rPr>
                <w:rFonts w:hAnsi="宋体" w:cs="宋体"/>
                <w:sz w:val="24"/>
                <w:szCs w:val="24"/>
              </w:rPr>
              <w:outlineLvl w:val="0"/>
            </w:pPr>
            <w:r>
              <w:rPr>
                <w:rFonts w:hint="eastAsia" w:hAnsi="宋体" w:cs="宋体"/>
                <w:sz w:val="24"/>
                <w:szCs w:val="24"/>
              </w:rPr>
              <w:t xml:space="preserve">1</w:t>
            </w:r>
            <w:r>
              <w:rPr>
                <w:rFonts w:hAnsi="宋体" w:cs="宋体"/>
                <w:sz w:val="24"/>
                <w:szCs w:val="24"/>
              </w:rPr>
            </w:r>
            <w:r/>
          </w:p>
        </w:tc>
        <w:tc>
          <w:tcPr>
            <w:tcW w:w="1176" w:type="dxa"/>
            <w:vAlign w:val="center"/>
            <w:textDirection w:val="lrTb"/>
            <w:noWrap w:val="false"/>
          </w:tcPr>
          <w:p>
            <w:pPr>
              <w:pStyle w:val="958"/>
              <w:ind w:firstLine="480"/>
              <w:spacing w:line="360" w:lineRule="auto"/>
              <w:rPr>
                <w:rFonts w:hAnsi="宋体" w:cs="宋体"/>
                <w:sz w:val="24"/>
                <w:szCs w:val="24"/>
              </w:rPr>
              <w:outlineLvl w:val="0"/>
            </w:pPr>
            <w:r>
              <w:rPr>
                <w:rFonts w:hAnsi="宋体" w:cs="宋体"/>
                <w:sz w:val="24"/>
                <w:szCs w:val="24"/>
              </w:rPr>
            </w:r>
            <w:r/>
          </w:p>
        </w:tc>
        <w:tc>
          <w:tcPr>
            <w:tcW w:w="3544" w:type="dxa"/>
            <w:vAlign w:val="center"/>
            <w:textDirection w:val="lrTb"/>
            <w:noWrap w:val="false"/>
          </w:tcPr>
          <w:p>
            <w:pPr>
              <w:pStyle w:val="958"/>
              <w:ind w:firstLine="480"/>
              <w:spacing w:line="360" w:lineRule="auto"/>
              <w:rPr>
                <w:rFonts w:hAnsi="宋体" w:cs="宋体"/>
                <w:sz w:val="24"/>
                <w:szCs w:val="24"/>
              </w:rPr>
              <w:outlineLvl w:val="0"/>
            </w:pPr>
            <w:r>
              <w:rPr>
                <w:rFonts w:hAnsi="宋体" w:cs="宋体"/>
                <w:sz w:val="24"/>
                <w:szCs w:val="24"/>
              </w:rPr>
            </w:r>
            <w:r/>
          </w:p>
        </w:tc>
        <w:tc>
          <w:tcPr>
            <w:tcW w:w="699" w:type="dxa"/>
            <w:vAlign w:val="center"/>
            <w:textDirection w:val="lrTb"/>
            <w:noWrap w:val="false"/>
          </w:tcPr>
          <w:p>
            <w:pPr>
              <w:pStyle w:val="958"/>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958"/>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958"/>
              <w:ind w:firstLine="480"/>
              <w:spacing w:line="360" w:lineRule="auto"/>
              <w:rPr>
                <w:rFonts w:hAnsi="宋体" w:cs="宋体"/>
                <w:sz w:val="24"/>
                <w:szCs w:val="24"/>
              </w:rPr>
              <w:outlineLvl w:val="0"/>
            </w:pPr>
            <w:r>
              <w:rPr>
                <w:rFonts w:hAnsi="宋体" w:cs="宋体"/>
                <w:sz w:val="24"/>
                <w:szCs w:val="24"/>
              </w:rPr>
            </w:r>
            <w:r/>
          </w:p>
        </w:tc>
        <w:tc>
          <w:tcPr>
            <w:tcW w:w="805" w:type="dxa"/>
            <w:vAlign w:val="center"/>
            <w:textDirection w:val="lrTb"/>
            <w:noWrap w:val="false"/>
          </w:tcPr>
          <w:p>
            <w:pPr>
              <w:pStyle w:val="958"/>
              <w:ind w:firstLine="480"/>
              <w:spacing w:line="360" w:lineRule="auto"/>
              <w:rPr>
                <w:rFonts w:hAnsi="宋体" w:cs="宋体"/>
                <w:sz w:val="24"/>
                <w:szCs w:val="24"/>
              </w:rPr>
              <w:outlineLvl w:val="0"/>
            </w:pPr>
            <w:r>
              <w:rPr>
                <w:rFonts w:hAnsi="宋体" w:cs="宋体"/>
                <w:sz w:val="24"/>
                <w:szCs w:val="24"/>
              </w:rPr>
            </w:r>
            <w:r/>
          </w:p>
        </w:tc>
      </w:tr>
      <w:tr>
        <w:trPr>
          <w:trHeight w:val="20"/>
        </w:trPr>
        <w:tc>
          <w:tcPr>
            <w:tcW w:w="749" w:type="dxa"/>
            <w:vAlign w:val="center"/>
            <w:textDirection w:val="lrTb"/>
            <w:noWrap w:val="false"/>
          </w:tcPr>
          <w:p>
            <w:pPr>
              <w:pStyle w:val="958"/>
              <w:jc w:val="center"/>
              <w:spacing w:line="400" w:lineRule="exact"/>
              <w:rPr>
                <w:rFonts w:hAnsi="宋体" w:cs="仿宋_GB2312"/>
                <w:sz w:val="24"/>
                <w:szCs w:val="24"/>
              </w:rPr>
            </w:pPr>
            <w:r>
              <w:rPr>
                <w:rFonts w:hint="eastAsia" w:hAnsi="宋体" w:cs="仿宋_GB2312"/>
                <w:sz w:val="24"/>
                <w:szCs w:val="24"/>
              </w:rPr>
              <w:t xml:space="preserve">2</w:t>
            </w:r>
            <w:r>
              <w:rPr>
                <w:rFonts w:hAnsi="宋体" w:cs="仿宋_GB2312"/>
                <w:sz w:val="24"/>
                <w:szCs w:val="24"/>
              </w:rPr>
            </w:r>
            <w:r/>
          </w:p>
        </w:tc>
        <w:tc>
          <w:tcPr>
            <w:tcW w:w="11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r>
      <w:tr>
        <w:trPr>
          <w:trHeight w:val="20"/>
        </w:trPr>
        <w:tc>
          <w:tcPr>
            <w:tcW w:w="749" w:type="dxa"/>
            <w:vAlign w:val="center"/>
            <w:textDirection w:val="lrTb"/>
            <w:noWrap w:val="false"/>
          </w:tcPr>
          <w:p>
            <w:pPr>
              <w:pStyle w:val="958"/>
              <w:jc w:val="center"/>
              <w:spacing w:line="400" w:lineRule="exact"/>
              <w:rPr>
                <w:rFonts w:hAnsi="宋体" w:cs="仿宋_GB2312"/>
                <w:sz w:val="24"/>
                <w:szCs w:val="24"/>
              </w:rPr>
            </w:pPr>
            <w:r>
              <w:rPr>
                <w:rFonts w:hint="eastAsia" w:hAnsi="宋体" w:cs="仿宋_GB2312"/>
                <w:sz w:val="24"/>
                <w:szCs w:val="24"/>
              </w:rPr>
              <w:t xml:space="preserve">3</w:t>
            </w:r>
            <w:r>
              <w:rPr>
                <w:rFonts w:hAnsi="宋体" w:cs="仿宋_GB2312"/>
                <w:sz w:val="24"/>
                <w:szCs w:val="24"/>
              </w:rPr>
            </w:r>
            <w:r/>
          </w:p>
        </w:tc>
        <w:tc>
          <w:tcPr>
            <w:tcW w:w="11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r>
      <w:tr>
        <w:trPr>
          <w:trHeight w:val="20"/>
        </w:trPr>
        <w:tc>
          <w:tcPr>
            <w:tcW w:w="749" w:type="dxa"/>
            <w:vAlign w:val="center"/>
            <w:textDirection w:val="lrTb"/>
            <w:noWrap w:val="false"/>
          </w:tcPr>
          <w:p>
            <w:pPr>
              <w:pStyle w:val="958"/>
              <w:ind w:firstLine="240"/>
              <w:spacing w:line="400" w:lineRule="exact"/>
              <w:rPr>
                <w:rFonts w:hAnsi="宋体" w:cs="仿宋_GB2312"/>
                <w:sz w:val="24"/>
                <w:szCs w:val="24"/>
              </w:rPr>
            </w:pPr>
            <w:r>
              <w:rPr>
                <w:rFonts w:hint="eastAsia" w:hAnsi="宋体" w:cs="仿宋_GB2312"/>
                <w:sz w:val="24"/>
                <w:szCs w:val="24"/>
              </w:rPr>
              <w:t xml:space="preserve">…</w:t>
            </w:r>
            <w:r>
              <w:rPr>
                <w:rFonts w:hAnsi="宋体" w:cs="仿宋_GB2312"/>
                <w:sz w:val="24"/>
                <w:szCs w:val="24"/>
              </w:rPr>
            </w:r>
            <w:r/>
          </w:p>
        </w:tc>
        <w:tc>
          <w:tcPr>
            <w:tcW w:w="11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r>
      <w:tr>
        <w:trPr>
          <w:trHeight w:val="20"/>
        </w:trPr>
        <w:tc>
          <w:tcPr>
            <w:gridSpan w:val="7"/>
            <w:tcW w:w="9525" w:type="dxa"/>
            <w:vAlign w:val="center"/>
            <w:textDirection w:val="lrTb"/>
            <w:noWrap w:val="false"/>
          </w:tcPr>
          <w:p>
            <w:pPr>
              <w:pStyle w:val="958"/>
              <w:ind w:firstLine="480"/>
              <w:spacing w:line="360" w:lineRule="auto"/>
              <w:rPr>
                <w:rFonts w:hint="eastAsia" w:hAnsi="宋体" w:cs="宋体"/>
                <w:sz w:val="24"/>
                <w:szCs w:val="24"/>
              </w:rPr>
              <w:outlineLvl w:val="0"/>
            </w:pPr>
            <w:r>
              <w:rPr>
                <w:rFonts w:hint="eastAsia" w:hAnsi="宋体" w:cs="宋体"/>
                <w:sz w:val="24"/>
                <w:szCs w:val="24"/>
              </w:rPr>
              <w:t xml:space="preserve">合同价格（大写）人民币        元（￥        元）</w:t>
            </w:r>
            <w:r>
              <w:rPr>
                <w:rFonts w:hint="eastAsia" w:hAnsi="宋体" w:cs="宋体"/>
                <w:sz w:val="24"/>
                <w:szCs w:val="24"/>
              </w:rPr>
            </w:r>
            <w:r/>
          </w:p>
        </w:tc>
      </w:tr>
    </w:tbl>
    <w:p>
      <w:pPr>
        <w:pStyle w:val="958"/>
        <w:ind w:firstLine="480"/>
        <w:spacing w:line="360" w:lineRule="auto"/>
        <w:rPr>
          <w:rFonts w:hint="eastAsia" w:hAnsi="宋体" w:cs="宋体"/>
          <w:sz w:val="24"/>
          <w:szCs w:val="24"/>
          <w:highlight w:val="none"/>
        </w:rPr>
        <w:outlineLvl w:val="0"/>
      </w:pPr>
      <w:r>
        <w:rPr>
          <w:rFonts w:hint="eastAsia" w:hAnsi="宋体" w:cs="宋体"/>
          <w:sz w:val="24"/>
          <w:szCs w:val="24"/>
          <w:highlight w:val="none"/>
        </w:rPr>
        <w:t xml:space="preserve">本合同价格包括：</w:t>
      </w:r>
      <w:r>
        <w:rPr>
          <w:rFonts w:hint="eastAsia" w:hAnsi="宋体" w:cs="宋体"/>
          <w:sz w:val="24"/>
          <w:szCs w:val="24"/>
          <w:highlight w:val="none"/>
          <w:lang w:val="zh-CN"/>
        </w:rPr>
        <w:t xml:space="preserve">投标报价应包括</w:t>
      </w:r>
      <w:r>
        <w:rPr>
          <w:rFonts w:hint="eastAsia" w:ascii="宋体" w:hAnsi="宋体"/>
          <w:color w:val="000000"/>
          <w:sz w:val="24"/>
          <w:highlight w:val="none"/>
        </w:rPr>
        <w:t xml:space="preserve">所有设备</w:t>
      </w:r>
      <w:r>
        <w:rPr>
          <w:rFonts w:hint="eastAsia" w:hAnsi="宋体" w:cs="宋体"/>
          <w:sz w:val="24"/>
          <w:szCs w:val="24"/>
          <w:highlight w:val="none"/>
          <w:lang w:val="zh-CN"/>
        </w:rPr>
        <w:t xml:space="preserve">及其安装所需的辅材、备品、备件、</w:t>
      </w:r>
      <w:r>
        <w:rPr>
          <w:rFonts w:hint="eastAsia" w:hAnsi="宋体" w:cs="宋体"/>
          <w:sz w:val="24"/>
          <w:szCs w:val="24"/>
          <w:highlight w:val="none"/>
          <w:lang w:val="zh-CN"/>
        </w:rPr>
        <w:t xml:space="preserve">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安装、培训、损耗、调试、检测、</w:t>
      </w:r>
      <w:r>
        <w:rPr>
          <w:rFonts w:hint="eastAsia" w:hAnsi="宋体" w:cs="宋体"/>
          <w:sz w:val="24"/>
          <w:szCs w:val="24"/>
          <w:highlight w:val="none"/>
          <w:lang w:val="en-US" w:eastAsia="zh-CN"/>
        </w:rPr>
        <w:t xml:space="preserve">垃圾清运、</w:t>
      </w:r>
      <w:r>
        <w:rPr>
          <w:rFonts w:hint="eastAsia" w:hAnsi="宋体" w:cs="宋体"/>
          <w:sz w:val="24"/>
          <w:szCs w:val="24"/>
          <w:highlight w:val="none"/>
          <w:lang w:val="zh-CN"/>
        </w:rPr>
        <w:t xml:space="preserve">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highlight w:val="none"/>
        </w:rPr>
      </w:r>
      <w:r/>
    </w:p>
    <w:p>
      <w:pPr>
        <w:pStyle w:val="958"/>
        <w:ind w:firstLine="482"/>
        <w:spacing w:line="360" w:lineRule="auto"/>
        <w:rPr>
          <w:rFonts w:hint="eastAsia" w:hAnsi="宋体" w:cs="宋体"/>
          <w:sz w:val="24"/>
          <w:szCs w:val="24"/>
        </w:rPr>
        <w:outlineLvl w:val="0"/>
      </w:pPr>
      <w:r>
        <w:rPr>
          <w:rFonts w:hint="eastAsia" w:hAnsi="宋体" w:cs="宋体"/>
          <w:b/>
          <w:bCs w:val="0"/>
          <w:sz w:val="24"/>
          <w:szCs w:val="24"/>
        </w:rPr>
        <w:t xml:space="preserve">三、本协议书与下列文件一起构成合同文件，如下述文件之间有任何抵触、矛盾或歧义，应按以下顺序解释：</w:t>
      </w:r>
      <w:r>
        <w:rPr>
          <w:rFonts w:hint="eastAsia" w:hAnsi="宋体" w:cs="宋体"/>
          <w:sz w:val="24"/>
          <w:szCs w:val="24"/>
        </w:rPr>
      </w:r>
      <w:r/>
    </w:p>
    <w:p>
      <w:pPr>
        <w:pStyle w:val="958"/>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1、</w:t>
      </w:r>
      <w:r>
        <w:rPr>
          <w:rFonts w:hint="eastAsia" w:hAnsi="宋体" w:cs="宋体"/>
          <w:sz w:val="24"/>
          <w:szCs w:val="24"/>
        </w:rPr>
        <w:t xml:space="preserve">政府采购合同协议书及其变更、补充协议</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8"/>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2、</w:t>
      </w:r>
      <w:r>
        <w:rPr>
          <w:rFonts w:hint="eastAsia" w:hAnsi="宋体" w:cs="宋体"/>
          <w:sz w:val="24"/>
          <w:szCs w:val="24"/>
        </w:rPr>
        <w:t xml:space="preserve">中标通知书</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8"/>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3、乙方的</w:t>
      </w:r>
      <w:r>
        <w:rPr>
          <w:rFonts w:hint="eastAsia" w:hAnsi="宋体" w:cs="宋体"/>
          <w:sz w:val="24"/>
          <w:szCs w:val="24"/>
        </w:rPr>
        <w:t xml:space="preserve">投标文件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8"/>
        <w:ind w:firstLine="480"/>
        <w:spacing w:line="360" w:lineRule="auto"/>
        <w:rPr>
          <w:rFonts w:hint="eastAsia" w:hAnsi="宋体" w:cs="宋体"/>
          <w:sz w:val="24"/>
          <w:szCs w:val="24"/>
        </w:rPr>
        <w:outlineLvl w:val="0"/>
      </w:pPr>
      <w:r>
        <w:rPr>
          <w:rFonts w:hint="eastAsia" w:hAnsi="宋体" w:cs="宋体"/>
          <w:sz w:val="24"/>
          <w:szCs w:val="24"/>
          <w:lang w:val="en-US" w:eastAsia="zh-CN"/>
        </w:rPr>
        <w:t xml:space="preserve">4、</w:t>
      </w:r>
      <w:r>
        <w:rPr>
          <w:rFonts w:hint="eastAsia" w:hAnsi="宋体" w:cs="宋体"/>
          <w:sz w:val="24"/>
          <w:szCs w:val="24"/>
        </w:rPr>
        <w:t xml:space="preserve">乙方在</w:t>
      </w:r>
      <w:r>
        <w:rPr>
          <w:rFonts w:hint="eastAsia" w:hAnsi="宋体" w:cs="宋体"/>
          <w:sz w:val="24"/>
          <w:szCs w:val="24"/>
          <w:lang w:val="en-US" w:eastAsia="zh-CN"/>
        </w:rPr>
        <w:t xml:space="preserve">投标</w:t>
      </w:r>
      <w:r>
        <w:rPr>
          <w:rFonts w:hint="eastAsia" w:hAnsi="宋体" w:cs="宋体"/>
          <w:sz w:val="24"/>
          <w:szCs w:val="24"/>
        </w:rPr>
        <w:t xml:space="preserve">过程中所作的其它承诺、声明、书面澄清等；</w:t>
      </w:r>
      <w:r>
        <w:rPr>
          <w:rFonts w:hint="eastAsia" w:hAnsi="宋体" w:cs="宋体"/>
          <w:sz w:val="24"/>
          <w:szCs w:val="24"/>
        </w:rPr>
      </w:r>
      <w:r/>
    </w:p>
    <w:p>
      <w:pPr>
        <w:pStyle w:val="958"/>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5、招标</w:t>
      </w:r>
      <w:r>
        <w:rPr>
          <w:rFonts w:hint="eastAsia" w:hAnsi="宋体" w:cs="宋体"/>
          <w:sz w:val="24"/>
          <w:szCs w:val="24"/>
        </w:rPr>
        <w:t xml:space="preserve">文件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8"/>
        <w:ind w:firstLine="480"/>
        <w:spacing w:line="360" w:lineRule="auto"/>
        <w:rPr>
          <w:rFonts w:hint="eastAsia" w:hAnsi="宋体" w:cs="宋体"/>
          <w:sz w:val="24"/>
          <w:szCs w:val="24"/>
        </w:rPr>
        <w:outlineLvl w:val="0"/>
      </w:pPr>
      <w:r>
        <w:rPr>
          <w:rFonts w:hint="eastAsia" w:hAnsi="宋体" w:cs="宋体"/>
          <w:sz w:val="24"/>
          <w:szCs w:val="24"/>
          <w:lang w:val="en-US" w:eastAsia="zh-CN"/>
        </w:rPr>
        <w:t xml:space="preserve">6、</w:t>
      </w:r>
      <w:r>
        <w:rPr>
          <w:rFonts w:hint="eastAsia" w:hAnsi="宋体" w:cs="宋体"/>
          <w:sz w:val="24"/>
          <w:szCs w:val="24"/>
        </w:rPr>
        <w:t xml:space="preserve">国家法律、行政法规和规章制度规定或合同约定的作为合同组成部分的其他文件</w:t>
      </w:r>
      <w:r>
        <w:rPr>
          <w:rFonts w:hint="eastAsia" w:hAnsi="宋体" w:cs="宋体"/>
          <w:sz w:val="24"/>
          <w:szCs w:val="24"/>
          <w:lang w:eastAsia="zh-CN"/>
        </w:rPr>
        <w:t xml:space="preserve">。</w:t>
      </w:r>
      <w:r>
        <w:rPr>
          <w:rFonts w:hint="eastAsia" w:hAnsi="宋体" w:cs="宋体"/>
          <w:sz w:val="24"/>
          <w:szCs w:val="24"/>
        </w:rPr>
      </w:r>
      <w:r/>
    </w:p>
    <w:p>
      <w:pPr>
        <w:pStyle w:val="958"/>
        <w:ind w:firstLine="482"/>
        <w:spacing w:line="360" w:lineRule="auto"/>
        <w:rPr>
          <w:rFonts w:hAnsi="宋体"/>
          <w:b/>
          <w:sz w:val="24"/>
          <w:szCs w:val="24"/>
        </w:rPr>
      </w:pPr>
      <w:r>
        <w:rPr>
          <w:rFonts w:hint="eastAsia" w:hAnsi="宋体" w:cs="宋体"/>
          <w:b/>
          <w:sz w:val="24"/>
          <w:szCs w:val="24"/>
        </w:rPr>
        <w:t xml:space="preserve">四、</w:t>
      </w:r>
      <w:r>
        <w:rPr>
          <w:rFonts w:hint="eastAsia" w:hAnsi="宋体"/>
          <w:b/>
          <w:sz w:val="24"/>
          <w:szCs w:val="24"/>
        </w:rPr>
        <w:t xml:space="preserve">标的物交付</w:t>
      </w:r>
      <w:r>
        <w:rPr>
          <w:rFonts w:hAnsi="宋体"/>
          <w:b/>
          <w:sz w:val="24"/>
          <w:szCs w:val="24"/>
        </w:rPr>
      </w:r>
      <w:r/>
    </w:p>
    <w:p>
      <w:pPr>
        <w:pStyle w:val="958"/>
        <w:ind w:firstLine="480"/>
        <w:jc w:val="left"/>
        <w:spacing w:line="360" w:lineRule="auto"/>
        <w:rPr>
          <w:rFonts w:hint="eastAsia" w:hAnsi="宋体" w:cs="宋体"/>
          <w:sz w:val="24"/>
          <w:szCs w:val="24"/>
          <w:lang w:bidi="ar"/>
        </w:rPr>
      </w:pPr>
      <w:r>
        <w:rPr>
          <w:rFonts w:hint="eastAsia" w:hAnsi="宋体" w:cs="宋体"/>
          <w:sz w:val="24"/>
          <w:szCs w:val="24"/>
        </w:rPr>
        <w:t xml:space="preserve">1、</w:t>
      </w:r>
      <w:r>
        <w:rPr>
          <w:rFonts w:hint="eastAsia" w:hAnsi="宋体" w:cs="宋体"/>
          <w:sz w:val="24"/>
          <w:szCs w:val="24"/>
          <w:highlight w:val="none"/>
        </w:rPr>
        <w:t xml:space="preserve">交付期限</w:t>
      </w:r>
      <w:r>
        <w:rPr>
          <w:rFonts w:hint="eastAsia" w:hAnsi="宋体"/>
          <w:sz w:val="24"/>
          <w:szCs w:val="24"/>
          <w:highlight w:val="none"/>
        </w:rPr>
        <w:t xml:space="preserve">：</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w:t>
      </w:r>
      <w:r>
        <w:rPr>
          <w:rFonts w:hint="eastAsia" w:hAnsi="宋体" w:cs="宋体"/>
          <w:sz w:val="24"/>
          <w:szCs w:val="24"/>
          <w:highlight w:val="none"/>
          <w:lang w:val="en-US" w:eastAsia="zh-CN" w:bidi="ar"/>
        </w:rPr>
        <w:t xml:space="preserve">乙方</w:t>
      </w:r>
      <w:r>
        <w:rPr>
          <w:rFonts w:hint="eastAsia" w:hAnsi="宋体" w:cs="宋体"/>
          <w:sz w:val="24"/>
          <w:szCs w:val="24"/>
          <w:highlight w:val="none"/>
          <w:lang w:eastAsia="zh-CN" w:bidi="ar"/>
        </w:rPr>
        <w:t xml:space="preserve">免费运输货物至</w:t>
      </w:r>
      <w:r>
        <w:rPr>
          <w:rFonts w:hint="eastAsia" w:hAnsi="宋体" w:cs="宋体"/>
          <w:sz w:val="24"/>
          <w:szCs w:val="24"/>
          <w:highlight w:val="none"/>
          <w:lang w:val="en-US" w:eastAsia="zh-CN" w:bidi="ar"/>
        </w:rPr>
        <w:t xml:space="preserve">甲方</w:t>
      </w:r>
      <w:r>
        <w:rPr>
          <w:rFonts w:hint="eastAsia" w:hAnsi="宋体" w:cs="宋体"/>
          <w:sz w:val="24"/>
          <w:szCs w:val="24"/>
          <w:highlight w:val="none"/>
          <w:lang w:eastAsia="zh-CN" w:bidi="ar"/>
        </w:rPr>
        <w:t xml:space="preserve">指定地点完成安装、调试并使其运行正常，直至建设完成。</w:t>
      </w:r>
      <w:r>
        <w:rPr>
          <w:rFonts w:hint="eastAsia" w:hAnsi="宋体" w:cs="宋体"/>
          <w:sz w:val="24"/>
          <w:szCs w:val="24"/>
          <w:highlight w:val="none"/>
          <w:lang w:eastAsia="zh-CN"/>
        </w:rPr>
        <w:t xml:space="preserve"> </w:t>
      </w:r>
      <w:r>
        <w:rPr>
          <w:rFonts w:hint="eastAsia" w:hAnsi="宋体" w:cs="宋体"/>
          <w:sz w:val="24"/>
          <w:szCs w:val="24"/>
          <w:lang w:bidi="ar"/>
        </w:rPr>
        <w:t xml:space="preserve">  </w:t>
      </w:r>
      <w:r>
        <w:rPr>
          <w:rFonts w:hint="eastAsia" w:hAnsi="宋体" w:cs="宋体"/>
          <w:sz w:val="24"/>
          <w:szCs w:val="24"/>
          <w:lang w:bidi="ar"/>
        </w:rPr>
      </w:r>
      <w:r/>
    </w:p>
    <w:p>
      <w:pPr>
        <w:pStyle w:val="958"/>
        <w:ind w:firstLine="480"/>
        <w:jc w:val="left"/>
        <w:spacing w:line="360" w:lineRule="auto"/>
        <w:rPr>
          <w:rFonts w:hint="eastAsia" w:hAnsi="宋体" w:eastAsia="宋体" w:cs="宋体"/>
          <w:sz w:val="24"/>
          <w:szCs w:val="24"/>
          <w:lang w:eastAsia="zh-CN"/>
        </w:rPr>
      </w:pPr>
      <w:r>
        <w:rPr>
          <w:rFonts w:hint="eastAsia" w:hAnsi="宋体" w:cs="宋体"/>
          <w:sz w:val="24"/>
          <w:szCs w:val="24"/>
        </w:rPr>
        <w:t xml:space="preserve">2、</w:t>
      </w:r>
      <w:r>
        <w:rPr>
          <w:rFonts w:hint="eastAsia" w:hAnsi="宋体" w:cs="宋体"/>
          <w:sz w:val="24"/>
          <w:szCs w:val="24"/>
          <w:highlight w:val="none"/>
        </w:rPr>
        <w:t xml:space="preserve">交付地点：</w:t>
      </w:r>
      <w:r>
        <w:rPr>
          <w:rFonts w:hint="eastAsia" w:hAnsi="宋体" w:cs="宋体"/>
          <w:sz w:val="24"/>
          <w:szCs w:val="24"/>
          <w:lang w:val="en-US" w:eastAsia="zh-CN" w:bidi="ar"/>
        </w:rPr>
        <w:t xml:space="preserve">甲方</w:t>
      </w:r>
      <w:r>
        <w:rPr>
          <w:rFonts w:hint="eastAsia" w:hAnsi="宋体" w:cs="宋体"/>
          <w:sz w:val="24"/>
          <w:szCs w:val="24"/>
          <w:lang w:val="zh-CN" w:bidi="ar"/>
        </w:rPr>
        <w:t xml:space="preserve">指定</w:t>
      </w:r>
      <w:r>
        <w:rPr>
          <w:rFonts w:hint="eastAsia" w:hAnsi="宋体" w:cs="宋体"/>
          <w:sz w:val="24"/>
          <w:szCs w:val="24"/>
          <w:lang w:val="en-US" w:eastAsia="zh-CN" w:bidi="ar"/>
        </w:rPr>
        <w:t xml:space="preserve">地点</w:t>
      </w:r>
      <w:r>
        <w:rPr>
          <w:rFonts w:hint="eastAsia" w:hAnsi="宋体" w:eastAsia="宋体" w:cs="宋体"/>
          <w:sz w:val="24"/>
          <w:szCs w:val="24"/>
          <w:lang w:eastAsia="zh-CN"/>
        </w:rPr>
      </w:r>
      <w:r/>
    </w:p>
    <w:p>
      <w:pPr>
        <w:pStyle w:val="958"/>
        <w:ind w:firstLine="480"/>
        <w:jc w:val="left"/>
        <w:spacing w:line="360" w:lineRule="auto"/>
        <w:rPr>
          <w:rFonts w:hint="eastAsia" w:hAnsi="宋体" w:cs="宋体"/>
          <w:sz w:val="24"/>
          <w:szCs w:val="24"/>
          <w:highlight w:val="none"/>
        </w:rPr>
      </w:pPr>
      <w:r>
        <w:rPr>
          <w:rFonts w:hint="eastAsia" w:hAnsi="宋体" w:cs="宋体"/>
          <w:sz w:val="24"/>
          <w:szCs w:val="24"/>
        </w:rPr>
        <w:t xml:space="preserve">3、交付方式：</w:t>
      </w:r>
      <w:r>
        <w:rPr>
          <w:rFonts w:hint="eastAsia" w:hAnsi="宋体" w:cs="宋体"/>
          <w:bCs/>
          <w:sz w:val="24"/>
          <w:szCs w:val="24"/>
          <w:highlight w:val="none"/>
        </w:rPr>
        <w:t xml:space="preserve">现场交货。</w:t>
      </w:r>
      <w:r>
        <w:rPr>
          <w:rFonts w:hint="eastAsia" w:hAnsi="宋体" w:cs="宋体"/>
          <w:sz w:val="24"/>
          <w:szCs w:val="24"/>
          <w:highlight w:val="none"/>
        </w:rPr>
      </w:r>
      <w:r/>
    </w:p>
    <w:p>
      <w:pPr>
        <w:pStyle w:val="958"/>
        <w:ind w:firstLine="480"/>
        <w:jc w:val="left"/>
        <w:spacing w:line="360" w:lineRule="auto"/>
        <w:rPr>
          <w:rFonts w:hint="eastAsia" w:hAnsi="宋体" w:cs="宋体"/>
          <w:sz w:val="24"/>
          <w:szCs w:val="24"/>
          <w:highlight w:val="none"/>
        </w:rPr>
      </w:pPr>
      <w:r>
        <w:rPr>
          <w:rFonts w:hint="eastAsia" w:hAnsi="宋体" w:cs="宋体"/>
          <w:sz w:val="24"/>
          <w:szCs w:val="24"/>
          <w:highlight w:val="none"/>
          <w:lang w:val="en-US" w:eastAsia="zh-CN"/>
        </w:rPr>
        <w:t xml:space="preserve">4</w:t>
      </w:r>
      <w:r>
        <w:rPr>
          <w:rFonts w:hint="eastAsia" w:hAnsi="宋体" w:cs="宋体"/>
          <w:sz w:val="24"/>
          <w:szCs w:val="24"/>
          <w:highlight w:val="none"/>
        </w:rPr>
        <w:t xml:space="preserve">、乙方在交货时须向甲方提供以下资料：</w:t>
      </w:r>
      <w:r>
        <w:rPr>
          <w:rFonts w:hint="eastAsia" w:hAnsi="宋体" w:cs="宋体"/>
          <w:sz w:val="24"/>
          <w:szCs w:val="24"/>
          <w:highlight w:val="none"/>
        </w:rPr>
      </w:r>
      <w:r/>
    </w:p>
    <w:p>
      <w:pPr>
        <w:pStyle w:val="958"/>
        <w:ind w:firstLine="480"/>
        <w:spacing w:line="360" w:lineRule="auto"/>
        <w:tabs>
          <w:tab w:val="left" w:pos="425" w:leader="none"/>
        </w:tabs>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4.1提供一套设备资料（中文至少两套）：主要部件及设备参数表（列出清单）、操作手册，维修手册，设备主要外购件使用维修说明书和制造厂家名称易损件、附件、备件清单（</w:t>
      </w:r>
      <w:r>
        <w:rPr>
          <w:rFonts w:hint="eastAsia" w:ascii="宋体" w:hAnsi="宋体" w:eastAsia="宋体" w:cs="宋体"/>
          <w:bCs/>
          <w:sz w:val="24"/>
          <w:szCs w:val="24"/>
          <w:highlight w:val="none"/>
          <w:lang w:val="en-US" w:eastAsia="zh-CN"/>
        </w:rPr>
        <w:t xml:space="preserve">如果有），甲方要求提供的其他材料</w:t>
      </w:r>
      <w:r>
        <w:rPr>
          <w:rFonts w:ascii="宋体" w:hAnsi="宋体" w:eastAsia="宋体" w:cs="宋体"/>
          <w:bCs/>
          <w:sz w:val="24"/>
          <w:szCs w:val="24"/>
          <w:lang w:val="en-US" w:eastAsia="zh-CN"/>
        </w:rPr>
      </w:r>
      <w:r/>
    </w:p>
    <w:p>
      <w:pPr>
        <w:pStyle w:val="958"/>
        <w:ind w:firstLine="480"/>
        <w:spacing w:line="360" w:lineRule="auto"/>
        <w:tabs>
          <w:tab w:val="left" w:pos="425" w:leader="none"/>
        </w:tabs>
        <w:rPr>
          <w:rFonts w:hint="eastAsia"/>
        </w:rPr>
      </w:pPr>
      <w:r>
        <w:rPr>
          <w:rFonts w:hint="eastAsia" w:ascii="宋体" w:hAnsi="宋体" w:eastAsia="宋体" w:cs="宋体"/>
          <w:bCs/>
          <w:sz w:val="24"/>
          <w:szCs w:val="24"/>
          <w:lang w:val="en-US" w:eastAsia="zh-CN"/>
        </w:rPr>
        <w:t xml:space="preserve">4.2提供设备、材料的装箱清单、出厂前的测试报告和产品合格证书。</w:t>
      </w:r>
      <w:r>
        <w:rPr>
          <w:rFonts w:hint="eastAsia"/>
        </w:rPr>
      </w:r>
      <w:r/>
    </w:p>
    <w:p>
      <w:pPr>
        <w:pStyle w:val="958"/>
        <w:ind w:firstLine="482"/>
        <w:jc w:val="left"/>
        <w:spacing w:line="360" w:lineRule="auto"/>
        <w:rPr>
          <w:rFonts w:hint="eastAsia" w:hAnsi="宋体" w:cs="宋体"/>
          <w:b/>
          <w:sz w:val="24"/>
          <w:szCs w:val="24"/>
        </w:rPr>
      </w:pPr>
      <w:r>
        <w:rPr>
          <w:rFonts w:hint="eastAsia" w:hAnsi="宋体" w:cs="宋体"/>
          <w:b/>
          <w:sz w:val="24"/>
          <w:szCs w:val="24"/>
        </w:rPr>
        <w:t xml:space="preserve">五、合同价格支付</w:t>
      </w:r>
      <w:r>
        <w:rPr>
          <w:rFonts w:hint="eastAsia" w:hAnsi="宋体" w:cs="宋体"/>
          <w:b/>
          <w:sz w:val="24"/>
          <w:szCs w:val="24"/>
        </w:rPr>
      </w:r>
      <w:r/>
    </w:p>
    <w:p>
      <w:pPr>
        <w:pStyle w:val="958"/>
        <w:ind w:firstLine="480"/>
        <w:spacing w:line="360" w:lineRule="auto"/>
        <w:rPr>
          <w:rFonts w:hint="eastAsia" w:hAnsi="宋体" w:cs="宋体"/>
          <w:sz w:val="24"/>
          <w:szCs w:val="24"/>
        </w:rPr>
      </w:pPr>
      <w:r>
        <w:rPr>
          <w:rFonts w:hint="eastAsia" w:hAnsi="宋体" w:cs="宋体"/>
          <w:sz w:val="24"/>
          <w:szCs w:val="24"/>
          <w:u w:val="none"/>
          <w:lang w:val="en-US" w:eastAsia="zh-CN"/>
        </w:rPr>
        <w:t xml:space="preserve">1</w:t>
      </w:r>
      <w:r>
        <w:rPr>
          <w:rFonts w:hint="eastAsia" w:hAnsi="宋体" w:cs="宋体"/>
          <w:sz w:val="24"/>
          <w:szCs w:val="24"/>
          <w:u w:val="none"/>
        </w:rPr>
        <w:t xml:space="preserve">、合同签订后，甲方向乙方支付合同总额的</w:t>
      </w:r>
      <w:r>
        <w:rPr>
          <w:rFonts w:hint="eastAsia" w:hAnsi="宋体" w:cs="宋体"/>
          <w:sz w:val="24"/>
          <w:szCs w:val="24"/>
          <w:u w:val="none"/>
          <w:lang w:val="en-US" w:eastAsia="zh-CN"/>
        </w:rPr>
        <w:t xml:space="preserve">40</w:t>
      </w:r>
      <w:r>
        <w:rPr>
          <w:rFonts w:hint="eastAsia" w:hAnsi="宋体" w:cs="宋体"/>
          <w:sz w:val="24"/>
          <w:szCs w:val="24"/>
          <w:u w:val="none"/>
        </w:rPr>
        <w:t xml:space="preserve">%预付款，</w:t>
      </w:r>
      <w:r>
        <w:rPr>
          <w:rFonts w:hint="eastAsia" w:ascii="宋体" w:hAnsi="宋体"/>
          <w:color w:val="000000"/>
          <w:sz w:val="24"/>
          <w:highlight w:val="none"/>
        </w:rPr>
        <w:t xml:space="preserve">待乙方将全部货物送达至甲方指定地点并完成安装调试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整体建设完成</w:t>
      </w:r>
      <w:r>
        <w:rPr>
          <w:rFonts w:hint="eastAsia" w:ascii="宋体" w:hAnsi="宋体"/>
          <w:color w:val="000000"/>
          <w:sz w:val="24"/>
          <w:highlight w:val="none"/>
        </w:rPr>
        <w:t xml:space="preserve">，经甲方组织验收合格后，甲方向乙方支付合同金额60%的余款。</w:t>
      </w:r>
      <w:r>
        <w:rPr>
          <w:rFonts w:hint="eastAsia" w:hAnsi="宋体" w:cs="宋体"/>
          <w:sz w:val="24"/>
          <w:szCs w:val="24"/>
        </w:rPr>
        <w:t xml:space="preserve">乙方</w:t>
      </w:r>
      <w:r>
        <w:rPr>
          <w:rFonts w:hint="eastAsia" w:hAnsi="宋体" w:cs="宋体"/>
          <w:sz w:val="24"/>
          <w:szCs w:val="24"/>
          <w:lang w:val="en-US" w:eastAsia="zh-CN"/>
        </w:rPr>
        <w:t xml:space="preserve">要求付款时</w:t>
      </w:r>
      <w:r>
        <w:rPr>
          <w:rFonts w:hint="eastAsia" w:hAnsi="宋体" w:cs="宋体"/>
          <w:sz w:val="24"/>
          <w:szCs w:val="24"/>
        </w:rPr>
        <w:t xml:space="preserve">应向甲方提供以下资料：</w:t>
      </w:r>
      <w:r>
        <w:rPr>
          <w:rFonts w:hint="eastAsia" w:hAnsi="宋体" w:cs="宋体"/>
          <w:sz w:val="24"/>
          <w:szCs w:val="24"/>
        </w:rPr>
      </w:r>
      <w:r/>
    </w:p>
    <w:p>
      <w:pPr>
        <w:pStyle w:val="958"/>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A、合格的发票；</w:t>
      </w:r>
      <w:r>
        <w:rPr>
          <w:rFonts w:hint="eastAsia" w:ascii="宋体" w:hAnsi="宋体" w:eastAsia="宋体" w:cs="宋体"/>
          <w:sz w:val="24"/>
          <w:szCs w:val="24"/>
          <w:u w:val="none"/>
          <w:lang w:val="en-US" w:eastAsia="zh-CN"/>
        </w:rPr>
      </w:r>
      <w:r/>
    </w:p>
    <w:p>
      <w:pPr>
        <w:pStyle w:val="958"/>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B、甲方签收的送货回单；（最后一次付款时提供）</w:t>
      </w:r>
      <w:r>
        <w:rPr>
          <w:rFonts w:hint="eastAsia" w:ascii="宋体" w:hAnsi="宋体" w:eastAsia="宋体" w:cs="宋体"/>
          <w:sz w:val="24"/>
          <w:szCs w:val="24"/>
          <w:u w:val="none"/>
          <w:lang w:val="en-US" w:eastAsia="zh-CN"/>
        </w:rPr>
      </w:r>
      <w:r/>
    </w:p>
    <w:p>
      <w:pPr>
        <w:pStyle w:val="958"/>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C、由甲乙双方签章的《政府采购合同履行验收报告》（最后一次付款时提供）。</w:t>
      </w:r>
      <w:r>
        <w:rPr>
          <w:rFonts w:hint="eastAsia" w:ascii="宋体" w:hAnsi="宋体" w:eastAsia="宋体" w:cs="宋体"/>
          <w:sz w:val="24"/>
          <w:szCs w:val="24"/>
          <w:u w:val="none"/>
          <w:lang w:val="en-US" w:eastAsia="zh-CN"/>
        </w:rPr>
      </w:r>
      <w:r/>
    </w:p>
    <w:p>
      <w:pPr>
        <w:pStyle w:val="958"/>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2、付款方式：银行电汇或转账</w:t>
      </w:r>
      <w:r>
        <w:rPr>
          <w:rFonts w:hint="eastAsia" w:ascii="宋体" w:hAnsi="宋体" w:eastAsia="宋体" w:cs="宋体"/>
          <w:sz w:val="24"/>
          <w:szCs w:val="24"/>
          <w:u w:val="none"/>
          <w:lang w:val="en-US" w:eastAsia="zh-CN"/>
        </w:rPr>
      </w:r>
      <w:r/>
    </w:p>
    <w:p>
      <w:pPr>
        <w:pStyle w:val="958"/>
        <w:ind w:firstLine="482"/>
        <w:jc w:val="left"/>
        <w:spacing w:line="360" w:lineRule="auto"/>
        <w:rPr>
          <w:rFonts w:hAnsi="宋体" w:cs="宋体"/>
          <w:b/>
          <w:sz w:val="24"/>
          <w:szCs w:val="24"/>
        </w:rPr>
      </w:pPr>
      <w:r>
        <w:rPr>
          <w:rFonts w:hint="eastAsia" w:hAnsi="宋体" w:cs="宋体"/>
          <w:b/>
          <w:sz w:val="24"/>
          <w:szCs w:val="24"/>
          <w:lang w:val="en-US" w:eastAsia="zh-CN"/>
        </w:rPr>
        <w:t xml:space="preserve">六</w:t>
      </w:r>
      <w:r>
        <w:rPr>
          <w:rFonts w:hint="eastAsia" w:hAnsi="宋体" w:cs="宋体"/>
          <w:b/>
          <w:sz w:val="24"/>
          <w:szCs w:val="24"/>
        </w:rPr>
        <w:t xml:space="preserve">、验收要求（根据</w:t>
      </w:r>
      <w:r>
        <w:rPr>
          <w:rFonts w:hint="eastAsia" w:hAnsi="宋体" w:cs="宋体"/>
          <w:b/>
          <w:sz w:val="24"/>
          <w:szCs w:val="24"/>
          <w:lang w:val="en-US" w:eastAsia="zh-CN"/>
        </w:rPr>
        <w:t xml:space="preserve">招标</w:t>
      </w:r>
      <w:r>
        <w:rPr>
          <w:rFonts w:hint="eastAsia" w:hAnsi="宋体" w:cs="宋体"/>
          <w:b/>
          <w:sz w:val="24"/>
          <w:szCs w:val="24"/>
        </w:rPr>
        <w:t xml:space="preserve">文件要求、乙方的投标文件及国家有关规定验收通过）：</w:t>
      </w:r>
      <w:r>
        <w:rPr>
          <w:rFonts w:hAnsi="宋体" w:cs="宋体"/>
          <w:b/>
          <w:sz w:val="24"/>
          <w:szCs w:val="24"/>
        </w:rPr>
      </w:r>
      <w:r/>
    </w:p>
    <w:p>
      <w:pPr>
        <w:pStyle w:val="958"/>
        <w:ind w:firstLine="480"/>
        <w:jc w:val="left"/>
        <w:spacing w:line="360" w:lineRule="auto"/>
        <w:rPr>
          <w:rFonts w:hint="eastAsia" w:hAnsi="宋体"/>
          <w:sz w:val="24"/>
          <w:szCs w:val="24"/>
        </w:rPr>
      </w:pPr>
      <w:r>
        <w:rPr>
          <w:rFonts w:hint="eastAsia" w:hAnsi="宋体"/>
          <w:sz w:val="24"/>
          <w:szCs w:val="24"/>
        </w:rPr>
        <w:t xml:space="preserve">第一步：</w:t>
      </w:r>
      <w:r>
        <w:rPr>
          <w:rFonts w:hint="eastAsia" w:hAnsi="宋体"/>
          <w:sz w:val="24"/>
          <w:szCs w:val="24"/>
          <w:lang w:val="en-US" w:eastAsia="zh-CN"/>
        </w:rPr>
        <w:t xml:space="preserve">首先，</w:t>
      </w:r>
      <w:r>
        <w:rPr>
          <w:rFonts w:hint="eastAsia" w:ascii="宋体" w:hAnsi="宋体" w:eastAsia="宋体" w:cs="Times New Roman"/>
          <w:sz w:val="24"/>
          <w:szCs w:val="24"/>
          <w:highlight w:val="none"/>
          <w:lang w:val="en-US" w:eastAsia="zh-CN"/>
        </w:rPr>
        <w:t xml:space="preserve">所有设备进场前须提前通知甲方，</w:t>
      </w:r>
      <w:r>
        <w:rPr>
          <w:rFonts w:hint="eastAsia" w:hAnsi="宋体"/>
          <w:sz w:val="24"/>
          <w:szCs w:val="24"/>
        </w:rPr>
        <w:t xml:space="preserve">由</w:t>
      </w:r>
      <w:r>
        <w:rPr>
          <w:rFonts w:hint="eastAsia" w:ascii="宋体" w:hAnsi="宋体" w:eastAsia="宋体" w:cs="Times New Roman"/>
          <w:sz w:val="24"/>
          <w:szCs w:val="24"/>
          <w:highlight w:val="none"/>
          <w:lang w:val="en-US" w:eastAsia="zh-CN"/>
        </w:rPr>
        <w:t xml:space="preserve">甲方</w:t>
      </w:r>
      <w:r>
        <w:rPr>
          <w:rFonts w:hint="eastAsia" w:hAnsi="宋体"/>
          <w:sz w:val="24"/>
          <w:szCs w:val="24"/>
        </w:rPr>
        <w:t xml:space="preserve">或委托第三方对货物数量、质量、规格、外观、包装、随机资料</w:t>
      </w:r>
      <w:r>
        <w:rPr>
          <w:rFonts w:hint="eastAsia" w:hAnsi="宋体"/>
          <w:sz w:val="24"/>
          <w:szCs w:val="24"/>
          <w:lang w:eastAsia="zh-CN"/>
        </w:rPr>
        <w:t xml:space="preserve">（</w:t>
      </w:r>
      <w:r>
        <w:rPr>
          <w:rFonts w:hint="eastAsia" w:hAnsi="宋体"/>
          <w:sz w:val="24"/>
          <w:szCs w:val="24"/>
          <w:lang w:val="en-US" w:eastAsia="zh-CN"/>
        </w:rPr>
        <w:t xml:space="preserve">包括</w:t>
      </w:r>
      <w:r>
        <w:rPr>
          <w:rFonts w:hint="eastAsia" w:hAnsi="宋体"/>
          <w:sz w:val="24"/>
          <w:szCs w:val="24"/>
        </w:rPr>
        <w:t xml:space="preserve">质保书、保修证明等书面资料</w:t>
      </w:r>
      <w:r>
        <w:rPr>
          <w:rFonts w:hint="eastAsia" w:hAnsi="宋体"/>
          <w:sz w:val="24"/>
          <w:szCs w:val="24"/>
          <w:lang w:eastAsia="zh-CN"/>
        </w:rPr>
        <w:t xml:space="preserve">）</w:t>
      </w:r>
      <w:r>
        <w:rPr>
          <w:rFonts w:hint="eastAsia" w:hAnsi="宋体"/>
          <w:sz w:val="24"/>
          <w:szCs w:val="24"/>
        </w:rPr>
        <w:t xml:space="preserve">、装箱单进行查验；</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ascii="宋体" w:hAnsi="宋体" w:eastAsia="宋体" w:cs="宋体"/>
          <w:b/>
          <w:bCs/>
          <w:sz w:val="24"/>
          <w:szCs w:val="24"/>
          <w:highlight w:val="none"/>
          <w:lang w:bidi="ar"/>
        </w:rPr>
        <w:t xml:space="preserve">球场面层成品需现场抽样送检</w:t>
      </w:r>
      <w:r>
        <w:rPr>
          <w:rFonts w:hint="eastAsia" w:ascii="宋体" w:hAnsi="宋体" w:eastAsia="宋体" w:cs="宋体"/>
          <w:b/>
          <w:bCs/>
          <w:sz w:val="24"/>
          <w:szCs w:val="24"/>
          <w:highlight w:val="none"/>
          <w:lang w:eastAsia="zh-CN" w:bidi="ar"/>
        </w:rPr>
        <w:t xml:space="preserve">：</w:t>
      </w:r>
      <w:r>
        <w:rPr>
          <w:rFonts w:ascii="宋体" w:hAnsi="宋体" w:eastAsia="宋体" w:cs="宋体"/>
          <w:b/>
          <w:bCs/>
          <w:sz w:val="24"/>
          <w:szCs w:val="24"/>
          <w:highlight w:val="none"/>
          <w:lang w:bidi="ar"/>
        </w:rPr>
        <w:t xml:space="preserve">中原材料进场15日内进行现场抽样送检并提交检测报告。</w:t>
      </w:r>
      <w:r>
        <w:rPr>
          <w:rFonts w:hint="eastAsia" w:hAnsi="宋体"/>
          <w:b/>
          <w:bCs/>
          <w:sz w:val="24"/>
          <w:szCs w:val="24"/>
          <w:highlight w:val="none"/>
          <w:lang w:eastAsia="zh-CN"/>
        </w:rPr>
        <w:t xml:space="preserve">）</w:t>
      </w:r>
      <w:r>
        <w:rPr>
          <w:rFonts w:hint="eastAsia" w:hAnsi="宋体"/>
          <w:sz w:val="24"/>
          <w:szCs w:val="24"/>
        </w:rPr>
      </w:r>
      <w:r/>
    </w:p>
    <w:p>
      <w:pPr>
        <w:pStyle w:val="958"/>
        <w:ind w:firstLine="480"/>
        <w:jc w:val="left"/>
        <w:spacing w:line="360" w:lineRule="auto"/>
        <w:rPr>
          <w:rFonts w:hint="eastAsia" w:hAnsi="宋体"/>
          <w:sz w:val="24"/>
          <w:szCs w:val="24"/>
        </w:rPr>
      </w:pPr>
      <w:r>
        <w:rPr>
          <w:rFonts w:hint="eastAsia" w:hAnsi="宋体"/>
          <w:sz w:val="24"/>
          <w:szCs w:val="24"/>
        </w:rPr>
        <w:t xml:space="preserve">第二步：待项目所有产品安装调试完毕、整体建设完成后，由</w:t>
      </w:r>
      <w:r>
        <w:rPr>
          <w:rFonts w:hint="eastAsia" w:ascii="宋体" w:hAnsi="宋体" w:eastAsia="宋体" w:cs="Times New Roman"/>
          <w:sz w:val="24"/>
          <w:szCs w:val="24"/>
          <w:highlight w:val="none"/>
          <w:lang w:val="en-US" w:eastAsia="zh-CN"/>
        </w:rPr>
        <w:t xml:space="preserve">甲方</w:t>
      </w:r>
      <w:r>
        <w:rPr>
          <w:rFonts w:hint="eastAsia" w:hAnsi="宋体"/>
          <w:sz w:val="24"/>
          <w:szCs w:val="24"/>
        </w:rPr>
        <w:t xml:space="preserve">或委托第三方按相关要求对其设备进行检测验收。</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hint="eastAsia" w:ascii="宋体" w:hAnsi="宋体" w:eastAsia="宋体" w:cs="宋体"/>
          <w:b/>
          <w:bCs/>
          <w:sz w:val="24"/>
          <w:szCs w:val="24"/>
          <w:highlight w:val="none"/>
          <w:lang w:val="en-US" w:eastAsia="zh-CN" w:bidi="ar"/>
        </w:rPr>
        <w:t xml:space="preserve">灯具在完成安装后要进行通电测试、绝缘测试、照度抽测</w:t>
      </w:r>
      <w:r>
        <w:rPr>
          <w:rFonts w:ascii="宋体" w:hAnsi="宋体" w:eastAsia="宋体" w:cs="宋体"/>
          <w:b/>
          <w:bCs/>
          <w:sz w:val="24"/>
          <w:szCs w:val="24"/>
          <w:highlight w:val="none"/>
          <w:lang w:bidi="ar"/>
        </w:rPr>
        <w:t xml:space="preserve">。</w:t>
      </w:r>
      <w:r>
        <w:rPr>
          <w:rFonts w:hint="eastAsia" w:hAnsi="宋体"/>
          <w:sz w:val="24"/>
          <w:szCs w:val="24"/>
          <w:highlight w:val="none"/>
          <w:lang w:eastAsia="zh-CN"/>
        </w:rPr>
        <w:t xml:space="preserve">）</w:t>
      </w:r>
      <w:r>
        <w:rPr>
          <w:rFonts w:hint="eastAsia" w:hAnsi="宋体"/>
          <w:sz w:val="24"/>
          <w:szCs w:val="24"/>
        </w:rPr>
      </w:r>
      <w:r/>
    </w:p>
    <w:p>
      <w:pPr>
        <w:pStyle w:val="958"/>
        <w:ind w:firstLine="482"/>
        <w:jc w:val="left"/>
        <w:spacing w:line="360" w:lineRule="auto"/>
        <w:rPr>
          <w:rFonts w:hint="eastAsia" w:hAnsi="宋体"/>
          <w:sz w:val="24"/>
          <w:szCs w:val="24"/>
        </w:rPr>
      </w:pPr>
      <w:r>
        <w:rPr>
          <w:rFonts w:hint="eastAsia" w:hAnsi="宋体"/>
          <w:b/>
          <w:bCs/>
          <w:sz w:val="24"/>
          <w:szCs w:val="24"/>
          <w:lang w:eastAsia="zh-CN"/>
        </w:rPr>
        <w:t xml:space="preserve">乙方</w:t>
      </w:r>
      <w:r>
        <w:rPr>
          <w:rFonts w:hint="eastAsia" w:hAnsi="宋体"/>
          <w:b/>
          <w:bCs/>
          <w:sz w:val="24"/>
          <w:szCs w:val="24"/>
        </w:rPr>
        <w:t xml:space="preserve">所供产品必须与投标文件中承诺的技术规格、品牌、型号、配置及质量标准完全一致，若出现验收不合格的情况时，则</w:t>
      </w:r>
      <w:r>
        <w:rPr>
          <w:rFonts w:hint="eastAsia" w:hAnsi="宋体" w:cs="宋体"/>
          <w:b/>
          <w:sz w:val="24"/>
          <w:szCs w:val="24"/>
          <w:lang w:eastAsia="zh-CN"/>
        </w:rPr>
        <w:t xml:space="preserve">甲方</w:t>
      </w:r>
      <w:r>
        <w:rPr>
          <w:rFonts w:hint="eastAsia" w:hAnsi="宋体" w:cs="宋体"/>
          <w:b/>
          <w:sz w:val="24"/>
          <w:szCs w:val="24"/>
        </w:rPr>
        <w:t xml:space="preserve">以书面形式通知</w:t>
      </w:r>
      <w:r>
        <w:rPr>
          <w:rFonts w:hint="eastAsia" w:hAnsi="宋体" w:cs="宋体"/>
          <w:b/>
          <w:sz w:val="24"/>
          <w:szCs w:val="24"/>
          <w:lang w:eastAsia="zh-CN"/>
        </w:rPr>
        <w:t xml:space="preserve">乙方</w:t>
      </w:r>
      <w:r>
        <w:rPr>
          <w:rFonts w:hint="eastAsia" w:hAnsi="宋体" w:cs="宋体"/>
          <w:b/>
          <w:sz w:val="24"/>
          <w:szCs w:val="24"/>
        </w:rPr>
        <w:t xml:space="preserve">在规定的时间内更换符合要求的产品；逾期未更换的，</w:t>
      </w:r>
      <w:r>
        <w:rPr>
          <w:rFonts w:hint="eastAsia" w:hAnsi="宋体" w:cs="宋体"/>
          <w:b/>
          <w:sz w:val="24"/>
          <w:szCs w:val="24"/>
          <w:lang w:eastAsia="zh-CN"/>
        </w:rPr>
        <w:t xml:space="preserve">甲方</w:t>
      </w:r>
      <w:r>
        <w:rPr>
          <w:rFonts w:hint="eastAsia" w:hAnsi="宋体" w:cs="宋体"/>
          <w:b/>
          <w:sz w:val="24"/>
          <w:szCs w:val="24"/>
        </w:rPr>
        <w:t xml:space="preserve">可解除合同并追究赔偿责任，</w:t>
      </w:r>
      <w:r>
        <w:rPr>
          <w:rFonts w:hint="eastAsia" w:hAnsi="宋体"/>
          <w:b/>
          <w:bCs/>
          <w:sz w:val="24"/>
          <w:szCs w:val="24"/>
        </w:rPr>
        <w:t xml:space="preserve">并不予结算相关费用，相关损失和责任由</w:t>
      </w:r>
      <w:r>
        <w:rPr>
          <w:rFonts w:hint="eastAsia" w:hAnsi="宋体"/>
          <w:b/>
          <w:bCs/>
          <w:sz w:val="24"/>
          <w:szCs w:val="24"/>
          <w:lang w:eastAsia="zh-CN"/>
        </w:rPr>
        <w:t xml:space="preserve">乙方</w:t>
      </w:r>
      <w:r>
        <w:rPr>
          <w:rFonts w:hint="eastAsia" w:hAnsi="宋体"/>
          <w:b/>
          <w:bCs/>
          <w:sz w:val="24"/>
          <w:szCs w:val="24"/>
        </w:rPr>
        <w:t xml:space="preserve">承担。</w:t>
      </w:r>
      <w:r>
        <w:rPr>
          <w:rFonts w:hint="eastAsia" w:hAnsi="宋体"/>
          <w:sz w:val="24"/>
          <w:szCs w:val="24"/>
        </w:rPr>
      </w:r>
      <w:r/>
    </w:p>
    <w:p>
      <w:pPr>
        <w:pStyle w:val="958"/>
        <w:ind w:firstLine="480"/>
        <w:jc w:val="left"/>
        <w:spacing w:line="360" w:lineRule="auto"/>
        <w:rPr>
          <w:rFonts w:hint="eastAsia" w:hAnsi="宋体" w:cs="宋体"/>
          <w:sz w:val="24"/>
          <w:szCs w:val="24"/>
        </w:rPr>
      </w:pPr>
      <w:r>
        <w:rPr>
          <w:rFonts w:hint="eastAsia" w:hAnsi="宋体"/>
          <w:sz w:val="24"/>
          <w:szCs w:val="24"/>
        </w:rPr>
        <w:t xml:space="preserve">3、如双方对验收结果有分歧，则以苏州市技术监督局的检验结果为准，检验费由有过失的一方支付。</w:t>
      </w:r>
      <w:r>
        <w:rPr>
          <w:rFonts w:hint="eastAsia" w:hAnsi="宋体" w:cs="宋体"/>
          <w:sz w:val="24"/>
          <w:szCs w:val="24"/>
        </w:rPr>
      </w:r>
      <w:r/>
    </w:p>
    <w:p>
      <w:pPr>
        <w:pStyle w:val="958"/>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rPr>
        <w:t xml:space="preserve">、质量标准</w:t>
      </w:r>
      <w:r>
        <w:rPr>
          <w:rFonts w:hint="eastAsia" w:ascii="宋体" w:hAnsi="宋体" w:eastAsia="宋体" w:cs="Times New Roman"/>
          <w:b/>
          <w:bCs/>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采用中华人民共和国法定计量单位。</w:t>
      </w:r>
      <w:r>
        <w:rPr>
          <w:rFonts w:hint="eastAsia" w:ascii="宋体" w:hAnsi="宋体" w:eastAsia="宋体" w:cs="Times New Roman"/>
          <w:sz w:val="24"/>
          <w:szCs w:val="24"/>
          <w:highlight w:val="none"/>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hAnsi="宋体" w:cs="Times New Roman"/>
          <w:sz w:val="24"/>
          <w:szCs w:val="24"/>
          <w:lang w:val="en-US" w:eastAsia="zh-CN"/>
        </w:rPr>
        <w:t xml:space="preserve">乙方</w:t>
      </w:r>
      <w:r>
        <w:rPr>
          <w:rFonts w:hint="eastAsia" w:ascii="宋体" w:hAnsi="宋体" w:eastAsia="宋体" w:cs="Times New Roman"/>
          <w:sz w:val="24"/>
          <w:szCs w:val="24"/>
        </w:rPr>
        <w:t xml:space="preserve">所提供的货物应符合国家有关安全、环保、卫生的规定。</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hAnsi="宋体" w:cs="Times New Roman"/>
          <w:sz w:val="24"/>
          <w:szCs w:val="24"/>
          <w:lang w:val="en-US" w:eastAsia="zh-CN"/>
        </w:rPr>
        <w:t xml:space="preserve">乙方</w:t>
      </w:r>
      <w:r>
        <w:rPr>
          <w:rFonts w:hint="eastAsia" w:ascii="宋体" w:hAnsi="宋体" w:eastAsia="宋体" w:cs="Times New Roman"/>
          <w:sz w:val="24"/>
          <w:szCs w:val="24"/>
        </w:rPr>
        <w:t xml:space="preserve">应向</w:t>
      </w:r>
      <w:r>
        <w:rPr>
          <w:rFonts w:hint="eastAsia" w:hAnsi="宋体"/>
          <w:sz w:val="24"/>
          <w:szCs w:val="24"/>
          <w:lang w:eastAsia="zh-CN"/>
        </w:rPr>
        <w:t xml:space="preserve">甲方</w:t>
      </w:r>
      <w:r>
        <w:rPr>
          <w:rFonts w:hint="eastAsia" w:ascii="宋体" w:hAnsi="宋体" w:eastAsia="宋体" w:cs="Times New Roman"/>
          <w:sz w:val="24"/>
          <w:szCs w:val="24"/>
        </w:rPr>
        <w:t xml:space="preserve">提交所提供货物的技术文件，包括相应的中文技术文件，如：产品目录、图纸、操作手册、使用说明、维护手册或服务指南等。上述文件应包装好随货物一同发运。</w:t>
      </w:r>
      <w:r>
        <w:rPr>
          <w:rFonts w:hint="eastAsia" w:ascii="宋体" w:hAnsi="宋体" w:eastAsia="宋体" w:cs="Times New Roman"/>
          <w:sz w:val="24"/>
          <w:szCs w:val="24"/>
        </w:rPr>
      </w:r>
      <w:r/>
    </w:p>
    <w:p>
      <w:pPr>
        <w:pStyle w:val="958"/>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八、</w:t>
      </w:r>
      <w:r>
        <w:rPr>
          <w:rFonts w:hint="eastAsia" w:ascii="宋体" w:hAnsi="宋体" w:eastAsia="宋体" w:cs="Times New Roman"/>
          <w:b/>
          <w:bCs/>
          <w:sz w:val="24"/>
          <w:szCs w:val="24"/>
        </w:rPr>
        <w:t xml:space="preserve">权利瑕疵担保</w:t>
      </w:r>
      <w:r>
        <w:rPr>
          <w:rFonts w:hint="eastAsia" w:ascii="宋体" w:hAnsi="宋体" w:eastAsia="宋体" w:cs="Times New Roman"/>
          <w:b/>
          <w:bCs/>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乙方保证对其出售的货物享有合法的权利。</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乙方保证在交付的货物上不存在抵押权等担保物权。</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如甲方使用上述货物构成对第三人侵权的，则由乙方承担全部责任。</w:t>
      </w:r>
      <w:r>
        <w:rPr>
          <w:rFonts w:hint="eastAsia" w:ascii="宋体" w:hAnsi="宋体" w:eastAsia="宋体" w:cs="Times New Roman"/>
          <w:sz w:val="24"/>
          <w:szCs w:val="24"/>
        </w:rPr>
      </w:r>
      <w:r/>
    </w:p>
    <w:p>
      <w:pPr>
        <w:pStyle w:val="958"/>
        <w:ind w:firstLine="482"/>
        <w:jc w:val="left"/>
        <w:spacing w:line="360" w:lineRule="auto"/>
        <w:rPr>
          <w:rFonts w:hint="eastAsia" w:hAnsi="宋体" w:cs="宋体"/>
          <w:b/>
          <w:sz w:val="24"/>
          <w:szCs w:val="24"/>
          <w:highlight w:val="none"/>
        </w:rPr>
      </w:pPr>
      <w:r>
        <w:rPr>
          <w:rFonts w:hint="eastAsia" w:ascii="宋体" w:hAnsi="宋体" w:eastAsia="宋体" w:cs="Times New Roman"/>
          <w:b/>
          <w:bCs/>
          <w:sz w:val="24"/>
          <w:szCs w:val="24"/>
          <w:highlight w:val="none"/>
          <w:lang w:val="en-US" w:eastAsia="zh-CN"/>
        </w:rPr>
        <w:t xml:space="preserve">九、</w:t>
      </w:r>
      <w:r>
        <w:rPr>
          <w:rFonts w:hint="eastAsia" w:ascii="宋体" w:hAnsi="宋体" w:eastAsia="宋体" w:cs="Times New Roman"/>
          <w:b/>
          <w:bCs/>
          <w:sz w:val="24"/>
          <w:szCs w:val="24"/>
          <w:highlight w:val="none"/>
        </w:rPr>
        <w:t xml:space="preserve">售后服务</w:t>
      </w:r>
      <w:r>
        <w:rPr>
          <w:rFonts w:hint="eastAsia" w:hAnsi="宋体" w:cs="宋体"/>
          <w:b/>
          <w:sz w:val="24"/>
          <w:szCs w:val="24"/>
          <w:highlight w:val="none"/>
        </w:rPr>
        <w:t xml:space="preserve">：</w:t>
      </w:r>
      <w:r>
        <w:rPr>
          <w:rFonts w:hint="eastAsia" w:hAnsi="宋体" w:cs="宋体"/>
          <w:b/>
          <w:sz w:val="24"/>
          <w:szCs w:val="24"/>
          <w:highlight w:val="none"/>
        </w:rPr>
      </w:r>
      <w:r/>
    </w:p>
    <w:p>
      <w:pPr>
        <w:pStyle w:val="95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1、自安装调试完毕验收合格交付使用之日起，质保期：</w:t>
      </w:r>
      <w:r>
        <w:rPr>
          <w:rFonts w:hint="eastAsia" w:ascii="宋体" w:hAnsi="宋体"/>
          <w:b/>
          <w:color w:val="000000"/>
          <w:sz w:val="24"/>
          <w:highlight w:val="none"/>
        </w:rPr>
        <w:t xml:space="preserve">8年</w:t>
      </w:r>
      <w:r>
        <w:rPr>
          <w:rFonts w:hint="eastAsia" w:ascii="宋体" w:hAnsi="宋体"/>
          <w:b/>
          <w:color w:val="000000"/>
          <w:sz w:val="24"/>
          <w:highlight w:val="none"/>
          <w:lang w:val="en-US" w:eastAsia="zh-CN"/>
        </w:rPr>
        <w:t xml:space="preserve">，质保期内的售后服务须包含设备维修响应、技术指导、配件更换等。</w:t>
      </w:r>
      <w:r>
        <w:rPr>
          <w:rFonts w:hint="eastAsia" w:ascii="宋体" w:hAnsi="宋体"/>
          <w:b/>
          <w:color w:val="000000"/>
          <w:sz w:val="24"/>
          <w:highlight w:val="none"/>
          <w:lang w:val="en-US" w:eastAsia="zh-CN"/>
        </w:rPr>
      </w:r>
      <w:r/>
    </w:p>
    <w:p>
      <w:pPr>
        <w:pStyle w:val="958"/>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免费</w:t>
      </w:r>
      <w:r>
        <w:rPr>
          <w:rFonts w:hint="eastAsia" w:ascii="宋体" w:hAnsi="宋体"/>
          <w:b/>
          <w:color w:val="000000"/>
          <w:sz w:val="24"/>
          <w:highlight w:val="none"/>
          <w:lang w:val="en-US" w:eastAsia="zh-CN"/>
        </w:rPr>
        <w:t xml:space="preserve">质保期</w:t>
      </w:r>
      <w:r>
        <w:rPr>
          <w:rFonts w:hint="eastAsia" w:ascii="宋体" w:hAnsi="宋体"/>
          <w:b/>
          <w:color w:val="000000"/>
          <w:sz w:val="24"/>
          <w:highlight w:val="none"/>
        </w:rPr>
        <w:t xml:space="preserve">内，一旦产品发生质量问题，</w:t>
      </w:r>
      <w:r>
        <w:rPr>
          <w:rFonts w:hint="eastAsia" w:hAnsi="宋体"/>
          <w:b/>
          <w:color w:val="000000"/>
          <w:sz w:val="24"/>
          <w:highlight w:val="none"/>
          <w:lang w:eastAsia="zh-CN"/>
        </w:rPr>
        <w:t xml:space="preserve">乙方</w:t>
      </w:r>
      <w:r>
        <w:rPr>
          <w:rFonts w:hint="eastAsia" w:ascii="宋体" w:hAnsi="宋体"/>
          <w:b/>
          <w:color w:val="000000"/>
          <w:sz w:val="24"/>
          <w:highlight w:val="none"/>
        </w:rPr>
        <w:t xml:space="preserve">需启动应急响应程序，保证在接到通知4小时内响应，24小时内赶到现场并维修完毕；若48小时内无法维修完毕的须更换同型号产品或经采购单位同意更换同功能产品到位，保证器材正常使用。</w:t>
      </w:r>
      <w:r>
        <w:rPr>
          <w:rFonts w:hint="eastAsia" w:ascii="宋体" w:hAnsi="宋体"/>
          <w:b/>
          <w:color w:val="000000"/>
          <w:sz w:val="24"/>
          <w:highlight w:val="none"/>
        </w:rPr>
      </w:r>
      <w:r/>
    </w:p>
    <w:p>
      <w:pPr>
        <w:pStyle w:val="95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3、质保期内设备因设计、工艺或材料缺陷而造成的不足或故障，</w:t>
      </w:r>
      <w:r>
        <w:rPr>
          <w:rFonts w:hint="eastAsia" w:hAnsi="宋体"/>
          <w:b/>
          <w:color w:val="000000"/>
          <w:sz w:val="24"/>
          <w:highlight w:val="none"/>
          <w:lang w:val="en-US" w:eastAsia="zh-CN"/>
        </w:rPr>
        <w:t xml:space="preserve">乙方</w:t>
      </w:r>
      <w:r>
        <w:rPr>
          <w:rFonts w:hint="eastAsia" w:ascii="宋体" w:hAnsi="宋体"/>
          <w:b/>
          <w:color w:val="000000"/>
          <w:sz w:val="24"/>
          <w:highlight w:val="none"/>
          <w:lang w:val="en-US" w:eastAsia="zh-CN"/>
        </w:rPr>
        <w:t xml:space="preserve">应免费维修或更换有缺陷的部分。</w:t>
      </w:r>
      <w:r>
        <w:rPr>
          <w:rFonts w:hint="eastAsia" w:ascii="宋体" w:hAnsi="宋体"/>
          <w:b/>
          <w:color w:val="000000"/>
          <w:sz w:val="24"/>
          <w:highlight w:val="none"/>
          <w:lang w:val="en-US" w:eastAsia="zh-CN"/>
        </w:rPr>
      </w:r>
      <w:r/>
    </w:p>
    <w:p>
      <w:pPr>
        <w:pStyle w:val="958"/>
        <w:ind w:firstLine="482"/>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4、质保期内，</w:t>
      </w:r>
      <w:r>
        <w:rPr>
          <w:rFonts w:hint="eastAsia" w:hAnsi="宋体"/>
          <w:b/>
          <w:color w:val="000000"/>
          <w:sz w:val="24"/>
          <w:highlight w:val="none"/>
          <w:lang w:val="en-US" w:eastAsia="zh-CN"/>
        </w:rPr>
        <w:t xml:space="preserve">乙方</w:t>
      </w:r>
      <w:r>
        <w:rPr>
          <w:rFonts w:hint="eastAsia" w:ascii="宋体" w:hAnsi="宋体"/>
          <w:b/>
          <w:color w:val="000000"/>
          <w:sz w:val="24"/>
          <w:highlight w:val="none"/>
          <w:lang w:val="en-US" w:eastAsia="zh-CN"/>
        </w:rPr>
        <w:t xml:space="preserve">应定期开展巡检，及时发现并排除故障，认真做好设备的日常维护保养和隐患排查治理工作</w:t>
      </w:r>
      <w:r>
        <w:rPr>
          <w:rFonts w:ascii="宋体" w:hAnsi="宋体" w:eastAsia="宋体"/>
          <w:b/>
          <w:color w:val="000000"/>
          <w:sz w:val="24"/>
          <w:highlight w:val="none"/>
          <w:lang w:val="en-US" w:eastAsia="zh-CN"/>
        </w:rPr>
      </w:r>
      <w:r/>
    </w:p>
    <w:p>
      <w:pPr>
        <w:pStyle w:val="958"/>
        <w:ind w:firstLine="482"/>
        <w:jc w:val="left"/>
        <w:spacing w:line="360" w:lineRule="auto"/>
        <w:rPr>
          <w:rFonts w:hint="eastAsia" w:hAnsi="宋体" w:cs="宋体"/>
          <w:b/>
          <w:sz w:val="24"/>
          <w:szCs w:val="24"/>
          <w:highlight w:val="none"/>
        </w:rPr>
      </w:pPr>
      <w:r>
        <w:rPr>
          <w:rFonts w:hint="eastAsia" w:ascii="宋体" w:hAnsi="宋体" w:eastAsia="宋体" w:cs="Times New Roman"/>
          <w:b/>
          <w:bCs/>
          <w:sz w:val="24"/>
          <w:szCs w:val="24"/>
          <w:highlight w:val="none"/>
          <w:lang w:val="en-US" w:eastAsia="zh-CN"/>
        </w:rPr>
        <w:t xml:space="preserve">十</w:t>
      </w:r>
      <w:r>
        <w:rPr>
          <w:rFonts w:hint="eastAsia" w:hAnsi="宋体" w:cs="宋体"/>
          <w:b/>
          <w:sz w:val="24"/>
          <w:szCs w:val="24"/>
          <w:highlight w:val="none"/>
        </w:rPr>
        <w:t xml:space="preserve">、</w:t>
      </w:r>
      <w:r>
        <w:rPr>
          <w:rFonts w:hint="eastAsia" w:ascii="宋体" w:hAnsi="宋体"/>
          <w:b/>
          <w:bCs/>
          <w:color w:val="000000"/>
          <w:sz w:val="24"/>
          <w:highlight w:val="none"/>
        </w:rPr>
        <w:t xml:space="preserve">知识产权保护</w:t>
      </w:r>
      <w:r>
        <w:rPr>
          <w:rFonts w:hint="eastAsia" w:hAnsi="宋体" w:cs="宋体"/>
          <w:b/>
          <w:sz w:val="24"/>
          <w:szCs w:val="24"/>
          <w:highlight w:val="none"/>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highlight w:val="none"/>
        </w:rPr>
        <w:t xml:space="preserve">乙方对其所销售的货物应当享有知识产权或经权利人合法授权，保证没有侵犯任何第三人的知识产权等权利。因违反前述约定对第三人构成侵权的，应当由乙方向第三人承担法律</w:t>
      </w:r>
      <w:r>
        <w:rPr>
          <w:rFonts w:hint="eastAsia" w:ascii="宋体" w:hAnsi="宋体" w:eastAsia="宋体" w:cs="Times New Roman"/>
          <w:sz w:val="24"/>
          <w:szCs w:val="24"/>
        </w:rPr>
        <w:t xml:space="preserve">责任；甲方依法向第三人赔偿后，有权向乙方追偿。甲方有其他损失的，乙方应当赔偿。</w:t>
      </w:r>
      <w:r>
        <w:rPr>
          <w:rFonts w:hint="eastAsia" w:ascii="宋体" w:hAnsi="宋体" w:eastAsia="宋体" w:cs="Times New Roman"/>
          <w:sz w:val="24"/>
          <w:szCs w:val="24"/>
        </w:rPr>
      </w:r>
      <w:r/>
    </w:p>
    <w:p>
      <w:pPr>
        <w:pStyle w:val="958"/>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十一、</w:t>
      </w:r>
      <w:r>
        <w:rPr>
          <w:rFonts w:hint="eastAsia" w:ascii="宋体" w:hAnsi="宋体" w:eastAsia="宋体" w:cs="Times New Roman"/>
          <w:b/>
          <w:bCs/>
          <w:sz w:val="24"/>
          <w:szCs w:val="24"/>
        </w:rPr>
        <w:t xml:space="preserve">保密义务</w:t>
      </w:r>
      <w:r>
        <w:rPr>
          <w:rFonts w:hint="eastAsia" w:ascii="宋体" w:hAnsi="宋体" w:eastAsia="宋体" w:cs="Times New Roman"/>
          <w:b/>
          <w:bCs/>
          <w:sz w:val="24"/>
          <w:szCs w:val="24"/>
        </w:rPr>
      </w:r>
      <w:r/>
    </w:p>
    <w:p>
      <w:pPr>
        <w:pStyle w:val="958"/>
        <w:ind w:firstLine="480"/>
        <w:jc w:val="left"/>
        <w:spacing w:line="360" w:lineRule="auto"/>
        <w:rPr>
          <w:rFonts w:hint="eastAsia" w:hAnsi="宋体" w:cs="宋体"/>
          <w:b/>
          <w:bCs/>
          <w:sz w:val="24"/>
          <w:szCs w:val="24"/>
        </w:rPr>
      </w:pPr>
      <w:r>
        <w:rPr>
          <w:rFonts w:hint="eastAsia" w:ascii="宋体" w:hAnsi="宋体" w:eastAsia="宋体" w:cs="Times New Roman"/>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hAnsi="宋体" w:cs="宋体"/>
          <w:b/>
          <w:bCs/>
          <w:sz w:val="24"/>
          <w:szCs w:val="24"/>
        </w:rPr>
      </w:r>
      <w:r/>
    </w:p>
    <w:p>
      <w:pPr>
        <w:pStyle w:val="958"/>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二</w:t>
      </w:r>
      <w:r>
        <w:rPr>
          <w:rFonts w:hint="eastAsia" w:hAnsi="宋体" w:cs="宋体"/>
          <w:b/>
          <w:bCs/>
          <w:sz w:val="24"/>
          <w:szCs w:val="24"/>
        </w:rPr>
        <w:t xml:space="preserve">、税费 </w:t>
      </w:r>
      <w:r>
        <w:rPr>
          <w:rFonts w:hint="eastAsia" w:hAnsi="宋体" w:cs="宋体"/>
          <w:b/>
          <w:bCs/>
          <w:sz w:val="24"/>
          <w:szCs w:val="24"/>
        </w:rPr>
      </w:r>
      <w:r/>
    </w:p>
    <w:p>
      <w:pPr>
        <w:pStyle w:val="958"/>
        <w:ind w:right="680" w:firstLine="480"/>
        <w:jc w:val="left"/>
        <w:spacing w:line="360" w:lineRule="auto"/>
        <w:tabs>
          <w:tab w:val="left" w:pos="540" w:leader="none"/>
          <w:tab w:val="left" w:pos="845" w:leader="none"/>
        </w:tabs>
        <w:rPr>
          <w:rFonts w:hint="eastAsia" w:hAnsi="宋体" w:cs="宋体"/>
          <w:sz w:val="24"/>
          <w:szCs w:val="24"/>
        </w:rPr>
      </w:pPr>
      <w:r>
        <w:rPr>
          <w:rFonts w:hint="eastAsia" w:hAnsi="宋体" w:cs="宋体"/>
          <w:sz w:val="24"/>
          <w:szCs w:val="24"/>
        </w:rPr>
        <w:t xml:space="preserve">1、根据国家有关税务法律、法规和规定，乙方应该交纳的与本合同有关的税费由乙方承担。</w:t>
      </w:r>
      <w:r>
        <w:rPr>
          <w:rFonts w:hint="eastAsia" w:hAnsi="宋体" w:cs="宋体"/>
          <w:sz w:val="24"/>
          <w:szCs w:val="24"/>
        </w:rPr>
      </w:r>
      <w:r/>
    </w:p>
    <w:p>
      <w:pPr>
        <w:pStyle w:val="958"/>
        <w:ind w:right="680" w:firstLine="480"/>
        <w:jc w:val="left"/>
        <w:spacing w:line="360" w:lineRule="auto"/>
        <w:tabs>
          <w:tab w:val="left" w:pos="540" w:leader="none"/>
          <w:tab w:val="left" w:pos="845" w:leader="none"/>
        </w:tabs>
        <w:rPr>
          <w:rFonts w:hint="eastAsia" w:hAnsi="宋体" w:cs="宋体"/>
          <w:sz w:val="24"/>
          <w:szCs w:val="24"/>
        </w:rPr>
      </w:pPr>
      <w:r>
        <w:rPr>
          <w:rFonts w:hint="eastAsia" w:hAnsi="宋体" w:cs="宋体"/>
          <w:sz w:val="24"/>
          <w:szCs w:val="24"/>
        </w:rPr>
        <w:t xml:space="preserve">2、本合同价格为含税价。乙方提供的设备、技术资料、服务、进口部件等所有税费，已全部包含在合同价格内，由乙方承担。</w:t>
      </w:r>
      <w:r>
        <w:rPr>
          <w:rFonts w:hint="eastAsia" w:hAnsi="宋体" w:cs="宋体"/>
          <w:sz w:val="24"/>
          <w:szCs w:val="24"/>
        </w:rPr>
      </w:r>
      <w:r/>
    </w:p>
    <w:p>
      <w:pPr>
        <w:pStyle w:val="958"/>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三</w:t>
      </w:r>
      <w:r>
        <w:rPr>
          <w:rFonts w:hint="eastAsia" w:hAnsi="宋体" w:cs="宋体"/>
          <w:b/>
          <w:bCs/>
          <w:sz w:val="24"/>
          <w:szCs w:val="24"/>
        </w:rPr>
        <w:t xml:space="preserve">、提出异议的时间和办法：</w:t>
      </w:r>
      <w:r>
        <w:rPr>
          <w:rFonts w:hint="eastAsia" w:hAnsi="宋体" w:cs="宋体"/>
          <w:b/>
          <w:bCs/>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1、甲方在验收过程中，应当于双方约定的检验期间内将服务质量不符合约定的情况及处理方式以书面方式通知乙方。</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2、如果甲方在验收期满后既不出具验收合格证明又未提出书面异议的视为乙方提供服务符合合同规定。</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3、乙方应在收到甲方书面异议后七天内负责处理问题，否则将视为默认甲方提出的异议和处理意见。</w:t>
      </w:r>
      <w:r>
        <w:rPr>
          <w:rFonts w:hint="eastAsia" w:ascii="宋体" w:hAnsi="宋体" w:eastAsia="宋体" w:cs="Times New Roman"/>
          <w:sz w:val="24"/>
          <w:szCs w:val="24"/>
        </w:rPr>
      </w:r>
      <w:r/>
    </w:p>
    <w:p>
      <w:pPr>
        <w:pStyle w:val="958"/>
        <w:ind w:right="680" w:firstLine="482"/>
        <w:jc w:val="left"/>
        <w:spacing w:line="360" w:lineRule="auto"/>
        <w:tabs>
          <w:tab w:val="left" w:pos="540" w:leader="none"/>
          <w:tab w:val="left" w:pos="845"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rPr>
        <w:t xml:space="preserve">甲方</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rPr>
        <w:t xml:space="preserve">的权利和义务</w:t>
      </w:r>
      <w:r>
        <w:rPr>
          <w:rFonts w:hint="eastAsia" w:ascii="宋体" w:hAnsi="宋体" w:eastAsia="宋体" w:cs="宋体"/>
          <w:b/>
          <w:bCs/>
          <w:sz w:val="24"/>
          <w:szCs w:val="24"/>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甲方</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的权利和义务</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.1签署合同后，甲方有权对乙方的履约行为进行检查，并及时确认乙方提交的事项。甲方应当配合乙方完成相关项目实施工作。</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.2甲方有权要求乙方按时提交各阶段有关安排计划，并有权定期核对乙方提供货物数量、规格、质量等内容。甲方有权督促乙方工作并要求乙方更换不符合要求的货物。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.3甲方有权要求乙方对缺陷部分予以修复，并按合同约定享有货物保修及其他合同约定的权利。</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.4甲方应当按照合同约定及时对交付的货物进行验收，未在</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约定的期限内对乙方履约提出任何异议或者向乙方作出任何说明的，视为验收通过。</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.5甲方应当根据合同约定及时向乙方支付合同价款，不得以内部人员变更、履行内部付款流程等为由，拒绝或迟延支付。</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.6国家法律法规规定及</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约定应由甲方承担的其他义务和责任。</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乙方的权利和义务</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乙方有权根据合同约定向甲方收取合同价款。</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国家法律法规规定及</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约定应由乙方承担的其他义务和责任。</w:t>
      </w:r>
      <w:r>
        <w:rPr>
          <w:rFonts w:hint="eastAsia" w:ascii="宋体" w:hAnsi="宋体" w:eastAsia="宋体" w:cs="Times New Roman"/>
          <w:sz w:val="24"/>
          <w:szCs w:val="24"/>
        </w:rPr>
      </w:r>
      <w:r/>
    </w:p>
    <w:p>
      <w:pPr>
        <w:pStyle w:val="958"/>
        <w:ind w:right="680" w:firstLine="482"/>
        <w:jc w:val="left"/>
        <w:spacing w:line="360" w:lineRule="auto"/>
        <w:tabs>
          <w:tab w:val="left" w:pos="540" w:leader="none"/>
          <w:tab w:val="left" w:pos="845" w:leader="none"/>
        </w:tabs>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五</w:t>
      </w:r>
      <w:r>
        <w:rPr>
          <w:rFonts w:hint="eastAsia" w:hAnsi="宋体" w:cs="宋体"/>
          <w:b/>
          <w:bCs/>
          <w:sz w:val="24"/>
          <w:szCs w:val="24"/>
          <w:lang w:eastAsia="en-US"/>
        </w:rPr>
        <w:t xml:space="preserve">、</w:t>
      </w:r>
      <w:r>
        <w:rPr>
          <w:rFonts w:hint="eastAsia" w:hAnsi="宋体" w:cs="宋体"/>
          <w:b/>
          <w:bCs/>
          <w:sz w:val="24"/>
          <w:szCs w:val="24"/>
        </w:rPr>
        <w:t xml:space="preserve">违约责任 </w:t>
      </w:r>
      <w:r>
        <w:rPr>
          <w:rFonts w:hint="eastAsia" w:hAnsi="宋体" w:cs="宋体"/>
          <w:sz w:val="24"/>
          <w:szCs w:val="24"/>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en-US"/>
        </w:rPr>
        <w:t xml:space="preserve">甲方违约责任及违约金支付：</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lang w:eastAsia="en-US"/>
        </w:rPr>
        <w:t xml:space="preserve">在合同生效后，甲方无正当理由要求终止</w:t>
      </w:r>
      <w:r>
        <w:rPr>
          <w:rFonts w:hint="eastAsia" w:ascii="宋体" w:hAnsi="宋体" w:eastAsia="宋体" w:cs="Times New Roman"/>
          <w:sz w:val="24"/>
          <w:szCs w:val="24"/>
          <w:lang w:val="en-US" w:eastAsia="zh-CN"/>
        </w:rPr>
        <w:t xml:space="preserve">提供货物</w:t>
      </w:r>
      <w:r>
        <w:rPr>
          <w:rFonts w:hint="eastAsia" w:ascii="宋体" w:hAnsi="宋体" w:eastAsia="宋体" w:cs="Times New Roman"/>
          <w:sz w:val="24"/>
          <w:szCs w:val="24"/>
          <w:lang w:eastAsia="en-US"/>
        </w:rPr>
        <w:t xml:space="preserve">的，应向乙方偿付合同总价款的5%作为违约金，违约金不足以赔偿损失的，乙方有权要求甲方补足。</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lang w:eastAsia="en-US"/>
        </w:rPr>
        <w:t xml:space="preserve">甲方无正当理由逾期付款的应按照合同总价金额的每天万分之四支付合同总价违约金。</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en-US"/>
        </w:rPr>
        <w:t xml:space="preserve">乙方违约责任及违约金支付：</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2.1</w:t>
      </w:r>
      <w:r>
        <w:rPr>
          <w:rFonts w:hint="eastAsia" w:ascii="宋体" w:hAnsi="宋体" w:eastAsia="宋体" w:cs="Times New Roman"/>
          <w:sz w:val="24"/>
          <w:szCs w:val="24"/>
          <w:lang w:eastAsia="en-US"/>
        </w:rPr>
        <w:t xml:space="preserve">乙方不能提供货物的，或货物不合格从而影响甲方按期正常使用的，应向甲方偿付合同总价款5%的违约金，违约金不足以赔偿损失的，甲方有权要求乙方补足。</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2.2</w:t>
      </w:r>
      <w:r>
        <w:rPr>
          <w:rFonts w:hint="eastAsia" w:ascii="宋体" w:hAnsi="宋体" w:eastAsia="宋体" w:cs="Times New Roman"/>
          <w:sz w:val="24"/>
          <w:szCs w:val="24"/>
          <w:lang w:eastAsia="en-US"/>
        </w:rPr>
        <w:t xml:space="preserve">乙方逾期提供货物的，应与甲方部门协商，甲方仍需求的，乙方应立即提供货物按照合同总价的每天万分之四支付逾期违约金，同时承担甲方因此遭受的损失费用。</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en-US"/>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hint="eastAsia" w:ascii="宋体" w:hAnsi="宋体" w:eastAsia="宋体" w:cs="Times New Roman"/>
          <w:sz w:val="24"/>
          <w:szCs w:val="24"/>
          <w:lang w:eastAsia="en-US"/>
        </w:rPr>
      </w:r>
      <w:r/>
    </w:p>
    <w:p>
      <w:pPr>
        <w:pStyle w:val="958"/>
        <w:ind w:right="680" w:firstLine="482"/>
        <w:jc w:val="left"/>
        <w:spacing w:line="360" w:lineRule="auto"/>
        <w:tabs>
          <w:tab w:val="left" w:pos="33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六</w:t>
      </w:r>
      <w:r>
        <w:rPr>
          <w:rFonts w:hint="eastAsia" w:hAnsi="宋体" w:cs="宋体"/>
          <w:b/>
          <w:bCs/>
          <w:sz w:val="24"/>
          <w:szCs w:val="24"/>
          <w:lang w:eastAsia="en-US"/>
        </w:rPr>
        <w:t xml:space="preserve">、</w:t>
      </w:r>
      <w:r>
        <w:rPr>
          <w:rFonts w:hint="eastAsia" w:hAnsi="宋体" w:cs="宋体"/>
          <w:b/>
          <w:bCs/>
          <w:sz w:val="24"/>
          <w:szCs w:val="24"/>
        </w:rPr>
        <w:t xml:space="preserve">不可抗力</w:t>
      </w:r>
      <w:r>
        <w:rPr>
          <w:rFonts w:hint="eastAsia" w:hAnsi="宋体" w:cs="宋体"/>
          <w:b/>
          <w:bCs/>
          <w:sz w:val="24"/>
          <w:szCs w:val="24"/>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en-US"/>
        </w:rPr>
        <w:t xml:space="preserve">不可抗力是指合同双方不能预见、不能避免且不能克服的客观情况。</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en-US"/>
        </w:rPr>
        <w:t xml:space="preserve">任何一方对由于不可抗力造成的部分或全部不能履行合同不承担违约责任。但迟延履行后发生不可抗力的，不能免除责任。</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en-US"/>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Times New Roman"/>
          <w:sz w:val="24"/>
          <w:szCs w:val="24"/>
          <w:lang w:eastAsia="en-US"/>
        </w:rPr>
      </w:r>
      <w:r/>
    </w:p>
    <w:p>
      <w:pPr>
        <w:pStyle w:val="958"/>
        <w:ind w:right="680" w:firstLine="482"/>
        <w:spacing w:line="360" w:lineRule="auto"/>
        <w:rPr>
          <w:rFonts w:hint="eastAsia" w:hAnsi="宋体" w:cs="宋体"/>
          <w:b/>
          <w:bCs/>
          <w:sz w:val="24"/>
          <w:szCs w:val="24"/>
          <w:lang w:eastAsia="en-US"/>
        </w:rPr>
      </w:pPr>
      <w:r>
        <w:rPr>
          <w:rFonts w:hint="eastAsia" w:hAnsi="宋体" w:cs="宋体"/>
          <w:b/>
          <w:bCs/>
          <w:sz w:val="24"/>
          <w:szCs w:val="24"/>
        </w:rPr>
        <w:t xml:space="preserve">十</w:t>
      </w:r>
      <w:r>
        <w:rPr>
          <w:rFonts w:hint="eastAsia" w:hAnsi="宋体" w:cs="宋体"/>
          <w:b/>
          <w:bCs/>
          <w:sz w:val="24"/>
          <w:szCs w:val="24"/>
          <w:lang w:val="en-US" w:eastAsia="zh-CN"/>
        </w:rPr>
        <w:t xml:space="preserve">七</w:t>
      </w:r>
      <w:r>
        <w:rPr>
          <w:rFonts w:hint="eastAsia" w:hAnsi="宋体" w:cs="宋体"/>
          <w:b/>
          <w:bCs/>
          <w:sz w:val="24"/>
          <w:szCs w:val="24"/>
          <w:lang w:eastAsia="en-US"/>
        </w:rPr>
        <w:t xml:space="preserve">、合同</w:t>
      </w:r>
      <w:r>
        <w:rPr>
          <w:rFonts w:hint="eastAsia" w:hAnsi="宋体" w:cs="宋体"/>
          <w:b/>
          <w:bCs/>
          <w:sz w:val="24"/>
          <w:szCs w:val="24"/>
          <w:lang w:val="en-US" w:eastAsia="zh-CN"/>
        </w:rPr>
        <w:t xml:space="preserve">变更、</w:t>
      </w:r>
      <w:r>
        <w:rPr>
          <w:rFonts w:hint="eastAsia" w:ascii="宋体" w:hAnsi="宋体"/>
          <w:b/>
          <w:sz w:val="24"/>
        </w:rPr>
        <w:t xml:space="preserve">中止</w:t>
      </w:r>
      <w:r>
        <w:rPr>
          <w:rFonts w:hint="eastAsia" w:hAnsi="宋体"/>
          <w:b/>
          <w:sz w:val="24"/>
          <w:lang w:eastAsia="zh-CN"/>
        </w:rPr>
        <w:t xml:space="preserve">、</w:t>
      </w:r>
      <w:r>
        <w:rPr>
          <w:rFonts w:hint="eastAsia" w:ascii="宋体" w:hAnsi="宋体"/>
          <w:b/>
          <w:sz w:val="24"/>
        </w:rPr>
        <w:t xml:space="preserve">终止</w:t>
      </w:r>
      <w:r>
        <w:rPr>
          <w:rFonts w:hint="eastAsia" w:hAnsi="宋体" w:cs="宋体"/>
          <w:b/>
          <w:bCs/>
          <w:sz w:val="24"/>
          <w:szCs w:val="24"/>
          <w:lang w:val="en-US" w:eastAsia="zh-CN"/>
        </w:rPr>
        <w:t xml:space="preserve">与</w:t>
      </w:r>
      <w:r>
        <w:rPr>
          <w:rFonts w:hint="eastAsia" w:hAnsi="宋体" w:cs="宋体"/>
          <w:b/>
          <w:bCs/>
          <w:sz w:val="24"/>
          <w:szCs w:val="24"/>
          <w:lang w:eastAsia="en-US"/>
        </w:rPr>
        <w:t xml:space="preserve">转让</w:t>
      </w:r>
      <w:r>
        <w:rPr>
          <w:rFonts w:hint="eastAsia" w:hAnsi="宋体" w:cs="宋体"/>
          <w:b/>
          <w:bCs/>
          <w:sz w:val="24"/>
          <w:szCs w:val="24"/>
          <w:lang w:eastAsia="en-US"/>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1、合同的变更</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2、合同的中止</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2.1合同履行过程中因投标单位就采购文件、采购过程或结果提起投诉的，甲方认为有必要的，可以中止合同的履行。</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2.2合同履行过程中，如果乙方出现以下情形之一的：</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2.2.1经营状况严重恶化；</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2.2.2转移财产、抽逃资金，以逃避债务；</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2.2.3丧失商业信誉；</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2.4甲方不得以行政区划调整、政府换届、机构或者职能调整以及相关责任人更替为由中止合同。</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3、合同的终止</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3.1合同因有效期限届满而终止；</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3.2乙方未按合同约定履行，构成根本性违约的，甲方有权终止合同，并追究乙方的违约责任。</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4、涉及国家利益、社会公共利益的情形</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、合同的部分和全部都不得转让。</w:t>
      </w:r>
      <w:r>
        <w:rPr>
          <w:rFonts w:hint="eastAsia" w:ascii="宋体" w:hAnsi="宋体" w:eastAsia="宋体" w:cs="Times New Roman"/>
          <w:sz w:val="24"/>
          <w:szCs w:val="24"/>
        </w:rPr>
      </w:r>
      <w:r/>
    </w:p>
    <w:p>
      <w:pPr>
        <w:pStyle w:val="958"/>
        <w:ind w:right="680" w:firstLine="482"/>
        <w:jc w:val="left"/>
        <w:spacing w:line="360" w:lineRule="auto"/>
        <w:tabs>
          <w:tab w:val="left" w:pos="540" w:leader="none"/>
          <w:tab w:val="left" w:pos="845" w:leader="none"/>
        </w:tabs>
        <w:rPr>
          <w:rFonts w:hint="eastAsia" w:hAnsi="宋体" w:cs="宋体"/>
          <w:b/>
          <w:bCs/>
          <w:sz w:val="24"/>
          <w:szCs w:val="24"/>
          <w:highlight w:val="none"/>
        </w:rPr>
      </w:pPr>
      <w:r>
        <w:rPr>
          <w:rFonts w:hint="eastAsia" w:hAnsi="宋体" w:cs="宋体"/>
          <w:b/>
          <w:bCs/>
          <w:sz w:val="24"/>
          <w:szCs w:val="24"/>
          <w:highlight w:val="none"/>
        </w:rPr>
        <w:t xml:space="preserve">十</w:t>
      </w:r>
      <w:r>
        <w:rPr>
          <w:rFonts w:hint="eastAsia" w:hAnsi="宋体" w:cs="宋体"/>
          <w:b/>
          <w:bCs/>
          <w:sz w:val="24"/>
          <w:szCs w:val="24"/>
          <w:highlight w:val="none"/>
          <w:lang w:val="en-US" w:eastAsia="zh-CN"/>
        </w:rPr>
        <w:t xml:space="preserve">八</w:t>
      </w:r>
      <w:r>
        <w:rPr>
          <w:rFonts w:hint="eastAsia" w:hAnsi="宋体" w:cs="宋体"/>
          <w:b/>
          <w:bCs/>
          <w:sz w:val="24"/>
          <w:szCs w:val="24"/>
          <w:highlight w:val="none"/>
        </w:rPr>
        <w:t xml:space="preserve">、</w:t>
      </w:r>
      <w:r>
        <w:rPr>
          <w:rFonts w:hint="eastAsia" w:hAnsi="宋体" w:cs="宋体"/>
          <w:b/>
          <w:bCs/>
          <w:sz w:val="24"/>
          <w:szCs w:val="24"/>
          <w:highlight w:val="none"/>
          <w:lang w:eastAsia="en-US"/>
        </w:rPr>
        <w:t xml:space="preserve">争议解决方法</w:t>
      </w:r>
      <w:bookmarkStart w:id="127" w:name="_Hlk31709859"/>
      <w:r>
        <w:rPr>
          <w:rFonts w:hint="eastAsia" w:hAnsi="宋体" w:cs="宋体"/>
          <w:b/>
          <w:bCs/>
          <w:sz w:val="24"/>
          <w:szCs w:val="24"/>
          <w:highlight w:val="none"/>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bookmarkEnd w:id="127"/>
      <w:r>
        <w:rPr>
          <w:rFonts w:hint="eastAsia" w:ascii="宋体" w:hAnsi="宋体" w:eastAsia="宋体" w:cs="Times New Roman"/>
          <w:sz w:val="24"/>
          <w:szCs w:val="24"/>
        </w:rPr>
        <w:t xml:space="preserve">因本合同产生的或与其有关的任何争议或分歧，包括本合同的成立、解释、效力、终止或履行等有关的任何问题，均适用中国法律。</w:t>
      </w:r>
      <w:r>
        <w:rPr>
          <w:rFonts w:hint="eastAsia" w:ascii="宋体" w:hAnsi="宋体" w:eastAsia="宋体" w:cs="Times New Roman"/>
          <w:sz w:val="24"/>
          <w:szCs w:val="24"/>
        </w:rPr>
      </w:r>
      <w:r/>
    </w:p>
    <w:p>
      <w:pPr>
        <w:pStyle w:val="958"/>
        <w:ind w:firstLine="480"/>
        <w:keepLines w:val="0"/>
        <w:keepNext w:val="0"/>
        <w:pageBreakBefore w:val="0"/>
        <w:spacing w:line="360" w:lineRule="auto"/>
        <w:shd w:val="clear" w:color="auto" w:fill="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w:t>
      </w:r>
      <w:r>
        <w:rPr>
          <w:rFonts w:hint="eastAsia" w:ascii="宋体" w:hAnsi="宋体" w:eastAsia="宋体" w:cs="宋体"/>
          <w:color w:val="000000"/>
          <w:sz w:val="24"/>
          <w:szCs w:val="24"/>
        </w:rPr>
        <w:t xml:space="preserve">因本合同或与本合同有关的一切事项发生争议，由双方友好协商解决。协商不成的，任何一方均可向甲方所在地的人民法院起诉。</w:t>
      </w:r>
      <w:r>
        <w:rPr>
          <w:rFonts w:hint="eastAsia" w:ascii="宋体" w:hAnsi="宋体" w:eastAsia="宋体" w:cs="Times New Roman"/>
          <w:sz w:val="24"/>
          <w:szCs w:val="24"/>
          <w:lang w:eastAsia="zh-CN"/>
        </w:rPr>
      </w:r>
      <w:r/>
    </w:p>
    <w:p>
      <w:pPr>
        <w:pStyle w:val="958"/>
        <w:ind w:right="680" w:firstLine="482"/>
        <w:jc w:val="left"/>
        <w:spacing w:line="360" w:lineRule="auto"/>
        <w:tabs>
          <w:tab w:val="left" w:pos="540" w:leader="none"/>
          <w:tab w:val="left" w:pos="845" w:leader="none"/>
        </w:tabs>
        <w:rPr>
          <w:rFonts w:hint="eastAsia" w:hAnsi="宋体" w:cs="宋体"/>
          <w:b/>
          <w:bCs/>
          <w:sz w:val="24"/>
          <w:szCs w:val="24"/>
          <w:lang w:eastAsia="en-US"/>
        </w:rPr>
      </w:pPr>
      <w:r>
        <w:rPr>
          <w:rFonts w:hint="eastAsia" w:hAnsi="宋体" w:cs="宋体"/>
          <w:b/>
          <w:bCs/>
          <w:sz w:val="24"/>
          <w:szCs w:val="24"/>
          <w:lang w:val="en-US" w:eastAsia="zh-CN"/>
        </w:rPr>
        <w:t xml:space="preserve">十九</w:t>
      </w:r>
      <w:r>
        <w:rPr>
          <w:rFonts w:hint="eastAsia" w:hAnsi="宋体" w:cs="宋体"/>
          <w:b/>
          <w:bCs/>
          <w:sz w:val="24"/>
          <w:szCs w:val="24"/>
          <w:lang w:eastAsia="en-US"/>
        </w:rPr>
        <w:t xml:space="preserve">、其他</w:t>
      </w:r>
      <w:r>
        <w:rPr>
          <w:rFonts w:hint="eastAsia" w:hAnsi="宋体" w:cs="宋体"/>
          <w:b/>
          <w:bCs/>
          <w:sz w:val="24"/>
          <w:szCs w:val="24"/>
          <w:lang w:eastAsia="en-US"/>
        </w:rPr>
      </w:r>
      <w:r/>
    </w:p>
    <w:p>
      <w:pPr>
        <w:pStyle w:val="958"/>
        <w:ind w:firstLine="480"/>
        <w:spacing w:line="360" w:lineRule="auto"/>
        <w:rPr>
          <w:rFonts w:hint="eastAsia" w:hAnsi="宋体" w:cs="宋体"/>
          <w:sz w:val="24"/>
          <w:szCs w:val="24"/>
        </w:rPr>
      </w:pPr>
      <w:r>
        <w:rPr>
          <w:rFonts w:hint="eastAsia" w:hAnsi="宋体" w:cs="宋体"/>
          <w:sz w:val="24"/>
          <w:szCs w:val="24"/>
        </w:rPr>
        <w:t xml:space="preserve">1、合同生效</w:t>
      </w:r>
      <w:r>
        <w:rPr>
          <w:rFonts w:hint="eastAsia"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lang w:val="en-US" w:eastAsia="zh-CN"/>
        </w:rPr>
        <w:t xml:space="preserve">本</w:t>
      </w:r>
      <w:r>
        <w:rPr>
          <w:rFonts w:hint="eastAsia" w:hAnsi="宋体" w:cs="宋体"/>
          <w:sz w:val="24"/>
          <w:szCs w:val="24"/>
        </w:rPr>
        <w:t xml:space="preserve">合同经招标代理机构加盖骑缝章，甲乙双方法定代表人或其委托代理人签字并加盖公章（或合同章）后生效。</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2、合同在执行过程中出现的未尽事宜，双方在不违背本合同和招标文件的原则下协商解决，协商结果以书面形式盖章记录在案，作为本合同的附件，与本合同具有同等效力，但需提交甲方一份备存。</w:t>
      </w:r>
      <w:r>
        <w:rPr>
          <w:rFonts w:hAnsi="宋体" w:cs="宋体"/>
          <w:sz w:val="24"/>
          <w:szCs w:val="24"/>
        </w:rPr>
      </w:r>
      <w:r/>
    </w:p>
    <w:p>
      <w:pPr>
        <w:pStyle w:val="958"/>
        <w:ind w:firstLine="480"/>
        <w:spacing w:line="360" w:lineRule="auto"/>
        <w:rPr>
          <w:rFonts w:hint="eastAsia" w:eastAsia="宋体"/>
          <w:lang w:eastAsia="zh-CN"/>
        </w:rPr>
      </w:pPr>
      <w:r>
        <w:rPr>
          <w:rFonts w:hint="eastAsia" w:hAnsi="宋体" w:cs="宋体"/>
          <w:sz w:val="24"/>
          <w:szCs w:val="24"/>
        </w:rPr>
        <w:t xml:space="preserve">3、</w:t>
      </w:r>
      <w:r>
        <w:rPr>
          <w:rFonts w:hint="eastAsia" w:ascii="宋体" w:hAnsi="宋体" w:eastAsia="宋体" w:cs="宋体"/>
          <w:sz w:val="24"/>
          <w:szCs w:val="24"/>
        </w:rPr>
        <w:t xml:space="preserve">合同</w:t>
      </w:r>
      <w:r>
        <w:rPr>
          <w:rFonts w:hint="eastAsia" w:ascii="宋体" w:hAnsi="宋体" w:eastAsia="宋体" w:cs="宋体"/>
          <w:sz w:val="24"/>
          <w:szCs w:val="24"/>
          <w:lang w:eastAsia="en-US"/>
        </w:rPr>
        <w:t xml:space="preserve">壹</w:t>
      </w:r>
      <w:r>
        <w:rPr>
          <w:rFonts w:hint="eastAsia" w:ascii="宋体" w:hAnsi="宋体" w:eastAsia="宋体" w:cs="宋体"/>
          <w:sz w:val="24"/>
          <w:szCs w:val="24"/>
        </w:rPr>
        <w:t xml:space="preserve">式</w:t>
      </w:r>
      <w:r>
        <w:rPr>
          <w:rFonts w:hint="eastAsia" w:ascii="宋体" w:hAnsi="宋体" w:eastAsia="宋体" w:cs="宋体"/>
          <w:sz w:val="24"/>
          <w:szCs w:val="24"/>
          <w:u w:val="single"/>
        </w:rPr>
        <w:t xml:space="preserve">陆</w:t>
      </w:r>
      <w:r>
        <w:rPr>
          <w:rFonts w:hint="eastAsia" w:ascii="宋体" w:hAnsi="宋体" w:eastAsia="宋体" w:cs="宋体"/>
          <w:sz w:val="24"/>
          <w:szCs w:val="24"/>
        </w:rPr>
        <w:t xml:space="preserve">份，</w:t>
      </w:r>
      <w:r>
        <w:rPr>
          <w:rFonts w:ascii="宋体" w:hAnsi="宋体" w:eastAsia="宋体" w:cs="宋体"/>
          <w:sz w:val="24"/>
          <w:szCs w:val="24"/>
          <w:lang w:eastAsia="en-US"/>
        </w:rPr>
        <w:t xml:space="preserve">甲</w:t>
      </w:r>
      <w:r>
        <w:rPr>
          <w:rFonts w:hint="eastAsia" w:ascii="宋体" w:hAnsi="宋体" w:eastAsia="宋体" w:cs="宋体"/>
          <w:sz w:val="24"/>
          <w:szCs w:val="24"/>
          <w:lang w:eastAsia="en-US"/>
        </w:rPr>
        <w:t xml:space="preserve">方</w:t>
      </w:r>
      <w:r>
        <w:rPr>
          <w:rFonts w:ascii="宋体" w:hAnsi="宋体" w:eastAsia="宋体" w:cs="宋体"/>
          <w:sz w:val="24"/>
          <w:szCs w:val="24"/>
          <w:lang w:eastAsia="en-US"/>
        </w:rPr>
        <w:t xml:space="preserve">执</w:t>
      </w:r>
      <w:r>
        <w:rPr>
          <w:rFonts w:hint="eastAsia" w:ascii="宋体" w:hAnsi="宋体" w:eastAsia="宋体" w:cs="宋体"/>
          <w:sz w:val="24"/>
          <w:szCs w:val="24"/>
          <w:u w:val="single"/>
        </w:rPr>
        <w:t xml:space="preserve">贰</w:t>
      </w:r>
      <w:r>
        <w:rPr>
          <w:rFonts w:ascii="宋体" w:hAnsi="宋体" w:eastAsia="宋体" w:cs="宋体"/>
          <w:sz w:val="24"/>
          <w:szCs w:val="24"/>
          <w:lang w:eastAsia="en-US"/>
        </w:rPr>
        <w:t xml:space="preserve">份，乙方执</w:t>
      </w:r>
      <w:r>
        <w:rPr>
          <w:rFonts w:hint="eastAsia" w:ascii="宋体" w:hAnsi="宋体" w:eastAsia="宋体" w:cs="宋体"/>
          <w:sz w:val="24"/>
          <w:szCs w:val="24"/>
          <w:u w:val="single"/>
        </w:rPr>
        <w:t xml:space="preserve">贰</w:t>
      </w:r>
      <w:r>
        <w:rPr>
          <w:rFonts w:ascii="宋体" w:hAnsi="宋体" w:eastAsia="宋体" w:cs="宋体"/>
          <w:sz w:val="24"/>
          <w:szCs w:val="24"/>
          <w:lang w:eastAsia="en-US"/>
        </w:rPr>
        <w:t xml:space="preserve">份</w:t>
      </w:r>
      <w:r>
        <w:rPr>
          <w:rFonts w:hint="eastAsia" w:ascii="宋体" w:hAnsi="宋体" w:eastAsia="宋体" w:cs="宋体"/>
          <w:sz w:val="24"/>
          <w:szCs w:val="24"/>
        </w:rPr>
        <w:t xml:space="preserve">，</w:t>
      </w:r>
      <w:r>
        <w:rPr>
          <w:rFonts w:hint="eastAsia" w:hAnsi="宋体" w:cs="宋体"/>
          <w:sz w:val="24"/>
          <w:szCs w:val="24"/>
        </w:rPr>
        <w:t xml:space="preserve">政府采购监督管理部门</w:t>
      </w:r>
      <w:r>
        <w:rPr>
          <w:rFonts w:hint="eastAsia" w:hAnsi="宋体" w:cs="宋体"/>
          <w:sz w:val="24"/>
          <w:szCs w:val="24"/>
          <w:u w:val="single"/>
        </w:rPr>
        <w:t xml:space="preserve"> 壹 </w:t>
      </w:r>
      <w:r>
        <w:rPr>
          <w:rFonts w:hint="eastAsia" w:hAnsi="宋体" w:cs="宋体"/>
          <w:sz w:val="24"/>
          <w:szCs w:val="24"/>
        </w:rPr>
        <w:t xml:space="preserve">份，采购代理机构各</w:t>
      </w:r>
      <w:r>
        <w:rPr>
          <w:rFonts w:hint="eastAsia" w:hAnsi="宋体" w:cs="宋体"/>
          <w:sz w:val="24"/>
          <w:szCs w:val="24"/>
          <w:u w:val="single"/>
        </w:rPr>
        <w:t xml:space="preserve"> 壹 </w:t>
      </w:r>
      <w:r>
        <w:rPr>
          <w:rFonts w:hint="eastAsia" w:hAnsi="宋体" w:cs="宋体"/>
          <w:sz w:val="24"/>
          <w:szCs w:val="24"/>
        </w:rPr>
        <w:t xml:space="preserve">份</w:t>
      </w:r>
      <w:r>
        <w:rPr>
          <w:rFonts w:hint="eastAsia" w:hAnsi="宋体" w:cs="宋体"/>
          <w:sz w:val="24"/>
          <w:szCs w:val="24"/>
          <w:lang w:eastAsia="zh-CN"/>
        </w:rPr>
        <w:t xml:space="preserve">，</w:t>
      </w:r>
      <w:r>
        <w:rPr>
          <w:rFonts w:hint="eastAsia" w:hAnsi="宋体" w:cs="宋体"/>
          <w:sz w:val="24"/>
          <w:szCs w:val="24"/>
        </w:rPr>
        <w:t xml:space="preserve">均具有同等法律效力。</w:t>
      </w:r>
      <w:r>
        <w:rPr>
          <w:rFonts w:hint="eastAsia" w:eastAsia="宋体"/>
          <w:lang w:eastAsia="zh-CN"/>
        </w:rPr>
      </w:r>
      <w:r/>
    </w:p>
    <w:tbl>
      <w:tblPr>
        <w:tblW w:w="9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959"/>
        <w:gridCol w:w="5650"/>
      </w:tblGrid>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58"/>
              <w:jc w:val="left"/>
              <w:spacing w:line="360" w:lineRule="auto"/>
              <w:rPr>
                <w:rFonts w:hAnsi="宋体" w:cs="宋体"/>
                <w:sz w:val="24"/>
                <w:szCs w:val="24"/>
              </w:rPr>
            </w:pPr>
            <w:r/>
            <w:bookmarkStart w:id="128" w:name="_Toc521857256"/>
            <w:r/>
            <w:bookmarkStart w:id="129" w:name="_Toc496545121"/>
            <w:r/>
            <w:bookmarkStart w:id="130" w:name="_Toc529876203"/>
            <w:r/>
            <w:bookmarkStart w:id="131" w:name="_Toc522734482"/>
            <w:r/>
            <w:bookmarkStart w:id="132" w:name="_Toc510189384"/>
            <w:r/>
            <w:bookmarkStart w:id="133" w:name="_Toc508971138"/>
            <w:r/>
            <w:bookmarkStart w:id="134" w:name="_Toc498096317"/>
            <w:r/>
            <w:bookmarkStart w:id="135" w:name="_Toc527647069"/>
            <w:r/>
            <w:bookmarkStart w:id="136" w:name="_Toc512247217"/>
            <w:r/>
            <w:bookmarkStart w:id="137" w:name="_Toc515141041"/>
            <w:r/>
            <w:bookmarkStart w:id="138" w:name="_Toc501112113"/>
            <w:r/>
            <w:bookmarkStart w:id="139" w:name="_Toc509671238"/>
            <w:r/>
            <w:bookmarkStart w:id="140" w:name="_Toc518732550"/>
            <w:r/>
            <w:bookmarkStart w:id="141" w:name="_Toc497672708"/>
            <w:r/>
            <w:bookmarkStart w:id="142" w:name="_Toc521868326"/>
            <w:r>
              <w:rPr>
                <w:rFonts w:hint="eastAsia" w:hAnsi="宋体" w:cs="宋体"/>
                <w:sz w:val="24"/>
                <w:szCs w:val="24"/>
              </w:rPr>
              <w:t xml:space="preserve">甲方（盖章）：</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58"/>
              <w:spacing w:line="360" w:lineRule="auto"/>
              <w:rPr>
                <w:rFonts w:hAnsi="宋体" w:cs="宋体"/>
                <w:sz w:val="24"/>
                <w:szCs w:val="24"/>
              </w:rPr>
            </w:pPr>
            <w:r>
              <w:rPr>
                <w:rFonts w:hint="eastAsia" w:hAnsi="宋体" w:cs="宋体"/>
                <w:sz w:val="24"/>
                <w:szCs w:val="24"/>
              </w:rPr>
              <w:t xml:space="preserve">乙方（盖章）：</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58"/>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58"/>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58"/>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58"/>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r>
    </w:tbl>
    <w:p>
      <w:pPr>
        <w:pStyle w:val="959"/>
        <w:numPr>
          <w:ilvl w:val="0"/>
          <w:numId w:val="0"/>
        </w:numPr>
        <w:jc w:val="center"/>
        <w:pageBreakBefore/>
        <w:spacing w:line="240" w:lineRule="auto"/>
        <w:rPr>
          <w:rFonts w:hint="eastAsia" w:hAnsi="宋体" w:cs="宋体"/>
          <w:bCs w:val="0"/>
          <w:lang w:val="zh-CN"/>
        </w:rPr>
      </w:pPr>
      <w:r>
        <w:rPr>
          <w:rFonts w:hint="eastAsia" w:hAnsi="宋体" w:cs="宋体"/>
          <w:bCs w:val="0"/>
          <w:lang w:val="zh-CN"/>
        </w:rPr>
        <w:t xml:space="preserve">第五章 评标办法与评分标准</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hAnsi="宋体" w:cs="宋体"/>
          <w:bCs w:val="0"/>
          <w:lang w:val="zh-CN"/>
        </w:rPr>
      </w:r>
      <w:r/>
    </w:p>
    <w:p>
      <w:pPr>
        <w:pStyle w:val="958"/>
        <w:ind w:firstLine="241"/>
        <w:spacing w:line="360" w:lineRule="auto"/>
        <w:rPr>
          <w:rFonts w:hint="eastAsia" w:hAnsi="宋体" w:cs="宋体"/>
          <w:b/>
          <w:sz w:val="24"/>
          <w:szCs w:val="24"/>
          <w:lang w:val="zh-CN"/>
        </w:rPr>
      </w:pPr>
      <w:r>
        <w:rPr>
          <w:rFonts w:hint="eastAsia" w:hAnsi="宋体" w:cs="宋体"/>
          <w:b/>
          <w:sz w:val="24"/>
          <w:szCs w:val="24"/>
          <w:lang w:val="zh-CN"/>
        </w:rPr>
        <w:t xml:space="preserve">一、评标办法：</w:t>
      </w:r>
      <w:r>
        <w:rPr>
          <w:rFonts w:hint="eastAsia" w:hAnsi="宋体" w:cs="宋体"/>
          <w:b/>
          <w:sz w:val="24"/>
          <w:szCs w:val="24"/>
          <w:lang w:val="zh-CN"/>
        </w:rPr>
      </w:r>
      <w:r/>
    </w:p>
    <w:p>
      <w:pPr>
        <w:pStyle w:val="958"/>
        <w:ind w:firstLine="420"/>
        <w:spacing w:line="360" w:lineRule="auto"/>
        <w:rPr>
          <w:rFonts w:hint="eastAsia" w:hAnsi="宋体" w:cs="宋体"/>
          <w:color w:val="000000"/>
          <w:sz w:val="24"/>
          <w:szCs w:val="24"/>
        </w:rPr>
      </w:pPr>
      <w:r>
        <w:rPr>
          <w:rFonts w:hint="eastAsia" w:hAnsi="宋体" w:cs="宋体"/>
          <w:color w:val="000000"/>
          <w:sz w:val="24"/>
          <w:szCs w:val="24"/>
        </w:rPr>
        <w:t xml:space="preserve">1、本次招标评标采用为综合评分法，即在满足招标文件实质性要求前提下，按照招标文件中规定的评分标准和各项因素进行综合评审，以评标总得分最高的投标单位作为中标单位。</w:t>
      </w:r>
      <w:r>
        <w:rPr>
          <w:rFonts w:hint="eastAsia" w:hAnsi="宋体" w:cs="宋体"/>
          <w:color w:val="000000"/>
          <w:sz w:val="24"/>
          <w:szCs w:val="24"/>
        </w:rPr>
      </w:r>
      <w:r/>
    </w:p>
    <w:p>
      <w:pPr>
        <w:pStyle w:val="958"/>
        <w:ind w:firstLine="420"/>
        <w:spacing w:line="360" w:lineRule="auto"/>
        <w:rPr>
          <w:rFonts w:hint="eastAsia" w:hAnsi="宋体" w:cs="宋体"/>
          <w:color w:val="000000"/>
          <w:sz w:val="24"/>
          <w:szCs w:val="24"/>
        </w:rPr>
      </w:pPr>
      <w:r>
        <w:rPr>
          <w:rFonts w:hint="eastAsia" w:hAnsi="宋体" w:cs="宋体"/>
          <w:color w:val="000000"/>
          <w:sz w:val="24"/>
          <w:szCs w:val="24"/>
        </w:rPr>
        <w:t xml:space="preserve">2、评标委员会各成员独立对每个进入打分程序的有效投标单位的标书技术和</w:t>
      </w:r>
      <w:r>
        <w:rPr>
          <w:rFonts w:hint="eastAsia" w:hAnsi="宋体" w:cs="宋体"/>
          <w:color w:val="000000"/>
          <w:sz w:val="24"/>
          <w:szCs w:val="24"/>
          <w:highlight w:val="none"/>
        </w:rPr>
        <w:t xml:space="preserve">资质部</w:t>
      </w:r>
      <w:r>
        <w:rPr>
          <w:rFonts w:hint="eastAsia" w:hAnsi="宋体" w:cs="宋体"/>
          <w:color w:val="000000"/>
          <w:sz w:val="24"/>
          <w:szCs w:val="24"/>
        </w:rPr>
        <w:t xml:space="preserve">分以打分的形式进行评审和评价。 </w:t>
      </w:r>
      <w:r>
        <w:rPr>
          <w:rFonts w:hint="eastAsia" w:hAnsi="宋体" w:cs="宋体"/>
          <w:color w:val="000000"/>
          <w:sz w:val="24"/>
          <w:szCs w:val="24"/>
        </w:rPr>
      </w:r>
      <w:r/>
    </w:p>
    <w:p>
      <w:pPr>
        <w:pStyle w:val="958"/>
        <w:ind w:firstLine="420"/>
        <w:spacing w:line="360" w:lineRule="auto"/>
        <w:rPr>
          <w:rFonts w:hint="eastAsia" w:hAnsi="宋体" w:cs="宋体"/>
          <w:color w:val="000000"/>
          <w:sz w:val="24"/>
          <w:szCs w:val="24"/>
        </w:rPr>
      </w:pPr>
      <w:r>
        <w:rPr>
          <w:rFonts w:hint="eastAsia" w:hAnsi="宋体" w:cs="宋体"/>
          <w:color w:val="000000"/>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hAnsi="宋体" w:cs="宋体"/>
          <w:color w:val="000000"/>
          <w:sz w:val="24"/>
          <w:szCs w:val="24"/>
        </w:rPr>
      </w:r>
      <w:r/>
    </w:p>
    <w:p>
      <w:pPr>
        <w:pStyle w:val="95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4、如出现评标总得分最高的投标单位有两个或两个以上的，以实际投标报价较低者优先作为中标单位，如果实际投标报价也相同的，则由评标委员会以抽签方式确定中标单位。 </w:t>
      </w:r>
      <w:r>
        <w:rPr>
          <w:rFonts w:hint="eastAsia" w:ascii="宋体" w:hAnsi="宋体" w:eastAsia="宋体" w:cs="宋体"/>
          <w:color w:val="000000"/>
          <w:sz w:val="24"/>
          <w:szCs w:val="24"/>
        </w:rPr>
      </w:r>
      <w:r/>
    </w:p>
    <w:p>
      <w:pPr>
        <w:pStyle w:val="95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95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rPr>
      </w:r>
      <w:r/>
    </w:p>
    <w:p>
      <w:pPr>
        <w:pStyle w:val="95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.2 当采购项目或者采购包中含有多种产品，</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为该采购项目或者采购包提供的符合本国产品标准的产品成本之和占该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提供的全部产品成本之和的比例达到80%以上时（</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需在“第六章 投标文件格式”的“附件2 投标分项报价表”中填写比例数值），依法对该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提供的全部产品给予价格评审优惠，即对该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提供的全部产品的总报价给予20%的价格扣除，用扣除后的价格参与评审。</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未填写比例数值，或比例数值未达到80%的，将不享受本国产品价格评审优惠。</w:t>
      </w:r>
      <w:r>
        <w:rPr>
          <w:rFonts w:hint="eastAsia" w:ascii="宋体" w:hAnsi="宋体" w:eastAsia="宋体" w:cs="宋体"/>
          <w:color w:val="000000"/>
          <w:sz w:val="24"/>
          <w:szCs w:val="24"/>
        </w:rPr>
      </w:r>
      <w:r/>
    </w:p>
    <w:p>
      <w:pPr>
        <w:pStyle w:val="95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.3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95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.4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58"/>
        <w:ind w:firstLine="42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.5 评标过程中，如发现</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在《声明函》内容含义不明确、同类事项与投标（响应）文件表述不一致或者有明显文字错误等情况的，评标委员会应当以书面形式要求</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提供的相关产品视为不符合本国产品标准。</w:t>
      </w:r>
      <w:r>
        <w:rPr>
          <w:rFonts w:hint="eastAsia" w:ascii="宋体" w:hAnsi="宋体" w:eastAsia="宋体" w:cs="宋体"/>
          <w:color w:val="ff0000"/>
          <w:sz w:val="24"/>
          <w:szCs w:val="24"/>
          <w:lang w:val="en-US" w:eastAsia="zh-CN"/>
        </w:rPr>
      </w:r>
      <w:r/>
    </w:p>
    <w:p>
      <w:pPr>
        <w:pStyle w:val="958"/>
        <w:ind w:firstLine="240"/>
        <w:jc w:val="left"/>
        <w:spacing w:line="360" w:lineRule="auto"/>
        <w:widowControl/>
        <w:rPr>
          <w:rFonts w:hint="eastAsia"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rPr>
          <w:rFonts w:hint="eastAsia" w:hAnsi="宋体" w:cs="宋体"/>
          <w:b/>
          <w:sz w:val="24"/>
          <w:szCs w:val="24"/>
          <w:lang w:val="zh-CN"/>
        </w:rPr>
      </w:r>
      <w:r/>
    </w:p>
    <w:p>
      <w:pPr>
        <w:pStyle w:val="1262"/>
        <w:ind w:firstLine="241"/>
        <w:jc w:val="left"/>
        <w:spacing w:line="360" w:lineRule="auto"/>
        <w:rPr>
          <w:rFonts w:hAnsi="宋体" w:eastAsia="宋体" w:cs="宋体"/>
          <w:b/>
          <w:sz w:val="24"/>
          <w:szCs w:val="24"/>
          <w:lang w:val="en-US" w:eastAsia="zh-CN"/>
        </w:rPr>
      </w:pPr>
      <w:r>
        <w:rPr>
          <w:rFonts w:hint="eastAsia" w:hAnsi="宋体" w:eastAsia="宋体" w:cs="宋体"/>
          <w:b/>
          <w:sz w:val="24"/>
          <w:szCs w:val="24"/>
          <w:lang w:val="en-US" w:eastAsia="zh-CN"/>
        </w:rPr>
        <w:t xml:space="preserve">标段一、标段二、标段三：</w:t>
      </w:r>
      <w:r>
        <w:rPr>
          <w:rFonts w:hAnsi="宋体" w:eastAsia="宋体" w:cs="宋体"/>
          <w:b/>
          <w:sz w:val="24"/>
          <w:szCs w:val="24"/>
          <w:lang w:val="en-US" w:eastAsia="zh-CN"/>
        </w:rPr>
      </w:r>
      <w:r/>
    </w:p>
    <w:p>
      <w:pPr>
        <w:pStyle w:val="1262"/>
        <w:ind w:firstLine="241"/>
        <w:jc w:val="left"/>
        <w:spacing w:line="360" w:lineRule="auto"/>
        <w:rPr>
          <w:rFonts w:hint="eastAsia" w:hAnsi="宋体" w:eastAsia="宋体" w:cs="宋体"/>
          <w:b/>
          <w:sz w:val="24"/>
          <w:szCs w:val="24"/>
        </w:rPr>
      </w:pPr>
      <w:r>
        <w:rPr>
          <w:rFonts w:hint="eastAsia" w:hAnsi="宋体" w:eastAsia="宋体" w:cs="宋体"/>
          <w:b/>
          <w:sz w:val="24"/>
          <w:szCs w:val="24"/>
        </w:rPr>
        <w:t xml:space="preserve">（一）价格分</w:t>
      </w:r>
      <w:r>
        <w:rPr>
          <w:rFonts w:hint="eastAsia" w:hAnsi="宋体" w:eastAsia="宋体" w:cs="宋体"/>
          <w:b/>
          <w:sz w:val="24"/>
          <w:szCs w:val="24"/>
          <w:lang w:eastAsia="zh-CN"/>
        </w:rPr>
        <w:t xml:space="preserve">：</w:t>
      </w:r>
      <w:r>
        <w:rPr>
          <w:rFonts w:hint="eastAsia" w:hAnsi="宋体" w:eastAsia="宋体" w:cs="宋体"/>
          <w:b/>
          <w:sz w:val="24"/>
          <w:szCs w:val="24"/>
        </w:rPr>
        <w:t xml:space="preserve">（</w:t>
      </w:r>
      <w:r>
        <w:rPr>
          <w:rFonts w:hint="eastAsia" w:hAnsi="宋体" w:eastAsia="宋体" w:cs="宋体"/>
          <w:b/>
          <w:sz w:val="24"/>
          <w:szCs w:val="24"/>
          <w:lang w:val="en-US" w:eastAsia="zh-CN"/>
        </w:rPr>
        <w:t xml:space="preserve">满分</w:t>
      </w:r>
      <w:r>
        <w:rPr>
          <w:rFonts w:hint="eastAsia" w:hAnsi="宋体" w:eastAsia="宋体" w:cs="宋体"/>
          <w:b/>
          <w:sz w:val="24"/>
          <w:szCs w:val="24"/>
        </w:rPr>
        <w:t xml:space="preserve">30分）</w:t>
      </w:r>
      <w:r>
        <w:rPr>
          <w:rFonts w:hint="eastAsia" w:hAnsi="宋体" w:eastAsia="宋体" w:cs="宋体"/>
          <w:b/>
          <w:sz w:val="24"/>
          <w:szCs w:val="24"/>
        </w:rPr>
      </w:r>
      <w:r/>
    </w:p>
    <w:p>
      <w:pPr>
        <w:pStyle w:val="1171"/>
        <w:ind w:firstLine="480"/>
        <w:jc w:val="left"/>
        <w:rPr>
          <w:rFonts w:hint="eastAsia" w:hAnsi="宋体" w:cs="宋体"/>
          <w:szCs w:val="24"/>
        </w:rPr>
      </w:pPr>
      <w:r>
        <w:rPr>
          <w:rFonts w:hint="eastAsia" w:hAnsi="宋体" w:cs="宋体"/>
          <w:szCs w:val="24"/>
        </w:rPr>
        <w:t xml:space="preserve">第一步：投标总报价低于或等于财政预算价格的，为有效投标报价。超财政预算的投标报价为无效投标报价。无效投标报价的投标文件不得中标。</w:t>
      </w:r>
      <w:r>
        <w:rPr>
          <w:rFonts w:hint="eastAsia" w:hAnsi="宋体" w:cs="宋体"/>
          <w:szCs w:val="24"/>
        </w:rPr>
      </w:r>
      <w:r/>
    </w:p>
    <w:p>
      <w:pPr>
        <w:pStyle w:val="958"/>
        <w:ind w:firstLine="480"/>
        <w:spacing w:line="360" w:lineRule="auto"/>
        <w:tabs>
          <w:tab w:val="left" w:pos="567" w:leader="none"/>
        </w:tabs>
        <w:rPr>
          <w:rFonts w:hint="eastAsia" w:hAnsi="宋体" w:cs="宋体"/>
          <w:sz w:val="24"/>
          <w:szCs w:val="24"/>
        </w:rPr>
      </w:pPr>
      <w:r>
        <w:rPr>
          <w:rFonts w:hint="eastAsia" w:hAnsi="宋体" w:cs="宋体"/>
          <w:sz w:val="24"/>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hAnsi="宋体" w:cs="宋体"/>
          <w:sz w:val="24"/>
          <w:szCs w:val="24"/>
        </w:rPr>
      </w:r>
      <w:r/>
    </w:p>
    <w:p>
      <w:pPr>
        <w:pStyle w:val="1171"/>
        <w:ind w:firstLine="480"/>
        <w:jc w:val="left"/>
        <w:rPr>
          <w:rFonts w:hint="eastAsia" w:hAnsi="宋体" w:cs="宋体"/>
          <w:szCs w:val="24"/>
        </w:rPr>
      </w:pPr>
      <w:r>
        <w:rPr>
          <w:rFonts w:hint="eastAsia" w:hAnsi="宋体" w:cs="宋体"/>
          <w:szCs w:val="24"/>
        </w:rPr>
        <w:t xml:space="preserve">投标报价得分=（评标基准价/投标报价）*价格权值*100，小数点后保留两位。（价格权值为30%）</w:t>
      </w:r>
      <w:r>
        <w:rPr>
          <w:rFonts w:hint="eastAsia" w:hAnsi="宋体" w:cs="宋体"/>
          <w:szCs w:val="24"/>
        </w:rPr>
      </w:r>
      <w:r/>
    </w:p>
    <w:p>
      <w:pPr>
        <w:pStyle w:val="1171"/>
        <w:ind w:firstLine="480"/>
        <w:jc w:val="left"/>
        <w:rPr>
          <w:rFonts w:hint="eastAsia" w:hAnsi="宋体" w:eastAsia="宋体" w:cs="宋体"/>
          <w:b/>
          <w:bCs/>
          <w:szCs w:val="24"/>
          <w:lang w:val="en-US" w:eastAsia="zh-CN"/>
        </w:rPr>
      </w:pPr>
      <w:r>
        <w:rPr>
          <w:rFonts w:hint="eastAsia" w:hAnsi="宋体" w:cs="宋体"/>
          <w:b/>
          <w:bCs/>
          <w:szCs w:val="24"/>
          <w:lang w:val="en-US" w:eastAsia="zh-CN"/>
        </w:rPr>
        <w:t xml:space="preserve">标段一、标段二：</w:t>
      </w:r>
      <w:r>
        <w:rPr>
          <w:rFonts w:hint="eastAsia" w:hAnsi="宋体" w:eastAsia="宋体" w:cs="宋体"/>
          <w:b/>
          <w:bCs/>
          <w:szCs w:val="24"/>
          <w:lang w:val="en-US" w:eastAsia="zh-CN"/>
        </w:rPr>
      </w:r>
      <w:r/>
    </w:p>
    <w:p>
      <w:pPr>
        <w:pStyle w:val="1171"/>
        <w:numPr>
          <w:ilvl w:val="0"/>
          <w:numId w:val="36"/>
        </w:numPr>
        <w:ind w:left="0" w:firstLine="241"/>
        <w:jc w:val="left"/>
        <w:rPr>
          <w:rFonts w:hint="eastAsia" w:hAnsi="宋体" w:cs="宋体"/>
          <w:b/>
          <w:bCs/>
          <w:szCs w:val="24"/>
          <w:highlight w:val="none"/>
          <w:lang w:val="en-US" w:eastAsia="zh-CN"/>
        </w:rPr>
      </w:pPr>
      <w:r>
        <w:rPr>
          <w:rFonts w:hint="eastAsia" w:hAnsi="宋体" w:cs="宋体"/>
          <w:b/>
          <w:bCs/>
          <w:szCs w:val="24"/>
          <w:highlight w:val="none"/>
          <w:lang w:val="en-US" w:eastAsia="zh-CN"/>
        </w:rPr>
        <w:t xml:space="preserve">技术参数响应：（满分16分）</w:t>
      </w:r>
      <w:r>
        <w:rPr>
          <w:rFonts w:hint="eastAsia" w:hAnsi="宋体" w:cs="宋体"/>
          <w:b/>
          <w:bCs/>
          <w:szCs w:val="24"/>
          <w:highlight w:val="none"/>
          <w:lang w:val="en-US" w:eastAsia="zh-CN"/>
        </w:rPr>
      </w:r>
      <w:r/>
    </w:p>
    <w:p>
      <w:pPr>
        <w:pStyle w:val="958"/>
        <w:ind w:firstLine="480"/>
        <w:spacing w:line="360" w:lineRule="auto"/>
        <w:rPr>
          <w:rFonts w:hint="eastAsia" w:hAnsi="宋体"/>
          <w:color w:val="000000"/>
          <w:sz w:val="24"/>
          <w:highlight w:val="none"/>
          <w:lang w:eastAsia="zh-CN"/>
        </w:rPr>
      </w:pPr>
      <w:r>
        <w:rPr>
          <w:rFonts w:hint="eastAsia" w:ascii="宋体" w:hAnsi="宋体"/>
          <w:color w:val="000000"/>
          <w:sz w:val="24"/>
          <w:highlight w:val="none"/>
        </w:rPr>
        <w:t xml:space="preserve">所投产品技术参数完全满足招标文件技术指标得</w:t>
      </w:r>
      <w:r>
        <w:rPr>
          <w:rFonts w:hint="eastAsia" w:ascii="宋体" w:hAnsi="宋体"/>
          <w:color w:val="000000"/>
          <w:sz w:val="24"/>
          <w:highlight w:val="none"/>
          <w:lang w:eastAsia="zh-CN"/>
        </w:rPr>
        <w:t xml:space="preserve">满分</w:t>
      </w:r>
      <w:r>
        <w:rPr>
          <w:rFonts w:hint="eastAsia" w:ascii="宋体" w:hAnsi="宋体"/>
          <w:color w:val="000000"/>
          <w:sz w:val="24"/>
          <w:highlight w:val="none"/>
          <w:lang w:val="en-US" w:eastAsia="zh-CN"/>
        </w:rPr>
        <w:t xml:space="preserve">1</w:t>
      </w:r>
      <w:r>
        <w:rPr>
          <w:rFonts w:hint="eastAsia" w:hAnsi="宋体"/>
          <w:color w:val="000000"/>
          <w:sz w:val="24"/>
          <w:highlight w:val="none"/>
          <w:lang w:val="en-US" w:eastAsia="zh-CN"/>
        </w:rPr>
        <w:t xml:space="preserve">6</w:t>
      </w:r>
      <w:r>
        <w:rPr>
          <w:rFonts w:hint="eastAsia" w:ascii="宋体" w:hAnsi="宋体"/>
          <w:color w:val="000000"/>
          <w:sz w:val="24"/>
          <w:highlight w:val="none"/>
        </w:rPr>
        <w:t xml:space="preserve">分</w:t>
      </w:r>
      <w:r>
        <w:rPr>
          <w:rFonts w:hint="eastAsia" w:hAnsi="宋体"/>
          <w:color w:val="000000"/>
          <w:sz w:val="24"/>
          <w:highlight w:val="none"/>
          <w:lang w:eastAsia="zh-CN"/>
        </w:rPr>
        <w:t xml:space="preserve">；</w:t>
      </w:r>
      <w:r>
        <w:rPr>
          <w:rFonts w:hint="eastAsia" w:ascii="宋体" w:hAnsi="宋体"/>
          <w:color w:val="000000"/>
          <w:sz w:val="24"/>
          <w:highlight w:val="none"/>
          <w:lang w:eastAsia="zh-CN"/>
        </w:rPr>
        <w:t xml:space="preserve">每负偏离</w:t>
      </w:r>
      <w:r>
        <w:rPr>
          <w:rFonts w:hint="eastAsia" w:ascii="宋体" w:hAnsi="宋体"/>
          <w:color w:val="000000"/>
          <w:sz w:val="24"/>
          <w:highlight w:val="none"/>
        </w:rPr>
        <w:t xml:space="preserve">一项扣1分，扣完为止</w:t>
      </w:r>
      <w:r>
        <w:rPr>
          <w:rFonts w:hint="eastAsia" w:hAnsi="宋体"/>
          <w:color w:val="000000"/>
          <w:sz w:val="24"/>
          <w:highlight w:val="none"/>
          <w:lang w:eastAsia="zh-CN"/>
        </w:rPr>
        <w:t xml:space="preserve">。</w:t>
      </w:r>
      <w:r>
        <w:rPr>
          <w:rFonts w:hint="eastAsia" w:hAnsi="宋体"/>
          <w:color w:val="000000"/>
          <w:sz w:val="24"/>
          <w:highlight w:val="none"/>
          <w:lang w:eastAsia="zh-CN"/>
        </w:rPr>
      </w:r>
      <w:r/>
    </w:p>
    <w:p>
      <w:pPr>
        <w:pStyle w:val="958"/>
        <w:ind w:firstLine="482"/>
        <w:spacing w:line="360" w:lineRule="auto"/>
        <w:rPr>
          <w:rFonts w:hint="eastAsia" w:hAnsi="宋体" w:eastAsia="宋体"/>
          <w:color w:val="000000"/>
          <w:sz w:val="24"/>
          <w:highlight w:val="none"/>
          <w:lang w:val="en-US" w:eastAsia="zh-CN"/>
        </w:rPr>
      </w:pPr>
      <w:r>
        <w:rPr>
          <w:rFonts w:hint="eastAsia" w:hAnsi="宋体"/>
          <w:b/>
          <w:bCs/>
          <w:color w:val="000000"/>
          <w:sz w:val="24"/>
          <w:highlight w:val="none"/>
          <w:lang w:val="en-US" w:eastAsia="zh-CN"/>
        </w:rPr>
        <w:t xml:space="preserve">注：投标单位需按采购需求提供检验报告、</w:t>
      </w:r>
      <w:r>
        <w:rPr>
          <w:rFonts w:hint="eastAsia"/>
          <w:b/>
          <w:bCs/>
          <w:sz w:val="24"/>
        </w:rPr>
        <w:t xml:space="preserve">通过经国家批准的器材质量认证机构的产品质量认证证书</w:t>
      </w:r>
      <w:r>
        <w:rPr>
          <w:rFonts w:hint="eastAsia"/>
          <w:b/>
          <w:bCs/>
          <w:sz w:val="24"/>
          <w:highlight w:val="none"/>
          <w:lang w:val="en-US" w:eastAsia="zh-CN"/>
        </w:rPr>
        <w:t xml:space="preserve">及</w:t>
      </w:r>
      <w:r>
        <w:rPr>
          <w:rFonts w:hint="eastAsia"/>
          <w:b/>
          <w:bCs/>
          <w:sz w:val="24"/>
          <w:highlight w:val="none"/>
        </w:rPr>
        <w:t xml:space="preserve">有效期内</w:t>
      </w:r>
      <w:r>
        <w:rPr>
          <w:rFonts w:hint="eastAsia"/>
          <w:b/>
          <w:bCs/>
          <w:sz w:val="24"/>
          <w:highlight w:val="none"/>
          <w:lang w:val="en-US" w:eastAsia="zh-CN"/>
        </w:rPr>
        <w:t xml:space="preserve">的</w:t>
      </w:r>
      <w:r>
        <w:rPr>
          <w:rFonts w:hint="eastAsia"/>
          <w:b/>
          <w:bCs/>
          <w:sz w:val="24"/>
          <w:highlight w:val="none"/>
        </w:rPr>
        <w:t xml:space="preserve">确认函</w:t>
      </w:r>
      <w:r>
        <w:rPr>
          <w:rFonts w:hint="eastAsia"/>
          <w:b/>
          <w:bCs/>
          <w:sz w:val="24"/>
          <w:highlight w:val="none"/>
          <w:lang w:val="en-US" w:eastAsia="zh-CN"/>
        </w:rPr>
        <w:t xml:space="preserve">并</w:t>
      </w:r>
      <w:r>
        <w:rPr>
          <w:rFonts w:hint="eastAsia"/>
          <w:b/>
          <w:bCs/>
          <w:sz w:val="24"/>
          <w:lang w:val="en-US" w:eastAsia="zh-CN"/>
        </w:rPr>
        <w:t xml:space="preserve">在</w:t>
      </w:r>
      <w:r>
        <w:rPr>
          <w:rFonts w:hint="eastAsia" w:ascii="宋体" w:hAnsi="宋体" w:eastAsia="宋体" w:cs="宋体"/>
          <w:b/>
          <w:bCs/>
          <w:sz w:val="24"/>
          <w:szCs w:val="24"/>
          <w:highlight w:val="none"/>
          <w:lang w:val="en-US" w:eastAsia="zh-CN"/>
        </w:rPr>
        <w:t xml:space="preserve">《技术要求偏离表》中需一一如实表述产品技术性能并加盖投标单位公章。</w:t>
      </w:r>
      <w:r>
        <w:rPr>
          <w:rFonts w:hint="eastAsia" w:hAnsi="宋体" w:eastAsia="宋体"/>
          <w:color w:val="000000"/>
          <w:sz w:val="24"/>
          <w:highlight w:val="none"/>
          <w:lang w:val="en-US" w:eastAsia="zh-CN"/>
        </w:rPr>
      </w:r>
      <w:r/>
    </w:p>
    <w:p>
      <w:pPr>
        <w:pStyle w:val="1171"/>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eastAsia="zh-CN"/>
        </w:rPr>
      </w:pPr>
      <w:r>
        <w:rPr>
          <w:rFonts w:hint="eastAsia" w:ascii="宋体" w:hAnsi="宋体" w:eastAsia="宋体" w:cs="宋体"/>
          <w:b/>
          <w:bCs/>
          <w:szCs w:val="24"/>
          <w:highlight w:val="none"/>
          <w:lang w:eastAsia="zh-CN"/>
        </w:rPr>
        <w:t xml:space="preserve">（</w:t>
      </w:r>
      <w:r>
        <w:rPr>
          <w:rFonts w:hint="eastAsia" w:ascii="宋体" w:hAnsi="宋体" w:eastAsia="宋体" w:cs="宋体"/>
          <w:b/>
          <w:bCs/>
          <w:szCs w:val="24"/>
          <w:highlight w:val="none"/>
          <w:lang w:val="en-US" w:eastAsia="zh-CN"/>
        </w:rPr>
        <w:t xml:space="preserve">三</w:t>
      </w:r>
      <w:r>
        <w:rPr>
          <w:rFonts w:hint="eastAsia" w:ascii="宋体" w:hAnsi="宋体" w:eastAsia="宋体" w:cs="宋体"/>
          <w:b/>
          <w:bCs/>
          <w:szCs w:val="24"/>
          <w:highlight w:val="none"/>
          <w:lang w:eastAsia="zh-CN"/>
        </w:rPr>
        <w:t xml:space="preserve">）</w:t>
      </w:r>
      <w:r>
        <w:rPr>
          <w:rFonts w:hint="eastAsia" w:ascii="宋体" w:hAnsi="宋体" w:eastAsia="宋体" w:cs="宋体"/>
          <w:b/>
          <w:bCs w:val="0"/>
          <w:color w:val="000000"/>
          <w:highlight w:val="none"/>
        </w:rPr>
        <w:t xml:space="preserve">实施组织方案</w:t>
      </w:r>
      <w:r>
        <w:rPr>
          <w:rFonts w:hint="eastAsia" w:ascii="宋体" w:hAnsi="宋体" w:eastAsia="宋体" w:cs="宋体"/>
          <w:b/>
          <w:bCs/>
          <w:szCs w:val="24"/>
          <w:highlight w:val="none"/>
          <w:lang w:val="en-US" w:eastAsia="zh-CN"/>
        </w:rPr>
        <w:t xml:space="preserve">：（满分9分）</w:t>
      </w:r>
      <w:r>
        <w:rPr>
          <w:rFonts w:hint="eastAsia" w:ascii="宋体" w:hAnsi="宋体" w:eastAsia="宋体" w:cs="宋体"/>
          <w:b/>
          <w:bCs/>
          <w:szCs w:val="24"/>
          <w:highlight w:val="none"/>
          <w:lang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的实施组织方案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进行评审，评审内容共三项包括：①完整列明设备供货及物流配送全流程；②</w:t>
      </w:r>
      <w:r>
        <w:rPr>
          <w:rFonts w:hint="eastAsia" w:ascii="宋体" w:hAnsi="宋体" w:eastAsia="宋体" w:cs="宋体"/>
          <w:bCs/>
          <w:color w:val="000000"/>
          <w:highlight w:val="none"/>
        </w:rPr>
        <w:t xml:space="preserve">进度安排</w:t>
      </w:r>
      <w:r>
        <w:rPr>
          <w:rFonts w:hint="eastAsia" w:ascii="宋体" w:hAnsi="宋体" w:eastAsia="宋体" w:cs="宋体"/>
          <w:szCs w:val="24"/>
          <w:highlight w:val="none"/>
          <w:lang w:val="en-US" w:eastAsia="zh-CN"/>
        </w:rPr>
        <w:t xml:space="preserve">及</w:t>
      </w:r>
      <w:r>
        <w:rPr>
          <w:rFonts w:hint="eastAsia" w:ascii="宋体" w:hAnsi="宋体" w:eastAsia="宋体" w:cs="宋体"/>
          <w:szCs w:val="24"/>
          <w:highlight w:val="none"/>
          <w:lang w:eastAsia="zh-CN"/>
        </w:rPr>
        <w:t xml:space="preserve">进度滞后预警；</w:t>
      </w:r>
      <w:r>
        <w:rPr>
          <w:rFonts w:hint="eastAsia" w:ascii="宋体" w:hAnsi="宋体" w:eastAsia="宋体" w:cs="宋体"/>
          <w:szCs w:val="24"/>
          <w:highlight w:val="none"/>
          <w:lang w:val="en-US" w:eastAsia="zh-CN"/>
        </w:rPr>
        <w:t xml:space="preserve">③</w:t>
      </w:r>
      <w:r>
        <w:rPr>
          <w:rFonts w:hint="eastAsia" w:ascii="宋体" w:hAnsi="宋体" w:eastAsia="宋体" w:cs="宋体"/>
          <w:b w:val="0"/>
          <w:bCs w:val="0"/>
          <w:szCs w:val="24"/>
          <w:highlight w:val="none"/>
          <w:lang w:val="en-US" w:eastAsia="zh-CN"/>
        </w:rPr>
        <w:t xml:space="preserve">安装工序、调试步骤划分、</w:t>
      </w:r>
      <w:r>
        <w:rPr>
          <w:rFonts w:hint="eastAsia" w:ascii="宋体" w:hAnsi="宋体" w:eastAsia="宋体" w:cs="宋体"/>
          <w:bCs/>
          <w:color w:val="000000"/>
          <w:highlight w:val="none"/>
        </w:rPr>
        <w:t xml:space="preserve">现场组织方案以及安全文明施工措施</w:t>
      </w:r>
      <w:r>
        <w:rPr>
          <w:rFonts w:hint="eastAsia" w:ascii="宋体" w:hAnsi="宋体" w:eastAsia="宋体" w:cs="宋体"/>
          <w:bCs/>
          <w:color w:val="000000"/>
          <w:highlight w:val="none"/>
          <w:lang w:eastAsia="zh-CN"/>
        </w:rPr>
        <w:t xml:space="preserve">，</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1"/>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（四）培训、售后及应急方案</w:t>
      </w:r>
      <w:r>
        <w:rPr>
          <w:rFonts w:hint="eastAsia" w:ascii="宋体" w:hAnsi="宋体" w:eastAsia="宋体" w:cs="宋体"/>
          <w:b/>
          <w:bCs/>
          <w:szCs w:val="24"/>
          <w:highlight w:val="none"/>
        </w:rPr>
        <w:t xml:space="preserve">：</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满分27</w:t>
      </w:r>
      <w:r>
        <w:rPr>
          <w:rFonts w:hint="eastAsia" w:ascii="宋体" w:hAnsi="宋体" w:eastAsia="宋体" w:cs="宋体"/>
          <w:b/>
          <w:sz w:val="24"/>
          <w:szCs w:val="24"/>
          <w:highlight w:val="none"/>
        </w:rPr>
        <w:t xml:space="preserve">分）</w:t>
      </w:r>
      <w:r>
        <w:rPr>
          <w:rFonts w:hint="eastAsia" w:ascii="宋体" w:hAnsi="宋体" w:eastAsia="宋体" w:cs="宋体"/>
          <w:b/>
          <w:bCs/>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1、培训方案</w:t>
      </w:r>
      <w:r>
        <w:rPr>
          <w:rFonts w:hint="eastAsia" w:ascii="宋体" w:hAnsi="宋体" w:eastAsia="宋体" w:cs="宋体"/>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szCs w:val="24"/>
          <w:highlight w:val="none"/>
          <w:lang w:val="en-US" w:eastAsia="zh-CN"/>
        </w:rPr>
        <w:t xml:space="preserve">培训方案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szCs w:val="24"/>
          <w:highlight w:val="none"/>
          <w:lang w:val="en-US" w:eastAsia="zh-CN"/>
        </w:rPr>
        <w:t xml:space="preserve">培训流程、培训形式</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szCs w:val="24"/>
          <w:highlight w:val="none"/>
          <w:lang w:val="en-US" w:eastAsia="zh-CN"/>
        </w:rPr>
        <w:t xml:space="preserve">培训时长、周期规划</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③培训核心内容</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2、售后服务方案</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的售后服务方案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保修、维护</w:t>
      </w:r>
      <w:r>
        <w:rPr>
          <w:rFonts w:hint="eastAsia" w:ascii="宋体" w:hAnsi="宋体" w:eastAsia="宋体" w:cs="宋体"/>
          <w:b w:val="0"/>
          <w:bCs w:val="0"/>
          <w:szCs w:val="24"/>
          <w:highlight w:val="none"/>
          <w:lang w:val="en-US" w:eastAsia="zh-CN"/>
        </w:rPr>
        <w:t xml:space="preserve">服务流程；②服务期限、</w:t>
      </w:r>
      <w:r>
        <w:rPr>
          <w:rFonts w:hint="eastAsia" w:ascii="宋体" w:hAnsi="宋体" w:eastAsia="宋体" w:cs="宋体"/>
          <w:bCs/>
          <w:color w:val="000000"/>
          <w:sz w:val="24"/>
          <w:highlight w:val="none"/>
        </w:rPr>
        <w:t xml:space="preserve">响应时间</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定期</w:t>
      </w:r>
      <w:r>
        <w:rPr>
          <w:rFonts w:hint="eastAsia" w:ascii="宋体" w:hAnsi="宋体" w:eastAsia="宋体" w:cs="宋体"/>
          <w:bCs/>
          <w:color w:val="000000"/>
          <w:sz w:val="24"/>
          <w:highlight w:val="none"/>
          <w:lang w:val="en-US" w:eastAsia="zh-CN"/>
        </w:rPr>
        <w:t xml:space="preserve">巡检</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58"/>
        <w:ind w:firstLine="480"/>
        <w:jc w:val="left"/>
        <w:keepLines w:val="0"/>
        <w:keepNext w:val="0"/>
        <w:pageBreakBefore w:val="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应急处理方案</w:t>
      </w:r>
      <w:r>
        <w:rPr>
          <w:rFonts w:hint="eastAsia" w:ascii="宋体" w:hAnsi="宋体" w:eastAsia="宋体" w:cs="宋体"/>
          <w:bCs/>
          <w:color w:val="000000"/>
          <w:sz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bCs/>
          <w:color w:val="000000"/>
          <w:sz w:val="24"/>
          <w:highlight w:val="none"/>
        </w:rPr>
        <w:t xml:space="preserve">应急处理方案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应急组织机构介绍</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sz w:val="24"/>
          <w:highlight w:val="none"/>
        </w:rPr>
        <w:t xml:space="preserve">应急响应程序</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后期处置方案及应急保障措施</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1"/>
        <w:ind w:left="0" w:firstLine="241"/>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eastAsia="zh-CN"/>
        </w:rPr>
        <w:t xml:space="preserve">（</w:t>
      </w:r>
      <w:r>
        <w:rPr>
          <w:rFonts w:hint="eastAsia" w:ascii="宋体" w:hAnsi="宋体" w:eastAsia="宋体" w:cs="宋体"/>
          <w:b/>
          <w:bCs/>
          <w:szCs w:val="24"/>
          <w:highlight w:val="none"/>
          <w:lang w:val="en-US" w:eastAsia="zh-CN"/>
        </w:rPr>
        <w:t xml:space="preserve">五</w:t>
      </w:r>
      <w:r>
        <w:rPr>
          <w:rFonts w:hint="eastAsia" w:ascii="宋体" w:hAnsi="宋体" w:eastAsia="宋体" w:cs="宋体"/>
          <w:b/>
          <w:bCs/>
          <w:szCs w:val="24"/>
          <w:highlight w:val="none"/>
          <w:lang w:eastAsia="zh-CN"/>
        </w:rPr>
        <w:t xml:space="preserve">）</w:t>
      </w:r>
      <w:r>
        <w:rPr>
          <w:rFonts w:hint="eastAsia" w:ascii="宋体" w:hAnsi="宋体" w:eastAsia="宋体" w:cs="宋体"/>
          <w:b/>
          <w:bCs w:val="0"/>
          <w:color w:val="000000"/>
          <w:sz w:val="24"/>
          <w:highlight w:val="none"/>
        </w:rPr>
        <w:t xml:space="preserve">产品质量控制</w:t>
      </w:r>
      <w:r>
        <w:rPr>
          <w:rFonts w:hint="eastAsia" w:ascii="宋体" w:hAnsi="宋体" w:eastAsia="宋体" w:cs="宋体"/>
          <w:b/>
          <w:bCs w:val="0"/>
          <w:color w:val="000000"/>
          <w:sz w:val="24"/>
          <w:highlight w:val="none"/>
          <w:lang w:val="en-US" w:eastAsia="zh-CN"/>
        </w:rPr>
        <w:t xml:space="preserve">的</w:t>
      </w:r>
      <w:r>
        <w:rPr>
          <w:rFonts w:hint="eastAsia" w:ascii="宋体" w:hAnsi="宋体" w:eastAsia="宋体" w:cs="宋体"/>
          <w:b/>
          <w:bCs w:val="0"/>
          <w:color w:val="000000"/>
          <w:sz w:val="24"/>
          <w:highlight w:val="none"/>
        </w:rPr>
        <w:t xml:space="preserve">检测试验能力</w:t>
      </w:r>
      <w:r>
        <w:rPr>
          <w:rFonts w:hint="eastAsia" w:ascii="宋体" w:hAnsi="宋体" w:eastAsia="宋体" w:cs="宋体"/>
          <w:b/>
          <w:bCs w:val="0"/>
          <w:color w:val="000000"/>
          <w:sz w:val="24"/>
          <w:highlight w:val="none"/>
          <w:lang w:val="en-US" w:eastAsia="zh-CN"/>
        </w:rPr>
        <w:t xml:space="preserve">保障：（满分9分）</w:t>
      </w:r>
      <w:r>
        <w:rPr>
          <w:rFonts w:hint="eastAsia" w:ascii="宋体" w:hAnsi="宋体" w:eastAsia="宋体" w:cs="宋体"/>
          <w:b/>
          <w:bCs/>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的产品质量控制的检测试验能力保障</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质量管控机制</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sz w:val="24"/>
          <w:highlight w:val="none"/>
        </w:rPr>
        <w:t xml:space="preserve">检测试验流程、检测设备配置</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资质证明材料、质量保障技术体系</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1"/>
        <w:ind w:left="0" w:firstLine="24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1"/>
        <w:ind w:left="0" w:firstLine="241"/>
        <w:jc w:val="left"/>
        <w:rPr>
          <w:rFonts w:hint="eastAsia" w:hAnsi="宋体" w:eastAsia="宋体" w:cs="宋体"/>
          <w:b/>
          <w:bCs/>
          <w:szCs w:val="24"/>
          <w:lang w:eastAsia="zh-CN"/>
        </w:rPr>
      </w:pPr>
      <w:r>
        <w:rPr>
          <w:rFonts w:hint="eastAsia" w:hAnsi="宋体" w:cs="宋体"/>
          <w:b/>
          <w:bCs/>
          <w:szCs w:val="24"/>
        </w:rPr>
        <w:t xml:space="preserve">（</w:t>
      </w:r>
      <w:r>
        <w:rPr>
          <w:rFonts w:hint="eastAsia" w:hAnsi="宋体" w:cs="宋体"/>
          <w:b/>
          <w:bCs/>
          <w:szCs w:val="24"/>
          <w:lang w:val="en-US" w:eastAsia="zh-CN"/>
        </w:rPr>
        <w:t xml:space="preserve">六</w:t>
      </w:r>
      <w:r>
        <w:rPr>
          <w:rFonts w:hint="eastAsia" w:hAnsi="宋体" w:cs="宋体"/>
          <w:b/>
          <w:bCs/>
          <w:szCs w:val="24"/>
        </w:rPr>
        <w:t xml:space="preserve">）综合实力比较：</w:t>
      </w:r>
      <w:r>
        <w:rPr>
          <w:rFonts w:hint="eastAsia" w:hAnsi="宋体" w:cs="宋体"/>
          <w:b/>
          <w:bCs/>
          <w:szCs w:val="24"/>
          <w:lang w:eastAsia="zh-CN"/>
        </w:rPr>
        <w:t xml:space="preserve">（</w:t>
      </w:r>
      <w:r>
        <w:rPr>
          <w:rFonts w:hint="eastAsia" w:hAnsi="宋体" w:cs="宋体"/>
          <w:b/>
          <w:bCs/>
          <w:szCs w:val="24"/>
          <w:lang w:val="en-US" w:eastAsia="zh-CN"/>
        </w:rPr>
        <w:t xml:space="preserve">满分9分</w:t>
      </w:r>
      <w:r>
        <w:rPr>
          <w:rFonts w:hint="eastAsia" w:hAnsi="宋体" w:cs="宋体"/>
          <w:b/>
          <w:bCs/>
          <w:szCs w:val="24"/>
          <w:lang w:eastAsia="zh-CN"/>
        </w:rPr>
        <w:t xml:space="preserve">）</w:t>
      </w:r>
      <w:r>
        <w:rPr>
          <w:rFonts w:hint="eastAsia" w:hAnsi="宋体" w:eastAsia="宋体" w:cs="宋体"/>
          <w:b/>
          <w:bCs/>
          <w:szCs w:val="24"/>
          <w:lang w:eastAsia="zh-CN"/>
        </w:rPr>
      </w:r>
      <w:r/>
    </w:p>
    <w:p>
      <w:pPr>
        <w:pStyle w:val="1171"/>
        <w:ind w:left="0" w:firstLine="480"/>
        <w:jc w:val="lef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rPr>
        <w:t xml:space="preserve">、所投产品具有</w:t>
      </w:r>
      <w:r>
        <w:rPr>
          <w:rFonts w:hint="eastAsia" w:ascii="宋体" w:hAnsi="宋体" w:eastAsia="宋体" w:cs="Times New Roman"/>
          <w:bCs/>
          <w:color w:val="000000"/>
          <w:sz w:val="24"/>
          <w:highlight w:val="none"/>
          <w:lang w:eastAsia="zh-CN"/>
        </w:rPr>
        <w:t xml:space="preserve">产品</w:t>
      </w:r>
      <w:r>
        <w:rPr>
          <w:rFonts w:hint="eastAsia" w:ascii="宋体" w:hAnsi="宋体" w:eastAsia="宋体" w:cs="Times New Roman"/>
          <w:bCs/>
          <w:color w:val="000000"/>
          <w:sz w:val="24"/>
          <w:highlight w:val="none"/>
        </w:rPr>
        <w:t xml:space="preserve">责任保险、产品质量保险、公众责任保险得2分；</w:t>
      </w:r>
      <w:r>
        <w:rPr>
          <w:rFonts w:hint="eastAsia" w:ascii="宋体" w:hAnsi="宋体" w:eastAsia="宋体" w:cs="宋体"/>
          <w:b w:val="0"/>
          <w:bCs w:val="0"/>
          <w:szCs w:val="24"/>
          <w:lang w:val="en-US" w:eastAsia="zh-CN"/>
        </w:rPr>
        <w:t xml:space="preserve">购买保险的险种不全的得1分，未购买的不得分</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1171"/>
        <w:numPr>
          <w:ilvl w:val="0"/>
          <w:numId w:val="0"/>
        </w:numPr>
        <w:ind w:firstLine="480"/>
        <w:jc w:val="left"/>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w:t>
      </w:r>
      <w:r>
        <w:rPr>
          <w:rFonts w:hint="eastAsia" w:ascii="宋体" w:hAnsi="宋体" w:eastAsia="宋体" w:cs="宋体"/>
          <w:b w:val="0"/>
          <w:bCs w:val="0"/>
          <w:szCs w:val="24"/>
          <w:highlight w:val="none"/>
          <w:lang w:val="en-US" w:eastAsia="zh-CN"/>
        </w:rPr>
        <w:t xml:space="preserve">投标单位或所投产品生产厂家具有在有效期内的经国家认可机构颁发的售后服务相关认证证书的得2分。</w:t>
      </w:r>
      <w:r>
        <w:rPr>
          <w:rFonts w:hint="eastAsia" w:ascii="宋体" w:hAnsi="宋体" w:eastAsia="宋体" w:cs="Times New Roman"/>
          <w:bCs/>
          <w:color w:val="000000"/>
          <w:sz w:val="24"/>
          <w:highlight w:val="none"/>
          <w:lang w:val="en-US" w:eastAsia="zh-CN"/>
        </w:rPr>
      </w:r>
      <w:r/>
    </w:p>
    <w:p>
      <w:pPr>
        <w:pStyle w:val="1171"/>
        <w:ind w:left="0" w:firstLine="480"/>
        <w:jc w:val="left"/>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3、投标单位自2023年8月1日（以合同签定日期或以合同中约定的日期为准）至今，已完成的类似项目业绩的，每提供1个加盖公章（投标单位公章）的合同及验收材料的</w:t>
      </w:r>
      <w:r>
        <w:rPr>
          <w:rFonts w:hint="eastAsia" w:ascii="宋体" w:hAnsi="宋体" w:eastAsia="宋体" w:cs="Times New Roman"/>
          <w:bCs/>
          <w:color w:val="000000"/>
          <w:sz w:val="24"/>
          <w:highlight w:val="none"/>
          <w:lang w:val="en-US" w:eastAsia="zh-CN"/>
        </w:rPr>
        <w:t xml:space="preserve">复印件或扫描件</w:t>
      </w:r>
      <w:r>
        <w:rPr>
          <w:rFonts w:hint="eastAsia" w:ascii="宋体" w:hAnsi="宋体" w:eastAsia="宋体" w:cs="Times New Roman"/>
          <w:bCs/>
          <w:color w:val="000000"/>
          <w:sz w:val="24"/>
          <w:highlight w:val="none"/>
          <w:lang w:val="en-US" w:eastAsia="zh-CN"/>
        </w:rPr>
        <w:t xml:space="preserve">的得1分，本项最高得5分。</w:t>
      </w:r>
      <w:r>
        <w:rPr>
          <w:rFonts w:hint="eastAsia" w:ascii="宋体" w:hAnsi="宋体" w:eastAsia="宋体" w:cs="Times New Roman"/>
          <w:bCs/>
          <w:color w:val="000000"/>
          <w:sz w:val="24"/>
          <w:highlight w:val="none"/>
          <w:lang w:val="en-US" w:eastAsia="zh-CN"/>
        </w:rPr>
      </w:r>
      <w:r/>
    </w:p>
    <w:p>
      <w:pPr>
        <w:pStyle w:val="996"/>
        <w:ind w:firstLine="482"/>
        <w:rPr>
          <w:rFonts w:hint="eastAsia" w:hAnsi="宋体" w:cs="宋体"/>
          <w:b/>
          <w:bCs/>
          <w:szCs w:val="24"/>
          <w:lang w:val="en-US" w:eastAsia="zh-CN"/>
        </w:rPr>
      </w:pPr>
      <w:r>
        <w:rPr>
          <w:rFonts w:hint="eastAsia" w:eastAsia="宋体"/>
          <w:b/>
          <w:bCs/>
          <w:lang w:val="en-US" w:eastAsia="zh-CN"/>
        </w:rPr>
        <w:t xml:space="preserve">注：</w:t>
      </w:r>
      <w:r>
        <w:rPr>
          <w:rFonts w:hint="eastAsia" w:ascii="宋体" w:hAnsi="宋体" w:eastAsia="宋体" w:cs="Times New Roman"/>
          <w:b/>
          <w:bCs/>
          <w:color w:val="000000"/>
          <w:sz w:val="24"/>
          <w:highlight w:val="none"/>
        </w:rPr>
        <w:t xml:space="preserve">投标文件中需提供</w:t>
      </w:r>
      <w:r>
        <w:rPr>
          <w:rFonts w:hint="eastAsia" w:ascii="宋体" w:hAnsi="宋体" w:eastAsia="宋体" w:cs="Times New Roman"/>
          <w:b/>
          <w:bCs/>
          <w:color w:val="000000"/>
          <w:sz w:val="24"/>
          <w:highlight w:val="none"/>
          <w:lang w:val="en-US" w:eastAsia="zh-CN"/>
        </w:rPr>
        <w:t xml:space="preserve">以上内容的</w:t>
      </w:r>
      <w:r>
        <w:rPr>
          <w:rFonts w:hint="eastAsia" w:ascii="宋体" w:hAnsi="宋体" w:eastAsia="宋体" w:cs="Times New Roman"/>
          <w:b/>
          <w:bCs/>
          <w:color w:val="000000"/>
          <w:sz w:val="24"/>
          <w:highlight w:val="none"/>
        </w:rPr>
        <w:t xml:space="preserve">相关证明材料原件扫描件，未提供不得分</w:t>
      </w:r>
      <w:r>
        <w:rPr>
          <w:rFonts w:hint="eastAsia" w:ascii="宋体" w:hAnsi="宋体" w:eastAsia="宋体" w:cs="Times New Roman"/>
          <w:b/>
          <w:bCs/>
          <w:color w:val="000000"/>
          <w:sz w:val="24"/>
          <w:highlight w:val="none"/>
          <w:lang w:eastAsia="zh-CN"/>
        </w:rPr>
        <w:t xml:space="preserve">。</w:t>
      </w:r>
      <w:r>
        <w:rPr>
          <w:rFonts w:hint="eastAsia" w:hAnsi="宋体" w:cs="宋体"/>
          <w:b/>
          <w:bCs/>
          <w:szCs w:val="24"/>
          <w:lang w:val="en-US" w:eastAsia="zh-CN"/>
        </w:rPr>
      </w:r>
      <w:r/>
    </w:p>
    <w:p>
      <w:pPr>
        <w:pStyle w:val="958"/>
        <w:rPr>
          <w:rFonts w:hint="eastAsia" w:eastAsia="宋体"/>
          <w:b/>
          <w:bCs/>
          <w:sz w:val="24"/>
          <w:szCs w:val="24"/>
          <w:lang w:val="en-US" w:eastAsia="zh-CN"/>
        </w:rPr>
      </w:pPr>
      <w:r>
        <w:rPr>
          <w:rFonts w:hint="eastAsia" w:eastAsia="宋体"/>
          <w:b/>
          <w:bCs/>
          <w:sz w:val="24"/>
          <w:szCs w:val="24"/>
          <w:lang w:val="en-US" w:eastAsia="zh-CN"/>
        </w:rPr>
        <w:t xml:space="preserve">标段三：</w:t>
      </w:r>
      <w:r>
        <w:rPr>
          <w:rFonts w:hint="eastAsia" w:eastAsia="宋体"/>
          <w:b/>
          <w:bCs/>
          <w:sz w:val="24"/>
          <w:szCs w:val="24"/>
          <w:lang w:val="en-US" w:eastAsia="zh-CN"/>
        </w:rPr>
      </w:r>
      <w:r/>
    </w:p>
    <w:p>
      <w:pPr>
        <w:pStyle w:val="1171"/>
        <w:numPr>
          <w:ilvl w:val="0"/>
          <w:numId w:val="0"/>
        </w:numPr>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（二）技术参数响应：（满分1</w:t>
      </w:r>
      <w:r>
        <w:rPr>
          <w:rFonts w:hint="eastAsia" w:hAnsi="宋体" w:cs="宋体"/>
          <w:b/>
          <w:bCs/>
          <w:szCs w:val="24"/>
          <w:highlight w:val="none"/>
          <w:lang w:val="en-US" w:eastAsia="zh-CN"/>
        </w:rPr>
        <w:t xml:space="preserve">6</w:t>
      </w:r>
      <w:r>
        <w:rPr>
          <w:rFonts w:hint="eastAsia" w:ascii="宋体" w:hAnsi="宋体" w:eastAsia="宋体" w:cs="宋体"/>
          <w:b/>
          <w:bCs/>
          <w:szCs w:val="24"/>
          <w:highlight w:val="none"/>
          <w:lang w:val="en-US" w:eastAsia="zh-CN"/>
        </w:rPr>
        <w:t xml:space="preserve">分）</w:t>
      </w:r>
      <w:r>
        <w:rPr>
          <w:rFonts w:hint="eastAsia" w:ascii="宋体" w:hAnsi="宋体" w:eastAsia="宋体" w:cs="宋体"/>
          <w:b/>
          <w:bCs/>
          <w:szCs w:val="24"/>
          <w:highlight w:val="none"/>
          <w:lang w:val="en-US" w:eastAsia="zh-CN"/>
        </w:rPr>
      </w:r>
      <w:r/>
    </w:p>
    <w:p>
      <w:pPr>
        <w:pStyle w:val="958"/>
        <w:ind w:firstLine="480"/>
        <w:keepLines w:val="0"/>
        <w:keepNext w:val="0"/>
        <w:pageBreakBefore w:val="0"/>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color w:val="000000"/>
          <w:sz w:val="24"/>
          <w:highlight w:val="none"/>
        </w:rPr>
        <w:t xml:space="preserve">所投产品技术参数完全满足招标文件技术指标得</w:t>
      </w:r>
      <w:r>
        <w:rPr>
          <w:rFonts w:hint="eastAsia" w:ascii="宋体" w:hAnsi="宋体" w:eastAsia="宋体" w:cs="宋体"/>
          <w:color w:val="000000"/>
          <w:sz w:val="24"/>
          <w:highlight w:val="none"/>
          <w:lang w:eastAsia="zh-CN"/>
        </w:rPr>
        <w:t xml:space="preserve">满分</w:t>
      </w:r>
      <w:r>
        <w:rPr>
          <w:rFonts w:hint="eastAsia" w:ascii="宋体" w:hAnsi="宋体" w:eastAsia="宋体" w:cs="宋体"/>
          <w:color w:val="000000"/>
          <w:sz w:val="24"/>
          <w:highlight w:val="none"/>
          <w:lang w:val="en-US" w:eastAsia="zh-CN"/>
        </w:rPr>
        <w:t xml:space="preserve">1</w:t>
      </w:r>
      <w:r>
        <w:rPr>
          <w:rFonts w:hint="eastAsia"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b w:val="0"/>
          <w:bCs w:val="0"/>
          <w:color w:val="000000"/>
          <w:sz w:val="24"/>
          <w:highlight w:val="none"/>
          <w:lang w:eastAsia="zh-CN"/>
        </w:rPr>
        <w:t xml:space="preserve">；其中</w:t>
      </w:r>
      <w:r>
        <w:rPr>
          <w:rFonts w:hint="eastAsia" w:ascii="宋体" w:hAnsi="宋体" w:eastAsia="宋体" w:cs="宋体"/>
          <w:b w:val="0"/>
          <w:bCs w:val="0"/>
          <w:color w:val="000000"/>
          <w:sz w:val="24"/>
          <w:highlight w:val="none"/>
        </w:rPr>
        <w:t xml:space="preserve">带</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为实质性要求，不可偏离，其余</w:t>
      </w:r>
      <w:r>
        <w:rPr>
          <w:rFonts w:hint="eastAsia" w:ascii="宋体" w:hAnsi="宋体" w:eastAsia="宋体" w:cs="宋体"/>
          <w:b w:val="0"/>
          <w:bCs w:val="0"/>
          <w:color w:val="000000"/>
          <w:sz w:val="24"/>
          <w:highlight w:val="none"/>
          <w:lang w:eastAsia="zh-CN"/>
        </w:rPr>
        <w:t xml:space="preserve">每负偏离</w:t>
      </w:r>
      <w:r>
        <w:rPr>
          <w:rFonts w:hint="eastAsia" w:ascii="宋体" w:hAnsi="宋体" w:eastAsia="宋体" w:cs="宋体"/>
          <w:b w:val="0"/>
          <w:bCs w:val="0"/>
          <w:color w:val="000000"/>
          <w:sz w:val="24"/>
          <w:highlight w:val="none"/>
        </w:rPr>
        <w:t xml:space="preserve">一项扣1分，扣完为止</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958"/>
        <w:ind w:firstLine="482"/>
        <w:jc w:val="left"/>
        <w:keepLines w:val="0"/>
        <w:keepNext w:val="0"/>
        <w:pageBreakBefore w:val="0"/>
        <w:spacing w:line="360" w:lineRule="auto"/>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投标单位需对全部参数逐条响应，并在《技术要求偏离表》中需一一如实表述产品技术性能并加盖投标单位公章，若未提供则不得分。</w:t>
      </w:r>
      <w:r>
        <w:rPr>
          <w:rFonts w:hint="eastAsia" w:ascii="宋体" w:hAnsi="宋体" w:eastAsia="宋体" w:cs="宋体"/>
          <w:b w:val="0"/>
          <w:bCs w:val="0"/>
          <w:color w:val="0000ff"/>
          <w:sz w:val="24"/>
          <w:szCs w:val="24"/>
          <w:highlight w:val="none"/>
          <w:lang w:val="en-US" w:eastAsia="zh-CN"/>
        </w:rPr>
      </w:r>
      <w:r/>
    </w:p>
    <w:p>
      <w:pPr>
        <w:pStyle w:val="1171"/>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eastAsia="zh-CN"/>
        </w:rPr>
      </w:pPr>
      <w:r>
        <w:rPr>
          <w:rFonts w:hint="eastAsia" w:ascii="宋体" w:hAnsi="宋体" w:eastAsia="宋体" w:cs="宋体"/>
          <w:b/>
          <w:bCs/>
          <w:szCs w:val="24"/>
          <w:highlight w:val="none"/>
          <w:lang w:eastAsia="zh-CN"/>
        </w:rPr>
        <w:t xml:space="preserve">（</w:t>
      </w:r>
      <w:r>
        <w:rPr>
          <w:rFonts w:hint="eastAsia" w:ascii="宋体" w:hAnsi="宋体" w:eastAsia="宋体" w:cs="宋体"/>
          <w:b/>
          <w:bCs/>
          <w:szCs w:val="24"/>
          <w:highlight w:val="none"/>
          <w:lang w:val="en-US" w:eastAsia="zh-CN"/>
        </w:rPr>
        <w:t xml:space="preserve">三</w:t>
      </w:r>
      <w:r>
        <w:rPr>
          <w:rFonts w:hint="eastAsia" w:ascii="宋体" w:hAnsi="宋体" w:eastAsia="宋体" w:cs="宋体"/>
          <w:b/>
          <w:bCs/>
          <w:szCs w:val="24"/>
          <w:highlight w:val="none"/>
          <w:lang w:eastAsia="zh-CN"/>
        </w:rPr>
        <w:t xml:space="preserve">）</w:t>
      </w:r>
      <w:r>
        <w:rPr>
          <w:rFonts w:hint="eastAsia" w:ascii="宋体" w:hAnsi="宋体" w:eastAsia="宋体" w:cs="宋体"/>
          <w:b/>
          <w:bCs w:val="0"/>
          <w:color w:val="000000"/>
          <w:highlight w:val="none"/>
        </w:rPr>
        <w:t xml:space="preserve">实施组织方案</w:t>
      </w:r>
      <w:r>
        <w:rPr>
          <w:rFonts w:hint="eastAsia" w:ascii="宋体" w:hAnsi="宋体" w:eastAsia="宋体" w:cs="宋体"/>
          <w:b/>
          <w:bCs/>
          <w:szCs w:val="24"/>
          <w:highlight w:val="none"/>
          <w:lang w:val="en-US" w:eastAsia="zh-CN"/>
        </w:rPr>
        <w:t xml:space="preserve">：（满分9分）</w:t>
      </w:r>
      <w:r>
        <w:rPr>
          <w:rFonts w:hint="eastAsia" w:ascii="宋体" w:hAnsi="宋体" w:eastAsia="宋体" w:cs="宋体"/>
          <w:b/>
          <w:bCs/>
          <w:szCs w:val="24"/>
          <w:highlight w:val="none"/>
          <w:lang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的实施组织方案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szCs w:val="24"/>
          <w:highlight w:val="none"/>
          <w:lang w:eastAsia="zh-CN"/>
        </w:rPr>
        <w:t xml:space="preserve">设备供货、施工方案与技术措施（</w:t>
      </w:r>
      <w:r>
        <w:rPr>
          <w:rFonts w:hint="eastAsia" w:ascii="宋体" w:hAnsi="宋体" w:eastAsia="宋体" w:cs="宋体"/>
          <w:szCs w:val="24"/>
          <w:highlight w:val="none"/>
          <w:lang w:val="en-US" w:eastAsia="zh-CN"/>
        </w:rPr>
        <w:t xml:space="preserve">包括但不限于：施工总体部署、工序安排合理，针对围网立柱预埋、网片安装、灯柱与配电线路敷设等关键工序有专项方案</w:t>
      </w:r>
      <w:r>
        <w:rPr>
          <w:rFonts w:hint="eastAsia" w:ascii="宋体" w:hAnsi="宋体" w:eastAsia="宋体" w:cs="宋体"/>
          <w:szCs w:val="24"/>
          <w:highlight w:val="none"/>
          <w:lang w:eastAsia="zh-CN"/>
        </w:rPr>
        <w:t xml:space="preserve">）</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highlight w:val="none"/>
        </w:rPr>
        <w:t xml:space="preserve">进度</w:t>
      </w:r>
      <w:r>
        <w:rPr>
          <w:rFonts w:hint="eastAsia" w:ascii="宋体" w:hAnsi="宋体" w:eastAsia="宋体" w:cs="宋体"/>
          <w:bCs/>
          <w:color w:val="000000"/>
          <w:highlight w:val="none"/>
          <w:lang w:val="en-US" w:eastAsia="zh-CN"/>
        </w:rPr>
        <w:t xml:space="preserve">计划安排</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highlight w:val="none"/>
          <w:lang w:val="en-US" w:eastAsia="zh-CN"/>
        </w:rPr>
        <w:t xml:space="preserve">质量保证措施（包括但不限于针对基础、围网、照明系统等有质量控制点和检验手段），</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1"/>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（四）安全文明施工及环境保护措施、售后及应急方案</w:t>
      </w:r>
      <w:r>
        <w:rPr>
          <w:rFonts w:hint="eastAsia" w:ascii="宋体" w:hAnsi="宋体" w:eastAsia="宋体" w:cs="宋体"/>
          <w:b/>
          <w:bCs/>
          <w:szCs w:val="24"/>
          <w:highlight w:val="none"/>
        </w:rPr>
        <w:t xml:space="preserve">：</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满分2</w:t>
      </w:r>
      <w:r>
        <w:rPr>
          <w:rFonts w:hint="eastAsia" w:hAnsi="宋体" w:cs="宋体"/>
          <w:b/>
          <w:sz w:val="24"/>
          <w:szCs w:val="24"/>
          <w:highlight w:val="none"/>
          <w:lang w:val="en-US" w:eastAsia="zh-CN"/>
        </w:rPr>
        <w:t xml:space="preserve">4</w:t>
      </w:r>
      <w:r>
        <w:rPr>
          <w:rFonts w:hint="eastAsia" w:ascii="宋体" w:hAnsi="宋体" w:eastAsia="宋体" w:cs="宋体"/>
          <w:b/>
          <w:sz w:val="24"/>
          <w:szCs w:val="24"/>
          <w:highlight w:val="none"/>
        </w:rPr>
        <w:t xml:space="preserve">分）</w:t>
      </w:r>
      <w:r>
        <w:rPr>
          <w:rFonts w:hint="eastAsia" w:ascii="宋体" w:hAnsi="宋体" w:eastAsia="宋体" w:cs="宋体"/>
          <w:b/>
          <w:bCs/>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1、安全文明施工及环境保护措施</w:t>
      </w:r>
      <w:r>
        <w:rPr>
          <w:rFonts w:hint="eastAsia" w:ascii="宋体" w:hAnsi="宋体" w:eastAsia="宋体" w:cs="宋体"/>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szCs w:val="24"/>
          <w:highlight w:val="none"/>
          <w:lang w:val="en-US" w:eastAsia="zh-CN"/>
        </w:rPr>
        <w:t xml:space="preserve">安全文明施工及环境保护措施</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进行评审，评审内容共三项包括：①安全施工计划；②文明施工保障措施；③环境保护措施</w:t>
      </w:r>
      <w:r>
        <w:rPr>
          <w:rFonts w:hint="eastAsia" w:ascii="宋体" w:hAnsi="宋体" w:eastAsia="宋体" w:cs="宋体"/>
          <w:bCs/>
          <w:color w:val="000000"/>
          <w:highlight w:val="none"/>
          <w:lang w:val="en-US" w:eastAsia="zh-CN"/>
        </w:rPr>
        <w:t xml:space="preserve">，</w:t>
      </w:r>
      <w:r>
        <w:rPr>
          <w:rFonts w:hint="eastAsia" w:ascii="宋体" w:hAnsi="宋体" w:eastAsia="宋体" w:cs="宋体"/>
          <w:b w:val="0"/>
          <w:bCs w:val="0"/>
          <w:szCs w:val="24"/>
          <w:highlight w:val="none"/>
          <w:lang w:val="en-US" w:eastAsia="zh-CN"/>
        </w:rPr>
        <w:t xml:space="preserve">逐项独立评审打分，每项</w:t>
      </w:r>
      <w:r>
        <w:rPr>
          <w:rFonts w:hint="eastAsia" w:hAnsi="宋体" w:cs="宋体"/>
          <w:b w:val="0"/>
          <w:bCs w:val="0"/>
          <w:szCs w:val="24"/>
          <w:highlight w:val="none"/>
          <w:lang w:val="en-US" w:eastAsia="zh-CN"/>
        </w:rPr>
        <w:t xml:space="preserve">3</w:t>
      </w:r>
      <w:r>
        <w:rPr>
          <w:rFonts w:hint="eastAsia" w:ascii="宋体" w:hAnsi="宋体" w:eastAsia="宋体" w:cs="宋体"/>
          <w:b w:val="0"/>
          <w:bCs w:val="0"/>
          <w:szCs w:val="24"/>
          <w:highlight w:val="none"/>
          <w:lang w:val="en-US" w:eastAsia="zh-CN"/>
        </w:rPr>
        <w:t xml:space="preserve">分，满分</w:t>
      </w:r>
      <w:r>
        <w:rPr>
          <w:rFonts w:hint="eastAsia" w:hAnsi="宋体" w:cs="宋体"/>
          <w:b w:val="0"/>
          <w:bCs w:val="0"/>
          <w:szCs w:val="24"/>
          <w:highlight w:val="none"/>
          <w:lang w:val="en-US" w:eastAsia="zh-CN"/>
        </w:rPr>
        <w:t xml:space="preserve">9</w:t>
      </w:r>
      <w:r>
        <w:rPr>
          <w:rFonts w:hint="eastAsia" w:ascii="宋体" w:hAnsi="宋体" w:eastAsia="宋体" w:cs="宋体"/>
          <w:b w:val="0"/>
          <w:bCs w:val="0"/>
          <w:szCs w:val="24"/>
          <w:highlight w:val="none"/>
          <w:lang w:val="en-US" w:eastAsia="zh-CN"/>
        </w:rPr>
        <w:t xml:space="preserve">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2、售后服务方案</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的售后服务方案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保修、维护</w:t>
      </w:r>
      <w:r>
        <w:rPr>
          <w:rFonts w:hint="eastAsia" w:ascii="宋体" w:hAnsi="宋体" w:eastAsia="宋体" w:cs="宋体"/>
          <w:b w:val="0"/>
          <w:bCs w:val="0"/>
          <w:szCs w:val="24"/>
          <w:highlight w:val="none"/>
          <w:lang w:val="en-US" w:eastAsia="zh-CN"/>
        </w:rPr>
        <w:t xml:space="preserve">服务流程；②服务期限、</w:t>
      </w:r>
      <w:r>
        <w:rPr>
          <w:rFonts w:hint="eastAsia" w:ascii="宋体" w:hAnsi="宋体" w:eastAsia="宋体" w:cs="宋体"/>
          <w:bCs/>
          <w:color w:val="000000"/>
          <w:sz w:val="24"/>
          <w:highlight w:val="none"/>
        </w:rPr>
        <w:t xml:space="preserve">响应时间</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定期</w:t>
      </w:r>
      <w:r>
        <w:rPr>
          <w:rFonts w:hint="eastAsia" w:ascii="宋体" w:hAnsi="宋体" w:eastAsia="宋体" w:cs="宋体"/>
          <w:bCs/>
          <w:color w:val="000000"/>
          <w:sz w:val="24"/>
          <w:highlight w:val="none"/>
          <w:lang w:val="en-US" w:eastAsia="zh-CN"/>
        </w:rPr>
        <w:t xml:space="preserve">巡检</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58"/>
        <w:ind w:firstLine="480"/>
        <w:jc w:val="left"/>
        <w:keepLines w:val="0"/>
        <w:keepNext w:val="0"/>
        <w:pageBreakBefore w:val="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应急处理方案</w:t>
      </w:r>
      <w:r>
        <w:rPr>
          <w:rFonts w:hint="eastAsia" w:ascii="宋体" w:hAnsi="宋体" w:eastAsia="宋体" w:cs="宋体"/>
          <w:bCs/>
          <w:color w:val="000000"/>
          <w:sz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bCs/>
          <w:color w:val="000000"/>
          <w:sz w:val="24"/>
          <w:highlight w:val="none"/>
        </w:rPr>
        <w:t xml:space="preserve">应急处理方案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应急组织机构介绍</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sz w:val="24"/>
          <w:highlight w:val="none"/>
        </w:rPr>
        <w:t xml:space="preserve">应急响应程序</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后期处置方案及应急保障措施</w:t>
      </w:r>
      <w:r>
        <w:rPr>
          <w:rFonts w:hint="eastAsia" w:ascii="宋体" w:hAnsi="宋体" w:eastAsia="宋体" w:cs="宋体"/>
          <w:b w:val="0"/>
          <w:bCs w:val="0"/>
          <w:szCs w:val="24"/>
          <w:highlight w:val="none"/>
          <w:lang w:val="en-US" w:eastAsia="zh-CN"/>
        </w:rPr>
        <w:t xml:space="preserve">，逐项独立评审打分，每项</w:t>
      </w:r>
      <w:r>
        <w:rPr>
          <w:rFonts w:hint="eastAsia" w:hAnsi="宋体" w:cs="宋体"/>
          <w:b w:val="0"/>
          <w:bCs w:val="0"/>
          <w:szCs w:val="24"/>
          <w:highlight w:val="none"/>
          <w:lang w:val="en-US" w:eastAsia="zh-CN"/>
        </w:rPr>
        <w:t xml:space="preserve">2</w:t>
      </w:r>
      <w:r>
        <w:rPr>
          <w:rFonts w:hint="eastAsia" w:ascii="宋体" w:hAnsi="宋体" w:eastAsia="宋体" w:cs="宋体"/>
          <w:b w:val="0"/>
          <w:bCs w:val="0"/>
          <w:szCs w:val="24"/>
          <w:highlight w:val="none"/>
          <w:lang w:val="en-US" w:eastAsia="zh-CN"/>
        </w:rPr>
        <w:t xml:space="preserve">分，满分</w:t>
      </w:r>
      <w:r>
        <w:rPr>
          <w:rFonts w:hint="eastAsia" w:hAnsi="宋体" w:cs="宋体"/>
          <w:b w:val="0"/>
          <w:bCs w:val="0"/>
          <w:szCs w:val="24"/>
          <w:highlight w:val="none"/>
          <w:lang w:val="en-US" w:eastAsia="zh-CN"/>
        </w:rPr>
        <w:t xml:space="preserve">6</w:t>
      </w:r>
      <w:r>
        <w:rPr>
          <w:rFonts w:hint="eastAsia" w:ascii="宋体" w:hAnsi="宋体" w:eastAsia="宋体" w:cs="宋体"/>
          <w:b w:val="0"/>
          <w:bCs w:val="0"/>
          <w:szCs w:val="24"/>
          <w:highlight w:val="none"/>
          <w:lang w:val="en-US" w:eastAsia="zh-CN"/>
        </w:rPr>
        <w:t xml:space="preserve">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1"/>
        <w:numPr>
          <w:ilvl w:val="0"/>
          <w:numId w:val="37"/>
        </w:numPr>
        <w:ind w:left="0" w:firstLine="241"/>
        <w:jc w:val="left"/>
        <w:keepLines w:val="0"/>
        <w:keepNext w:val="0"/>
        <w:pageBreakBefore w:val="0"/>
        <w:spacing w:line="36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rPr>
        <w:t xml:space="preserve">项目设计方案</w:t>
      </w:r>
      <w:r>
        <w:rPr>
          <w:rFonts w:hint="eastAsia" w:ascii="宋体" w:hAnsi="宋体" w:eastAsia="宋体" w:cs="宋体"/>
          <w:b/>
          <w:bCs w:val="0"/>
          <w:color w:val="000000"/>
          <w:sz w:val="24"/>
          <w:highlight w:val="none"/>
          <w:lang w:val="en-US" w:eastAsia="zh-CN"/>
        </w:rPr>
        <w:t xml:space="preserve">：（满分8分）</w:t>
      </w:r>
      <w:r>
        <w:rPr>
          <w:rFonts w:hint="eastAsia" w:ascii="宋体" w:hAnsi="宋体" w:eastAsia="宋体" w:cs="宋体"/>
          <w:b/>
          <w:bCs w:val="0"/>
          <w:color w:val="000000"/>
          <w:sz w:val="24"/>
          <w:highlight w:val="none"/>
          <w:lang w:val="en-US" w:eastAsia="zh-CN"/>
        </w:rPr>
      </w:r>
      <w:r/>
    </w:p>
    <w:p>
      <w:pPr>
        <w:pStyle w:val="117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的整体设计方案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，需提供效果图及设计说明（设计说明包括</w:t>
      </w:r>
      <w:r>
        <w:rPr>
          <w:rFonts w:hint="eastAsia" w:hAnsi="宋体" w:cs="宋体"/>
          <w:b w:val="0"/>
          <w:bCs w:val="0"/>
          <w:szCs w:val="24"/>
          <w:highlight w:val="none"/>
          <w:lang w:val="en-US" w:eastAsia="zh-CN"/>
        </w:rPr>
        <w:t xml:space="preserve">项目</w:t>
      </w:r>
      <w:r>
        <w:rPr>
          <w:rFonts w:hint="eastAsia" w:ascii="宋体" w:hAnsi="宋体" w:eastAsia="宋体" w:cs="宋体"/>
          <w:b w:val="0"/>
          <w:bCs w:val="0"/>
          <w:szCs w:val="24"/>
          <w:highlight w:val="none"/>
          <w:lang w:val="en-US" w:eastAsia="zh-CN"/>
        </w:rPr>
        <w:t xml:space="preserve">概况、总平面及功能布局、围网系统、运动地面、灯光照明、安全防护设计、设计依据规范、运维考虑），进行综合评审，评审内容共两项包括：①笼式球场、休闲区域等配套设施设备设计等；②场地功能分区规划、现场安全隐患规避设计，逐项独立评审打分，每项4分，满分8分：</w:t>
      </w:r>
      <w:r>
        <w:rPr>
          <w:rFonts w:hint="eastAsia" w:ascii="宋体" w:hAnsi="宋体" w:eastAsia="宋体" w:cs="宋体"/>
          <w:b w:val="0"/>
          <w:bCs w:val="0"/>
          <w:szCs w:val="24"/>
          <w:highlight w:val="none"/>
          <w:lang w:val="en-US" w:eastAsia="zh-CN"/>
        </w:rPr>
      </w:r>
      <w:r/>
    </w:p>
    <w:p>
      <w:pPr>
        <w:pStyle w:val="1171"/>
        <w:ind w:left="0" w:firstLine="24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完整提供上述对应内容的设计说明及效果图，且设计说明与图纸完全匹配的</w:t>
      </w:r>
      <w:r>
        <w:rPr>
          <w:rFonts w:hint="eastAsia" w:hAnsi="宋体" w:cs="宋体"/>
          <w:b w:val="0"/>
          <w:bCs w:val="0"/>
          <w:szCs w:val="24"/>
          <w:highlight w:val="none"/>
          <w:lang w:val="en-US" w:eastAsia="zh-CN"/>
        </w:rPr>
        <w:t xml:space="preserve">每项</w:t>
      </w:r>
      <w:r>
        <w:rPr>
          <w:rFonts w:hint="eastAsia" w:ascii="宋体" w:hAnsi="宋体" w:eastAsia="宋体" w:cs="宋体"/>
          <w:b w:val="0"/>
          <w:bCs w:val="0"/>
          <w:szCs w:val="24"/>
          <w:highlight w:val="none"/>
          <w:lang w:val="en-US" w:eastAsia="zh-CN"/>
        </w:rPr>
        <w:t xml:space="preserve">得4分；对应内容存在缺项或设计说明与效果图不完全匹配的得2分；未提供设计说明或效果图，或内容错误，或内容非专门针对本项目，或内容不能满足本项目实际需求的不得分。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1"/>
        <w:ind w:left="0" w:firstLine="241"/>
        <w:jc w:val="left"/>
        <w:rPr>
          <w:rFonts w:hint="eastAsia" w:hAnsi="宋体" w:eastAsia="宋体" w:cs="宋体"/>
          <w:b/>
          <w:bCs/>
          <w:szCs w:val="24"/>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eastAsia="zh-CN"/>
        </w:rPr>
        <w:t xml:space="preserve">）</w:t>
      </w:r>
      <w:r>
        <w:rPr>
          <w:rFonts w:hint="eastAsia" w:hAnsi="宋体" w:cs="宋体"/>
          <w:b/>
          <w:bCs/>
          <w:szCs w:val="24"/>
        </w:rPr>
        <w:t xml:space="preserve">综合实力比较：</w:t>
      </w:r>
      <w:r>
        <w:rPr>
          <w:rFonts w:hint="eastAsia" w:hAnsi="宋体" w:cs="宋体"/>
          <w:b/>
          <w:bCs/>
          <w:szCs w:val="24"/>
          <w:lang w:eastAsia="zh-CN"/>
        </w:rPr>
        <w:t xml:space="preserve">（</w:t>
      </w:r>
      <w:r>
        <w:rPr>
          <w:rFonts w:hint="eastAsia" w:hAnsi="宋体" w:cs="宋体"/>
          <w:b/>
          <w:bCs/>
          <w:szCs w:val="24"/>
          <w:lang w:val="en-US" w:eastAsia="zh-CN"/>
        </w:rPr>
        <w:t xml:space="preserve">满分13分</w:t>
      </w:r>
      <w:r>
        <w:rPr>
          <w:rFonts w:hint="eastAsia" w:hAnsi="宋体" w:cs="宋体"/>
          <w:b/>
          <w:bCs/>
          <w:szCs w:val="24"/>
          <w:lang w:eastAsia="zh-CN"/>
        </w:rPr>
        <w:t xml:space="preserve">）</w:t>
      </w:r>
      <w:r>
        <w:rPr>
          <w:rFonts w:hint="eastAsia" w:hAnsi="宋体" w:eastAsia="宋体" w:cs="宋体"/>
          <w:b/>
          <w:bCs/>
          <w:szCs w:val="24"/>
          <w:lang w:eastAsia="zh-CN"/>
        </w:rPr>
      </w:r>
      <w:r/>
    </w:p>
    <w:p>
      <w:pPr>
        <w:pStyle w:val="1171"/>
        <w:numPr>
          <w:ilvl w:val="0"/>
          <w:numId w:val="0"/>
        </w:numPr>
        <w:ind w:firstLine="48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1、</w:t>
      </w:r>
      <w:r>
        <w:rPr>
          <w:rFonts w:hint="eastAsia" w:ascii="宋体" w:hAnsi="宋体" w:eastAsia="宋体" w:cs="宋体"/>
          <w:b w:val="0"/>
          <w:bCs w:val="0"/>
          <w:color w:val="000000"/>
          <w:sz w:val="24"/>
          <w:szCs w:val="24"/>
          <w:highlight w:val="none"/>
          <w:lang w:val="zh-CN" w:bidi="ar"/>
        </w:rPr>
        <w:t xml:space="preserve">围网</w:t>
      </w:r>
      <w:r>
        <w:rPr>
          <w:rFonts w:hint="eastAsia" w:ascii="宋体" w:hAnsi="宋体" w:eastAsia="宋体" w:cs="宋体"/>
          <w:b w:val="0"/>
          <w:bCs w:val="0"/>
          <w:color w:val="000000"/>
          <w:sz w:val="24"/>
          <w:szCs w:val="24"/>
          <w:highlight w:val="none"/>
          <w:lang w:val="en-US" w:eastAsia="zh-CN" w:bidi="ar"/>
        </w:rPr>
        <w:t xml:space="preserve">及移动式篮球架</w:t>
      </w:r>
      <w:r>
        <w:rPr>
          <w:rFonts w:hint="eastAsia" w:ascii="宋体" w:hAnsi="宋体" w:eastAsia="宋体" w:cs="宋体"/>
          <w:b w:val="0"/>
          <w:bCs w:val="0"/>
          <w:szCs w:val="24"/>
          <w:highlight w:val="none"/>
          <w:lang w:val="en-US" w:eastAsia="zh-CN"/>
        </w:rPr>
        <w:t xml:space="preserve">所投产品具有产品责任保险、产品质量保险、公众责任保险得2分；购买保险的险种不全的得1分，未购买的不得分。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rPr>
          <w:rFonts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2、所投硅PU产品制造商具有有效期内中国环境标志产品认证证书的得3分。</w:t>
      </w:r>
      <w:r>
        <w:rPr>
          <w:rFonts w:ascii="宋体" w:hAnsi="宋体" w:eastAsia="宋体" w:cs="宋体"/>
          <w:b w:val="0"/>
          <w:bCs w:val="0"/>
          <w:szCs w:val="24"/>
          <w:highlight w:val="none"/>
          <w:lang w:val="en-US" w:eastAsia="zh-CN"/>
        </w:rPr>
      </w:r>
      <w:r/>
    </w:p>
    <w:p>
      <w:pPr>
        <w:pStyle w:val="1171"/>
        <w:numPr>
          <w:ilvl w:val="0"/>
          <w:numId w:val="0"/>
        </w:numPr>
        <w:ind w:firstLine="48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3、投标单位或所投产品生产厂家具有在有效期内的经国家认可机构颁发的售后服务相关认证证书的得2分。</w:t>
      </w:r>
      <w:r>
        <w:rPr>
          <w:rFonts w:hint="eastAsia" w:ascii="宋体" w:hAnsi="宋体" w:eastAsia="宋体" w:cs="宋体"/>
          <w:b w:val="0"/>
          <w:bCs w:val="0"/>
          <w:szCs w:val="24"/>
          <w:highlight w:val="none"/>
          <w:lang w:val="en-US" w:eastAsia="zh-CN"/>
        </w:rPr>
      </w:r>
      <w:r/>
    </w:p>
    <w:p>
      <w:pPr>
        <w:pStyle w:val="958"/>
        <w:ind w:firstLine="482"/>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投标单位自2023年8月1日（以合同签定日期或以合同中约定的日期为准）至今，已完成的类似项目业绩的，每提供1个加盖公章</w:t>
      </w:r>
      <w:r>
        <w:rPr>
          <w:rFonts w:hint="eastAsia" w:ascii="宋体" w:hAnsi="宋体" w:eastAsia="宋体" w:cs="Times New Roman"/>
          <w:bCs/>
          <w:color w:val="000000"/>
          <w:sz w:val="24"/>
          <w:highlight w:val="none"/>
          <w:lang w:val="en-US" w:eastAsia="zh-CN"/>
        </w:rPr>
        <w:t xml:space="preserve">（投标单位公章）</w:t>
      </w:r>
      <w:r>
        <w:rPr>
          <w:rFonts w:hint="eastAsia" w:ascii="宋体" w:hAnsi="宋体" w:eastAsia="宋体" w:cs="宋体"/>
          <w:color w:val="000000"/>
          <w:sz w:val="24"/>
          <w:szCs w:val="24"/>
          <w:highlight w:val="none"/>
          <w:lang w:val="en-US" w:eastAsia="zh-CN"/>
        </w:rPr>
        <w:t xml:space="preserve">的合同</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验收材料的得3分，本项最高得6分。</w:t>
      </w:r>
      <w:r>
        <w:rPr>
          <w:rFonts w:hint="eastAsia" w:ascii="宋体" w:hAnsi="宋体" w:eastAsia="宋体" w:cs="宋体"/>
          <w:color w:val="000000"/>
          <w:sz w:val="24"/>
          <w:szCs w:val="24"/>
          <w:highlight w:val="none"/>
        </w:rPr>
      </w:r>
      <w:r/>
    </w:p>
    <w:p>
      <w:pPr>
        <w:pStyle w:val="958"/>
        <w:ind w:firstLine="241"/>
        <w:rPr>
          <w:rFonts w:hint="eastAsia" w:eastAsia="宋体"/>
          <w:b/>
          <w:bCs/>
          <w:sz w:val="24"/>
          <w:szCs w:val="24"/>
          <w:highlight w:val="none"/>
          <w:lang w:val="en-US" w:eastAsia="zh-CN"/>
        </w:rPr>
      </w:pPr>
      <w:r>
        <w:rPr>
          <w:rFonts w:hint="eastAsia" w:eastAsia="宋体"/>
          <w:b/>
          <w:bCs/>
          <w:sz w:val="24"/>
          <w:szCs w:val="24"/>
          <w:highlight w:val="none"/>
          <w:lang w:val="en-US" w:eastAsia="zh-CN"/>
        </w:rPr>
        <w:t xml:space="preserve">注：投标文件中需提供以上1-4根据要求提供相关证明材料并加盖公章，未提供不得分；</w:t>
      </w:r>
      <w:r>
        <w:rPr>
          <w:rFonts w:hint="eastAsia" w:eastAsia="宋体"/>
          <w:b/>
          <w:bCs/>
          <w:sz w:val="24"/>
          <w:szCs w:val="24"/>
          <w:highlight w:val="none"/>
          <w:lang w:val="en-US" w:eastAsia="zh-CN"/>
        </w:rPr>
      </w:r>
      <w:r/>
    </w:p>
    <w:p>
      <w:pPr>
        <w:pStyle w:val="996"/>
        <w:numPr>
          <w:ilvl w:val="0"/>
          <w:numId w:val="0"/>
        </w:numPr>
        <w:ind w:firstLine="240"/>
        <w:rPr>
          <w:lang w:val="en-US" w:eastAsia="zh-CN"/>
        </w:rPr>
      </w:pPr>
      <w:r>
        <w:rPr>
          <w:lang w:val="en-US" w:eastAsia="zh-CN"/>
        </w:rPr>
      </w:r>
      <w:r/>
    </w:p>
    <w:p>
      <w:pPr>
        <w:pStyle w:val="958"/>
        <w:jc w:val="center"/>
        <w:pageBreakBefore/>
        <w:spacing w:before="120" w:after="240"/>
        <w:tabs>
          <w:tab w:val="right" w:pos="8302" w:leader="dot"/>
        </w:tabs>
        <w:rPr>
          <w:rFonts w:hint="eastAsia" w:hAnsi="宋体" w:cs="宋体"/>
          <w:b/>
          <w:bCs/>
          <w:caps/>
          <w:sz w:val="44"/>
          <w:szCs w:val="44"/>
        </w:rPr>
      </w:pPr>
      <w:r>
        <w:rPr>
          <w:rFonts w:hint="eastAsia" w:hAnsi="宋体" w:cs="宋体"/>
          <w:b/>
          <w:bCs/>
          <w:caps/>
          <w:sz w:val="44"/>
          <w:szCs w:val="44"/>
        </w:rPr>
        <w:t xml:space="preserve">第六章 投标文件格式</w:t>
      </w:r>
      <w:r>
        <w:rPr>
          <w:rFonts w:hint="eastAsia" w:hAnsi="宋体" w:cs="宋体"/>
          <w:b/>
          <w:bCs/>
          <w:caps/>
          <w:sz w:val="44"/>
          <w:szCs w:val="44"/>
        </w:rPr>
      </w:r>
      <w:r/>
    </w:p>
    <w:p>
      <w:pPr>
        <w:pStyle w:val="958"/>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rPr>
          <w:rFonts w:hint="eastAsia" w:hAnsi="宋体" w:cs="宋体"/>
          <w:b/>
          <w:bCs/>
          <w:sz w:val="24"/>
          <w:szCs w:val="24"/>
          <w:lang w:val="zh-CN"/>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t xml:space="preserve">格式1：</w:t>
      </w:r>
      <w:r>
        <w:rPr>
          <w:rFonts w:hint="eastAsia" w:hAnsi="宋体" w:cs="宋体"/>
          <w:b/>
          <w:bCs/>
          <w:sz w:val="24"/>
          <w:szCs w:val="24"/>
          <w:lang w:val="zh-CN"/>
        </w:rPr>
        <w:t xml:space="preserve">开标一览表</w:t>
      </w:r>
      <w:r>
        <w:rPr>
          <w:rFonts w:hint="eastAsia" w:hAnsi="宋体" w:cs="宋体"/>
          <w:b/>
          <w:bCs/>
          <w:sz w:val="24"/>
          <w:szCs w:val="24"/>
        </w:rPr>
      </w:r>
      <w:r/>
    </w:p>
    <w:p>
      <w:pPr>
        <w:pStyle w:val="958"/>
        <w:jc w:val="center"/>
        <w:spacing w:line="360" w:lineRule="auto"/>
        <w:rPr>
          <w:rFonts w:hint="eastAsia" w:hAnsi="宋体" w:cs="宋体"/>
          <w:b/>
          <w:bCs/>
          <w:sz w:val="24"/>
          <w:szCs w:val="24"/>
        </w:rPr>
      </w:pPr>
      <w:r>
        <w:rPr>
          <w:rFonts w:hint="eastAsia" w:hAnsi="宋体" w:cs="宋体"/>
          <w:b/>
          <w:bCs/>
          <w:sz w:val="24"/>
          <w:szCs w:val="24"/>
        </w:rPr>
      </w:r>
      <w:r/>
    </w:p>
    <w:p>
      <w:pPr>
        <w:pStyle w:val="958"/>
        <w:jc w:val="center"/>
        <w:spacing w:line="360" w:lineRule="auto"/>
        <w:rPr>
          <w:rFonts w:hint="eastAsia" w:hAnsi="宋体" w:cs="宋体"/>
          <w:b/>
          <w:bCs/>
          <w:sz w:val="24"/>
          <w:szCs w:val="24"/>
        </w:rPr>
      </w:pPr>
      <w:r>
        <w:rPr>
          <w:rFonts w:hint="eastAsia" w:hAnsi="宋体" w:cs="宋体"/>
          <w:b/>
          <w:bCs/>
          <w:sz w:val="24"/>
          <w:szCs w:val="24"/>
        </w:rPr>
      </w:r>
      <w:r/>
    </w:p>
    <w:p>
      <w:pPr>
        <w:pStyle w:val="958"/>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开标一览表</w:t>
      </w:r>
      <w:r>
        <w:rPr>
          <w:rFonts w:hint="eastAsia" w:hAnsi="宋体" w:cs="宋体"/>
          <w:b/>
          <w:bCs/>
          <w:color w:val="000000"/>
          <w:sz w:val="24"/>
          <w:szCs w:val="24"/>
          <w:lang w:val="zh-CN"/>
        </w:rPr>
      </w:r>
      <w:r/>
    </w:p>
    <w:p>
      <w:pPr>
        <w:pStyle w:val="958"/>
        <w:jc w:val="center"/>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（格式）</w:t>
      </w:r>
      <w:r>
        <w:rPr>
          <w:rFonts w:hint="eastAsia" w:hAnsi="宋体" w:cs="宋体"/>
          <w:color w:val="000000"/>
          <w:sz w:val="24"/>
          <w:szCs w:val="24"/>
          <w:lang w:val="zh-CN"/>
        </w:rPr>
      </w:r>
      <w:r/>
    </w:p>
    <w:p>
      <w:pPr>
        <w:pStyle w:val="958"/>
        <w:ind w:firstLine="360"/>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投标人（盖公章）：                      </w:t>
      </w:r>
      <w:r>
        <w:rPr>
          <w:rFonts w:hint="eastAsia" w:hAnsi="宋体" w:cs="宋体"/>
          <w:color w:val="000000"/>
          <w:sz w:val="24"/>
          <w:szCs w:val="24"/>
        </w:rPr>
        <w:t xml:space="preserve">      </w:t>
      </w:r>
      <w:r>
        <w:rPr>
          <w:rFonts w:hint="eastAsia" w:hAnsi="宋体" w:cs="宋体"/>
          <w:color w:val="000000"/>
          <w:sz w:val="24"/>
          <w:szCs w:val="24"/>
          <w:lang w:val="zh-CN"/>
        </w:rPr>
        <w:t xml:space="preserve">招标编号：             号</w:t>
      </w:r>
      <w:r>
        <w:rPr>
          <w:rFonts w:hint="eastAsia" w:hAnsi="宋体" w:cs="宋体"/>
          <w:color w:val="000000"/>
          <w:sz w:val="24"/>
          <w:szCs w:val="24"/>
          <w:lang w:val="zh-CN"/>
        </w:rPr>
      </w:r>
      <w:r/>
    </w:p>
    <w:tbl>
      <w:tblPr>
        <w:tblW w:w="94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1"/>
        <w:gridCol w:w="5075"/>
        <w:gridCol w:w="2514"/>
        <w:gridCol w:w="1036"/>
      </w:tblGrid>
      <w:tr>
        <w:trPr>
          <w:trHeight w:val="469"/>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58"/>
              <w:jc w:val="center"/>
              <w:spacing w:line="400" w:lineRule="exact"/>
              <w:rPr>
                <w:rFonts w:hint="eastAsia" w:hAnsi="宋体" w:cs="宋体"/>
                <w:sz w:val="24"/>
                <w:szCs w:val="24"/>
                <w:lang w:eastAsia="en-US"/>
              </w:rPr>
            </w:pPr>
            <w:r>
              <w:rPr>
                <w:rFonts w:hint="eastAsia" w:hAnsi="宋体" w:cs="宋体"/>
                <w:sz w:val="24"/>
                <w:szCs w:val="24"/>
                <w:lang w:eastAsia="en-US"/>
              </w:rPr>
              <w:t xml:space="preserve">序号</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5075" w:type="dxa"/>
            <w:vAlign w:val="center"/>
            <w:textDirection w:val="lrTb"/>
            <w:noWrap w:val="false"/>
          </w:tcPr>
          <w:p>
            <w:pPr>
              <w:pStyle w:val="958"/>
              <w:jc w:val="center"/>
              <w:spacing w:line="400" w:lineRule="exact"/>
              <w:rPr>
                <w:rFonts w:hint="eastAsia" w:hAnsi="宋体" w:cs="宋体"/>
                <w:sz w:val="24"/>
                <w:szCs w:val="24"/>
                <w:lang w:eastAsia="en-US"/>
              </w:rPr>
            </w:pPr>
            <w:r>
              <w:rPr>
                <w:rFonts w:hint="eastAsia" w:hAnsi="宋体" w:cs="宋体"/>
                <w:sz w:val="24"/>
                <w:szCs w:val="24"/>
                <w:lang w:eastAsia="en-US"/>
              </w:rPr>
              <w:t xml:space="preserve">项目名称</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958"/>
              <w:jc w:val="center"/>
              <w:spacing w:line="400" w:lineRule="exact"/>
              <w:rPr>
                <w:rFonts w:hAnsi="宋体" w:cs="宋体"/>
                <w:sz w:val="24"/>
                <w:szCs w:val="24"/>
              </w:rPr>
            </w:pPr>
            <w:r>
              <w:rPr>
                <w:rFonts w:hint="eastAsia" w:hAnsi="宋体" w:cs="宋体"/>
                <w:sz w:val="24"/>
                <w:szCs w:val="24"/>
              </w:rPr>
              <w:t xml:space="preserve">总价（元）</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58"/>
              <w:jc w:val="center"/>
              <w:spacing w:line="400" w:lineRule="exact"/>
              <w:rPr>
                <w:rFonts w:hAnsi="宋体" w:cs="宋体"/>
                <w:sz w:val="24"/>
                <w:szCs w:val="24"/>
              </w:rPr>
            </w:pPr>
            <w:r>
              <w:rPr>
                <w:rFonts w:hint="eastAsia" w:hAnsi="宋体" w:cs="宋体"/>
                <w:sz w:val="24"/>
                <w:szCs w:val="24"/>
              </w:rPr>
              <w:t xml:space="preserve">备注</w:t>
            </w:r>
            <w:r>
              <w:rPr>
                <w:rFonts w:hAnsi="宋体" w:cs="宋体"/>
                <w:sz w:val="24"/>
                <w:szCs w:val="24"/>
              </w:rPr>
            </w:r>
            <w:r/>
          </w:p>
        </w:tc>
      </w:tr>
      <w:tr>
        <w:trPr>
          <w:trHeight w:val="61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58"/>
              <w:jc w:val="center"/>
              <w:spacing w:line="400" w:lineRule="exact"/>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75" w:type="dxa"/>
            <w:vAlign w:val="center"/>
            <w:textDirection w:val="lrTb"/>
            <w:noWrap w:val="false"/>
          </w:tcPr>
          <w:p>
            <w:pPr>
              <w:pStyle w:val="958"/>
              <w:spacing w:line="360" w:lineRule="auto"/>
              <w:rPr>
                <w:rFonts w:hint="eastAsia" w:hAnsi="宋体" w:eastAsia="宋体" w:cs="宋体"/>
                <w:sz w:val="24"/>
                <w:szCs w:val="24"/>
                <w:lang w:eastAsia="zh-CN"/>
              </w:rPr>
            </w:pPr>
            <w:r>
              <w:rPr>
                <w:rFonts w:hint="eastAsia" w:hAnsi="宋体" w:cs="宋体"/>
                <w:sz w:val="24"/>
                <w:szCs w:val="24"/>
                <w:lang w:eastAsia="zh-CN"/>
              </w:rPr>
              <w:t xml:space="preserve">*****</w:t>
            </w:r>
            <w:r>
              <w:rPr>
                <w:rFonts w:hint="eastAsia"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958"/>
              <w:jc w:val="center"/>
              <w:spacing w:line="400" w:lineRule="exact"/>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58"/>
              <w:jc w:val="center"/>
              <w:spacing w:line="400" w:lineRule="exact"/>
              <w:rPr>
                <w:rFonts w:hint="eastAsia" w:hAnsi="宋体" w:cs="宋体"/>
                <w:sz w:val="24"/>
                <w:szCs w:val="24"/>
              </w:rPr>
            </w:pPr>
            <w:r>
              <w:rPr>
                <w:rFonts w:hint="eastAsia" w:hAnsi="宋体" w:cs="宋体"/>
                <w:sz w:val="24"/>
                <w:szCs w:val="24"/>
              </w:rPr>
            </w:r>
            <w:r/>
          </w:p>
        </w:tc>
      </w:tr>
      <w:tr>
        <w:trPr>
          <w:trHeight w:val="616"/>
        </w:trPr>
        <w:tc>
          <w:tcPr>
            <w:gridSpan w:val="4"/>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958"/>
              <w:jc w:val="left"/>
              <w:spacing w:line="400" w:lineRule="exact"/>
              <w:rPr>
                <w:rFonts w:hint="eastAsia" w:hAnsi="宋体" w:cs="宋体"/>
                <w:sz w:val="24"/>
                <w:szCs w:val="24"/>
              </w:rPr>
            </w:pPr>
            <w:r>
              <w:rPr>
                <w:rFonts w:hint="eastAsia" w:hAnsi="宋体" w:cs="宋体"/>
                <w:sz w:val="24"/>
                <w:szCs w:val="24"/>
              </w:rPr>
              <w:t xml:space="preserve">合计总价：人民币（大写）</w:t>
            </w:r>
            <w:r>
              <w:rPr>
                <w:rFonts w:hint="eastAsia" w:hAnsi="宋体" w:cs="宋体"/>
                <w:sz w:val="24"/>
                <w:szCs w:val="24"/>
              </w:rPr>
            </w:r>
            <w:r/>
          </w:p>
        </w:tc>
      </w:tr>
    </w:tbl>
    <w:p>
      <w:pPr>
        <w:pStyle w:val="958"/>
        <w:spacing w:line="360" w:lineRule="auto"/>
        <w:rPr>
          <w:rFonts w:hint="eastAsia" w:hAnsi="宋体" w:cs="宋体"/>
          <w:sz w:val="24"/>
          <w:szCs w:val="24"/>
        </w:rPr>
      </w:pPr>
      <w:r>
        <w:rPr>
          <w:rFonts w:hint="eastAsia" w:hAnsi="宋体" w:cs="宋体"/>
          <w:sz w:val="24"/>
          <w:szCs w:val="24"/>
        </w:rPr>
      </w:r>
      <w:r/>
    </w:p>
    <w:p>
      <w:pPr>
        <w:pStyle w:val="958"/>
        <w:ind w:firstLine="240"/>
        <w:spacing w:line="360" w:lineRule="auto"/>
        <w:rPr>
          <w:rFonts w:hint="eastAsia" w:hAnsi="宋体" w:cs="宋体"/>
          <w:sz w:val="24"/>
          <w:szCs w:val="24"/>
        </w:rPr>
      </w:pPr>
      <w:r>
        <w:rPr>
          <w:rFonts w:hint="eastAsia" w:hAnsi="宋体" w:cs="宋体"/>
          <w:sz w:val="24"/>
          <w:szCs w:val="24"/>
        </w:rPr>
        <w:t xml:space="preserve">注：</w:t>
      </w:r>
      <w:r>
        <w:rPr>
          <w:rFonts w:hint="eastAsia" w:hAnsi="宋体" w:cs="宋体"/>
          <w:sz w:val="24"/>
          <w:szCs w:val="24"/>
        </w:rPr>
      </w:r>
      <w:r/>
    </w:p>
    <w:p>
      <w:pPr>
        <w:pStyle w:val="958"/>
        <w:ind w:firstLine="480"/>
        <w:spacing w:line="360" w:lineRule="auto"/>
        <w:rPr>
          <w:rFonts w:hint="eastAsia" w:hAnsi="宋体" w:cs="宋体"/>
          <w:sz w:val="24"/>
          <w:szCs w:val="24"/>
        </w:rPr>
        <w:outlineLvl w:val="0"/>
      </w:pPr>
      <w:r>
        <w:rPr>
          <w:rFonts w:hint="eastAsia" w:hAnsi="宋体" w:cs="宋体"/>
          <w:sz w:val="24"/>
          <w:szCs w:val="24"/>
        </w:rPr>
        <w:t xml:space="preserve">投标总报价</w:t>
      </w:r>
      <w:r>
        <w:rPr>
          <w:rFonts w:hint="eastAsia" w:hAnsi="宋体" w:cs="宋体"/>
          <w:sz w:val="24"/>
          <w:szCs w:val="24"/>
          <w:highlight w:val="none"/>
          <w:lang w:val="zh-CN"/>
        </w:rPr>
        <w:t xml:space="preserve">包括全部硬件设备、软件系统及其安装所需的辅材、备品、备件、专用工具、包装、运输、吊装、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安装、培训、损耗、调试、检测、验收、试运行、人工、机械、仓储、保险、劳保、各种税费、专利技术、技术支持与培训、质保、售后服务、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958"/>
        <w:ind w:firstLine="480"/>
        <w:spacing w:line="360" w:lineRule="auto"/>
        <w:rPr>
          <w:rFonts w:hAnsi="宋体"/>
          <w:sz w:val="24"/>
          <w:szCs w:val="24"/>
        </w:rPr>
      </w:pPr>
      <w:r>
        <w:rPr>
          <w:rFonts w:hAnsi="宋体"/>
          <w:sz w:val="24"/>
          <w:szCs w:val="24"/>
        </w:rPr>
      </w:r>
      <w:r/>
    </w:p>
    <w:p>
      <w:pPr>
        <w:pStyle w:val="958"/>
        <w:spacing w:line="360" w:lineRule="auto"/>
        <w:rPr>
          <w:rFonts w:hint="eastAsia" w:hAnsi="宋体" w:cs="宋体"/>
          <w:color w:val="000000"/>
          <w:sz w:val="24"/>
          <w:szCs w:val="24"/>
        </w:rPr>
      </w:pPr>
      <w:r>
        <w:rPr>
          <w:rFonts w:hint="eastAsia" w:hAnsi="宋体" w:cs="宋体"/>
          <w:color w:val="000000"/>
          <w:sz w:val="24"/>
          <w:szCs w:val="24"/>
        </w:rPr>
      </w:r>
      <w:r/>
    </w:p>
    <w:p>
      <w:pPr>
        <w:pStyle w:val="1883"/>
        <w:numPr>
          <w:ilvl w:val="0"/>
          <w:numId w:val="0"/>
        </w:numPr>
        <w:rPr>
          <w:rFonts w:hint="eastAsia" w:hAnsi="宋体" w:cs="宋体"/>
          <w:b/>
          <w:bCs/>
          <w:szCs w:val="24"/>
        </w:rPr>
      </w:pPr>
      <w:r>
        <w:rPr>
          <w:rFonts w:hint="eastAsia" w:hAnsi="宋体" w:cs="宋体"/>
          <w:b/>
          <w:bCs/>
          <w:szCs w:val="24"/>
        </w:rPr>
      </w:r>
      <w:r/>
    </w:p>
    <w:p>
      <w:pPr>
        <w:pStyle w:val="958"/>
        <w:rPr>
          <w:rFonts w:hint="eastAsia" w:hAnsi="宋体" w:cs="宋体"/>
          <w:b/>
          <w:bCs/>
          <w:sz w:val="24"/>
          <w:szCs w:val="24"/>
        </w:rPr>
      </w:pPr>
      <w:r>
        <w:rPr>
          <w:rFonts w:hint="eastAsia" w:hAnsi="宋体" w:cs="宋体"/>
          <w:b/>
          <w:bCs/>
          <w:sz w:val="24"/>
          <w:szCs w:val="24"/>
        </w:rPr>
      </w:r>
      <w:r/>
    </w:p>
    <w:p>
      <w:pPr>
        <w:pStyle w:val="1883"/>
        <w:numPr>
          <w:ilvl w:val="0"/>
          <w:numId w:val="0"/>
        </w:numPr>
        <w:ind w:left="480"/>
        <w:rPr>
          <w:rFonts w:hint="eastAsia"/>
        </w:rPr>
      </w:pPr>
      <w:r>
        <w:rPr>
          <w:rFonts w:hint="eastAsia"/>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left"/>
        <w:spacing w:line="360" w:lineRule="auto"/>
        <w:rPr>
          <w:rFonts w:hAnsi="宋体" w:eastAsia="宋体" w:cs="宋体"/>
          <w:b/>
          <w:bCs/>
          <w:sz w:val="24"/>
          <w:szCs w:val="24"/>
          <w:lang w:val="en-US" w:eastAsia="zh-CN"/>
        </w:rPr>
      </w:pPr>
      <w:r>
        <w:rPr>
          <w:rFonts w:hint="eastAsia" w:hAnsi="宋体" w:cs="宋体"/>
          <w:b/>
          <w:bCs/>
          <w:sz w:val="24"/>
          <w:szCs w:val="24"/>
        </w:rPr>
        <w:t xml:space="preserve">格式2：</w:t>
      </w:r>
      <w:r>
        <w:rPr>
          <w:rFonts w:hint="eastAsia" w:hAnsi="宋体" w:cs="宋体"/>
          <w:b/>
          <w:bCs/>
          <w:color w:val="000000"/>
          <w:sz w:val="24"/>
          <w:szCs w:val="24"/>
          <w:lang w:val="zh-CN"/>
        </w:rPr>
        <w:t xml:space="preserve">投标</w:t>
      </w:r>
      <w:r>
        <w:rPr>
          <w:rFonts w:hint="eastAsia" w:hAnsi="宋体" w:cs="宋体"/>
          <w:b/>
          <w:bCs/>
          <w:color w:val="000000"/>
          <w:sz w:val="24"/>
          <w:szCs w:val="24"/>
          <w:lang w:val="en-US" w:eastAsia="zh-CN"/>
        </w:rPr>
        <w:t xml:space="preserve">分项</w:t>
      </w:r>
      <w:r>
        <w:rPr>
          <w:rFonts w:hint="eastAsia" w:hAnsi="宋体" w:cs="宋体"/>
          <w:b/>
          <w:bCs/>
          <w:color w:val="000000"/>
          <w:sz w:val="24"/>
          <w:szCs w:val="24"/>
          <w:lang w:val="en-US" w:eastAsia="zh-CN"/>
        </w:rPr>
        <w:t xml:space="preserve">报价表</w:t>
      </w:r>
      <w:r>
        <w:rPr>
          <w:rFonts w:hAnsi="宋体" w:eastAsia="宋体" w:cs="宋体"/>
          <w:b/>
          <w:bCs/>
          <w:sz w:val="24"/>
          <w:szCs w:val="24"/>
          <w:lang w:val="en-US" w:eastAsia="zh-CN"/>
        </w:rPr>
      </w:r>
      <w:r/>
    </w:p>
    <w:p>
      <w:pPr>
        <w:pStyle w:val="958"/>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投标报价分析表</w:t>
      </w:r>
      <w:r>
        <w:rPr>
          <w:rFonts w:hint="eastAsia" w:hAnsi="宋体" w:cs="宋体"/>
          <w:b/>
          <w:bCs/>
          <w:color w:val="000000"/>
          <w:sz w:val="24"/>
          <w:szCs w:val="24"/>
          <w:lang w:val="zh-CN"/>
        </w:rPr>
      </w:r>
      <w:r/>
    </w:p>
    <w:p>
      <w:pPr>
        <w:pStyle w:val="958"/>
        <w:ind w:left="6240" w:hanging="6240"/>
        <w:spacing w:line="360" w:lineRule="auto"/>
        <w:rPr>
          <w:rFonts w:hint="eastAsia" w:hAnsi="宋体"/>
          <w:bCs/>
          <w:sz w:val="24"/>
          <w:szCs w:val="24"/>
        </w:rPr>
      </w:pPr>
      <w:r>
        <w:rPr>
          <w:rFonts w:hint="eastAsia" w:hAnsi="宋体"/>
          <w:bCs/>
          <w:sz w:val="24"/>
          <w:szCs w:val="24"/>
        </w:rPr>
        <w:t xml:space="preserve">项目编号：                                                   项目名称：</w:t>
      </w:r>
      <w:r>
        <w:rPr>
          <w:rFonts w:hint="eastAsia" w:hAnsi="宋体"/>
          <w:bCs/>
          <w:sz w:val="24"/>
          <w:szCs w:val="24"/>
        </w:rPr>
      </w:r>
      <w:r/>
    </w:p>
    <w:tbl>
      <w:tblPr>
        <w:tblpPr w:horzAnchor="page" w:tblpX="438" w:vertAnchor="text" w:tblpY="234" w:leftFromText="180" w:topFromText="0" w:rightFromText="180" w:bottomFromText="0"/>
        <w:tblW w:w="5672" w:type="pct"/>
        <w:tblInd w:w="-108" w:type="dxa"/>
        <w:tblLayout w:type="fixed"/>
        <w:tblCellMar>
          <w:left w:w="108" w:type="dxa"/>
          <w:top w:w="0" w:type="dxa"/>
          <w:right w:w="108" w:type="dxa"/>
          <w:bottom w:w="0" w:type="dxa"/>
        </w:tblCellMar>
        <w:tblLook w:val="04A0" w:firstRow="1" w:lastRow="0" w:firstColumn="1" w:lastColumn="0" w:noHBand="0" w:noVBand="1"/>
      </w:tblPr>
      <w:tblGrid>
        <w:gridCol w:w="918"/>
        <w:gridCol w:w="946"/>
        <w:gridCol w:w="1402"/>
        <w:gridCol w:w="1429"/>
        <w:gridCol w:w="1386"/>
        <w:gridCol w:w="979"/>
        <w:gridCol w:w="1386"/>
        <w:gridCol w:w="1417"/>
        <w:gridCol w:w="1315"/>
      </w:tblGrid>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序号</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品类</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27"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货物名称</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39"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生产厂家、品牌</w:t>
            </w:r>
            <w:r>
              <w:rPr>
                <w:rFonts w:hint="eastAsia" w:hAnsi="宋体"/>
                <w:bCs/>
                <w:sz w:val="24"/>
                <w:szCs w:val="24"/>
                <w:lang w:eastAsia="zh-CN"/>
              </w:rPr>
              <w:t xml:space="preserve">、</w:t>
            </w:r>
            <w:r>
              <w:rPr>
                <w:rFonts w:hint="eastAsia" w:hAnsi="宋体"/>
                <w:bCs/>
                <w:sz w:val="24"/>
                <w:szCs w:val="24"/>
              </w:rPr>
              <w:t xml:space="preserve">型号</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20"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生产单位</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438"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数量</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单价（元）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总价（元）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8"/>
              <w:spacing w:line="360" w:lineRule="auto"/>
              <w:rPr>
                <w:rFonts w:hAnsi="宋体"/>
                <w:bCs/>
                <w:sz w:val="24"/>
                <w:szCs w:val="24"/>
              </w:rPr>
              <w:framePr w:vAnchor="text" w:hAnchor="page" w:x="438" w:y="234"/>
            </w:pPr>
            <w:r>
              <w:rPr>
                <w:rFonts w:hint="eastAsia" w:hAnsi="宋体"/>
                <w:bCs/>
                <w:sz w:val="24"/>
                <w:szCs w:val="24"/>
              </w:rPr>
              <w:t xml:space="preserve">制造商企业类型（中/小/微型）</w:t>
            </w: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3=1*2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3</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8"/>
              <w:ind w:firstLine="200"/>
              <w:jc w:val="center"/>
              <w:spacing w:line="360" w:lineRule="auto"/>
              <w:rPr>
                <w:rFonts w:hAnsi="宋体"/>
                <w:bCs/>
                <w:sz w:val="24"/>
                <w:szCs w:val="24"/>
              </w:rPr>
              <w:framePr w:vAnchor="text" w:hAnchor="page" w:x="438" w:y="234"/>
            </w:pPr>
            <w:r>
              <w:rPr>
                <w:rFonts w:hint="eastAsia" w:hAnsi="宋体"/>
                <w:bCs/>
                <w:sz w:val="24"/>
                <w:szCs w:val="24"/>
              </w:rPr>
              <w:t xml:space="preserve">...</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58"/>
              <w:spacing w:line="360" w:lineRule="auto"/>
              <w:rPr>
                <w:rFonts w:hAnsi="宋体"/>
                <w:bCs/>
                <w:sz w:val="24"/>
                <w:szCs w:val="24"/>
              </w:rPr>
              <w:framePr w:vAnchor="text" w:hAnchor="page" w:x="438" w:y="234"/>
            </w:pPr>
            <w:r>
              <w:rPr>
                <w:rFonts w:hint="eastAsia" w:hAnsi="宋体"/>
                <w:bCs/>
                <w:sz w:val="24"/>
                <w:szCs w:val="24"/>
              </w:rPr>
              <w:t xml:space="preserve">总报价：人民币（大写）</w:t>
            </w:r>
            <w:r>
              <w:rPr>
                <w:rFonts w:hAnsi="宋体"/>
                <w:bCs/>
                <w:sz w:val="24"/>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58"/>
              <w:spacing w:line="360" w:lineRule="auto"/>
              <w:rPr>
                <w:rFonts w:hAnsi="宋体" w:eastAsia="宋体"/>
                <w:bCs/>
                <w:sz w:val="24"/>
                <w:szCs w:val="24"/>
                <w:lang w:val="en-US" w:eastAsia="zh-CN"/>
              </w:rPr>
              <w:framePr w:vAnchor="text" w:hAnchor="page" w:x="438" w:y="234"/>
            </w:pPr>
            <w:r>
              <w:rPr>
                <w:rFonts w:hint="eastAsia" w:hAnsi="宋体"/>
                <w:b w:val="0"/>
                <w:bCs/>
                <w:sz w:val="24"/>
                <w:szCs w:val="24"/>
                <w:lang w:val="en-US" w:eastAsia="zh-CN"/>
              </w:rPr>
              <w:t xml:space="preserve">交货期限:</w:t>
            </w:r>
            <w:r>
              <w:rPr>
                <w:rFonts w:hAnsi="宋体" w:eastAsia="宋体"/>
                <w:bCs/>
                <w:sz w:val="24"/>
                <w:szCs w:val="24"/>
                <w:lang w:val="en-US" w:eastAsia="zh-CN"/>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58"/>
              <w:spacing w:line="360" w:lineRule="auto"/>
              <w:rPr>
                <w:rFonts w:hint="eastAsia" w:hAnsi="宋体"/>
                <w:bCs/>
                <w:sz w:val="24"/>
                <w:szCs w:val="24"/>
              </w:rPr>
              <w:framePr w:vAnchor="text" w:hAnchor="page" w:x="438" w:y="234"/>
            </w:pPr>
            <w:r>
              <w:rPr>
                <w:rFonts w:hint="eastAsia" w:ascii="宋体" w:hAnsi="宋体" w:eastAsia="宋体" w:cs="Times New Roman"/>
                <w:b/>
                <w:bCs w:val="0"/>
                <w:sz w:val="24"/>
                <w:szCs w:val="24"/>
              </w:rPr>
              <w:t xml:space="preserve">本采购包中提供的符合本国产品标准的产品成本之和占该采购包提供的全部产品成本之和的比例为</w:t>
            </w:r>
            <w:r>
              <w:rPr>
                <w:rFonts w:hint="eastAsia" w:ascii="宋体" w:hAnsi="宋体" w:eastAsia="宋体" w:cs="Times New Roman"/>
                <w:b/>
                <w:bCs w:val="0"/>
                <w:sz w:val="24"/>
                <w:szCs w:val="24"/>
                <w:u w:val="single"/>
              </w:rPr>
              <w:t xml:space="preserve">***</w:t>
            </w:r>
            <w:r>
              <w:rPr>
                <w:rFonts w:hint="eastAsia" w:ascii="宋体" w:hAnsi="宋体" w:eastAsia="宋体" w:cs="Times New Roman"/>
                <w:b/>
                <w:bCs w:val="0"/>
                <w:sz w:val="24"/>
                <w:szCs w:val="24"/>
              </w:rPr>
              <w:t xml:space="preserve">%。</w:t>
            </w:r>
            <w:r>
              <w:rPr>
                <w:rFonts w:hint="eastAsia" w:hAnsi="宋体"/>
                <w:bCs/>
                <w:sz w:val="24"/>
                <w:szCs w:val="24"/>
              </w:rPr>
            </w:r>
            <w:r/>
          </w:p>
        </w:tc>
      </w:tr>
    </w:tbl>
    <w:p>
      <w:pPr>
        <w:pStyle w:val="958"/>
        <w:ind w:firstLine="200"/>
        <w:spacing w:line="360" w:lineRule="auto"/>
        <w:rPr>
          <w:rFonts w:hint="eastAsia" w:hAnsi="宋体"/>
          <w:bCs/>
          <w:sz w:val="24"/>
          <w:szCs w:val="24"/>
        </w:rPr>
      </w:pPr>
      <w:r>
        <w:rPr>
          <w:rFonts w:hint="eastAsia" w:hAnsi="宋体"/>
          <w:bCs/>
          <w:sz w:val="24"/>
          <w:szCs w:val="24"/>
        </w:rPr>
        <w:t xml:space="preserve">注：</w:t>
      </w:r>
      <w:r>
        <w:rPr>
          <w:rFonts w:hint="eastAsia" w:hAnsi="宋体"/>
          <w:bCs/>
          <w:sz w:val="24"/>
          <w:szCs w:val="24"/>
        </w:rPr>
      </w:r>
      <w:r/>
    </w:p>
    <w:p>
      <w:pPr>
        <w:pStyle w:val="958"/>
        <w:ind w:firstLine="616"/>
        <w:spacing w:line="360" w:lineRule="auto"/>
        <w:rPr>
          <w:rFonts w:hint="eastAsia" w:hAnsi="宋体"/>
          <w:bCs/>
          <w:sz w:val="24"/>
          <w:szCs w:val="24"/>
        </w:rPr>
      </w:pPr>
      <w:r>
        <w:rPr>
          <w:rFonts w:hint="eastAsia" w:hAnsi="宋体"/>
          <w:bCs/>
          <w:sz w:val="24"/>
          <w:szCs w:val="24"/>
        </w:rPr>
        <w:t xml:space="preserve">1、请投标单位按照上述格式分析投标总报价，本项投标总报价需与开标一览表投标总报价一致。</w:t>
      </w:r>
      <w:r>
        <w:rPr>
          <w:rFonts w:hint="eastAsia" w:hAnsi="宋体"/>
          <w:bCs/>
          <w:sz w:val="24"/>
          <w:szCs w:val="24"/>
        </w:rPr>
      </w:r>
      <w:r/>
    </w:p>
    <w:p>
      <w:pPr>
        <w:pStyle w:val="958"/>
        <w:ind w:firstLine="480"/>
        <w:spacing w:line="360" w:lineRule="auto"/>
        <w:rPr>
          <w:rFonts w:hint="eastAsia" w:hAnsi="宋体"/>
          <w:bCs/>
          <w:sz w:val="24"/>
          <w:szCs w:val="24"/>
        </w:rPr>
        <w:outlineLvl w:val="0"/>
      </w:pPr>
      <w:r>
        <w:rPr>
          <w:rFonts w:hint="eastAsia" w:hAnsi="宋体"/>
          <w:bCs/>
          <w:sz w:val="24"/>
          <w:szCs w:val="24"/>
        </w:rPr>
        <w:t xml:space="preserve">2、投标报价包括：</w:t>
      </w:r>
      <w:r>
        <w:rPr>
          <w:rFonts w:hint="eastAsia" w:hAnsi="宋体" w:cs="宋体"/>
          <w:sz w:val="24"/>
          <w:szCs w:val="24"/>
          <w:highlight w:val="none"/>
          <w:lang w:val="zh-CN"/>
        </w:rPr>
        <w:t xml:space="preserve">全部硬件设备、软件系统及其安装所需的辅材、备品、备件、专用工具、包装、运输、吊装、安装、培训、损耗、调试、检测、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bCs/>
          <w:sz w:val="24"/>
          <w:szCs w:val="24"/>
        </w:rPr>
      </w:r>
      <w:r/>
    </w:p>
    <w:p>
      <w:pPr>
        <w:pStyle w:val="958"/>
        <w:ind w:firstLine="619"/>
        <w:spacing w:line="360" w:lineRule="auto"/>
        <w:rPr>
          <w:rFonts w:hint="eastAsia" w:hAnsi="宋体"/>
          <w:bCs/>
          <w:sz w:val="24"/>
          <w:szCs w:val="24"/>
        </w:rPr>
      </w:pPr>
      <w:r>
        <w:rPr>
          <w:rFonts w:hint="eastAsia" w:ascii="宋体" w:hAnsi="宋体" w:eastAsia="宋体" w:cs="Times New Roman"/>
          <w:b/>
          <w:bCs w:val="0"/>
          <w:sz w:val="24"/>
          <w:szCs w:val="24"/>
        </w:rPr>
        <w:t xml:space="preserve">3</w:t>
      </w:r>
      <w:r>
        <w:rPr>
          <w:rFonts w:hint="eastAsia" w:ascii="宋体" w:hAnsi="宋体" w:eastAsia="宋体" w:cs="Times New Roman"/>
          <w:b/>
          <w:bCs w:val="0"/>
          <w:sz w:val="24"/>
          <w:szCs w:val="24"/>
          <w:lang w:eastAsia="zh-CN"/>
        </w:rPr>
        <w:t xml:space="preserve">、</w:t>
      </w:r>
      <w:r>
        <w:rPr>
          <w:rFonts w:hint="eastAsia" w:ascii="宋体" w:hAnsi="宋体" w:eastAsia="宋体" w:cs="Times New Roman"/>
          <w:b/>
          <w:bCs w:val="0"/>
          <w:sz w:val="24"/>
          <w:szCs w:val="24"/>
        </w:rPr>
        <w:t xml:space="preserve">本采购包中含有多种产品时，</w:t>
      </w:r>
      <w:r>
        <w:rPr>
          <w:rFonts w:hint="eastAsia" w:ascii="宋体" w:hAnsi="宋体" w:eastAsia="宋体" w:cs="Times New Roman"/>
          <w:b/>
          <w:bCs w:val="0"/>
          <w:sz w:val="24"/>
          <w:szCs w:val="24"/>
          <w:lang w:eastAsia="zh-CN"/>
        </w:rPr>
        <w:t xml:space="preserve">投标单位</w:t>
      </w:r>
      <w:r>
        <w:rPr>
          <w:rFonts w:hint="eastAsia" w:ascii="宋体" w:hAnsi="宋体" w:eastAsia="宋体" w:cs="Times New Roman"/>
          <w:b/>
          <w:bCs w:val="0"/>
          <w:sz w:val="24"/>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hAnsi="宋体"/>
          <w:bCs/>
          <w:sz w:val="24"/>
          <w:szCs w:val="24"/>
        </w:rPr>
      </w:r>
      <w:r/>
    </w:p>
    <w:p>
      <w:pPr>
        <w:pStyle w:val="958"/>
        <w:ind w:firstLine="200"/>
        <w:spacing w:line="360" w:lineRule="auto"/>
        <w:rPr>
          <w:rFonts w:hint="eastAsia" w:hAnsi="宋体"/>
          <w:bCs/>
          <w:sz w:val="24"/>
          <w:szCs w:val="24"/>
        </w:rPr>
      </w:pPr>
      <w:r>
        <w:rPr>
          <w:rFonts w:hint="eastAsia" w:hAnsi="宋体"/>
          <w:bCs/>
          <w:sz w:val="24"/>
          <w:szCs w:val="24"/>
          <w:lang w:eastAsia="zh-CN"/>
        </w:rPr>
        <w:t xml:space="preserve">投标单位</w:t>
      </w:r>
      <w:r>
        <w:rPr>
          <w:rFonts w:hint="eastAsia" w:hAnsi="宋体"/>
          <w:bCs/>
          <w:sz w:val="24"/>
          <w:szCs w:val="24"/>
        </w:rPr>
        <w:t xml:space="preserve">：（单位公章）</w:t>
      </w:r>
      <w:r>
        <w:rPr>
          <w:rFonts w:hint="eastAsia" w:hAnsi="宋体"/>
          <w:bCs/>
          <w:sz w:val="24"/>
          <w:szCs w:val="24"/>
        </w:rPr>
      </w:r>
      <w:r/>
    </w:p>
    <w:p>
      <w:pPr>
        <w:pStyle w:val="958"/>
        <w:ind w:firstLine="200"/>
        <w:spacing w:line="360" w:lineRule="auto"/>
        <w:rPr>
          <w:rFonts w:hAnsi="宋体"/>
          <w:bCs/>
          <w:sz w:val="24"/>
          <w:szCs w:val="24"/>
        </w:rPr>
      </w:pPr>
      <w:r>
        <w:rPr>
          <w:rFonts w:hint="eastAsia" w:hAnsi="宋体"/>
          <w:bCs/>
          <w:sz w:val="24"/>
          <w:szCs w:val="24"/>
        </w:rPr>
        <w:t xml:space="preserve">法定代表人/负责人或代理人：（签字或盖章）</w:t>
      </w:r>
      <w:r>
        <w:rPr>
          <w:rFonts w:hAnsi="宋体"/>
          <w:bCs/>
          <w:sz w:val="24"/>
          <w:szCs w:val="24"/>
        </w:rPr>
      </w:r>
      <w:r/>
    </w:p>
    <w:p>
      <w:pPr>
        <w:pStyle w:val="958"/>
        <w:ind w:firstLine="200"/>
        <w:spacing w:line="360" w:lineRule="auto"/>
        <w:rPr>
          <w:rFonts w:hAnsi="宋体"/>
          <w:bCs/>
          <w:sz w:val="24"/>
          <w:szCs w:val="24"/>
        </w:rPr>
      </w:pPr>
      <w:r>
        <w:rPr>
          <w:rFonts w:hint="eastAsia" w:hAnsi="宋体"/>
          <w:bCs/>
          <w:sz w:val="24"/>
          <w:szCs w:val="24"/>
        </w:rPr>
        <w:t xml:space="preserve">日期：      年    月    日</w:t>
      </w:r>
      <w:r>
        <w:rPr>
          <w:rFonts w:hAnsi="宋体"/>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sz w:val="24"/>
          <w:szCs w:val="24"/>
        </w:rPr>
      </w:pPr>
      <w:r>
        <w:rPr>
          <w:rFonts w:hint="eastAsia" w:hAnsi="宋体" w:cs="宋体"/>
          <w:b/>
          <w:bCs/>
          <w:sz w:val="24"/>
          <w:szCs w:val="24"/>
        </w:rPr>
        <w:t xml:space="preserve">格式3：</w:t>
      </w:r>
      <w:r>
        <w:rPr>
          <w:rFonts w:hint="eastAsia" w:hAnsi="宋体" w:cs="宋体"/>
          <w:b/>
          <w:sz w:val="24"/>
          <w:szCs w:val="24"/>
        </w:rPr>
        <w:t xml:space="preserve">财务状况报告</w:t>
      </w:r>
      <w:r>
        <w:rPr>
          <w:rFonts w:hint="eastAsia" w:hAnsi="宋体" w:cs="宋体"/>
          <w:b/>
          <w:sz w:val="24"/>
          <w:szCs w:val="24"/>
        </w:rPr>
      </w:r>
      <w:r/>
    </w:p>
    <w:p>
      <w:pPr>
        <w:pStyle w:val="958"/>
        <w:rPr>
          <w:rFonts w:hint="eastAsia" w:hAnsi="宋体" w:cs="宋体"/>
          <w:b/>
          <w:sz w:val="24"/>
          <w:szCs w:val="24"/>
        </w:rPr>
      </w:pPr>
      <w:r>
        <w:rPr>
          <w:rFonts w:hint="eastAsia" w:hAnsi="宋体" w:cs="宋体"/>
          <w:b/>
          <w:sz w:val="24"/>
          <w:szCs w:val="24"/>
        </w:rPr>
      </w:r>
      <w:r/>
    </w:p>
    <w:p>
      <w:pPr>
        <w:pStyle w:val="958"/>
        <w:jc w:val="center"/>
        <w:rPr>
          <w:rFonts w:hint="eastAsia" w:hAnsi="宋体" w:cs="宋体"/>
          <w:b/>
          <w:bCs/>
          <w:sz w:val="24"/>
          <w:szCs w:val="24"/>
        </w:rPr>
      </w:pPr>
      <w:r>
        <w:rPr>
          <w:rFonts w:hint="eastAsia" w:hAnsi="宋体" w:cs="宋体"/>
          <w:b/>
          <w:bCs/>
          <w:sz w:val="24"/>
          <w:szCs w:val="24"/>
        </w:rPr>
        <w:t xml:space="preserve">财务状况报告</w:t>
      </w:r>
      <w:r>
        <w:rPr>
          <w:rFonts w:hint="eastAsia" w:hAnsi="宋体" w:cs="宋体"/>
          <w:b/>
          <w:bCs/>
          <w:sz w:val="24"/>
          <w:szCs w:val="24"/>
        </w:rPr>
      </w:r>
      <w:r/>
    </w:p>
    <w:p>
      <w:pPr>
        <w:pStyle w:val="958"/>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w:t>
      </w:r>
      <w:r>
        <w:rPr>
          <w:rFonts w:hint="eastAsia" w:hAnsi="宋体" w:cs="宋体"/>
          <w:bCs/>
          <w:sz w:val="24"/>
          <w:szCs w:val="24"/>
          <w:u w:val="single"/>
        </w:rPr>
        <w:t xml:space="preserve">采购代理机构名称</w:t>
      </w:r>
      <w:r>
        <w:rPr>
          <w:rFonts w:hint="eastAsia" w:hAnsi="宋体" w:cs="宋体"/>
          <w:sz w:val="24"/>
          <w:szCs w:val="24"/>
          <w:u w:val="single"/>
        </w:rPr>
        <w:t xml:space="preserve">)</w:t>
      </w:r>
      <w:r>
        <w:rPr>
          <w:rFonts w:hint="eastAsia" w:hAnsi="宋体" w:cs="宋体"/>
          <w:sz w:val="24"/>
          <w:szCs w:val="24"/>
          <w:u w:val="single"/>
        </w:rPr>
      </w:r>
      <w:r/>
    </w:p>
    <w:p>
      <w:pPr>
        <w:pStyle w:val="958"/>
        <w:ind w:firstLine="480"/>
        <w:spacing w:line="360" w:lineRule="auto"/>
        <w:rPr>
          <w:rFonts w:hint="eastAsia" w:hAnsi="宋体" w:cs="宋体"/>
          <w:sz w:val="24"/>
          <w:szCs w:val="24"/>
        </w:rPr>
      </w:pPr>
      <w:r>
        <w:rPr>
          <w:rFonts w:hint="eastAsia" w:hAnsi="宋体" w:cs="宋体"/>
          <w:sz w:val="24"/>
          <w:szCs w:val="24"/>
        </w:rPr>
        <w:t xml:space="preserve">现附上我方</w:t>
      </w:r>
      <w:r>
        <w:rPr>
          <w:rFonts w:hint="eastAsia" w:hAnsi="宋体" w:cs="宋体"/>
          <w:sz w:val="24"/>
          <w:szCs w:val="24"/>
          <w:u w:val="single"/>
        </w:rPr>
        <w:t xml:space="preserve">(口最近一期的财务报表或经审计的财务报告 或 口资信证明)</w:t>
      </w:r>
      <w:r>
        <w:rPr>
          <w:rFonts w:hint="eastAsia" w:hAnsi="宋体" w:cs="宋体"/>
          <w:sz w:val="24"/>
          <w:szCs w:val="24"/>
        </w:rPr>
        <w:t xml:space="preserve">复印件或扫描件，我方提供的证明材料真实有效，否则我方负全部责任。</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1、请投标单位按照自身实际情况编制填写，在相应的“口”中打“√”，并按照以下要求提供相应证明资料:</w:t>
      </w:r>
      <w:r>
        <w:rPr>
          <w:rFonts w:hint="eastAsia" w:hAnsi="宋体" w:cs="宋体"/>
          <w:sz w:val="24"/>
          <w:szCs w:val="24"/>
        </w:rPr>
      </w:r>
      <w:r/>
    </w:p>
    <w:p>
      <w:pPr>
        <w:pStyle w:val="958"/>
        <w:ind w:firstLine="480"/>
        <w:spacing w:line="360" w:lineRule="auto"/>
        <w:rPr>
          <w:rFonts w:hint="eastAsia" w:hAnsi="宋体" w:cs="宋体"/>
          <w:b/>
          <w:bCs/>
          <w:sz w:val="24"/>
          <w:szCs w:val="24"/>
        </w:rPr>
      </w:pPr>
      <w:r>
        <w:rPr>
          <w:rFonts w:hint="eastAsia" w:hAnsi="宋体" w:cs="宋体"/>
          <w:sz w:val="24"/>
          <w:szCs w:val="24"/>
        </w:rPr>
        <w:t xml:space="preserve">(1)审计报告：</w:t>
      </w:r>
      <w:r>
        <w:rPr>
          <w:rFonts w:hint="eastAsia" w:ascii="宋体" w:hAnsi="宋体" w:eastAsia="宋体" w:cs="宋体"/>
          <w:b/>
          <w:bCs/>
          <w:sz w:val="24"/>
          <w:szCs w:val="24"/>
          <w:highlight w:val="none"/>
        </w:rPr>
        <w:t xml:space="preserve">最近一期经审计的</w:t>
      </w:r>
      <w:r>
        <w:rPr>
          <w:rFonts w:hint="eastAsia" w:ascii="宋体" w:hAnsi="宋体" w:eastAsia="宋体" w:cs="宋体"/>
          <w:b/>
          <w:bCs/>
          <w:sz w:val="24"/>
          <w:szCs w:val="24"/>
          <w:highlight w:val="none"/>
          <w:lang w:val="en-US" w:eastAsia="zh-CN"/>
        </w:rPr>
        <w:t xml:space="preserve">财务</w:t>
      </w:r>
      <w:r>
        <w:rPr>
          <w:rFonts w:hint="eastAsia" w:ascii="宋体" w:hAnsi="宋体" w:eastAsia="宋体" w:cs="宋体"/>
          <w:b/>
          <w:bCs/>
          <w:sz w:val="24"/>
          <w:szCs w:val="24"/>
          <w:highlight w:val="none"/>
        </w:rPr>
        <w:t xml:space="preserve">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hAnsi="宋体" w:cs="宋体"/>
          <w:b/>
          <w:bCs/>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(2)成立年限不足1年的投标单位，提供资信证明复印件或扫描件；</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2、投标单位提供的相应证明材料复印件或扫描件均应符合：内容完整、清晰、整洁，并由投标单位加盖其单位公章。</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r>
      <w:r/>
    </w:p>
    <w:p>
      <w:pPr>
        <w:pStyle w:val="958"/>
        <w:jc w:val="left"/>
        <w:spacing w:line="480" w:lineRule="auto"/>
        <w:rPr>
          <w:rFonts w:hint="eastAsia" w:hAnsi="宋体" w:cs="宋体"/>
          <w:sz w:val="24"/>
          <w:szCs w:val="24"/>
        </w:rPr>
      </w:pPr>
      <w:r>
        <w:rPr>
          <w:rFonts w:hint="eastAsia" w:hAnsi="宋体" w:cs="宋体"/>
          <w:sz w:val="24"/>
          <w:szCs w:val="24"/>
        </w:rPr>
        <w:t xml:space="preserve">投标单位盖章:</w:t>
      </w:r>
      <w:r>
        <w:rPr>
          <w:rFonts w:hint="eastAsia" w:hAnsi="宋体" w:cs="宋体"/>
          <w:sz w:val="24"/>
          <w:szCs w:val="24"/>
        </w:rPr>
      </w:r>
      <w:r/>
    </w:p>
    <w:p>
      <w:pPr>
        <w:pStyle w:val="958"/>
        <w:spacing w:line="480" w:lineRule="auto"/>
        <w:rPr>
          <w:rFonts w:hint="eastAsia" w:hAnsi="宋体" w:cs="宋体"/>
          <w:sz w:val="24"/>
          <w:szCs w:val="24"/>
        </w:rPr>
      </w:pPr>
      <w:r>
        <w:rPr>
          <w:rFonts w:hint="eastAsia" w:hAnsi="宋体" w:cs="宋体"/>
          <w:sz w:val="24"/>
          <w:szCs w:val="24"/>
          <w:lang w:val="zh-CN"/>
        </w:rPr>
        <w:t xml:space="preserve">法定代表人/负责人或代理人：（签字或签章）</w:t>
      </w:r>
      <w:r>
        <w:rPr>
          <w:rFonts w:hint="eastAsia" w:hAnsi="宋体" w:cs="宋体"/>
          <w:sz w:val="24"/>
          <w:szCs w:val="24"/>
        </w:rPr>
      </w:r>
      <w:r/>
    </w:p>
    <w:p>
      <w:pPr>
        <w:pStyle w:val="958"/>
        <w:spacing w:line="480" w:lineRule="auto"/>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t xml:space="preserve">格式4：依法缴纳税收证明材料</w:t>
      </w:r>
      <w:r>
        <w:rPr>
          <w:rFonts w:hint="eastAsia" w:hAnsi="宋体" w:cs="宋体"/>
          <w:b/>
          <w:bCs/>
          <w:sz w:val="24"/>
          <w:szCs w:val="24"/>
        </w:rPr>
      </w:r>
      <w:r/>
    </w:p>
    <w:p>
      <w:pPr>
        <w:pStyle w:val="958"/>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依法缴纳税收证明材料</w:t>
      </w:r>
      <w:r>
        <w:rPr>
          <w:rFonts w:hint="eastAsia" w:hAnsi="宋体" w:cs="宋体"/>
          <w:b/>
          <w:bCs/>
          <w:sz w:val="24"/>
          <w:szCs w:val="24"/>
        </w:rPr>
      </w:r>
      <w:r/>
    </w:p>
    <w:p>
      <w:pPr>
        <w:pStyle w:val="958"/>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8"/>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1.依法缴纳税收的投标单位</w:t>
      </w:r>
      <w:r>
        <w:rPr>
          <w:rFonts w:hint="eastAsia" w:hAnsi="宋体" w:cs="宋体"/>
          <w:b/>
          <w:bCs/>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日期间我方依法缴纳的税收凭据复印件，证明材料真实有效，否则我方负全部责任。</w:t>
      </w:r>
      <w:r>
        <w:rPr>
          <w:rFonts w:hint="eastAsia" w:hAnsi="宋体" w:cs="宋体"/>
          <w:sz w:val="24"/>
          <w:szCs w:val="24"/>
        </w:rPr>
      </w:r>
      <w:r/>
    </w:p>
    <w:p>
      <w:pPr>
        <w:pStyle w:val="958"/>
        <w:ind w:firstLine="482"/>
        <w:jc w:val="left"/>
        <w:spacing w:line="360" w:lineRule="auto"/>
        <w:rPr>
          <w:rFonts w:hint="eastAsia" w:hAnsi="宋体" w:cs="宋体"/>
          <w:b/>
          <w:bCs/>
          <w:sz w:val="24"/>
          <w:szCs w:val="24"/>
        </w:rPr>
      </w:pPr>
      <w:r>
        <w:rPr>
          <w:rFonts w:hint="eastAsia" w:hAnsi="宋体" w:cs="宋体"/>
          <w:b/>
          <w:bCs/>
          <w:sz w:val="24"/>
          <w:szCs w:val="24"/>
        </w:rPr>
        <w:t xml:space="preserve">2.依法免税的投标单位</w:t>
      </w:r>
      <w:r>
        <w:rPr>
          <w:rFonts w:hint="eastAsia" w:hAnsi="宋体" w:cs="宋体"/>
          <w:b/>
          <w:bCs/>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  ）现附上我方依法免税证明材料复印件，证明材料真实有效，否则我方负全部责任。</w:t>
      </w: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2、投标单位提供的税收凭据复印件应符合下列规定：</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2.1投标文件递交截止时间前(不含截止时间的当月)已依法缴纳税收的投标单位，提供投标文件递交截止时间前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(不含截止时间的当月)中任一月份的税收凭据复印件。</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2.2投标文件递交截止时间的当月成立且已依法缴纳税收的投标单位，提供截止时间当月的税收凭据复印件。</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2.3投标文件递交截止时间的当月成立但因税务机关原因而尚未依法缴纳税收的投标单位，提供依法缴纳税收承诺书扫描件(格式自拟)，该承诺书视同税收凭据。</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4、</w:t>
      </w:r>
      <w:r>
        <w:rPr>
          <w:rFonts w:hint="eastAsia" w:hAnsi="宋体" w:cs="宋体"/>
          <w:b/>
          <w:bCs/>
          <w:sz w:val="24"/>
          <w:szCs w:val="24"/>
        </w:rPr>
        <w:t xml:space="preserve">“依法缴纳税收证明材料”</w:t>
      </w:r>
      <w:r>
        <w:rPr>
          <w:rFonts w:hint="eastAsia" w:hAnsi="宋体" w:cs="宋体"/>
          <w:sz w:val="24"/>
          <w:szCs w:val="24"/>
        </w:rPr>
        <w:t xml:space="preserve">有欠缴记录的，视为</w:t>
      </w:r>
      <w:r>
        <w:rPr>
          <w:rFonts w:hint="eastAsia" w:hAnsi="宋体" w:cs="宋体"/>
          <w:b/>
          <w:bCs/>
          <w:sz w:val="24"/>
          <w:szCs w:val="24"/>
        </w:rPr>
        <w:t xml:space="preserve">未依法缴纳税收</w:t>
      </w:r>
      <w:r>
        <w:rPr>
          <w:rFonts w:hint="eastAsia" w:hAnsi="宋体" w:cs="宋体"/>
          <w:sz w:val="24"/>
          <w:szCs w:val="24"/>
        </w:rPr>
        <w:t xml:space="preserve">。</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t xml:space="preserve">格式5：依法缴纳社会保障资金证明材料</w:t>
      </w: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依法缴纳社会保障资金证明材料</w:t>
      </w:r>
      <w:r>
        <w:rPr>
          <w:rFonts w:hint="eastAsia" w:hAnsi="宋体" w:cs="宋体"/>
          <w:b/>
          <w:bCs/>
          <w:sz w:val="24"/>
          <w:szCs w:val="24"/>
        </w:rPr>
      </w:r>
      <w:r/>
    </w:p>
    <w:p>
      <w:pPr>
        <w:pStyle w:val="958"/>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8"/>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1.依法缴纳社会保障资金的投标单位</w:t>
      </w:r>
      <w:r>
        <w:rPr>
          <w:rFonts w:hint="eastAsia" w:hAnsi="宋体" w:cs="宋体"/>
          <w:b/>
          <w:bCs/>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日我方依法缴纳的社会保险凭据复印件，证明材料真实有效，否则我方负全部责任。</w:t>
      </w:r>
      <w:r>
        <w:rPr>
          <w:rFonts w:hint="eastAsia" w:hAnsi="宋体" w:cs="宋体"/>
          <w:sz w:val="24"/>
          <w:szCs w:val="24"/>
        </w:rPr>
      </w:r>
      <w:r/>
    </w:p>
    <w:p>
      <w:pPr>
        <w:pStyle w:val="958"/>
        <w:numPr>
          <w:ilvl w:val="0"/>
          <w:numId w:val="38"/>
        </w:numPr>
        <w:ind w:firstLine="482"/>
        <w:jc w:val="left"/>
        <w:spacing w:line="360" w:lineRule="auto"/>
        <w:tabs>
          <w:tab w:val="left" w:pos="312" w:leader="none"/>
        </w:tabs>
        <w:rPr>
          <w:rFonts w:hint="eastAsia" w:hAnsi="宋体" w:cs="宋体"/>
          <w:b/>
          <w:bCs/>
          <w:sz w:val="24"/>
          <w:szCs w:val="24"/>
        </w:rPr>
      </w:pPr>
      <w:r>
        <w:rPr>
          <w:rFonts w:hint="eastAsia" w:hAnsi="宋体" w:cs="宋体"/>
          <w:b/>
          <w:bCs/>
          <w:sz w:val="24"/>
          <w:szCs w:val="24"/>
        </w:rPr>
        <w:t xml:space="preserve">依法不需要缴纳社会保障资金的投标单位</w:t>
      </w:r>
      <w:r>
        <w:rPr>
          <w:rFonts w:hint="eastAsia" w:hAnsi="宋体" w:cs="宋体"/>
          <w:b/>
          <w:bCs/>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   )现附上我方依法不需要缴纳社会保障资金证明材料复印件，证明材料真实有效，否则我方负全部责任。</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2、投标单位提供的社会保险凭据复印件应符合下列规定：</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2.1投标文件递交截止时间前(不含截止时间的当月)已依法缴纳社会保障资金的投标</w:t>
      </w:r>
      <w:r>
        <w:rPr>
          <w:rFonts w:hint="eastAsia" w:hAnsi="宋体" w:cs="宋体"/>
          <w:sz w:val="24"/>
          <w:szCs w:val="24"/>
          <w:lang w:eastAsia="zh-CN"/>
        </w:rPr>
        <w:t xml:space="preserve">投标单位</w:t>
      </w:r>
      <w:r>
        <w:rPr>
          <w:rFonts w:hint="eastAsia" w:hAnsi="宋体" w:cs="宋体"/>
          <w:sz w:val="24"/>
          <w:szCs w:val="24"/>
        </w:rPr>
        <w:t xml:space="preserve">，提供投标文件递交截止时间前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(不含截止时间的当月)中任一月份的社会保险凭据复印件。</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2.2投标文件递交截止时间的当月成立且已依法缴纳社会保障资金的</w:t>
      </w:r>
      <w:r>
        <w:rPr>
          <w:rFonts w:hint="eastAsia" w:hAnsi="宋体" w:cs="宋体"/>
          <w:sz w:val="24"/>
          <w:szCs w:val="24"/>
          <w:lang w:eastAsia="zh-CN"/>
        </w:rPr>
        <w:t xml:space="preserve">投标单位</w:t>
      </w:r>
      <w:r>
        <w:rPr>
          <w:rFonts w:hint="eastAsia" w:hAnsi="宋体" w:cs="宋体"/>
          <w:sz w:val="24"/>
          <w:szCs w:val="24"/>
        </w:rPr>
        <w:t xml:space="preserve">，提供投标文件递交截止时间当月的社会保险凭据复印件。</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2.3投标文件递交截止时间的当月成立但因税务机关/社会保障资金管理机关原因而尚未依法缴纳社会保障资金的</w:t>
      </w:r>
      <w:r>
        <w:rPr>
          <w:rFonts w:hint="eastAsia" w:hAnsi="宋体" w:cs="宋体"/>
          <w:sz w:val="24"/>
          <w:szCs w:val="24"/>
          <w:lang w:eastAsia="zh-CN"/>
        </w:rPr>
        <w:t xml:space="preserve">投标单位</w:t>
      </w:r>
      <w:r>
        <w:rPr>
          <w:rFonts w:hint="eastAsia" w:hAnsi="宋体" w:cs="宋体"/>
          <w:sz w:val="24"/>
          <w:szCs w:val="24"/>
        </w:rPr>
        <w:t xml:space="preserve">，提供依法缴纳社会保障资金承诺书扫描件(格式自拟)，该承诺书视同社会保险凭据。</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958"/>
        <w:ind w:firstLine="480"/>
        <w:jc w:val="left"/>
        <w:spacing w:line="360" w:lineRule="auto"/>
        <w:rPr>
          <w:rFonts w:hint="eastAsia" w:hAnsi="宋体" w:cs="宋体"/>
          <w:b/>
          <w:bCs/>
          <w:sz w:val="24"/>
          <w:szCs w:val="24"/>
        </w:rPr>
      </w:pPr>
      <w:r>
        <w:rPr>
          <w:rFonts w:hint="eastAsia" w:hAnsi="宋体" w:cs="宋体"/>
          <w:sz w:val="24"/>
          <w:szCs w:val="24"/>
        </w:rPr>
        <w:t xml:space="preserve">4、</w:t>
      </w:r>
      <w:r>
        <w:rPr>
          <w:rFonts w:hint="eastAsia" w:hAnsi="宋体" w:cs="宋体"/>
          <w:b/>
          <w:bCs/>
          <w:sz w:val="24"/>
          <w:szCs w:val="24"/>
        </w:rPr>
        <w:t xml:space="preserve">“依法缴纳社会保障资金证明材料”</w:t>
      </w:r>
      <w:r>
        <w:rPr>
          <w:rFonts w:hint="eastAsia" w:hAnsi="宋体" w:cs="宋体"/>
          <w:sz w:val="24"/>
          <w:szCs w:val="24"/>
        </w:rPr>
        <w:t xml:space="preserve">有欠缴记录的，视为</w:t>
      </w:r>
      <w:r>
        <w:rPr>
          <w:rFonts w:hint="eastAsia" w:hAnsi="宋体" w:cs="宋体"/>
          <w:b/>
          <w:bCs/>
          <w:sz w:val="24"/>
          <w:szCs w:val="24"/>
        </w:rPr>
        <w:t xml:space="preserve">未依法缴纳社会保障资金。</w:t>
      </w:r>
      <w:r>
        <w:rPr>
          <w:rFonts w:hint="eastAsia" w:hAnsi="宋体" w:cs="宋体"/>
          <w:b/>
          <w:bCs/>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t xml:space="preserve">格式6：具备履行合同所必需设备和专业技术能力证明材料声明函</w:t>
      </w:r>
      <w:r>
        <w:rPr>
          <w:rFonts w:hint="eastAsia" w:hAnsi="宋体" w:cs="宋体"/>
          <w:b/>
          <w:bCs/>
          <w:sz w:val="24"/>
          <w:szCs w:val="24"/>
        </w:rPr>
      </w:r>
      <w:r/>
    </w:p>
    <w:p>
      <w:pPr>
        <w:pStyle w:val="958"/>
        <w:jc w:val="left"/>
        <w:spacing w:line="360" w:lineRule="auto"/>
        <w:rPr>
          <w:rFonts w:hint="eastAsia" w:hAnsi="宋体" w:cs="宋体"/>
          <w:sz w:val="24"/>
          <w:szCs w:val="24"/>
        </w:rPr>
      </w:pPr>
      <w:r>
        <w:rPr>
          <w:rFonts w:hint="eastAsia" w:hAnsi="宋体" w:cs="宋体"/>
          <w:sz w:val="24"/>
          <w:szCs w:val="24"/>
        </w:rPr>
      </w:r>
      <w:r/>
    </w:p>
    <w:p>
      <w:pPr>
        <w:pStyle w:val="958"/>
        <w:jc w:val="center"/>
        <w:spacing w:line="360" w:lineRule="auto"/>
        <w:rPr>
          <w:rFonts w:hint="eastAsia" w:hAnsi="宋体" w:cs="宋体"/>
          <w:b/>
          <w:bCs/>
          <w:sz w:val="24"/>
          <w:szCs w:val="24"/>
        </w:rPr>
      </w:pPr>
      <w:r>
        <w:rPr>
          <w:rFonts w:hint="eastAsia" w:hAnsi="宋体" w:cs="宋体"/>
          <w:b/>
          <w:bCs/>
          <w:sz w:val="24"/>
          <w:szCs w:val="24"/>
        </w:rPr>
        <w:t xml:space="preserve">具备履行合同所必需设备和专业技术能力证明材料声明函</w:t>
      </w:r>
      <w:r>
        <w:rPr>
          <w:rFonts w:hint="eastAsia" w:hAnsi="宋体" w:cs="宋体"/>
          <w:b/>
          <w:bCs/>
          <w:sz w:val="24"/>
          <w:szCs w:val="24"/>
        </w:rPr>
      </w:r>
      <w:r/>
    </w:p>
    <w:p>
      <w:pPr>
        <w:pStyle w:val="958"/>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我方具备履行合同所必需的设备和专业技术能力，并对本声明承诺的真实性负责，否则产生不利后果由我方承担责任。</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t xml:space="preserve">格式7：参加政府采购活动前三年内在经营活动中没有重大违法记录书面声明</w:t>
      </w: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center"/>
        <w:spacing w:line="360" w:lineRule="auto"/>
        <w:rPr>
          <w:rFonts w:hint="eastAsia" w:hAnsi="宋体" w:cs="宋体"/>
          <w:b/>
          <w:bCs/>
          <w:sz w:val="24"/>
          <w:szCs w:val="24"/>
        </w:rPr>
      </w:pPr>
      <w:r>
        <w:rPr>
          <w:rFonts w:hint="eastAsia" w:hAnsi="宋体" w:cs="宋体"/>
          <w:b/>
          <w:bCs/>
          <w:sz w:val="24"/>
          <w:szCs w:val="24"/>
        </w:rPr>
        <w:t xml:space="preserve">参加政府采购活动前三年内在经营活动中没有重大违法记录书面声明</w:t>
      </w:r>
      <w:r>
        <w:rPr>
          <w:rFonts w:hint="eastAsia" w:hAnsi="宋体" w:cs="宋体"/>
          <w:b/>
          <w:bCs/>
          <w:sz w:val="24"/>
          <w:szCs w:val="24"/>
        </w:rPr>
      </w:r>
      <w:r/>
    </w:p>
    <w:p>
      <w:pPr>
        <w:pStyle w:val="958"/>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参加本次政府采购活动前</w:t>
      </w:r>
      <w:r>
        <w:rPr>
          <w:rFonts w:hint="eastAsia" w:hAnsi="宋体"/>
          <w:bCs/>
          <w:color w:val="000000"/>
          <w:sz w:val="24"/>
          <w:szCs w:val="21"/>
          <w:lang w:val="en-US" w:eastAsia="zh-CN"/>
        </w:rPr>
        <w:t xml:space="preserve">三</w:t>
      </w:r>
      <w:r>
        <w:rPr>
          <w:rFonts w:hint="eastAsia" w:ascii="宋体" w:hAnsi="宋体"/>
          <w:bCs/>
          <w:color w:val="000000"/>
          <w:sz w:val="24"/>
          <w:szCs w:val="21"/>
        </w:rPr>
        <w:t xml:space="preserve">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1、“重大违法记录”指</w:t>
      </w:r>
      <w:r>
        <w:rPr>
          <w:rFonts w:hint="eastAsia" w:hAnsi="宋体" w:cs="宋体"/>
          <w:sz w:val="24"/>
          <w:szCs w:val="24"/>
          <w:lang w:eastAsia="zh-CN"/>
        </w:rPr>
        <w:t xml:space="preserve">投标单位</w:t>
      </w:r>
      <w:r>
        <w:rPr>
          <w:rFonts w:hint="eastAsia" w:hAnsi="宋体" w:cs="宋体"/>
          <w:sz w:val="24"/>
          <w:szCs w:val="24"/>
        </w:rPr>
        <w:t xml:space="preserve">因违法经营受到刑事处罚或责令停产停业、吊销许可证或执照、较大数额罚款等行政处罚。</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2、请</w:t>
      </w:r>
      <w:r>
        <w:rPr>
          <w:rFonts w:hint="eastAsia" w:hAnsi="宋体" w:cs="宋体"/>
          <w:sz w:val="24"/>
          <w:szCs w:val="24"/>
          <w:lang w:eastAsia="zh-CN"/>
        </w:rPr>
        <w:t xml:space="preserve">投标单位</w:t>
      </w:r>
      <w:r>
        <w:rPr>
          <w:rFonts w:hint="eastAsia" w:hAnsi="宋体" w:cs="宋体"/>
          <w:sz w:val="24"/>
          <w:szCs w:val="24"/>
        </w:rPr>
        <w:t xml:space="preserve">根据实际情况进行声明，</w:t>
      </w:r>
      <w:r>
        <w:rPr>
          <w:rFonts w:hint="eastAsia" w:hAnsi="宋体" w:cs="宋体"/>
          <w:b/>
          <w:bCs/>
          <w:sz w:val="24"/>
          <w:szCs w:val="24"/>
        </w:rPr>
        <w:t xml:space="preserve">若声明不真实，视为提供虚假材料</w:t>
      </w:r>
      <w:r>
        <w:rPr>
          <w:rFonts w:hint="eastAsia" w:hAnsi="宋体" w:cs="宋体"/>
          <w:sz w:val="24"/>
          <w:szCs w:val="24"/>
        </w:rPr>
        <w:t xml:space="preserve">。</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t xml:space="preserve">格式8：关于资格文件的声明函</w:t>
      </w: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ind w:firstLine="420"/>
        <w:jc w:val="center"/>
        <w:rPr>
          <w:rFonts w:hint="eastAsia" w:hAnsi="宋体" w:cs="宋体"/>
          <w:b/>
          <w:sz w:val="24"/>
          <w:szCs w:val="24"/>
        </w:rPr>
      </w:pPr>
      <w:r>
        <w:rPr>
          <w:rFonts w:hint="eastAsia" w:hAnsi="宋体" w:cs="宋体"/>
          <w:b/>
          <w:sz w:val="24"/>
          <w:szCs w:val="24"/>
        </w:rPr>
      </w:r>
      <w:r/>
    </w:p>
    <w:p>
      <w:pPr>
        <w:pStyle w:val="958"/>
        <w:ind w:firstLine="420"/>
        <w:jc w:val="center"/>
        <w:rPr>
          <w:rFonts w:hint="eastAsia" w:hAnsi="宋体" w:cs="宋体"/>
          <w:b/>
          <w:sz w:val="24"/>
          <w:szCs w:val="24"/>
        </w:rPr>
      </w:pPr>
      <w:r>
        <w:rPr>
          <w:rFonts w:hint="eastAsia" w:hAnsi="宋体" w:cs="宋体"/>
          <w:b/>
          <w:sz w:val="24"/>
          <w:szCs w:val="24"/>
        </w:rPr>
        <w:t xml:space="preserve">关于资格文件的声明函</w:t>
      </w:r>
      <w:r>
        <w:rPr>
          <w:rFonts w:hint="eastAsia" w:hAnsi="宋体" w:cs="宋体"/>
          <w:b/>
          <w:sz w:val="24"/>
          <w:szCs w:val="24"/>
        </w:rPr>
      </w:r>
      <w:r/>
    </w:p>
    <w:p>
      <w:pPr>
        <w:pStyle w:val="958"/>
        <w:ind w:firstLine="420"/>
        <w:jc w:val="center"/>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958"/>
        <w:ind w:firstLine="660"/>
        <w:spacing w:line="360" w:lineRule="auto"/>
        <w:rPr>
          <w:rFonts w:hint="eastAsia"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w:t>
      </w:r>
      <w:r>
        <w:rPr>
          <w:rFonts w:hint="eastAsia" w:hAnsi="宋体" w:cs="宋体"/>
          <w:sz w:val="24"/>
          <w:szCs w:val="24"/>
          <w:u w:val="single"/>
        </w:rPr>
        <w:t xml:space="preserve">    </w:t>
      </w:r>
      <w:r>
        <w:rPr>
          <w:rFonts w:hint="eastAsia" w:hAnsi="宋体" w:cs="宋体"/>
          <w:sz w:val="24"/>
          <w:szCs w:val="24"/>
        </w:rPr>
        <w:t xml:space="preserve">标段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rPr>
          <w:rFonts w:hint="eastAsia" w:hAnsi="宋体" w:cs="宋体"/>
          <w:sz w:val="24"/>
          <w:szCs w:val="24"/>
        </w:rPr>
      </w:r>
      <w:r/>
    </w:p>
    <w:p>
      <w:pPr>
        <w:pStyle w:val="958"/>
        <w:ind w:firstLine="660"/>
        <w:spacing w:line="400" w:lineRule="exact"/>
        <w:rPr>
          <w:rFonts w:hint="eastAsia" w:hAnsi="宋体" w:cs="宋体"/>
          <w:sz w:val="24"/>
          <w:szCs w:val="24"/>
        </w:rPr>
      </w:pPr>
      <w:r>
        <w:rPr>
          <w:rFonts w:hint="eastAsia" w:hAnsi="宋体" w:cs="宋体"/>
          <w:sz w:val="24"/>
          <w:szCs w:val="24"/>
        </w:rPr>
      </w:r>
      <w:r/>
    </w:p>
    <w:p>
      <w:pPr>
        <w:pStyle w:val="958"/>
        <w:ind w:firstLine="420"/>
        <w:spacing w:line="400" w:lineRule="exact"/>
        <w:rPr>
          <w:rFonts w:hint="eastAsia" w:hAnsi="宋体" w:cs="宋体"/>
          <w:sz w:val="24"/>
          <w:szCs w:val="24"/>
        </w:rPr>
      </w:pPr>
      <w:r>
        <w:rPr>
          <w:rFonts w:hint="eastAsia" w:hAnsi="宋体" w:cs="宋体"/>
          <w:sz w:val="24"/>
          <w:szCs w:val="24"/>
        </w:rPr>
      </w:r>
      <w:r/>
    </w:p>
    <w:p>
      <w:pPr>
        <w:pStyle w:val="958"/>
        <w:ind w:firstLine="420"/>
        <w:spacing w:line="400" w:lineRule="exact"/>
        <w:rPr>
          <w:rFonts w:hint="eastAsia" w:hAnsi="宋体" w:cs="宋体"/>
          <w:sz w:val="24"/>
          <w:szCs w:val="24"/>
        </w:rPr>
      </w:pPr>
      <w:r>
        <w:rPr>
          <w:rFonts w:hint="eastAsia" w:hAnsi="宋体" w:cs="宋体"/>
          <w:sz w:val="24"/>
          <w:szCs w:val="24"/>
        </w:rPr>
      </w:r>
      <w:r/>
    </w:p>
    <w:p>
      <w:pPr>
        <w:pStyle w:val="958"/>
        <w:ind w:firstLine="420"/>
        <w:spacing w:line="400" w:lineRule="exact"/>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投标单位法定代表人或委托代理人：（签字或签章）</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日期：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t xml:space="preserve">格式9：投标单位情况表</w:t>
      </w:r>
      <w:r>
        <w:rPr>
          <w:rFonts w:hint="eastAsia" w:hAnsi="宋体" w:cs="宋体"/>
          <w:b/>
          <w:bCs/>
          <w:sz w:val="24"/>
          <w:szCs w:val="24"/>
        </w:rPr>
      </w:r>
      <w:r/>
    </w:p>
    <w:p>
      <w:pPr>
        <w:pStyle w:val="958"/>
        <w:jc w:val="center"/>
        <w:rPr>
          <w:rFonts w:hint="eastAsia" w:hAnsi="宋体" w:cs="宋体"/>
          <w:b/>
          <w:sz w:val="24"/>
          <w:szCs w:val="24"/>
        </w:rPr>
      </w:pPr>
      <w:r>
        <w:rPr>
          <w:rFonts w:hint="eastAsia" w:hAnsi="宋体" w:cs="宋体"/>
          <w:b/>
          <w:sz w:val="24"/>
          <w:szCs w:val="24"/>
        </w:rPr>
        <w:t xml:space="preserve">投标单位情况表</w:t>
      </w:r>
      <w:r>
        <w:rPr>
          <w:rFonts w:hint="eastAsia" w:hAnsi="宋体" w:cs="宋体"/>
          <w:b/>
          <w:sz w:val="24"/>
          <w:szCs w:val="24"/>
        </w:rPr>
      </w:r>
      <w:r/>
    </w:p>
    <w:p>
      <w:pPr>
        <w:pStyle w:val="958"/>
        <w:ind w:firstLine="420"/>
        <w:rPr>
          <w:rFonts w:hint="eastAsia" w:hAnsi="宋体" w:cs="宋体"/>
          <w:sz w:val="24"/>
          <w:szCs w:val="24"/>
        </w:rPr>
      </w:pPr>
      <w:r>
        <w:rPr>
          <w:rFonts w:hint="eastAsia" w:hAnsi="宋体" w:cs="宋体"/>
          <w:sz w:val="24"/>
          <w:szCs w:val="24"/>
        </w:rPr>
        <w:t xml:space="preserve">单位名称：（签章）</w:t>
      </w:r>
      <w:r>
        <w:rPr>
          <w:rFonts w:hint="eastAsia" w:hAnsi="宋体" w:cs="宋体"/>
          <w:sz w:val="24"/>
          <w:szCs w:val="24"/>
        </w:rPr>
      </w:r>
      <w:r/>
    </w:p>
    <w:p>
      <w:pPr>
        <w:pStyle w:val="958"/>
        <w:ind w:firstLine="420"/>
        <w:jc w:val="center"/>
        <w:rPr>
          <w:rFonts w:hint="eastAsia" w:hAnsi="宋体" w:cs="宋体"/>
          <w:sz w:val="24"/>
          <w:szCs w:val="24"/>
        </w:rPr>
      </w:pPr>
      <w:r>
        <w:rPr>
          <w:rFonts w:hint="eastAsia" w:hAnsi="宋体" w:cs="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法定代表人</w:t>
            </w:r>
            <w:r>
              <w:rPr>
                <w:rFonts w:hint="eastAsia" w:hAnsi="宋体" w:cs="宋体"/>
                <w:sz w:val="24"/>
                <w:szCs w:val="24"/>
              </w:rPr>
            </w:r>
            <w:r/>
          </w:p>
        </w:tc>
        <w:tc>
          <w:tcPr>
            <w:tcW w:w="177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成立日期</w:t>
            </w:r>
            <w:r>
              <w:rPr>
                <w:rFonts w:hint="eastAsia" w:hAnsi="宋体" w:cs="宋体"/>
                <w:sz w:val="24"/>
                <w:szCs w:val="24"/>
              </w:rPr>
            </w:r>
            <w:r/>
          </w:p>
        </w:tc>
        <w:tc>
          <w:tcPr>
            <w:gridSpan w:val="2"/>
            <w:tcW w:w="3027"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企业地址</w:t>
            </w:r>
            <w:r>
              <w:rPr>
                <w:rFonts w:hint="eastAsia" w:hAnsi="宋体" w:cs="宋体"/>
                <w:sz w:val="24"/>
                <w:szCs w:val="24"/>
              </w:rPr>
            </w:r>
            <w:r/>
          </w:p>
        </w:tc>
        <w:tc>
          <w:tcPr>
            <w:tcW w:w="177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注册资本</w:t>
            </w:r>
            <w:r>
              <w:rPr>
                <w:rFonts w:hint="eastAsia" w:hAnsi="宋体" w:cs="宋体"/>
                <w:sz w:val="24"/>
                <w:szCs w:val="24"/>
              </w:rPr>
            </w:r>
            <w:r/>
          </w:p>
        </w:tc>
        <w:tc>
          <w:tcPr>
            <w:gridSpan w:val="2"/>
            <w:tcW w:w="3027" w:type="dxa"/>
            <w:vAlign w:val="top"/>
            <w:textDirection w:val="lrTb"/>
            <w:noWrap w:val="false"/>
          </w:tcPr>
          <w:p>
            <w:pPr>
              <w:pStyle w:val="958"/>
              <w:ind w:firstLine="2160"/>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经营范围</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职工人数</w:t>
            </w:r>
            <w:r>
              <w:rPr>
                <w:rFonts w:hint="eastAsia" w:hAnsi="宋体" w:cs="宋体"/>
                <w:sz w:val="24"/>
                <w:szCs w:val="24"/>
              </w:rPr>
            </w:r>
            <w:r/>
          </w:p>
        </w:tc>
        <w:tc>
          <w:tcPr>
            <w:tcW w:w="177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c>
          <w:tcPr>
            <w:gridSpan w:val="2"/>
            <w:tcW w:w="3234"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其中：有中高级以上职称的人数</w:t>
            </w:r>
            <w:r>
              <w:rPr>
                <w:rFonts w:hint="eastAsia" w:hAnsi="宋体" w:cs="宋体"/>
                <w:sz w:val="24"/>
                <w:szCs w:val="24"/>
              </w:rPr>
            </w:r>
            <w:r/>
          </w:p>
        </w:tc>
        <w:tc>
          <w:tcPr>
            <w:tcW w:w="1136"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center"/>
            <w:textDirection w:val="lrTb"/>
            <w:noWrap w:val="false"/>
          </w:tcPr>
          <w:p>
            <w:pPr>
              <w:pStyle w:val="958"/>
              <w:rPr>
                <w:rFonts w:hint="eastAsia" w:hAnsi="宋体" w:cs="宋体"/>
                <w:sz w:val="24"/>
                <w:szCs w:val="24"/>
              </w:rPr>
            </w:pPr>
            <w:r>
              <w:rPr>
                <w:rFonts w:hint="eastAsia" w:hAnsi="宋体" w:cs="宋体"/>
                <w:sz w:val="24"/>
                <w:szCs w:val="24"/>
              </w:rPr>
              <w:t xml:space="preserve">资产总计</w:t>
            </w:r>
            <w:r>
              <w:rPr>
                <w:rFonts w:hint="eastAsia" w:hAnsi="宋体" w:cs="宋体"/>
                <w:sz w:val="24"/>
                <w:szCs w:val="24"/>
              </w:rPr>
            </w:r>
            <w:r/>
          </w:p>
        </w:tc>
        <w:tc>
          <w:tcPr>
            <w:tcW w:w="1770"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958"/>
              <w:rPr>
                <w:rFonts w:hint="eastAsia" w:hAnsi="宋体" w:cs="宋体"/>
                <w:sz w:val="24"/>
                <w:szCs w:val="24"/>
              </w:rPr>
            </w:pPr>
            <w:r>
              <w:rPr>
                <w:rFonts w:hint="eastAsia" w:hAnsi="宋体" w:cs="宋体"/>
                <w:sz w:val="24"/>
                <w:szCs w:val="24"/>
              </w:rPr>
              <w:t xml:space="preserve">净资产</w:t>
            </w:r>
            <w:r>
              <w:rPr>
                <w:rFonts w:hint="eastAsia" w:hAnsi="宋体" w:cs="宋体"/>
                <w:sz w:val="24"/>
                <w:szCs w:val="24"/>
              </w:rPr>
            </w:r>
            <w:r/>
          </w:p>
        </w:tc>
        <w:tc>
          <w:tcPr>
            <w:gridSpan w:val="2"/>
            <w:tcW w:w="3027"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center"/>
            <w:textDirection w:val="lrTb"/>
            <w:noWrap w:val="false"/>
          </w:tcPr>
          <w:p>
            <w:pPr>
              <w:pStyle w:val="958"/>
              <w:rPr>
                <w:rFonts w:hint="eastAsia" w:hAnsi="宋体" w:cs="宋体"/>
                <w:sz w:val="24"/>
                <w:szCs w:val="24"/>
              </w:rPr>
            </w:pPr>
            <w:r>
              <w:rPr>
                <w:rFonts w:hint="eastAsia" w:hAnsi="宋体" w:cs="宋体"/>
                <w:sz w:val="24"/>
                <w:szCs w:val="24"/>
              </w:rPr>
              <w:t xml:space="preserve">股东权益</w:t>
            </w:r>
            <w:r>
              <w:rPr>
                <w:rFonts w:hint="eastAsia" w:hAnsi="宋体" w:cs="宋体"/>
                <w:sz w:val="24"/>
                <w:szCs w:val="24"/>
              </w:rPr>
            </w:r>
            <w:r/>
          </w:p>
        </w:tc>
        <w:tc>
          <w:tcPr>
            <w:tcW w:w="1770"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958"/>
              <w:rPr>
                <w:rFonts w:hint="eastAsia" w:hAnsi="宋体" w:cs="宋体"/>
                <w:sz w:val="24"/>
                <w:szCs w:val="24"/>
              </w:rPr>
            </w:pPr>
            <w:r>
              <w:rPr>
                <w:rFonts w:hint="eastAsia" w:hAnsi="宋体" w:cs="宋体"/>
                <w:sz w:val="24"/>
                <w:szCs w:val="24"/>
              </w:rPr>
              <w:t xml:space="preserve">销售收入</w:t>
            </w:r>
            <w:r>
              <w:rPr>
                <w:rFonts w:hint="eastAsia" w:hAnsi="宋体" w:cs="宋体"/>
                <w:sz w:val="24"/>
                <w:szCs w:val="24"/>
              </w:rPr>
            </w:r>
            <w:r/>
          </w:p>
        </w:tc>
        <w:tc>
          <w:tcPr>
            <w:gridSpan w:val="2"/>
            <w:tcW w:w="3027"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实现利润</w:t>
            </w:r>
            <w:r>
              <w:rPr>
                <w:rFonts w:hint="eastAsia" w:hAnsi="宋体" w:cs="宋体"/>
                <w:sz w:val="24"/>
                <w:szCs w:val="24"/>
              </w:rPr>
            </w:r>
            <w:r/>
          </w:p>
        </w:tc>
        <w:tc>
          <w:tcPr>
            <w:tcW w:w="1770"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c>
          <w:tcPr>
            <w:tcW w:w="1343" w:type="dxa"/>
            <w:vAlign w:val="top"/>
            <w:textDirection w:val="lrTb"/>
            <w:noWrap w:val="false"/>
          </w:tcPr>
          <w:p>
            <w:pPr>
              <w:pStyle w:val="958"/>
              <w:rPr>
                <w:rFonts w:hint="eastAsia" w:hAnsi="宋体" w:cs="宋体"/>
                <w:sz w:val="24"/>
                <w:szCs w:val="24"/>
              </w:rPr>
            </w:pPr>
            <w:r>
              <w:rPr>
                <w:rFonts w:hint="eastAsia" w:hAnsi="宋体" w:cs="宋体"/>
                <w:sz w:val="24"/>
                <w:szCs w:val="24"/>
              </w:rPr>
            </w:r>
            <w:r/>
          </w:p>
        </w:tc>
        <w:tc>
          <w:tcPr>
            <w:gridSpan w:val="2"/>
            <w:tcW w:w="3027"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营业面积（含厂房面积）</w:t>
            </w:r>
            <w:r>
              <w:rPr>
                <w:rFonts w:hint="eastAsia" w:hAnsi="宋体" w:cs="宋体"/>
                <w:sz w:val="24"/>
                <w:szCs w:val="24"/>
              </w:rPr>
            </w:r>
            <w:r/>
          </w:p>
        </w:tc>
        <w:tc>
          <w:tcPr>
            <w:tcW w:w="1770" w:type="dxa"/>
            <w:vAlign w:val="center"/>
            <w:textDirection w:val="lrTb"/>
            <w:noWrap w:val="false"/>
          </w:tcPr>
          <w:p>
            <w:pPr>
              <w:pStyle w:val="958"/>
              <w:rPr>
                <w:rFonts w:hint="eastAsia" w:hAnsi="宋体" w:cs="宋体"/>
                <w:sz w:val="24"/>
                <w:szCs w:val="24"/>
              </w:rPr>
            </w:pPr>
            <w:r>
              <w:rPr>
                <w:rFonts w:hint="eastAsia" w:hAnsi="宋体" w:cs="宋体"/>
                <w:sz w:val="24"/>
                <w:szCs w:val="24"/>
              </w:rPr>
              <w:t xml:space="preserve">      平方米</w:t>
            </w:r>
            <w:r>
              <w:rPr>
                <w:rFonts w:hint="eastAsia" w:hAnsi="宋体" w:cs="宋体"/>
                <w:sz w:val="24"/>
                <w:szCs w:val="24"/>
              </w:rPr>
            </w:r>
            <w:r/>
          </w:p>
        </w:tc>
        <w:tc>
          <w:tcPr>
            <w:tcW w:w="1343"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其中：</w:t>
            </w:r>
            <w:r>
              <w:rPr>
                <w:rFonts w:hint="eastAsia" w:hAnsi="宋体" w:cs="宋体"/>
                <w:sz w:val="24"/>
                <w:szCs w:val="24"/>
              </w:rPr>
            </w:r>
            <w:r/>
          </w:p>
        </w:tc>
        <w:tc>
          <w:tcPr>
            <w:gridSpan w:val="2"/>
            <w:tcW w:w="3027"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自有面积         平方米</w:t>
            </w:r>
            <w:r>
              <w:rPr>
                <w:rFonts w:hint="eastAsia" w:hAnsi="宋体" w:cs="宋体"/>
                <w:sz w:val="24"/>
                <w:szCs w:val="24"/>
              </w:rPr>
            </w:r>
            <w:r/>
          </w:p>
          <w:p>
            <w:pPr>
              <w:pStyle w:val="958"/>
              <w:rPr>
                <w:rFonts w:hint="eastAsia" w:hAnsi="宋体" w:cs="宋体"/>
                <w:sz w:val="24"/>
                <w:szCs w:val="24"/>
              </w:rPr>
            </w:pPr>
            <w:r>
              <w:rPr>
                <w:rFonts w:hint="eastAsia" w:hAnsi="宋体" w:cs="宋体"/>
                <w:sz w:val="24"/>
                <w:szCs w:val="24"/>
              </w:rPr>
              <w:t xml:space="preserve">承租面积         平方米</w:t>
            </w: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单位简历及内设机构情况</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单位优势及特长</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近三年来完成或正在履行的重大合同情况</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最近2年内在经营过程中受到何种奖励或处分</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（包括财政、工商、税务、物价、技监部门稽查情况和结果）</w:t>
            </w: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最近3年内有无因售假、售劣或是其他原因被消费者投诉或起诉的情况及说明</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（包括解决方式和结果）</w:t>
            </w: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参加政府采购活动前三年内，在经营活动中有无重大违法记录情况及说明</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获得技术认证的工程师及简介</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Height w:val="560"/>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其他需要说明的情况</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bl>
    <w:p>
      <w:pPr>
        <w:pStyle w:val="958"/>
        <w:jc w:val="center"/>
        <w:spacing w:line="600" w:lineRule="atLeast"/>
        <w:widowControl/>
        <w:rPr>
          <w:rFonts w:hint="eastAsia" w:hAnsi="宋体" w:cs="宋体"/>
          <w:sz w:val="21"/>
          <w:szCs w:val="21"/>
        </w:rPr>
      </w:pPr>
      <w:r>
        <w:rPr>
          <w:rFonts w:hint="eastAsia" w:hAnsi="宋体" w:cs="宋体"/>
          <w:sz w:val="21"/>
          <w:szCs w:val="21"/>
        </w:rPr>
      </w:r>
      <w:r/>
    </w:p>
    <w:p>
      <w:pPr>
        <w:pStyle w:val="958"/>
        <w:jc w:val="center"/>
        <w:spacing w:line="600" w:lineRule="atLeast"/>
        <w:widowControl/>
        <w:rPr>
          <w:rFonts w:hint="eastAsia" w:hAnsi="宋体" w:cs="宋体"/>
          <w:sz w:val="21"/>
          <w:szCs w:val="21"/>
        </w:rPr>
      </w:pPr>
      <w:r>
        <w:rPr>
          <w:rFonts w:hint="eastAsia" w:hAnsi="宋体" w:cs="宋体"/>
          <w:sz w:val="21"/>
          <w:szCs w:val="21"/>
        </w:rPr>
      </w:r>
      <w:r/>
    </w:p>
    <w:p>
      <w:pPr>
        <w:pStyle w:val="958"/>
        <w:jc w:val="center"/>
        <w:spacing w:line="600" w:lineRule="atLeast"/>
        <w:widowControl/>
        <w:rPr>
          <w:rFonts w:hint="eastAsia" w:hAnsi="宋体" w:cs="宋体"/>
          <w:sz w:val="21"/>
          <w:szCs w:val="21"/>
        </w:rPr>
      </w:pPr>
      <w:r>
        <w:rPr>
          <w:rFonts w:hint="eastAsia" w:hAnsi="宋体" w:cs="宋体"/>
          <w:sz w:val="21"/>
          <w:szCs w:val="21"/>
        </w:rPr>
      </w:r>
      <w:r/>
    </w:p>
    <w:p>
      <w:pPr>
        <w:pStyle w:val="958"/>
        <w:spacing w:line="600" w:lineRule="atLeast"/>
        <w:widowControl/>
        <w:rPr>
          <w:rFonts w:hint="eastAsia" w:hAnsi="宋体" w:cs="宋体"/>
          <w:sz w:val="21"/>
          <w:szCs w:val="21"/>
        </w:rPr>
      </w:pPr>
      <w:r>
        <w:rPr>
          <w:rFonts w:hint="eastAsia" w:hAnsi="宋体" w:cs="宋体"/>
          <w:sz w:val="21"/>
          <w:szCs w:val="21"/>
        </w:rPr>
      </w:r>
      <w:r/>
    </w:p>
    <w:p>
      <w:pPr>
        <w:pStyle w:val="958"/>
        <w:ind w:firstLine="420"/>
        <w:rPr>
          <w:rFonts w:hint="eastAsia" w:hAnsi="宋体" w:cs="宋体"/>
          <w:sz w:val="21"/>
          <w:szCs w:val="21"/>
        </w:rPr>
      </w:pPr>
      <w:r>
        <w:rPr>
          <w:rFonts w:hint="eastAsia" w:hAnsi="宋体" w:cs="宋体"/>
          <w:sz w:val="21"/>
          <w:szCs w:val="21"/>
        </w:rPr>
      </w:r>
      <w:r/>
    </w:p>
    <w:p>
      <w:pPr>
        <w:pStyle w:val="958"/>
        <w:ind w:firstLine="420"/>
        <w:rPr>
          <w:rFonts w:hint="eastAsia" w:hAnsi="宋体" w:cs="宋体"/>
          <w:sz w:val="21"/>
          <w:szCs w:val="21"/>
        </w:rPr>
      </w:pPr>
      <w:r>
        <w:rPr>
          <w:rFonts w:hint="eastAsia" w:hAnsi="宋体" w:cs="宋体"/>
          <w:sz w:val="21"/>
          <w:szCs w:val="21"/>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jc w:val="both"/>
        <w:spacing w:line="360" w:lineRule="auto"/>
        <w:rPr>
          <w:rFonts w:hint="eastAsia" w:hAnsi="宋体" w:cs="宋体"/>
          <w:b/>
          <w:bCs/>
          <w:sz w:val="24"/>
          <w:szCs w:val="24"/>
        </w:rPr>
        <w:outlineLvl w:val="9"/>
      </w:pPr>
      <w:r>
        <w:rPr>
          <w:rFonts w:hint="eastAsia" w:hAnsi="宋体" w:cs="宋体"/>
          <w:b/>
          <w:bCs/>
          <w:sz w:val="24"/>
          <w:szCs w:val="24"/>
        </w:rPr>
        <w:t xml:space="preserve">格式10：</w:t>
      </w:r>
      <w:r>
        <w:rPr>
          <w:rFonts w:hint="eastAsia" w:hAnsi="宋体" w:cs="宋体"/>
          <w:b/>
          <w:bCs/>
          <w:sz w:val="24"/>
          <w:szCs w:val="24"/>
          <w:lang w:val="zh-CN"/>
        </w:rPr>
        <w:t xml:space="preserve">法定代表人授权委托书</w:t>
      </w:r>
      <w:r>
        <w:rPr>
          <w:rFonts w:hint="eastAsia" w:hAnsi="宋体" w:cs="宋体"/>
          <w:b/>
          <w:bCs/>
          <w:sz w:val="24"/>
          <w:szCs w:val="24"/>
        </w:rPr>
      </w:r>
      <w:r/>
    </w:p>
    <w:p>
      <w:pPr>
        <w:pStyle w:val="958"/>
        <w:spacing w:line="360" w:lineRule="auto"/>
        <w:rPr>
          <w:rFonts w:hint="eastAsia" w:hAnsi="宋体" w:cs="宋体"/>
          <w:sz w:val="24"/>
          <w:szCs w:val="24"/>
        </w:rPr>
      </w:pPr>
      <w:r>
        <w:rPr>
          <w:rFonts w:hint="eastAsia" w:hAnsi="宋体" w:cs="宋体"/>
          <w:sz w:val="24"/>
          <w:szCs w:val="24"/>
        </w:rPr>
      </w:r>
      <w:r/>
    </w:p>
    <w:p>
      <w:pPr>
        <w:pStyle w:val="958"/>
        <w:jc w:val="center"/>
        <w:spacing w:line="360" w:lineRule="auto"/>
        <w:rPr>
          <w:rFonts w:hint="eastAsia"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rPr>
          <w:rFonts w:hint="eastAsia" w:hAnsi="宋体" w:cs="宋体"/>
          <w:sz w:val="24"/>
          <w:szCs w:val="24"/>
          <w:lang w:val="zh-CN"/>
        </w:rPr>
      </w:r>
      <w:r/>
    </w:p>
    <w:p>
      <w:pPr>
        <w:pStyle w:val="958"/>
        <w:ind w:firstLine="425"/>
        <w:spacing w:line="360" w:lineRule="auto"/>
        <w:rPr>
          <w:rFonts w:hint="eastAsia" w:hAnsi="宋体" w:cs="宋体"/>
          <w:sz w:val="24"/>
          <w:szCs w:val="24"/>
          <w:lang w:val="zh-CN"/>
        </w:rPr>
      </w:pPr>
      <w:r>
        <w:rPr>
          <w:rFonts w:hint="eastAsia" w:hAnsi="宋体" w:cs="宋体"/>
          <w:sz w:val="24"/>
          <w:szCs w:val="24"/>
          <w:lang w:val="zh-CN"/>
        </w:rPr>
      </w:r>
      <w:r/>
    </w:p>
    <w:p>
      <w:pPr>
        <w:pStyle w:val="958"/>
        <w:ind w:firstLine="480"/>
        <w:jc w:val="left"/>
        <w:spacing w:line="360" w:lineRule="auto"/>
        <w:rPr>
          <w:rFonts w:hint="eastAsia"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标段</w:t>
      </w:r>
      <w:r>
        <w:rPr>
          <w:rFonts w:hint="eastAsia" w:hAnsi="宋体" w:cs="宋体"/>
          <w:sz w:val="24"/>
          <w:szCs w:val="24"/>
          <w:u w:val="single"/>
        </w:rPr>
        <w:t xml:space="preserve">   </w:t>
      </w:r>
      <w:r>
        <w:rPr>
          <w:rFonts w:hint="eastAsia" w:hAnsi="宋体" w:cs="宋体"/>
          <w:sz w:val="24"/>
          <w:szCs w:val="24"/>
        </w:rPr>
        <w:t xml:space="preserve">的采购活动。代理人在开标、评标、合同谈判过程中所签署的一切文件和处理与这有关的一切事务，我均予以承认。</w:t>
      </w:r>
      <w:r>
        <w:rPr>
          <w:rFonts w:hint="eastAsia" w:hAnsi="宋体" w:cs="宋体"/>
          <w:sz w:val="24"/>
          <w:szCs w:val="24"/>
          <w:u w:val="single"/>
        </w:rPr>
      </w:r>
      <w:r/>
    </w:p>
    <w:p>
      <w:pPr>
        <w:pStyle w:val="958"/>
        <w:ind w:firstLine="480"/>
        <w:spacing w:line="360" w:lineRule="auto"/>
        <w:rPr>
          <w:rFonts w:hint="eastAsia"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代理人无转委托权。特此委托。</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投标人签章： </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法定代表人：（签字或签章）</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代理人：（签字或签章）</w:t>
      </w:r>
      <w:r>
        <w:rPr>
          <w:rFonts w:hint="eastAsia" w:hAnsi="宋体" w:cs="宋体"/>
          <w:sz w:val="24"/>
          <w:szCs w:val="24"/>
        </w:rPr>
      </w:r>
      <w:r/>
    </w:p>
    <w:p>
      <w:pPr>
        <w:pStyle w:val="958"/>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958"/>
        <w:jc w:val="left"/>
        <w:spacing w:before="75" w:after="75" w:line="360" w:lineRule="auto"/>
        <w:widowControl/>
        <w:rPr>
          <w:rFonts w:hint="eastAsia" w:hAnsi="宋体" w:cs="宋体"/>
          <w:sz w:val="24"/>
          <w:szCs w:val="24"/>
        </w:rPr>
      </w:pPr>
      <w:r>
        <w:rPr>
          <w:rFonts w:hint="eastAsia" w:hAnsi="宋体" w:cs="宋体"/>
          <w:sz w:val="24"/>
          <w:szCs w:val="24"/>
        </w:rPr>
      </w:r>
      <w:r/>
    </w:p>
    <w:p>
      <w:pPr>
        <w:pStyle w:val="958"/>
        <w:jc w:val="left"/>
        <w:spacing w:before="75" w:after="75" w:line="360" w:lineRule="auto"/>
        <w:widowControl/>
        <w:rPr>
          <w:rFonts w:hint="eastAsia" w:hAnsi="宋体" w:cs="宋体"/>
          <w:sz w:val="24"/>
          <w:szCs w:val="24"/>
        </w:rPr>
      </w:pPr>
      <w:r>
        <w:rPr>
          <w:rFonts w:hint="eastAsia" w:hAnsi="宋体" w:cs="宋体"/>
          <w:sz w:val="24"/>
          <w:szCs w:val="24"/>
        </w:rPr>
        <w:t xml:space="preserve">附：法人代表、授权代表的身份证正反面扫描件</w:t>
      </w:r>
      <w:r>
        <w:rPr>
          <w:rFonts w:hint="eastAsia" w:hAnsi="宋体" w:cs="宋体"/>
          <w:sz w:val="24"/>
          <w:szCs w:val="24"/>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val="false"/>
          </w:tcPr>
          <w:p>
            <w:pPr>
              <w:pStyle w:val="958"/>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p>
            <w:pPr>
              <w:pStyle w:val="958"/>
              <w:jc w:val="center"/>
              <w:spacing w:before="100" w:after="100" w:line="360" w:lineRule="auto"/>
              <w:widowControl/>
              <w:rPr>
                <w:rFonts w:hint="eastAsia" w:hAnsi="宋体" w:cs="宋体"/>
                <w:sz w:val="24"/>
                <w:szCs w:val="24"/>
              </w:rPr>
            </w:pPr>
            <w:r>
              <w:rPr>
                <w:rFonts w:hint="eastAsia" w:hAnsi="宋体" w:cs="宋体"/>
                <w:b/>
                <w:bCs/>
                <w:sz w:val="24"/>
                <w:szCs w:val="24"/>
              </w:rPr>
              <w:t xml:space="preserve">要求：真实、有效、清晰</w:t>
            </w:r>
            <w:r>
              <w:rPr>
                <w:rFonts w:hint="eastAsia" w:hAnsi="宋体" w:cs="宋体"/>
                <w:sz w:val="24"/>
                <w:szCs w:val="24"/>
              </w:rPr>
            </w:r>
            <w:r/>
          </w:p>
          <w:p>
            <w:pPr>
              <w:pStyle w:val="958"/>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tc>
      </w:tr>
    </w:tbl>
    <w:p>
      <w:pPr>
        <w:pStyle w:val="958"/>
        <w:spacing w:line="400" w:lineRule="exact"/>
        <w:rPr>
          <w:rFonts w:hint="eastAsia" w:hAnsi="宋体" w:cs="宋体"/>
          <w:sz w:val="21"/>
          <w:szCs w:val="21"/>
        </w:rPr>
      </w:pPr>
      <w:r>
        <w:rPr>
          <w:rFonts w:hint="eastAsia" w:hAnsi="宋体" w:cs="宋体"/>
          <w:sz w:val="21"/>
          <w:szCs w:val="21"/>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lang w:val="zh-CN"/>
        </w:rPr>
      </w:pPr>
      <w:r>
        <w:rPr>
          <w:rFonts w:hint="eastAsia" w:hAnsi="宋体" w:cs="宋体"/>
          <w:b/>
          <w:bCs/>
          <w:sz w:val="24"/>
          <w:szCs w:val="24"/>
          <w:lang w:val="zh-CN"/>
        </w:rPr>
      </w:r>
      <w:r/>
    </w:p>
    <w:p>
      <w:pPr>
        <w:pStyle w:val="958"/>
        <w:spacing w:line="400" w:lineRule="exact"/>
        <w:rPr>
          <w:rFonts w:hint="eastAsia" w:hAnsi="宋体" w:cs="宋体"/>
          <w:b/>
          <w:bCs/>
          <w:sz w:val="24"/>
          <w:szCs w:val="24"/>
          <w:lang w:val="zh-CN"/>
        </w:rPr>
      </w:pPr>
      <w:r>
        <w:rPr>
          <w:rFonts w:hint="eastAsia" w:hAnsi="宋体" w:cs="宋体"/>
          <w:b/>
          <w:bCs/>
          <w:sz w:val="24"/>
          <w:szCs w:val="24"/>
          <w:lang w:val="zh-CN"/>
        </w:rPr>
      </w:r>
      <w:r/>
    </w:p>
    <w:p>
      <w:pPr>
        <w:pStyle w:val="958"/>
        <w:spacing w:line="400" w:lineRule="exact"/>
        <w:rPr>
          <w:rFonts w:hint="eastAsia" w:hAnsi="宋体" w:cs="宋体"/>
          <w:b/>
          <w:bCs/>
          <w:sz w:val="24"/>
          <w:szCs w:val="24"/>
          <w:lang w:val="zh-CN"/>
        </w:rPr>
      </w:pPr>
      <w:r>
        <w:rPr>
          <w:rFonts w:hint="eastAsia" w:hAnsi="宋体" w:cs="宋体"/>
          <w:b/>
          <w:bCs/>
          <w:sz w:val="24"/>
          <w:szCs w:val="24"/>
          <w:lang w:val="zh-CN"/>
        </w:rPr>
      </w:r>
      <w:r/>
    </w:p>
    <w:p>
      <w:pPr>
        <w:pStyle w:val="958"/>
        <w:spacing w:line="400" w:lineRule="exact"/>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1</w:t>
      </w:r>
      <w:r>
        <w:rPr>
          <w:rFonts w:hint="eastAsia" w:hAnsi="宋体" w:cs="宋体"/>
          <w:b/>
          <w:bCs/>
          <w:sz w:val="24"/>
          <w:szCs w:val="24"/>
          <w:lang w:val="zh-CN"/>
        </w:rPr>
        <w:t xml:space="preserve">：投标函</w:t>
      </w:r>
      <w:r>
        <w:rPr>
          <w:rFonts w:hint="eastAsia" w:hAnsi="宋体" w:cs="宋体"/>
          <w:b/>
          <w:bCs/>
          <w:sz w:val="24"/>
          <w:szCs w:val="24"/>
          <w:lang w:val="zh-CN"/>
        </w:rPr>
      </w:r>
      <w:r/>
    </w:p>
    <w:p>
      <w:pPr>
        <w:pStyle w:val="958"/>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投标函</w:t>
      </w:r>
      <w:r>
        <w:rPr>
          <w:rFonts w:hint="eastAsia" w:hAnsi="宋体" w:cs="宋体"/>
          <w:b/>
          <w:bCs/>
          <w:sz w:val="24"/>
          <w:szCs w:val="24"/>
          <w:lang w:val="zh-CN"/>
        </w:rPr>
      </w:r>
      <w:r/>
    </w:p>
    <w:p>
      <w:pPr>
        <w:pStyle w:val="958"/>
        <w:spacing w:line="360" w:lineRule="auto"/>
        <w:rPr>
          <w:rFonts w:hint="eastAsia" w:hAnsi="宋体" w:cs="宋体"/>
          <w:sz w:val="24"/>
          <w:szCs w:val="24"/>
          <w:lang w:val="zh-CN"/>
        </w:rPr>
      </w:pPr>
      <w:r>
        <w:rPr>
          <w:rFonts w:hint="eastAsia" w:hAnsi="宋体" w:cs="宋体"/>
          <w:sz w:val="24"/>
          <w:szCs w:val="24"/>
          <w:u w:val="single"/>
          <w:lang w:val="zh-CN"/>
        </w:rPr>
        <w:t xml:space="preserve">苏州伟亚工程项目管理咨询有限公司</w:t>
      </w:r>
      <w:r>
        <w:rPr>
          <w:rFonts w:hint="eastAsia" w:hAnsi="宋体" w:cs="宋体"/>
          <w:sz w:val="24"/>
          <w:szCs w:val="24"/>
          <w:lang w:val="zh-CN"/>
        </w:rPr>
        <w:t xml:space="preserve">：</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lang w:val="zh-CN"/>
        </w:rPr>
        <w:t xml:space="preserve">我们收到贵公司 </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rPr>
          <w:rFonts w:hint="eastAsia" w:hAnsi="宋体" w:cs="宋体"/>
          <w:sz w:val="24"/>
          <w:szCs w:val="24"/>
          <w:lang w:val="zh-CN"/>
        </w:rPr>
      </w:r>
      <w:r/>
    </w:p>
    <w:p>
      <w:pPr>
        <w:pStyle w:val="958"/>
        <w:ind w:firstLine="480"/>
        <w:spacing w:line="360" w:lineRule="auto"/>
        <w:rPr>
          <w:rFonts w:hint="eastAsia" w:hAnsi="宋体" w:cs="宋体"/>
          <w:sz w:val="24"/>
          <w:szCs w:val="24"/>
        </w:rPr>
        <w:outlineLvl w:val="0"/>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.我方愿意按照招标文件的一切要求，提供本项目的所有内容，投标总报价包括</w:t>
      </w:r>
      <w:r>
        <w:rPr>
          <w:rFonts w:hint="eastAsia" w:hAnsi="宋体" w:cs="宋体"/>
          <w:sz w:val="24"/>
          <w:szCs w:val="24"/>
          <w:lang w:val="zh-CN"/>
        </w:rPr>
        <w:t xml:space="preserve">全部设备及其安装所需的辅材、备品、备件、专用工具、包装、运输、吊装、安装、培训、损耗、调试、系统的设计、检测、验收、试运行、人工、机械、仓储、保险、劳保、各种税费、专利技术、技术支持与培训、质保、售后服务、</w:t>
      </w:r>
      <w:r>
        <w:rPr>
          <w:rFonts w:hint="eastAsia" w:hAnsi="宋体" w:cs="宋体"/>
          <w:sz w:val="24"/>
          <w:szCs w:val="24"/>
          <w:lang w:val="en-US" w:eastAsia="zh-CN"/>
        </w:rPr>
        <w:t xml:space="preserve">代理服务费</w:t>
      </w:r>
      <w:r>
        <w:rPr>
          <w:rFonts w:hint="eastAsia" w:hAnsi="宋体" w:cs="宋体"/>
          <w:sz w:val="24"/>
          <w:szCs w:val="24"/>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我单位免费对招标单位人员进行设备操作、维修和产品保养等方面知识技能的培训，直到招标单位人员达到独立熟练操作的程度，并具备处理问题的能力；拟派项目组成员中须有设备技术人员常驻进行辅助教学。</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3.如果我们的投标书被接受，我们将严格履行招标文件中规定的每一项要求，按期、按质、按量履行合同的义务。</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4.我们同意按招标文件中的规定，本投标书的有效期限为开标后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5.我们愿意提供招标代理机构在招标文件中要求的所有资料。</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6.我们愿意遵守招标文件中所列的收费标准。</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7.我们承诺该项投标在开标后的全过程中保持有效，不作任何更改和变动。</w:t>
      </w:r>
      <w:r>
        <w:rPr>
          <w:rFonts w:hint="eastAsia" w:hAnsi="宋体" w:cs="宋体"/>
          <w:sz w:val="24"/>
          <w:szCs w:val="24"/>
        </w:rPr>
      </w:r>
      <w:r/>
    </w:p>
    <w:p>
      <w:pPr>
        <w:pStyle w:val="958"/>
        <w:ind w:firstLine="482"/>
        <w:spacing w:line="360" w:lineRule="auto"/>
        <w:rPr>
          <w:rFonts w:hint="eastAsia" w:hAnsi="宋体" w:cs="宋体"/>
          <w:sz w:val="24"/>
          <w:szCs w:val="24"/>
        </w:rPr>
      </w:pPr>
      <w:r>
        <w:rPr>
          <w:rFonts w:hint="eastAsia" w:hAnsi="宋体" w:cs="宋体"/>
          <w:b/>
          <w:bCs/>
          <w:sz w:val="24"/>
          <w:szCs w:val="24"/>
        </w:rPr>
        <w:t xml:space="preserve">8.我们愿意按照贵公司招标文件的要求提供电子投标文件，并保证全部投标文件内容真实有效，若有虚假，我公司愿意承担与此相关的一切责任；</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9.我们愿意按照《中华人民共和国民法典》履行自己应该承担的全部责任。</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10.综合说明：</w:t>
      </w:r>
      <w:r>
        <w:rPr>
          <w:rFonts w:hint="eastAsia" w:hAnsi="宋体" w:cs="宋体"/>
          <w:sz w:val="24"/>
          <w:szCs w:val="24"/>
        </w:rPr>
      </w:r>
      <w:r/>
    </w:p>
    <w:p>
      <w:pPr>
        <w:pStyle w:val="958"/>
        <w:ind w:firstLine="420"/>
        <w:spacing w:line="360" w:lineRule="auto"/>
        <w:rPr>
          <w:rFonts w:hint="eastAsia" w:hAnsi="宋体" w:cs="宋体"/>
          <w:sz w:val="24"/>
          <w:szCs w:val="24"/>
        </w:rPr>
      </w:pPr>
      <w:r>
        <w:rPr>
          <w:rFonts w:hint="eastAsia" w:hAnsi="宋体" w:cs="宋体"/>
          <w:sz w:val="24"/>
          <w:szCs w:val="24"/>
        </w:rPr>
        <w:t xml:space="preserve">（1）伴随服务及配合措施；</w:t>
      </w:r>
      <w:r>
        <w:rPr>
          <w:rFonts w:hint="eastAsia" w:hAnsi="宋体" w:cs="宋体"/>
          <w:sz w:val="24"/>
          <w:szCs w:val="24"/>
        </w:rPr>
      </w:r>
      <w:r/>
    </w:p>
    <w:p>
      <w:pPr>
        <w:pStyle w:val="958"/>
        <w:ind w:firstLine="420"/>
        <w:spacing w:line="360" w:lineRule="auto"/>
        <w:rPr>
          <w:rFonts w:hint="eastAsia" w:hAnsi="宋体" w:cs="宋体"/>
          <w:sz w:val="24"/>
          <w:szCs w:val="24"/>
        </w:rPr>
      </w:pPr>
      <w:r>
        <w:rPr>
          <w:rFonts w:hint="eastAsia" w:hAnsi="宋体" w:cs="宋体"/>
          <w:sz w:val="24"/>
          <w:szCs w:val="24"/>
        </w:rPr>
        <w:t xml:space="preserve">（2）要求甲方提供的配合；</w:t>
      </w:r>
      <w:r>
        <w:rPr>
          <w:rFonts w:hint="eastAsia" w:hAnsi="宋体" w:cs="宋体"/>
          <w:sz w:val="24"/>
          <w:szCs w:val="24"/>
        </w:rPr>
      </w:r>
      <w:r/>
    </w:p>
    <w:p>
      <w:pPr>
        <w:pStyle w:val="958"/>
        <w:ind w:firstLine="420"/>
        <w:spacing w:line="360" w:lineRule="auto"/>
        <w:rPr>
          <w:rFonts w:hint="eastAsia" w:hAnsi="宋体" w:cs="宋体"/>
          <w:sz w:val="24"/>
          <w:szCs w:val="24"/>
        </w:rPr>
      </w:pPr>
      <w:r>
        <w:rPr>
          <w:rFonts w:hint="eastAsia" w:hAnsi="宋体" w:cs="宋体"/>
          <w:sz w:val="24"/>
          <w:szCs w:val="24"/>
        </w:rPr>
        <w:t xml:space="preserve">（3）对招标文件有不同意见的偏离说明；</w:t>
      </w:r>
      <w:r>
        <w:rPr>
          <w:rFonts w:hint="eastAsia" w:hAnsi="宋体" w:cs="宋体"/>
          <w:sz w:val="24"/>
          <w:szCs w:val="24"/>
        </w:rPr>
      </w:r>
      <w:r/>
    </w:p>
    <w:p>
      <w:pPr>
        <w:pStyle w:val="958"/>
        <w:ind w:firstLine="420"/>
        <w:spacing w:line="360" w:lineRule="auto"/>
        <w:rPr>
          <w:rFonts w:hint="eastAsia" w:hAnsi="宋体" w:cs="宋体"/>
          <w:sz w:val="24"/>
          <w:szCs w:val="24"/>
        </w:rPr>
      </w:pPr>
      <w:r>
        <w:rPr>
          <w:rFonts w:hint="eastAsia" w:hAnsi="宋体" w:cs="宋体"/>
          <w:sz w:val="24"/>
          <w:szCs w:val="24"/>
        </w:rPr>
        <w:t xml:space="preserve">（4）其它说明。</w:t>
      </w:r>
      <w:r>
        <w:rPr>
          <w:rFonts w:hint="eastAsia" w:hAnsi="宋体" w:cs="宋体"/>
          <w:sz w:val="24"/>
          <w:szCs w:val="24"/>
        </w:rPr>
      </w:r>
      <w:r/>
    </w:p>
    <w:p>
      <w:pPr>
        <w:pStyle w:val="958"/>
        <w:ind w:firstLine="482"/>
        <w:spacing w:line="360" w:lineRule="auto"/>
        <w:rPr>
          <w:rFonts w:hint="eastAsia" w:hAnsi="宋体" w:cs="宋体"/>
          <w:b/>
          <w:sz w:val="24"/>
          <w:szCs w:val="24"/>
        </w:rPr>
      </w:pPr>
      <w:r>
        <w:rPr>
          <w:rFonts w:hint="eastAsia" w:hAnsi="宋体" w:cs="宋体"/>
          <w:b/>
          <w:sz w:val="24"/>
          <w:szCs w:val="24"/>
        </w:rPr>
        <w:t xml:space="preserve">所有有关标书的函电，请按下列地址联系：</w:t>
      </w:r>
      <w:r>
        <w:rPr>
          <w:rFonts w:hint="eastAsia" w:hAnsi="宋体" w:cs="宋体"/>
          <w:b/>
          <w:sz w:val="24"/>
          <w:szCs w:val="24"/>
        </w:rPr>
      </w:r>
      <w:r/>
    </w:p>
    <w:p>
      <w:pPr>
        <w:pStyle w:val="958"/>
        <w:ind w:firstLine="410"/>
        <w:spacing w:line="360" w:lineRule="auto"/>
        <w:rPr>
          <w:rFonts w:hint="eastAsia" w:hAnsi="宋体" w:cs="宋体"/>
          <w:sz w:val="24"/>
          <w:szCs w:val="24"/>
        </w:rPr>
      </w:pPr>
      <w:r>
        <w:rPr>
          <w:rFonts w:hint="eastAsia" w:hAnsi="宋体" w:cs="宋体"/>
          <w:sz w:val="24"/>
          <w:szCs w:val="24"/>
        </w:rPr>
        <w:t xml:space="preserve">单位：                              联系人：</w:t>
      </w:r>
      <w:r>
        <w:rPr>
          <w:rFonts w:hint="eastAsia" w:hAnsi="宋体" w:cs="宋体"/>
          <w:sz w:val="24"/>
          <w:szCs w:val="24"/>
        </w:rPr>
      </w:r>
      <w:r/>
    </w:p>
    <w:p>
      <w:pPr>
        <w:pStyle w:val="958"/>
        <w:ind w:firstLine="410"/>
        <w:spacing w:line="360" w:lineRule="auto"/>
        <w:rPr>
          <w:rFonts w:hint="eastAsia" w:hAnsi="宋体" w:cs="宋体"/>
          <w:sz w:val="24"/>
          <w:szCs w:val="24"/>
        </w:rPr>
      </w:pPr>
      <w:r>
        <w:rPr>
          <w:rFonts w:hint="eastAsia" w:hAnsi="宋体" w:cs="宋体"/>
          <w:sz w:val="24"/>
          <w:szCs w:val="24"/>
        </w:rPr>
        <w:t xml:space="preserve">地址：                              邮政编码：</w:t>
      </w:r>
      <w:r>
        <w:rPr>
          <w:rFonts w:hint="eastAsia" w:hAnsi="宋体" w:cs="宋体"/>
          <w:sz w:val="24"/>
          <w:szCs w:val="24"/>
        </w:rPr>
      </w:r>
      <w:r/>
    </w:p>
    <w:p>
      <w:pPr>
        <w:pStyle w:val="958"/>
        <w:ind w:firstLine="410"/>
        <w:spacing w:line="360" w:lineRule="auto"/>
        <w:rPr>
          <w:rFonts w:hint="eastAsia" w:hAnsi="宋体" w:cs="宋体"/>
          <w:sz w:val="24"/>
          <w:szCs w:val="24"/>
        </w:rPr>
      </w:pPr>
      <w:r>
        <w:rPr>
          <w:rFonts w:hint="eastAsia" w:hAnsi="宋体" w:cs="宋体"/>
          <w:sz w:val="24"/>
          <w:szCs w:val="24"/>
        </w:rPr>
        <w:t xml:space="preserve">联系电话：                          传真：</w:t>
      </w:r>
      <w:r>
        <w:rPr>
          <w:rFonts w:hint="eastAsia" w:hAnsi="宋体" w:cs="宋体"/>
          <w:sz w:val="24"/>
          <w:szCs w:val="24"/>
        </w:rPr>
      </w:r>
      <w:r/>
    </w:p>
    <w:p>
      <w:pPr>
        <w:pStyle w:val="958"/>
        <w:ind w:firstLine="410"/>
        <w:spacing w:line="360" w:lineRule="auto"/>
        <w:rPr>
          <w:rFonts w:hint="eastAsia" w:hAnsi="宋体" w:cs="宋体"/>
          <w:sz w:val="24"/>
          <w:szCs w:val="24"/>
        </w:rPr>
      </w:pPr>
      <w:r>
        <w:rPr>
          <w:rFonts w:hint="eastAsia" w:hAnsi="宋体" w:cs="宋体"/>
          <w:sz w:val="24"/>
          <w:szCs w:val="24"/>
        </w:rPr>
        <w:t xml:space="preserve">投标单位：（公章）</w:t>
      </w:r>
      <w:r>
        <w:rPr>
          <w:rFonts w:hint="eastAsia" w:hAnsi="宋体" w:cs="宋体"/>
          <w:sz w:val="24"/>
          <w:szCs w:val="24"/>
        </w:rPr>
      </w:r>
      <w:r/>
    </w:p>
    <w:p>
      <w:pPr>
        <w:pStyle w:val="958"/>
        <w:ind w:firstLine="410"/>
        <w:spacing w:line="360" w:lineRule="auto"/>
        <w:rPr>
          <w:rFonts w:hint="eastAsia" w:hAnsi="宋体" w:cs="宋体"/>
          <w:sz w:val="24"/>
          <w:szCs w:val="24"/>
        </w:rPr>
      </w:pPr>
      <w:r>
        <w:rPr>
          <w:rFonts w:hint="eastAsia" w:hAnsi="宋体" w:cs="宋体"/>
          <w:sz w:val="24"/>
          <w:szCs w:val="24"/>
        </w:rPr>
        <w:t xml:space="preserve">定代表人或委托代理人：（签字或盖章）</w:t>
      </w:r>
      <w:r>
        <w:rPr>
          <w:rFonts w:hint="eastAsia" w:hAnsi="宋体" w:cs="宋体"/>
          <w:sz w:val="24"/>
          <w:szCs w:val="24"/>
        </w:rPr>
      </w:r>
      <w:r/>
    </w:p>
    <w:p>
      <w:pPr>
        <w:pStyle w:val="958"/>
        <w:ind w:firstLine="410"/>
        <w:spacing w:line="360" w:lineRule="auto"/>
        <w:rPr>
          <w:rFonts w:hint="eastAsia" w:hAnsi="宋体" w:cs="宋体"/>
          <w:b/>
          <w:bCs/>
          <w:sz w:val="21"/>
          <w:szCs w:val="21"/>
        </w:rPr>
      </w:pPr>
      <w:r>
        <w:rPr>
          <w:rFonts w:hint="eastAsia" w:hAnsi="宋体" w:cs="宋体"/>
          <w:sz w:val="24"/>
          <w:szCs w:val="24"/>
        </w:rPr>
        <w:t xml:space="preserve">日期：      年     月     日</w:t>
      </w:r>
      <w:r>
        <w:rPr>
          <w:rFonts w:hint="eastAsia" w:hAnsi="宋体" w:cs="宋体"/>
          <w:b/>
          <w:bCs/>
          <w:sz w:val="21"/>
          <w:szCs w:val="21"/>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2</w:t>
      </w:r>
      <w:r>
        <w:rPr>
          <w:rFonts w:hint="eastAsia" w:hAnsi="宋体" w:cs="宋体"/>
          <w:b/>
          <w:bCs/>
          <w:sz w:val="24"/>
          <w:szCs w:val="24"/>
          <w:lang w:val="zh-CN"/>
        </w:rPr>
        <w:t xml:space="preserve">：投标（响应）保证承诺书</w:t>
      </w: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jc w:val="center"/>
        <w:spacing w:line="360" w:lineRule="auto"/>
        <w:widowControl/>
        <w:rPr>
          <w:rFonts w:hint="eastAsia" w:hAnsi="宋体" w:cs="宋体"/>
          <w:sz w:val="24"/>
          <w:szCs w:val="24"/>
        </w:rPr>
      </w:pPr>
      <w:r>
        <w:rPr>
          <w:rFonts w:hint="eastAsia" w:hAnsi="宋体" w:cs="宋体"/>
          <w:sz w:val="24"/>
          <w:szCs w:val="24"/>
        </w:rPr>
        <w:t xml:space="preserve">投标（响应）保证承诺书</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rPr>
          <w:rFonts w:hint="eastAsia" w:hAnsi="宋体" w:cs="宋体"/>
          <w:sz w:val="24"/>
          <w:szCs w:val="24"/>
        </w:rPr>
      </w:r>
      <w:r/>
    </w:p>
    <w:p>
      <w:pPr>
        <w:pStyle w:val="958"/>
        <w:ind w:firstLine="600"/>
        <w:jc w:val="left"/>
        <w:spacing w:line="360" w:lineRule="auto"/>
        <w:widowControl/>
        <w:rPr>
          <w:rFonts w:hint="eastAsia"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rPr>
          <w:rFonts w:hint="eastAsia" w:hAnsi="宋体" w:cs="宋体"/>
          <w:sz w:val="24"/>
          <w:szCs w:val="24"/>
        </w:rPr>
      </w:r>
      <w:r/>
    </w:p>
    <w:p>
      <w:pPr>
        <w:pStyle w:val="958"/>
        <w:ind w:firstLine="600"/>
        <w:jc w:val="left"/>
        <w:spacing w:line="360" w:lineRule="auto"/>
        <w:widowControl/>
        <w:rPr>
          <w:rFonts w:hint="eastAsia"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（或采购人）</w:t>
      </w:r>
      <w:r>
        <w:rPr>
          <w:rFonts w:hint="eastAsia" w:hAnsi="宋体" w:cs="宋体"/>
          <w:sz w:val="24"/>
          <w:szCs w:val="24"/>
        </w:rPr>
        <w:t xml:space="preserve">支付本采购文件公布的预算金额（或最高限价）的2%作为违约赔偿金（数量不确定的单价采购须约定具体金额）。</w:t>
      </w:r>
      <w:r>
        <w:rPr>
          <w:rFonts w:hint="eastAsia" w:hAnsi="宋体" w:cs="宋体"/>
          <w:sz w:val="24"/>
          <w:szCs w:val="24"/>
        </w:rPr>
      </w:r>
      <w:r/>
    </w:p>
    <w:p>
      <w:pPr>
        <w:pStyle w:val="958"/>
        <w:ind w:firstLine="555"/>
        <w:jc w:val="left"/>
        <w:spacing w:line="360" w:lineRule="auto"/>
        <w:widowControl/>
        <w:rPr>
          <w:rFonts w:hint="eastAsia" w:hAnsi="宋体" w:cs="宋体"/>
          <w:sz w:val="24"/>
          <w:szCs w:val="24"/>
        </w:rPr>
      </w:pPr>
      <w:r>
        <w:rPr>
          <w:rFonts w:hint="eastAsia" w:hAnsi="宋体" w:cs="宋体"/>
          <w:sz w:val="24"/>
          <w:szCs w:val="24"/>
        </w:rPr>
        <w:t xml:space="preserve">1.自投标（响应）截止时间至本项目发布中标（成交）公告为止，撤销投标（响应）；</w:t>
      </w:r>
      <w:r>
        <w:rPr>
          <w:rFonts w:hint="eastAsia" w:hAnsi="宋体" w:cs="宋体"/>
          <w:sz w:val="24"/>
          <w:szCs w:val="24"/>
        </w:rPr>
      </w:r>
      <w:r/>
    </w:p>
    <w:p>
      <w:pPr>
        <w:pStyle w:val="958"/>
        <w:ind w:firstLine="555"/>
        <w:jc w:val="left"/>
        <w:spacing w:line="360" w:lineRule="auto"/>
        <w:widowControl/>
        <w:rPr>
          <w:rFonts w:hint="eastAsia" w:hAnsi="宋体" w:cs="宋体"/>
          <w:sz w:val="24"/>
          <w:szCs w:val="24"/>
        </w:rPr>
      </w:pPr>
      <w:r>
        <w:rPr>
          <w:rFonts w:hint="eastAsia" w:hAnsi="宋体" w:cs="宋体"/>
          <w:sz w:val="24"/>
          <w:szCs w:val="24"/>
        </w:rPr>
        <w:t xml:space="preserve">2.中标（成交）后不依法与采购人签订合同；</w:t>
      </w:r>
      <w:r>
        <w:rPr>
          <w:rFonts w:hint="eastAsia" w:hAnsi="宋体" w:cs="宋体"/>
          <w:sz w:val="24"/>
          <w:szCs w:val="24"/>
        </w:rPr>
      </w:r>
      <w:r/>
    </w:p>
    <w:p>
      <w:pPr>
        <w:pStyle w:val="958"/>
        <w:ind w:firstLine="555"/>
        <w:jc w:val="left"/>
        <w:spacing w:line="360" w:lineRule="auto"/>
        <w:widowControl/>
        <w:rPr>
          <w:rFonts w:hint="eastAsia" w:hAnsi="宋体" w:cs="宋体"/>
          <w:sz w:val="24"/>
          <w:szCs w:val="24"/>
        </w:rPr>
      </w:pPr>
      <w:r>
        <w:rPr>
          <w:rFonts w:hint="eastAsia" w:hAnsi="宋体" w:cs="宋体"/>
          <w:sz w:val="24"/>
          <w:szCs w:val="24"/>
        </w:rPr>
        <w:t xml:space="preserve">3.中标（成交）后不按本采购文件规定向贵方缴纳采购代理费。</w:t>
      </w:r>
      <w:r>
        <w:rPr>
          <w:rFonts w:hint="eastAsia" w:hAnsi="宋体" w:cs="宋体"/>
          <w:sz w:val="24"/>
          <w:szCs w:val="24"/>
        </w:rPr>
      </w:r>
      <w:r/>
    </w:p>
    <w:p>
      <w:pPr>
        <w:pStyle w:val="958"/>
        <w:ind w:firstLine="600"/>
        <w:jc w:val="left"/>
        <w:spacing w:line="360" w:lineRule="auto"/>
        <w:widowControl/>
        <w:rPr>
          <w:rFonts w:hint="eastAsia"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（或采购人）</w:t>
      </w:r>
      <w:r>
        <w:rPr>
          <w:rFonts w:hint="eastAsia" w:hAnsi="宋体" w:cs="宋体"/>
          <w:sz w:val="24"/>
          <w:szCs w:val="24"/>
        </w:rPr>
        <w:t xml:space="preserve">要求我单位履行违约赔偿义务的依据作用。 </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rPr>
          <w:rFonts w:hint="eastAsia" w:hAnsi="宋体" w:cs="宋体"/>
          <w:sz w:val="24"/>
          <w:szCs w:val="24"/>
        </w:rPr>
      </w:r>
      <w:r/>
    </w:p>
    <w:p>
      <w:pPr>
        <w:pStyle w:val="958"/>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rPr>
          <w:rFonts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r>
      <w:r/>
    </w:p>
    <w:p>
      <w:pPr>
        <w:pStyle w:val="958"/>
        <w:spacing w:line="360" w:lineRule="auto"/>
        <w:widowControl/>
        <w:rPr>
          <w:rFonts w:hint="eastAsia" w:hAnsi="宋体" w:cs="宋体"/>
          <w:b/>
          <w:bCs/>
          <w:sz w:val="24"/>
          <w:szCs w:val="24"/>
        </w:rPr>
      </w:pPr>
      <w:r>
        <w:rPr>
          <w:rFonts w:hint="eastAsia" w:hAnsi="宋体" w:cs="宋体"/>
          <w:b/>
          <w:bCs/>
          <w:sz w:val="24"/>
          <w:szCs w:val="24"/>
        </w:rPr>
      </w:r>
      <w:r/>
    </w:p>
    <w:p>
      <w:pPr>
        <w:pStyle w:val="958"/>
        <w:spacing w:line="360" w:lineRule="auto"/>
        <w:widowControl/>
        <w:rPr>
          <w:rFonts w:hint="eastAsia" w:hAnsi="宋体" w:cs="宋体"/>
          <w:b/>
          <w:bCs/>
          <w:sz w:val="21"/>
          <w:szCs w:val="21"/>
        </w:rPr>
      </w:pPr>
      <w:r>
        <w:rPr>
          <w:rFonts w:hint="eastAsia" w:hAnsi="宋体" w:cs="宋体"/>
          <w:b/>
          <w:bCs/>
          <w:sz w:val="21"/>
          <w:szCs w:val="21"/>
        </w:rPr>
      </w:r>
      <w:r/>
    </w:p>
    <w:p>
      <w:pPr>
        <w:pStyle w:val="958"/>
        <w:spacing w:line="360" w:lineRule="auto"/>
        <w:widowControl/>
        <w:rPr>
          <w:rFonts w:hint="eastAsia" w:hAnsi="宋体" w:cs="宋体"/>
          <w:b/>
          <w:bCs/>
          <w:sz w:val="21"/>
          <w:szCs w:val="21"/>
        </w:rPr>
      </w:pPr>
      <w:r>
        <w:rPr>
          <w:rFonts w:hint="eastAsia" w:hAnsi="宋体" w:cs="宋体"/>
          <w:b/>
          <w:bCs/>
          <w:sz w:val="21"/>
          <w:szCs w:val="21"/>
        </w:rPr>
      </w:r>
      <w:r/>
    </w:p>
    <w:p>
      <w:pPr>
        <w:pStyle w:val="958"/>
        <w:spacing w:line="360" w:lineRule="auto"/>
        <w:widowControl/>
        <w:rPr>
          <w:rFonts w:hint="eastAsia" w:hAnsi="宋体" w:cs="宋体"/>
          <w:b/>
          <w:bCs/>
          <w:sz w:val="21"/>
          <w:szCs w:val="21"/>
        </w:rPr>
      </w:pPr>
      <w:r>
        <w:rPr>
          <w:rFonts w:hint="eastAsia" w:hAnsi="宋体" w:cs="宋体"/>
          <w:b/>
          <w:bCs/>
          <w:sz w:val="21"/>
          <w:szCs w:val="21"/>
        </w:rPr>
      </w:r>
      <w:r/>
    </w:p>
    <w:p>
      <w:pPr>
        <w:pStyle w:val="958"/>
        <w:spacing w:line="360" w:lineRule="auto"/>
        <w:widowControl/>
        <w:rPr>
          <w:rFonts w:hint="eastAsia" w:hAnsi="宋体" w:cs="宋体"/>
          <w:b/>
          <w:bCs/>
          <w:sz w:val="21"/>
          <w:szCs w:val="21"/>
        </w:rPr>
      </w:pPr>
      <w:r>
        <w:rPr>
          <w:rFonts w:hint="eastAsia" w:hAnsi="宋体" w:cs="宋体"/>
          <w:b/>
          <w:bCs/>
          <w:sz w:val="21"/>
          <w:szCs w:val="21"/>
        </w:rPr>
      </w:r>
      <w:r/>
    </w:p>
    <w:p>
      <w:pPr>
        <w:pStyle w:val="958"/>
        <w:spacing w:line="360" w:lineRule="auto"/>
        <w:widowControl/>
        <w:rPr>
          <w:rFonts w:hint="eastAsia" w:hAnsi="宋体" w:cs="宋体"/>
          <w:sz w:val="21"/>
          <w:szCs w:val="21"/>
        </w:rPr>
      </w:pPr>
      <w:r>
        <w:rPr>
          <w:rFonts w:hint="eastAsia" w:hAnsi="宋体" w:cs="宋体"/>
          <w:sz w:val="21"/>
          <w:szCs w:val="21"/>
        </w:rPr>
      </w:r>
      <w:r/>
    </w:p>
    <w:p>
      <w:pPr>
        <w:pStyle w:val="958"/>
        <w:spacing w:line="360" w:lineRule="auto"/>
        <w:widowControl/>
        <w:rPr>
          <w:rFonts w:hint="eastAsia" w:hAnsi="宋体" w:cs="宋体"/>
          <w:sz w:val="21"/>
          <w:szCs w:val="21"/>
        </w:rPr>
      </w:pPr>
      <w:r>
        <w:rPr>
          <w:rFonts w:hint="eastAsia" w:hAnsi="宋体" w:cs="宋体"/>
          <w:sz w:val="21"/>
          <w:szCs w:val="21"/>
        </w:rPr>
      </w:r>
      <w:r/>
    </w:p>
    <w:p>
      <w:pPr>
        <w:pStyle w:val="958"/>
        <w:spacing w:line="360" w:lineRule="auto"/>
        <w:widowControl/>
        <w:rPr>
          <w:rFonts w:hint="eastAsia" w:hAnsi="宋体" w:cs="宋体"/>
          <w:sz w:val="21"/>
          <w:szCs w:val="21"/>
        </w:rPr>
      </w:pPr>
      <w:r>
        <w:rPr>
          <w:rFonts w:hint="eastAsia" w:hAnsi="宋体" w:cs="宋体"/>
          <w:sz w:val="21"/>
          <w:szCs w:val="21"/>
        </w:rPr>
      </w:r>
      <w:r/>
    </w:p>
    <w:p>
      <w:pPr>
        <w:pStyle w:val="958"/>
        <w:spacing w:line="360" w:lineRule="auto"/>
        <w:widowControl/>
        <w:rPr>
          <w:rFonts w:hint="eastAsia" w:hAnsi="宋体" w:cs="宋体"/>
          <w:sz w:val="21"/>
          <w:szCs w:val="21"/>
        </w:rPr>
      </w:pPr>
      <w:r>
        <w:rPr>
          <w:rFonts w:hint="eastAsia" w:hAnsi="宋体" w:cs="宋体"/>
          <w:sz w:val="21"/>
          <w:szCs w:val="21"/>
        </w:rPr>
      </w:r>
      <w:r/>
    </w:p>
    <w:p>
      <w:pPr>
        <w:pStyle w:val="958"/>
        <w:spacing w:line="360" w:lineRule="auto"/>
        <w:widowControl/>
        <w:rPr>
          <w:rFonts w:hint="eastAsia" w:hAnsi="宋体" w:cs="宋体"/>
          <w:sz w:val="21"/>
          <w:szCs w:val="21"/>
        </w:rPr>
      </w:pPr>
      <w:r>
        <w:rPr>
          <w:rFonts w:hint="eastAsia" w:hAnsi="宋体" w:cs="宋体"/>
          <w:sz w:val="21"/>
          <w:szCs w:val="21"/>
        </w:rPr>
      </w:r>
      <w:r/>
    </w:p>
    <w:p>
      <w:pPr>
        <w:pStyle w:val="958"/>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3</w:t>
      </w:r>
      <w:r>
        <w:rPr>
          <w:rFonts w:hint="eastAsia" w:hAnsi="宋体" w:cs="宋体"/>
          <w:b/>
          <w:bCs/>
          <w:sz w:val="24"/>
          <w:szCs w:val="24"/>
          <w:lang w:val="zh-CN"/>
        </w:rPr>
        <w:t xml:space="preserve">：</w:t>
      </w:r>
      <w:r>
        <w:rPr>
          <w:rFonts w:hint="eastAsia" w:hAnsi="宋体" w:cs="宋体"/>
          <w:b/>
          <w:bCs/>
          <w:sz w:val="24"/>
          <w:szCs w:val="24"/>
        </w:rPr>
        <w:t xml:space="preserve">技术要求偏离表</w:t>
      </w:r>
      <w:r>
        <w:rPr>
          <w:rFonts w:hint="eastAsia" w:hAnsi="宋体" w:cs="宋体"/>
          <w:b/>
          <w:bCs/>
          <w:sz w:val="24"/>
          <w:szCs w:val="24"/>
        </w:rPr>
      </w:r>
      <w:r/>
    </w:p>
    <w:p>
      <w:pPr>
        <w:pStyle w:val="958"/>
        <w:jc w:val="center"/>
        <w:spacing w:line="480" w:lineRule="auto"/>
        <w:rPr>
          <w:rFonts w:hint="eastAsia" w:hAnsi="宋体" w:cs="宋体"/>
          <w:sz w:val="24"/>
          <w:szCs w:val="24"/>
        </w:rPr>
      </w:pPr>
      <w:r>
        <w:rPr>
          <w:rFonts w:hint="eastAsia" w:hAnsi="宋体" w:cs="宋体"/>
          <w:sz w:val="24"/>
          <w:szCs w:val="24"/>
        </w:rPr>
        <w:t xml:space="preserve">技术要求偏离表</w:t>
      </w:r>
      <w:r>
        <w:rPr>
          <w:rFonts w:hint="eastAsia" w:hAnsi="宋体" w:cs="宋体"/>
          <w:sz w:val="24"/>
          <w:szCs w:val="24"/>
        </w:rPr>
      </w:r>
      <w:r/>
    </w:p>
    <w:p>
      <w:pPr>
        <w:pStyle w:val="958"/>
        <w:spacing w:line="480" w:lineRule="auto"/>
        <w:rPr>
          <w:rFonts w:hint="eastAsia" w:hAnsi="宋体" w:cs="宋体"/>
          <w:b/>
          <w:sz w:val="24"/>
          <w:szCs w:val="24"/>
        </w:rPr>
      </w:pPr>
      <w:r>
        <w:rPr>
          <w:rFonts w:hint="eastAsia" w:hAnsi="宋体" w:cs="宋体"/>
          <w:sz w:val="24"/>
          <w:szCs w:val="24"/>
        </w:rPr>
        <w:t xml:space="preserve">投标单位：（公章）                                       招标编号：     </w:t>
      </w:r>
      <w:r>
        <w:rPr>
          <w:rFonts w:hint="eastAsia" w:hAnsi="宋体" w:cs="宋体"/>
          <w:b/>
          <w:sz w:val="24"/>
          <w:szCs w:val="24"/>
        </w:rPr>
      </w:r>
      <w:r/>
    </w:p>
    <w:tbl>
      <w:tblPr>
        <w:tblW w:w="912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975"/>
        <w:gridCol w:w="1825"/>
        <w:gridCol w:w="2725"/>
        <w:gridCol w:w="1673"/>
      </w:tblGrid>
      <w:tr>
        <w:trPr>
          <w:trHeight w:val="607" w:hRule="exact"/>
        </w:trPr>
        <w:tc>
          <w:tcPr>
            <w:tcW w:w="925" w:type="dxa"/>
            <w:vAlign w:val="center"/>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1975" w:type="dxa"/>
            <w:vAlign w:val="center"/>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投标产品名称</w:t>
            </w:r>
            <w:r>
              <w:rPr>
                <w:rFonts w:hint="eastAsia" w:hAnsi="宋体" w:cs="宋体"/>
                <w:sz w:val="24"/>
                <w:szCs w:val="24"/>
              </w:rPr>
            </w:r>
            <w:r/>
          </w:p>
        </w:tc>
        <w:tc>
          <w:tcPr>
            <w:tcW w:w="1825" w:type="dxa"/>
            <w:vAlign w:val="center"/>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招标技术要求</w:t>
            </w:r>
            <w:r>
              <w:rPr>
                <w:rFonts w:hint="eastAsia" w:hAnsi="宋体" w:cs="宋体"/>
                <w:sz w:val="24"/>
                <w:szCs w:val="24"/>
              </w:rPr>
            </w:r>
            <w:r/>
          </w:p>
        </w:tc>
        <w:tc>
          <w:tcPr>
            <w:tcW w:w="2725" w:type="dxa"/>
            <w:vAlign w:val="center"/>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投标产品技术指标</w:t>
            </w:r>
            <w:r>
              <w:rPr>
                <w:rFonts w:hint="eastAsia" w:hAnsi="宋体" w:cs="宋体"/>
                <w:sz w:val="24"/>
                <w:szCs w:val="24"/>
              </w:rPr>
            </w:r>
            <w:r/>
          </w:p>
        </w:tc>
        <w:tc>
          <w:tcPr>
            <w:tcW w:w="1673" w:type="dxa"/>
            <w:vAlign w:val="center"/>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rHeight w:val="340" w:hRule="exact"/>
        </w:trPr>
        <w:tc>
          <w:tcPr>
            <w:tcW w:w="9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W w:w="197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rPr>
            </w:r>
            <w:r/>
          </w:p>
        </w:tc>
        <w:tc>
          <w:tcPr>
            <w:tcW w:w="197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3</w:t>
            </w:r>
            <w:r>
              <w:rPr>
                <w:rFonts w:hint="eastAsia" w:hAnsi="宋体" w:cs="宋体"/>
                <w:sz w:val="24"/>
                <w:szCs w:val="24"/>
              </w:rPr>
            </w:r>
            <w:r/>
          </w:p>
        </w:tc>
        <w:tc>
          <w:tcPr>
            <w:tcW w:w="197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197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97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r>
    </w:tbl>
    <w:p>
      <w:pPr>
        <w:pStyle w:val="958"/>
        <w:ind w:firstLine="480"/>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技术要求，在本表中把招标文件要求与实际响应内容逐项对应列出，量化数值须量化，并在“偏离说明”项下填写以下内容：优于的，填写“正偏离”；符合的，填写“无偏离”；低于的，填写“负偏离”。</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法定代表人或委托代理人：（签字或盖章）                       </w:t>
      </w:r>
      <w:r>
        <w:rPr>
          <w:rFonts w:hint="eastAsia" w:hAnsi="宋体" w:cs="宋体"/>
          <w:sz w:val="24"/>
          <w:szCs w:val="24"/>
        </w:rPr>
      </w:r>
      <w:r/>
    </w:p>
    <w:p>
      <w:pPr>
        <w:pStyle w:val="958"/>
        <w:ind w:firstLine="480"/>
        <w:spacing w:line="360" w:lineRule="auto"/>
        <w:rPr>
          <w:rFonts w:hint="eastAsia" w:hAnsi="宋体" w:cs="宋体"/>
          <w:b/>
          <w:sz w:val="24"/>
          <w:szCs w:val="24"/>
        </w:rPr>
      </w:pPr>
      <w:r>
        <w:rPr>
          <w:rFonts w:hint="eastAsia" w:hAnsi="宋体" w:cs="宋体"/>
          <w:sz w:val="24"/>
          <w:szCs w:val="24"/>
        </w:rPr>
        <w:t xml:space="preserve">日期：</w:t>
      </w: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lang w:val="zh-CN"/>
        </w:rPr>
        <w:t xml:space="preserve">格式1</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商务条款偏离表</w:t>
      </w:r>
      <w:r>
        <w:rPr>
          <w:rFonts w:hint="eastAsia" w:hAnsi="宋体" w:cs="宋体"/>
          <w:b/>
          <w:sz w:val="24"/>
          <w:szCs w:val="24"/>
        </w:rPr>
      </w:r>
      <w:r/>
    </w:p>
    <w:p>
      <w:pPr>
        <w:pStyle w:val="958"/>
        <w:ind w:firstLine="420"/>
        <w:jc w:val="center"/>
        <w:spacing w:line="360" w:lineRule="auto"/>
        <w:rPr>
          <w:rFonts w:hint="eastAsia" w:hAnsi="宋体" w:cs="宋体"/>
          <w:sz w:val="24"/>
          <w:szCs w:val="24"/>
        </w:rPr>
      </w:pPr>
      <w:r>
        <w:rPr>
          <w:rFonts w:hint="eastAsia" w:hAnsi="宋体" w:cs="宋体"/>
          <w:sz w:val="24"/>
          <w:szCs w:val="24"/>
        </w:rPr>
        <w:t xml:space="preserve">商务条款偏离表</w:t>
      </w:r>
      <w:r>
        <w:rPr>
          <w:rFonts w:hint="eastAsia" w:hAnsi="宋体" w:cs="宋体"/>
          <w:sz w:val="24"/>
          <w:szCs w:val="24"/>
        </w:rPr>
      </w:r>
      <w:r/>
    </w:p>
    <w:p>
      <w:pPr>
        <w:pStyle w:val="958"/>
        <w:ind w:firstLine="420"/>
        <w:jc w:val="left"/>
        <w:spacing w:line="360" w:lineRule="auto"/>
        <w:rPr>
          <w:rFonts w:hint="eastAsia" w:hAnsi="宋体" w:cs="宋体"/>
          <w:sz w:val="24"/>
          <w:szCs w:val="24"/>
        </w:rPr>
      </w:pPr>
      <w:r>
        <w:rPr>
          <w:rFonts w:hint="eastAsia" w:hAnsi="宋体" w:cs="宋体"/>
          <w:sz w:val="24"/>
          <w:szCs w:val="24"/>
        </w:rPr>
        <w:t xml:space="preserve">投标单位：（盖章）                                      招标编号：    </w:t>
      </w:r>
      <w:r>
        <w:rPr>
          <w:rFonts w:hint="eastAsia" w:hAnsi="宋体" w:cs="宋体"/>
          <w:sz w:val="24"/>
          <w:szCs w:val="24"/>
        </w:rPr>
      </w:r>
      <w:r/>
    </w:p>
    <w:tbl>
      <w:tblPr>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W w:w="2130" w:type="dxa"/>
            <w:vAlign w:val="top"/>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项目</w:t>
            </w:r>
            <w:r>
              <w:rPr>
                <w:rFonts w:hint="eastAsia" w:hAnsi="宋体" w:cs="宋体"/>
                <w:sz w:val="24"/>
                <w:szCs w:val="24"/>
              </w:rPr>
            </w:r>
            <w:r/>
          </w:p>
        </w:tc>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t xml:space="preserve">招标要求</w:t>
            </w:r>
            <w:r>
              <w:rPr>
                <w:rFonts w:hint="eastAsia" w:hAnsi="宋体" w:cs="宋体"/>
                <w:sz w:val="24"/>
                <w:szCs w:val="24"/>
              </w:rPr>
            </w:r>
            <w:r/>
          </w:p>
        </w:tc>
        <w:tc>
          <w:tcPr>
            <w:tcW w:w="213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t xml:space="preserve">投标内容</w:t>
            </w:r>
            <w:r>
              <w:rPr>
                <w:rFonts w:hint="eastAsia" w:hAnsi="宋体" w:cs="宋体"/>
                <w:sz w:val="24"/>
                <w:szCs w:val="24"/>
              </w:rPr>
            </w:r>
            <w:r/>
          </w:p>
        </w:tc>
        <w:tc>
          <w:tcPr>
            <w:tcW w:w="288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c>
          <w:tcPr>
            <w:tcW w:w="2130" w:type="dxa"/>
            <w:vAlign w:val="top"/>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交货时间</w:t>
            </w:r>
            <w:r>
              <w:rPr>
                <w:rFonts w:hint="eastAsia" w:hAnsi="宋体" w:cs="宋体"/>
                <w:sz w:val="24"/>
                <w:szCs w:val="24"/>
              </w:rPr>
            </w:r>
            <w:r/>
          </w:p>
        </w:tc>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8"/>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质保期</w:t>
            </w:r>
            <w:r>
              <w:rPr>
                <w:rFonts w:hint="eastAsia" w:hAnsi="宋体" w:cs="宋体"/>
                <w:sz w:val="24"/>
                <w:szCs w:val="24"/>
              </w:rPr>
            </w:r>
            <w:r/>
          </w:p>
        </w:tc>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8"/>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付款步骤</w:t>
            </w:r>
            <w:r>
              <w:rPr>
                <w:rFonts w:hint="eastAsia" w:hAnsi="宋体" w:cs="宋体"/>
                <w:sz w:val="24"/>
                <w:szCs w:val="24"/>
              </w:rPr>
            </w:r>
            <w:r/>
          </w:p>
        </w:tc>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8"/>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r>
    </w:tbl>
    <w:p>
      <w:pPr>
        <w:pStyle w:val="958"/>
        <w:ind w:firstLine="420"/>
        <w:jc w:val="left"/>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商务要求，在本表中把招标文件要求与实际响应内容逐项对应列出，并在“偏离说明”项下填写以下内容：优于的，填写“正偏离”；符合的，填写“无偏离”；低于的，填写“负偏离”。</w:t>
      </w:r>
      <w:r>
        <w:rPr>
          <w:rFonts w:hint="eastAsia" w:hAnsi="宋体" w:cs="宋体"/>
          <w:sz w:val="24"/>
          <w:szCs w:val="24"/>
        </w:rPr>
      </w:r>
      <w:r/>
    </w:p>
    <w:p>
      <w:pPr>
        <w:pStyle w:val="958"/>
        <w:ind w:firstLine="420"/>
        <w:jc w:val="left"/>
        <w:spacing w:line="360" w:lineRule="auto"/>
        <w:rPr>
          <w:rFonts w:hint="eastAsia" w:hAnsi="宋体" w:cs="宋体"/>
          <w:sz w:val="24"/>
          <w:szCs w:val="24"/>
        </w:rPr>
      </w:pPr>
      <w:r>
        <w:rPr>
          <w:rFonts w:hint="eastAsia" w:hAnsi="宋体" w:cs="宋体"/>
          <w:sz w:val="24"/>
          <w:szCs w:val="24"/>
        </w:rPr>
        <w:t xml:space="preserve">法定代表人/负责人或代理人（签字或签章）：</w:t>
      </w:r>
      <w:r>
        <w:rPr>
          <w:rFonts w:hint="eastAsia" w:hAnsi="宋体" w:cs="宋体"/>
          <w:sz w:val="24"/>
          <w:szCs w:val="24"/>
        </w:rPr>
      </w:r>
      <w:r/>
    </w:p>
    <w:p>
      <w:pPr>
        <w:pStyle w:val="958"/>
        <w:ind w:firstLine="480"/>
        <w:spacing w:line="380" w:lineRule="exact"/>
        <w:rPr>
          <w:rFonts w:hint="eastAsia" w:hAnsi="宋体" w:cs="宋体"/>
          <w:sz w:val="24"/>
          <w:szCs w:val="24"/>
        </w:rPr>
      </w:pPr>
      <w:r>
        <w:rPr>
          <w:rFonts w:hint="eastAsia" w:hAnsi="宋体" w:cs="宋体"/>
          <w:sz w:val="24"/>
          <w:szCs w:val="24"/>
        </w:rPr>
        <w:t xml:space="preserve">日期：</w:t>
      </w:r>
      <w:r>
        <w:rPr>
          <w:rFonts w:hint="eastAsia" w:hAnsi="宋体" w:cs="宋体"/>
          <w:sz w:val="24"/>
          <w:szCs w:val="24"/>
        </w:rPr>
      </w:r>
      <w:r/>
    </w:p>
    <w:p>
      <w:pPr>
        <w:pStyle w:val="958"/>
        <w:rPr>
          <w:rFonts w:hint="eastAsia" w:hAnsi="宋体" w:cs="宋体"/>
          <w:sz w:val="21"/>
          <w:szCs w:val="21"/>
        </w:rPr>
      </w:pPr>
      <w:r>
        <w:rPr>
          <w:rFonts w:hint="eastAsia" w:hAnsi="宋体" w:cs="宋体"/>
          <w:sz w:val="21"/>
          <w:szCs w:val="21"/>
        </w:rPr>
      </w:r>
      <w:r/>
    </w:p>
    <w:p>
      <w:pPr>
        <w:pStyle w:val="958"/>
        <w:spacing w:line="400" w:lineRule="exact"/>
        <w:rPr>
          <w:rFonts w:hint="eastAsia" w:hAnsi="宋体" w:cs="宋体"/>
          <w:b/>
          <w:sz w:val="21"/>
          <w:szCs w:val="21"/>
        </w:rPr>
      </w:pPr>
      <w:r>
        <w:rPr>
          <w:rFonts w:hint="eastAsia" w:hAnsi="宋体" w:cs="宋体"/>
          <w:b/>
          <w:sz w:val="21"/>
          <w:szCs w:val="21"/>
        </w:rPr>
      </w:r>
      <w:r/>
    </w:p>
    <w:p>
      <w:pPr>
        <w:pStyle w:val="958"/>
        <w:spacing w:line="400" w:lineRule="exact"/>
        <w:rPr>
          <w:rFonts w:hint="eastAsia" w:hAnsi="宋体" w:cs="宋体"/>
          <w:b/>
          <w:sz w:val="21"/>
          <w:szCs w:val="21"/>
        </w:rPr>
      </w:pPr>
      <w:r>
        <w:rPr>
          <w:rFonts w:hint="eastAsia" w:hAnsi="宋体" w:cs="宋体"/>
          <w:b/>
          <w:sz w:val="21"/>
          <w:szCs w:val="21"/>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5</w:t>
      </w:r>
      <w:r>
        <w:rPr>
          <w:rFonts w:hint="eastAsia" w:hAnsi="宋体" w:cs="宋体"/>
          <w:b/>
          <w:bCs/>
          <w:sz w:val="24"/>
          <w:szCs w:val="24"/>
          <w:lang w:val="zh-CN"/>
        </w:rPr>
        <w:t xml:space="preserve">：</w:t>
      </w:r>
      <w:r>
        <w:rPr>
          <w:rFonts w:hint="eastAsia" w:hAnsi="宋体" w:cs="宋体"/>
          <w:b/>
          <w:bCs/>
          <w:sz w:val="24"/>
          <w:szCs w:val="24"/>
        </w:rPr>
        <w:t xml:space="preserve">项目组人员一览表</w:t>
      </w:r>
      <w:r>
        <w:rPr>
          <w:rFonts w:hint="eastAsia" w:hAnsi="宋体" w:cs="宋体"/>
          <w:b/>
          <w:bCs/>
          <w:sz w:val="24"/>
          <w:szCs w:val="24"/>
        </w:rPr>
      </w:r>
      <w:r/>
    </w:p>
    <w:p>
      <w:pPr>
        <w:pStyle w:val="958"/>
        <w:jc w:val="center"/>
        <w:spacing w:line="360" w:lineRule="auto"/>
        <w:rPr>
          <w:rFonts w:hint="eastAsia" w:hAnsi="宋体" w:cs="宋体"/>
          <w:b/>
          <w:bCs/>
          <w:sz w:val="24"/>
          <w:szCs w:val="24"/>
        </w:rPr>
      </w:pPr>
      <w:r>
        <w:rPr>
          <w:rFonts w:hint="eastAsia" w:hAnsi="宋体" w:cs="宋体"/>
          <w:b/>
          <w:bCs/>
          <w:sz w:val="24"/>
          <w:szCs w:val="24"/>
        </w:rPr>
        <w:t xml:space="preserve">项目组人员一览表</w:t>
      </w:r>
      <w:r>
        <w:rPr>
          <w:rFonts w:hint="eastAsia" w:hAnsi="宋体" w:cs="宋体"/>
          <w:b/>
          <w:bCs/>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sz w:val="24"/>
          <w:szCs w:val="24"/>
          <w:lang w:val="zh-CN"/>
        </w:rPr>
      </w:pPr>
      <w:r>
        <w:rPr>
          <w:rFonts w:hint="eastAsia" w:hAnsi="宋体" w:cs="宋体"/>
          <w:sz w:val="24"/>
          <w:szCs w:val="24"/>
          <w:lang w:val="zh-CN"/>
        </w:rPr>
        <w:t xml:space="preserve">项目编号：         号                         </w:t>
      </w:r>
      <w:r>
        <w:rPr>
          <w:rFonts w:hint="eastAsia" w:hAnsi="宋体" w:cs="宋体"/>
          <w:sz w:val="24"/>
          <w:szCs w:val="24"/>
        </w:rPr>
        <w:t xml:space="preserve"> </w:t>
      </w:r>
      <w:r>
        <w:rPr>
          <w:rFonts w:hint="eastAsia" w:hAnsi="宋体" w:cs="宋体"/>
          <w:sz w:val="24"/>
          <w:szCs w:val="24"/>
          <w:lang w:val="zh-CN"/>
        </w:rPr>
        <w:t xml:space="preserve">项目名称：</w:t>
      </w:r>
      <w:r>
        <w:rPr>
          <w:rFonts w:hint="eastAsia" w:hAnsi="宋体" w:cs="宋体"/>
          <w:sz w:val="24"/>
          <w:szCs w:val="24"/>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080"/>
        <w:gridCol w:w="985"/>
        <w:gridCol w:w="798"/>
        <w:gridCol w:w="1977"/>
        <w:gridCol w:w="1009"/>
        <w:gridCol w:w="1105"/>
        <w:gridCol w:w="1486"/>
      </w:tblGrid>
      <w:tr>
        <w:trPr/>
        <w:tc>
          <w:tcPr>
            <w:tcW w:w="751"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序号</w:t>
            </w:r>
            <w:r>
              <w:rPr>
                <w:rFonts w:hint="eastAsia" w:hAnsi="宋体" w:cs="宋体"/>
                <w:b/>
                <w:bCs/>
                <w:sz w:val="24"/>
                <w:szCs w:val="24"/>
              </w:rPr>
            </w:r>
            <w:r/>
          </w:p>
        </w:tc>
        <w:tc>
          <w:tcPr>
            <w:tcW w:w="1080"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姓名</w:t>
            </w:r>
            <w:r>
              <w:rPr>
                <w:rFonts w:hint="eastAsia" w:hAnsi="宋体" w:cs="宋体"/>
                <w:b/>
                <w:bCs/>
                <w:sz w:val="24"/>
                <w:szCs w:val="24"/>
              </w:rPr>
            </w:r>
            <w:r/>
          </w:p>
        </w:tc>
        <w:tc>
          <w:tcPr>
            <w:tcW w:w="985"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性别</w:t>
            </w:r>
            <w:r>
              <w:rPr>
                <w:rFonts w:hint="eastAsia" w:hAnsi="宋体" w:cs="宋体"/>
                <w:b/>
                <w:bCs/>
                <w:sz w:val="24"/>
                <w:szCs w:val="24"/>
              </w:rPr>
            </w:r>
            <w:r/>
          </w:p>
        </w:tc>
        <w:tc>
          <w:tcPr>
            <w:tcW w:w="798"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年龄</w:t>
            </w:r>
            <w:r>
              <w:rPr>
                <w:rFonts w:hint="eastAsia" w:hAnsi="宋体" w:cs="宋体"/>
                <w:b/>
                <w:bCs/>
                <w:sz w:val="24"/>
                <w:szCs w:val="24"/>
              </w:rPr>
            </w:r>
            <w:r/>
          </w:p>
        </w:tc>
        <w:tc>
          <w:tcPr>
            <w:tcW w:w="1977"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学历</w:t>
            </w:r>
            <w:r>
              <w:rPr>
                <w:rFonts w:hint="eastAsia" w:hAnsi="宋体" w:cs="宋体"/>
                <w:b/>
                <w:bCs/>
                <w:sz w:val="24"/>
                <w:szCs w:val="24"/>
              </w:rPr>
            </w:r>
            <w:r/>
          </w:p>
        </w:tc>
        <w:tc>
          <w:tcPr>
            <w:tcW w:w="1009"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专业</w:t>
            </w:r>
            <w:r>
              <w:rPr>
                <w:rFonts w:hint="eastAsia" w:hAnsi="宋体" w:cs="宋体"/>
                <w:b/>
                <w:bCs/>
                <w:sz w:val="24"/>
                <w:szCs w:val="24"/>
              </w:rPr>
            </w:r>
            <w:r/>
          </w:p>
        </w:tc>
        <w:tc>
          <w:tcPr>
            <w:tcW w:w="1105"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职称</w:t>
            </w:r>
            <w:r>
              <w:rPr>
                <w:rFonts w:hint="eastAsia" w:hAnsi="宋体" w:cs="宋体"/>
                <w:b/>
                <w:bCs/>
                <w:sz w:val="24"/>
                <w:szCs w:val="24"/>
              </w:rPr>
            </w:r>
            <w:r/>
          </w:p>
        </w:tc>
        <w:tc>
          <w:tcPr>
            <w:tcW w:w="1486" w:type="dxa"/>
            <w:vAlign w:val="center"/>
            <w:textDirection w:val="lrTb"/>
            <w:noWrap w:val="false"/>
          </w:tcPr>
          <w:p>
            <w:pPr>
              <w:pStyle w:val="958"/>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责任或分工</w:t>
            </w:r>
            <w:r>
              <w:rPr>
                <w:rFonts w:hint="eastAsia" w:hAnsi="宋体" w:cs="宋体"/>
                <w:b/>
                <w:bCs/>
                <w:sz w:val="24"/>
                <w:szCs w:val="24"/>
              </w:rPr>
            </w:r>
            <w:r/>
          </w:p>
        </w:tc>
      </w:tr>
      <w:tr>
        <w:trPr/>
        <w:tc>
          <w:tcPr>
            <w:tcW w:w="751"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bl>
    <w:p>
      <w:pPr>
        <w:pStyle w:val="958"/>
        <w:spacing w:line="360" w:lineRule="auto"/>
        <w:rPr>
          <w:rFonts w:hint="eastAsia" w:hAnsi="宋体" w:cs="宋体"/>
          <w:sz w:val="24"/>
          <w:szCs w:val="24"/>
          <w:lang w:val="zh-CN"/>
        </w:rPr>
      </w:pPr>
      <w:r>
        <w:rPr>
          <w:rFonts w:hint="eastAsia" w:hAnsi="宋体" w:cs="宋体"/>
          <w:sz w:val="24"/>
          <w:szCs w:val="24"/>
          <w:lang w:val="zh-CN"/>
        </w:rPr>
        <w:t xml:space="preserve">注：投标人必须自行根据项目需要配备相应的人员。</w:t>
      </w:r>
      <w:r>
        <w:rPr>
          <w:rFonts w:hint="eastAsia" w:hAnsi="宋体" w:cs="宋体"/>
          <w:sz w:val="24"/>
          <w:szCs w:val="24"/>
          <w:lang w:val="zh-CN"/>
        </w:rPr>
      </w:r>
      <w:r/>
    </w:p>
    <w:p>
      <w:pPr>
        <w:pStyle w:val="958"/>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rPr>
      </w:r>
      <w:r/>
    </w:p>
    <w:p>
      <w:pPr>
        <w:pStyle w:val="958"/>
        <w:spacing w:line="360" w:lineRule="auto"/>
        <w:rPr>
          <w:rFonts w:hint="eastAsia" w:hAnsi="宋体" w:cs="宋体"/>
          <w:b/>
          <w:bCs/>
          <w:sz w:val="24"/>
          <w:szCs w:val="24"/>
        </w:rPr>
      </w:pPr>
      <w:r>
        <w:rPr>
          <w:rFonts w:hint="eastAsia" w:hAnsi="宋体" w:cs="宋体"/>
          <w:sz w:val="24"/>
          <w:szCs w:val="24"/>
        </w:rPr>
        <w:t xml:space="preserve">日期：         年         月       日</w:t>
      </w:r>
      <w:r>
        <w:rPr>
          <w:rFonts w:hint="eastAsia" w:hAnsi="宋体" w:cs="宋体"/>
          <w:b/>
          <w:bCs/>
          <w:sz w:val="24"/>
          <w:szCs w:val="24"/>
        </w:rPr>
      </w:r>
      <w:r/>
    </w:p>
    <w:p>
      <w:pPr>
        <w:pStyle w:val="958"/>
        <w:rPr>
          <w:rFonts w:hint="eastAsia" w:hAnsi="宋体" w:cs="宋体"/>
          <w:b/>
          <w:bCs/>
          <w:sz w:val="21"/>
          <w:szCs w:val="21"/>
        </w:rPr>
      </w:pPr>
      <w:r>
        <w:rPr>
          <w:rFonts w:hint="eastAsia" w:hAnsi="宋体" w:cs="宋体"/>
          <w:b/>
          <w:bCs/>
          <w:sz w:val="21"/>
          <w:szCs w:val="21"/>
        </w:rPr>
      </w:r>
      <w:r/>
    </w:p>
    <w:p>
      <w:pPr>
        <w:pStyle w:val="958"/>
        <w:spacing w:line="400" w:lineRule="exact"/>
        <w:rPr>
          <w:rFonts w:hint="eastAsia" w:hAnsi="宋体" w:cs="宋体"/>
          <w:b/>
          <w:sz w:val="21"/>
          <w:szCs w:val="21"/>
        </w:rPr>
      </w:pPr>
      <w:r>
        <w:rPr>
          <w:rFonts w:hint="eastAsia" w:hAnsi="宋体" w:cs="宋体"/>
          <w:b/>
          <w:sz w:val="21"/>
          <w:szCs w:val="21"/>
        </w:rPr>
      </w:r>
      <w:r/>
    </w:p>
    <w:p>
      <w:pPr>
        <w:pStyle w:val="958"/>
        <w:spacing w:line="400" w:lineRule="exact"/>
        <w:rPr>
          <w:rFonts w:hint="eastAsia" w:hAnsi="宋体" w:cs="宋体"/>
          <w:b/>
          <w:sz w:val="21"/>
          <w:szCs w:val="21"/>
        </w:rPr>
      </w:pPr>
      <w:r>
        <w:rPr>
          <w:rFonts w:hint="eastAsia" w:hAnsi="宋体" w:cs="宋体"/>
          <w:b/>
          <w:sz w:val="21"/>
          <w:szCs w:val="21"/>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sz w:val="24"/>
          <w:szCs w:val="24"/>
        </w:rPr>
      </w:pPr>
      <w:r>
        <w:rPr>
          <w:rFonts w:hint="eastAsia" w:hAnsi="宋体" w:cs="宋体"/>
          <w:b/>
          <w:sz w:val="24"/>
          <w:szCs w:val="24"/>
          <w:lang w:val="zh-CN"/>
        </w:rPr>
        <w:t xml:space="preserve">格式1</w:t>
      </w:r>
      <w:r>
        <w:rPr>
          <w:rFonts w:hint="eastAsia" w:hAnsi="宋体" w:cs="宋体"/>
          <w:b/>
          <w:sz w:val="24"/>
          <w:szCs w:val="24"/>
        </w:rPr>
        <w:t xml:space="preserve">6</w:t>
      </w:r>
      <w:r>
        <w:rPr>
          <w:rFonts w:hint="eastAsia" w:hAnsi="宋体" w:cs="宋体"/>
          <w:b/>
          <w:sz w:val="24"/>
          <w:szCs w:val="24"/>
          <w:lang w:val="zh-CN"/>
        </w:rPr>
        <w:t xml:space="preserve">：</w:t>
      </w:r>
      <w:r>
        <w:rPr>
          <w:rFonts w:hint="eastAsia" w:hAnsi="宋体" w:cs="宋体"/>
          <w:b/>
          <w:sz w:val="24"/>
          <w:szCs w:val="24"/>
        </w:rPr>
        <w:t xml:space="preserve">投入本项目项目负责人资历表</w:t>
      </w:r>
      <w:r>
        <w:rPr>
          <w:rFonts w:hint="eastAsia" w:hAnsi="宋体" w:cs="宋体"/>
          <w:b/>
          <w:sz w:val="24"/>
          <w:szCs w:val="24"/>
        </w:rPr>
      </w:r>
      <w:r/>
    </w:p>
    <w:p>
      <w:pPr>
        <w:pStyle w:val="958"/>
        <w:spacing w:line="360" w:lineRule="auto"/>
        <w:rPr>
          <w:rFonts w:hint="eastAsia" w:hAnsi="宋体" w:cs="宋体"/>
          <w:b/>
          <w:sz w:val="24"/>
          <w:szCs w:val="24"/>
        </w:rPr>
      </w:pPr>
      <w:r>
        <w:rPr>
          <w:rFonts w:hint="eastAsia" w:hAnsi="宋体" w:cs="宋体"/>
          <w:b/>
          <w:sz w:val="24"/>
          <w:szCs w:val="24"/>
        </w:rPr>
      </w:r>
      <w:r/>
    </w:p>
    <w:p>
      <w:pPr>
        <w:pStyle w:val="958"/>
        <w:jc w:val="center"/>
        <w:spacing w:line="360" w:lineRule="auto"/>
        <w:rPr>
          <w:rFonts w:hint="eastAsia" w:hAnsi="宋体" w:cs="宋体"/>
          <w:b/>
          <w:sz w:val="24"/>
          <w:szCs w:val="24"/>
        </w:rPr>
      </w:pPr>
      <w:r>
        <w:rPr>
          <w:rFonts w:hint="eastAsia" w:hAnsi="宋体" w:cs="宋体"/>
          <w:b/>
          <w:sz w:val="24"/>
          <w:szCs w:val="24"/>
        </w:rPr>
        <w:t xml:space="preserve">投入本项目项目负责人资历表</w:t>
      </w:r>
      <w:r>
        <w:rPr>
          <w:rFonts w:hint="eastAsia" w:hAnsi="宋体" w:cs="宋体"/>
          <w:b/>
          <w:sz w:val="24"/>
          <w:szCs w:val="24"/>
        </w:rPr>
      </w:r>
      <w:r/>
    </w:p>
    <w:p>
      <w:pPr>
        <w:pStyle w:val="958"/>
        <w:ind w:firstLine="480"/>
        <w:spacing w:line="360" w:lineRule="exact"/>
        <w:rPr>
          <w:rFonts w:hint="eastAsia" w:hAnsi="宋体" w:cs="宋体"/>
          <w:sz w:val="24"/>
          <w:szCs w:val="24"/>
          <w:u w:val="single"/>
        </w:rPr>
      </w:pPr>
      <w:r>
        <w:rPr>
          <w:rFonts w:hint="eastAsia" w:hAnsi="宋体" w:cs="宋体"/>
          <w:sz w:val="24"/>
          <w:szCs w:val="24"/>
        </w:rPr>
        <w:t xml:space="preserve">项目名称：</w:t>
      </w:r>
      <w:r>
        <w:rPr>
          <w:rFonts w:hint="eastAsia" w:hAnsi="宋体" w:cs="宋体"/>
          <w:sz w:val="24"/>
          <w:szCs w:val="24"/>
          <w:u w:val="single"/>
        </w:rPr>
        <w:t xml:space="preserve">                 </w:t>
      </w:r>
      <w:r>
        <w:rPr>
          <w:rFonts w:hint="eastAsia" w:hAnsi="宋体" w:cs="宋体"/>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11"/>
        <w:gridCol w:w="1929"/>
        <w:gridCol w:w="1164"/>
        <w:gridCol w:w="98"/>
        <w:gridCol w:w="2071"/>
        <w:gridCol w:w="1439"/>
      </w:tblGrid>
      <w:tr>
        <w:trPr>
          <w:cantSplit/>
          <w:trHeight w:val="549"/>
        </w:trPr>
        <w:tc>
          <w:tcPr>
            <w:gridSpan w:val="7"/>
            <w:tcW w:w="8840"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1、一般情况</w:t>
            </w:r>
            <w:r>
              <w:rPr>
                <w:rFonts w:hint="eastAsia" w:hAnsi="宋体" w:cs="宋体"/>
                <w:sz w:val="24"/>
                <w:szCs w:val="24"/>
              </w:rPr>
            </w:r>
            <w:r/>
          </w:p>
        </w:tc>
      </w:tr>
      <w:tr>
        <w:trPr>
          <w:trHeight w:val="507"/>
        </w:trPr>
        <w:tc>
          <w:tcPr>
            <w:tcW w:w="828"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姓名</w:t>
            </w:r>
            <w:r>
              <w:rPr>
                <w:rFonts w:hint="eastAsia" w:hAnsi="宋体" w:cs="宋体"/>
                <w:sz w:val="24"/>
                <w:szCs w:val="24"/>
              </w:rPr>
            </w:r>
            <w:r/>
          </w:p>
        </w:tc>
        <w:tc>
          <w:tcPr>
            <w:tcW w:w="1311"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年龄</w:t>
            </w:r>
            <w:r>
              <w:rPr>
                <w:rFonts w:hint="eastAsia" w:hAnsi="宋体" w:cs="宋体"/>
                <w:sz w:val="24"/>
                <w:szCs w:val="24"/>
              </w:rPr>
            </w:r>
            <w:r/>
          </w:p>
        </w:tc>
        <w:tc>
          <w:tcPr>
            <w:tcW w:w="1164"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技术职称</w:t>
            </w:r>
            <w:r>
              <w:rPr>
                <w:rFonts w:hint="eastAsia" w:hAnsi="宋体" w:cs="宋体"/>
                <w:sz w:val="24"/>
                <w:szCs w:val="24"/>
              </w:rPr>
            </w:r>
            <w:r/>
          </w:p>
        </w:tc>
        <w:tc>
          <w:tcPr>
            <w:tcW w:w="143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r>
        <w:trPr>
          <w:trHeight w:val="493"/>
        </w:trPr>
        <w:tc>
          <w:tcPr>
            <w:tcW w:w="828"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职务</w:t>
            </w:r>
            <w:r>
              <w:rPr>
                <w:rFonts w:hint="eastAsia" w:hAnsi="宋体" w:cs="宋体"/>
                <w:sz w:val="24"/>
                <w:szCs w:val="24"/>
              </w:rPr>
            </w:r>
            <w:r/>
          </w:p>
        </w:tc>
        <w:tc>
          <w:tcPr>
            <w:tcW w:w="1311"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在本合同中拟任职</w:t>
            </w:r>
            <w:r>
              <w:rPr>
                <w:rFonts w:hint="eastAsia" w:hAnsi="宋体" w:cs="宋体"/>
                <w:sz w:val="24"/>
                <w:szCs w:val="24"/>
              </w:rPr>
            </w:r>
            <w:r/>
          </w:p>
        </w:tc>
        <w:tc>
          <w:tcPr>
            <w:tcW w:w="1164"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为竞标人服务时间</w:t>
            </w:r>
            <w:r>
              <w:rPr>
                <w:rFonts w:hint="eastAsia" w:hAnsi="宋体" w:cs="宋体"/>
                <w:sz w:val="24"/>
                <w:szCs w:val="24"/>
              </w:rPr>
            </w:r>
            <w:r/>
          </w:p>
        </w:tc>
        <w:tc>
          <w:tcPr>
            <w:tcW w:w="143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r>
        <w:trPr>
          <w:cantSplit/>
          <w:trHeight w:val="507"/>
        </w:trPr>
        <w:tc>
          <w:tcPr>
            <w:gridSpan w:val="7"/>
            <w:tcW w:w="8840"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学历：</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年毕业于</w:t>
            </w:r>
            <w:r>
              <w:rPr>
                <w:rFonts w:hint="eastAsia" w:hAnsi="宋体" w:cs="宋体"/>
                <w:sz w:val="24"/>
                <w:szCs w:val="24"/>
                <w:u w:val="single"/>
              </w:rPr>
              <w:t xml:space="preserve">   </w:t>
            </w:r>
            <w:r>
              <w:rPr>
                <w:rFonts w:hint="eastAsia" w:hAnsi="宋体" w:cs="宋体"/>
                <w:sz w:val="24"/>
                <w:szCs w:val="24"/>
              </w:rPr>
              <w:t xml:space="preserve">学校</w:t>
            </w:r>
            <w:r>
              <w:rPr>
                <w:rFonts w:hint="eastAsia" w:hAnsi="宋体" w:cs="宋体"/>
                <w:sz w:val="24"/>
                <w:szCs w:val="24"/>
                <w:u w:val="single"/>
              </w:rPr>
              <w:t xml:space="preserve"> </w:t>
            </w:r>
            <w:r>
              <w:rPr>
                <w:rFonts w:hint="eastAsia" w:hAnsi="宋体" w:cs="宋体"/>
                <w:sz w:val="24"/>
                <w:szCs w:val="24"/>
              </w:rPr>
              <w:t xml:space="preserve">专业</w:t>
            </w:r>
            <w:r>
              <w:rPr>
                <w:rFonts w:hint="eastAsia" w:hAnsi="宋体" w:cs="宋体"/>
                <w:sz w:val="24"/>
                <w:szCs w:val="24"/>
              </w:rPr>
            </w:r>
            <w:r/>
          </w:p>
        </w:tc>
      </w:tr>
      <w:tr>
        <w:trPr>
          <w:cantSplit/>
          <w:trHeight w:val="507"/>
        </w:trPr>
        <w:tc>
          <w:tcPr>
            <w:gridSpan w:val="7"/>
            <w:tcW w:w="8840"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已取得的相关执业资格：</w:t>
            </w:r>
            <w:r>
              <w:rPr>
                <w:rFonts w:hint="eastAsia" w:hAnsi="宋体" w:cs="宋体"/>
                <w:sz w:val="24"/>
                <w:szCs w:val="24"/>
              </w:rPr>
            </w:r>
            <w:r/>
          </w:p>
        </w:tc>
      </w:tr>
      <w:tr>
        <w:trPr>
          <w:cantSplit/>
        </w:trPr>
        <w:tc>
          <w:tcPr>
            <w:gridSpan w:val="7"/>
            <w:tcW w:w="8840"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2、经历</w:t>
            </w:r>
            <w:r>
              <w:rPr>
                <w:rFonts w:hint="eastAsia" w:hAnsi="宋体" w:cs="宋体"/>
                <w:sz w:val="24"/>
                <w:szCs w:val="24"/>
              </w:rPr>
            </w:r>
            <w:r/>
          </w:p>
        </w:tc>
      </w:tr>
      <w:tr>
        <w:trPr>
          <w:cantSplit/>
          <w:trHeight w:val="506"/>
        </w:trPr>
        <w:tc>
          <w:tcPr>
            <w:tcW w:w="828"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年份</w:t>
            </w:r>
            <w:r>
              <w:rPr>
                <w:rFonts w:hint="eastAsia" w:hAnsi="宋体" w:cs="宋体"/>
                <w:sz w:val="24"/>
                <w:szCs w:val="24"/>
              </w:rPr>
            </w:r>
            <w:r/>
          </w:p>
        </w:tc>
        <w:tc>
          <w:tcPr>
            <w:gridSpan w:val="4"/>
            <w:tcW w:w="4502" w:type="dxa"/>
            <w:vAlign w:val="top"/>
            <w:textDirection w:val="lrTb"/>
            <w:noWrap w:val="false"/>
          </w:tcPr>
          <w:p>
            <w:pPr>
              <w:pStyle w:val="958"/>
              <w:ind w:firstLine="480"/>
              <w:spacing w:line="440" w:lineRule="exact"/>
              <w:rPr>
                <w:rFonts w:hint="eastAsia" w:hAnsi="宋体" w:cs="宋体"/>
                <w:sz w:val="24"/>
                <w:szCs w:val="24"/>
              </w:rPr>
            </w:pPr>
            <w:r>
              <w:rPr>
                <w:rFonts w:hint="eastAsia" w:hAnsi="宋体" w:cs="宋体"/>
                <w:sz w:val="24"/>
                <w:szCs w:val="24"/>
              </w:rPr>
              <w:t xml:space="preserve">负责过的主要项目（类型和金额）</w:t>
            </w:r>
            <w:r>
              <w:rPr>
                <w:rFonts w:hint="eastAsia" w:hAnsi="宋体" w:cs="宋体"/>
                <w:sz w:val="24"/>
                <w:szCs w:val="24"/>
              </w:rPr>
            </w:r>
            <w:r/>
          </w:p>
        </w:tc>
        <w:tc>
          <w:tcPr>
            <w:tcW w:w="2071" w:type="dxa"/>
            <w:vAlign w:val="top"/>
            <w:textDirection w:val="lrTb"/>
            <w:noWrap w:val="false"/>
          </w:tcPr>
          <w:p>
            <w:pPr>
              <w:pStyle w:val="958"/>
              <w:ind w:firstLine="240"/>
              <w:spacing w:line="440" w:lineRule="exact"/>
              <w:rPr>
                <w:rFonts w:hint="eastAsia" w:hAnsi="宋体" w:cs="宋体"/>
                <w:sz w:val="24"/>
                <w:szCs w:val="24"/>
              </w:rPr>
            </w:pPr>
            <w:r>
              <w:rPr>
                <w:rFonts w:hint="eastAsia" w:hAnsi="宋体" w:cs="宋体"/>
                <w:sz w:val="24"/>
                <w:szCs w:val="24"/>
              </w:rPr>
              <w:t xml:space="preserve">该项目中任职</w:t>
            </w:r>
            <w:r>
              <w:rPr>
                <w:rFonts w:hint="eastAsia" w:hAnsi="宋体" w:cs="宋体"/>
                <w:sz w:val="24"/>
                <w:szCs w:val="24"/>
              </w:rPr>
            </w:r>
            <w:r/>
          </w:p>
        </w:tc>
        <w:tc>
          <w:tcPr>
            <w:tcW w:w="1439" w:type="dxa"/>
            <w:vAlign w:val="top"/>
            <w:textDirection w:val="lrTb"/>
            <w:noWrap w:val="false"/>
          </w:tcPr>
          <w:p>
            <w:pPr>
              <w:pStyle w:val="958"/>
              <w:ind w:firstLine="240"/>
              <w:spacing w:line="440" w:lineRule="exact"/>
              <w:rPr>
                <w:rFonts w:hint="eastAsia" w:hAnsi="宋体" w:cs="宋体"/>
                <w:sz w:val="24"/>
                <w:szCs w:val="24"/>
              </w:rPr>
            </w:pPr>
            <w:r>
              <w:rPr>
                <w:rFonts w:hint="eastAsia" w:hAnsi="宋体" w:cs="宋体"/>
                <w:sz w:val="24"/>
                <w:szCs w:val="24"/>
              </w:rPr>
              <w:t xml:space="preserve">备注</w:t>
            </w:r>
            <w:r>
              <w:rPr>
                <w:rFonts w:hint="eastAsia" w:hAnsi="宋体" w:cs="宋体"/>
                <w:sz w:val="24"/>
                <w:szCs w:val="24"/>
              </w:rPr>
            </w:r>
            <w:r/>
          </w:p>
        </w:tc>
      </w:tr>
      <w:tr>
        <w:trPr>
          <w:cantSplit/>
          <w:trHeight w:val="506"/>
        </w:trPr>
        <w:tc>
          <w:tcPr>
            <w:tcW w:w="828"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r>
        <w:trPr>
          <w:cantSplit/>
          <w:trHeight w:val="577"/>
        </w:trPr>
        <w:tc>
          <w:tcPr>
            <w:gridSpan w:val="7"/>
            <w:tcW w:w="8840" w:type="dxa"/>
            <w:vAlign w:val="top"/>
            <w:textDirection w:val="lrTb"/>
            <w:noWrap w:val="false"/>
          </w:tcPr>
          <w:p>
            <w:pPr>
              <w:pStyle w:val="958"/>
              <w:spacing w:line="440" w:lineRule="exact"/>
              <w:rPr>
                <w:rFonts w:hint="eastAsia" w:hAnsi="宋体" w:cs="宋体"/>
                <w:b/>
                <w:sz w:val="24"/>
                <w:szCs w:val="24"/>
              </w:rPr>
            </w:pPr>
            <w:r>
              <w:rPr>
                <w:rFonts w:hint="eastAsia" w:hAnsi="宋体" w:cs="宋体"/>
                <w:b/>
                <w:sz w:val="24"/>
                <w:szCs w:val="24"/>
              </w:rPr>
              <w:t xml:space="preserve">3、获奖情况</w:t>
            </w:r>
            <w:r>
              <w:rPr>
                <w:rFonts w:hint="eastAsia" w:hAnsi="宋体" w:cs="宋体"/>
                <w:b/>
                <w:sz w:val="24"/>
                <w:szCs w:val="24"/>
              </w:rPr>
            </w:r>
            <w:r/>
          </w:p>
        </w:tc>
      </w:tr>
      <w:tr>
        <w:trPr>
          <w:cantSplit/>
          <w:trHeight w:val="1599"/>
        </w:trPr>
        <w:tc>
          <w:tcPr>
            <w:gridSpan w:val="7"/>
            <w:tcW w:w="8840"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r>
        <w:trPr>
          <w:cantSplit/>
          <w:trHeight w:val="590"/>
        </w:trPr>
        <w:tc>
          <w:tcPr>
            <w:gridSpan w:val="7"/>
            <w:tcW w:w="8840" w:type="dxa"/>
            <w:vAlign w:val="center"/>
            <w:textDirection w:val="lrTb"/>
            <w:noWrap w:val="false"/>
          </w:tcPr>
          <w:p>
            <w:pPr>
              <w:pStyle w:val="958"/>
              <w:spacing w:line="440" w:lineRule="exact"/>
              <w:rPr>
                <w:rFonts w:hint="eastAsia" w:hAnsi="宋体" w:cs="宋体"/>
                <w:sz w:val="24"/>
                <w:szCs w:val="24"/>
              </w:rPr>
            </w:pPr>
            <w:r>
              <w:rPr>
                <w:rFonts w:hint="eastAsia" w:hAnsi="宋体" w:cs="宋体"/>
                <w:b/>
                <w:sz w:val="24"/>
                <w:szCs w:val="24"/>
              </w:rPr>
              <w:t xml:space="preserve">4、目前承担的工作（需要如实填报）</w:t>
            </w:r>
            <w:r>
              <w:rPr>
                <w:rFonts w:hint="eastAsia" w:hAnsi="宋体" w:cs="宋体"/>
                <w:sz w:val="24"/>
                <w:szCs w:val="24"/>
              </w:rPr>
            </w:r>
            <w:r/>
          </w:p>
        </w:tc>
      </w:tr>
      <w:tr>
        <w:trPr>
          <w:cantSplit/>
          <w:trHeight w:val="1577"/>
        </w:trPr>
        <w:tc>
          <w:tcPr>
            <w:gridSpan w:val="7"/>
            <w:tcW w:w="8840"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bl>
    <w:p>
      <w:pPr>
        <w:pStyle w:val="958"/>
        <w:ind w:firstLine="240"/>
        <w:spacing w:line="360" w:lineRule="exact"/>
        <w:rPr>
          <w:rFonts w:hint="eastAsia" w:hAnsi="宋体" w:cs="宋体"/>
          <w:sz w:val="24"/>
          <w:szCs w:val="24"/>
        </w:rPr>
      </w:pPr>
      <w:r>
        <w:rPr>
          <w:rFonts w:hint="eastAsia" w:hAnsi="宋体" w:cs="宋体"/>
          <w:sz w:val="24"/>
          <w:szCs w:val="24"/>
        </w:rPr>
      </w:r>
      <w:r/>
    </w:p>
    <w:p>
      <w:pPr>
        <w:pStyle w:val="958"/>
        <w:ind w:firstLine="240"/>
        <w:spacing w:line="360" w:lineRule="exact"/>
        <w:rPr>
          <w:rFonts w:hint="eastAsia" w:hAnsi="宋体" w:cs="宋体"/>
          <w:sz w:val="24"/>
          <w:szCs w:val="24"/>
        </w:rPr>
      </w:pPr>
      <w:r>
        <w:rPr>
          <w:rFonts w:hint="eastAsia" w:hAnsi="宋体" w:cs="宋体"/>
          <w:sz w:val="24"/>
          <w:szCs w:val="24"/>
        </w:rPr>
      </w:r>
      <w:r/>
    </w:p>
    <w:p>
      <w:pPr>
        <w:pStyle w:val="958"/>
        <w:ind w:firstLine="240"/>
        <w:spacing w:line="360" w:lineRule="exact"/>
        <w:rPr>
          <w:rFonts w:hint="eastAsia"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：（公章）</w:t>
      </w:r>
      <w:r>
        <w:rPr>
          <w:rFonts w:hint="eastAsia" w:hAnsi="宋体" w:cs="宋体"/>
          <w:sz w:val="24"/>
          <w:szCs w:val="24"/>
        </w:rPr>
      </w:r>
      <w:r/>
    </w:p>
    <w:p>
      <w:pPr>
        <w:pStyle w:val="958"/>
        <w:ind w:firstLine="240"/>
        <w:spacing w:line="360" w:lineRule="exact"/>
        <w:rPr>
          <w:rFonts w:hint="eastAsia" w:hAnsi="宋体" w:cs="宋体"/>
          <w:sz w:val="24"/>
          <w:szCs w:val="24"/>
        </w:rPr>
      </w:pPr>
      <w:r>
        <w:rPr>
          <w:rFonts w:hint="eastAsia" w:hAnsi="宋体" w:cs="宋体"/>
          <w:sz w:val="24"/>
          <w:szCs w:val="24"/>
        </w:rPr>
        <w:t xml:space="preserve">法定代表人或代理人：（签字或盖章）</w:t>
      </w:r>
      <w:r>
        <w:rPr>
          <w:rFonts w:hint="eastAsia" w:hAnsi="宋体" w:cs="宋体"/>
          <w:sz w:val="24"/>
          <w:szCs w:val="24"/>
        </w:rPr>
      </w:r>
      <w:r/>
    </w:p>
    <w:p>
      <w:pPr>
        <w:pStyle w:val="958"/>
        <w:ind w:firstLine="240"/>
        <w:spacing w:line="360" w:lineRule="exact"/>
        <w:rPr>
          <w:rFonts w:hint="eastAsia" w:hAnsi="宋体" w:cs="宋体"/>
          <w:b/>
          <w:sz w:val="24"/>
          <w:szCs w:val="24"/>
        </w:rPr>
      </w:pPr>
      <w:r>
        <w:rPr>
          <w:rFonts w:hint="eastAsia" w:hAnsi="宋体" w:cs="宋体"/>
          <w:sz w:val="24"/>
          <w:szCs w:val="24"/>
        </w:rPr>
        <w:t xml:space="preserve">日期：         年     月   日</w:t>
      </w:r>
      <w:r>
        <w:rPr>
          <w:rFonts w:hint="eastAsia" w:hAnsi="宋体" w:cs="宋体"/>
          <w:b/>
          <w:sz w:val="24"/>
          <w:szCs w:val="24"/>
        </w:rPr>
      </w:r>
      <w:r/>
    </w:p>
    <w:p>
      <w:pPr>
        <w:pStyle w:val="958"/>
        <w:spacing w:line="360" w:lineRule="auto"/>
        <w:rPr>
          <w:rFonts w:hint="eastAsia" w:hAnsi="宋体"/>
          <w:b/>
          <w:sz w:val="21"/>
          <w:szCs w:val="21"/>
        </w:rPr>
      </w:pPr>
      <w:r>
        <w:rPr>
          <w:rFonts w:hint="eastAsia" w:hAnsi="宋体"/>
          <w:b/>
          <w:sz w:val="21"/>
          <w:szCs w:val="21"/>
        </w:rPr>
      </w:r>
      <w:r/>
    </w:p>
    <w:p>
      <w:pPr>
        <w:pStyle w:val="958"/>
        <w:jc w:val="left"/>
        <w:rPr>
          <w:rFonts w:hAnsi="宋体"/>
          <w:b/>
          <w:sz w:val="21"/>
          <w:szCs w:val="21"/>
        </w:rPr>
        <w:outlineLvl w:val="1"/>
      </w:pPr>
      <w:r>
        <w:rPr>
          <w:rFonts w:hAnsi="宋体"/>
          <w:b/>
          <w:sz w:val="21"/>
          <w:szCs w:val="21"/>
        </w:rPr>
      </w:r>
      <w:r/>
    </w:p>
    <w:p>
      <w:pPr>
        <w:pStyle w:val="958"/>
        <w:jc w:val="left"/>
        <w:rPr>
          <w:rFonts w:hAnsi="宋体"/>
          <w:b/>
          <w:sz w:val="21"/>
          <w:szCs w:val="21"/>
        </w:rPr>
        <w:outlineLvl w:val="1"/>
      </w:pPr>
      <w:r>
        <w:rPr>
          <w:rFonts w:hAnsi="宋体"/>
          <w:b/>
          <w:sz w:val="21"/>
          <w:szCs w:val="21"/>
        </w:rPr>
      </w:r>
      <w:r/>
    </w:p>
    <w:p>
      <w:pPr>
        <w:pStyle w:val="958"/>
        <w:spacing w:line="360" w:lineRule="auto"/>
        <w:rPr>
          <w:rFonts w:hint="eastAsia" w:hAnsi="宋体"/>
          <w:b/>
          <w:sz w:val="24"/>
          <w:szCs w:val="24"/>
        </w:rPr>
      </w:pPr>
      <w:r>
        <w:rPr>
          <w:rFonts w:hint="eastAsia" w:hAnsi="宋体"/>
          <w:b/>
          <w:sz w:val="24"/>
          <w:szCs w:val="24"/>
          <w:lang w:val="zh-CN"/>
        </w:rPr>
        <w:t xml:space="preserve">格式1</w:t>
      </w:r>
      <w:r>
        <w:rPr>
          <w:rFonts w:hint="eastAsia" w:hAnsi="宋体"/>
          <w:b/>
          <w:sz w:val="24"/>
          <w:szCs w:val="24"/>
        </w:rPr>
        <w:t xml:space="preserve">7</w:t>
      </w:r>
      <w:r>
        <w:rPr>
          <w:rFonts w:hint="eastAsia" w:hAnsi="宋体"/>
          <w:b/>
          <w:sz w:val="24"/>
          <w:szCs w:val="24"/>
          <w:lang w:val="zh-CN"/>
        </w:rPr>
        <w:t xml:space="preserve">：</w:t>
      </w:r>
      <w:r>
        <w:rPr>
          <w:rFonts w:hint="eastAsia" w:hAnsi="宋体"/>
          <w:b/>
          <w:sz w:val="24"/>
          <w:szCs w:val="24"/>
        </w:rPr>
        <w:t xml:space="preserve">投标产品生产厂家、</w:t>
      </w:r>
      <w:r>
        <w:rPr>
          <w:rFonts w:hint="eastAsia" w:hAnsi="宋体"/>
          <w:b/>
          <w:sz w:val="24"/>
          <w:szCs w:val="24"/>
          <w:lang w:val="en-US" w:eastAsia="zh-CN"/>
        </w:rPr>
        <w:t xml:space="preserve">型号</w:t>
      </w:r>
      <w:r>
        <w:rPr>
          <w:rFonts w:hint="eastAsia" w:hAnsi="宋体"/>
          <w:b/>
          <w:sz w:val="24"/>
          <w:szCs w:val="24"/>
        </w:rPr>
        <w:t xml:space="preserve">及品牌</w:t>
      </w:r>
      <w:r>
        <w:rPr>
          <w:rFonts w:hint="eastAsia" w:hAnsi="宋体"/>
          <w:b/>
          <w:sz w:val="24"/>
          <w:szCs w:val="24"/>
        </w:rPr>
        <w:t xml:space="preserve">、标的物</w:t>
      </w:r>
      <w:r>
        <w:rPr>
          <w:rFonts w:hint="eastAsia" w:hAnsi="宋体"/>
          <w:b/>
          <w:sz w:val="24"/>
          <w:szCs w:val="24"/>
          <w:lang w:val="en-US" w:eastAsia="zh-CN"/>
        </w:rPr>
        <w:t xml:space="preserve">彩色图片、</w:t>
      </w:r>
      <w:r>
        <w:rPr>
          <w:rFonts w:hint="eastAsia" w:hAnsi="宋体"/>
          <w:b/>
          <w:sz w:val="24"/>
          <w:szCs w:val="24"/>
        </w:rPr>
        <w:t xml:space="preserve">响应技术要求表</w:t>
      </w:r>
      <w:r>
        <w:rPr>
          <w:rFonts w:hint="eastAsia" w:hAnsi="宋体"/>
          <w:b/>
          <w:sz w:val="24"/>
          <w:szCs w:val="24"/>
        </w:rPr>
      </w:r>
      <w:r/>
    </w:p>
    <w:p>
      <w:pPr>
        <w:pStyle w:val="958"/>
        <w:spacing w:line="360" w:lineRule="auto"/>
        <w:rPr>
          <w:rFonts w:hAnsi="宋体"/>
          <w:sz w:val="24"/>
          <w:szCs w:val="24"/>
        </w:rPr>
      </w:pPr>
      <w:r>
        <w:rPr>
          <w:rFonts w:hAnsi="宋体"/>
          <w:sz w:val="24"/>
          <w:szCs w:val="24"/>
        </w:rPr>
      </w:r>
      <w:r/>
    </w:p>
    <w:p>
      <w:pPr>
        <w:pStyle w:val="958"/>
        <w:jc w:val="center"/>
        <w:rPr>
          <w:rFonts w:hAnsi="宋体" w:cs="宋体"/>
          <w:sz w:val="24"/>
          <w:szCs w:val="24"/>
        </w:rPr>
      </w:pPr>
      <w:r>
        <w:rPr>
          <w:rFonts w:hAnsi="宋体" w:cs="宋体"/>
          <w:sz w:val="24"/>
          <w:szCs w:val="24"/>
        </w:rPr>
      </w:r>
      <w:r/>
    </w:p>
    <w:p>
      <w:pPr>
        <w:pStyle w:val="958"/>
        <w:jc w:val="center"/>
        <w:rPr>
          <w:rFonts w:hAnsi="宋体" w:cs="宋体"/>
          <w:sz w:val="24"/>
          <w:szCs w:val="24"/>
        </w:rPr>
      </w:pPr>
      <w:r>
        <w:rPr>
          <w:rFonts w:hint="eastAsia" w:hAnsi="宋体" w:cs="宋体"/>
          <w:b/>
          <w:bCs/>
          <w:sz w:val="24"/>
          <w:szCs w:val="24"/>
        </w:rPr>
        <w:t xml:space="preserve">投标产品生产厂家、</w:t>
      </w:r>
      <w:r>
        <w:rPr>
          <w:rFonts w:hint="eastAsia" w:hAnsi="宋体"/>
          <w:b/>
          <w:sz w:val="24"/>
          <w:szCs w:val="24"/>
          <w:lang w:val="en-US" w:eastAsia="zh-CN"/>
        </w:rPr>
        <w:t xml:space="preserve">型号</w:t>
      </w:r>
      <w:r>
        <w:rPr>
          <w:rFonts w:hint="eastAsia" w:hAnsi="宋体"/>
          <w:b/>
          <w:sz w:val="24"/>
          <w:szCs w:val="24"/>
        </w:rPr>
        <w:t xml:space="preserve">及品牌</w:t>
      </w:r>
      <w:r>
        <w:rPr>
          <w:rFonts w:hint="eastAsia" w:hAnsi="宋体" w:cs="宋体"/>
          <w:b/>
          <w:bCs/>
          <w:sz w:val="24"/>
          <w:szCs w:val="24"/>
        </w:rPr>
        <w:t xml:space="preserve">、标的物</w:t>
      </w:r>
      <w:r>
        <w:rPr>
          <w:rFonts w:hint="eastAsia" w:hAnsi="宋体" w:cs="宋体"/>
          <w:b/>
          <w:bCs/>
          <w:sz w:val="24"/>
          <w:szCs w:val="24"/>
          <w:lang w:val="en-US" w:eastAsia="zh-CN"/>
        </w:rPr>
        <w:t xml:space="preserve">彩色图片、</w:t>
      </w:r>
      <w:r>
        <w:rPr>
          <w:rFonts w:hint="eastAsia" w:hAnsi="宋体" w:cs="宋体"/>
          <w:b/>
          <w:bCs/>
          <w:sz w:val="24"/>
          <w:szCs w:val="24"/>
        </w:rPr>
        <w:t xml:space="preserve">响应技术要求表</w:t>
      </w:r>
      <w:r>
        <w:rPr>
          <w:rFonts w:hAnsi="宋体" w:cs="宋体"/>
          <w:sz w:val="24"/>
          <w:szCs w:val="24"/>
        </w:rPr>
      </w:r>
      <w:r/>
    </w:p>
    <w:p>
      <w:pPr>
        <w:pStyle w:val="958"/>
        <w:jc w:val="center"/>
        <w:rPr>
          <w:rFonts w:hAnsi="宋体" w:cs="宋体"/>
          <w:sz w:val="24"/>
          <w:szCs w:val="24"/>
        </w:rPr>
      </w:pPr>
      <w:r>
        <w:rPr>
          <w:rFonts w:hAnsi="宋体" w:cs="宋体"/>
          <w:sz w:val="24"/>
          <w:szCs w:val="24"/>
        </w:rPr>
      </w:r>
      <w:r/>
    </w:p>
    <w:tbl>
      <w:tblPr>
        <w:tblW w:w="1032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1789"/>
        <w:gridCol w:w="2368"/>
        <w:gridCol w:w="1327"/>
        <w:gridCol w:w="1327"/>
        <w:gridCol w:w="1320"/>
        <w:gridCol w:w="1320"/>
      </w:tblGrid>
      <w:tr>
        <w:trPr>
          <w:cantSplit/>
          <w:trHeight w:val="567"/>
        </w:trPr>
        <w:tc>
          <w:tcPr>
            <w:tcW w:w="870" w:type="dxa"/>
            <w:vAlign w:val="center"/>
            <w:textDirection w:val="lrTb"/>
            <w:noWrap w:val="false"/>
          </w:tcPr>
          <w:p>
            <w:pPr>
              <w:pStyle w:val="958"/>
              <w:jc w:val="center"/>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int="eastAsia" w:hAnsi="宋体" w:cs="宋体"/>
                <w:sz w:val="24"/>
                <w:szCs w:val="24"/>
              </w:rPr>
              <w:t xml:space="preserve">标的物名称</w:t>
            </w:r>
            <w:r>
              <w:rPr>
                <w:rFonts w:hAnsi="宋体" w:cs="宋体"/>
                <w:sz w:val="24"/>
                <w:szCs w:val="24"/>
              </w:rPr>
            </w:r>
            <w:r/>
          </w:p>
        </w:tc>
        <w:tc>
          <w:tcPr>
            <w:tcW w:w="2368"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生产厂家、</w:t>
            </w:r>
            <w:r>
              <w:rPr>
                <w:rFonts w:hint="eastAsia" w:hAnsi="宋体" w:cs="宋体"/>
                <w:sz w:val="24"/>
                <w:szCs w:val="24"/>
                <w:lang w:val="en-US" w:eastAsia="zh-CN"/>
              </w:rPr>
              <w:t xml:space="preserve">型号</w:t>
            </w:r>
            <w:r>
              <w:rPr>
                <w:rFonts w:hint="eastAsia" w:hAnsi="宋体" w:cs="宋体"/>
                <w:sz w:val="24"/>
                <w:szCs w:val="24"/>
              </w:rPr>
              <w:t xml:space="preserve">及品牌</w:t>
            </w:r>
            <w:r>
              <w:rPr>
                <w:rFonts w:hint="eastAsia" w:hAnsi="宋体" w:cs="宋体"/>
                <w:sz w:val="24"/>
                <w:szCs w:val="24"/>
              </w:rPr>
            </w:r>
            <w:r/>
          </w:p>
        </w:tc>
        <w:tc>
          <w:tcPr>
            <w:tcW w:w="1327" w:type="dxa"/>
            <w:vAlign w:val="center"/>
            <w:textDirection w:val="lrTb"/>
            <w:noWrap w:val="false"/>
          </w:tcPr>
          <w:p>
            <w:pPr>
              <w:pStyle w:val="958"/>
              <w:jc w:val="center"/>
              <w:rPr>
                <w:rFonts w:hAnsi="宋体" w:eastAsia="宋体" w:cs="宋体"/>
                <w:sz w:val="24"/>
                <w:szCs w:val="24"/>
                <w:lang w:val="en-US" w:eastAsia="zh-CN"/>
              </w:rPr>
            </w:pPr>
            <w:r>
              <w:rPr>
                <w:rFonts w:hint="eastAsia" w:hAnsi="宋体" w:cs="宋体"/>
                <w:sz w:val="24"/>
                <w:szCs w:val="24"/>
              </w:rPr>
              <w:t xml:space="preserve">标的物</w:t>
            </w:r>
            <w:r>
              <w:rPr>
                <w:rFonts w:hint="eastAsia" w:hAnsi="宋体" w:cs="宋体"/>
                <w:sz w:val="24"/>
                <w:szCs w:val="24"/>
                <w:lang w:val="en-US" w:eastAsia="zh-CN"/>
              </w:rPr>
              <w:t xml:space="preserve">彩色图片</w:t>
            </w:r>
            <w:r>
              <w:rPr>
                <w:rFonts w:hAnsi="宋体" w:eastAsia="宋体" w:cs="宋体"/>
                <w:sz w:val="24"/>
                <w:szCs w:val="24"/>
                <w:lang w:val="en-US" w:eastAsia="zh-CN"/>
              </w:rPr>
            </w:r>
            <w:r/>
          </w:p>
        </w:tc>
        <w:tc>
          <w:tcPr>
            <w:tcW w:w="1327" w:type="dxa"/>
            <w:vAlign w:val="center"/>
            <w:textDirection w:val="lrTb"/>
            <w:noWrap w:val="false"/>
          </w:tcPr>
          <w:p>
            <w:pPr>
              <w:pStyle w:val="958"/>
              <w:jc w:val="center"/>
              <w:rPr>
                <w:rFonts w:hAnsi="宋体" w:cs="宋体"/>
                <w:sz w:val="24"/>
                <w:szCs w:val="24"/>
              </w:rPr>
            </w:pPr>
            <w:r>
              <w:rPr>
                <w:rFonts w:hint="eastAsia" w:hAnsi="宋体" w:cs="宋体"/>
                <w:sz w:val="24"/>
                <w:szCs w:val="24"/>
              </w:rPr>
              <w:t xml:space="preserve">采购技术要求</w:t>
            </w: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int="eastAsia" w:hAnsi="宋体" w:cs="宋体"/>
                <w:sz w:val="24"/>
                <w:szCs w:val="24"/>
              </w:rPr>
              <w:t xml:space="preserve">响应技术要求</w:t>
            </w:r>
            <w:r>
              <w:rPr>
                <w:rFonts w:hAnsi="宋体" w:cs="宋体"/>
                <w:sz w:val="24"/>
                <w:szCs w:val="24"/>
              </w:rPr>
            </w:r>
            <w:r/>
          </w:p>
        </w:tc>
        <w:tc>
          <w:tcPr>
            <w:tcW w:w="1320"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bl>
    <w:p>
      <w:pPr>
        <w:pStyle w:val="958"/>
        <w:jc w:val="left"/>
        <w:rPr>
          <w:rFonts w:hAnsi="宋体" w:cs="宋体"/>
          <w:sz w:val="24"/>
          <w:szCs w:val="24"/>
        </w:rPr>
      </w:pP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：（单位盖章）</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日期：      年   月   日</w:t>
      </w:r>
      <w:r>
        <w:rPr>
          <w:rFonts w:hAnsi="宋体" w:cs="宋体"/>
          <w:sz w:val="24"/>
          <w:szCs w:val="24"/>
        </w:rPr>
      </w:r>
      <w:r/>
    </w:p>
    <w:p>
      <w:pPr>
        <w:pStyle w:val="958"/>
        <w:rPr>
          <w:rFonts w:hint="eastAsia" w:hAnsi="宋体" w:cs="宋体"/>
          <w:sz w:val="21"/>
          <w:szCs w:val="21"/>
        </w:rPr>
      </w:pPr>
      <w:r>
        <w:rPr>
          <w:rFonts w:hint="eastAsia" w:hAnsi="宋体" w:cs="宋体"/>
          <w:sz w:val="21"/>
          <w:szCs w:val="21"/>
        </w:rPr>
      </w:r>
      <w:r/>
    </w:p>
    <w:p>
      <w:pPr>
        <w:pStyle w:val="958"/>
        <w:spacing w:line="360" w:lineRule="auto"/>
        <w:tabs>
          <w:tab w:val="left" w:pos="1320" w:leader="none"/>
        </w:tabs>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t xml:space="preserve">格式18：</w:t>
      </w:r>
      <w:r>
        <w:rPr>
          <w:rFonts w:hint="eastAsia" w:hAnsi="宋体" w:cs="宋体"/>
          <w:b/>
          <w:bCs/>
          <w:sz w:val="24"/>
          <w:szCs w:val="24"/>
          <w:lang w:eastAsia="zh-CN"/>
        </w:rPr>
        <w:t xml:space="preserve">投标单位</w:t>
      </w:r>
      <w:r>
        <w:rPr>
          <w:rFonts w:hint="eastAsia" w:hAnsi="宋体" w:cs="宋体"/>
          <w:b/>
          <w:bCs/>
          <w:sz w:val="24"/>
          <w:szCs w:val="24"/>
        </w:rPr>
        <w:t xml:space="preserve">与其他单位存在控股、管理关系情况表</w:t>
      </w: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jc w:val="center"/>
        <w:spacing w:line="360" w:lineRule="auto"/>
        <w:rPr>
          <w:rFonts w:hint="eastAsia" w:hAnsi="宋体" w:cs="宋体"/>
          <w:b/>
          <w:sz w:val="24"/>
          <w:szCs w:val="24"/>
        </w:rPr>
      </w:pPr>
      <w:r>
        <w:rPr>
          <w:rFonts w:hint="eastAsia" w:hAnsi="宋体" w:cs="宋体"/>
          <w:b/>
          <w:sz w:val="24"/>
          <w:szCs w:val="24"/>
        </w:rPr>
      </w:r>
      <w:r/>
    </w:p>
    <w:p>
      <w:pPr>
        <w:pStyle w:val="958"/>
        <w:jc w:val="center"/>
        <w:spacing w:line="360" w:lineRule="auto"/>
        <w:rPr>
          <w:rFonts w:hAnsi="宋体" w:cs="宋体"/>
          <w:b/>
          <w:sz w:val="24"/>
          <w:szCs w:val="24"/>
        </w:rPr>
      </w:pPr>
      <w:r>
        <w:rPr>
          <w:rFonts w:hint="eastAsia" w:hAnsi="宋体" w:cs="宋体"/>
          <w:b/>
          <w:sz w:val="24"/>
          <w:szCs w:val="24"/>
          <w:lang w:eastAsia="zh-CN"/>
        </w:rPr>
        <w:t xml:space="preserve">投标单位</w:t>
      </w:r>
      <w:r>
        <w:rPr>
          <w:rFonts w:hint="eastAsia" w:hAnsi="宋体" w:cs="宋体"/>
          <w:b/>
          <w:sz w:val="24"/>
          <w:szCs w:val="24"/>
        </w:rPr>
        <w:t xml:space="preserve">与其他单位存在控股、管理关系情况表</w:t>
      </w:r>
      <w:r>
        <w:rPr>
          <w:rFonts w:hAnsi="宋体" w:cs="宋体"/>
          <w:b/>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2891" w:type="dxa"/>
            <w:vAlign w:val="center"/>
            <w:textDirection w:val="lrTb"/>
            <w:noWrap/>
          </w:tcPr>
          <w:p>
            <w:pPr>
              <w:pStyle w:val="958"/>
              <w:jc w:val="center"/>
              <w:spacing w:line="312" w:lineRule="auto"/>
              <w:widowControl/>
              <w:rPr>
                <w:rFonts w:hAnsi="宋体" w:cs="宋体"/>
                <w:b/>
                <w:sz w:val="24"/>
                <w:szCs w:val="24"/>
              </w:rPr>
            </w:pPr>
            <w:r>
              <w:rPr>
                <w:rFonts w:hint="eastAsia" w:hAnsi="宋体" w:cs="宋体"/>
                <w:b/>
                <w:sz w:val="24"/>
                <w:szCs w:val="24"/>
              </w:rPr>
              <w:t xml:space="preserve">与</w:t>
            </w:r>
            <w:r>
              <w:rPr>
                <w:rFonts w:hint="eastAsia" w:hAnsi="宋体" w:cs="宋体"/>
                <w:b/>
                <w:sz w:val="24"/>
                <w:szCs w:val="24"/>
                <w:lang w:eastAsia="zh-CN"/>
              </w:rPr>
              <w:t xml:space="preserve">投标单位</w:t>
            </w:r>
            <w:r>
              <w:rPr>
                <w:rFonts w:hint="eastAsia" w:hAnsi="宋体" w:cs="宋体"/>
                <w:b/>
                <w:sz w:val="24"/>
                <w:szCs w:val="24"/>
              </w:rPr>
              <w:t xml:space="preserve">存在控股、管理关系的单位名称</w:t>
            </w:r>
            <w:r>
              <w:rPr>
                <w:rFonts w:hAnsi="宋体" w:cs="宋体"/>
                <w:b/>
                <w:sz w:val="24"/>
                <w:szCs w:val="24"/>
              </w:rPr>
            </w:r>
            <w:r/>
          </w:p>
        </w:tc>
        <w:tc>
          <w:tcPr>
            <w:tcW w:w="2108" w:type="dxa"/>
            <w:vAlign w:val="center"/>
            <w:textDirection w:val="lrTb"/>
            <w:noWrap/>
          </w:tcPr>
          <w:p>
            <w:pPr>
              <w:pStyle w:val="958"/>
              <w:jc w:val="center"/>
              <w:spacing w:line="312" w:lineRule="auto"/>
              <w:widowControl/>
              <w:rPr>
                <w:rFonts w:hAnsi="宋体" w:cs="宋体"/>
                <w:b/>
                <w:sz w:val="24"/>
                <w:szCs w:val="24"/>
              </w:rPr>
            </w:pPr>
            <w:r>
              <w:rPr>
                <w:rFonts w:hint="eastAsia" w:hAnsi="宋体" w:cs="宋体"/>
                <w:b/>
                <w:sz w:val="24"/>
                <w:szCs w:val="24"/>
              </w:rPr>
              <w:t xml:space="preserve">控股、管理关系情况说明</w:t>
            </w:r>
            <w:r>
              <w:rPr>
                <w:rFonts w:hAnsi="宋体" w:cs="宋体"/>
                <w:b/>
                <w:sz w:val="24"/>
                <w:szCs w:val="24"/>
              </w:rPr>
            </w:r>
            <w:r/>
          </w:p>
        </w:tc>
      </w:tr>
      <w:tr>
        <w:trPr>
          <w:trHeight w:val="850"/>
        </w:trPr>
        <w:tc>
          <w:tcPr>
            <w:tcW w:w="2891"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r>
    </w:tbl>
    <w:p>
      <w:pPr>
        <w:pStyle w:val="958"/>
        <w:ind w:firstLine="422"/>
        <w:jc w:val="left"/>
        <w:spacing w:line="312" w:lineRule="auto"/>
        <w:widowControl/>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应当按实填写所有与之有控股、管理关系的情况</w:t>
      </w:r>
      <w:r>
        <w:rPr>
          <w:rFonts w:hAnsi="宋体" w:cs="宋体"/>
          <w:b/>
          <w:sz w:val="24"/>
          <w:szCs w:val="24"/>
        </w:rPr>
      </w:r>
      <w:r/>
    </w:p>
    <w:p>
      <w:pPr>
        <w:pStyle w:val="958"/>
        <w:ind w:firstLine="422"/>
        <w:jc w:val="left"/>
        <w:spacing w:line="312" w:lineRule="auto"/>
        <w:widowControl/>
        <w:rPr>
          <w:rFonts w:hAnsi="宋体" w:cs="宋体"/>
          <w:b/>
          <w:sz w:val="21"/>
          <w:szCs w:val="21"/>
        </w:rPr>
      </w:pPr>
      <w:r>
        <w:rPr>
          <w:rFonts w:hAnsi="宋体" w:cs="宋体"/>
          <w:b/>
          <w:sz w:val="21"/>
          <w:szCs w:val="21"/>
        </w:rPr>
      </w:r>
      <w:r/>
    </w:p>
    <w:p>
      <w:pPr>
        <w:pStyle w:val="958"/>
        <w:ind w:firstLine="200"/>
        <w:jc w:val="left"/>
        <w:spacing w:line="480" w:lineRule="auto"/>
        <w:rPr>
          <w:rFonts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：（单位公章）</w:t>
      </w:r>
      <w:r>
        <w:rPr>
          <w:rFonts w:hAnsi="宋体" w:cs="宋体"/>
          <w:sz w:val="24"/>
          <w:szCs w:val="24"/>
        </w:rPr>
      </w:r>
      <w:r/>
    </w:p>
    <w:p>
      <w:pPr>
        <w:pStyle w:val="958"/>
        <w:ind w:firstLine="200"/>
        <w:jc w:val="left"/>
        <w:spacing w:line="48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958"/>
        <w:ind w:firstLine="200"/>
        <w:jc w:val="left"/>
        <w:spacing w:line="480" w:lineRule="auto"/>
        <w:rPr>
          <w:rFonts w:hAnsi="宋体" w:cs="宋体"/>
          <w:sz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rPr>
          <w:rFonts w:hAnsi="宋体" w:cs="宋体"/>
          <w:sz w:val="24"/>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rPr>
      </w:pPr>
      <w:r>
        <w:rPr>
          <w:rFonts w:hint="eastAsia" w:hAnsi="宋体" w:cs="宋体"/>
          <w:b/>
          <w:bCs/>
          <w:sz w:val="24"/>
          <w:szCs w:val="24"/>
          <w:lang w:val="zh-CN"/>
        </w:rPr>
        <w:t xml:space="preserve">格式</w:t>
      </w:r>
      <w:r>
        <w:rPr>
          <w:rFonts w:hint="eastAsia" w:hAnsi="宋体" w:cs="宋体"/>
          <w:b/>
          <w:bCs/>
          <w:sz w:val="24"/>
          <w:szCs w:val="24"/>
        </w:rPr>
        <w:t xml:space="preserve">19</w:t>
      </w:r>
      <w:r>
        <w:rPr>
          <w:rFonts w:hint="eastAsia" w:hAnsi="宋体" w:cs="宋体"/>
          <w:b/>
          <w:bCs/>
          <w:sz w:val="24"/>
          <w:szCs w:val="24"/>
          <w:lang w:val="zh-CN"/>
        </w:rPr>
        <w:t xml:space="preserve">：中小微企业声明函（货物）</w:t>
      </w:r>
      <w:r>
        <w:rPr>
          <w:rFonts w:hint="eastAsia" w:hAnsi="宋体" w:cs="宋体"/>
          <w:b/>
          <w:bCs/>
          <w:sz w:val="24"/>
          <w:szCs w:val="24"/>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jc w:val="center"/>
        <w:spacing w:line="360" w:lineRule="auto"/>
        <w:rPr>
          <w:rFonts w:hAnsi="宋体" w:cs="宋体"/>
          <w:sz w:val="24"/>
          <w:szCs w:val="24"/>
        </w:rPr>
      </w:pPr>
      <w:r>
        <w:rPr>
          <w:rFonts w:hint="eastAsia" w:hAnsi="宋体" w:cs="宋体"/>
          <w:b/>
          <w:sz w:val="24"/>
          <w:szCs w:val="24"/>
          <w:lang w:val="zh-CN"/>
        </w:rPr>
        <w:t xml:space="preserve">中小微企业声明函（货物）</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（采购文件中明确的所属行业）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（采购文件中明确的所属行业）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Ansi="宋体" w:cs="宋体"/>
          <w:sz w:val="24"/>
          <w:szCs w:val="24"/>
        </w:rPr>
      </w:r>
      <w:r/>
    </w:p>
    <w:p>
      <w:pPr>
        <w:pStyle w:val="958"/>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rPr>
          <w:rFonts w:hAnsi="宋体" w:cs="宋体"/>
          <w:sz w:val="24"/>
          <w:szCs w:val="24"/>
        </w:rPr>
      </w:r>
      <w:r/>
    </w:p>
    <w:p>
      <w:pPr>
        <w:pStyle w:val="958"/>
        <w:ind w:firstLine="480"/>
        <w:spacing w:line="360" w:lineRule="auto"/>
        <w:rPr>
          <w:rFonts w:hAnsi="宋体" w:cs="宋体"/>
          <w:bCs/>
          <w:spacing w:val="6"/>
          <w:sz w:val="21"/>
          <w:szCs w:val="21"/>
        </w:rPr>
      </w:pPr>
      <w:r>
        <w:rPr>
          <w:rFonts w:hint="eastAsia" w:hAnsi="宋体" w:cs="宋体"/>
          <w:sz w:val="24"/>
          <w:szCs w:val="24"/>
        </w:rPr>
        <w:t xml:space="preserve">日 期：</w:t>
      </w:r>
      <w:r>
        <w:rPr>
          <w:rFonts w:hAnsi="宋体" w:cs="宋体"/>
          <w:bCs/>
          <w:spacing w:val="6"/>
          <w:sz w:val="21"/>
          <w:szCs w:val="21"/>
        </w:rPr>
      </w:r>
      <w:r/>
    </w:p>
    <w:p>
      <w:pPr>
        <w:pStyle w:val="958"/>
        <w:spacing w:line="360" w:lineRule="auto"/>
        <w:rPr>
          <w:rFonts w:hAnsi="宋体" w:cs="宋体"/>
          <w:b/>
          <w:spacing w:val="6"/>
          <w:sz w:val="21"/>
          <w:szCs w:val="21"/>
        </w:rPr>
      </w:pPr>
      <w:r>
        <w:rPr>
          <w:rFonts w:hAnsi="宋体" w:cs="宋体"/>
          <w:b/>
          <w:spacing w:val="6"/>
          <w:sz w:val="21"/>
          <w:szCs w:val="21"/>
        </w:rPr>
      </w:r>
      <w:r/>
    </w:p>
    <w:p>
      <w:pPr>
        <w:pStyle w:val="958"/>
        <w:ind w:firstLine="506"/>
        <w:rPr>
          <w:rFonts w:hAnsi="宋体" w:cs="宋体"/>
          <w:b/>
          <w:spacing w:val="6"/>
          <w:sz w:val="24"/>
          <w:szCs w:val="24"/>
        </w:rPr>
      </w:pPr>
      <w:r>
        <w:rPr>
          <w:rFonts w:hint="eastAsia" w:hAnsi="宋体" w:cs="宋体"/>
          <w:b/>
          <w:spacing w:val="6"/>
          <w:sz w:val="24"/>
          <w:szCs w:val="24"/>
        </w:rPr>
        <w:t xml:space="preserve">注：</w:t>
      </w:r>
      <w:r>
        <w:rPr>
          <w:rFonts w:hAnsi="宋体" w:cs="宋体"/>
          <w:b/>
          <w:spacing w:val="6"/>
          <w:sz w:val="24"/>
          <w:szCs w:val="24"/>
        </w:rPr>
      </w:r>
      <w:r/>
    </w:p>
    <w:p>
      <w:pPr>
        <w:pStyle w:val="958"/>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rPr>
          <w:rFonts w:hAnsi="宋体" w:cs="宋体"/>
          <w:bCs/>
          <w:spacing w:val="6"/>
          <w:sz w:val="24"/>
          <w:szCs w:val="24"/>
        </w:rPr>
      </w:r>
      <w:r/>
    </w:p>
    <w:p>
      <w:pPr>
        <w:pStyle w:val="958"/>
        <w:ind w:firstLine="504"/>
        <w:rPr>
          <w:rFonts w:hAnsi="宋体" w:cs="宋体"/>
          <w:bCs/>
          <w:spacing w:val="6"/>
          <w:sz w:val="24"/>
          <w:szCs w:val="24"/>
        </w:rPr>
      </w:pPr>
      <w:r>
        <w:rPr>
          <w:rFonts w:hint="eastAsia" w:hAnsi="宋体" w:cs="宋体"/>
          <w:bCs/>
          <w:spacing w:val="6"/>
          <w:sz w:val="24"/>
          <w:szCs w:val="24"/>
        </w:rPr>
        <w:t xml:space="preserve">2、若</w:t>
      </w:r>
      <w:r>
        <w:rPr>
          <w:rFonts w:hint="eastAsia" w:hAnsi="宋体" w:cs="宋体"/>
          <w:bCs/>
          <w:spacing w:val="6"/>
          <w:sz w:val="24"/>
          <w:szCs w:val="24"/>
          <w:lang w:eastAsia="zh-CN"/>
        </w:rPr>
        <w:t xml:space="preserve">投标单位</w:t>
      </w:r>
      <w:r>
        <w:rPr>
          <w:rFonts w:hint="eastAsia" w:hAnsi="宋体" w:cs="宋体"/>
          <w:bCs/>
          <w:spacing w:val="6"/>
          <w:sz w:val="24"/>
          <w:szCs w:val="24"/>
        </w:rPr>
        <w:t xml:space="preserve">提供的“中小企业声明函”内容不实的，属于提供虚假材料谋取中标、成交，依照《中华人民共和国政府采购法》等国家有关规定追究相应责任；</w:t>
      </w:r>
      <w:r>
        <w:rPr>
          <w:rFonts w:hAnsi="宋体" w:cs="宋体"/>
          <w:bCs/>
          <w:spacing w:val="6"/>
          <w:sz w:val="24"/>
          <w:szCs w:val="24"/>
        </w:rPr>
      </w:r>
      <w:r/>
    </w:p>
    <w:p>
      <w:pPr>
        <w:pStyle w:val="958"/>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rFonts w:hAnsi="宋体" w:cs="宋体"/>
          <w:b/>
          <w:spacing w:val="6"/>
          <w:sz w:val="24"/>
          <w:szCs w:val="24"/>
        </w:rPr>
      </w:r>
      <w:r/>
    </w:p>
    <w:p>
      <w:pPr>
        <w:pStyle w:val="958"/>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rFonts w:hAnsi="宋体" w:cs="宋体"/>
          <w:bCs/>
          <w:spacing w:val="6"/>
          <w:sz w:val="24"/>
          <w:szCs w:val="24"/>
        </w:rPr>
      </w:r>
      <w:r/>
    </w:p>
    <w:p>
      <w:pPr>
        <w:pStyle w:val="958"/>
        <w:ind w:firstLine="506"/>
        <w:rPr>
          <w:rFonts w:hint="eastAsia"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rPr>
          <w:rFonts w:hint="eastAsia" w:hAnsi="宋体" w:cs="宋体"/>
          <w:b/>
          <w:bCs/>
          <w:sz w:val="24"/>
          <w:szCs w:val="24"/>
        </w:rPr>
      </w:r>
      <w:r/>
    </w:p>
    <w:p>
      <w:pPr>
        <w:pStyle w:val="958"/>
        <w:spacing w:line="360" w:lineRule="auto"/>
        <w:rPr>
          <w:rFonts w:hAnsi="宋体" w:cs="宋体"/>
          <w:b/>
          <w:bCs/>
          <w:sz w:val="24"/>
          <w:szCs w:val="24"/>
        </w:rPr>
      </w:pPr>
      <w:r>
        <w:rPr>
          <w:rFonts w:hint="eastAsia" w:hAnsi="宋体" w:cs="宋体"/>
          <w:b/>
          <w:bCs/>
          <w:sz w:val="24"/>
          <w:szCs w:val="24"/>
        </w:rPr>
        <w:t xml:space="preserve">附：中小企业划型标准规定</w:t>
      </w:r>
      <w:r>
        <w:rPr>
          <w:rFonts w:hAnsi="宋体" w:cs="宋体"/>
          <w:b/>
          <w:bCs/>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rPr>
          <w:rFonts w:hAnsi="宋体" w:cs="宋体"/>
          <w:sz w:val="24"/>
          <w:szCs w:val="24"/>
        </w:rPr>
      </w:r>
      <w:r/>
    </w:p>
    <w:p>
      <w:pPr>
        <w:pStyle w:val="958"/>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rPr>
      </w:r>
      <w:r/>
    </w:p>
    <w:p>
      <w:pPr>
        <w:pStyle w:val="958"/>
        <w:spacing w:line="360" w:lineRule="auto"/>
        <w:rPr>
          <w:rFonts w:hint="eastAsia"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hAnsi="宋体" w:cs="宋体"/>
          <w:b/>
          <w:bCs/>
          <w:sz w:val="21"/>
          <w:szCs w:val="21"/>
        </w:rPr>
      </w:r>
      <w:r/>
    </w:p>
    <w:p>
      <w:pPr>
        <w:pStyle w:val="958"/>
        <w:spacing w:line="580" w:lineRule="exact"/>
        <w:rPr>
          <w:rFonts w:hAnsi="宋体"/>
          <w:b/>
          <w:sz w:val="24"/>
          <w:szCs w:val="24"/>
        </w:rPr>
      </w:pPr>
      <w:r/>
      <w:bookmarkStart w:id="143" w:name="OLE_LINK14"/>
      <w:r/>
      <w:bookmarkStart w:id="144" w:name="OLE_LINK13"/>
      <w:r>
        <w:rPr>
          <w:rFonts w:hAnsi="宋体"/>
          <w:b/>
          <w:sz w:val="24"/>
          <w:szCs w:val="24"/>
        </w:rPr>
      </w:r>
      <w:r/>
    </w:p>
    <w:p>
      <w:pPr>
        <w:pStyle w:val="958"/>
        <w:jc w:val="center"/>
        <w:spacing w:line="580" w:lineRule="exact"/>
        <w:rPr>
          <w:rFonts w:hAnsi="宋体" w:cs="宋体"/>
          <w:b/>
          <w:sz w:val="24"/>
          <w:szCs w:val="24"/>
        </w:rPr>
      </w:pPr>
      <w:r/>
      <w:bookmarkEnd w:id="143"/>
      <w:r/>
      <w:bookmarkEnd w:id="144"/>
      <w:r>
        <w:rPr>
          <w:rFonts w:hint="eastAsia" w:hAnsi="宋体" w:cs="宋体"/>
          <w:b/>
          <w:sz w:val="24"/>
          <w:szCs w:val="24"/>
        </w:rPr>
        <w:t xml:space="preserve">残疾人福利性单位声明函</w:t>
      </w:r>
      <w:r>
        <w:rPr>
          <w:rFonts w:hAnsi="宋体" w:cs="宋体"/>
          <w:b/>
          <w:sz w:val="24"/>
          <w:szCs w:val="24"/>
        </w:rPr>
      </w:r>
      <w:r/>
    </w:p>
    <w:p>
      <w:pPr>
        <w:pStyle w:val="958"/>
        <w:spacing w:line="580" w:lineRule="exact"/>
        <w:rPr>
          <w:rFonts w:hAnsi="宋体" w:cs="宋体"/>
          <w:sz w:val="24"/>
          <w:szCs w:val="24"/>
        </w:rPr>
      </w:pPr>
      <w:r>
        <w:rPr>
          <w:rFonts w:hAnsi="宋体" w:cs="宋体"/>
          <w:sz w:val="24"/>
          <w:szCs w:val="24"/>
        </w:rPr>
      </w:r>
      <w:r/>
    </w:p>
    <w:p>
      <w:pPr>
        <w:pStyle w:val="958"/>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sz w:val="24"/>
          <w:szCs w:val="24"/>
        </w:rPr>
      </w:r>
      <w:r/>
    </w:p>
    <w:p>
      <w:pPr>
        <w:pStyle w:val="958"/>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rPr>
          <w:rFonts w:hAnsi="宋体" w:cs="宋体"/>
          <w:sz w:val="24"/>
          <w:szCs w:val="24"/>
        </w:rPr>
      </w:r>
      <w:r/>
    </w:p>
    <w:p>
      <w:pPr>
        <w:pStyle w:val="958"/>
        <w:spacing w:line="580" w:lineRule="exact"/>
        <w:rPr>
          <w:rFonts w:hAnsi="宋体" w:cs="宋体"/>
          <w:sz w:val="24"/>
          <w:szCs w:val="24"/>
        </w:rPr>
      </w:pPr>
      <w:r>
        <w:rPr>
          <w:rFonts w:hAnsi="宋体" w:cs="宋体"/>
          <w:sz w:val="24"/>
          <w:szCs w:val="24"/>
        </w:rPr>
      </w:r>
      <w:r/>
    </w:p>
    <w:p>
      <w:pPr>
        <w:pStyle w:val="958"/>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958"/>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日  期：</w:t>
      </w:r>
      <w:r>
        <w:rPr>
          <w:rFonts w:hAnsi="宋体" w:cs="宋体"/>
          <w:sz w:val="24"/>
          <w:szCs w:val="24"/>
        </w:rPr>
      </w:r>
      <w:r/>
    </w:p>
    <w:p>
      <w:pPr>
        <w:pStyle w:val="958"/>
        <w:ind w:firstLine="200"/>
        <w:jc w:val="left"/>
        <w:spacing w:line="360" w:lineRule="auto"/>
        <w:rPr>
          <w:rFonts w:hAnsi="宋体" w:cs="宋体"/>
          <w:b/>
          <w:sz w:val="24"/>
          <w:szCs w:val="24"/>
        </w:rPr>
      </w:pPr>
      <w:r>
        <w:rPr>
          <w:rFonts w:hAnsi="宋体" w:cs="宋体"/>
          <w:b/>
          <w:sz w:val="24"/>
          <w:szCs w:val="24"/>
        </w:rPr>
      </w:r>
      <w:r/>
    </w:p>
    <w:p>
      <w:pPr>
        <w:pStyle w:val="1061"/>
        <w:ind w:firstLine="482"/>
        <w:rPr>
          <w:rFonts w:ascii="宋体" w:hAnsi="宋体" w:cs="宋体"/>
          <w:b/>
          <w:sz w:val="24"/>
          <w:szCs w:val="24"/>
          <w:lang w:val="en-US"/>
        </w:rPr>
      </w:pPr>
      <w:r>
        <w:rPr>
          <w:rFonts w:ascii="宋体" w:hAnsi="宋体" w:cs="宋体"/>
          <w:b/>
          <w:sz w:val="24"/>
          <w:szCs w:val="24"/>
          <w:lang w:val="en-US"/>
        </w:rPr>
      </w:r>
      <w:r/>
    </w:p>
    <w:p>
      <w:pPr>
        <w:pStyle w:val="1061"/>
        <w:ind w:firstLine="482"/>
        <w:rPr>
          <w:rFonts w:ascii="宋体" w:hAnsi="宋体" w:cs="宋体"/>
          <w:b/>
          <w:sz w:val="24"/>
          <w:szCs w:val="24"/>
          <w:lang w:val="en-US"/>
        </w:rPr>
      </w:pPr>
      <w:r>
        <w:rPr>
          <w:rFonts w:ascii="宋体" w:hAnsi="宋体" w:cs="宋体"/>
          <w:b/>
          <w:sz w:val="24"/>
          <w:szCs w:val="24"/>
          <w:lang w:val="en-US"/>
        </w:rPr>
      </w:r>
      <w:r/>
    </w:p>
    <w:p>
      <w:pPr>
        <w:pStyle w:val="1061"/>
        <w:ind w:firstLine="420"/>
        <w:rPr>
          <w:rFonts w:ascii="宋体" w:hAnsi="宋体" w:cs="宋体"/>
          <w:lang w:val="en-US"/>
        </w:rPr>
      </w:pPr>
      <w:r>
        <w:rPr>
          <w:rFonts w:ascii="宋体" w:hAnsi="宋体" w:cs="宋体"/>
          <w:lang w:val="en-US"/>
        </w:rPr>
      </w:r>
      <w:r/>
    </w:p>
    <w:p>
      <w:pPr>
        <w:pStyle w:val="958"/>
        <w:ind w:firstLine="200"/>
        <w:jc w:val="left"/>
        <w:spacing w:line="360" w:lineRule="auto"/>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如为残疾人福利性单位，需上传加盖公章的原件彩色(扫描)件至电子投标（响应）文件中，否则视为未提供。</w:t>
      </w:r>
      <w:r>
        <w:rPr>
          <w:rFonts w:hAnsi="宋体" w:cs="宋体"/>
          <w:b/>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spacing w:line="360" w:lineRule="auto"/>
        <w:rPr>
          <w:rFonts w:hAnsi="宋体"/>
          <w:sz w:val="24"/>
          <w:szCs w:val="24"/>
        </w:rPr>
      </w:pPr>
      <w:r>
        <w:rPr>
          <w:rFonts w:hAnsi="宋体"/>
          <w:sz w:val="24"/>
          <w:szCs w:val="24"/>
        </w:rPr>
      </w:r>
      <w:r/>
    </w:p>
    <w:p>
      <w:pPr>
        <w:pStyle w:val="958"/>
        <w:spacing w:line="360" w:lineRule="auto"/>
        <w:rPr>
          <w:rFonts w:hAnsi="宋体" w:cs="宋体"/>
          <w:b/>
          <w:bCs/>
          <w:spacing w:val="-10"/>
          <w:sz w:val="24"/>
          <w:szCs w:val="24"/>
        </w:rPr>
      </w:pPr>
      <w:r>
        <w:rPr>
          <w:rFonts w:hAnsi="宋体" w:cs="宋体"/>
          <w:b/>
          <w:bCs/>
          <w:spacing w:val="-10"/>
          <w:sz w:val="24"/>
          <w:szCs w:val="24"/>
        </w:rPr>
      </w:r>
      <w:r/>
    </w:p>
    <w:p>
      <w:pPr>
        <w:pStyle w:val="996"/>
        <w:rPr>
          <w:rFonts w:hAnsi="宋体" w:cs="宋体"/>
          <w:b/>
          <w:bCs/>
          <w:spacing w:val="-10"/>
          <w:szCs w:val="24"/>
        </w:rPr>
      </w:pPr>
      <w:r>
        <w:rPr>
          <w:rFonts w:hAnsi="宋体" w:cs="宋体"/>
          <w:b/>
          <w:bCs/>
          <w:spacing w:val="-10"/>
          <w:szCs w:val="24"/>
        </w:rPr>
      </w:r>
      <w:r/>
    </w:p>
    <w:p>
      <w:pPr>
        <w:pStyle w:val="978"/>
      </w:pPr>
      <w:r/>
      <w:r/>
    </w:p>
    <w:p>
      <w:pPr>
        <w:pStyle w:val="958"/>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rPr>
          <w:rFonts w:hAnsi="宋体" w:cs="宋体"/>
          <w:b/>
          <w:sz w:val="24"/>
          <w:szCs w:val="24"/>
          <w:lang w:val="zh-CN"/>
        </w:rPr>
      </w:r>
      <w:r/>
    </w:p>
    <w:p>
      <w:pPr>
        <w:pStyle w:val="958"/>
        <w:ind w:firstLine="480"/>
        <w:jc w:val="left"/>
        <w:spacing w:before="75" w:after="75" w:line="435" w:lineRule="atLeast"/>
        <w:widowControl/>
        <w:rPr>
          <w:rFonts w:hAnsi="宋体" w:cs="宋体"/>
          <w:sz w:val="24"/>
          <w:szCs w:val="24"/>
        </w:rPr>
      </w:pP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（1）本企业（单位）</w:t>
      </w:r>
      <w:r>
        <w:rPr>
          <w:rFonts w:hint="eastAsia" w:hAnsi="宋体" w:cs="宋体"/>
          <w:sz w:val="24"/>
          <w:szCs w:val="24"/>
          <w:u w:val="single"/>
        </w:rPr>
        <w:t xml:space="preserve">   </w:t>
      </w:r>
      <w:r>
        <w:rPr>
          <w:rFonts w:hint="eastAsia" w:hAnsi="宋体" w:cs="宋体"/>
          <w:sz w:val="24"/>
          <w:szCs w:val="24"/>
        </w:rPr>
        <w:t xml:space="preserve">（请填写：是、不是）监狱企业。后附省级以上监狱管理局、戒毒管理局（含新疆生产建设兵团）出具的属于监狱企业的证明文件。</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（2）本企业（单位）</w:t>
      </w:r>
      <w:r>
        <w:rPr>
          <w:rFonts w:hint="eastAsia" w:hAnsi="宋体" w:cs="宋体"/>
          <w:sz w:val="24"/>
          <w:szCs w:val="24"/>
          <w:u w:val="single"/>
        </w:rPr>
        <w:t xml:space="preserve">   </w:t>
      </w:r>
      <w:r>
        <w:rPr>
          <w:rFonts w:hint="eastAsia" w:hAnsi="宋体" w:cs="宋体"/>
          <w:sz w:val="24"/>
          <w:szCs w:val="24"/>
        </w:rPr>
        <w:t xml:space="preserve">（请填写：是、不是）为联合体一方，提供本企业（单位）的货物。本企业（单位）提供协议合同金额占到共同投标协议合同总金额的比例为。</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rPr>
          <w:rFonts w:hAnsi="宋体" w:cs="宋体"/>
          <w:sz w:val="24"/>
          <w:szCs w:val="24"/>
        </w:rPr>
      </w:r>
      <w:r/>
    </w:p>
    <w:p>
      <w:pPr>
        <w:pStyle w:val="958"/>
        <w:ind w:firstLine="480"/>
        <w:spacing w:line="360" w:lineRule="auto"/>
        <w:rPr>
          <w:rFonts w:hAnsi="宋体" w:cs="宋体"/>
          <w:sz w:val="24"/>
          <w:szCs w:val="24"/>
        </w:rPr>
      </w:pPr>
      <w:r>
        <w:rPr>
          <w:rFonts w:hAnsi="宋体" w:cs="宋体"/>
          <w:sz w:val="24"/>
          <w:szCs w:val="24"/>
        </w:rPr>
      </w:r>
      <w:r/>
    </w:p>
    <w:p>
      <w:pPr>
        <w:pStyle w:val="1061"/>
        <w:rPr>
          <w:rFonts w:ascii="宋体" w:hAnsi="宋体" w:cs="宋体"/>
          <w:sz w:val="24"/>
          <w:szCs w:val="24"/>
        </w:rPr>
      </w:pPr>
      <w:r>
        <w:rPr>
          <w:rFonts w:ascii="宋体" w:hAnsi="宋体" w:cs="宋体"/>
          <w:sz w:val="24"/>
          <w:szCs w:val="24"/>
        </w:rPr>
      </w:r>
      <w:r/>
    </w:p>
    <w:p>
      <w:pPr>
        <w:pStyle w:val="1061"/>
        <w:rPr>
          <w:rFonts w:ascii="宋体" w:hAnsi="宋体" w:cs="宋体"/>
          <w:sz w:val="24"/>
          <w:szCs w:val="24"/>
        </w:rPr>
      </w:pPr>
      <w:r>
        <w:rPr>
          <w:rFonts w:ascii="宋体" w:hAnsi="宋体" w:cs="宋体"/>
          <w:sz w:val="24"/>
          <w:szCs w:val="24"/>
        </w:rPr>
      </w:r>
      <w:r/>
    </w:p>
    <w:p>
      <w:pPr>
        <w:pStyle w:val="958"/>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958"/>
        <w:ind w:right="1560"/>
        <w:jc w:val="left"/>
        <w:spacing w:line="360" w:lineRule="auto"/>
        <w:tabs>
          <w:tab w:val="left" w:pos="4860" w:leader="none"/>
        </w:tabs>
        <w:rPr>
          <w:rFonts w:hAnsi="宋体" w:cs="宋体"/>
          <w:b/>
          <w:sz w:val="24"/>
          <w:szCs w:val="24"/>
        </w:rPr>
      </w:pPr>
      <w:r>
        <w:rPr>
          <w:rFonts w:hint="eastAsia" w:hAnsi="宋体" w:cs="宋体"/>
          <w:sz w:val="24"/>
          <w:szCs w:val="24"/>
        </w:rPr>
        <w:t xml:space="preserve"> 日  期：</w:t>
      </w:r>
      <w:r>
        <w:rPr>
          <w:rFonts w:hAnsi="宋体" w:cs="宋体"/>
          <w:b/>
          <w:sz w:val="24"/>
          <w:szCs w:val="24"/>
        </w:rPr>
      </w:r>
      <w:r/>
    </w:p>
    <w:p>
      <w:pPr>
        <w:pStyle w:val="958"/>
        <w:rPr>
          <w:rFonts w:hAnsi="宋体" w:cs="宋体"/>
          <w:b/>
          <w:sz w:val="24"/>
          <w:szCs w:val="24"/>
        </w:rPr>
      </w:pPr>
      <w:r>
        <w:rPr>
          <w:rFonts w:hAnsi="宋体" w:cs="宋体"/>
          <w:b/>
          <w:sz w:val="24"/>
          <w:szCs w:val="24"/>
        </w:rPr>
      </w:r>
      <w:r/>
    </w:p>
    <w:p>
      <w:pPr>
        <w:pStyle w:val="958"/>
        <w:rPr>
          <w:rFonts w:hAnsi="宋体" w:cs="宋体"/>
          <w:b/>
          <w:sz w:val="24"/>
          <w:szCs w:val="24"/>
        </w:rPr>
      </w:pPr>
      <w:r>
        <w:rPr>
          <w:rFonts w:hAnsi="宋体" w:cs="宋体"/>
          <w:b/>
          <w:sz w:val="24"/>
          <w:szCs w:val="24"/>
        </w:rPr>
      </w:r>
      <w:r/>
    </w:p>
    <w:p>
      <w:pPr>
        <w:pStyle w:val="958"/>
        <w:rPr>
          <w:rFonts w:hAnsi="宋体" w:cs="宋体"/>
          <w:b/>
          <w:sz w:val="24"/>
          <w:szCs w:val="24"/>
        </w:rPr>
      </w:pPr>
      <w:r>
        <w:rPr>
          <w:rFonts w:hAnsi="宋体" w:cs="宋体"/>
          <w:b/>
          <w:sz w:val="24"/>
          <w:szCs w:val="24"/>
        </w:rPr>
      </w:r>
      <w:r/>
    </w:p>
    <w:p>
      <w:pPr>
        <w:pStyle w:val="958"/>
        <w:rPr>
          <w:rFonts w:hAnsi="宋体" w:cs="宋体"/>
          <w:b/>
          <w:sz w:val="24"/>
          <w:szCs w:val="24"/>
        </w:rPr>
      </w:pPr>
      <w:r>
        <w:rPr>
          <w:rFonts w:hAnsi="宋体" w:cs="宋体"/>
          <w:b/>
          <w:sz w:val="24"/>
          <w:szCs w:val="24"/>
        </w:rPr>
      </w:r>
      <w:r/>
    </w:p>
    <w:p>
      <w:pPr>
        <w:pStyle w:val="958"/>
        <w:rPr>
          <w:rFonts w:hAnsi="宋体" w:cs="宋体"/>
          <w:b/>
          <w:sz w:val="24"/>
          <w:szCs w:val="24"/>
        </w:rPr>
      </w:pPr>
      <w:r>
        <w:rPr>
          <w:rFonts w:hAnsi="宋体" w:cs="宋体"/>
          <w:b/>
          <w:sz w:val="24"/>
          <w:szCs w:val="24"/>
        </w:rPr>
      </w:r>
      <w:r/>
    </w:p>
    <w:p>
      <w:pPr>
        <w:pStyle w:val="958"/>
        <w:ind w:firstLine="200"/>
        <w:jc w:val="left"/>
        <w:spacing w:line="360" w:lineRule="auto"/>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如为监狱企业，需上传加盖公章的原件彩色(扫描)件至电子投标（响应）文件中，否则视为未提供。</w:t>
      </w:r>
      <w:r>
        <w:rPr>
          <w:rFonts w:hAnsi="宋体" w:cs="宋体"/>
          <w:b/>
          <w:sz w:val="24"/>
          <w:szCs w:val="24"/>
        </w:rPr>
      </w:r>
      <w:r/>
    </w:p>
    <w:p>
      <w:pPr>
        <w:pStyle w:val="958"/>
        <w:spacing w:line="360" w:lineRule="auto"/>
        <w:rPr>
          <w:rFonts w:hAnsi="宋体"/>
          <w:sz w:val="24"/>
          <w:szCs w:val="24"/>
        </w:rPr>
      </w:pPr>
      <w:r>
        <w:rPr>
          <w:rFonts w:hAnsi="宋体"/>
          <w:sz w:val="24"/>
          <w:szCs w:val="24"/>
        </w:rPr>
      </w:r>
      <w:r/>
    </w:p>
    <w:p>
      <w:pPr>
        <w:pStyle w:val="958"/>
        <w:spacing w:line="400" w:lineRule="exact"/>
        <w:rPr>
          <w:rFonts w:hAnsi="宋体"/>
          <w:sz w:val="24"/>
          <w:szCs w:val="24"/>
        </w:rPr>
      </w:pPr>
      <w:r>
        <w:rPr>
          <w:rFonts w:hAnsi="宋体"/>
          <w:sz w:val="24"/>
          <w:szCs w:val="24"/>
        </w:rPr>
      </w:r>
      <w:r/>
    </w:p>
    <w:p>
      <w:pPr>
        <w:pStyle w:val="958"/>
        <w:ind w:left="420"/>
        <w:rPr>
          <w:rFonts w:hAnsi="宋体"/>
          <w:sz w:val="24"/>
          <w:szCs w:val="24"/>
        </w:rPr>
      </w:pPr>
      <w:r>
        <w:rPr>
          <w:rFonts w:hAnsi="宋体"/>
          <w:sz w:val="24"/>
          <w:szCs w:val="24"/>
        </w:rPr>
      </w:r>
      <w:r/>
    </w:p>
    <w:p>
      <w:pPr>
        <w:pStyle w:val="958"/>
        <w:rPr>
          <w:rFonts w:hAnsi="宋体"/>
          <w:sz w:val="24"/>
          <w:szCs w:val="24"/>
        </w:rPr>
      </w:pPr>
      <w:r>
        <w:rPr>
          <w:rFonts w:hAnsi="宋体"/>
          <w:sz w:val="24"/>
          <w:szCs w:val="24"/>
        </w:rPr>
      </w:r>
      <w:r/>
    </w:p>
    <w:p>
      <w:pPr>
        <w:pStyle w:val="958"/>
        <w:spacing w:line="400" w:lineRule="exact"/>
        <w:rPr>
          <w:rFonts w:hAnsi="宋体"/>
          <w:sz w:val="24"/>
          <w:szCs w:val="24"/>
        </w:rPr>
      </w:pPr>
      <w:r>
        <w:rPr>
          <w:rFonts w:hAnsi="宋体"/>
          <w:sz w:val="24"/>
          <w:szCs w:val="24"/>
        </w:rPr>
      </w:r>
      <w:r/>
    </w:p>
    <w:p>
      <w:pPr>
        <w:pStyle w:val="958"/>
        <w:ind w:left="420"/>
        <w:rPr>
          <w:rFonts w:hAnsi="宋体"/>
          <w:sz w:val="24"/>
          <w:szCs w:val="24"/>
        </w:rPr>
      </w:pPr>
      <w:r>
        <w:rPr>
          <w:rFonts w:hAnsi="宋体"/>
          <w:sz w:val="24"/>
          <w:szCs w:val="24"/>
        </w:rPr>
      </w:r>
      <w:r/>
    </w:p>
    <w:p>
      <w:pPr>
        <w:pStyle w:val="958"/>
        <w:rPr>
          <w:rFonts w:hAnsi="宋体"/>
          <w:sz w:val="24"/>
          <w:szCs w:val="24"/>
        </w:rPr>
      </w:pPr>
      <w:r>
        <w:rPr>
          <w:rFonts w:hAnsi="宋体"/>
          <w:sz w:val="24"/>
          <w:szCs w:val="24"/>
        </w:rPr>
      </w:r>
      <w:r/>
    </w:p>
    <w:p>
      <w:pPr>
        <w:pStyle w:val="958"/>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spacing w:line="360" w:lineRule="auto"/>
        <w:rPr>
          <w:rFonts w:hint="eastAsia" w:ascii="宋体" w:hAnsi="宋体" w:eastAsia="宋体" w:cs="宋体"/>
          <w:b/>
          <w:bCs/>
          <w:color w:val="000000"/>
          <w:sz w:val="24"/>
          <w:szCs w:val="24"/>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20</w:t>
      </w:r>
      <w:r>
        <w:rPr>
          <w:rFonts w:hint="eastAsia" w:hAnsi="宋体" w:cs="宋体"/>
          <w:b/>
          <w:bCs/>
          <w:sz w:val="24"/>
          <w:szCs w:val="24"/>
          <w:lang w:val="zh-CN"/>
        </w:rPr>
        <w:t xml:space="preserve">：</w:t>
      </w:r>
      <w:r>
        <w:rPr>
          <w:rFonts w:hint="eastAsia" w:ascii="宋体" w:hAnsi="宋体" w:eastAsia="宋体" w:cs="宋体"/>
          <w:b/>
          <w:color w:val="000000"/>
          <w:sz w:val="24"/>
          <w:szCs w:val="24"/>
        </w:rPr>
        <w:t xml:space="preserve">关于符合本国产品标准的声明函</w:t>
      </w:r>
      <w:r>
        <w:rPr>
          <w:rFonts w:hint="eastAsia" w:ascii="宋体" w:hAnsi="宋体" w:eastAsia="宋体" w:cs="宋体"/>
          <w:b/>
          <w:bCs/>
          <w:color w:val="000000"/>
          <w:sz w:val="24"/>
          <w:szCs w:val="24"/>
        </w:rPr>
      </w:r>
      <w:r/>
    </w:p>
    <w:p>
      <w:pPr>
        <w:pStyle w:val="958"/>
        <w:jc w:val="both"/>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8"/>
        <w:jc w:val="cente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关于符合本国产品标准的声明函（采购包号：**）</w:t>
      </w:r>
      <w:r>
        <w:rPr>
          <w:rFonts w:hint="eastAsia" w:ascii="宋体" w:hAnsi="宋体" w:eastAsia="宋体" w:cs="宋体"/>
          <w:color w:val="000000"/>
          <w:sz w:val="24"/>
          <w:szCs w:val="24"/>
        </w:rPr>
      </w:r>
      <w:r/>
    </w:p>
    <w:p>
      <w:pPr>
        <w:pStyle w:val="958"/>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58"/>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958"/>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1637665</wp:posOffset>
                </wp:positionH>
                <wp:positionV relativeFrom="paragraph">
                  <wp:posOffset>653415</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2;o:allowoverlap:true;o:allowincell:true;mso-position-horizontal-relative:text;margin-left:128.9pt;mso-position-horizontal:absolute;mso-position-vertical-relative:text;margin-top:51.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511175</wp:posOffset>
                </wp:positionH>
                <wp:positionV relativeFrom="paragraph">
                  <wp:posOffset>635635</wp:posOffset>
                </wp:positionV>
                <wp:extent cx="565785" cy="13081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40.2pt;mso-position-horizontal:absolute;mso-position-vertical-relative:text;margin-top:50.0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4195445</wp:posOffset>
                </wp:positionH>
                <wp:positionV relativeFrom="paragraph">
                  <wp:posOffset>354965</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1;o:allowoverlap:true;o:allowincell:true;mso-position-horizontal-relative:text;margin-left:330.3pt;mso-position-horizontal:absolute;mso-position-vertical-relative:text;margin-top:27.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3227070</wp:posOffset>
                </wp:positionH>
                <wp:positionV relativeFrom="paragraph">
                  <wp:posOffset>356870</wp:posOffset>
                </wp:positionV>
                <wp:extent cx="816610" cy="762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254.1pt;mso-position-horizontal:absolute;mso-position-vertical-relative:text;margin-top:28.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2359025</wp:posOffset>
                </wp:positionH>
                <wp:positionV relativeFrom="paragraph">
                  <wp:posOffset>353695</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7;o:allowoverlap:true;o:allowincell:true;mso-position-horizontal-relative:text;margin-left:185.8pt;mso-position-horizontal:absolute;mso-position-vertical-relative:text;margin-top:27.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5027295</wp:posOffset>
                </wp:positionH>
                <wp:positionV relativeFrom="paragraph">
                  <wp:posOffset>57785</wp:posOffset>
                </wp:positionV>
                <wp:extent cx="577215" cy="9207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6;o:allowoverlap:true;o:allowincell:true;mso-position-horizontal-relative:text;margin-left:395.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1.</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958"/>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1323975</wp:posOffset>
                </wp:positionH>
                <wp:positionV relativeFrom="paragraph">
                  <wp:posOffset>600710</wp:posOffset>
                </wp:positionV>
                <wp:extent cx="908685" cy="14097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5;o:allowoverlap:true;o:allowincell:true;mso-position-horizontal-relative:text;margin-left:104.2pt;mso-position-horizontal:absolute;mso-position-vertical-relative:text;margin-top:47.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173990</wp:posOffset>
                </wp:positionH>
                <wp:positionV relativeFrom="paragraph">
                  <wp:posOffset>564515</wp:posOffset>
                </wp:positionV>
                <wp:extent cx="772795" cy="19177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72795" cy="19176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1;o:allowoverlap:true;o:allowincell:true;mso-position-horizontal-relative:text;margin-left:13.7pt;mso-position-horizontal:absolute;mso-position-vertical-relative:text;margin-top:44.4pt;mso-position-vertical:absolute;width:60.8pt;height:15.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4128770</wp:posOffset>
                </wp:positionH>
                <wp:positionV relativeFrom="paragraph">
                  <wp:posOffset>322580</wp:posOffset>
                </wp:positionV>
                <wp:extent cx="462280" cy="14732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0;o:allowoverlap:true;o:allowincell:true;mso-position-horizontal-relative:text;margin-left:325.1pt;mso-position-horizontal:absolute;mso-position-vertical-relative:text;margin-top:25.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2912745</wp:posOffset>
                </wp:positionH>
                <wp:positionV relativeFrom="paragraph">
                  <wp:posOffset>335915</wp:posOffset>
                </wp:positionV>
                <wp:extent cx="849630" cy="12001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4;o:allowoverlap:true;o:allowincell:true;mso-position-horizontal-relative:text;margin-left:229.3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1865630</wp:posOffset>
                </wp:positionH>
                <wp:positionV relativeFrom="paragraph">
                  <wp:posOffset>315595</wp:posOffset>
                </wp:positionV>
                <wp:extent cx="843915" cy="12573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3;o:allowoverlap:true;o:allowincell:true;mso-position-horizontal-relative:text;margin-left:146.9pt;mso-position-horizontal:absolute;mso-position-vertical-relative:text;margin-top:24.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4710430</wp:posOffset>
                </wp:positionH>
                <wp:positionV relativeFrom="paragraph">
                  <wp:posOffset>30480</wp:posOffset>
                </wp:positionV>
                <wp:extent cx="718185" cy="977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9;o:allowoverlap:true;o:allowincell:true;mso-position-horizontal-relative:text;margin-left:370.9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2.</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958"/>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958"/>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58"/>
        <w:ind w:right="480" w:firstLine="37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958"/>
        <w:jc w:val="center"/>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color w:val="000000"/>
          <w:sz w:val="24"/>
          <w:szCs w:val="24"/>
          <w:shd w:val="clear" w:color="auto" w:fill="ffffff"/>
          <w:lang w:val="en-US" w:eastAsia="zh-CN" w:bidi="ar-SA"/>
        </w:rPr>
      </w:r>
      <w:r/>
    </w:p>
    <w:p>
      <w:pPr>
        <w:pStyle w:val="958"/>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8"/>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58"/>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58"/>
        <w:spacing w:line="360" w:lineRule="auto"/>
        <w:rPr>
          <w:rFonts w:hint="eastAsia" w:ascii="宋体" w:hAnsi="宋体" w:eastAsia="宋体" w:cs="仿宋"/>
          <w:b/>
          <w:bCs/>
          <w:color w:val="000000"/>
          <w:sz w:val="32"/>
          <w:szCs w:val="32"/>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21</w:t>
      </w:r>
      <w:r>
        <w:rPr>
          <w:rFonts w:hint="eastAsia" w:hAnsi="宋体" w:cs="宋体"/>
          <w:b/>
          <w:bCs/>
          <w:sz w:val="24"/>
          <w:szCs w:val="24"/>
          <w:lang w:val="zh-CN"/>
        </w:rPr>
        <w:t xml:space="preserve">：质疑函范本</w:t>
      </w:r>
      <w:r>
        <w:rPr>
          <w:rFonts w:hint="eastAsia" w:ascii="宋体" w:hAnsi="宋体" w:eastAsia="宋体" w:cs="仿宋"/>
          <w:b/>
          <w:bCs/>
          <w:color w:val="000000"/>
          <w:sz w:val="32"/>
          <w:szCs w:val="32"/>
        </w:rPr>
      </w:r>
      <w:r/>
    </w:p>
    <w:p>
      <w:pPr>
        <w:pStyle w:val="958"/>
        <w:jc w:val="center"/>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58"/>
        <w:jc w:val="center"/>
        <w:rPr>
          <w:rFonts w:ascii="宋体" w:hAnsi="宋体" w:eastAsia="宋体" w:cs="仿宋"/>
          <w:b/>
          <w:bCs/>
          <w:color w:val="000000"/>
          <w:sz w:val="32"/>
          <w:szCs w:val="32"/>
        </w:rPr>
      </w:pPr>
      <w:r>
        <w:rPr>
          <w:rFonts w:hint="eastAsia" w:ascii="宋体" w:hAnsi="宋体" w:eastAsia="宋体" w:cs="仿宋"/>
          <w:b/>
          <w:bCs/>
          <w:color w:val="000000"/>
          <w:sz w:val="32"/>
          <w:szCs w:val="32"/>
        </w:rPr>
        <w:t xml:space="preserve">质疑函范本</w:t>
      </w:r>
      <w:r>
        <w:rPr>
          <w:rFonts w:ascii="宋体" w:hAnsi="宋体" w:eastAsia="宋体" w:cs="仿宋"/>
          <w:b/>
          <w:bCs/>
          <w:color w:val="000000"/>
          <w:sz w:val="32"/>
          <w:szCs w:val="32"/>
        </w:rPr>
      </w:r>
      <w:r/>
    </w:p>
    <w:p>
      <w:pPr>
        <w:pStyle w:val="958"/>
        <w:spacing w:before="312"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一、质疑</w:t>
      </w:r>
      <w:r>
        <w:rPr>
          <w:rFonts w:hint="eastAsia" w:hAnsi="宋体" w:eastAsia="宋体" w:cs="仿宋"/>
          <w:bCs/>
          <w:color w:val="000000"/>
          <w:sz w:val="24"/>
          <w:szCs w:val="24"/>
          <w:lang w:eastAsia="zh-CN"/>
        </w:rPr>
        <w:t xml:space="preserve">投标单位</w:t>
      </w:r>
      <w:r>
        <w:rPr>
          <w:rFonts w:hint="eastAsia" w:ascii="宋体" w:hAnsi="宋体" w:eastAsia="宋体" w:cs="仿宋"/>
          <w:bCs/>
          <w:color w:val="000000"/>
          <w:sz w:val="24"/>
          <w:szCs w:val="24"/>
        </w:rPr>
        <w:t xml:space="preserve">基本信息</w:t>
      </w:r>
      <w:r>
        <w:rPr>
          <w:rFonts w:ascii="宋体" w:hAnsi="宋体" w:eastAsia="宋体" w:cs="仿宋"/>
          <w:bCs/>
          <w:color w:val="000000"/>
          <w:sz w:val="24"/>
          <w:szCs w:val="24"/>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w:t>
      </w:r>
      <w:r>
        <w:rPr>
          <w:rFonts w:hint="eastAsia" w:hAnsi="宋体" w:eastAsia="宋体" w:cs="仿宋"/>
          <w:color w:val="000000"/>
          <w:sz w:val="24"/>
          <w:szCs w:val="24"/>
          <w:lang w:eastAsia="zh-CN"/>
        </w:rPr>
        <w:t xml:space="preserve">投标单位</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rPr>
          <w:rFonts w:ascii="宋体" w:hAnsi="宋体" w:eastAsia="宋体" w:cs="仿宋"/>
          <w:bCs/>
          <w:color w:val="000000"/>
          <w:sz w:val="24"/>
          <w:szCs w:val="24"/>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rPr>
          <w:rFonts w:ascii="宋体" w:hAnsi="宋体" w:eastAsia="宋体" w:cs="仿宋"/>
          <w:bCs/>
          <w:color w:val="000000"/>
          <w:sz w:val="24"/>
          <w:szCs w:val="24"/>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958"/>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rPr>
          <w:rFonts w:ascii="宋体" w:hAnsi="宋体" w:eastAsia="宋体" w:cs="仿宋"/>
          <w:bCs/>
          <w:color w:val="000000"/>
          <w:sz w:val="24"/>
          <w:szCs w:val="24"/>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958"/>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958"/>
        <w:spacing w:line="4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提出质疑时，应提交质疑函和必要的证明材料。</w:t>
      </w: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若委托代理人进行质疑的，质疑函应按要求列明“授权代表”的有关内容，并在附件中提交由质疑</w:t>
      </w:r>
      <w:r>
        <w:rPr>
          <w:rFonts w:hint="eastAsia"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若对项目的某一采购包进行质疑，质疑函中应列明具体采购包号。</w:t>
      </w: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为自然人的，质疑函应由本人签字；质疑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为法人或者其他组织的，质疑函应由法定代表人、主要负责人，或者其授权代表签字或者盖章，并加盖公章。</w:t>
      </w: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58"/>
        <w:jc w:val="both"/>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t xml:space="preserve">（全文完）</w:t>
      </w:r>
      <w:r/>
    </w:p>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entury Schoolbook">
    <w:panose1 w:val="02040604050505020304"/>
  </w:font>
  <w:font w:name="华文楷体">
    <w:panose1 w:val="02010600040101010101"/>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Helvetica">
    <w:panose1 w:val="020B0604020202020204"/>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ˎ̥">
    <w:panose1 w:val="020B0503020202020204"/>
  </w:font>
  <w:font w:name="楷体_GB2312">
    <w:panose1 w:val="02010609060101010101"/>
  </w:font>
  <w:font w:name="Calibri Light">
    <w:panose1 w:val="020F0302020204030204"/>
  </w:font>
  <w:font w:name="MingLiU">
    <w:panose1 w:val="02020500000000000000"/>
  </w:font>
  <w:font w:name="Courier New">
    <w:panose1 w:val="02070309020205020404"/>
  </w:font>
  <w:font w:name="Helvetica Neue">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95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rPr>
        <w:rStyle w:val="1050"/>
      </w:rPr>
      <w:framePr w:wrap="around" w:vAnchor="text" w:hAnchor="margin" w:xAlign="center" w:y="1"/>
    </w:pPr>
    <w:r>
      <w:fldChar w:fldCharType="begin"/>
    </w:r>
    <w:r>
      <w:rPr>
        <w:rStyle w:val="1050"/>
      </w:rPr>
      <w:instrText xml:space="preserve">PAGE  </w:instrText>
    </w:r>
    <w:r>
      <w:fldChar w:fldCharType="end"/>
    </w:r>
    <w:r>
      <w:rPr>
        <w:rStyle w:val="1050"/>
      </w:rPr>
    </w:r>
    <w:r/>
  </w:p>
  <w:p>
    <w:pPr>
      <w:pStyle w:val="10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tabs>
        <w:tab w:val="center" w:pos="4153" w:leader="none"/>
        <w:tab w:val="right" w:pos="8306" w:leader="none"/>
      </w:tabs>
      <w:rPr>
        <w:rFonts w:hAnsi="宋体" w:eastAsia="宋体"/>
        <w:sz w:val="21"/>
        <w:szCs w:val="21"/>
        <w:lang w:val="en-US" w:eastAsia="zh-CN"/>
      </w:rPr>
    </w:pPr>
    <w:r>
      <w:rPr>
        <w:rFonts w:hint="eastAsia"/>
      </w:rPr>
      <w:t xml:space="preserve">公开招标文件                                                    </w:t>
    </w:r>
    <w:r>
      <w:rPr>
        <w:rFonts w:hint="eastAsia"/>
        <w:lang w:val="zh-CN"/>
      </w:rPr>
      <w:t xml:space="preserve">招标编号：JSZC-320500-WYDL-G2026-0012</w:t>
    </w:r>
    <w:r>
      <w:rPr>
        <w:rFonts w:hAnsi="宋体" w:eastAsia="宋体"/>
        <w:sz w:val="21"/>
        <w:szCs w:val="21"/>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pStyle w:val="958"/>
        <w:ind w:left="1304" w:hanging="453"/>
        <w:tabs>
          <w:tab w:val="num" w:pos="1304" w:leader="none"/>
        </w:tabs>
      </w:pPr>
      <w:rPr>
        <w:rFonts w:hint="eastAsia"/>
      </w:rPr>
    </w:lvl>
    <w:lvl w:ilvl="1">
      <w:start w:val="1"/>
      <w:numFmt w:val="lowerLetter"/>
      <w:isLgl w:val="false"/>
      <w:suff w:val="tab"/>
      <w:lvlText w:val="%2)"/>
      <w:lvlJc w:val="left"/>
      <w:pPr>
        <w:pStyle w:val="958"/>
        <w:ind w:left="840" w:hanging="420"/>
        <w:tabs>
          <w:tab w:val="num" w:pos="840" w:leader="none"/>
        </w:tabs>
      </w:pPr>
    </w:lvl>
    <w:lvl w:ilvl="2">
      <w:start w:val="1"/>
      <w:numFmt w:val="lowerLetter"/>
      <w:pStyle w:val="1883"/>
      <w:isLgl w:val="false"/>
      <w:suff w:val="tab"/>
      <w:lvlText w:val="%3."/>
      <w:lvlJc w:val="left"/>
      <w:pPr>
        <w:pStyle w:val="958"/>
        <w:ind w:left="1304" w:hanging="453"/>
        <w:tabs>
          <w:tab w:val="num" w:pos="1304" w:leader="none"/>
        </w:tabs>
      </w:pPr>
      <w:rPr>
        <w:rFonts w:hint="eastAsia"/>
      </w:rPr>
    </w:lvl>
    <w:lvl w:ilvl="3">
      <w:start w:val="1"/>
      <w:numFmt w:val="decimal"/>
      <w:isLgl w:val="false"/>
      <w:suff w:val="tab"/>
      <w:lvlText w:val="%4."/>
      <w:lvlJc w:val="left"/>
      <w:pPr>
        <w:pStyle w:val="958"/>
        <w:ind w:left="1680" w:hanging="420"/>
        <w:tabs>
          <w:tab w:val="num" w:pos="1680" w:leader="none"/>
        </w:tabs>
      </w:pPr>
    </w:lvl>
    <w:lvl w:ilvl="4">
      <w:start w:val="1"/>
      <w:numFmt w:val="lowerLetter"/>
      <w:isLgl w:val="false"/>
      <w:suff w:val="tab"/>
      <w:lvlText w:val="%5)"/>
      <w:lvlJc w:val="left"/>
      <w:pPr>
        <w:pStyle w:val="958"/>
        <w:ind w:left="2100" w:hanging="420"/>
        <w:tabs>
          <w:tab w:val="num" w:pos="2100" w:leader="none"/>
        </w:tabs>
      </w:pPr>
    </w:lvl>
    <w:lvl w:ilvl="5">
      <w:start w:val="1"/>
      <w:numFmt w:val="lowerRoman"/>
      <w:isLgl w:val="false"/>
      <w:suff w:val="tab"/>
      <w:lvlText w:val="%6."/>
      <w:lvlJc w:val="right"/>
      <w:pPr>
        <w:pStyle w:val="958"/>
        <w:ind w:left="2520" w:hanging="420"/>
        <w:tabs>
          <w:tab w:val="num" w:pos="2520" w:leader="none"/>
        </w:tabs>
      </w:pPr>
    </w:lvl>
    <w:lvl w:ilvl="6">
      <w:start w:val="1"/>
      <w:numFmt w:val="decimal"/>
      <w:isLgl w:val="false"/>
      <w:suff w:val="tab"/>
      <w:lvlText w:val="%7."/>
      <w:lvlJc w:val="left"/>
      <w:pPr>
        <w:pStyle w:val="958"/>
        <w:ind w:left="2940" w:hanging="420"/>
        <w:tabs>
          <w:tab w:val="num" w:pos="2940" w:leader="none"/>
        </w:tabs>
      </w:pPr>
    </w:lvl>
    <w:lvl w:ilvl="7">
      <w:start w:val="1"/>
      <w:numFmt w:val="lowerLetter"/>
      <w:isLgl w:val="false"/>
      <w:suff w:val="tab"/>
      <w:lvlText w:val="%8)"/>
      <w:lvlJc w:val="left"/>
      <w:pPr>
        <w:pStyle w:val="958"/>
        <w:ind w:left="3360" w:hanging="420"/>
        <w:tabs>
          <w:tab w:val="num" w:pos="3360" w:leader="none"/>
        </w:tabs>
      </w:pPr>
    </w:lvl>
    <w:lvl w:ilvl="8">
      <w:start w:val="1"/>
      <w:numFmt w:val="lowerRoman"/>
      <w:isLgl w:val="false"/>
      <w:suff w:val="tab"/>
      <w:lvlText w:val="%9."/>
      <w:lvlJc w:val="right"/>
      <w:pPr>
        <w:pStyle w:val="958"/>
        <w:ind w:left="3780" w:hanging="420"/>
        <w:tabs>
          <w:tab w:val="num" w:pos="3780" w:leader="none"/>
        </w:tabs>
      </w:pPr>
    </w:lvl>
  </w:abstractNum>
  <w:abstractNum w:abstractNumId="4">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2"/>
      <w:isLgl w:val="false"/>
      <w:suff w:val="tab"/>
      <w:lvlText w:val="%1."/>
      <w:lvlJc w:val="left"/>
      <w:pPr>
        <w:pStyle w:val="958"/>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603"/>
      <w:isLgl w:val="false"/>
      <w:suff w:val="tab"/>
      <w:lvlText w:val="%1."/>
      <w:lvlJc w:val="left"/>
      <w:pPr>
        <w:pStyle w:val="95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721"/>
      <w:isLgl w:val="false"/>
      <w:suff w:val="tab"/>
      <w:lvlText w:val="（%1）"/>
      <w:lvlJc w:val="left"/>
      <w:pPr>
        <w:pStyle w:val="958"/>
        <w:ind w:left="1155" w:hanging="420"/>
      </w:pPr>
      <w:rPr>
        <w:rFonts w:ascii="Times New Roman" w:hAnsi="Times New Roman" w:cs="Times New Roman"/>
        <w:lang w:val="en-US"/>
      </w:rPr>
    </w:lvl>
    <w:lvl w:ilvl="1">
      <w:start w:val="1"/>
      <w:numFmt w:val="lowerLetter"/>
      <w:isLgl w:val="false"/>
      <w:suff w:val="tab"/>
      <w:lvlText w:val="%2)"/>
      <w:lvlJc w:val="left"/>
      <w:pPr>
        <w:pStyle w:val="958"/>
        <w:ind w:left="1575" w:hanging="420"/>
      </w:pPr>
    </w:lvl>
    <w:lvl w:ilvl="2">
      <w:start w:val="1"/>
      <w:numFmt w:val="lowerRoman"/>
      <w:isLgl w:val="false"/>
      <w:suff w:val="tab"/>
      <w:lvlText w:val="%3."/>
      <w:lvlJc w:val="right"/>
      <w:pPr>
        <w:pStyle w:val="958"/>
        <w:ind w:left="1995" w:hanging="420"/>
      </w:pPr>
    </w:lvl>
    <w:lvl w:ilvl="3">
      <w:start w:val="1"/>
      <w:numFmt w:val="decimal"/>
      <w:isLgl w:val="false"/>
      <w:suff w:val="tab"/>
      <w:lvlText w:val="%4."/>
      <w:lvlJc w:val="left"/>
      <w:pPr>
        <w:pStyle w:val="958"/>
        <w:ind w:left="2415" w:hanging="420"/>
      </w:pPr>
    </w:lvl>
    <w:lvl w:ilvl="4">
      <w:start w:val="1"/>
      <w:numFmt w:val="lowerLetter"/>
      <w:isLgl w:val="false"/>
      <w:suff w:val="tab"/>
      <w:lvlText w:val="%5)"/>
      <w:lvlJc w:val="left"/>
      <w:pPr>
        <w:pStyle w:val="958"/>
        <w:ind w:left="2835" w:hanging="420"/>
      </w:pPr>
    </w:lvl>
    <w:lvl w:ilvl="5">
      <w:start w:val="1"/>
      <w:numFmt w:val="lowerRoman"/>
      <w:isLgl w:val="false"/>
      <w:suff w:val="tab"/>
      <w:lvlText w:val="%6."/>
      <w:lvlJc w:val="right"/>
      <w:pPr>
        <w:pStyle w:val="958"/>
        <w:ind w:left="3255" w:hanging="420"/>
      </w:pPr>
    </w:lvl>
    <w:lvl w:ilvl="6">
      <w:start w:val="1"/>
      <w:numFmt w:val="decimal"/>
      <w:isLgl w:val="false"/>
      <w:suff w:val="tab"/>
      <w:lvlText w:val="%7."/>
      <w:lvlJc w:val="left"/>
      <w:pPr>
        <w:pStyle w:val="958"/>
        <w:ind w:left="3675" w:hanging="420"/>
      </w:pPr>
    </w:lvl>
    <w:lvl w:ilvl="7">
      <w:start w:val="1"/>
      <w:numFmt w:val="lowerLetter"/>
      <w:isLgl w:val="false"/>
      <w:suff w:val="tab"/>
      <w:lvlText w:val="%8)"/>
      <w:lvlJc w:val="left"/>
      <w:pPr>
        <w:pStyle w:val="958"/>
        <w:ind w:left="4095" w:hanging="420"/>
      </w:pPr>
    </w:lvl>
    <w:lvl w:ilvl="8">
      <w:start w:val="1"/>
      <w:numFmt w:val="lowerRoman"/>
      <w:isLgl w:val="false"/>
      <w:suff w:val="tab"/>
      <w:lvlText w:val="%9."/>
      <w:lvlJc w:val="right"/>
      <w:pPr>
        <w:pStyle w:val="958"/>
        <w:ind w:left="4515" w:hanging="420"/>
      </w:pPr>
    </w:lvl>
  </w:abstractNum>
  <w:abstractNum w:abstractNumId="10">
    <w:multiLevelType w:val="hybridMultilevel"/>
    <w:lvl w:ilvl="0">
      <w:start w:val="1"/>
      <w:numFmt w:val="decimal"/>
      <w:pStyle w:val="1069"/>
      <w:isLgl w:val="false"/>
      <w:suff w:val="tab"/>
      <w:lvlText w:val="%1."/>
      <w:lvlJc w:val="left"/>
      <w:pPr>
        <w:pStyle w:val="958"/>
        <w:ind w:left="0" w:firstLine="284"/>
        <w:tabs>
          <w:tab w:val="num" w:pos="6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0"/>
      <w:isLgl w:val="false"/>
      <w:suff w:val="tab"/>
      <w:lvlText w:val=""/>
      <w:lvlJc w:val="left"/>
      <w:pPr>
        <w:pStyle w:val="958"/>
        <w:ind w:left="980" w:hanging="420"/>
      </w:pPr>
      <w:rPr>
        <w:rFonts w:ascii="Wingdings" w:hAnsi="Wingdings"/>
      </w:rPr>
    </w:lvl>
    <w:lvl w:ilvl="1">
      <w:start w:val="1"/>
      <w:numFmt w:val="bullet"/>
      <w:isLgl w:val="false"/>
      <w:suff w:val="tab"/>
      <w:lvlText w:val=""/>
      <w:lvlJc w:val="left"/>
      <w:pPr>
        <w:pStyle w:val="958"/>
        <w:ind w:left="1400" w:hanging="420"/>
      </w:pPr>
      <w:rPr>
        <w:rFonts w:ascii="Wingdings" w:hAnsi="Wingdings"/>
      </w:rPr>
    </w:lvl>
    <w:lvl w:ilvl="2">
      <w:start w:val="1"/>
      <w:numFmt w:val="bullet"/>
      <w:isLgl w:val="false"/>
      <w:suff w:val="tab"/>
      <w:lvlText w:val=""/>
      <w:lvlJc w:val="left"/>
      <w:pPr>
        <w:pStyle w:val="958"/>
        <w:ind w:left="1820" w:hanging="420"/>
      </w:pPr>
      <w:rPr>
        <w:rFonts w:ascii="Wingdings" w:hAnsi="Wingdings"/>
      </w:rPr>
    </w:lvl>
    <w:lvl w:ilvl="3">
      <w:start w:val="1"/>
      <w:numFmt w:val="bullet"/>
      <w:isLgl w:val="false"/>
      <w:suff w:val="tab"/>
      <w:lvlText w:val=""/>
      <w:lvlJc w:val="left"/>
      <w:pPr>
        <w:pStyle w:val="958"/>
        <w:ind w:left="2240" w:hanging="420"/>
      </w:pPr>
      <w:rPr>
        <w:rFonts w:ascii="Wingdings" w:hAnsi="Wingdings"/>
      </w:rPr>
    </w:lvl>
    <w:lvl w:ilvl="4">
      <w:start w:val="1"/>
      <w:numFmt w:val="bullet"/>
      <w:isLgl w:val="false"/>
      <w:suff w:val="tab"/>
      <w:lvlText w:val=""/>
      <w:lvlJc w:val="left"/>
      <w:pPr>
        <w:pStyle w:val="958"/>
        <w:ind w:left="2660" w:hanging="420"/>
      </w:pPr>
      <w:rPr>
        <w:rFonts w:ascii="Wingdings" w:hAnsi="Wingdings"/>
      </w:rPr>
    </w:lvl>
    <w:lvl w:ilvl="5">
      <w:start w:val="1"/>
      <w:numFmt w:val="bullet"/>
      <w:isLgl w:val="false"/>
      <w:suff w:val="tab"/>
      <w:lvlText w:val=""/>
      <w:lvlJc w:val="left"/>
      <w:pPr>
        <w:pStyle w:val="958"/>
        <w:ind w:left="3080" w:hanging="420"/>
      </w:pPr>
      <w:rPr>
        <w:rFonts w:ascii="Wingdings" w:hAnsi="Wingdings"/>
      </w:rPr>
    </w:lvl>
    <w:lvl w:ilvl="6">
      <w:start w:val="1"/>
      <w:numFmt w:val="bullet"/>
      <w:isLgl w:val="false"/>
      <w:suff w:val="tab"/>
      <w:lvlText w:val=""/>
      <w:lvlJc w:val="left"/>
      <w:pPr>
        <w:pStyle w:val="958"/>
        <w:ind w:left="3500" w:hanging="420"/>
      </w:pPr>
      <w:rPr>
        <w:rFonts w:ascii="Wingdings" w:hAnsi="Wingdings"/>
      </w:rPr>
    </w:lvl>
    <w:lvl w:ilvl="7">
      <w:start w:val="1"/>
      <w:numFmt w:val="bullet"/>
      <w:isLgl w:val="false"/>
      <w:suff w:val="tab"/>
      <w:lvlText w:val=""/>
      <w:lvlJc w:val="left"/>
      <w:pPr>
        <w:pStyle w:val="958"/>
        <w:ind w:left="3920" w:hanging="420"/>
      </w:pPr>
      <w:rPr>
        <w:rFonts w:ascii="Wingdings" w:hAnsi="Wingdings"/>
      </w:rPr>
    </w:lvl>
    <w:lvl w:ilvl="8">
      <w:start w:val="1"/>
      <w:numFmt w:val="bullet"/>
      <w:isLgl w:val="false"/>
      <w:suff w:val="tab"/>
      <w:lvlText w:val=""/>
      <w:lvlJc w:val="left"/>
      <w:pPr>
        <w:pStyle w:val="958"/>
        <w:ind w:left="4340" w:hanging="420"/>
      </w:pPr>
      <w:rPr>
        <w:rFonts w:ascii="Wingdings" w:hAnsi="Wingdings"/>
      </w:rPr>
    </w:lvl>
  </w:abstractNum>
  <w:abstractNum w:abstractNumId="12">
    <w:multiLevelType w:val="hybridMultilevel"/>
    <w:lvl w:ilvl="0">
      <w:start w:val="1"/>
      <w:numFmt w:val="decimal"/>
      <w:pStyle w:val="1305"/>
      <w:isLgl w:val="false"/>
      <w:suff w:val="tab"/>
      <w:lvlText w:val="%1)"/>
      <w:lvlJc w:val="left"/>
      <w:pPr>
        <w:pStyle w:val="958"/>
        <w:ind w:left="1260" w:hanging="420"/>
      </w:pPr>
    </w:lvl>
    <w:lvl w:ilvl="1">
      <w:start w:val="1"/>
      <w:numFmt w:val="lowerLetter"/>
      <w:isLgl w:val="false"/>
      <w:suff w:val="tab"/>
      <w:lvlText w:val="%2)"/>
      <w:lvlJc w:val="left"/>
      <w:pPr>
        <w:pStyle w:val="958"/>
        <w:ind w:left="1680" w:hanging="420"/>
      </w:pPr>
    </w:lvl>
    <w:lvl w:ilvl="2">
      <w:start w:val="1"/>
      <w:numFmt w:val="lowerRoman"/>
      <w:isLgl w:val="false"/>
      <w:suff w:val="tab"/>
      <w:lvlText w:val="%3."/>
      <w:lvlJc w:val="right"/>
      <w:pPr>
        <w:pStyle w:val="958"/>
        <w:ind w:left="2100" w:hanging="420"/>
      </w:pPr>
    </w:lvl>
    <w:lvl w:ilvl="3">
      <w:start w:val="1"/>
      <w:numFmt w:val="decimal"/>
      <w:isLgl w:val="false"/>
      <w:suff w:val="tab"/>
      <w:lvlText w:val="%4."/>
      <w:lvlJc w:val="left"/>
      <w:pPr>
        <w:pStyle w:val="958"/>
        <w:ind w:left="2520" w:hanging="420"/>
      </w:pPr>
    </w:lvl>
    <w:lvl w:ilvl="4">
      <w:start w:val="1"/>
      <w:numFmt w:val="decimal"/>
      <w:isLgl w:val="false"/>
      <w:suff w:val="tab"/>
      <w:lvlText w:val="1.4.2.1.%5."/>
      <w:lvlJc w:val="left"/>
      <w:pPr>
        <w:pStyle w:val="958"/>
        <w:ind w:left="2940" w:hanging="420"/>
      </w:pPr>
      <w:rPr>
        <w:rFonts w:eastAsia="宋体"/>
        <w:sz w:val="21"/>
      </w:rPr>
    </w:lvl>
    <w:lvl w:ilvl="5">
      <w:start w:val="1"/>
      <w:numFmt w:val="lowerRoman"/>
      <w:isLgl w:val="false"/>
      <w:suff w:val="tab"/>
      <w:lvlText w:val="%6."/>
      <w:lvlJc w:val="right"/>
      <w:pPr>
        <w:pStyle w:val="958"/>
        <w:ind w:left="3360" w:hanging="420"/>
      </w:pPr>
    </w:lvl>
    <w:lvl w:ilvl="6">
      <w:start w:val="1"/>
      <w:numFmt w:val="decimal"/>
      <w:isLgl w:val="false"/>
      <w:suff w:val="tab"/>
      <w:lvlText w:val="%7."/>
      <w:lvlJc w:val="left"/>
      <w:pPr>
        <w:pStyle w:val="958"/>
        <w:ind w:left="3780" w:hanging="420"/>
      </w:pPr>
    </w:lvl>
    <w:lvl w:ilvl="7">
      <w:start w:val="1"/>
      <w:numFmt w:val="lowerLetter"/>
      <w:isLgl w:val="false"/>
      <w:suff w:val="tab"/>
      <w:lvlText w:val="%8)"/>
      <w:lvlJc w:val="left"/>
      <w:pPr>
        <w:pStyle w:val="958"/>
        <w:ind w:left="4200" w:hanging="420"/>
      </w:pPr>
    </w:lvl>
    <w:lvl w:ilvl="8">
      <w:start w:val="1"/>
      <w:numFmt w:val="lowerRoman"/>
      <w:isLgl w:val="false"/>
      <w:suff w:val="tab"/>
      <w:lvlText w:val="%9."/>
      <w:lvlJc w:val="right"/>
      <w:pPr>
        <w:pStyle w:val="958"/>
        <w:ind w:left="4620" w:hanging="420"/>
      </w:pPr>
    </w:lvl>
  </w:abstractNum>
  <w:abstractNum w:abstractNumId="13">
    <w:multiLevelType w:val="hybridMultilevel"/>
    <w:lvl w:ilvl="0">
      <w:start w:val="1"/>
      <w:numFmt w:val="chineseCountingThousand"/>
      <w:pStyle w:val="1619"/>
      <w:isLgl w:val="false"/>
      <w:suff w:val="tab"/>
      <w:lvlText w:val="%1、"/>
      <w:lvlJc w:val="left"/>
      <w:pPr>
        <w:pStyle w:val="958"/>
        <w:ind w:left="980" w:hanging="420"/>
      </w:pPr>
    </w:lvl>
    <w:lvl w:ilvl="1">
      <w:start w:val="1"/>
      <w:numFmt w:val="lowerLetter"/>
      <w:isLgl w:val="false"/>
      <w:suff w:val="tab"/>
      <w:lvlText w:val="%2)"/>
      <w:lvlJc w:val="left"/>
      <w:pPr>
        <w:pStyle w:val="958"/>
        <w:ind w:left="1400" w:hanging="420"/>
      </w:pPr>
    </w:lvl>
    <w:lvl w:ilvl="2">
      <w:start w:val="1"/>
      <w:numFmt w:val="lowerRoman"/>
      <w:isLgl w:val="false"/>
      <w:suff w:val="tab"/>
      <w:lvlText w:val="%3."/>
      <w:lvlJc w:val="right"/>
      <w:pPr>
        <w:pStyle w:val="958"/>
        <w:ind w:left="1820" w:hanging="420"/>
      </w:pPr>
    </w:lvl>
    <w:lvl w:ilvl="3">
      <w:start w:val="1"/>
      <w:numFmt w:val="decimal"/>
      <w:isLgl w:val="false"/>
      <w:suff w:val="tab"/>
      <w:lvlText w:val="%4."/>
      <w:lvlJc w:val="left"/>
      <w:pPr>
        <w:pStyle w:val="958"/>
        <w:ind w:left="2240" w:hanging="420"/>
      </w:pPr>
    </w:lvl>
    <w:lvl w:ilvl="4">
      <w:start w:val="1"/>
      <w:numFmt w:val="lowerLetter"/>
      <w:isLgl w:val="false"/>
      <w:suff w:val="tab"/>
      <w:lvlText w:val="%5)"/>
      <w:lvlJc w:val="left"/>
      <w:pPr>
        <w:pStyle w:val="958"/>
        <w:ind w:left="2660" w:hanging="420"/>
      </w:pPr>
    </w:lvl>
    <w:lvl w:ilvl="5">
      <w:start w:val="1"/>
      <w:numFmt w:val="lowerRoman"/>
      <w:isLgl w:val="false"/>
      <w:suff w:val="tab"/>
      <w:lvlText w:val="%6."/>
      <w:lvlJc w:val="right"/>
      <w:pPr>
        <w:pStyle w:val="958"/>
        <w:ind w:left="3080" w:hanging="420"/>
      </w:pPr>
    </w:lvl>
    <w:lvl w:ilvl="6">
      <w:start w:val="1"/>
      <w:numFmt w:val="decimal"/>
      <w:isLgl w:val="false"/>
      <w:suff w:val="tab"/>
      <w:lvlText w:val="%7."/>
      <w:lvlJc w:val="left"/>
      <w:pPr>
        <w:pStyle w:val="958"/>
        <w:ind w:left="3500" w:hanging="420"/>
      </w:pPr>
    </w:lvl>
    <w:lvl w:ilvl="7">
      <w:start w:val="1"/>
      <w:numFmt w:val="lowerLetter"/>
      <w:isLgl w:val="false"/>
      <w:suff w:val="tab"/>
      <w:lvlText w:val="%8)"/>
      <w:lvlJc w:val="left"/>
      <w:pPr>
        <w:pStyle w:val="958"/>
        <w:ind w:left="3920" w:hanging="420"/>
      </w:pPr>
    </w:lvl>
    <w:lvl w:ilvl="8">
      <w:start w:val="1"/>
      <w:numFmt w:val="lowerRoman"/>
      <w:isLgl w:val="false"/>
      <w:suff w:val="tab"/>
      <w:lvlText w:val="%9."/>
      <w:lvlJc w:val="right"/>
      <w:pPr>
        <w:pStyle w:val="958"/>
        <w:ind w:left="4340" w:hanging="420"/>
      </w:pPr>
    </w:lvl>
  </w:abstractNum>
  <w:abstractNum w:abstractNumId="14">
    <w:multiLevelType w:val="hybridMultilevel"/>
    <w:lvl w:ilvl="0">
      <w:start w:val="1"/>
      <w:numFmt w:val="chineseCountingThousand"/>
      <w:pStyle w:val="1081"/>
      <w:isLgl w:val="false"/>
      <w:suff w:val="tab"/>
      <w:lvlText w:val="%1、"/>
      <w:lvlJc w:val="left"/>
      <w:pPr>
        <w:pStyle w:val="958"/>
        <w:ind w:left="980" w:hanging="420"/>
      </w:pPr>
    </w:lvl>
    <w:lvl w:ilvl="1">
      <w:start w:val="1"/>
      <w:numFmt w:val="lowerLetter"/>
      <w:isLgl w:val="false"/>
      <w:suff w:val="tab"/>
      <w:lvlText w:val="%2)"/>
      <w:lvlJc w:val="left"/>
      <w:pPr>
        <w:pStyle w:val="958"/>
        <w:ind w:left="1400" w:hanging="420"/>
      </w:pPr>
    </w:lvl>
    <w:lvl w:ilvl="2">
      <w:start w:val="1"/>
      <w:numFmt w:val="lowerRoman"/>
      <w:isLgl w:val="false"/>
      <w:suff w:val="tab"/>
      <w:lvlText w:val="%3."/>
      <w:lvlJc w:val="right"/>
      <w:pPr>
        <w:pStyle w:val="958"/>
        <w:ind w:left="1820" w:hanging="420"/>
      </w:pPr>
    </w:lvl>
    <w:lvl w:ilvl="3">
      <w:start w:val="1"/>
      <w:numFmt w:val="decimal"/>
      <w:isLgl w:val="false"/>
      <w:suff w:val="tab"/>
      <w:lvlText w:val="%4."/>
      <w:lvlJc w:val="left"/>
      <w:pPr>
        <w:pStyle w:val="958"/>
        <w:ind w:left="2240" w:hanging="420"/>
      </w:pPr>
    </w:lvl>
    <w:lvl w:ilvl="4">
      <w:start w:val="1"/>
      <w:numFmt w:val="lowerLetter"/>
      <w:isLgl w:val="false"/>
      <w:suff w:val="tab"/>
      <w:lvlText w:val="%5)"/>
      <w:lvlJc w:val="left"/>
      <w:pPr>
        <w:pStyle w:val="958"/>
        <w:ind w:left="2660" w:hanging="420"/>
      </w:pPr>
    </w:lvl>
    <w:lvl w:ilvl="5">
      <w:start w:val="1"/>
      <w:numFmt w:val="lowerRoman"/>
      <w:isLgl w:val="false"/>
      <w:suff w:val="tab"/>
      <w:lvlText w:val="%6."/>
      <w:lvlJc w:val="right"/>
      <w:pPr>
        <w:pStyle w:val="958"/>
        <w:ind w:left="3080" w:hanging="420"/>
      </w:pPr>
    </w:lvl>
    <w:lvl w:ilvl="6">
      <w:start w:val="1"/>
      <w:numFmt w:val="decimal"/>
      <w:isLgl w:val="false"/>
      <w:suff w:val="tab"/>
      <w:lvlText w:val="%7."/>
      <w:lvlJc w:val="left"/>
      <w:pPr>
        <w:pStyle w:val="958"/>
        <w:ind w:left="3500" w:hanging="420"/>
      </w:pPr>
    </w:lvl>
    <w:lvl w:ilvl="7">
      <w:start w:val="1"/>
      <w:numFmt w:val="lowerLetter"/>
      <w:isLgl w:val="false"/>
      <w:suff w:val="tab"/>
      <w:lvlText w:val="%8)"/>
      <w:lvlJc w:val="left"/>
      <w:pPr>
        <w:pStyle w:val="958"/>
        <w:ind w:left="3920" w:hanging="420"/>
      </w:pPr>
    </w:lvl>
    <w:lvl w:ilvl="8">
      <w:start w:val="1"/>
      <w:numFmt w:val="lowerRoman"/>
      <w:isLgl w:val="false"/>
      <w:suff w:val="tab"/>
      <w:lvlText w:val="%9."/>
      <w:lvlJc w:val="right"/>
      <w:pPr>
        <w:pStyle w:val="958"/>
        <w:ind w:left="4340" w:hanging="420"/>
      </w:pPr>
    </w:lvl>
  </w:abstractNum>
  <w:abstractNum w:abstractNumId="15">
    <w:multiLevelType w:val="hybridMultilevel"/>
    <w:lvl w:ilvl="0">
      <w:start w:val="1"/>
      <w:numFmt w:val="chineseCountingThousand"/>
      <w:isLgl w:val="false"/>
      <w:suff w:val="tab"/>
      <w:lvlText w:val="%1、"/>
      <w:lvlJc w:val="left"/>
      <w:pPr>
        <w:pStyle w:val="958"/>
        <w:ind w:left="980" w:hanging="420"/>
      </w:pPr>
    </w:lvl>
    <w:lvl w:ilvl="1">
      <w:start w:val="1"/>
      <w:numFmt w:val="lowerLetter"/>
      <w:isLgl w:val="false"/>
      <w:suff w:val="tab"/>
      <w:lvlText w:val="%2)"/>
      <w:lvlJc w:val="left"/>
      <w:pPr>
        <w:pStyle w:val="958"/>
        <w:ind w:left="1400" w:hanging="420"/>
      </w:pPr>
    </w:lvl>
    <w:lvl w:ilvl="2">
      <w:start w:val="1"/>
      <w:numFmt w:val="lowerRoman"/>
      <w:isLgl w:val="false"/>
      <w:suff w:val="tab"/>
      <w:lvlText w:val="%3."/>
      <w:lvlJc w:val="right"/>
      <w:pPr>
        <w:pStyle w:val="958"/>
        <w:ind w:left="1820" w:hanging="420"/>
      </w:pPr>
    </w:lvl>
    <w:lvl w:ilvl="3">
      <w:start w:val="1"/>
      <w:numFmt w:val="decimal"/>
      <w:pStyle w:val="1472"/>
      <w:isLgl w:val="false"/>
      <w:suff w:val="tab"/>
      <w:lvlText w:val="%4."/>
      <w:lvlJc w:val="left"/>
      <w:pPr>
        <w:pStyle w:val="958"/>
        <w:ind w:left="2240" w:hanging="420"/>
      </w:pPr>
    </w:lvl>
    <w:lvl w:ilvl="4">
      <w:start w:val="1"/>
      <w:numFmt w:val="lowerLetter"/>
      <w:isLgl w:val="false"/>
      <w:suff w:val="tab"/>
      <w:lvlText w:val="%5)"/>
      <w:lvlJc w:val="left"/>
      <w:pPr>
        <w:pStyle w:val="958"/>
        <w:ind w:left="2660" w:hanging="420"/>
      </w:pPr>
    </w:lvl>
    <w:lvl w:ilvl="5">
      <w:start w:val="1"/>
      <w:numFmt w:val="lowerRoman"/>
      <w:isLgl w:val="false"/>
      <w:suff w:val="tab"/>
      <w:lvlText w:val="%6."/>
      <w:lvlJc w:val="right"/>
      <w:pPr>
        <w:pStyle w:val="958"/>
        <w:ind w:left="3080" w:hanging="420"/>
      </w:pPr>
    </w:lvl>
    <w:lvl w:ilvl="6">
      <w:start w:val="1"/>
      <w:numFmt w:val="decimal"/>
      <w:isLgl w:val="false"/>
      <w:suff w:val="tab"/>
      <w:lvlText w:val="%7."/>
      <w:lvlJc w:val="left"/>
      <w:pPr>
        <w:pStyle w:val="958"/>
        <w:ind w:left="3500" w:hanging="420"/>
      </w:pPr>
    </w:lvl>
    <w:lvl w:ilvl="7">
      <w:start w:val="1"/>
      <w:numFmt w:val="lowerLetter"/>
      <w:isLgl w:val="false"/>
      <w:suff w:val="tab"/>
      <w:lvlText w:val="%8)"/>
      <w:lvlJc w:val="left"/>
      <w:pPr>
        <w:pStyle w:val="958"/>
        <w:ind w:left="3920" w:hanging="420"/>
      </w:pPr>
    </w:lvl>
    <w:lvl w:ilvl="8">
      <w:start w:val="1"/>
      <w:numFmt w:val="lowerRoman"/>
      <w:isLgl w:val="false"/>
      <w:suff w:val="tab"/>
      <w:lvlText w:val="%9."/>
      <w:lvlJc w:val="right"/>
      <w:pPr>
        <w:pStyle w:val="958"/>
        <w:ind w:left="4340" w:hanging="420"/>
      </w:pPr>
    </w:lvl>
  </w:abstractNum>
  <w:abstractNum w:abstractNumId="16">
    <w:multiLevelType w:val="hybridMultilevel"/>
    <w:lvl w:ilvl="0">
      <w:start w:val="1"/>
      <w:numFmt w:val="decimal"/>
      <w:pStyle w:val="1816"/>
      <w:isLgl w:val="false"/>
      <w:suff w:val="tab"/>
      <w:lvlText w:val="（%1）"/>
      <w:lvlJc w:val="left"/>
      <w:pPr>
        <w:pStyle w:val="958"/>
        <w:ind w:left="1335" w:hanging="855"/>
        <w:tabs>
          <w:tab w:val="num" w:pos="1335" w:leader="none"/>
        </w:tabs>
      </w:pPr>
      <w:rPr>
        <w:rFonts w:ascii="宋体" w:hAnsi="宋体" w:eastAsia="宋体"/>
      </w:rPr>
    </w:lvl>
    <w:lvl w:ilvl="1">
      <w:start w:val="1"/>
      <w:numFmt w:val="lowerLetter"/>
      <w:isLgl w:val="false"/>
      <w:suff w:val="tab"/>
      <w:lvlText w:val="%2)"/>
      <w:lvlJc w:val="left"/>
      <w:pPr>
        <w:pStyle w:val="958"/>
        <w:ind w:left="1320" w:hanging="420"/>
        <w:tabs>
          <w:tab w:val="num" w:pos="1320" w:leader="none"/>
        </w:tabs>
      </w:pPr>
    </w:lvl>
    <w:lvl w:ilvl="2">
      <w:start w:val="1"/>
      <w:numFmt w:val="lowerRoman"/>
      <w:isLgl w:val="false"/>
      <w:suff w:val="tab"/>
      <w:lvlText w:val="%3."/>
      <w:lvlJc w:val="right"/>
      <w:pPr>
        <w:pStyle w:val="958"/>
        <w:ind w:left="1740" w:hanging="420"/>
        <w:tabs>
          <w:tab w:val="num" w:pos="1740" w:leader="none"/>
        </w:tabs>
      </w:pPr>
    </w:lvl>
    <w:lvl w:ilvl="3">
      <w:start w:val="1"/>
      <w:numFmt w:val="decimal"/>
      <w:isLgl w:val="false"/>
      <w:suff w:val="tab"/>
      <w:lvlText w:val="%4."/>
      <w:lvlJc w:val="left"/>
      <w:pPr>
        <w:pStyle w:val="958"/>
        <w:ind w:left="2160" w:hanging="420"/>
        <w:tabs>
          <w:tab w:val="num" w:pos="2160" w:leader="none"/>
        </w:tabs>
      </w:pPr>
    </w:lvl>
    <w:lvl w:ilvl="4">
      <w:start w:val="1"/>
      <w:numFmt w:val="lowerLetter"/>
      <w:isLgl w:val="false"/>
      <w:suff w:val="tab"/>
      <w:lvlText w:val="%5)"/>
      <w:lvlJc w:val="left"/>
      <w:pPr>
        <w:pStyle w:val="958"/>
        <w:ind w:left="2580" w:hanging="420"/>
        <w:tabs>
          <w:tab w:val="num" w:pos="2580" w:leader="none"/>
        </w:tabs>
      </w:pPr>
    </w:lvl>
    <w:lvl w:ilvl="5">
      <w:start w:val="1"/>
      <w:numFmt w:val="lowerRoman"/>
      <w:isLgl w:val="false"/>
      <w:suff w:val="tab"/>
      <w:lvlText w:val="%6."/>
      <w:lvlJc w:val="right"/>
      <w:pPr>
        <w:pStyle w:val="958"/>
        <w:ind w:left="3000" w:hanging="420"/>
        <w:tabs>
          <w:tab w:val="num" w:pos="3000" w:leader="none"/>
        </w:tabs>
      </w:pPr>
    </w:lvl>
    <w:lvl w:ilvl="6">
      <w:start w:val="1"/>
      <w:numFmt w:val="decimal"/>
      <w:isLgl w:val="false"/>
      <w:suff w:val="tab"/>
      <w:lvlText w:val="%7."/>
      <w:lvlJc w:val="left"/>
      <w:pPr>
        <w:pStyle w:val="958"/>
        <w:ind w:left="3420" w:hanging="420"/>
        <w:tabs>
          <w:tab w:val="num" w:pos="3420" w:leader="none"/>
        </w:tabs>
      </w:pPr>
    </w:lvl>
    <w:lvl w:ilvl="7">
      <w:start w:val="1"/>
      <w:numFmt w:val="lowerLetter"/>
      <w:isLgl w:val="false"/>
      <w:suff w:val="tab"/>
      <w:lvlText w:val="%8)"/>
      <w:lvlJc w:val="left"/>
      <w:pPr>
        <w:pStyle w:val="958"/>
        <w:ind w:left="3840" w:hanging="420"/>
        <w:tabs>
          <w:tab w:val="num" w:pos="3840" w:leader="none"/>
        </w:tabs>
      </w:pPr>
    </w:lvl>
    <w:lvl w:ilvl="8">
      <w:start w:val="1"/>
      <w:numFmt w:val="lowerRoman"/>
      <w:isLgl w:val="false"/>
      <w:suff w:val="tab"/>
      <w:lvlText w:val="%9."/>
      <w:lvlJc w:val="right"/>
      <w:pPr>
        <w:pStyle w:val="958"/>
        <w:ind w:left="4260" w:hanging="420"/>
        <w:tabs>
          <w:tab w:val="num" w:pos="4260" w:leader="none"/>
        </w:tabs>
      </w:pPr>
    </w:lvl>
  </w:abstractNum>
  <w:abstractNum w:abstractNumId="17">
    <w:multiLevelType w:val="hybridMultilevel"/>
    <w:lvl w:ilvl="0">
      <w:start w:val="1"/>
      <w:numFmt w:val="japaneseCounting"/>
      <w:pStyle w:val="1610"/>
      <w:isLgl w:val="false"/>
      <w:suff w:val="tab"/>
      <w:lvlText w:val="%1、"/>
      <w:lvlJc w:val="left"/>
      <w:pPr>
        <w:pStyle w:val="958"/>
        <w:ind w:left="1280" w:hanging="720"/>
        <w:tabs>
          <w:tab w:val="num" w:pos="1280" w:leader="none"/>
        </w:tabs>
      </w:pPr>
    </w:lvl>
    <w:lvl w:ilvl="1">
      <w:start w:val="1"/>
      <w:numFmt w:val="japaneseCounting"/>
      <w:isLgl w:val="false"/>
      <w:suff w:val="tab"/>
      <w:lvlText w:val="%2、"/>
      <w:lvlJc w:val="left"/>
      <w:pPr>
        <w:pStyle w:val="958"/>
        <w:ind w:left="1140" w:hanging="720"/>
      </w:pPr>
    </w:lvl>
    <w:lvl w:ilvl="2">
      <w:start w:val="1"/>
      <w:numFmt w:val="decimal"/>
      <w:isLgl w:val="false"/>
      <w:suff w:val="tab"/>
      <w:lvlText w:val="（%3）"/>
      <w:lvlJc w:val="left"/>
      <w:pPr>
        <w:pStyle w:val="958"/>
        <w:ind w:left="1560" w:hanging="720"/>
      </w:pPr>
    </w:lvl>
    <w:lvl w:ilvl="3">
      <w:start w:val="1"/>
      <w:numFmt w:val="decimal"/>
      <w:isLgl w:val="false"/>
      <w:suff w:val="tab"/>
      <w:lvlText w:val="%4."/>
      <w:lvlJc w:val="left"/>
      <w:pPr>
        <w:pStyle w:val="958"/>
        <w:ind w:left="1680" w:hanging="420"/>
        <w:tabs>
          <w:tab w:val="num" w:pos="1680" w:leader="none"/>
        </w:tabs>
      </w:pPr>
    </w:lvl>
    <w:lvl w:ilvl="4">
      <w:start w:val="1"/>
      <w:numFmt w:val="lowerLetter"/>
      <w:isLgl w:val="false"/>
      <w:suff w:val="tab"/>
      <w:lvlText w:val="%5)"/>
      <w:lvlJc w:val="left"/>
      <w:pPr>
        <w:pStyle w:val="958"/>
        <w:ind w:left="2100" w:hanging="420"/>
        <w:tabs>
          <w:tab w:val="num" w:pos="2100" w:leader="none"/>
        </w:tabs>
      </w:pPr>
    </w:lvl>
    <w:lvl w:ilvl="5">
      <w:start w:val="1"/>
      <w:numFmt w:val="lowerRoman"/>
      <w:isLgl w:val="false"/>
      <w:suff w:val="tab"/>
      <w:lvlText w:val="%6."/>
      <w:lvlJc w:val="right"/>
      <w:pPr>
        <w:pStyle w:val="958"/>
        <w:ind w:left="2520" w:hanging="420"/>
        <w:tabs>
          <w:tab w:val="num" w:pos="2520" w:leader="none"/>
        </w:tabs>
      </w:pPr>
    </w:lvl>
    <w:lvl w:ilvl="6">
      <w:start w:val="1"/>
      <w:numFmt w:val="decimal"/>
      <w:isLgl w:val="false"/>
      <w:suff w:val="tab"/>
      <w:lvlText w:val="%7."/>
      <w:lvlJc w:val="left"/>
      <w:pPr>
        <w:pStyle w:val="958"/>
        <w:ind w:left="2940" w:hanging="420"/>
        <w:tabs>
          <w:tab w:val="num" w:pos="2940" w:leader="none"/>
        </w:tabs>
      </w:pPr>
    </w:lvl>
    <w:lvl w:ilvl="7">
      <w:start w:val="1"/>
      <w:numFmt w:val="lowerLetter"/>
      <w:isLgl w:val="false"/>
      <w:suff w:val="tab"/>
      <w:lvlText w:val="%8)"/>
      <w:lvlJc w:val="left"/>
      <w:pPr>
        <w:pStyle w:val="958"/>
        <w:ind w:left="3360" w:hanging="420"/>
        <w:tabs>
          <w:tab w:val="num" w:pos="3360" w:leader="none"/>
        </w:tabs>
      </w:pPr>
    </w:lvl>
    <w:lvl w:ilvl="8">
      <w:start w:val="1"/>
      <w:numFmt w:val="lowerRoman"/>
      <w:isLgl w:val="false"/>
      <w:suff w:val="tab"/>
      <w:lvlText w:val="%9."/>
      <w:lvlJc w:val="right"/>
      <w:pPr>
        <w:pStyle w:val="958"/>
        <w:ind w:left="3780" w:hanging="420"/>
        <w:tabs>
          <w:tab w:val="num" w:pos="3780" w:leader="none"/>
        </w:tabs>
      </w:pPr>
    </w:lvl>
  </w:abstractNum>
  <w:abstractNum w:abstractNumId="18">
    <w:multiLevelType w:val="hybridMultilevel"/>
    <w:lvl w:ilvl="0">
      <w:start w:val="1"/>
      <w:numFmt w:val="decimal"/>
      <w:pStyle w:val="1788"/>
      <w:isLgl w:val="false"/>
      <w:suff w:val="tab"/>
      <w:lvlText w:val="%1."/>
      <w:lvlJc w:val="left"/>
      <w:pPr>
        <w:pStyle w:val="958"/>
        <w:ind w:left="2040" w:hanging="360"/>
        <w:tabs>
          <w:tab w:val="num" w:pos="2040" w:leader="none"/>
        </w:tabs>
      </w:pPr>
    </w:lvl>
    <w:lvl w:ilvl="1">
      <w:start w:val="1"/>
      <w:numFmt w:val="lowerLetter"/>
      <w:isLgl w:val="false"/>
      <w:suff w:val="tab"/>
      <w:lvlText w:val="%2)"/>
      <w:lvlJc w:val="left"/>
      <w:pPr>
        <w:pStyle w:val="958"/>
        <w:ind w:left="1680" w:hanging="420"/>
        <w:tabs>
          <w:tab w:val="num" w:pos="1680" w:leader="none"/>
        </w:tabs>
      </w:pPr>
    </w:lvl>
    <w:lvl w:ilvl="2">
      <w:start w:val="1"/>
      <w:numFmt w:val="lowerRoman"/>
      <w:isLgl w:val="false"/>
      <w:suff w:val="tab"/>
      <w:lvlText w:val="%3."/>
      <w:lvlJc w:val="right"/>
      <w:pPr>
        <w:pStyle w:val="958"/>
        <w:ind w:left="2100" w:hanging="420"/>
        <w:tabs>
          <w:tab w:val="num" w:pos="2100" w:leader="none"/>
        </w:tabs>
      </w:pPr>
    </w:lvl>
    <w:lvl w:ilvl="3">
      <w:start w:val="1"/>
      <w:numFmt w:val="decimal"/>
      <w:isLgl w:val="false"/>
      <w:suff w:val="tab"/>
      <w:lvlText w:val="%4."/>
      <w:lvlJc w:val="left"/>
      <w:pPr>
        <w:pStyle w:val="958"/>
        <w:ind w:left="2520" w:hanging="420"/>
        <w:tabs>
          <w:tab w:val="num" w:pos="2520" w:leader="none"/>
        </w:tabs>
      </w:pPr>
    </w:lvl>
    <w:lvl w:ilvl="4">
      <w:start w:val="1"/>
      <w:numFmt w:val="lowerLetter"/>
      <w:isLgl w:val="false"/>
      <w:suff w:val="tab"/>
      <w:lvlText w:val="%5)"/>
      <w:lvlJc w:val="left"/>
      <w:pPr>
        <w:pStyle w:val="958"/>
        <w:ind w:left="2940" w:hanging="420"/>
        <w:tabs>
          <w:tab w:val="num" w:pos="2940" w:leader="none"/>
        </w:tabs>
      </w:pPr>
    </w:lvl>
    <w:lvl w:ilvl="5">
      <w:start w:val="1"/>
      <w:numFmt w:val="lowerRoman"/>
      <w:isLgl w:val="false"/>
      <w:suff w:val="tab"/>
      <w:lvlText w:val="%6."/>
      <w:lvlJc w:val="right"/>
      <w:pPr>
        <w:pStyle w:val="958"/>
        <w:ind w:left="3360" w:hanging="420"/>
        <w:tabs>
          <w:tab w:val="num" w:pos="3360" w:leader="none"/>
        </w:tabs>
      </w:pPr>
    </w:lvl>
    <w:lvl w:ilvl="6">
      <w:start w:val="1"/>
      <w:numFmt w:val="decimal"/>
      <w:isLgl w:val="false"/>
      <w:suff w:val="tab"/>
      <w:lvlText w:val="%7."/>
      <w:lvlJc w:val="left"/>
      <w:pPr>
        <w:pStyle w:val="958"/>
        <w:ind w:left="3780" w:hanging="420"/>
        <w:tabs>
          <w:tab w:val="num" w:pos="3780" w:leader="none"/>
        </w:tabs>
      </w:pPr>
    </w:lvl>
    <w:lvl w:ilvl="7">
      <w:start w:val="1"/>
      <w:numFmt w:val="lowerLetter"/>
      <w:isLgl w:val="false"/>
      <w:suff w:val="tab"/>
      <w:lvlText w:val="%8)"/>
      <w:lvlJc w:val="left"/>
      <w:pPr>
        <w:pStyle w:val="958"/>
        <w:ind w:left="4200" w:hanging="420"/>
        <w:tabs>
          <w:tab w:val="num" w:pos="4200" w:leader="none"/>
        </w:tabs>
      </w:pPr>
    </w:lvl>
    <w:lvl w:ilvl="8">
      <w:start w:val="1"/>
      <w:numFmt w:val="lowerRoman"/>
      <w:isLgl w:val="false"/>
      <w:suff w:val="tab"/>
      <w:lvlText w:val="%9."/>
      <w:lvlJc w:val="right"/>
      <w:pPr>
        <w:pStyle w:val="958"/>
        <w:ind w:left="4620" w:hanging="420"/>
        <w:tabs>
          <w:tab w:val="num" w:pos="4620" w:leader="none"/>
        </w:tabs>
      </w:pPr>
    </w:lvl>
  </w:abstractNum>
  <w:abstractNum w:abstractNumId="19">
    <w:multiLevelType w:val="hybridMultilevel"/>
    <w:lvl w:ilvl="0">
      <w:start w:val="1"/>
      <w:numFmt w:val="decimal"/>
      <w:pStyle w:val="1648"/>
      <w:isLgl w:val="false"/>
      <w:suff w:val="tab"/>
      <w:lvlText w:val="%1."/>
      <w:lvlJc w:val="left"/>
      <w:pPr>
        <w:pStyle w:val="958"/>
        <w:ind w:left="1620" w:hanging="360"/>
        <w:tabs>
          <w:tab w:val="num" w:pos="1620" w:leader="none"/>
        </w:tabs>
      </w:pPr>
    </w:lvl>
    <w:lvl w:ilvl="1">
      <w:start w:val="1"/>
      <w:numFmt w:val="decimal"/>
      <w:isLgl w:val="false"/>
      <w:suff w:val="tab"/>
      <w:lvlText w:val=" "/>
      <w:lvlJc w:val="left"/>
      <w:pPr>
        <w:pStyle w:val="958"/>
        <w:ind w:left="576" w:hanging="576"/>
        <w:tabs>
          <w:tab w:val="num" w:pos="576" w:leader="none"/>
        </w:tabs>
      </w:pPr>
      <w:rPr>
        <w:rFonts w:hint="eastAsia"/>
      </w:rPr>
    </w:lvl>
    <w:lvl w:ilvl="2">
      <w:start w:val="1"/>
      <w:numFmt w:val="decimal"/>
      <w:isLgl w:val="false"/>
      <w:suff w:val="tab"/>
      <w:lvlText w:val=""/>
      <w:lvlJc w:val="left"/>
      <w:pPr>
        <w:pStyle w:val="958"/>
        <w:ind w:left="720" w:hanging="720"/>
        <w:tabs>
          <w:tab w:val="num" w:pos="720" w:leader="none"/>
        </w:tabs>
      </w:pPr>
      <w:rPr>
        <w:rFonts w:hint="eastAsia"/>
      </w:rPr>
    </w:lvl>
    <w:lvl w:ilvl="3">
      <w:start w:val="1"/>
      <w:numFmt w:val="decimal"/>
      <w:isLgl w:val="false"/>
      <w:suff w:val="tab"/>
      <w:lvlText w:val="    "/>
      <w:lvlJc w:val="left"/>
      <w:pPr>
        <w:pStyle w:val="958"/>
        <w:ind w:left="864" w:hanging="864"/>
        <w:tabs>
          <w:tab w:val="num" w:pos="864" w:leader="none"/>
        </w:tabs>
      </w:pPr>
      <w:rPr>
        <w:rFonts w:hint="eastAsia"/>
      </w:rPr>
    </w:lvl>
    <w:lvl w:ilvl="4">
      <w:start w:val="1"/>
      <w:numFmt w:val="decimal"/>
      <w:isLgl w:val="false"/>
      <w:suff w:val="tab"/>
      <w:lvlText w:val="      "/>
      <w:lvlJc w:val="left"/>
      <w:pPr>
        <w:pStyle w:val="958"/>
        <w:ind w:left="1008" w:hanging="1008"/>
        <w:tabs>
          <w:tab w:val="num" w:pos="1008" w:leader="none"/>
        </w:tabs>
      </w:pPr>
      <w:rPr>
        <w:rFonts w:hint="eastAsia"/>
      </w:rPr>
    </w:lvl>
    <w:lvl w:ilvl="5">
      <w:start w:val="1"/>
      <w:numFmt w:val="decimal"/>
      <w:isLgl w:val="false"/>
      <w:suff w:val="tab"/>
      <w:lvlText w:val="           "/>
      <w:lvlJc w:val="left"/>
      <w:pPr>
        <w:pStyle w:val="958"/>
        <w:ind w:left="1152" w:hanging="1152"/>
        <w:tabs>
          <w:tab w:val="num" w:pos="1440" w:leader="none"/>
        </w:tabs>
      </w:pPr>
      <w:rPr>
        <w:rFonts w:hint="eastAsia"/>
      </w:rPr>
    </w:lvl>
    <w:lvl w:ilvl="6">
      <w:start w:val="1"/>
      <w:numFmt w:val="decimal"/>
      <w:isLgl w:val="false"/>
      <w:suff w:val="tab"/>
      <w:lvlText w:val="%1.%2.%3.%4.%5.%6.%7"/>
      <w:lvlJc w:val="left"/>
      <w:pPr>
        <w:pStyle w:val="958"/>
        <w:ind w:left="1296" w:hanging="1296"/>
        <w:tabs>
          <w:tab w:val="num" w:pos="2520" w:leader="none"/>
        </w:tabs>
      </w:pPr>
      <w:rPr>
        <w:rFonts w:hint="eastAsia"/>
      </w:rPr>
    </w:lvl>
    <w:lvl w:ilvl="7">
      <w:start w:val="1"/>
      <w:numFmt w:val="decimal"/>
      <w:isLgl w:val="false"/>
      <w:suff w:val="tab"/>
      <w:lvlText w:val="%1.%2.%3.%4.%5.%6.%7.%8"/>
      <w:lvlJc w:val="left"/>
      <w:pPr>
        <w:pStyle w:val="958"/>
        <w:ind w:left="1440" w:hanging="1440"/>
        <w:tabs>
          <w:tab w:val="num" w:pos="1440" w:leader="none"/>
        </w:tabs>
      </w:pPr>
      <w:rPr>
        <w:rFonts w:hint="eastAsia"/>
      </w:rPr>
    </w:lvl>
    <w:lvl w:ilvl="8">
      <w:start w:val="1"/>
      <w:numFmt w:val="decimal"/>
      <w:isLgl w:val="false"/>
      <w:suff w:val="tab"/>
      <w:lvlText w:val="%1.%2.%3.%4.%5.%6.%7.%8.%9"/>
      <w:lvlJc w:val="left"/>
      <w:pPr>
        <w:pStyle w:val="958"/>
        <w:ind w:left="1584" w:hanging="1584"/>
        <w:tabs>
          <w:tab w:val="num" w:pos="1584" w:leader="none"/>
        </w:tabs>
      </w:pPr>
      <w:rPr>
        <w:rFonts w:hint="eastAsia"/>
      </w:rPr>
    </w:lvl>
  </w:abstractNum>
  <w:abstractNum w:abstractNumId="20">
    <w:multiLevelType w:val="hybridMultilevel"/>
    <w:lvl w:ilvl="0">
      <w:start w:val="1"/>
      <w:numFmt w:val="decimal"/>
      <w:pStyle w:val="1794"/>
      <w:isLgl w:val="false"/>
      <w:suff w:val="tab"/>
      <w:lvlText w:val="%1."/>
      <w:lvlJc w:val="left"/>
      <w:pPr>
        <w:pStyle w:val="958"/>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639"/>
      <w:isLgl w:val="false"/>
      <w:suff w:val="tab"/>
      <w:lvlText w:val="%1."/>
      <w:lvlJc w:val="left"/>
      <w:pPr>
        <w:pStyle w:val="958"/>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007"/>
      <w:isLgl w:val="false"/>
      <w:suff w:val="tab"/>
      <w:lvlText w:val=""/>
      <w:lvlJc w:val="left"/>
      <w:pPr>
        <w:pStyle w:val="95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985"/>
      <w:isLgl w:val="false"/>
      <w:suff w:val="tab"/>
      <w:lvlText w:val=""/>
      <w:lvlJc w:val="left"/>
      <w:pPr>
        <w:pStyle w:val="958"/>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995"/>
      <w:isLgl w:val="false"/>
      <w:suff w:val="tab"/>
      <w:lvlText w:val=""/>
      <w:lvlJc w:val="left"/>
      <w:pPr>
        <w:pStyle w:val="958"/>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002"/>
      <w:isLgl w:val="false"/>
      <w:suff w:val="tab"/>
      <w:lvlText w:val=""/>
      <w:lvlJc w:val="left"/>
      <w:pPr>
        <w:pStyle w:val="95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858"/>
      <w:isLgl w:val="false"/>
      <w:suff w:val="space"/>
      <w:lvlText w:val="%1)"/>
      <w:lvlJc w:val="left"/>
      <w:pPr>
        <w:pStyle w:val="958"/>
        <w:ind w:left="840" w:hanging="420"/>
      </w:pPr>
      <w:rPr>
        <w:rFonts w:hint="eastAsia"/>
      </w:rPr>
    </w:lvl>
    <w:lvl w:ilvl="1">
      <w:start w:val="1"/>
      <w:numFmt w:val="lowerLetter"/>
      <w:pStyle w:val="1865"/>
      <w:isLgl w:val="false"/>
      <w:suff w:val="tab"/>
      <w:lvlText w:val="%2)"/>
      <w:lvlJc w:val="left"/>
      <w:pPr>
        <w:pStyle w:val="958"/>
        <w:ind w:left="840" w:hanging="420"/>
        <w:tabs>
          <w:tab w:val="num" w:pos="840" w:leader="none"/>
        </w:tabs>
      </w:pPr>
    </w:lvl>
    <w:lvl w:ilvl="2">
      <w:start w:val="1"/>
      <w:numFmt w:val="lowerRoman"/>
      <w:pStyle w:val="1396"/>
      <w:isLgl w:val="false"/>
      <w:suff w:val="tab"/>
      <w:lvlText w:val="%3."/>
      <w:lvlJc w:val="right"/>
      <w:pPr>
        <w:pStyle w:val="958"/>
        <w:ind w:left="1260" w:hanging="420"/>
        <w:tabs>
          <w:tab w:val="num" w:pos="1260" w:leader="none"/>
        </w:tabs>
      </w:pPr>
    </w:lvl>
    <w:lvl w:ilvl="3">
      <w:start w:val="1"/>
      <w:numFmt w:val="decimal"/>
      <w:isLgl w:val="false"/>
      <w:suff w:val="tab"/>
      <w:lvlText w:val="%4."/>
      <w:lvlJc w:val="left"/>
      <w:pPr>
        <w:pStyle w:val="958"/>
        <w:ind w:left="1680" w:hanging="420"/>
        <w:tabs>
          <w:tab w:val="num" w:pos="1680" w:leader="none"/>
        </w:tabs>
      </w:pPr>
    </w:lvl>
    <w:lvl w:ilvl="4">
      <w:start w:val="1"/>
      <w:numFmt w:val="lowerLetter"/>
      <w:isLgl w:val="false"/>
      <w:suff w:val="tab"/>
      <w:lvlText w:val="%5)"/>
      <w:lvlJc w:val="left"/>
      <w:pPr>
        <w:pStyle w:val="958"/>
        <w:ind w:left="2100" w:hanging="420"/>
        <w:tabs>
          <w:tab w:val="num" w:pos="2100" w:leader="none"/>
        </w:tabs>
      </w:pPr>
    </w:lvl>
    <w:lvl w:ilvl="5">
      <w:start w:val="1"/>
      <w:numFmt w:val="lowerRoman"/>
      <w:isLgl w:val="false"/>
      <w:suff w:val="tab"/>
      <w:lvlText w:val="%6."/>
      <w:lvlJc w:val="right"/>
      <w:pPr>
        <w:pStyle w:val="958"/>
        <w:ind w:left="2520" w:hanging="420"/>
        <w:tabs>
          <w:tab w:val="num" w:pos="2520" w:leader="none"/>
        </w:tabs>
      </w:pPr>
    </w:lvl>
    <w:lvl w:ilvl="6">
      <w:start w:val="1"/>
      <w:numFmt w:val="decimal"/>
      <w:isLgl w:val="false"/>
      <w:suff w:val="tab"/>
      <w:lvlText w:val="%7."/>
      <w:lvlJc w:val="left"/>
      <w:pPr>
        <w:pStyle w:val="958"/>
        <w:ind w:left="2940" w:hanging="420"/>
        <w:tabs>
          <w:tab w:val="num" w:pos="2940" w:leader="none"/>
        </w:tabs>
      </w:pPr>
    </w:lvl>
    <w:lvl w:ilvl="7">
      <w:start w:val="1"/>
      <w:numFmt w:val="lowerLetter"/>
      <w:isLgl w:val="false"/>
      <w:suff w:val="tab"/>
      <w:lvlText w:val="%8)"/>
      <w:lvlJc w:val="left"/>
      <w:pPr>
        <w:pStyle w:val="958"/>
        <w:ind w:left="3360" w:hanging="420"/>
        <w:tabs>
          <w:tab w:val="num" w:pos="3360" w:leader="none"/>
        </w:tabs>
      </w:pPr>
    </w:lvl>
    <w:lvl w:ilvl="8">
      <w:start w:val="1"/>
      <w:numFmt w:val="lowerRoman"/>
      <w:isLgl w:val="false"/>
      <w:suff w:val="tab"/>
      <w:lvlText w:val="%9."/>
      <w:lvlJc w:val="right"/>
      <w:pPr>
        <w:pStyle w:val="958"/>
        <w:ind w:left="3780" w:hanging="420"/>
        <w:tabs>
          <w:tab w:val="num" w:pos="3780" w:leader="none"/>
        </w:tabs>
      </w:pPr>
    </w:lvl>
  </w:abstractNum>
  <w:abstractNum w:abstractNumId="27">
    <w:multiLevelType w:val="hybridMultilevel"/>
    <w:lvl w:ilvl="0">
      <w:start w:val="1"/>
      <w:numFmt w:val="bullet"/>
      <w:pStyle w:val="1123"/>
      <w:isLgl w:val="false"/>
      <w:suff w:val="tab"/>
      <w:lvlText w:val=""/>
      <w:lvlJc w:val="left"/>
      <w:pPr>
        <w:pStyle w:val="958"/>
        <w:ind w:left="980" w:hanging="420"/>
        <w:tabs>
          <w:tab w:val="num" w:pos="980" w:leader="none"/>
        </w:tabs>
      </w:pPr>
      <w:rPr>
        <w:rFonts w:ascii="Wingdings" w:hAnsi="Wingdings"/>
      </w:rPr>
    </w:lvl>
    <w:lvl w:ilvl="1">
      <w:start w:val="1"/>
      <w:numFmt w:val="bullet"/>
      <w:isLgl w:val="false"/>
      <w:suff w:val="tab"/>
      <w:lvlText w:val=""/>
      <w:lvlJc w:val="left"/>
      <w:pPr>
        <w:pStyle w:val="958"/>
        <w:ind w:left="1400" w:hanging="420"/>
        <w:tabs>
          <w:tab w:val="num" w:pos="1400" w:leader="none"/>
        </w:tabs>
      </w:pPr>
      <w:rPr>
        <w:rFonts w:ascii="Wingdings" w:hAnsi="Wingdings"/>
      </w:rPr>
    </w:lvl>
    <w:lvl w:ilvl="2">
      <w:start w:val="1"/>
      <w:numFmt w:val="bullet"/>
      <w:isLgl w:val="false"/>
      <w:suff w:val="tab"/>
      <w:lvlText w:val=""/>
      <w:lvlJc w:val="left"/>
      <w:pPr>
        <w:pStyle w:val="958"/>
        <w:ind w:left="1820" w:hanging="420"/>
        <w:tabs>
          <w:tab w:val="num" w:pos="1820" w:leader="none"/>
        </w:tabs>
      </w:pPr>
      <w:rPr>
        <w:rFonts w:ascii="Wingdings" w:hAnsi="Wingdings"/>
      </w:rPr>
    </w:lvl>
    <w:lvl w:ilvl="3">
      <w:start w:val="1"/>
      <w:numFmt w:val="bullet"/>
      <w:isLgl w:val="false"/>
      <w:suff w:val="tab"/>
      <w:lvlText w:val=""/>
      <w:lvlJc w:val="left"/>
      <w:pPr>
        <w:pStyle w:val="958"/>
        <w:ind w:left="2240" w:hanging="420"/>
        <w:tabs>
          <w:tab w:val="num" w:pos="2240" w:leader="none"/>
        </w:tabs>
      </w:pPr>
      <w:rPr>
        <w:rFonts w:ascii="Wingdings" w:hAnsi="Wingdings"/>
      </w:rPr>
    </w:lvl>
    <w:lvl w:ilvl="4">
      <w:start w:val="1"/>
      <w:numFmt w:val="bullet"/>
      <w:isLgl w:val="false"/>
      <w:suff w:val="tab"/>
      <w:lvlText w:val=""/>
      <w:lvlJc w:val="left"/>
      <w:pPr>
        <w:pStyle w:val="958"/>
        <w:ind w:left="2660" w:hanging="420"/>
        <w:tabs>
          <w:tab w:val="num" w:pos="2660" w:leader="none"/>
        </w:tabs>
      </w:pPr>
      <w:rPr>
        <w:rFonts w:ascii="Wingdings" w:hAnsi="Wingdings"/>
      </w:rPr>
    </w:lvl>
    <w:lvl w:ilvl="5">
      <w:start w:val="1"/>
      <w:numFmt w:val="bullet"/>
      <w:isLgl w:val="false"/>
      <w:suff w:val="tab"/>
      <w:lvlText w:val=""/>
      <w:lvlJc w:val="left"/>
      <w:pPr>
        <w:pStyle w:val="958"/>
        <w:ind w:left="3080" w:hanging="420"/>
        <w:tabs>
          <w:tab w:val="num" w:pos="3080" w:leader="none"/>
        </w:tabs>
      </w:pPr>
      <w:rPr>
        <w:rFonts w:ascii="Wingdings" w:hAnsi="Wingdings"/>
      </w:rPr>
    </w:lvl>
    <w:lvl w:ilvl="6">
      <w:start w:val="1"/>
      <w:numFmt w:val="bullet"/>
      <w:isLgl w:val="false"/>
      <w:suff w:val="tab"/>
      <w:lvlText w:val=""/>
      <w:lvlJc w:val="left"/>
      <w:pPr>
        <w:pStyle w:val="958"/>
        <w:ind w:left="3500" w:hanging="420"/>
        <w:tabs>
          <w:tab w:val="num" w:pos="3500" w:leader="none"/>
        </w:tabs>
      </w:pPr>
      <w:rPr>
        <w:rFonts w:ascii="Wingdings" w:hAnsi="Wingdings"/>
      </w:rPr>
    </w:lvl>
    <w:lvl w:ilvl="7">
      <w:start w:val="1"/>
      <w:numFmt w:val="bullet"/>
      <w:isLgl w:val="false"/>
      <w:suff w:val="tab"/>
      <w:lvlText w:val=""/>
      <w:lvlJc w:val="left"/>
      <w:pPr>
        <w:pStyle w:val="958"/>
        <w:ind w:left="3920" w:hanging="420"/>
        <w:tabs>
          <w:tab w:val="num" w:pos="3920" w:leader="none"/>
        </w:tabs>
      </w:pPr>
      <w:rPr>
        <w:rFonts w:ascii="Wingdings" w:hAnsi="Wingdings"/>
      </w:rPr>
    </w:lvl>
    <w:lvl w:ilvl="8">
      <w:start w:val="1"/>
      <w:numFmt w:val="bullet"/>
      <w:isLgl w:val="false"/>
      <w:suff w:val="tab"/>
      <w:lvlText w:val=""/>
      <w:lvlJc w:val="left"/>
      <w:pPr>
        <w:pStyle w:val="958"/>
        <w:ind w:left="4340" w:hanging="420"/>
        <w:tabs>
          <w:tab w:val="num" w:pos="4340" w:leader="none"/>
        </w:tabs>
      </w:pPr>
      <w:rPr>
        <w:rFonts w:ascii="Wingdings" w:hAnsi="Wingdings"/>
      </w:rPr>
    </w:lvl>
  </w:abstractNum>
  <w:abstractNum w:abstractNumId="28">
    <w:multiLevelType w:val="hybridMultilevel"/>
    <w:lvl w:ilvl="0">
      <w:start w:val="1"/>
      <w:numFmt w:val="bullet"/>
      <w:pStyle w:val="1000"/>
      <w:isLgl w:val="false"/>
      <w:suff w:val="tab"/>
      <w:lvlText w:val=""/>
      <w:lvlJc w:val="left"/>
      <w:pPr>
        <w:pStyle w:val="958"/>
        <w:ind w:left="420" w:hanging="420"/>
      </w:pPr>
      <w:rPr>
        <w:rFonts w:ascii="Wingdings" w:hAnsi="Wingdings"/>
      </w:rPr>
    </w:lvl>
    <w:lvl w:ilvl="1">
      <w:start w:val="1"/>
      <w:numFmt w:val="bullet"/>
      <w:isLgl w:val="false"/>
      <w:suff w:val="tab"/>
      <w:lvlText w:val=""/>
      <w:lvlJc w:val="left"/>
      <w:pPr>
        <w:pStyle w:val="958"/>
        <w:ind w:left="840" w:hanging="420"/>
      </w:pPr>
      <w:rPr>
        <w:rFonts w:ascii="Wingdings" w:hAnsi="Wingdings"/>
      </w:rPr>
    </w:lvl>
    <w:lvl w:ilvl="2">
      <w:start w:val="1"/>
      <w:numFmt w:val="bullet"/>
      <w:isLgl w:val="false"/>
      <w:suff w:val="tab"/>
      <w:lvlText w:val=""/>
      <w:lvlJc w:val="left"/>
      <w:pPr>
        <w:pStyle w:val="958"/>
        <w:ind w:left="1260" w:hanging="420"/>
      </w:pPr>
      <w:rPr>
        <w:rFonts w:ascii="Wingdings" w:hAnsi="Wingdings"/>
      </w:rPr>
    </w:lvl>
    <w:lvl w:ilvl="3">
      <w:start w:val="1"/>
      <w:numFmt w:val="bullet"/>
      <w:isLgl w:val="false"/>
      <w:suff w:val="tab"/>
      <w:lvlText w:val=""/>
      <w:lvlJc w:val="left"/>
      <w:pPr>
        <w:pStyle w:val="958"/>
        <w:ind w:left="1680" w:hanging="420"/>
      </w:pPr>
      <w:rPr>
        <w:rFonts w:ascii="Wingdings" w:hAnsi="Wingdings"/>
      </w:rPr>
    </w:lvl>
    <w:lvl w:ilvl="4">
      <w:start w:val="1"/>
      <w:numFmt w:val="bullet"/>
      <w:isLgl w:val="false"/>
      <w:suff w:val="tab"/>
      <w:lvlText w:val=""/>
      <w:lvlJc w:val="left"/>
      <w:pPr>
        <w:pStyle w:val="958"/>
        <w:ind w:left="2100" w:hanging="420"/>
      </w:pPr>
      <w:rPr>
        <w:rFonts w:ascii="Wingdings" w:hAnsi="Wingdings"/>
      </w:rPr>
    </w:lvl>
    <w:lvl w:ilvl="5">
      <w:start w:val="1"/>
      <w:numFmt w:val="bullet"/>
      <w:isLgl w:val="false"/>
      <w:suff w:val="tab"/>
      <w:lvlText w:val=""/>
      <w:lvlJc w:val="left"/>
      <w:pPr>
        <w:pStyle w:val="958"/>
        <w:ind w:left="2520" w:hanging="420"/>
      </w:pPr>
      <w:rPr>
        <w:rFonts w:ascii="Wingdings" w:hAnsi="Wingdings"/>
      </w:rPr>
    </w:lvl>
    <w:lvl w:ilvl="6">
      <w:start w:val="1"/>
      <w:numFmt w:val="bullet"/>
      <w:isLgl w:val="false"/>
      <w:suff w:val="tab"/>
      <w:lvlText w:val=""/>
      <w:lvlJc w:val="left"/>
      <w:pPr>
        <w:pStyle w:val="958"/>
        <w:ind w:left="2940" w:hanging="420"/>
      </w:pPr>
      <w:rPr>
        <w:rFonts w:ascii="Wingdings" w:hAnsi="Wingdings"/>
      </w:rPr>
    </w:lvl>
    <w:lvl w:ilvl="7">
      <w:start w:val="1"/>
      <w:numFmt w:val="bullet"/>
      <w:isLgl w:val="false"/>
      <w:suff w:val="tab"/>
      <w:lvlText w:val=""/>
      <w:lvlJc w:val="left"/>
      <w:pPr>
        <w:pStyle w:val="958"/>
        <w:ind w:left="3360" w:hanging="420"/>
      </w:pPr>
      <w:rPr>
        <w:rFonts w:ascii="Wingdings" w:hAnsi="Wingdings"/>
      </w:rPr>
    </w:lvl>
    <w:lvl w:ilvl="8">
      <w:start w:val="1"/>
      <w:numFmt w:val="bullet"/>
      <w:isLgl w:val="false"/>
      <w:suff w:val="tab"/>
      <w:lvlText w:val=""/>
      <w:lvlJc w:val="left"/>
      <w:pPr>
        <w:pStyle w:val="958"/>
        <w:ind w:left="3780" w:hanging="420"/>
      </w:pPr>
      <w:rPr>
        <w:rFonts w:ascii="Wingdings" w:hAnsi="Wingdings"/>
      </w:rPr>
    </w:lvl>
  </w:abstractNum>
  <w:abstractNum w:abstractNumId="29">
    <w:multiLevelType w:val="hybridMultilevel"/>
    <w:lvl w:ilvl="0">
      <w:start w:val="1"/>
      <w:numFmt w:val="decimal"/>
      <w:pStyle w:val="1482"/>
      <w:isLgl w:val="false"/>
      <w:suff w:val="tab"/>
      <w:lvlText w:val="%1"/>
      <w:lvlJc w:val="left"/>
      <w:pPr>
        <w:pStyle w:val="958"/>
        <w:ind w:left="505" w:hanging="425"/>
        <w:tabs>
          <w:tab w:val="num" w:pos="505" w:leader="none"/>
        </w:tabs>
      </w:pPr>
      <w:rPr>
        <w:rFonts w:hint="eastAsia"/>
      </w:rPr>
    </w:lvl>
    <w:lvl w:ilvl="1">
      <w:start w:val="1"/>
      <w:numFmt w:val="decimal"/>
      <w:pStyle w:val="1612"/>
      <w:isLgl w:val="false"/>
      <w:suff w:val="tab"/>
      <w:lvlText w:val="%1.%2"/>
      <w:lvlJc w:val="left"/>
      <w:pPr>
        <w:pStyle w:val="958"/>
        <w:ind w:left="1072" w:hanging="567"/>
        <w:tabs>
          <w:tab w:val="num" w:pos="1072" w:leader="none"/>
        </w:tabs>
      </w:pPr>
      <w:rPr>
        <w:rFonts w:hint="eastAsia"/>
      </w:rPr>
    </w:lvl>
    <w:lvl w:ilvl="2">
      <w:start w:val="1"/>
      <w:numFmt w:val="decimal"/>
      <w:isLgl w:val="false"/>
      <w:suff w:val="tab"/>
      <w:lvlText w:val="%1.%2.%3"/>
      <w:lvlJc w:val="left"/>
      <w:pPr>
        <w:pStyle w:val="958"/>
        <w:ind w:left="1498" w:hanging="567"/>
        <w:tabs>
          <w:tab w:val="num" w:pos="1498" w:leader="none"/>
        </w:tabs>
      </w:pPr>
      <w:rPr>
        <w:rFonts w:hint="eastAsia"/>
      </w:rPr>
    </w:lvl>
    <w:lvl w:ilvl="3">
      <w:start w:val="1"/>
      <w:numFmt w:val="decimal"/>
      <w:isLgl w:val="false"/>
      <w:suff w:val="tab"/>
      <w:lvlText w:val="%1.%2.%3.%4"/>
      <w:lvlJc w:val="left"/>
      <w:pPr>
        <w:pStyle w:val="958"/>
        <w:ind w:left="2064" w:hanging="708"/>
        <w:tabs>
          <w:tab w:val="num" w:pos="2064" w:leader="none"/>
        </w:tabs>
      </w:pPr>
      <w:rPr>
        <w:rFonts w:hint="eastAsia"/>
      </w:rPr>
    </w:lvl>
    <w:lvl w:ilvl="4">
      <w:start w:val="1"/>
      <w:numFmt w:val="decimal"/>
      <w:isLgl w:val="false"/>
      <w:suff w:val="tab"/>
      <w:lvlText w:val="%1.%2.%3.%4.%5"/>
      <w:lvlJc w:val="left"/>
      <w:pPr>
        <w:pStyle w:val="958"/>
        <w:ind w:left="2631" w:hanging="850"/>
        <w:tabs>
          <w:tab w:val="num" w:pos="2631" w:leader="none"/>
        </w:tabs>
      </w:pPr>
      <w:rPr>
        <w:rFonts w:hint="eastAsia"/>
      </w:rPr>
    </w:lvl>
    <w:lvl w:ilvl="5">
      <w:start w:val="1"/>
      <w:numFmt w:val="decimal"/>
      <w:isLgl w:val="false"/>
      <w:suff w:val="tab"/>
      <w:lvlText w:val="%1.%2.%3.%4.%5.%6"/>
      <w:lvlJc w:val="left"/>
      <w:pPr>
        <w:pStyle w:val="958"/>
        <w:ind w:left="3340" w:hanging="1134"/>
        <w:tabs>
          <w:tab w:val="num" w:pos="3340" w:leader="none"/>
        </w:tabs>
      </w:pPr>
      <w:rPr>
        <w:rFonts w:hint="eastAsia"/>
      </w:rPr>
    </w:lvl>
    <w:lvl w:ilvl="6">
      <w:start w:val="1"/>
      <w:numFmt w:val="decimal"/>
      <w:isLgl w:val="false"/>
      <w:suff w:val="tab"/>
      <w:lvlText w:val="%1.%2.%3.%4.%5.%6.%7"/>
      <w:lvlJc w:val="left"/>
      <w:pPr>
        <w:pStyle w:val="958"/>
        <w:ind w:left="3907" w:hanging="1276"/>
        <w:tabs>
          <w:tab w:val="num" w:pos="3907" w:leader="none"/>
        </w:tabs>
      </w:pPr>
      <w:rPr>
        <w:rFonts w:hint="eastAsia"/>
      </w:rPr>
    </w:lvl>
    <w:lvl w:ilvl="7">
      <w:start w:val="1"/>
      <w:numFmt w:val="decimal"/>
      <w:isLgl w:val="false"/>
      <w:suff w:val="tab"/>
      <w:lvlText w:val="%1.%2.%3.%4.%5.%6.%7.%8"/>
      <w:lvlJc w:val="left"/>
      <w:pPr>
        <w:pStyle w:val="958"/>
        <w:ind w:left="4474" w:hanging="1418"/>
        <w:tabs>
          <w:tab w:val="num" w:pos="4474" w:leader="none"/>
        </w:tabs>
      </w:pPr>
      <w:rPr>
        <w:rFonts w:hint="eastAsia"/>
      </w:rPr>
    </w:lvl>
    <w:lvl w:ilvl="8">
      <w:start w:val="1"/>
      <w:numFmt w:val="decimal"/>
      <w:isLgl w:val="false"/>
      <w:suff w:val="tab"/>
      <w:lvlText w:val="%1.%2.%3.%4.%5.%6.%7.%8.%9"/>
      <w:lvlJc w:val="left"/>
      <w:pPr>
        <w:pStyle w:val="958"/>
        <w:ind w:left="5182" w:hanging="1700"/>
        <w:tabs>
          <w:tab w:val="num" w:pos="5182" w:leader="none"/>
        </w:tabs>
      </w:pPr>
      <w:rPr>
        <w:rFonts w:hint="eastAsia"/>
      </w:rPr>
    </w:lvl>
  </w:abstractNum>
  <w:abstractNum w:abstractNumId="30">
    <w:multiLevelType w:val="hybridMultilevel"/>
    <w:lvl w:ilvl="0">
      <w:start w:val="1"/>
      <w:numFmt w:val="bullet"/>
      <w:pStyle w:val="984"/>
      <w:isLgl w:val="false"/>
      <w:suff w:val="tab"/>
      <w:lvlText w:val=""/>
      <w:lvlJc w:val="left"/>
      <w:pPr>
        <w:pStyle w:val="958"/>
        <w:ind w:left="1350" w:hanging="420"/>
      </w:pPr>
      <w:rPr>
        <w:rFonts w:ascii="Wingdings" w:hAnsi="Wingdings"/>
      </w:rPr>
    </w:lvl>
    <w:lvl w:ilvl="1">
      <w:start w:val="1"/>
      <w:numFmt w:val="bullet"/>
      <w:isLgl w:val="false"/>
      <w:suff w:val="tab"/>
      <w:lvlText w:val=""/>
      <w:lvlJc w:val="left"/>
      <w:pPr>
        <w:pStyle w:val="958"/>
        <w:ind w:left="1770" w:hanging="420"/>
      </w:pPr>
      <w:rPr>
        <w:rFonts w:ascii="Wingdings" w:hAnsi="Wingdings"/>
      </w:rPr>
    </w:lvl>
    <w:lvl w:ilvl="2">
      <w:start w:val="1"/>
      <w:numFmt w:val="bullet"/>
      <w:isLgl w:val="false"/>
      <w:suff w:val="tab"/>
      <w:lvlText w:val=""/>
      <w:lvlJc w:val="left"/>
      <w:pPr>
        <w:pStyle w:val="958"/>
        <w:ind w:left="2190" w:hanging="420"/>
      </w:pPr>
      <w:rPr>
        <w:rFonts w:ascii="Wingdings" w:hAnsi="Wingdings"/>
      </w:rPr>
    </w:lvl>
    <w:lvl w:ilvl="3">
      <w:start w:val="1"/>
      <w:numFmt w:val="bullet"/>
      <w:isLgl w:val="false"/>
      <w:suff w:val="tab"/>
      <w:lvlText w:val=""/>
      <w:lvlJc w:val="left"/>
      <w:pPr>
        <w:pStyle w:val="958"/>
        <w:ind w:left="2610" w:hanging="420"/>
      </w:pPr>
      <w:rPr>
        <w:rFonts w:ascii="Wingdings" w:hAnsi="Wingdings"/>
      </w:rPr>
    </w:lvl>
    <w:lvl w:ilvl="4">
      <w:start w:val="1"/>
      <w:numFmt w:val="bullet"/>
      <w:isLgl w:val="false"/>
      <w:suff w:val="tab"/>
      <w:lvlText w:val=""/>
      <w:lvlJc w:val="left"/>
      <w:pPr>
        <w:pStyle w:val="958"/>
        <w:ind w:left="3030" w:hanging="420"/>
      </w:pPr>
      <w:rPr>
        <w:rFonts w:ascii="Wingdings" w:hAnsi="Wingdings"/>
      </w:rPr>
    </w:lvl>
    <w:lvl w:ilvl="5">
      <w:start w:val="1"/>
      <w:numFmt w:val="bullet"/>
      <w:isLgl w:val="false"/>
      <w:suff w:val="tab"/>
      <w:lvlText w:val=""/>
      <w:lvlJc w:val="left"/>
      <w:pPr>
        <w:pStyle w:val="958"/>
        <w:ind w:left="3450" w:hanging="420"/>
      </w:pPr>
      <w:rPr>
        <w:rFonts w:ascii="Wingdings" w:hAnsi="Wingdings"/>
      </w:rPr>
    </w:lvl>
    <w:lvl w:ilvl="6">
      <w:start w:val="1"/>
      <w:numFmt w:val="bullet"/>
      <w:isLgl w:val="false"/>
      <w:suff w:val="tab"/>
      <w:lvlText w:val=""/>
      <w:lvlJc w:val="left"/>
      <w:pPr>
        <w:pStyle w:val="958"/>
        <w:ind w:left="3870" w:hanging="420"/>
      </w:pPr>
      <w:rPr>
        <w:rFonts w:ascii="Wingdings" w:hAnsi="Wingdings"/>
      </w:rPr>
    </w:lvl>
    <w:lvl w:ilvl="7">
      <w:start w:val="1"/>
      <w:numFmt w:val="bullet"/>
      <w:isLgl w:val="false"/>
      <w:suff w:val="tab"/>
      <w:lvlText w:val=""/>
      <w:lvlJc w:val="left"/>
      <w:pPr>
        <w:pStyle w:val="958"/>
        <w:ind w:left="4290" w:hanging="420"/>
      </w:pPr>
      <w:rPr>
        <w:rFonts w:ascii="Wingdings" w:hAnsi="Wingdings"/>
      </w:rPr>
    </w:lvl>
    <w:lvl w:ilvl="8">
      <w:start w:val="1"/>
      <w:numFmt w:val="bullet"/>
      <w:isLgl w:val="false"/>
      <w:suff w:val="tab"/>
      <w:lvlText w:val=""/>
      <w:lvlJc w:val="left"/>
      <w:pPr>
        <w:pStyle w:val="958"/>
        <w:ind w:left="4710" w:hanging="420"/>
      </w:pPr>
      <w:rPr>
        <w:rFonts w:ascii="Wingdings" w:hAnsi="Wingdings"/>
      </w:rPr>
    </w:lvl>
  </w:abstractNum>
  <w:abstractNum w:abstractNumId="31">
    <w:multiLevelType w:val="hybridMultilevel"/>
    <w:lvl w:ilvl="0">
      <w:start w:val="1"/>
      <w:numFmt w:val="chineseCountingThousand"/>
      <w:pStyle w:val="959"/>
      <w:isLgl w:val="false"/>
      <w:suff w:val="nothing"/>
      <w:lvlText w:val="第%1章  "/>
      <w:lvlJc w:val="left"/>
      <w:pPr>
        <w:pStyle w:val="958"/>
        <w:ind w:left="2127" w:firstLine="0"/>
      </w:pPr>
      <w:rPr>
        <w:rFonts w:hint="eastAsia"/>
      </w:rPr>
    </w:lvl>
    <w:lvl w:ilvl="1">
      <w:start w:val="1"/>
      <w:numFmt w:val="lowerLetter"/>
      <w:pStyle w:val="960"/>
      <w:isLgl w:val="false"/>
      <w:suff w:val="tab"/>
      <w:lvlText w:val="%2)"/>
      <w:lvlJc w:val="left"/>
      <w:pPr>
        <w:pStyle w:val="958"/>
        <w:ind w:left="840" w:hanging="420"/>
        <w:tabs>
          <w:tab w:val="num" w:pos="840" w:leader="none"/>
        </w:tabs>
      </w:pPr>
    </w:lvl>
    <w:lvl w:ilvl="2">
      <w:start w:val="1"/>
      <w:numFmt w:val="upperRoman"/>
      <w:isLgl w:val="false"/>
      <w:suff w:val="tab"/>
      <w:lvlText w:val="%3."/>
      <w:lvlJc w:val="left"/>
      <w:pPr>
        <w:pStyle w:val="958"/>
        <w:ind w:left="-2100" w:hanging="420"/>
        <w:tabs>
          <w:tab w:val="num" w:pos="-2100" w:leader="none"/>
        </w:tabs>
      </w:pPr>
      <w:rPr>
        <w:rFonts w:hint="eastAsia"/>
      </w:rPr>
    </w:lvl>
    <w:lvl w:ilvl="3">
      <w:start w:val="1"/>
      <w:numFmt w:val="decimal"/>
      <w:pStyle w:val="962"/>
      <w:isLgl w:val="false"/>
      <w:suff w:val="tab"/>
      <w:lvlText w:val="%4."/>
      <w:lvlJc w:val="left"/>
      <w:pPr>
        <w:pStyle w:val="958"/>
        <w:ind w:left="1680" w:hanging="420"/>
        <w:tabs>
          <w:tab w:val="num" w:pos="1680" w:leader="none"/>
        </w:tabs>
      </w:pPr>
    </w:lvl>
    <w:lvl w:ilvl="4">
      <w:start w:val="1"/>
      <w:numFmt w:val="lowerLetter"/>
      <w:pStyle w:val="963"/>
      <w:isLgl w:val="false"/>
      <w:suff w:val="tab"/>
      <w:lvlText w:val="%5)"/>
      <w:lvlJc w:val="left"/>
      <w:pPr>
        <w:pStyle w:val="958"/>
        <w:ind w:left="2100" w:hanging="420"/>
        <w:tabs>
          <w:tab w:val="num" w:pos="2100" w:leader="none"/>
        </w:tabs>
      </w:pPr>
    </w:lvl>
    <w:lvl w:ilvl="5">
      <w:start w:val="1"/>
      <w:numFmt w:val="lowerRoman"/>
      <w:pStyle w:val="964"/>
      <w:isLgl w:val="false"/>
      <w:suff w:val="tab"/>
      <w:lvlText w:val="%6."/>
      <w:lvlJc w:val="right"/>
      <w:pPr>
        <w:pStyle w:val="958"/>
        <w:ind w:left="2520" w:hanging="420"/>
        <w:tabs>
          <w:tab w:val="num" w:pos="2520" w:leader="none"/>
        </w:tabs>
      </w:pPr>
    </w:lvl>
    <w:lvl w:ilvl="6">
      <w:start w:val="1"/>
      <w:numFmt w:val="decimal"/>
      <w:pStyle w:val="965"/>
      <w:isLgl w:val="false"/>
      <w:suff w:val="tab"/>
      <w:lvlText w:val="%7."/>
      <w:lvlJc w:val="left"/>
      <w:pPr>
        <w:pStyle w:val="958"/>
        <w:ind w:left="2940" w:hanging="420"/>
        <w:tabs>
          <w:tab w:val="num" w:pos="2940" w:leader="none"/>
        </w:tabs>
      </w:pPr>
    </w:lvl>
    <w:lvl w:ilvl="7">
      <w:start w:val="1"/>
      <w:numFmt w:val="lowerLetter"/>
      <w:pStyle w:val="966"/>
      <w:isLgl w:val="false"/>
      <w:suff w:val="tab"/>
      <w:lvlText w:val="%8)"/>
      <w:lvlJc w:val="left"/>
      <w:pPr>
        <w:pStyle w:val="958"/>
        <w:ind w:left="3360" w:hanging="420"/>
        <w:tabs>
          <w:tab w:val="num" w:pos="3360" w:leader="none"/>
        </w:tabs>
      </w:pPr>
    </w:lvl>
    <w:lvl w:ilvl="8">
      <w:start w:val="1"/>
      <w:numFmt w:val="lowerRoman"/>
      <w:pStyle w:val="967"/>
      <w:isLgl w:val="false"/>
      <w:suff w:val="tab"/>
      <w:lvlText w:val="%9."/>
      <w:lvlJc w:val="right"/>
      <w:pPr>
        <w:pStyle w:val="958"/>
        <w:ind w:left="3780" w:hanging="420"/>
        <w:tabs>
          <w:tab w:val="num" w:pos="3780" w:leader="none"/>
        </w:tabs>
      </w:pPr>
    </w:lvl>
  </w:abstractNum>
  <w:abstractNum w:abstractNumId="32">
    <w:multiLevelType w:val="hybridMultilevel"/>
    <w:lvl w:ilvl="0">
      <w:start w:val="1"/>
      <w:numFmt w:val="lowerLetter"/>
      <w:isLgl w:val="false"/>
      <w:suff w:val="tab"/>
      <w:lvlText w:val="%1."/>
      <w:lvlJc w:val="left"/>
      <w:pPr>
        <w:pStyle w:val="958"/>
        <w:ind w:left="1304" w:hanging="453"/>
        <w:tabs>
          <w:tab w:val="num" w:pos="1304" w:leader="none"/>
        </w:tabs>
      </w:pPr>
      <w:rPr>
        <w:rFonts w:hint="eastAsia"/>
      </w:rPr>
    </w:lvl>
    <w:lvl w:ilvl="1">
      <w:start w:val="1"/>
      <w:numFmt w:val="lowerLetter"/>
      <w:isLgl w:val="false"/>
      <w:suff w:val="tab"/>
      <w:lvlText w:val="%2)"/>
      <w:lvlJc w:val="left"/>
      <w:pPr>
        <w:pStyle w:val="958"/>
        <w:ind w:left="840" w:hanging="420"/>
        <w:tabs>
          <w:tab w:val="num" w:pos="840" w:leader="none"/>
        </w:tabs>
      </w:pPr>
    </w:lvl>
    <w:lvl w:ilvl="2">
      <w:start w:val="1"/>
      <w:numFmt w:val="lowerLetter"/>
      <w:pStyle w:val="998"/>
      <w:isLgl w:val="false"/>
      <w:suff w:val="tab"/>
      <w:lvlText w:val="%3."/>
      <w:lvlJc w:val="left"/>
      <w:pPr>
        <w:pStyle w:val="958"/>
        <w:ind w:left="1304" w:hanging="453"/>
        <w:tabs>
          <w:tab w:val="num" w:pos="1304" w:leader="none"/>
        </w:tabs>
      </w:pPr>
      <w:rPr>
        <w:rFonts w:hint="eastAsia"/>
      </w:rPr>
    </w:lvl>
    <w:lvl w:ilvl="3">
      <w:start w:val="1"/>
      <w:numFmt w:val="decimal"/>
      <w:isLgl w:val="false"/>
      <w:suff w:val="tab"/>
      <w:lvlText w:val="%4."/>
      <w:lvlJc w:val="left"/>
      <w:pPr>
        <w:pStyle w:val="958"/>
        <w:ind w:left="1680" w:hanging="420"/>
        <w:tabs>
          <w:tab w:val="num" w:pos="1680" w:leader="none"/>
        </w:tabs>
      </w:pPr>
    </w:lvl>
    <w:lvl w:ilvl="4">
      <w:start w:val="1"/>
      <w:numFmt w:val="lowerLetter"/>
      <w:isLgl w:val="false"/>
      <w:suff w:val="tab"/>
      <w:lvlText w:val="%5)"/>
      <w:lvlJc w:val="left"/>
      <w:pPr>
        <w:pStyle w:val="958"/>
        <w:ind w:left="2100" w:hanging="420"/>
        <w:tabs>
          <w:tab w:val="num" w:pos="2100" w:leader="none"/>
        </w:tabs>
      </w:pPr>
    </w:lvl>
    <w:lvl w:ilvl="5">
      <w:start w:val="1"/>
      <w:numFmt w:val="lowerRoman"/>
      <w:isLgl w:val="false"/>
      <w:suff w:val="tab"/>
      <w:lvlText w:val="%6."/>
      <w:lvlJc w:val="right"/>
      <w:pPr>
        <w:pStyle w:val="958"/>
        <w:ind w:left="2520" w:hanging="420"/>
        <w:tabs>
          <w:tab w:val="num" w:pos="2520" w:leader="none"/>
        </w:tabs>
      </w:pPr>
    </w:lvl>
    <w:lvl w:ilvl="6">
      <w:start w:val="1"/>
      <w:numFmt w:val="decimal"/>
      <w:isLgl w:val="false"/>
      <w:suff w:val="tab"/>
      <w:lvlText w:val="%7."/>
      <w:lvlJc w:val="left"/>
      <w:pPr>
        <w:pStyle w:val="958"/>
        <w:ind w:left="2940" w:hanging="420"/>
        <w:tabs>
          <w:tab w:val="num" w:pos="2940" w:leader="none"/>
        </w:tabs>
      </w:pPr>
    </w:lvl>
    <w:lvl w:ilvl="7">
      <w:start w:val="1"/>
      <w:numFmt w:val="lowerLetter"/>
      <w:isLgl w:val="false"/>
      <w:suff w:val="tab"/>
      <w:lvlText w:val="%8)"/>
      <w:lvlJc w:val="left"/>
      <w:pPr>
        <w:pStyle w:val="958"/>
        <w:ind w:left="3360" w:hanging="420"/>
        <w:tabs>
          <w:tab w:val="num" w:pos="3360" w:leader="none"/>
        </w:tabs>
      </w:pPr>
    </w:lvl>
    <w:lvl w:ilvl="8">
      <w:start w:val="1"/>
      <w:numFmt w:val="lowerRoman"/>
      <w:isLgl w:val="false"/>
      <w:suff w:val="tab"/>
      <w:lvlText w:val="%9."/>
      <w:lvlJc w:val="right"/>
      <w:pPr>
        <w:pStyle w:val="958"/>
        <w:ind w:left="3780" w:hanging="420"/>
        <w:tabs>
          <w:tab w:val="num" w:pos="3780" w:leader="none"/>
        </w:tabs>
      </w:pPr>
    </w:lvl>
  </w:abstractNum>
  <w:abstractNum w:abstractNumId="33">
    <w:multiLevelType w:val="hybridMultilevel"/>
    <w:lvl w:ilvl="0">
      <w:start w:val="1"/>
      <w:numFmt w:val="bullet"/>
      <w:pStyle w:val="986"/>
      <w:isLgl w:val="false"/>
      <w:suff w:val="tab"/>
      <w:lvlText w:val=""/>
      <w:lvlJc w:val="left"/>
      <w:pPr>
        <w:pStyle w:val="958"/>
        <w:ind w:left="930" w:hanging="420"/>
      </w:pPr>
      <w:rPr>
        <w:rFonts w:ascii="Wingdings" w:hAnsi="Wingdings"/>
      </w:rPr>
    </w:lvl>
    <w:lvl w:ilvl="1">
      <w:start w:val="1"/>
      <w:numFmt w:val="bullet"/>
      <w:isLgl w:val="false"/>
      <w:suff w:val="tab"/>
      <w:lvlText w:val=""/>
      <w:lvlJc w:val="left"/>
      <w:pPr>
        <w:pStyle w:val="958"/>
        <w:ind w:left="1350" w:hanging="420"/>
      </w:pPr>
      <w:rPr>
        <w:rFonts w:ascii="Wingdings" w:hAnsi="Wingdings"/>
      </w:rPr>
    </w:lvl>
    <w:lvl w:ilvl="2">
      <w:start w:val="1"/>
      <w:numFmt w:val="bullet"/>
      <w:pStyle w:val="1444"/>
      <w:isLgl w:val="false"/>
      <w:suff w:val="tab"/>
      <w:lvlText w:val=""/>
      <w:lvlJc w:val="left"/>
      <w:pPr>
        <w:pStyle w:val="958"/>
        <w:ind w:left="1770" w:hanging="420"/>
      </w:pPr>
      <w:rPr>
        <w:rFonts w:ascii="Wingdings" w:hAnsi="Wingdings"/>
      </w:rPr>
    </w:lvl>
    <w:lvl w:ilvl="3">
      <w:start w:val="1"/>
      <w:numFmt w:val="bullet"/>
      <w:isLgl w:val="false"/>
      <w:suff w:val="tab"/>
      <w:lvlText w:val=""/>
      <w:lvlJc w:val="left"/>
      <w:pPr>
        <w:pStyle w:val="958"/>
        <w:ind w:left="2190" w:hanging="420"/>
      </w:pPr>
      <w:rPr>
        <w:rFonts w:ascii="Wingdings" w:hAnsi="Wingdings"/>
      </w:rPr>
    </w:lvl>
    <w:lvl w:ilvl="4">
      <w:start w:val="1"/>
      <w:numFmt w:val="bullet"/>
      <w:isLgl w:val="false"/>
      <w:suff w:val="tab"/>
      <w:lvlText w:val=""/>
      <w:lvlJc w:val="left"/>
      <w:pPr>
        <w:pStyle w:val="958"/>
        <w:ind w:left="2610" w:hanging="420"/>
      </w:pPr>
      <w:rPr>
        <w:rFonts w:ascii="Wingdings" w:hAnsi="Wingdings"/>
      </w:rPr>
    </w:lvl>
    <w:lvl w:ilvl="5">
      <w:start w:val="1"/>
      <w:numFmt w:val="bullet"/>
      <w:isLgl w:val="false"/>
      <w:suff w:val="tab"/>
      <w:lvlText w:val=""/>
      <w:lvlJc w:val="left"/>
      <w:pPr>
        <w:pStyle w:val="958"/>
        <w:ind w:left="3030" w:hanging="420"/>
      </w:pPr>
      <w:rPr>
        <w:rFonts w:ascii="Wingdings" w:hAnsi="Wingdings"/>
      </w:rPr>
    </w:lvl>
    <w:lvl w:ilvl="6">
      <w:start w:val="1"/>
      <w:numFmt w:val="bullet"/>
      <w:isLgl w:val="false"/>
      <w:suff w:val="tab"/>
      <w:lvlText w:val=""/>
      <w:lvlJc w:val="left"/>
      <w:pPr>
        <w:pStyle w:val="958"/>
        <w:ind w:left="3450" w:hanging="420"/>
      </w:pPr>
      <w:rPr>
        <w:rFonts w:ascii="Wingdings" w:hAnsi="Wingdings"/>
      </w:rPr>
    </w:lvl>
    <w:lvl w:ilvl="7">
      <w:start w:val="1"/>
      <w:numFmt w:val="bullet"/>
      <w:isLgl w:val="false"/>
      <w:suff w:val="tab"/>
      <w:lvlText w:val=""/>
      <w:lvlJc w:val="left"/>
      <w:pPr>
        <w:pStyle w:val="958"/>
        <w:ind w:left="3870" w:hanging="420"/>
      </w:pPr>
      <w:rPr>
        <w:rFonts w:ascii="Wingdings" w:hAnsi="Wingdings"/>
      </w:rPr>
    </w:lvl>
    <w:lvl w:ilvl="8">
      <w:start w:val="1"/>
      <w:numFmt w:val="bullet"/>
      <w:isLgl w:val="false"/>
      <w:suff w:val="tab"/>
      <w:lvlText w:val=""/>
      <w:lvlJc w:val="left"/>
      <w:pPr>
        <w:pStyle w:val="958"/>
        <w:ind w:left="4290" w:hanging="420"/>
      </w:pPr>
      <w:rPr>
        <w:rFonts w:ascii="Wingdings" w:hAnsi="Wingdings"/>
      </w:rPr>
    </w:lvl>
  </w:abstractNum>
  <w:abstractNum w:abstractNumId="34">
    <w:multiLevelType w:val="hybridMultilevel"/>
    <w:lvl w:ilvl="0">
      <w:start w:val="1"/>
      <w:numFmt w:val="bullet"/>
      <w:pStyle w:val="989"/>
      <w:isLgl w:val="false"/>
      <w:suff w:val="tab"/>
      <w:lvlText w:val=""/>
      <w:lvlJc w:val="left"/>
      <w:pPr>
        <w:pStyle w:val="958"/>
        <w:ind w:left="420" w:hanging="420"/>
      </w:pPr>
      <w:rPr>
        <w:rFonts w:ascii="Wingdings" w:hAnsi="Wingdings"/>
      </w:rPr>
    </w:lvl>
    <w:lvl w:ilvl="1">
      <w:start w:val="1"/>
      <w:numFmt w:val="bullet"/>
      <w:isLgl w:val="false"/>
      <w:suff w:val="tab"/>
      <w:lvlText w:val=""/>
      <w:lvlJc w:val="left"/>
      <w:pPr>
        <w:pStyle w:val="958"/>
        <w:ind w:left="840" w:hanging="420"/>
      </w:pPr>
      <w:rPr>
        <w:rFonts w:ascii="Wingdings" w:hAnsi="Wingdings"/>
      </w:rPr>
    </w:lvl>
    <w:lvl w:ilvl="2">
      <w:start w:val="1"/>
      <w:numFmt w:val="bullet"/>
      <w:isLgl w:val="false"/>
      <w:suff w:val="tab"/>
      <w:lvlText w:val=""/>
      <w:lvlJc w:val="left"/>
      <w:pPr>
        <w:pStyle w:val="958"/>
        <w:ind w:left="1260" w:hanging="420"/>
      </w:pPr>
      <w:rPr>
        <w:rFonts w:ascii="Wingdings" w:hAnsi="Wingdings"/>
      </w:rPr>
    </w:lvl>
    <w:lvl w:ilvl="3">
      <w:start w:val="1"/>
      <w:numFmt w:val="bullet"/>
      <w:isLgl w:val="false"/>
      <w:suff w:val="tab"/>
      <w:lvlText w:val=""/>
      <w:lvlJc w:val="left"/>
      <w:pPr>
        <w:pStyle w:val="958"/>
        <w:ind w:left="1680" w:hanging="420"/>
      </w:pPr>
      <w:rPr>
        <w:rFonts w:ascii="Wingdings" w:hAnsi="Wingdings"/>
      </w:rPr>
    </w:lvl>
    <w:lvl w:ilvl="4">
      <w:start w:val="1"/>
      <w:numFmt w:val="bullet"/>
      <w:isLgl w:val="false"/>
      <w:suff w:val="tab"/>
      <w:lvlText w:val=""/>
      <w:lvlJc w:val="left"/>
      <w:pPr>
        <w:pStyle w:val="958"/>
        <w:ind w:left="2100" w:hanging="420"/>
      </w:pPr>
      <w:rPr>
        <w:rFonts w:ascii="Wingdings" w:hAnsi="Wingdings"/>
      </w:rPr>
    </w:lvl>
    <w:lvl w:ilvl="5">
      <w:start w:val="1"/>
      <w:numFmt w:val="bullet"/>
      <w:isLgl w:val="false"/>
      <w:suff w:val="tab"/>
      <w:lvlText w:val=""/>
      <w:lvlJc w:val="left"/>
      <w:pPr>
        <w:pStyle w:val="958"/>
        <w:ind w:left="2520" w:hanging="420"/>
      </w:pPr>
      <w:rPr>
        <w:rFonts w:ascii="Wingdings" w:hAnsi="Wingdings"/>
      </w:rPr>
    </w:lvl>
    <w:lvl w:ilvl="6">
      <w:start w:val="1"/>
      <w:numFmt w:val="bullet"/>
      <w:isLgl w:val="false"/>
      <w:suff w:val="tab"/>
      <w:lvlText w:val=""/>
      <w:lvlJc w:val="left"/>
      <w:pPr>
        <w:pStyle w:val="958"/>
        <w:ind w:left="2940" w:hanging="420"/>
      </w:pPr>
      <w:rPr>
        <w:rFonts w:ascii="Wingdings" w:hAnsi="Wingdings"/>
      </w:rPr>
    </w:lvl>
    <w:lvl w:ilvl="7">
      <w:start w:val="1"/>
      <w:numFmt w:val="bullet"/>
      <w:isLgl w:val="false"/>
      <w:suff w:val="tab"/>
      <w:lvlText w:val=""/>
      <w:lvlJc w:val="left"/>
      <w:pPr>
        <w:pStyle w:val="958"/>
        <w:ind w:left="3360" w:hanging="420"/>
      </w:pPr>
      <w:rPr>
        <w:rFonts w:ascii="Wingdings" w:hAnsi="Wingdings"/>
      </w:rPr>
    </w:lvl>
    <w:lvl w:ilvl="8">
      <w:start w:val="1"/>
      <w:numFmt w:val="bullet"/>
      <w:isLgl w:val="false"/>
      <w:suff w:val="tab"/>
      <w:lvlText w:val=""/>
      <w:lvlJc w:val="left"/>
      <w:pPr>
        <w:pStyle w:val="958"/>
        <w:ind w:left="3780" w:hanging="420"/>
      </w:pPr>
      <w:rPr>
        <w:rFonts w:ascii="Wingdings" w:hAnsi="Wingdings"/>
      </w:rPr>
    </w:lvl>
  </w:abstractNum>
  <w:abstractNum w:abstractNumId="35">
    <w:multiLevelType w:val="hybridMultilevel"/>
    <w:lvl w:ilvl="0">
      <w:start w:val="2"/>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4"/>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7"/>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1"/>
  </w:num>
  <w:num w:numId="2">
    <w:abstractNumId w:val="30"/>
  </w:num>
  <w:num w:numId="3">
    <w:abstractNumId w:val="23"/>
  </w:num>
  <w:num w:numId="4">
    <w:abstractNumId w:val="33"/>
  </w:num>
  <w:num w:numId="5">
    <w:abstractNumId w:val="34"/>
  </w:num>
  <w:num w:numId="6">
    <w:abstractNumId w:val="24"/>
  </w:num>
  <w:num w:numId="7">
    <w:abstractNumId w:val="32"/>
  </w:num>
  <w:num w:numId="8">
    <w:abstractNumId w:val="28"/>
  </w:num>
  <w:num w:numId="9">
    <w:abstractNumId w:val="25"/>
  </w:num>
  <w:num w:numId="10">
    <w:abstractNumId w:val="22"/>
  </w:num>
  <w:num w:numId="11">
    <w:abstractNumId w:val="7"/>
  </w:num>
  <w:num w:numId="12">
    <w:abstractNumId w:val="10"/>
  </w:num>
  <w:num w:numId="13">
    <w:abstractNumId w:val="14"/>
  </w:num>
  <w:num w:numId="14">
    <w:abstractNumId w:val="27"/>
  </w:num>
  <w:num w:numId="15">
    <w:abstractNumId w:val="11"/>
  </w:num>
  <w:num w:numId="16">
    <w:abstractNumId w:val="12"/>
  </w:num>
  <w:num w:numId="17">
    <w:abstractNumId w:val="26"/>
  </w:num>
  <w:num w:numId="18">
    <w:abstractNumId w:val="15"/>
  </w:num>
  <w:num w:numId="19">
    <w:abstractNumId w:val="29"/>
  </w:num>
  <w:num w:numId="20">
    <w:abstractNumId w:val="8"/>
  </w:num>
  <w:num w:numId="21">
    <w:abstractNumId w:val="17"/>
  </w:num>
  <w:num w:numId="22">
    <w:abstractNumId w:val="13"/>
  </w:num>
  <w:num w:numId="23">
    <w:abstractNumId w:val="21"/>
  </w:num>
  <w:num w:numId="24">
    <w:abstractNumId w:val="19"/>
  </w:num>
  <w:num w:numId="25">
    <w:abstractNumId w:val="9"/>
  </w:num>
  <w:num w:numId="26">
    <w:abstractNumId w:val="18"/>
  </w:num>
  <w:num w:numId="27">
    <w:abstractNumId w:val="20"/>
  </w:num>
  <w:num w:numId="28">
    <w:abstractNumId w:val="16"/>
  </w:num>
  <w:num w:numId="29">
    <w:abstractNumId w:val="3"/>
  </w:num>
  <w:num w:numId="30">
    <w:abstractNumId w:val="5"/>
  </w:num>
  <w:num w:numId="31">
    <w:abstractNumId w:val="4"/>
  </w:num>
  <w:num w:numId="32">
    <w:abstractNumId w:val="37"/>
  </w:num>
  <w:num w:numId="33">
    <w:abstractNumId w:val="35"/>
  </w:num>
  <w:num w:numId="34">
    <w:abstractNumId w:val="0"/>
  </w:num>
  <w:num w:numId="35">
    <w:abstractNumId w:val="36"/>
  </w:num>
  <w:num w:numId="36">
    <w:abstractNumId w:val="1"/>
  </w:num>
  <w:num w:numId="37">
    <w:abstractNumId w:val="6"/>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58"/>
    <w:next w:val="958"/>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58"/>
    <w:next w:val="958"/>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58"/>
    <w:next w:val="958"/>
    <w:link w:val="1274"/>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958"/>
    <w:next w:val="958"/>
    <w:link w:val="1134"/>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958"/>
    <w:next w:val="958"/>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58"/>
    <w:next w:val="958"/>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58"/>
    <w:next w:val="958"/>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58"/>
    <w:next w:val="958"/>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58"/>
    <w:next w:val="958"/>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No Spacing"/>
    <w:uiPriority w:val="1"/>
    <w:qFormat/>
    <w:pPr>
      <w:spacing w:before="0" w:after="0" w:line="240" w:lineRule="auto"/>
    </w:pPr>
  </w:style>
  <w:style w:type="paragraph" w:styleId="802">
    <w:name w:val="Title"/>
    <w:basedOn w:val="958"/>
    <w:next w:val="958"/>
    <w:link w:val="803"/>
    <w:uiPriority w:val="10"/>
    <w:qFormat/>
    <w:pPr>
      <w:contextualSpacing/>
      <w:spacing w:before="300" w:after="200"/>
    </w:pPr>
    <w:rPr>
      <w:sz w:val="48"/>
      <w:szCs w:val="48"/>
    </w:rPr>
  </w:style>
  <w:style w:type="character" w:styleId="803">
    <w:name w:val="Title Char"/>
    <w:link w:val="802"/>
    <w:uiPriority w:val="10"/>
    <w:rPr>
      <w:sz w:val="48"/>
      <w:szCs w:val="48"/>
    </w:rPr>
  </w:style>
  <w:style w:type="paragraph" w:styleId="804">
    <w:name w:val="Subtitle"/>
    <w:basedOn w:val="958"/>
    <w:next w:val="958"/>
    <w:link w:val="805"/>
    <w:uiPriority w:val="11"/>
    <w:qFormat/>
    <w:pPr>
      <w:spacing w:before="200" w:after="200"/>
    </w:pPr>
    <w:rPr>
      <w:sz w:val="24"/>
      <w:szCs w:val="24"/>
    </w:rPr>
  </w:style>
  <w:style w:type="character" w:styleId="805">
    <w:name w:val="Subtitle Char"/>
    <w:link w:val="804"/>
    <w:uiPriority w:val="11"/>
    <w:rPr>
      <w:sz w:val="24"/>
      <w:szCs w:val="24"/>
    </w:rPr>
  </w:style>
  <w:style w:type="paragraph" w:styleId="806">
    <w:name w:val="Quote"/>
    <w:basedOn w:val="958"/>
    <w:next w:val="958"/>
    <w:link w:val="807"/>
    <w:uiPriority w:val="29"/>
    <w:qFormat/>
    <w:pPr>
      <w:ind w:left="720" w:right="720"/>
    </w:pPr>
    <w:rPr>
      <w:i/>
    </w:rPr>
  </w:style>
  <w:style w:type="character" w:styleId="807">
    <w:name w:val="Quote Char"/>
    <w:link w:val="806"/>
    <w:uiPriority w:val="29"/>
    <w:rPr>
      <w:i/>
    </w:rPr>
  </w:style>
  <w:style w:type="paragraph" w:styleId="808">
    <w:name w:val="Intense Quote"/>
    <w:basedOn w:val="958"/>
    <w:next w:val="958"/>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paragraph" w:styleId="810">
    <w:name w:val="Header"/>
    <w:basedOn w:val="958"/>
    <w:link w:val="811"/>
    <w:uiPriority w:val="99"/>
    <w:unhideWhenUsed/>
    <w:pPr>
      <w:spacing w:after="0" w:line="240" w:lineRule="auto"/>
      <w:tabs>
        <w:tab w:val="center" w:pos="7143" w:leader="none"/>
        <w:tab w:val="right" w:pos="14287" w:leader="none"/>
      </w:tabs>
    </w:pPr>
  </w:style>
  <w:style w:type="character" w:styleId="811">
    <w:name w:val="Header Char"/>
    <w:link w:val="810"/>
    <w:uiPriority w:val="99"/>
  </w:style>
  <w:style w:type="paragraph" w:styleId="812">
    <w:name w:val="Footer"/>
    <w:basedOn w:val="958"/>
    <w:link w:val="814"/>
    <w:uiPriority w:val="99"/>
    <w:unhideWhenUsed/>
    <w:pPr>
      <w:spacing w:after="0" w:line="240" w:lineRule="auto"/>
      <w:tabs>
        <w:tab w:val="center" w:pos="7143" w:leader="none"/>
        <w:tab w:val="right" w:pos="14287" w:leader="none"/>
      </w:tabs>
    </w:pPr>
  </w:style>
  <w:style w:type="paragraph" w:styleId="813">
    <w:name w:val="Caption"/>
    <w:basedOn w:val="958"/>
    <w:next w:val="958"/>
    <w:uiPriority w:val="35"/>
    <w:semiHidden/>
    <w:unhideWhenUsed/>
    <w:qFormat/>
    <w:pPr>
      <w:spacing w:line="276" w:lineRule="auto"/>
    </w:pPr>
    <w:rPr>
      <w:b/>
      <w:bCs/>
      <w:color w:val="4f81bd" w:themeColor="accent1"/>
      <w:sz w:val="18"/>
      <w:szCs w:val="18"/>
    </w:rPr>
  </w:style>
  <w:style w:type="character" w:styleId="814">
    <w:name w:val="Caption Char"/>
    <w:basedOn w:val="813"/>
    <w:link w:val="812"/>
    <w:uiPriority w:val="99"/>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Hyperlink"/>
    <w:uiPriority w:val="99"/>
    <w:unhideWhenUsed/>
    <w:rPr>
      <w:color w:val="0000ff" w:themeColor="hyperlink"/>
      <w:u w:val="single"/>
    </w:rPr>
  </w:style>
  <w:style w:type="paragraph" w:styleId="942">
    <w:name w:val="footnote text"/>
    <w:basedOn w:val="958"/>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uiPriority w:val="99"/>
    <w:unhideWhenUsed/>
    <w:rPr>
      <w:vertAlign w:val="superscript"/>
    </w:rPr>
  </w:style>
  <w:style w:type="paragraph" w:styleId="945">
    <w:name w:val="endnote text"/>
    <w:basedOn w:val="958"/>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uiPriority w:val="99"/>
    <w:semiHidden/>
    <w:unhideWhenUsed/>
    <w:rPr>
      <w:vertAlign w:val="superscript"/>
    </w:rPr>
  </w:style>
  <w:style w:type="paragraph" w:styleId="948">
    <w:name w:val="toc 1"/>
    <w:basedOn w:val="958"/>
    <w:next w:val="958"/>
    <w:uiPriority w:val="39"/>
    <w:unhideWhenUsed/>
    <w:pPr>
      <w:ind w:left="0" w:right="0" w:firstLine="0"/>
      <w:spacing w:after="57"/>
    </w:pPr>
  </w:style>
  <w:style w:type="paragraph" w:styleId="949">
    <w:name w:val="toc 2"/>
    <w:basedOn w:val="958"/>
    <w:next w:val="958"/>
    <w:uiPriority w:val="39"/>
    <w:unhideWhenUsed/>
    <w:pPr>
      <w:ind w:left="283" w:right="0" w:firstLine="0"/>
      <w:spacing w:after="57"/>
    </w:pPr>
  </w:style>
  <w:style w:type="paragraph" w:styleId="950">
    <w:name w:val="toc 3"/>
    <w:basedOn w:val="958"/>
    <w:next w:val="958"/>
    <w:uiPriority w:val="39"/>
    <w:unhideWhenUsed/>
    <w:pPr>
      <w:ind w:left="567" w:right="0" w:firstLine="0"/>
      <w:spacing w:after="57"/>
    </w:pPr>
  </w:style>
  <w:style w:type="paragraph" w:styleId="951">
    <w:name w:val="toc 4"/>
    <w:basedOn w:val="958"/>
    <w:next w:val="958"/>
    <w:uiPriority w:val="39"/>
    <w:unhideWhenUsed/>
    <w:pPr>
      <w:ind w:left="850" w:right="0" w:firstLine="0"/>
      <w:spacing w:after="57"/>
    </w:pPr>
  </w:style>
  <w:style w:type="paragraph" w:styleId="952">
    <w:name w:val="toc 5"/>
    <w:basedOn w:val="958"/>
    <w:next w:val="958"/>
    <w:uiPriority w:val="39"/>
    <w:unhideWhenUsed/>
    <w:pPr>
      <w:ind w:left="1134" w:right="0" w:firstLine="0"/>
      <w:spacing w:after="57"/>
    </w:pPr>
  </w:style>
  <w:style w:type="paragraph" w:styleId="953">
    <w:name w:val="toc 6"/>
    <w:basedOn w:val="958"/>
    <w:next w:val="958"/>
    <w:uiPriority w:val="39"/>
    <w:unhideWhenUsed/>
    <w:pPr>
      <w:ind w:left="1417" w:right="0" w:firstLine="0"/>
      <w:spacing w:after="57"/>
    </w:pPr>
  </w:style>
  <w:style w:type="paragraph" w:styleId="954">
    <w:name w:val="toc 7"/>
    <w:basedOn w:val="958"/>
    <w:next w:val="958"/>
    <w:uiPriority w:val="39"/>
    <w:unhideWhenUsed/>
    <w:pPr>
      <w:ind w:left="1701" w:right="0" w:firstLine="0"/>
      <w:spacing w:after="57"/>
    </w:pPr>
  </w:style>
  <w:style w:type="paragraph" w:styleId="955">
    <w:name w:val="toc 8"/>
    <w:basedOn w:val="958"/>
    <w:next w:val="958"/>
    <w:uiPriority w:val="39"/>
    <w:unhideWhenUsed/>
    <w:pPr>
      <w:ind w:left="1984" w:right="0" w:firstLine="0"/>
      <w:spacing w:after="57"/>
    </w:pPr>
  </w:style>
  <w:style w:type="paragraph" w:styleId="956">
    <w:name w:val="toc 9"/>
    <w:basedOn w:val="958"/>
    <w:next w:val="958"/>
    <w:uiPriority w:val="39"/>
    <w:unhideWhenUsed/>
    <w:pPr>
      <w:ind w:left="2268" w:right="0" w:firstLine="0"/>
      <w:spacing w:after="57"/>
    </w:pPr>
  </w:style>
  <w:style w:type="paragraph" w:styleId="957">
    <w:name w:val="table of figures"/>
    <w:basedOn w:val="958"/>
    <w:next w:val="958"/>
    <w:uiPriority w:val="99"/>
    <w:unhideWhenUsed/>
    <w:pPr>
      <w:spacing w:after="0" w:afterAutospacing="0"/>
    </w:pPr>
  </w:style>
  <w:style w:type="paragraph" w:styleId="958" w:default="1">
    <w:name w:val="Normal"/>
    <w:next w:val="958"/>
    <w:link w:val="958"/>
    <w:qFormat/>
    <w:pPr>
      <w:jc w:val="both"/>
      <w:widowControl w:val="off"/>
    </w:pPr>
    <w:rPr>
      <w:rFonts w:ascii="宋体"/>
      <w:sz w:val="34"/>
      <w:lang w:val="en-US" w:eastAsia="zh-CN" w:bidi="ar-SA"/>
    </w:rPr>
  </w:style>
  <w:style w:type="paragraph" w:styleId="959">
    <w:name w:val="标题 1"/>
    <w:basedOn w:val="958"/>
    <w:next w:val="958"/>
    <w:link w:val="971"/>
    <w:qFormat/>
    <w:pPr>
      <w:numPr>
        <w:ilvl w:val="0"/>
        <w:numId w:val="1"/>
      </w:numPr>
      <w:keepLines/>
      <w:keepNext/>
      <w:spacing w:before="340" w:after="330" w:line="578" w:lineRule="auto"/>
      <w:outlineLvl w:val="0"/>
    </w:pPr>
    <w:rPr>
      <w:b/>
      <w:bCs/>
      <w:sz w:val="44"/>
      <w:szCs w:val="44"/>
    </w:rPr>
  </w:style>
  <w:style w:type="paragraph" w:styleId="960">
    <w:name w:val="标题 2"/>
    <w:basedOn w:val="958"/>
    <w:next w:val="960"/>
    <w:link w:val="972"/>
    <w:qFormat/>
    <w:pPr>
      <w:numPr>
        <w:ilvl w:val="1"/>
        <w:numId w:val="1"/>
      </w:numPr>
      <w:spacing w:before="156" w:after="156" w:line="360" w:lineRule="auto"/>
      <w:tabs>
        <w:tab w:val="left" w:pos="840" w:leader="none"/>
      </w:tabs>
      <w:outlineLvl w:val="1"/>
    </w:pPr>
    <w:rPr>
      <w:rFonts w:ascii="宋体" w:hAnsi="宋体"/>
      <w:b/>
      <w:szCs w:val="21"/>
    </w:rPr>
  </w:style>
  <w:style w:type="paragraph" w:styleId="961">
    <w:name w:val="标题 3"/>
    <w:basedOn w:val="958"/>
    <w:next w:val="958"/>
    <w:link w:val="973"/>
    <w:qFormat/>
    <w:pPr>
      <w:keepLines/>
      <w:keepNext/>
      <w:spacing w:before="120" w:after="120" w:line="415" w:lineRule="auto"/>
      <w:outlineLvl w:val="2"/>
    </w:pPr>
    <w:rPr>
      <w:rFonts w:eastAsia="黑体"/>
      <w:b/>
      <w:sz w:val="28"/>
      <w:szCs w:val="20"/>
    </w:rPr>
  </w:style>
  <w:style w:type="paragraph" w:styleId="962">
    <w:name w:val="标题 4"/>
    <w:basedOn w:val="958"/>
    <w:next w:val="958"/>
    <w:link w:val="974"/>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963">
    <w:name w:val="标题 5"/>
    <w:basedOn w:val="958"/>
    <w:next w:val="958"/>
    <w:link w:val="975"/>
    <w:qFormat/>
    <w:pPr>
      <w:numPr>
        <w:ilvl w:val="4"/>
        <w:numId w:val="1"/>
      </w:numPr>
      <w:keepLines/>
      <w:keepNext/>
      <w:spacing w:before="280" w:after="290" w:line="376" w:lineRule="auto"/>
      <w:tabs>
        <w:tab w:val="left" w:pos="2100" w:leader="none"/>
      </w:tabs>
      <w:outlineLvl w:val="4"/>
    </w:pPr>
    <w:rPr>
      <w:b/>
      <w:bCs/>
      <w:sz w:val="28"/>
      <w:szCs w:val="28"/>
    </w:rPr>
  </w:style>
  <w:style w:type="paragraph" w:styleId="964">
    <w:name w:val="标题 6"/>
    <w:basedOn w:val="958"/>
    <w:next w:val="958"/>
    <w:link w:val="976"/>
    <w:qFormat/>
    <w:pPr>
      <w:numPr>
        <w:ilvl w:val="5"/>
        <w:numId w:val="1"/>
      </w:numPr>
      <w:keepLines/>
      <w:keepNext/>
      <w:spacing w:before="120" w:after="64" w:line="300" w:lineRule="auto"/>
      <w:tabs>
        <w:tab w:val="left" w:pos="2520" w:leader="none"/>
      </w:tabs>
      <w:outlineLvl w:val="5"/>
    </w:pPr>
    <w:rPr>
      <w:rFonts w:ascii="Arial" w:hAnsi="Arial"/>
      <w:bCs/>
      <w:sz w:val="24"/>
    </w:rPr>
  </w:style>
  <w:style w:type="paragraph" w:styleId="965">
    <w:name w:val="标题 7"/>
    <w:basedOn w:val="958"/>
    <w:next w:val="978"/>
    <w:link w:val="977"/>
    <w:qFormat/>
    <w:pPr>
      <w:numPr>
        <w:ilvl w:val="6"/>
        <w:numId w:val="1"/>
      </w:numPr>
      <w:keepLines/>
      <w:keepNext/>
      <w:spacing w:before="240" w:after="64" w:line="320" w:lineRule="auto"/>
      <w:tabs>
        <w:tab w:val="left" w:pos="2940" w:leader="none"/>
      </w:tabs>
      <w:outlineLvl w:val="6"/>
    </w:pPr>
    <w:rPr>
      <w:b/>
      <w:sz w:val="24"/>
      <w:szCs w:val="20"/>
    </w:rPr>
  </w:style>
  <w:style w:type="paragraph" w:styleId="966">
    <w:name w:val="标题 8"/>
    <w:basedOn w:val="958"/>
    <w:next w:val="978"/>
    <w:link w:val="980"/>
    <w:qFormat/>
    <w:pPr>
      <w:numPr>
        <w:ilvl w:val="7"/>
        <w:numId w:val="1"/>
      </w:numPr>
      <w:keepLines/>
      <w:keepNext/>
      <w:spacing w:before="240" w:after="64" w:line="320" w:lineRule="auto"/>
      <w:tabs>
        <w:tab w:val="left" w:pos="3360" w:leader="none"/>
      </w:tabs>
      <w:outlineLvl w:val="7"/>
    </w:pPr>
    <w:rPr>
      <w:rFonts w:ascii="Arial" w:hAnsi="Arial" w:eastAsia="黑体"/>
      <w:sz w:val="24"/>
      <w:szCs w:val="20"/>
    </w:rPr>
  </w:style>
  <w:style w:type="paragraph" w:styleId="967">
    <w:name w:val="标题 9"/>
    <w:basedOn w:val="958"/>
    <w:next w:val="978"/>
    <w:link w:val="981"/>
    <w:qFormat/>
    <w:pPr>
      <w:numPr>
        <w:ilvl w:val="8"/>
        <w:numId w:val="1"/>
      </w:numPr>
      <w:keepLines/>
      <w:keepNext/>
      <w:spacing w:before="240" w:after="64" w:line="320" w:lineRule="auto"/>
      <w:tabs>
        <w:tab w:val="left" w:pos="3780" w:leader="none"/>
      </w:tabs>
      <w:outlineLvl w:val="8"/>
    </w:pPr>
    <w:rPr>
      <w:rFonts w:ascii="Arial" w:hAnsi="Arial" w:eastAsia="黑体"/>
      <w:szCs w:val="20"/>
    </w:rPr>
  </w:style>
  <w:style w:type="character" w:styleId="968">
    <w:name w:val="默认段落字体"/>
    <w:next w:val="968"/>
    <w:link w:val="958"/>
    <w:rPr>
      <w:rFonts w:ascii="Calibri" w:hAnsi="Calibri" w:eastAsia="宋体" w:cs="Times New Roman"/>
    </w:rPr>
  </w:style>
  <w:style w:type="table" w:styleId="969">
    <w:name w:val="普通表格"/>
    <w:next w:val="969"/>
    <w:link w:val="958"/>
    <w:rPr>
      <w:rFonts w:ascii="Calibri" w:hAnsi="Calibri" w:eastAsia="宋体" w:cs="Times New Roman"/>
    </w:rPr>
    <w:tblPr/>
  </w:style>
  <w:style w:type="paragraph" w:styleId="970">
    <w:name w:val="宏文本"/>
    <w:next w:val="970"/>
    <w:link w:val="958"/>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971">
    <w:name w:val="标题 1 字符"/>
    <w:next w:val="971"/>
    <w:link w:val="959"/>
    <w:rPr>
      <w:rFonts w:ascii="Calibri" w:hAnsi="Calibri" w:eastAsia="宋体" w:cs="Times New Roman"/>
      <w:b/>
      <w:bCs/>
      <w:sz w:val="44"/>
      <w:szCs w:val="44"/>
    </w:rPr>
  </w:style>
  <w:style w:type="character" w:styleId="972">
    <w:name w:val="标题 2 字符"/>
    <w:next w:val="972"/>
    <w:link w:val="960"/>
    <w:rPr>
      <w:rFonts w:ascii="宋体" w:hAnsi="宋体" w:eastAsia="宋体" w:cs="Times New Roman"/>
      <w:b/>
      <w:sz w:val="21"/>
      <w:szCs w:val="21"/>
    </w:rPr>
  </w:style>
  <w:style w:type="character" w:styleId="973">
    <w:name w:val="标题 3 字符"/>
    <w:next w:val="973"/>
    <w:link w:val="961"/>
    <w:rPr>
      <w:rFonts w:ascii="Calibri" w:hAnsi="Calibri" w:eastAsia="黑体" w:cs="Times New Roman"/>
      <w:b/>
      <w:sz w:val="28"/>
      <w:lang w:val="en-US" w:eastAsia="zh-CN" w:bidi="ar-SA"/>
    </w:rPr>
  </w:style>
  <w:style w:type="character" w:styleId="974">
    <w:name w:val="标题 4 字符"/>
    <w:next w:val="974"/>
    <w:link w:val="962"/>
    <w:uiPriority w:val="9"/>
    <w:unhideWhenUsed/>
    <w:rPr>
      <w:rFonts w:hint="eastAsia" w:ascii="Calibri Light" w:hAnsi="Calibri Light" w:eastAsia="宋体" w:cs="Times New Roman"/>
      <w:b/>
      <w:sz w:val="28"/>
    </w:rPr>
  </w:style>
  <w:style w:type="character" w:styleId="975">
    <w:name w:val="标题 5 字符"/>
    <w:next w:val="975"/>
    <w:link w:val="963"/>
    <w:rPr>
      <w:rFonts w:ascii="Calibri" w:hAnsi="Calibri" w:eastAsia="宋体" w:cs="Times New Roman"/>
      <w:b/>
      <w:bCs/>
      <w:sz w:val="28"/>
      <w:szCs w:val="28"/>
    </w:rPr>
  </w:style>
  <w:style w:type="character" w:styleId="976">
    <w:name w:val="标题 6 字符"/>
    <w:next w:val="976"/>
    <w:link w:val="964"/>
    <w:rPr>
      <w:rFonts w:ascii="Arial" w:hAnsi="Arial" w:eastAsia="宋体" w:cs="Times New Roman"/>
      <w:bCs/>
      <w:sz w:val="24"/>
      <w:szCs w:val="24"/>
    </w:rPr>
  </w:style>
  <w:style w:type="character" w:styleId="977">
    <w:name w:val="标题 7 字符"/>
    <w:next w:val="977"/>
    <w:link w:val="965"/>
    <w:rPr>
      <w:rFonts w:ascii="Calibri" w:hAnsi="Calibri" w:eastAsia="宋体" w:cs="Times New Roman"/>
      <w:b/>
      <w:sz w:val="24"/>
    </w:rPr>
  </w:style>
  <w:style w:type="paragraph" w:styleId="978">
    <w:name w:val="正文缩进"/>
    <w:basedOn w:val="958"/>
    <w:next w:val="978"/>
    <w:link w:val="979"/>
    <w:pPr>
      <w:ind w:firstLine="420"/>
    </w:pPr>
    <w:rPr>
      <w:sz w:val="24"/>
      <w:szCs w:val="20"/>
    </w:rPr>
  </w:style>
  <w:style w:type="character" w:styleId="979">
    <w:name w:val="正文缩进 字符"/>
    <w:next w:val="979"/>
    <w:link w:val="978"/>
    <w:rPr>
      <w:rFonts w:ascii="Calibri" w:hAnsi="Calibri" w:eastAsia="宋体" w:cs="Times New Roman"/>
      <w:sz w:val="24"/>
      <w:lang w:val="en-US" w:eastAsia="zh-CN" w:bidi="ar-SA"/>
    </w:rPr>
  </w:style>
  <w:style w:type="character" w:styleId="980">
    <w:name w:val="标题 8 字符"/>
    <w:next w:val="980"/>
    <w:link w:val="966"/>
    <w:rPr>
      <w:rFonts w:ascii="Arial" w:hAnsi="Arial" w:eastAsia="黑体" w:cs="Times New Roman"/>
      <w:sz w:val="24"/>
    </w:rPr>
  </w:style>
  <w:style w:type="character" w:styleId="981">
    <w:name w:val="标题 9 字符"/>
    <w:next w:val="981"/>
    <w:link w:val="967"/>
    <w:rPr>
      <w:rFonts w:ascii="Arial" w:hAnsi="Arial" w:eastAsia="黑体" w:cs="Times New Roman"/>
      <w:sz w:val="21"/>
    </w:rPr>
  </w:style>
  <w:style w:type="paragraph" w:styleId="982">
    <w:name w:val="列表 3"/>
    <w:basedOn w:val="958"/>
    <w:next w:val="982"/>
    <w:link w:val="958"/>
    <w:pPr>
      <w:ind w:left="100" w:hanging="200"/>
      <w:spacing w:line="420" w:lineRule="exact"/>
    </w:pPr>
    <w:rPr>
      <w:rFonts w:ascii="Calibri" w:hAnsi="Calibri" w:eastAsia="宋体" w:cs="Times New Roman"/>
      <w:sz w:val="24"/>
    </w:rPr>
  </w:style>
  <w:style w:type="paragraph" w:styleId="983">
    <w:name w:val="目录 7"/>
    <w:basedOn w:val="958"/>
    <w:next w:val="958"/>
    <w:link w:val="958"/>
    <w:pPr>
      <w:ind w:left="1260"/>
      <w:jc w:val="left"/>
    </w:pPr>
    <w:rPr>
      <w:rFonts w:ascii="Calibri" w:hAnsi="Calibri" w:eastAsia="宋体" w:cs="Times New Roman"/>
      <w:sz w:val="18"/>
      <w:szCs w:val="18"/>
    </w:rPr>
  </w:style>
  <w:style w:type="paragraph" w:styleId="984">
    <w:name w:val="列表编号 2"/>
    <w:basedOn w:val="958"/>
    <w:next w:val="958"/>
    <w:link w:val="958"/>
    <w:pPr>
      <w:numPr>
        <w:ilvl w:val="0"/>
        <w:numId w:val="2"/>
      </w:numPr>
      <w:ind w:left="907" w:hanging="340"/>
      <w:jc w:val="left"/>
      <w:spacing w:before="80" w:after="80" w:line="360" w:lineRule="auto"/>
      <w:tabs>
        <w:tab w:val="left" w:pos="1287" w:leader="none"/>
      </w:tabs>
    </w:pPr>
    <w:rPr>
      <w:rFonts w:ascii="Calibri" w:hAnsi="Calibri" w:eastAsia="宋体" w:cs="Times New Roman"/>
      <w:bCs/>
      <w:sz w:val="24"/>
    </w:rPr>
  </w:style>
  <w:style w:type="paragraph" w:styleId="985">
    <w:name w:val="列表项目符号 4"/>
    <w:basedOn w:val="958"/>
    <w:next w:val="985"/>
    <w:link w:val="958"/>
    <w:pPr>
      <w:numPr>
        <w:ilvl w:val="0"/>
        <w:numId w:val="3"/>
      </w:numPr>
      <w:tabs>
        <w:tab w:val="left" w:pos="1620" w:leader="none"/>
      </w:tabs>
    </w:pPr>
    <w:rPr>
      <w:rFonts w:ascii="Calibri" w:hAnsi="Calibri" w:eastAsia="宋体" w:cs="Times New Roman"/>
    </w:rPr>
  </w:style>
  <w:style w:type="paragraph" w:styleId="986">
    <w:name w:val="列表编号"/>
    <w:basedOn w:val="958"/>
    <w:next w:val="958"/>
    <w:link w:val="958"/>
    <w:pPr>
      <w:numPr>
        <w:ilvl w:val="0"/>
        <w:numId w:val="4"/>
      </w:numPr>
      <w:ind w:left="907" w:hanging="283"/>
      <w:jc w:val="left"/>
      <w:spacing w:before="80" w:after="80" w:line="360" w:lineRule="auto"/>
      <w:tabs>
        <w:tab w:val="left" w:pos="907" w:leader="none"/>
      </w:tabs>
    </w:pPr>
    <w:rPr>
      <w:rFonts w:ascii="Calibri" w:hAnsi="Calibri" w:eastAsia="宋体" w:cs="Times New Roman"/>
      <w:sz w:val="24"/>
    </w:rPr>
  </w:style>
  <w:style w:type="paragraph" w:styleId="987">
    <w:name w:val="题注"/>
    <w:basedOn w:val="958"/>
    <w:next w:val="958"/>
    <w:link w:val="988"/>
    <w:qFormat/>
    <w:pPr>
      <w:ind w:firstLine="501"/>
      <w:outlineLvl w:val="4"/>
    </w:pPr>
    <w:rPr>
      <w:rFonts w:ascii="Cambria" w:hAnsi="Cambria" w:eastAsia="黑体"/>
      <w:sz w:val="20"/>
      <w:szCs w:val="20"/>
    </w:rPr>
  </w:style>
  <w:style w:type="character" w:styleId="988">
    <w:name w:val="题注 字符"/>
    <w:next w:val="988"/>
    <w:link w:val="987"/>
    <w:rPr>
      <w:rFonts w:ascii="Cambria" w:hAnsi="Cambria" w:eastAsia="黑体" w:cs="Times New Roman"/>
    </w:rPr>
  </w:style>
  <w:style w:type="paragraph" w:styleId="989">
    <w:name w:val="列表项目符号"/>
    <w:basedOn w:val="958"/>
    <w:next w:val="989"/>
    <w:link w:val="958"/>
    <w:pPr>
      <w:numPr>
        <w:ilvl w:val="0"/>
        <w:numId w:val="5"/>
      </w:numPr>
      <w:jc w:val="left"/>
      <w:spacing w:after="80" w:line="360" w:lineRule="auto"/>
    </w:pPr>
    <w:rPr>
      <w:rFonts w:ascii="Calibri" w:hAnsi="Calibri" w:eastAsia="宋体" w:cs="Times New Roman"/>
      <w:sz w:val="24"/>
    </w:rPr>
  </w:style>
  <w:style w:type="paragraph" w:styleId="990">
    <w:name w:val="文档结构图"/>
    <w:basedOn w:val="958"/>
    <w:next w:val="990"/>
    <w:link w:val="991"/>
    <w:pPr>
      <w:shd w:val="clear" w:color="auto" w:fill="000080"/>
    </w:pPr>
  </w:style>
  <w:style w:type="character" w:styleId="991">
    <w:name w:val="文档结构图 字符"/>
    <w:next w:val="991"/>
    <w:link w:val="990"/>
    <w:rPr>
      <w:rFonts w:ascii="Calibri" w:hAnsi="Calibri" w:eastAsia="宋体" w:cs="Times New Roman"/>
      <w:sz w:val="21"/>
      <w:szCs w:val="24"/>
      <w:lang w:val="en-US" w:eastAsia="zh-CN" w:bidi="ar-SA"/>
    </w:rPr>
  </w:style>
  <w:style w:type="paragraph" w:styleId="992">
    <w:name w:val="批注文字"/>
    <w:basedOn w:val="958"/>
    <w:next w:val="992"/>
    <w:link w:val="993"/>
    <w:qFormat/>
    <w:pPr>
      <w:jc w:val="left"/>
    </w:pPr>
  </w:style>
  <w:style w:type="character" w:styleId="993">
    <w:name w:val="批注文字 字符1"/>
    <w:next w:val="993"/>
    <w:link w:val="992"/>
    <w:rPr>
      <w:rFonts w:ascii="Calibri" w:hAnsi="Calibri" w:eastAsia="宋体" w:cs="Times New Roman"/>
      <w:sz w:val="21"/>
      <w:szCs w:val="24"/>
      <w:lang w:val="en-US" w:eastAsia="zh-CN" w:bidi="ar-SA"/>
    </w:rPr>
  </w:style>
  <w:style w:type="paragraph" w:styleId="994">
    <w:name w:val="正文文本 3"/>
    <w:basedOn w:val="958"/>
    <w:next w:val="994"/>
    <w:link w:val="958"/>
    <w:pPr>
      <w:spacing w:after="120"/>
    </w:pPr>
    <w:rPr>
      <w:rFonts w:ascii="Calibri" w:hAnsi="Calibri" w:eastAsia="宋体" w:cs="Times New Roman"/>
      <w:sz w:val="16"/>
      <w:szCs w:val="16"/>
    </w:rPr>
  </w:style>
  <w:style w:type="paragraph" w:styleId="995">
    <w:name w:val="列表项目符号 3"/>
    <w:basedOn w:val="958"/>
    <w:next w:val="995"/>
    <w:link w:val="958"/>
    <w:pPr>
      <w:numPr>
        <w:ilvl w:val="0"/>
        <w:numId w:val="6"/>
      </w:numPr>
      <w:tabs>
        <w:tab w:val="left" w:pos="1200" w:leader="none"/>
      </w:tabs>
    </w:pPr>
    <w:rPr>
      <w:rFonts w:ascii="Calibri" w:hAnsi="Calibri" w:eastAsia="宋体" w:cs="Times New Roman"/>
    </w:rPr>
  </w:style>
  <w:style w:type="paragraph" w:styleId="996">
    <w:name w:val="正文文本"/>
    <w:basedOn w:val="958"/>
    <w:next w:val="996"/>
    <w:link w:val="997"/>
    <w:pPr>
      <w:spacing w:after="120" w:line="400" w:lineRule="exact"/>
    </w:pPr>
    <w:rPr>
      <w:rFonts w:ascii="宋体"/>
      <w:sz w:val="24"/>
      <w:szCs w:val="20"/>
    </w:rPr>
  </w:style>
  <w:style w:type="character" w:styleId="997">
    <w:name w:val="正文文本 字符"/>
    <w:next w:val="997"/>
    <w:link w:val="996"/>
    <w:rPr>
      <w:rFonts w:ascii="宋体" w:hAnsi="Calibri" w:eastAsia="宋体" w:cs="Times New Roman"/>
      <w:sz w:val="24"/>
      <w:lang w:val="en-US" w:eastAsia="zh-CN" w:bidi="ar-SA"/>
    </w:rPr>
  </w:style>
  <w:style w:type="paragraph" w:styleId="998">
    <w:name w:val="正文文本缩进"/>
    <w:basedOn w:val="958"/>
    <w:next w:val="958"/>
    <w:link w:val="999"/>
    <w:pPr>
      <w:numPr>
        <w:ilvl w:val="2"/>
        <w:numId w:val="7"/>
      </w:numPr>
      <w:ind w:left="0" w:firstLine="480"/>
      <w:spacing w:line="360" w:lineRule="exact"/>
      <w:tabs>
        <w:tab w:val="clear" w:pos="1304" w:leader="none"/>
      </w:tabs>
    </w:pPr>
    <w:rPr>
      <w:rFonts w:ascii="宋体"/>
      <w:color w:val="ff0000"/>
      <w:sz w:val="24"/>
    </w:rPr>
  </w:style>
  <w:style w:type="character" w:styleId="999">
    <w:name w:val="正文文本缩进 字符"/>
    <w:next w:val="999"/>
    <w:link w:val="998"/>
    <w:rPr>
      <w:rFonts w:ascii="宋体" w:hAnsi="Calibri" w:eastAsia="宋体" w:cs="Times New Roman"/>
      <w:color w:val="ff0000"/>
      <w:sz w:val="24"/>
      <w:szCs w:val="24"/>
    </w:rPr>
  </w:style>
  <w:style w:type="paragraph" w:styleId="1000">
    <w:name w:val="列表编号 3"/>
    <w:basedOn w:val="958"/>
    <w:next w:val="1000"/>
    <w:link w:val="958"/>
    <w:pPr>
      <w:numPr>
        <w:ilvl w:val="0"/>
        <w:numId w:val="8"/>
      </w:numPr>
      <w:ind w:left="1191" w:hanging="340"/>
      <w:jc w:val="left"/>
      <w:spacing w:before="80" w:after="80" w:line="360" w:lineRule="auto"/>
      <w:tabs>
        <w:tab w:val="left" w:pos="1211" w:leader="none"/>
      </w:tabs>
    </w:pPr>
    <w:rPr>
      <w:rFonts w:ascii="Calibri" w:hAnsi="Calibri" w:eastAsia="宋体" w:cs="Times New Roman"/>
      <w:sz w:val="24"/>
    </w:rPr>
  </w:style>
  <w:style w:type="paragraph" w:styleId="1001">
    <w:name w:val="文本块"/>
    <w:basedOn w:val="959"/>
    <w:next w:val="958"/>
    <w:link w:val="958"/>
    <w:pPr>
      <w:ind w:left="-716" w:right="-874" w:hanging="2"/>
    </w:pPr>
    <w:rPr>
      <w:rFonts w:ascii="Calibri" w:hAnsi="Calibri" w:eastAsia="宋体" w:cs="Times New Roman"/>
      <w:sz w:val="28"/>
    </w:rPr>
  </w:style>
  <w:style w:type="paragraph" w:styleId="1002">
    <w:name w:val="列表项目符号 2"/>
    <w:basedOn w:val="958"/>
    <w:next w:val="1002"/>
    <w:link w:val="958"/>
    <w:pPr>
      <w:numPr>
        <w:ilvl w:val="0"/>
        <w:numId w:val="9"/>
      </w:numPr>
      <w:tabs>
        <w:tab w:val="left" w:pos="780" w:leader="none"/>
      </w:tabs>
    </w:pPr>
    <w:rPr>
      <w:rFonts w:ascii="Calibri" w:hAnsi="Calibri" w:eastAsia="宋体" w:cs="Times New Roman"/>
    </w:rPr>
  </w:style>
  <w:style w:type="paragraph" w:styleId="1003">
    <w:name w:val="目录 5"/>
    <w:basedOn w:val="958"/>
    <w:next w:val="958"/>
    <w:link w:val="958"/>
    <w:pPr>
      <w:ind w:left="840"/>
      <w:jc w:val="left"/>
    </w:pPr>
    <w:rPr>
      <w:rFonts w:ascii="Calibri" w:hAnsi="Calibri" w:eastAsia="宋体" w:cs="Times New Roman"/>
      <w:sz w:val="18"/>
      <w:szCs w:val="18"/>
    </w:rPr>
  </w:style>
  <w:style w:type="paragraph" w:styleId="1004">
    <w:name w:val="目录 3"/>
    <w:basedOn w:val="958"/>
    <w:next w:val="958"/>
    <w:link w:val="958"/>
    <w:pPr>
      <w:ind w:left="420"/>
      <w:jc w:val="left"/>
    </w:pPr>
    <w:rPr>
      <w:rFonts w:ascii="Calibri" w:hAnsi="Calibri" w:eastAsia="宋体" w:cs="Times New Roman"/>
      <w:i/>
      <w:iCs/>
      <w:sz w:val="20"/>
      <w:szCs w:val="20"/>
    </w:rPr>
  </w:style>
  <w:style w:type="paragraph" w:styleId="1005">
    <w:name w:val="纯文本"/>
    <w:basedOn w:val="958"/>
    <w:next w:val="1005"/>
    <w:link w:val="1006"/>
    <w:rPr>
      <w:rFonts w:ascii="宋体" w:hAnsi="Courier New" w:eastAsia="楷体_GB2312"/>
      <w:sz w:val="26"/>
      <w:szCs w:val="20"/>
    </w:rPr>
  </w:style>
  <w:style w:type="character" w:styleId="1006">
    <w:name w:val="纯文本 字符"/>
    <w:next w:val="1006"/>
    <w:link w:val="1005"/>
    <w:rPr>
      <w:rFonts w:ascii="宋体" w:hAnsi="Courier New" w:eastAsia="楷体_GB2312" w:cs="Times New Roman"/>
      <w:sz w:val="26"/>
      <w:lang w:val="en-US" w:eastAsia="zh-CN" w:bidi="ar-SA"/>
    </w:rPr>
  </w:style>
  <w:style w:type="paragraph" w:styleId="1007">
    <w:name w:val="列表项目符号 5"/>
    <w:basedOn w:val="958"/>
    <w:next w:val="1007"/>
    <w:link w:val="958"/>
    <w:pPr>
      <w:numPr>
        <w:ilvl w:val="0"/>
        <w:numId w:val="10"/>
      </w:numPr>
      <w:tabs>
        <w:tab w:val="left" w:pos="2040" w:leader="none"/>
      </w:tabs>
    </w:pPr>
    <w:rPr>
      <w:rFonts w:ascii="Calibri" w:hAnsi="Calibri" w:eastAsia="宋体" w:cs="Times New Roman"/>
    </w:rPr>
  </w:style>
  <w:style w:type="paragraph" w:styleId="1008">
    <w:name w:val="目录 8"/>
    <w:basedOn w:val="958"/>
    <w:next w:val="958"/>
    <w:link w:val="958"/>
    <w:pPr>
      <w:ind w:left="1470"/>
      <w:jc w:val="center"/>
      <w:spacing w:line="360" w:lineRule="auto"/>
      <w:widowControl/>
    </w:pPr>
    <w:rPr>
      <w:rFonts w:ascii="Calibri" w:hAnsi="Calibri" w:eastAsia="宋体" w:cs="Times New Roman"/>
      <w:sz w:val="18"/>
      <w:szCs w:val="18"/>
    </w:rPr>
  </w:style>
  <w:style w:type="paragraph" w:styleId="1009">
    <w:name w:val="日期"/>
    <w:basedOn w:val="958"/>
    <w:next w:val="958"/>
    <w:link w:val="1010"/>
    <w:rPr>
      <w:rFonts w:ascii="宋体" w:hAnsi="宋体" w:eastAsia="楷体_GB2312"/>
      <w:sz w:val="24"/>
      <w:szCs w:val="20"/>
    </w:rPr>
  </w:style>
  <w:style w:type="character" w:styleId="1010">
    <w:name w:val="日期 字符"/>
    <w:next w:val="1010"/>
    <w:link w:val="1009"/>
    <w:rPr>
      <w:rFonts w:ascii="宋体" w:hAnsi="宋体" w:eastAsia="楷体_GB2312" w:cs="Times New Roman"/>
      <w:sz w:val="24"/>
      <w:lang w:val="en-US" w:eastAsia="zh-CN" w:bidi="ar-SA"/>
    </w:rPr>
  </w:style>
  <w:style w:type="paragraph" w:styleId="1011">
    <w:name w:val="正文文本缩进 2"/>
    <w:basedOn w:val="958"/>
    <w:next w:val="1011"/>
    <w:link w:val="958"/>
    <w:pPr>
      <w:ind w:firstLine="420"/>
      <w:spacing w:line="360" w:lineRule="exact"/>
    </w:pPr>
    <w:rPr>
      <w:rFonts w:ascii="宋体" w:hAnsi="Calibri" w:eastAsia="宋体" w:cs="Times New Roman"/>
    </w:rPr>
  </w:style>
  <w:style w:type="paragraph" w:styleId="1012">
    <w:name w:val="尾注文本"/>
    <w:basedOn w:val="958"/>
    <w:next w:val="1012"/>
    <w:link w:val="958"/>
    <w:pPr>
      <w:jc w:val="left"/>
    </w:pPr>
    <w:rPr>
      <w:rFonts w:ascii="Calibri" w:hAnsi="Calibri" w:eastAsia="宋体" w:cs="Times New Roman"/>
    </w:rPr>
  </w:style>
  <w:style w:type="paragraph" w:styleId="1013">
    <w:name w:val="批注框文本"/>
    <w:basedOn w:val="958"/>
    <w:next w:val="1013"/>
    <w:link w:val="1014"/>
    <w:rPr>
      <w:sz w:val="18"/>
      <w:szCs w:val="18"/>
    </w:rPr>
  </w:style>
  <w:style w:type="character" w:styleId="1014">
    <w:name w:val="批注框文本 字符"/>
    <w:next w:val="1014"/>
    <w:link w:val="1013"/>
    <w:rPr>
      <w:rFonts w:ascii="Calibri" w:hAnsi="Calibri" w:eastAsia="宋体" w:cs="Times New Roman"/>
      <w:sz w:val="18"/>
      <w:szCs w:val="18"/>
      <w:lang w:val="en-US" w:eastAsia="zh-CN" w:bidi="ar-SA"/>
    </w:rPr>
  </w:style>
  <w:style w:type="paragraph" w:styleId="1015">
    <w:name w:val="页脚"/>
    <w:basedOn w:val="958"/>
    <w:next w:val="1015"/>
    <w:link w:val="1016"/>
    <w:pPr>
      <w:jc w:val="left"/>
      <w:tabs>
        <w:tab w:val="center" w:pos="4153" w:leader="none"/>
        <w:tab w:val="right" w:pos="8306" w:leader="none"/>
      </w:tabs>
    </w:pPr>
    <w:rPr>
      <w:sz w:val="18"/>
      <w:szCs w:val="18"/>
    </w:rPr>
  </w:style>
  <w:style w:type="character" w:styleId="1016">
    <w:name w:val="页脚 字符"/>
    <w:next w:val="1016"/>
    <w:link w:val="1015"/>
    <w:rPr>
      <w:rFonts w:ascii="Calibri" w:hAnsi="Calibri" w:eastAsia="宋体" w:cs="Times New Roman"/>
      <w:sz w:val="18"/>
      <w:szCs w:val="18"/>
      <w:lang w:val="en-US" w:eastAsia="zh-CN" w:bidi="ar-SA"/>
    </w:rPr>
  </w:style>
  <w:style w:type="paragraph" w:styleId="1017">
    <w:name w:val="寄信人地址"/>
    <w:basedOn w:val="958"/>
    <w:next w:val="1017"/>
    <w:link w:val="958"/>
    <w:qFormat/>
    <w:rPr>
      <w:rFonts w:ascii="Arial" w:hAnsi="Arial" w:eastAsia="宋体" w:cs="Times New Roman"/>
    </w:rPr>
  </w:style>
  <w:style w:type="paragraph" w:styleId="1018">
    <w:name w:val="页眉"/>
    <w:basedOn w:val="958"/>
    <w:next w:val="1018"/>
    <w:link w:val="1019"/>
    <w:pPr>
      <w:jc w:val="center"/>
      <w:tabs>
        <w:tab w:val="center" w:pos="4153" w:leader="none"/>
        <w:tab w:val="right" w:pos="8306" w:leader="none"/>
      </w:tabs>
      <w:pBdr>
        <w:bottom w:val="single" w:color="000000" w:sz="6" w:space="1"/>
      </w:pBdr>
    </w:pPr>
    <w:rPr>
      <w:sz w:val="18"/>
      <w:szCs w:val="18"/>
    </w:rPr>
  </w:style>
  <w:style w:type="character" w:styleId="1019">
    <w:name w:val="页眉 字符"/>
    <w:next w:val="1019"/>
    <w:link w:val="1018"/>
    <w:rPr>
      <w:rFonts w:ascii="Calibri" w:hAnsi="Calibri" w:eastAsia="宋体" w:cs="Times New Roman"/>
      <w:sz w:val="18"/>
      <w:szCs w:val="18"/>
      <w:lang w:val="en-US" w:eastAsia="zh-CN" w:bidi="ar-SA"/>
    </w:rPr>
  </w:style>
  <w:style w:type="paragraph" w:styleId="1020">
    <w:name w:val="目录 1"/>
    <w:basedOn w:val="958"/>
    <w:next w:val="958"/>
    <w:link w:val="958"/>
    <w:uiPriority w:val="39"/>
    <w:pPr>
      <w:jc w:val="left"/>
      <w:spacing w:before="120" w:after="120"/>
    </w:pPr>
    <w:rPr>
      <w:rFonts w:ascii="Calibri" w:hAnsi="Calibri" w:eastAsia="宋体" w:cs="Times New Roman"/>
      <w:b/>
      <w:bCs/>
      <w:caps/>
      <w:sz w:val="20"/>
      <w:szCs w:val="20"/>
    </w:rPr>
  </w:style>
  <w:style w:type="paragraph" w:styleId="1021">
    <w:name w:val="目录 4"/>
    <w:basedOn w:val="958"/>
    <w:next w:val="958"/>
    <w:link w:val="958"/>
    <w:pPr>
      <w:ind w:left="630"/>
      <w:jc w:val="left"/>
    </w:pPr>
    <w:rPr>
      <w:rFonts w:ascii="Calibri" w:hAnsi="Calibri" w:eastAsia="宋体" w:cs="Times New Roman"/>
      <w:sz w:val="18"/>
      <w:szCs w:val="18"/>
    </w:rPr>
  </w:style>
  <w:style w:type="paragraph" w:styleId="1022">
    <w:name w:val="索引标题"/>
    <w:basedOn w:val="958"/>
    <w:next w:val="1023"/>
    <w:link w:val="958"/>
    <w:rPr>
      <w:rFonts w:ascii="Calibri" w:hAnsi="Calibri" w:eastAsia="宋体" w:cs="Times New Roman"/>
    </w:rPr>
  </w:style>
  <w:style w:type="paragraph" w:styleId="1023">
    <w:name w:val="索引 1"/>
    <w:basedOn w:val="958"/>
    <w:next w:val="958"/>
    <w:link w:val="958"/>
    <w:pPr>
      <w:jc w:val="center"/>
      <w:spacing w:line="220" w:lineRule="exact"/>
    </w:pPr>
    <w:rPr>
      <w:rFonts w:ascii="仿宋_GB2312" w:hAnsi="Calibri" w:eastAsia="仿宋_GB2312" w:cs="Times New Roman"/>
      <w:szCs w:val="21"/>
    </w:rPr>
  </w:style>
  <w:style w:type="paragraph" w:styleId="1024">
    <w:name w:val="副标题"/>
    <w:basedOn w:val="958"/>
    <w:next w:val="958"/>
    <w:link w:val="958"/>
    <w:qFormat/>
    <w:pPr>
      <w:jc w:val="center"/>
      <w:spacing w:before="240" w:after="60" w:line="312" w:lineRule="auto"/>
      <w:outlineLvl w:val="1"/>
    </w:pPr>
    <w:rPr>
      <w:rFonts w:ascii="Cambria" w:hAnsi="Cambria" w:eastAsia="宋体" w:cs="Times New Roman"/>
      <w:b/>
      <w:bCs/>
      <w:sz w:val="32"/>
      <w:szCs w:val="32"/>
    </w:rPr>
  </w:style>
  <w:style w:type="paragraph" w:styleId="1025">
    <w:name w:val="列表"/>
    <w:basedOn w:val="958"/>
    <w:next w:val="1025"/>
    <w:link w:val="958"/>
    <w:pPr>
      <w:ind w:left="420" w:hanging="420"/>
    </w:pPr>
    <w:rPr>
      <w:rFonts w:ascii="Calibri" w:hAnsi="Calibri" w:eastAsia="宋体" w:cs="Times New Roman"/>
      <w:szCs w:val="20"/>
    </w:rPr>
  </w:style>
  <w:style w:type="paragraph" w:styleId="1026">
    <w:name w:val="脚注文本"/>
    <w:basedOn w:val="959"/>
    <w:next w:val="1001"/>
    <w:link w:val="958"/>
    <w:pPr>
      <w:jc w:val="left"/>
    </w:pPr>
    <w:rPr>
      <w:rFonts w:ascii="Calibri" w:hAnsi="Calibri" w:eastAsia="宋体" w:cs="Times New Roman"/>
      <w:sz w:val="18"/>
      <w:szCs w:val="20"/>
    </w:rPr>
  </w:style>
  <w:style w:type="paragraph" w:styleId="1027">
    <w:name w:val="目录 6"/>
    <w:basedOn w:val="958"/>
    <w:next w:val="958"/>
    <w:link w:val="958"/>
    <w:pPr>
      <w:ind w:left="1050"/>
      <w:jc w:val="left"/>
    </w:pPr>
    <w:rPr>
      <w:rFonts w:ascii="Calibri" w:hAnsi="Calibri" w:eastAsia="宋体" w:cs="Times New Roman"/>
      <w:sz w:val="18"/>
      <w:szCs w:val="18"/>
    </w:rPr>
  </w:style>
  <w:style w:type="paragraph" w:styleId="1028">
    <w:name w:val="正文文本缩进 3"/>
    <w:basedOn w:val="958"/>
    <w:next w:val="1028"/>
    <w:link w:val="1029"/>
    <w:pPr>
      <w:ind w:left="540"/>
      <w:spacing w:line="360" w:lineRule="exact"/>
    </w:pPr>
    <w:rPr>
      <w:color w:val="0000ff"/>
      <w:sz w:val="24"/>
    </w:rPr>
  </w:style>
  <w:style w:type="character" w:styleId="1029">
    <w:name w:val="正文文本缩进 3 字符"/>
    <w:next w:val="1029"/>
    <w:link w:val="1028"/>
    <w:rPr>
      <w:rFonts w:ascii="Calibri" w:hAnsi="Calibri" w:eastAsia="宋体" w:cs="Times New Roman"/>
      <w:color w:val="0000ff"/>
      <w:sz w:val="24"/>
      <w:szCs w:val="24"/>
      <w:lang w:val="en-US" w:eastAsia="zh-CN" w:bidi="ar-SA"/>
    </w:rPr>
  </w:style>
  <w:style w:type="paragraph" w:styleId="1030">
    <w:name w:val="图表目录"/>
    <w:basedOn w:val="958"/>
    <w:next w:val="958"/>
    <w:link w:val="958"/>
    <w:pPr>
      <w:ind w:left="840" w:hanging="420"/>
      <w:jc w:val="left"/>
      <w:widowControl/>
    </w:pPr>
    <w:rPr>
      <w:rFonts w:ascii="Calibri" w:hAnsi="Calibri" w:eastAsia="宋体" w:cs="Times New Roman"/>
      <w:sz w:val="24"/>
    </w:rPr>
  </w:style>
  <w:style w:type="paragraph" w:styleId="1031">
    <w:name w:val="目录 2"/>
    <w:basedOn w:val="958"/>
    <w:next w:val="958"/>
    <w:link w:val="958"/>
    <w:pPr>
      <w:ind w:left="210"/>
      <w:jc w:val="left"/>
    </w:pPr>
    <w:rPr>
      <w:rFonts w:ascii="Calibri" w:hAnsi="Calibri" w:eastAsia="宋体" w:cs="Times New Roman"/>
      <w:smallCaps/>
      <w:sz w:val="20"/>
      <w:szCs w:val="20"/>
    </w:rPr>
  </w:style>
  <w:style w:type="paragraph" w:styleId="1032">
    <w:name w:val="目录 9"/>
    <w:basedOn w:val="958"/>
    <w:next w:val="958"/>
    <w:link w:val="958"/>
    <w:pPr>
      <w:ind w:left="1680"/>
      <w:jc w:val="left"/>
    </w:pPr>
    <w:rPr>
      <w:rFonts w:ascii="Calibri" w:hAnsi="Calibri" w:eastAsia="宋体" w:cs="Times New Roman"/>
      <w:sz w:val="18"/>
      <w:szCs w:val="18"/>
    </w:rPr>
  </w:style>
  <w:style w:type="paragraph" w:styleId="1033">
    <w:name w:val="正文文本 2"/>
    <w:basedOn w:val="958"/>
    <w:next w:val="1033"/>
    <w:link w:val="1034"/>
    <w:pPr>
      <w:ind w:right="-97"/>
      <w:spacing w:line="360" w:lineRule="auto"/>
    </w:pPr>
    <w:rPr>
      <w:rFonts w:ascii="宋体" w:hAnsi="宋体"/>
      <w:sz w:val="24"/>
    </w:rPr>
  </w:style>
  <w:style w:type="character" w:styleId="1034">
    <w:name w:val="正文文本 2 字符"/>
    <w:next w:val="1034"/>
    <w:link w:val="1033"/>
    <w:rPr>
      <w:rFonts w:ascii="宋体" w:hAnsi="宋体" w:eastAsia="宋体" w:cs="Times New Roman"/>
      <w:sz w:val="24"/>
      <w:szCs w:val="24"/>
      <w:lang w:val="en-US" w:eastAsia="zh-CN" w:bidi="ar-SA"/>
    </w:rPr>
  </w:style>
  <w:style w:type="paragraph" w:styleId="1035">
    <w:name w:val="HTML 预设格式"/>
    <w:basedOn w:val="958"/>
    <w:next w:val="1035"/>
    <w:link w:val="1036"/>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1036">
    <w:name w:val="HTML 预设格式 字符"/>
    <w:next w:val="1036"/>
    <w:link w:val="1035"/>
    <w:rPr>
      <w:rFonts w:eastAsia="黑体" w:cs="Courier New"/>
      <w:sz w:val="18"/>
      <w:szCs w:val="18"/>
      <w:lang w:val="en-US" w:eastAsia="zh-CN" w:bidi="ar-SA"/>
    </w:rPr>
  </w:style>
  <w:style w:type="paragraph" w:styleId="1037">
    <w:name w:val="普通(网站)"/>
    <w:basedOn w:val="958"/>
    <w:next w:val="1037"/>
    <w:link w:val="958"/>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1038">
    <w:name w:val="索引 2"/>
    <w:basedOn w:val="958"/>
    <w:next w:val="958"/>
    <w:link w:val="958"/>
    <w:pPr>
      <w:ind w:left="200"/>
      <w:jc w:val="left"/>
      <w:widowControl/>
    </w:pPr>
    <w:rPr>
      <w:rFonts w:ascii="Calibri" w:hAnsi="Calibri" w:eastAsia="宋体" w:cs="Times New Roman"/>
      <w:sz w:val="20"/>
      <w:szCs w:val="20"/>
    </w:rPr>
  </w:style>
  <w:style w:type="paragraph" w:styleId="1039">
    <w:name w:val="标题"/>
    <w:basedOn w:val="958"/>
    <w:next w:val="1039"/>
    <w:link w:val="958"/>
    <w:qFormat/>
    <w:pPr>
      <w:jc w:val="center"/>
      <w:spacing w:before="240" w:after="60" w:line="420" w:lineRule="atLeast"/>
      <w:outlineLvl w:val="0"/>
    </w:pPr>
    <w:rPr>
      <w:rFonts w:ascii="Arial" w:hAnsi="Arial" w:eastAsia="宋体" w:cs="Times New Roman"/>
      <w:b/>
      <w:sz w:val="32"/>
      <w:szCs w:val="20"/>
    </w:rPr>
  </w:style>
  <w:style w:type="paragraph" w:styleId="1040">
    <w:name w:val="批注主题"/>
    <w:basedOn w:val="992"/>
    <w:next w:val="992"/>
    <w:link w:val="1041"/>
    <w:rPr>
      <w:b/>
      <w:bCs/>
    </w:rPr>
  </w:style>
  <w:style w:type="character" w:styleId="1041">
    <w:name w:val="批注主题 字符"/>
    <w:next w:val="1041"/>
    <w:link w:val="1040"/>
    <w:rPr>
      <w:rFonts w:ascii="Calibri" w:hAnsi="Calibri" w:eastAsia="宋体" w:cs="Times New Roman"/>
      <w:b/>
      <w:bCs/>
      <w:sz w:val="21"/>
      <w:szCs w:val="24"/>
      <w:lang w:val="en-US" w:eastAsia="zh-CN" w:bidi="ar-SA"/>
    </w:rPr>
  </w:style>
  <w:style w:type="paragraph" w:styleId="1042">
    <w:name w:val="正文首行缩进"/>
    <w:basedOn w:val="996"/>
    <w:next w:val="1042"/>
    <w:link w:val="1043"/>
    <w:pPr>
      <w:numPr>
        <w:ilvl w:val="0"/>
        <w:numId w:val="11"/>
      </w:numPr>
      <w:ind w:left="0" w:firstLine="420"/>
      <w:jc w:val="left"/>
      <w:spacing w:before="80" w:line="360" w:lineRule="auto"/>
      <w:tabs>
        <w:tab w:val="clear" w:pos="1200" w:leader="none"/>
      </w:tabs>
    </w:pPr>
    <w:rPr>
      <w:rFonts w:ascii="Calibri"/>
      <w:szCs w:val="24"/>
    </w:rPr>
  </w:style>
  <w:style w:type="character" w:styleId="1043">
    <w:name w:val="正文文本首行缩进 字符"/>
    <w:next w:val="1043"/>
    <w:link w:val="1042"/>
    <w:rPr>
      <w:rFonts w:ascii="Calibri" w:hAnsi="Calibri" w:eastAsia="宋体" w:cs="Times New Roman"/>
      <w:sz w:val="24"/>
      <w:szCs w:val="24"/>
    </w:rPr>
  </w:style>
  <w:style w:type="paragraph" w:styleId="1044">
    <w:name w:val="正文首行缩进 2"/>
    <w:basedOn w:val="998"/>
    <w:next w:val="958"/>
    <w:link w:val="1045"/>
    <w:pPr>
      <w:numPr>
        <w:ilvl w:val="0"/>
        <w:numId w:val="0"/>
      </w:numPr>
      <w:ind w:left="420" w:firstLine="420"/>
      <w:spacing w:after="120" w:line="240" w:lineRule="auto"/>
    </w:pPr>
    <w:rPr>
      <w:rFonts w:ascii="Calibri"/>
      <w:b/>
      <w:bCs/>
      <w:color w:val="000000"/>
      <w:sz w:val="44"/>
      <w:szCs w:val="44"/>
    </w:rPr>
  </w:style>
  <w:style w:type="character" w:styleId="1045">
    <w:name w:val="正文文本首行缩进 2 字符"/>
    <w:next w:val="1045"/>
    <w:link w:val="1044"/>
    <w:rPr>
      <w:rFonts w:ascii="Calibri" w:hAnsi="Calibri" w:eastAsia="宋体" w:cs="Times New Roman"/>
      <w:b/>
      <w:bCs/>
      <w:sz w:val="44"/>
      <w:szCs w:val="44"/>
      <w:lang w:val="en-US" w:eastAsia="zh-CN" w:bidi="ar-SA"/>
    </w:rPr>
  </w:style>
  <w:style w:type="table" w:styleId="1046">
    <w:name w:val="网格型"/>
    <w:basedOn w:val="969"/>
    <w:next w:val="1046"/>
    <w:link w:val="958"/>
    <w:pPr>
      <w:jc w:val="both"/>
      <w:widowControl w:val="off"/>
    </w:pPr>
    <w:rPr>
      <w:rFonts w:ascii="Calibri" w:hAnsi="Calibri" w:eastAsia="宋体" w:cs="Times New Roman"/>
    </w:rPr>
    <w:tblPr/>
  </w:style>
  <w:style w:type="table" w:styleId="1047">
    <w:name w:val="表格主题"/>
    <w:basedOn w:val="969"/>
    <w:next w:val="1047"/>
    <w:link w:val="958"/>
    <w:pPr>
      <w:jc w:val="both"/>
      <w:widowControl w:val="off"/>
    </w:pPr>
    <w:rPr>
      <w:rFonts w:ascii="Calibri" w:hAnsi="Calibri" w:eastAsia="宋体" w:cs="Times New Roman"/>
    </w:rPr>
    <w:tblPr/>
  </w:style>
  <w:style w:type="character" w:styleId="1048">
    <w:name w:val="要点"/>
    <w:basedOn w:val="968"/>
    <w:next w:val="1048"/>
    <w:link w:val="958"/>
    <w:qFormat/>
    <w:rPr>
      <w:rFonts w:ascii="Calibri" w:hAnsi="Calibri" w:eastAsia="宋体" w:cs="Times New Roman"/>
      <w:b/>
      <w:bCs/>
    </w:rPr>
  </w:style>
  <w:style w:type="character" w:styleId="1049">
    <w:name w:val="尾注引用"/>
    <w:next w:val="1049"/>
    <w:link w:val="958"/>
    <w:rPr>
      <w:rFonts w:ascii="Calibri" w:hAnsi="Calibri" w:eastAsia="宋体" w:cs="Times New Roman"/>
      <w:vertAlign w:val="superscript"/>
    </w:rPr>
  </w:style>
  <w:style w:type="character" w:styleId="1050">
    <w:name w:val="页码"/>
    <w:next w:val="1050"/>
    <w:link w:val="958"/>
    <w:rPr>
      <w:rFonts w:ascii="Calibri" w:hAnsi="Calibri" w:eastAsia="宋体" w:cs="Times New Roman"/>
    </w:rPr>
  </w:style>
  <w:style w:type="character" w:styleId="1051">
    <w:name w:val="已访问的超链接"/>
    <w:next w:val="1051"/>
    <w:link w:val="958"/>
    <w:rPr>
      <w:rFonts w:ascii="Calibri" w:hAnsi="Calibri" w:eastAsia="宋体" w:cs="Times New Roman"/>
      <w:color w:val="800080"/>
      <w:u w:val="single"/>
    </w:rPr>
  </w:style>
  <w:style w:type="character" w:styleId="1052">
    <w:name w:val="强调"/>
    <w:next w:val="1052"/>
    <w:link w:val="958"/>
    <w:qFormat/>
    <w:rPr>
      <w:rFonts w:ascii="Calibri" w:hAnsi="Calibri" w:eastAsia="宋体" w:cs="Times New Roman"/>
      <w:i/>
      <w:iCs/>
    </w:rPr>
  </w:style>
  <w:style w:type="character" w:styleId="1053">
    <w:name w:val="HTML 打字机"/>
    <w:next w:val="1053"/>
    <w:link w:val="958"/>
    <w:rPr>
      <w:rFonts w:ascii="Courier New" w:hAnsi="Courier New" w:eastAsia="宋体" w:cs="Times New Roman"/>
      <w:sz w:val="20"/>
      <w:szCs w:val="20"/>
      <w:lang w:val="en-US" w:eastAsia="zh-CN" w:bidi="ar-SA"/>
    </w:rPr>
  </w:style>
  <w:style w:type="character" w:styleId="1054">
    <w:name w:val="超链接"/>
    <w:next w:val="1054"/>
    <w:link w:val="958"/>
    <w:uiPriority w:val="99"/>
    <w:rPr>
      <w:rFonts w:ascii="Calibri" w:hAnsi="Calibri" w:eastAsia="宋体" w:cs="Times New Roman"/>
      <w:color w:val="0000ff"/>
      <w:u w:val="single"/>
    </w:rPr>
  </w:style>
  <w:style w:type="character" w:styleId="1055">
    <w:name w:val="批注引用"/>
    <w:basedOn w:val="968"/>
    <w:next w:val="1055"/>
    <w:link w:val="958"/>
    <w:rPr>
      <w:rFonts w:ascii="Calibri" w:hAnsi="Calibri" w:eastAsia="宋体" w:cs="Times New Roman"/>
      <w:sz w:val="21"/>
      <w:szCs w:val="21"/>
    </w:rPr>
  </w:style>
  <w:style w:type="character" w:styleId="1056">
    <w:name w:val="脚注引用"/>
    <w:next w:val="1056"/>
    <w:link w:val="958"/>
    <w:rPr>
      <w:rFonts w:ascii="Calibri" w:hAnsi="Calibri" w:eastAsia="宋体" w:cs="Times New Roman"/>
      <w:vertAlign w:val="superscript"/>
    </w:rPr>
  </w:style>
  <w:style w:type="character" w:styleId="1057">
    <w:name w:val="标题 4 字符1"/>
    <w:next w:val="1057"/>
    <w:link w:val="962"/>
    <w:rPr>
      <w:rFonts w:ascii="Cambria" w:hAnsi="Cambria" w:eastAsia="宋体" w:cs="Times New Roman"/>
      <w:b/>
      <w:bCs/>
      <w:sz w:val="28"/>
      <w:szCs w:val="28"/>
    </w:rPr>
  </w:style>
  <w:style w:type="paragraph" w:styleId="1058">
    <w:name w:val="段"/>
    <w:next w:val="958"/>
    <w:link w:val="1059"/>
    <w:pPr>
      <w:ind w:firstLine="420"/>
      <w:jc w:val="both"/>
      <w:tabs>
        <w:tab w:val="center" w:pos="4201" w:leader="none"/>
        <w:tab w:val="right" w:pos="9298" w:leader="dot"/>
      </w:tabs>
    </w:pPr>
    <w:rPr>
      <w:rFonts w:ascii="宋体" w:eastAsia="Times New Roman"/>
      <w:lang w:val="en-US" w:eastAsia="zh-CN" w:bidi="ar-SA"/>
    </w:rPr>
  </w:style>
  <w:style w:type="character" w:styleId="1059">
    <w:name w:val="段 Char Char"/>
    <w:next w:val="1059"/>
    <w:link w:val="1058"/>
    <w:rPr>
      <w:rFonts w:ascii="宋体" w:eastAsia="Times New Roman"/>
      <w:lang w:val="en-US" w:eastAsia="zh-CN" w:bidi="ar-SA"/>
    </w:rPr>
  </w:style>
  <w:style w:type="paragraph" w:styleId="1060">
    <w:name w:val="标准正文"/>
    <w:basedOn w:val="958"/>
    <w:next w:val="1060"/>
    <w:link w:val="958"/>
    <w:qFormat/>
    <w:pPr>
      <w:ind w:firstLine="200"/>
      <w:jc w:val="left"/>
      <w:spacing w:line="360" w:lineRule="auto"/>
      <w:widowControl/>
    </w:pPr>
    <w:rPr>
      <w:rFonts w:ascii="宋体" w:hAnsi="宋体" w:eastAsia="Malgun Gothic" w:cs="宋体"/>
      <w:sz w:val="24"/>
      <w:szCs w:val="20"/>
    </w:rPr>
  </w:style>
  <w:style w:type="paragraph" w:styleId="1061">
    <w:name w:val="首行缩进"/>
    <w:next w:val="1061"/>
    <w:link w:val="958"/>
    <w:qFormat/>
    <w:pPr>
      <w:ind w:firstLine="480"/>
      <w:jc w:val="both"/>
      <w:widowControl w:val="off"/>
    </w:pPr>
    <w:rPr>
      <w:sz w:val="21"/>
      <w:lang w:val="zh-CN" w:eastAsia="zh-CN" w:bidi="ar-SA"/>
    </w:rPr>
  </w:style>
  <w:style w:type="character" w:styleId="1062">
    <w:name w:val="ca-21"/>
    <w:next w:val="1062"/>
    <w:link w:val="958"/>
    <w:rPr>
      <w:rFonts w:hint="eastAsia" w:ascii="宋体" w:hAnsi="宋体" w:eastAsia="宋体" w:cs="Times New Roman"/>
      <w:b/>
      <w:bCs/>
      <w:color w:val="000000"/>
      <w:spacing w:val="-20"/>
      <w:sz w:val="24"/>
      <w:szCs w:val="24"/>
    </w:rPr>
  </w:style>
  <w:style w:type="character" w:styleId="1063">
    <w:name w:val="Char Char19"/>
    <w:next w:val="1063"/>
    <w:link w:val="958"/>
    <w:rPr>
      <w:rFonts w:ascii="Calibri" w:hAnsi="Calibri" w:eastAsia="宋体" w:cs="Times New Roman"/>
      <w:b/>
      <w:bCs/>
      <w:sz w:val="44"/>
      <w:szCs w:val="44"/>
      <w:lang w:val="en-US" w:eastAsia="zh-CN"/>
    </w:rPr>
  </w:style>
  <w:style w:type="character" w:styleId="1064">
    <w:name w:val="正文文本 2 Char1"/>
    <w:next w:val="1064"/>
    <w:link w:val="958"/>
    <w:rPr>
      <w:rFonts w:ascii="Times New Roman" w:hAnsi="Times New Roman" w:eastAsia="宋体" w:cs="Times New Roman"/>
      <w:szCs w:val="24"/>
    </w:rPr>
  </w:style>
  <w:style w:type="character" w:styleId="1065">
    <w:name w:val="样式2 Char Char"/>
    <w:next w:val="1065"/>
    <w:link w:val="958"/>
    <w:rPr>
      <w:rFonts w:ascii="Arial" w:hAnsi="Arial" w:eastAsia="黑体" w:cs="Times New Roman"/>
      <w:bCs/>
      <w:sz w:val="32"/>
      <w:szCs w:val="32"/>
    </w:rPr>
  </w:style>
  <w:style w:type="character" w:styleId="1066">
    <w:name w:val="方案 Char"/>
    <w:next w:val="1066"/>
    <w:link w:val="1067"/>
    <w:rPr>
      <w:rFonts w:ascii="宋体" w:hAnsi="宋体" w:eastAsia="宋体" w:cs="Times New Roman"/>
      <w:sz w:val="24"/>
      <w:szCs w:val="24"/>
      <w:lang w:bidi="ar-SA"/>
    </w:rPr>
  </w:style>
  <w:style w:type="paragraph" w:styleId="1067">
    <w:name w:val="方案"/>
    <w:basedOn w:val="958"/>
    <w:next w:val="1067"/>
    <w:link w:val="1066"/>
    <w:pPr>
      <w:ind w:firstLine="200"/>
      <w:spacing w:line="360" w:lineRule="auto"/>
    </w:pPr>
    <w:rPr>
      <w:rFonts w:ascii="宋体" w:hAnsi="宋体"/>
      <w:sz w:val="24"/>
    </w:rPr>
  </w:style>
  <w:style w:type="character" w:styleId="1068">
    <w:name w:val="列表1 Char Char"/>
    <w:next w:val="1068"/>
    <w:link w:val="1069"/>
    <w:rPr>
      <w:rFonts w:ascii="Arial" w:hAnsi="Arial" w:eastAsia="宋体" w:cs="Times New Roman"/>
      <w:sz w:val="28"/>
      <w:szCs w:val="28"/>
    </w:rPr>
  </w:style>
  <w:style w:type="paragraph" w:styleId="1069">
    <w:name w:val="列表1"/>
    <w:basedOn w:val="958"/>
    <w:next w:val="1069"/>
    <w:link w:val="1068"/>
    <w:pPr>
      <w:numPr>
        <w:ilvl w:val="0"/>
        <w:numId w:val="12"/>
      </w:numPr>
      <w:tabs>
        <w:tab w:val="left" w:pos="680" w:leader="none"/>
      </w:tabs>
    </w:pPr>
    <w:rPr>
      <w:rFonts w:ascii="Arial" w:hAnsi="Arial"/>
      <w:sz w:val="28"/>
      <w:szCs w:val="28"/>
    </w:rPr>
  </w:style>
  <w:style w:type="character" w:styleId="1070">
    <w:name w:val="合同标题 Char"/>
    <w:next w:val="1070"/>
    <w:link w:val="1071"/>
    <w:rPr>
      <w:rFonts w:ascii="楷体" w:hAnsi="楷体" w:eastAsia="楷体" w:cs="Times New Roman"/>
      <w:sz w:val="36"/>
      <w:szCs w:val="36"/>
      <w:u w:val="single"/>
    </w:rPr>
  </w:style>
  <w:style w:type="paragraph" w:styleId="1071">
    <w:name w:val="合同标题"/>
    <w:basedOn w:val="958"/>
    <w:next w:val="1071"/>
    <w:link w:val="1070"/>
    <w:rPr>
      <w:rFonts w:ascii="楷体" w:hAnsi="楷体" w:eastAsia="楷体"/>
      <w:sz w:val="36"/>
      <w:szCs w:val="36"/>
      <w:u w:val="single"/>
    </w:rPr>
  </w:style>
  <w:style w:type="character" w:styleId="1072">
    <w:name w:val="font61"/>
    <w:next w:val="1072"/>
    <w:link w:val="958"/>
    <w:rPr>
      <w:rFonts w:ascii="Arial" w:hAnsi="Arial" w:eastAsia="宋体" w:cs="Arial"/>
      <w:b/>
      <w:i w:val="0"/>
      <w:color w:val="333333"/>
      <w:sz w:val="24"/>
      <w:szCs w:val="24"/>
      <w:u w:val="none"/>
    </w:rPr>
  </w:style>
  <w:style w:type="character" w:styleId="1073">
    <w:name w:val="页码2"/>
    <w:next w:val="1073"/>
    <w:link w:val="958"/>
    <w:rPr>
      <w:rFonts w:ascii="Calibri" w:hAnsi="Calibri" w:eastAsia="宋体" w:cs="Times New Roman"/>
    </w:rPr>
  </w:style>
  <w:style w:type="character" w:styleId="1074">
    <w:name w:val="Header bold Char,he Char,header odd Char,first Char,heading one Char Char"/>
    <w:next w:val="1074"/>
    <w:link w:val="958"/>
    <w:rPr>
      <w:rFonts w:ascii="Calibri" w:hAnsi="Calibri" w:eastAsia="宋体" w:cs="Times New Roman"/>
      <w:sz w:val="18"/>
      <w:szCs w:val="18"/>
    </w:rPr>
  </w:style>
  <w:style w:type="character" w:styleId="1075">
    <w:name w:val="文档正文 Char"/>
    <w:next w:val="1075"/>
    <w:link w:val="1076"/>
    <w:rPr>
      <w:rFonts w:ascii="长城仿宋" w:hAnsi="Calibri" w:eastAsia="长城仿宋" w:cs="Times New Roman"/>
      <w:sz w:val="28"/>
      <w:lang w:bidi="ar-SA"/>
    </w:rPr>
  </w:style>
  <w:style w:type="paragraph" w:styleId="1076">
    <w:name w:val="文档正文"/>
    <w:basedOn w:val="958"/>
    <w:next w:val="1076"/>
    <w:link w:val="1075"/>
    <w:pPr>
      <w:ind w:firstLine="567"/>
      <w:spacing w:line="480" w:lineRule="atLeast"/>
    </w:pPr>
    <w:rPr>
      <w:rFonts w:ascii="长城仿宋" w:eastAsia="长城仿宋"/>
      <w:sz w:val="28"/>
      <w:szCs w:val="20"/>
    </w:rPr>
  </w:style>
  <w:style w:type="character" w:styleId="1077">
    <w:name w:val="日期 Char1"/>
    <w:next w:val="1077"/>
    <w:link w:val="958"/>
    <w:rPr>
      <w:rFonts w:ascii="Times New Roman" w:hAnsi="Times New Roman" w:eastAsia="宋体" w:cs="Times New Roman"/>
      <w:sz w:val="20"/>
      <w:szCs w:val="24"/>
    </w:rPr>
  </w:style>
  <w:style w:type="character" w:styleId="1078">
    <w:name w:val="正文首行缩进 2 Char2"/>
    <w:next w:val="1078"/>
    <w:link w:val="958"/>
    <w:rPr>
      <w:rFonts w:ascii="Calibri" w:hAnsi="Calibri" w:eastAsia="宋体" w:cs="Times New Roman"/>
    </w:rPr>
  </w:style>
  <w:style w:type="character" w:styleId="1079">
    <w:name w:val="批注文字 Char1"/>
    <w:next w:val="1079"/>
    <w:link w:val="958"/>
    <w:rPr>
      <w:rFonts w:ascii="Times New Roman" w:hAnsi="Times New Roman" w:eastAsia="宋体" w:cs="Times New Roman"/>
      <w:szCs w:val="24"/>
    </w:rPr>
  </w:style>
  <w:style w:type="character" w:styleId="1080">
    <w:name w:val="项目 Char Char"/>
    <w:next w:val="1080"/>
    <w:link w:val="1081"/>
    <w:rPr>
      <w:rFonts w:ascii="Calibri" w:hAnsi="Calibri" w:eastAsia="宋体" w:cs="Times New Roman"/>
      <w:sz w:val="28"/>
      <w:szCs w:val="24"/>
    </w:rPr>
  </w:style>
  <w:style w:type="paragraph" w:styleId="1081">
    <w:name w:val="项目"/>
    <w:basedOn w:val="958"/>
    <w:next w:val="1081"/>
    <w:link w:val="1080"/>
    <w:pPr>
      <w:numPr>
        <w:ilvl w:val="0"/>
        <w:numId w:val="13"/>
      </w:numPr>
      <w:spacing w:line="360" w:lineRule="auto"/>
      <w:tabs>
        <w:tab w:val="left" w:pos="980" w:leader="none"/>
      </w:tabs>
    </w:pPr>
    <w:rPr>
      <w:sz w:val="28"/>
    </w:rPr>
  </w:style>
  <w:style w:type="character" w:styleId="1082">
    <w:name w:val="正文文本缩进 2 Char2"/>
    <w:next w:val="1082"/>
    <w:link w:val="958"/>
    <w:rPr>
      <w:rFonts w:ascii="Calibri" w:hAnsi="Calibri" w:eastAsia="宋体" w:cs="Times New Roman"/>
      <w:sz w:val="21"/>
      <w:szCs w:val="24"/>
    </w:rPr>
  </w:style>
  <w:style w:type="character" w:styleId="1083">
    <w:name w:val="表格(五号) Char Char"/>
    <w:next w:val="1083"/>
    <w:link w:val="1084"/>
    <w:rPr>
      <w:rFonts w:ascii="Tahoma" w:hAnsi="Tahoma" w:eastAsia="宋体" w:cs="Times New Roman"/>
      <w:szCs w:val="28"/>
      <w:lang w:bidi="ar-SA"/>
    </w:rPr>
  </w:style>
  <w:style w:type="paragraph" w:styleId="1084">
    <w:name w:val="表格(五号)"/>
    <w:basedOn w:val="958"/>
    <w:next w:val="1084"/>
    <w:link w:val="1083"/>
    <w:pPr>
      <w:ind w:left="11"/>
      <w:jc w:val="center"/>
      <w:spacing w:before="60" w:after="60"/>
    </w:pPr>
    <w:rPr>
      <w:rFonts w:ascii="Tahoma" w:hAnsi="Tahoma"/>
      <w:sz w:val="20"/>
      <w:szCs w:val="28"/>
    </w:rPr>
  </w:style>
  <w:style w:type="character" w:styleId="1085">
    <w:name w:val="标准正文样式 Char Char"/>
    <w:next w:val="1085"/>
    <w:link w:val="1086"/>
    <w:rPr>
      <w:rFonts w:ascii="Century Gothic" w:hAnsi="Tahoma" w:eastAsia="宋体" w:cs="Times New Roman"/>
      <w:sz w:val="24"/>
      <w:szCs w:val="28"/>
      <w:lang w:bidi="ar-SA"/>
    </w:rPr>
  </w:style>
  <w:style w:type="paragraph" w:styleId="1086">
    <w:name w:val="标准正文样式"/>
    <w:basedOn w:val="1087"/>
    <w:next w:val="1086"/>
    <w:link w:val="1085"/>
    <w:pPr>
      <w:ind w:firstLine="480"/>
      <w:spacing w:before="10" w:after="10" w:line="520" w:lineRule="atLeast"/>
    </w:pPr>
    <w:rPr>
      <w:rFonts w:ascii="Century Gothic" w:hAnsi="Tahoma"/>
      <w:sz w:val="24"/>
      <w:szCs w:val="28"/>
    </w:rPr>
  </w:style>
  <w:style w:type="paragraph" w:styleId="1087">
    <w:name w:val="正文缩进1"/>
    <w:basedOn w:val="958"/>
    <w:next w:val="958"/>
    <w:link w:val="958"/>
    <w:pPr>
      <w:ind w:firstLine="420"/>
    </w:pPr>
    <w:rPr>
      <w:rFonts w:ascii="Calibri" w:hAnsi="Calibri" w:eastAsia="宋体" w:cs="Times New Roman"/>
      <w:sz w:val="20"/>
    </w:rPr>
  </w:style>
  <w:style w:type="character" w:styleId="1088">
    <w:name w:val="样式2 Char"/>
    <w:next w:val="1088"/>
    <w:link w:val="1089"/>
    <w:rPr>
      <w:rFonts w:ascii="宋体" w:hAnsi="宋体" w:eastAsia="宋体" w:cs="Times New Roman"/>
      <w:sz w:val="24"/>
      <w:szCs w:val="21"/>
      <w:lang w:val="en-US" w:eastAsia="zh-CN" w:bidi="ar-SA"/>
    </w:rPr>
  </w:style>
  <w:style w:type="paragraph" w:styleId="1089">
    <w:name w:val="样式2"/>
    <w:basedOn w:val="958"/>
    <w:next w:val="1089"/>
    <w:link w:val="1088"/>
    <w:pPr>
      <w:ind w:left="851" w:hanging="851"/>
      <w:spacing w:before="15" w:after="15" w:line="440" w:lineRule="exact"/>
      <w:tabs>
        <w:tab w:val="left" w:pos="851" w:leader="none"/>
      </w:tabs>
      <w:outlineLvl w:val="4"/>
    </w:pPr>
    <w:rPr>
      <w:rFonts w:ascii="宋体" w:hAnsi="宋体"/>
      <w:sz w:val="24"/>
      <w:szCs w:val="21"/>
    </w:rPr>
  </w:style>
  <w:style w:type="character" w:styleId="1090">
    <w:name w:val="页眉 Char1"/>
    <w:next w:val="1090"/>
    <w:link w:val="958"/>
    <w:rPr>
      <w:rFonts w:ascii="Times New Roman" w:hAnsi="Times New Roman" w:eastAsia="宋体" w:cs="Times New Roman"/>
      <w:sz w:val="18"/>
      <w:szCs w:val="18"/>
    </w:rPr>
  </w:style>
  <w:style w:type="character" w:styleId="1091">
    <w:name w:val="正文文本 + 11.5 pt"/>
    <w:next w:val="1091"/>
    <w:link w:val="958"/>
    <w:rPr>
      <w:rFonts w:ascii="宋体" w:hAnsi="Calibri" w:eastAsia="Times New Roman" w:cs="宋体"/>
      <w:spacing w:val="50"/>
      <w:sz w:val="23"/>
      <w:szCs w:val="23"/>
      <w:u w:val="none"/>
      <w:lang w:val="en-US" w:eastAsia="en-US"/>
    </w:rPr>
  </w:style>
  <w:style w:type="character" w:styleId="1092">
    <w:name w:val="正文文本 (3) + SimSun3"/>
    <w:next w:val="1092"/>
    <w:link w:val="958"/>
    <w:rPr>
      <w:rFonts w:ascii="宋体" w:hAnsi="Calibri" w:eastAsia="宋体" w:cs="Times New Roman"/>
      <w:spacing w:val="-10"/>
      <w:sz w:val="24"/>
      <w:u w:val="none"/>
    </w:rPr>
  </w:style>
  <w:style w:type="character" w:styleId="1093">
    <w:name w:val="HTML 代码1"/>
    <w:next w:val="1093"/>
    <w:link w:val="958"/>
    <w:rPr>
      <w:rFonts w:ascii="宋体" w:hAnsi="宋体" w:eastAsia="宋体" w:cs="宋体"/>
      <w:sz w:val="24"/>
      <w:szCs w:val="24"/>
    </w:rPr>
  </w:style>
  <w:style w:type="character" w:styleId="1094">
    <w:name w:val="正文文本 Char1"/>
    <w:next w:val="1094"/>
    <w:link w:val="958"/>
    <w:rPr>
      <w:rFonts w:ascii="Times New Roman" w:hAnsi="Times New Roman" w:eastAsia="宋体" w:cs="Times New Roman"/>
      <w:szCs w:val="24"/>
    </w:rPr>
  </w:style>
  <w:style w:type="character" w:styleId="1095">
    <w:name w:val="正文文本缩进 Char2"/>
    <w:next w:val="1095"/>
    <w:link w:val="958"/>
    <w:rPr>
      <w:rFonts w:ascii="Calibri" w:hAnsi="Calibri" w:eastAsia="宋体" w:cs="Times New Roman"/>
      <w:sz w:val="21"/>
      <w:szCs w:val="22"/>
    </w:rPr>
  </w:style>
  <w:style w:type="character" w:styleId="1096">
    <w:name w:val=" Char Char20"/>
    <w:next w:val="1096"/>
    <w:link w:val="958"/>
    <w:rPr>
      <w:rFonts w:ascii="方正仿宋简体" w:hAnsi="创艺简仿宋" w:eastAsia="方正仿宋简体" w:cs="Times New Roman"/>
      <w:sz w:val="24"/>
    </w:rPr>
  </w:style>
  <w:style w:type="character" w:styleId="1097">
    <w:name w:val="正文文本 + Calibri,11.5 pt"/>
    <w:next w:val="1097"/>
    <w:link w:val="958"/>
    <w:rPr>
      <w:rFonts w:ascii="Calibri" w:hAnsi="Calibri" w:eastAsia="Times New Roman" w:cs="Calibri"/>
      <w:spacing w:val="50"/>
      <w:sz w:val="23"/>
      <w:szCs w:val="23"/>
      <w:u w:val="none"/>
      <w:lang w:val="en-US" w:eastAsia="en-US"/>
    </w:rPr>
  </w:style>
  <w:style w:type="character" w:styleId="1098">
    <w:name w:val="Char Char161"/>
    <w:next w:val="1098"/>
    <w:link w:val="958"/>
    <w:rPr>
      <w:rFonts w:ascii="Cambria" w:hAnsi="Cambria" w:eastAsia="宋体" w:cs="Times New Roman"/>
      <w:b/>
      <w:bCs/>
      <w:sz w:val="28"/>
      <w:szCs w:val="28"/>
      <w:lang w:val="en-US" w:eastAsia="zh-CN"/>
    </w:rPr>
  </w:style>
  <w:style w:type="character" w:styleId="1099">
    <w:name w:val="结束语 Char"/>
    <w:next w:val="1099"/>
    <w:link w:val="1100"/>
    <w:rPr>
      <w:rFonts w:ascii="Calibri" w:hAnsi="Calibri" w:eastAsia="宋体" w:cs="Times New Roman"/>
      <w:szCs w:val="24"/>
      <w:lang w:bidi="ar-SA"/>
    </w:rPr>
  </w:style>
  <w:style w:type="paragraph" w:styleId="1100">
    <w:name w:val="结束语1"/>
    <w:basedOn w:val="958"/>
    <w:next w:val="1100"/>
    <w:link w:val="1099"/>
    <w:pPr>
      <w:ind w:left="100"/>
    </w:pPr>
    <w:rPr>
      <w:sz w:val="20"/>
    </w:rPr>
  </w:style>
  <w:style w:type="character" w:styleId="1101">
    <w:name w:val="Char Char9"/>
    <w:next w:val="1101"/>
    <w:link w:val="958"/>
    <w:rPr>
      <w:rFonts w:ascii="Cambria" w:hAnsi="Cambria" w:eastAsia="宋体" w:cs="Times New Roman"/>
      <w:b/>
      <w:bCs/>
      <w:sz w:val="28"/>
      <w:szCs w:val="28"/>
      <w:lang w:val="en-US" w:eastAsia="zh-CN"/>
    </w:rPr>
  </w:style>
  <w:style w:type="character" w:styleId="1102">
    <w:name w:val="大纲 Char"/>
    <w:next w:val="1102"/>
    <w:link w:val="1103"/>
    <w:rPr>
      <w:rFonts w:ascii="宋体" w:hAnsi="宋体" w:eastAsia="宋体" w:cs="Times New Roman"/>
      <w:b/>
      <w:color w:val="000000"/>
      <w:sz w:val="24"/>
      <w:szCs w:val="44"/>
    </w:rPr>
  </w:style>
  <w:style w:type="paragraph" w:styleId="1103">
    <w:name w:val="大纲"/>
    <w:basedOn w:val="959"/>
    <w:next w:val="1103"/>
    <w:link w:val="1102"/>
    <w:rPr>
      <w:rFonts w:ascii="宋体" w:hAnsi="宋体"/>
      <w:bCs w:val="0"/>
      <w:color w:val="000000"/>
      <w:sz w:val="24"/>
    </w:rPr>
  </w:style>
  <w:style w:type="character" w:styleId="1104">
    <w:name w:val="电子邮件签名 Char"/>
    <w:next w:val="1104"/>
    <w:link w:val="1105"/>
    <w:rPr>
      <w:rFonts w:ascii="Calibri" w:hAnsi="Calibri" w:eastAsia="宋体" w:cs="Times New Roman"/>
      <w:szCs w:val="24"/>
      <w:lang w:bidi="ar-SA"/>
    </w:rPr>
  </w:style>
  <w:style w:type="paragraph" w:styleId="1105">
    <w:name w:val="电子邮件签名1"/>
    <w:basedOn w:val="958"/>
    <w:next w:val="1105"/>
    <w:link w:val="1104"/>
    <w:rPr>
      <w:sz w:val="20"/>
    </w:rPr>
  </w:style>
  <w:style w:type="character" w:styleId="1106">
    <w:name w:val="1234 Char Char"/>
    <w:next w:val="1106"/>
    <w:link w:val="1107"/>
    <w:rPr>
      <w:rFonts w:ascii="Calibri" w:hAnsi="Calibri" w:eastAsia="宋体" w:cs="Times New Roman"/>
      <w:sz w:val="28"/>
      <w:lang w:bidi="ar-SA"/>
    </w:rPr>
  </w:style>
  <w:style w:type="paragraph" w:styleId="1107">
    <w:name w:val="1234"/>
    <w:basedOn w:val="1087"/>
    <w:next w:val="1107"/>
    <w:link w:val="1106"/>
    <w:pPr>
      <w:ind w:left="980" w:hanging="420"/>
      <w:spacing w:before="10" w:after="10" w:line="500" w:lineRule="atLeast"/>
    </w:pPr>
    <w:rPr>
      <w:sz w:val="28"/>
      <w:szCs w:val="20"/>
    </w:rPr>
  </w:style>
  <w:style w:type="character" w:styleId="1108">
    <w:name w:val="批注引用1"/>
    <w:next w:val="1108"/>
    <w:link w:val="958"/>
    <w:rPr>
      <w:rFonts w:ascii="Calibri" w:hAnsi="Calibri" w:eastAsia="宋体" w:cs="Times New Roman"/>
      <w:sz w:val="21"/>
      <w:szCs w:val="21"/>
    </w:rPr>
  </w:style>
  <w:style w:type="character" w:styleId="1109">
    <w:name w:val="我的正文 Char Char"/>
    <w:next w:val="1109"/>
    <w:link w:val="958"/>
    <w:rPr>
      <w:rFonts w:ascii="仿宋_GB2312" w:hAnsi="Arial" w:eastAsia="仿宋_GB2312" w:cs="Times New Roman"/>
      <w:sz w:val="24"/>
      <w:szCs w:val="18"/>
    </w:rPr>
  </w:style>
  <w:style w:type="character" w:styleId="1110">
    <w:name w:val="fontstyle11"/>
    <w:next w:val="1110"/>
    <w:link w:val="958"/>
    <w:rPr>
      <w:rFonts w:hint="eastAsia" w:ascii="宋体" w:hAnsi="宋体" w:eastAsia="宋体" w:cs="Times New Roman"/>
      <w:b w:val="0"/>
      <w:bCs w:val="0"/>
      <w:i w:val="0"/>
      <w:iCs w:val="0"/>
      <w:color w:val="000000"/>
      <w:sz w:val="22"/>
      <w:szCs w:val="22"/>
    </w:rPr>
  </w:style>
  <w:style w:type="character" w:styleId="1111">
    <w:name w:val="font11"/>
    <w:next w:val="1111"/>
    <w:link w:val="958"/>
    <w:rPr>
      <w:rFonts w:hint="eastAsia" w:ascii="宋体" w:hAnsi="宋体" w:eastAsia="宋体" w:cs="宋体"/>
      <w:i w:val="0"/>
      <w:color w:val="000000"/>
      <w:sz w:val="22"/>
      <w:szCs w:val="22"/>
      <w:u w:val="none"/>
    </w:rPr>
  </w:style>
  <w:style w:type="character" w:styleId="1112">
    <w:name w:val="题注 Char1"/>
    <w:next w:val="1112"/>
    <w:link w:val="958"/>
    <w:rPr>
      <w:rFonts w:ascii="Arial" w:hAnsi="Arial" w:eastAsia="黑体" w:cs="Arial"/>
    </w:rPr>
  </w:style>
  <w:style w:type="character" w:styleId="1113">
    <w:name w:val="oblog_text"/>
    <w:next w:val="1113"/>
    <w:link w:val="958"/>
    <w:rPr>
      <w:rFonts w:ascii="Calibri" w:hAnsi="Calibri" w:eastAsia="宋体" w:cs="Times New Roman"/>
    </w:rPr>
  </w:style>
  <w:style w:type="character" w:styleId="1114">
    <w:name w:val="副标题 Char1"/>
    <w:next w:val="1114"/>
    <w:link w:val="958"/>
    <w:rPr>
      <w:rFonts w:ascii="Cambria" w:hAnsi="Cambria" w:eastAsia="宋体" w:cs="Times New Roman"/>
      <w:b/>
      <w:bCs/>
      <w:sz w:val="32"/>
      <w:szCs w:val="32"/>
    </w:rPr>
  </w:style>
  <w:style w:type="character" w:styleId="1115">
    <w:name w:val="签名 Char"/>
    <w:next w:val="1115"/>
    <w:link w:val="1116"/>
    <w:rPr>
      <w:rFonts w:ascii="Calibri" w:hAnsi="Calibri" w:eastAsia="宋体" w:cs="Times New Roman"/>
      <w:szCs w:val="24"/>
      <w:lang w:bidi="ar-SA"/>
    </w:rPr>
  </w:style>
  <w:style w:type="paragraph" w:styleId="1116">
    <w:name w:val="签名1"/>
    <w:basedOn w:val="958"/>
    <w:next w:val="1116"/>
    <w:link w:val="1115"/>
    <w:pPr>
      <w:ind w:left="100"/>
    </w:pPr>
    <w:rPr>
      <w:sz w:val="20"/>
    </w:rPr>
  </w:style>
  <w:style w:type="character" w:styleId="1117">
    <w:name w:val="html_tag1"/>
    <w:next w:val="1117"/>
    <w:link w:val="958"/>
    <w:rPr>
      <w:rFonts w:ascii="Calibri" w:hAnsi="Calibri" w:eastAsia="宋体" w:cs="Times New Roman"/>
      <w:color w:val="0000ff"/>
    </w:rPr>
  </w:style>
  <w:style w:type="character" w:styleId="1118">
    <w:name w:val="日期 Char2"/>
    <w:next w:val="1118"/>
    <w:link w:val="958"/>
    <w:rPr>
      <w:rFonts w:ascii="Calibri" w:hAnsi="Calibri" w:eastAsia="宋体" w:cs="Times New Roman"/>
      <w:sz w:val="21"/>
      <w:szCs w:val="22"/>
    </w:rPr>
  </w:style>
  <w:style w:type="character" w:styleId="1119">
    <w:name w:val="Char Char22"/>
    <w:next w:val="1119"/>
    <w:link w:val="958"/>
    <w:rPr>
      <w:rFonts w:ascii="Calibri" w:hAnsi="Calibri" w:eastAsia="宋体" w:cs="Times New Roman"/>
      <w:sz w:val="18"/>
    </w:rPr>
  </w:style>
  <w:style w:type="character" w:styleId="1120">
    <w:name w:val="11-正文 Char Char"/>
    <w:next w:val="1120"/>
    <w:link w:val="1121"/>
    <w:rPr>
      <w:rFonts w:ascii="Calibri" w:hAnsi="Calibri" w:eastAsia="宋体" w:cs="Times New Roman"/>
      <w:lang w:val="en-US" w:eastAsia="zh-CN" w:bidi="ar-SA"/>
    </w:rPr>
  </w:style>
  <w:style w:type="paragraph" w:styleId="1121">
    <w:name w:val="11-正文"/>
    <w:basedOn w:val="958"/>
    <w:next w:val="1121"/>
    <w:link w:val="1120"/>
    <w:pPr>
      <w:ind w:firstLine="420"/>
      <w:spacing w:line="360" w:lineRule="auto"/>
    </w:pPr>
    <w:rPr>
      <w:sz w:val="20"/>
      <w:szCs w:val="20"/>
    </w:rPr>
  </w:style>
  <w:style w:type="character" w:styleId="1122">
    <w:name w:val="Normal with Symbol Char"/>
    <w:next w:val="1122"/>
    <w:link w:val="1123"/>
    <w:rPr>
      <w:rFonts w:ascii="Arial" w:hAnsi="Arial" w:eastAsia="宋体" w:cs="Times New Roman"/>
      <w:sz w:val="24"/>
      <w:szCs w:val="24"/>
    </w:rPr>
  </w:style>
  <w:style w:type="paragraph" w:styleId="1123">
    <w:name w:val="Normal with Symbol"/>
    <w:basedOn w:val="958"/>
    <w:next w:val="1123"/>
    <w:link w:val="1122"/>
    <w:pPr>
      <w:numPr>
        <w:ilvl w:val="0"/>
        <w:numId w:val="14"/>
      </w:numPr>
      <w:ind w:left="990" w:hanging="180"/>
      <w:jc w:val="left"/>
      <w:spacing w:before="120" w:after="120"/>
      <w:widowControl/>
      <w:tabs>
        <w:tab w:val="left" w:pos="990" w:leader="none"/>
      </w:tabs>
    </w:pPr>
    <w:rPr>
      <w:rFonts w:ascii="Arial" w:hAnsi="Arial"/>
      <w:sz w:val="24"/>
    </w:rPr>
  </w:style>
  <w:style w:type="character" w:styleId="1124">
    <w:name w:val="HTML 缩写2"/>
    <w:next w:val="1124"/>
    <w:link w:val="958"/>
    <w:rPr>
      <w:rFonts w:ascii="Calibri" w:hAnsi="Calibri" w:eastAsia="宋体" w:cs="Times New Roman"/>
    </w:rPr>
  </w:style>
  <w:style w:type="character" w:styleId="1125">
    <w:name w:val="font51"/>
    <w:next w:val="1125"/>
    <w:link w:val="958"/>
    <w:rPr>
      <w:rFonts w:hint="eastAsia" w:ascii="宋体" w:hAnsi="宋体" w:eastAsia="宋体" w:cs="宋体"/>
      <w:b/>
      <w:i w:val="0"/>
      <w:color w:val="333333"/>
      <w:sz w:val="24"/>
      <w:szCs w:val="24"/>
      <w:u w:val="none"/>
    </w:rPr>
  </w:style>
  <w:style w:type="character" w:styleId="1126">
    <w:name w:val="file"/>
    <w:next w:val="1126"/>
    <w:link w:val="958"/>
    <w:rPr>
      <w:rFonts w:ascii="Calibri" w:hAnsi="Calibri" w:eastAsia="宋体" w:cs="Times New Roman"/>
    </w:rPr>
  </w:style>
  <w:style w:type="character" w:styleId="1127">
    <w:name w:val="my正文 Char Char Char"/>
    <w:next w:val="1127"/>
    <w:link w:val="958"/>
    <w:rPr>
      <w:rFonts w:ascii="Times New Roman" w:hAnsi="Times New Roman" w:eastAsia="宋体" w:cs="Times New Roman"/>
      <w:sz w:val="24"/>
      <w:szCs w:val="24"/>
    </w:rPr>
  </w:style>
  <w:style w:type="character" w:styleId="1128">
    <w:name w:val="param_td12"/>
    <w:next w:val="1128"/>
    <w:link w:val="958"/>
    <w:rPr>
      <w:rFonts w:ascii="Tahoma" w:hAnsi="Tahoma" w:eastAsia="宋体" w:cs="Times New Roman"/>
      <w:sz w:val="28"/>
      <w:szCs w:val="28"/>
      <w:lang w:val="en-US" w:eastAsia="zh-CN"/>
    </w:rPr>
  </w:style>
  <w:style w:type="character" w:styleId="1129">
    <w:name w:val="Char Char Char1"/>
    <w:next w:val="1129"/>
    <w:link w:val="958"/>
    <w:rPr>
      <w:rFonts w:ascii="Calibri" w:hAnsi="Calibri" w:eastAsia="宋体" w:cs="Times New Roman"/>
      <w:sz w:val="24"/>
      <w:szCs w:val="24"/>
      <w:lang w:val="en-US" w:eastAsia="zh-CN"/>
    </w:rPr>
  </w:style>
  <w:style w:type="character" w:styleId="1130">
    <w:name w:val="列表段落 字符,符号列表 字符"/>
    <w:next w:val="1130"/>
    <w:link w:val="958"/>
    <w:rPr>
      <w:rFonts w:ascii="Calibri" w:hAnsi="Calibri" w:eastAsia="宋体" w:cs="Times New Roman"/>
    </w:rPr>
  </w:style>
  <w:style w:type="character" w:styleId="1131">
    <w:name w:val="big51"/>
    <w:next w:val="1131"/>
    <w:link w:val="958"/>
    <w:rPr>
      <w:rFonts w:ascii="ˎ̥" w:hAnsi="ˎ̥" w:eastAsia="宋体" w:cs="Times New Roman"/>
      <w:b w:val="0"/>
      <w:bCs w:val="0"/>
      <w:color w:val="0033cc"/>
      <w:sz w:val="18"/>
      <w:szCs w:val="18"/>
      <w:lang w:val="en-US" w:eastAsia="zh-CN"/>
    </w:rPr>
  </w:style>
  <w:style w:type="character" w:styleId="1132">
    <w:name w:val="标准文本 Char"/>
    <w:next w:val="1132"/>
    <w:link w:val="1133"/>
    <w:rPr>
      <w:rFonts w:ascii="Calibri" w:hAnsi="Calibri" w:eastAsia="宋体" w:cs="宋体"/>
      <w:sz w:val="24"/>
    </w:rPr>
  </w:style>
  <w:style w:type="paragraph" w:styleId="1133">
    <w:name w:val="标准文本"/>
    <w:basedOn w:val="958"/>
    <w:next w:val="1133"/>
    <w:link w:val="1132"/>
    <w:pPr>
      <w:ind w:firstLine="480"/>
      <w:spacing w:line="360" w:lineRule="auto"/>
    </w:pPr>
    <w:rPr>
      <w:sz w:val="24"/>
      <w:szCs w:val="20"/>
    </w:rPr>
  </w:style>
  <w:style w:type="character" w:styleId="1134">
    <w:name w:val="Heading 4 Char"/>
    <w:next w:val="1134"/>
    <w:link w:val="958"/>
    <w:rPr>
      <w:rFonts w:ascii="Arial" w:hAnsi="Arial" w:eastAsia="黑体" w:cs="Times New Roman"/>
      <w:b/>
      <w:bCs/>
      <w:sz w:val="28"/>
      <w:szCs w:val="28"/>
      <w:lang w:val="en-US" w:eastAsia="zh-CN" w:bidi="ar-SA"/>
    </w:rPr>
  </w:style>
  <w:style w:type="character" w:styleId="1135">
    <w:name w:val="图注 Char Char"/>
    <w:next w:val="1135"/>
    <w:link w:val="958"/>
    <w:rPr>
      <w:rFonts w:ascii="宋体" w:hAnsi="宋体" w:eastAsia="宋体" w:cs="Times New Roman"/>
      <w:sz w:val="24"/>
      <w:szCs w:val="24"/>
    </w:rPr>
  </w:style>
  <w:style w:type="character" w:styleId="1136">
    <w:name w:val="font31"/>
    <w:next w:val="1136"/>
    <w:link w:val="958"/>
    <w:rPr>
      <w:rFonts w:hint="eastAsia" w:ascii="宋体" w:hAnsi="宋体" w:eastAsia="宋体" w:cs="宋体"/>
      <w:b/>
      <w:i w:val="0"/>
      <w:color w:val="333333"/>
      <w:sz w:val="24"/>
      <w:szCs w:val="24"/>
      <w:u w:val="none"/>
    </w:rPr>
  </w:style>
  <w:style w:type="character" w:styleId="1137">
    <w:name w:val="hei1"/>
    <w:next w:val="1137"/>
    <w:link w:val="958"/>
    <w:rPr>
      <w:rFonts w:ascii="Calibri" w:hAnsi="Calibri" w:eastAsia="宋体" w:cs="Times New Roman"/>
      <w:color w:val="000000"/>
      <w:sz w:val="18"/>
      <w:szCs w:val="18"/>
      <w:u w:val="none"/>
    </w:rPr>
  </w:style>
  <w:style w:type="character" w:styleId="1138">
    <w:name w:val="称呼 Char"/>
    <w:next w:val="1138"/>
    <w:link w:val="1139"/>
    <w:rPr>
      <w:rFonts w:ascii="Calibri" w:hAnsi="Calibri" w:eastAsia="宋体" w:cs="Times New Roman"/>
      <w:szCs w:val="24"/>
      <w:lang w:bidi="ar-SA"/>
    </w:rPr>
  </w:style>
  <w:style w:type="paragraph" w:styleId="1139">
    <w:name w:val="称呼1"/>
    <w:basedOn w:val="958"/>
    <w:next w:val="958"/>
    <w:link w:val="1138"/>
    <w:rPr>
      <w:sz w:val="20"/>
    </w:rPr>
  </w:style>
  <w:style w:type="character" w:styleId="1140">
    <w:name w:val="HTML 打字机2"/>
    <w:next w:val="1140"/>
    <w:link w:val="958"/>
    <w:rPr>
      <w:rFonts w:ascii="Courier New" w:hAnsi="Courier New" w:eastAsia="宋体" w:cs="Courier New"/>
      <w:sz w:val="20"/>
      <w:szCs w:val="20"/>
    </w:rPr>
  </w:style>
  <w:style w:type="character" w:styleId="1141">
    <w:name w:val="彩色列表 - 着色 1 字符1"/>
    <w:next w:val="1141"/>
    <w:link w:val="1142"/>
    <w:rPr>
      <w:rFonts w:ascii="Calibri" w:hAnsi="Calibri" w:eastAsia="宋体" w:cs="Times New Roman"/>
      <w:sz w:val="21"/>
      <w:szCs w:val="24"/>
    </w:rPr>
  </w:style>
  <w:style w:type="paragraph" w:styleId="1142">
    <w:name w:val="彩色列表 - 着色 11"/>
    <w:basedOn w:val="958"/>
    <w:next w:val="1142"/>
    <w:link w:val="1141"/>
    <w:pPr>
      <w:ind w:firstLine="420"/>
    </w:pPr>
  </w:style>
  <w:style w:type="character" w:styleId="1143">
    <w:name w:val="标题 Char1"/>
    <w:next w:val="1143"/>
    <w:link w:val="958"/>
    <w:rPr>
      <w:rFonts w:ascii="Cambria" w:hAnsi="Cambria" w:eastAsia="宋体" w:cs="Times New Roman"/>
      <w:b/>
      <w:bCs/>
      <w:sz w:val="32"/>
      <w:szCs w:val="32"/>
    </w:rPr>
  </w:style>
  <w:style w:type="character" w:styleId="1144">
    <w:name w:val="HTML 预设格式 Char1"/>
    <w:next w:val="1144"/>
    <w:link w:val="1145"/>
    <w:rPr>
      <w:rFonts w:ascii="Courier New" w:hAnsi="Courier New" w:eastAsia="宋体" w:cs="Times New Roman"/>
      <w:lang w:bidi="ar-SA"/>
    </w:rPr>
  </w:style>
  <w:style w:type="paragraph" w:styleId="1145">
    <w:name w:val="HTML 预设格式1"/>
    <w:basedOn w:val="958"/>
    <w:next w:val="1145"/>
    <w:link w:val="1144"/>
    <w:rPr>
      <w:rFonts w:ascii="Courier New" w:hAnsi="Courier New"/>
      <w:sz w:val="20"/>
      <w:szCs w:val="20"/>
    </w:rPr>
  </w:style>
  <w:style w:type="character" w:styleId="1146">
    <w:name w:val="123 Char Char"/>
    <w:next w:val="1146"/>
    <w:link w:val="1147"/>
    <w:rPr>
      <w:rFonts w:ascii="Calibri" w:hAnsi="Calibri" w:eastAsia="宋体" w:cs="Times New Roman"/>
      <w:sz w:val="28"/>
      <w:lang w:bidi="ar-SA"/>
    </w:rPr>
  </w:style>
  <w:style w:type="paragraph" w:styleId="1147">
    <w:name w:val="123"/>
    <w:basedOn w:val="958"/>
    <w:next w:val="1147"/>
    <w:link w:val="1146"/>
    <w:pPr>
      <w:ind w:left="558" w:firstLine="562"/>
      <w:spacing w:before="10" w:after="10" w:line="500" w:lineRule="atLeast"/>
      <w:tabs>
        <w:tab w:val="left" w:pos="558" w:leader="none"/>
      </w:tabs>
    </w:pPr>
    <w:rPr>
      <w:sz w:val="28"/>
      <w:szCs w:val="20"/>
    </w:rPr>
  </w:style>
  <w:style w:type="character" w:styleId="1148">
    <w:name w:val="正文首行缩进 Char1, Char Char Char Char, Char Char Char1"/>
    <w:next w:val="1148"/>
    <w:link w:val="958"/>
    <w:rPr>
      <w:rFonts w:ascii="Calibri" w:hAnsi="Calibri" w:eastAsia="宋体" w:cs="Times New Roman"/>
    </w:rPr>
  </w:style>
  <w:style w:type="character" w:styleId="1149">
    <w:name w:val="Char Char16"/>
    <w:next w:val="1149"/>
    <w:link w:val="958"/>
    <w:rPr>
      <w:rFonts w:ascii="Cambria" w:hAnsi="Cambria" w:eastAsia="宋体" w:cs="Times New Roman"/>
      <w:b/>
      <w:bCs/>
      <w:sz w:val="28"/>
      <w:szCs w:val="28"/>
      <w:lang w:val="en-US" w:eastAsia="zh-CN"/>
    </w:rPr>
  </w:style>
  <w:style w:type="character" w:styleId="1150">
    <w:name w:val="cu1"/>
    <w:next w:val="1150"/>
    <w:link w:val="958"/>
    <w:rPr>
      <w:rFonts w:ascii="ˎ̥" w:hAnsi="ˎ̥" w:eastAsia="宋体" w:cs="Times New Roman"/>
      <w:b/>
      <w:bCs/>
      <w:color w:val="333333"/>
      <w:sz w:val="18"/>
      <w:szCs w:val="18"/>
      <w:u w:val="none"/>
      <w:lang w:val="en-US" w:eastAsia="zh-CN"/>
    </w:rPr>
  </w:style>
  <w:style w:type="character" w:styleId="1151">
    <w:name w:val="font_141"/>
    <w:next w:val="1151"/>
    <w:link w:val="958"/>
    <w:rPr>
      <w:rFonts w:ascii="Calibri" w:hAnsi="Calibri" w:eastAsia="宋体" w:cs="Times New Roman"/>
      <w:vanish w:val="0"/>
      <w:sz w:val="23"/>
      <w:szCs w:val="23"/>
      <w:u w:val="none"/>
    </w:rPr>
  </w:style>
  <w:style w:type="character" w:styleId="1152">
    <w:name w:val="样式 正文缩进正文（首行缩进两字）表正文正文非缩进特点段1正文不缩进特点 CharALT+Z水上软件标题4...4 Char Char"/>
    <w:next w:val="1152"/>
    <w:link w:val="1153"/>
    <w:rPr>
      <w:rFonts w:ascii="Calibri" w:hAnsi="Calibri" w:eastAsia="宋体" w:cs="Times New Roman"/>
      <w:sz w:val="24"/>
      <w:szCs w:val="24"/>
      <w:lang w:bidi="ar-SA"/>
    </w:rPr>
  </w:style>
  <w:style w:type="paragraph" w:styleId="1153">
    <w:name w:val="样式 正文缩进正文（首行缩进两字）表正文正文非缩进特点段1正文不缩进特点 CharALT+Z水上软件标题4...4"/>
    <w:basedOn w:val="1087"/>
    <w:next w:val="1153"/>
    <w:link w:val="1152"/>
    <w:pPr>
      <w:ind w:firstLine="0"/>
      <w:spacing w:line="360" w:lineRule="auto"/>
    </w:pPr>
    <w:rPr>
      <w:sz w:val="24"/>
    </w:rPr>
  </w:style>
  <w:style w:type="character" w:styleId="1154">
    <w:name w:val="method"/>
    <w:next w:val="1154"/>
    <w:link w:val="958"/>
    <w:rPr>
      <w:rFonts w:ascii="Calibri" w:hAnsi="Calibri" w:eastAsia="宋体" w:cs="Times New Roman"/>
    </w:rPr>
  </w:style>
  <w:style w:type="character" w:styleId="1155">
    <w:name w:val="Char Char131"/>
    <w:next w:val="1155"/>
    <w:link w:val="958"/>
    <w:rPr>
      <w:rFonts w:ascii="Calibri" w:hAnsi="Calibri" w:eastAsia="宋体" w:cs="Times New Roman"/>
      <w:b/>
      <w:bCs/>
      <w:sz w:val="32"/>
      <w:szCs w:val="32"/>
      <w:lang w:val="en-US" w:eastAsia="zh-CN"/>
    </w:rPr>
  </w:style>
  <w:style w:type="character" w:styleId="1156">
    <w:name w:val="Char Char13"/>
    <w:next w:val="1156"/>
    <w:link w:val="958"/>
    <w:rPr>
      <w:rFonts w:ascii="Calibri" w:hAnsi="Calibri" w:eastAsia="宋体" w:cs="Times New Roman"/>
      <w:b/>
      <w:bCs/>
      <w:sz w:val="32"/>
      <w:szCs w:val="32"/>
      <w:lang w:val="en-US" w:eastAsia="zh-CN"/>
    </w:rPr>
  </w:style>
  <w:style w:type="character" w:styleId="1157">
    <w:name w:val="z-窗体底端 Char"/>
    <w:next w:val="1157"/>
    <w:link w:val="1158"/>
    <w:rPr>
      <w:rFonts w:ascii="Arial" w:hAnsi="Arial" w:eastAsia="宋体" w:cs="Times New Roman"/>
      <w:vanish/>
      <w:sz w:val="16"/>
      <w:szCs w:val="16"/>
      <w:lang w:bidi="ar-SA"/>
    </w:rPr>
  </w:style>
  <w:style w:type="paragraph" w:styleId="1158">
    <w:name w:val="z-窗体底端1"/>
    <w:basedOn w:val="958"/>
    <w:next w:val="958"/>
    <w:link w:val="1157"/>
    <w:pPr>
      <w:jc w:val="center"/>
      <w:widowControl/>
      <w:pBdr>
        <w:top w:val="single" w:color="000000" w:sz="6" w:space="1"/>
      </w:pBdr>
    </w:pPr>
    <w:rPr>
      <w:rFonts w:ascii="Arial" w:hAnsi="Arial"/>
      <w:vanish/>
      <w:sz w:val="16"/>
      <w:szCs w:val="16"/>
    </w:rPr>
  </w:style>
  <w:style w:type="character" w:styleId="1159">
    <w:name w:val="smtext1"/>
    <w:next w:val="1159"/>
    <w:link w:val="958"/>
    <w:rPr>
      <w:rFonts w:ascii="Verdana" w:hAnsi="Verdana" w:eastAsia="宋体" w:cs="Times New Roman"/>
      <w:b w:val="0"/>
      <w:bCs w:val="0"/>
      <w:color w:val="000000"/>
      <w:sz w:val="19"/>
      <w:szCs w:val="19"/>
      <w:lang w:val="en-US" w:eastAsia="zh-CN"/>
    </w:rPr>
  </w:style>
  <w:style w:type="character" w:styleId="1160">
    <w:name w:val="tx1"/>
    <w:next w:val="1160"/>
    <w:link w:val="958"/>
    <w:rPr>
      <w:rFonts w:ascii="Calibri" w:hAnsi="Calibri" w:eastAsia="宋体" w:cs="Times New Roman"/>
      <w:b/>
      <w:bCs/>
    </w:rPr>
  </w:style>
  <w:style w:type="character" w:styleId="1161">
    <w:name w:val="正文文本 + 12.5 pt"/>
    <w:next w:val="1161"/>
    <w:link w:val="958"/>
    <w:rPr>
      <w:rFonts w:ascii="宋体" w:hAnsi="Calibri" w:eastAsia="Times New Roman" w:cs="宋体"/>
      <w:spacing w:val="50"/>
      <w:sz w:val="25"/>
      <w:szCs w:val="25"/>
      <w:u w:val="none"/>
    </w:rPr>
  </w:style>
  <w:style w:type="character" w:styleId="1162">
    <w:name w:val="正文文本 3 Char"/>
    <w:next w:val="1162"/>
    <w:link w:val="1163"/>
    <w:rPr>
      <w:rFonts w:ascii="Calibri" w:hAnsi="Calibri" w:eastAsia="宋体" w:cs="Times New Roman"/>
      <w:sz w:val="28"/>
      <w:lang w:bidi="ar-SA"/>
    </w:rPr>
  </w:style>
  <w:style w:type="paragraph" w:styleId="1163">
    <w:name w:val="正文文本 31"/>
    <w:basedOn w:val="958"/>
    <w:next w:val="1163"/>
    <w:link w:val="1162"/>
    <w:pPr>
      <w:jc w:val="center"/>
    </w:pPr>
    <w:rPr>
      <w:sz w:val="28"/>
      <w:szCs w:val="20"/>
    </w:rPr>
  </w:style>
  <w:style w:type="character" w:styleId="1164">
    <w:name w:val="模板样例文字 Char"/>
    <w:next w:val="1164"/>
    <w:link w:val="1165"/>
    <w:rPr>
      <w:rFonts w:ascii="Calibri" w:hAnsi="Calibri" w:eastAsia="宋体" w:cs="Times New Roman"/>
      <w:color w:val="0070c0"/>
      <w:lang w:bidi="ar-SA"/>
    </w:rPr>
  </w:style>
  <w:style w:type="paragraph" w:styleId="1165">
    <w:name w:val="模板样例文字"/>
    <w:basedOn w:val="958"/>
    <w:next w:val="1165"/>
    <w:link w:val="1164"/>
    <w:pPr>
      <w:ind w:left="576"/>
    </w:pPr>
    <w:rPr>
      <w:color w:val="0070c0"/>
      <w:sz w:val="20"/>
      <w:szCs w:val="20"/>
    </w:rPr>
  </w:style>
  <w:style w:type="character" w:styleId="1166">
    <w:name w:val=" Char Char18"/>
    <w:next w:val="1166"/>
    <w:link w:val="958"/>
    <w:rPr>
      <w:rFonts w:ascii="Calibri" w:hAnsi="Calibri" w:eastAsia="宋体" w:cs="Times New Roman"/>
      <w:sz w:val="21"/>
      <w:szCs w:val="24"/>
    </w:rPr>
  </w:style>
  <w:style w:type="character" w:styleId="1167">
    <w:name w:val="批注引用11"/>
    <w:next w:val="1167"/>
    <w:link w:val="958"/>
    <w:rPr>
      <w:rFonts w:ascii="Calibri" w:hAnsi="Calibri" w:eastAsia="宋体" w:cs="Times New Roman"/>
      <w:sz w:val="21"/>
      <w:szCs w:val="21"/>
    </w:rPr>
  </w:style>
  <w:style w:type="character" w:styleId="1168">
    <w:name w:val="投标文件 正文首行缩进 Char"/>
    <w:next w:val="1168"/>
    <w:link w:val="1169"/>
    <w:rPr>
      <w:rFonts w:ascii="Arial" w:hAnsi="Arial" w:eastAsia="宋体" w:cs="Times New Roman"/>
      <w:sz w:val="21"/>
      <w:lang w:bidi="ar-SA"/>
    </w:rPr>
  </w:style>
  <w:style w:type="paragraph" w:styleId="1169">
    <w:name w:val="投标文件 正文首行缩进"/>
    <w:basedOn w:val="1044"/>
    <w:next w:val="1169"/>
    <w:link w:val="1168"/>
    <w:pPr>
      <w:ind w:left="0" w:firstLine="200"/>
      <w:spacing w:after="220" w:line="360" w:lineRule="auto"/>
    </w:pPr>
    <w:rPr>
      <w:rFonts w:ascii="Arial" w:hAnsi="Arial"/>
      <w:b w:val="0"/>
      <w:bCs w:val="0"/>
      <w:sz w:val="21"/>
      <w:szCs w:val="20"/>
    </w:rPr>
  </w:style>
  <w:style w:type="character" w:styleId="1170">
    <w:name w:val="+正文 Char"/>
    <w:next w:val="1170"/>
    <w:link w:val="1171"/>
    <w:rPr>
      <w:rFonts w:ascii="Calibri" w:hAnsi="Calibri" w:eastAsia="宋体" w:cs="Times New Roman"/>
      <w:sz w:val="24"/>
      <w:szCs w:val="28"/>
    </w:rPr>
  </w:style>
  <w:style w:type="paragraph" w:styleId="1171">
    <w:name w:val="+正文"/>
    <w:basedOn w:val="958"/>
    <w:next w:val="1171"/>
    <w:link w:val="1170"/>
    <w:pPr>
      <w:ind w:firstLine="200"/>
      <w:spacing w:line="360" w:lineRule="auto"/>
    </w:pPr>
    <w:rPr>
      <w:sz w:val="24"/>
      <w:szCs w:val="28"/>
    </w:rPr>
  </w:style>
  <w:style w:type="character" w:styleId="1172">
    <w:name w:val="正文文本 + 间距 -1 pt"/>
    <w:next w:val="1172"/>
    <w:link w:val="958"/>
    <w:rPr>
      <w:rFonts w:ascii="MingLiU" w:hAnsi="MingLiU" w:eastAsia="MingLiU" w:cs="MingLiU"/>
      <w:color w:val="000000"/>
      <w:spacing w:val="-20"/>
      <w:position w:val="0"/>
      <w:sz w:val="22"/>
      <w:shd w:val="clear" w:color="auto" w:fill="ffffff"/>
      <w:lang w:val="zh-CN"/>
    </w:rPr>
  </w:style>
  <w:style w:type="character" w:styleId="1173">
    <w:name w:val="Char Char141"/>
    <w:next w:val="1173"/>
    <w:link w:val="958"/>
    <w:rPr>
      <w:rFonts w:ascii="Cambria" w:hAnsi="Cambria" w:eastAsia="宋体" w:cs="Times New Roman"/>
      <w:b/>
      <w:bCs/>
      <w:sz w:val="24"/>
      <w:szCs w:val="24"/>
      <w:lang w:val="en-US" w:eastAsia="zh-CN"/>
    </w:rPr>
  </w:style>
  <w:style w:type="character" w:styleId="1174">
    <w:name w:val="text11"/>
    <w:next w:val="1174"/>
    <w:link w:val="958"/>
    <w:rPr>
      <w:rFonts w:ascii="Verdana" w:hAnsi="Verdana" w:eastAsia="宋体" w:cs="Times New Roman"/>
      <w:color w:val="4e4e4e"/>
      <w:sz w:val="18"/>
      <w:szCs w:val="18"/>
      <w:lang w:val="en-US" w:eastAsia="zh-CN"/>
    </w:rPr>
  </w:style>
  <w:style w:type="character" w:styleId="1175">
    <w:name w:val="一级小编号 Char"/>
    <w:next w:val="1175"/>
    <w:link w:val="1176"/>
    <w:rPr>
      <w:rFonts w:ascii="宋体" w:hAnsi="Courier New" w:eastAsia="Times New Roman"/>
      <w:b/>
      <w:sz w:val="28"/>
      <w:szCs w:val="24"/>
      <w:lang w:val="en-US" w:eastAsia="zh-CN" w:bidi="ar-SA"/>
    </w:rPr>
  </w:style>
  <w:style w:type="paragraph" w:styleId="1176">
    <w:name w:val="一级小编号"/>
    <w:next w:val="1176"/>
    <w:link w:val="1175"/>
    <w:rPr>
      <w:rFonts w:ascii="宋体" w:hAnsi="Courier New" w:eastAsia="Times New Roman"/>
      <w:b/>
      <w:sz w:val="28"/>
      <w:szCs w:val="24"/>
      <w:lang w:val="en-US" w:eastAsia="zh-CN" w:bidi="ar-SA"/>
    </w:rPr>
  </w:style>
  <w:style w:type="character" w:styleId="1177">
    <w:name w:val="文字 Char Char"/>
    <w:next w:val="1177"/>
    <w:link w:val="1178"/>
    <w:rPr>
      <w:rFonts w:ascii="宋体" w:hAnsi="宋体" w:eastAsia="宋体" w:cs="Times New Roman"/>
      <w:sz w:val="28"/>
      <w:szCs w:val="28"/>
      <w:lang w:bidi="ar-SA"/>
    </w:rPr>
  </w:style>
  <w:style w:type="paragraph" w:styleId="1178">
    <w:name w:val="文字"/>
    <w:basedOn w:val="958"/>
    <w:next w:val="1178"/>
    <w:link w:val="1177"/>
    <w:pPr>
      <w:ind w:right="-210" w:firstLine="556"/>
      <w:spacing w:line="312" w:lineRule="auto"/>
      <w:tabs>
        <w:tab w:val="left" w:pos="8520" w:leader="none"/>
      </w:tabs>
    </w:pPr>
    <w:rPr>
      <w:rFonts w:ascii="宋体" w:hAnsi="宋体"/>
      <w:sz w:val="28"/>
      <w:szCs w:val="28"/>
    </w:rPr>
  </w:style>
  <w:style w:type="character" w:styleId="1179">
    <w:name w:val="列出段落 字符"/>
    <w:next w:val="1179"/>
    <w:link w:val="958"/>
    <w:rPr>
      <w:rFonts w:ascii="Calibri" w:hAnsi="Calibri" w:eastAsia="宋体" w:cs="Times New Roman"/>
    </w:rPr>
  </w:style>
  <w:style w:type="character" w:styleId="1180">
    <w:name w:val="unit1"/>
    <w:next w:val="1180"/>
    <w:link w:val="958"/>
    <w:rPr>
      <w:rFonts w:ascii="Calibri" w:hAnsi="Calibri" w:eastAsia="宋体" w:cs="Times New Roman"/>
    </w:rPr>
  </w:style>
  <w:style w:type="character" w:styleId="1181">
    <w:name w:val="Char Char3"/>
    <w:next w:val="1181"/>
    <w:link w:val="958"/>
    <w:rPr>
      <w:rFonts w:ascii="Calibri" w:hAnsi="Calibri" w:eastAsia="楷体_GB2312" w:cs="Times New Roman"/>
      <w:sz w:val="18"/>
      <w:lang w:val="en-US" w:eastAsia="zh-CN"/>
    </w:rPr>
  </w:style>
  <w:style w:type="character" w:styleId="1182">
    <w:name w:val="HTML 定义1"/>
    <w:next w:val="1182"/>
    <w:link w:val="958"/>
    <w:rPr>
      <w:rFonts w:ascii="Calibri" w:hAnsi="Calibri" w:eastAsia="宋体" w:cs="Times New Roman"/>
      <w:i/>
      <w:iCs/>
    </w:rPr>
  </w:style>
  <w:style w:type="character" w:styleId="1183">
    <w:name w:val="ca-11"/>
    <w:next w:val="1183"/>
    <w:link w:val="958"/>
    <w:rPr>
      <w:rFonts w:hint="eastAsia" w:ascii="宋体" w:hAnsi="宋体" w:eastAsia="宋体" w:cs="Times New Roman"/>
      <w:sz w:val="24"/>
      <w:szCs w:val="24"/>
    </w:rPr>
  </w:style>
  <w:style w:type="character" w:styleId="1184">
    <w:name w:val="文档结构图 Char1"/>
    <w:next w:val="1184"/>
    <w:link w:val="958"/>
    <w:rPr>
      <w:rFonts w:ascii="Times New Roman" w:hAnsi="Times New Roman" w:eastAsia="宋体" w:cs="Times New Roman"/>
      <w:sz w:val="20"/>
      <w:szCs w:val="24"/>
      <w:shd w:val="clear" w:color="auto" w:fill="000080"/>
    </w:rPr>
  </w:style>
  <w:style w:type="character" w:styleId="1185">
    <w:name w:val="标题 #2 + 间距 -1 pt"/>
    <w:next w:val="1185"/>
    <w:link w:val="958"/>
    <w:rPr>
      <w:rFonts w:ascii="MingLiU" w:hAnsi="MingLiU" w:eastAsia="MingLiU" w:cs="Times New Roman"/>
      <w:color w:val="000000"/>
      <w:spacing w:val="-30"/>
      <w:position w:val="0"/>
      <w:sz w:val="22"/>
      <w:u w:val="none"/>
      <w:lang w:val="zh-CN"/>
    </w:rPr>
  </w:style>
  <w:style w:type="character" w:styleId="1186">
    <w:name w:val=" Char Char24"/>
    <w:next w:val="1186"/>
    <w:link w:val="958"/>
    <w:rPr>
      <w:rFonts w:ascii="Cambria" w:hAnsi="Cambria" w:eastAsia="宋体" w:cs="Times New Roman"/>
      <w:b/>
      <w:bCs/>
      <w:sz w:val="24"/>
      <w:szCs w:val="24"/>
    </w:rPr>
  </w:style>
  <w:style w:type="character" w:styleId="1187">
    <w:name w:val="页眉或页脚_"/>
    <w:next w:val="1187"/>
    <w:link w:val="1188"/>
    <w:rPr>
      <w:rFonts w:ascii="宋体" w:hAnsi="Calibri" w:eastAsia="宋体" w:cs="Times New Roman"/>
      <w:sz w:val="17"/>
      <w:szCs w:val="17"/>
      <w:shd w:val="clear" w:color="auto" w:fill="ffffff"/>
      <w:lang w:bidi="ar-SA"/>
    </w:rPr>
  </w:style>
  <w:style w:type="paragraph" w:styleId="1188">
    <w:name w:val="页眉或页脚1"/>
    <w:basedOn w:val="958"/>
    <w:next w:val="1188"/>
    <w:link w:val="1187"/>
    <w:pPr>
      <w:jc w:val="left"/>
      <w:spacing w:line="240" w:lineRule="atLeast"/>
      <w:shd w:val="clear" w:color="auto" w:fill="ffffff"/>
    </w:pPr>
    <w:rPr>
      <w:rFonts w:ascii="宋体"/>
      <w:sz w:val="17"/>
      <w:szCs w:val="17"/>
      <w:shd w:val="clear" w:color="auto" w:fill="ffffff"/>
    </w:rPr>
  </w:style>
  <w:style w:type="character" w:styleId="1189">
    <w:name w:val="标题 #2 + 间距 2 pt"/>
    <w:next w:val="1189"/>
    <w:link w:val="958"/>
    <w:rPr>
      <w:rFonts w:ascii="MingLiU" w:hAnsi="MingLiU" w:eastAsia="MingLiU" w:cs="Times New Roman"/>
      <w:color w:val="000000"/>
      <w:spacing w:val="40"/>
      <w:position w:val="0"/>
      <w:sz w:val="22"/>
      <w:u w:val="none"/>
      <w:lang w:val="zh-CN"/>
    </w:rPr>
  </w:style>
  <w:style w:type="character" w:styleId="1190">
    <w:name w:val="普通类型无格式 Char Char"/>
    <w:next w:val="1190"/>
    <w:link w:val="1191"/>
    <w:rPr>
      <w:rFonts w:ascii="Calibri" w:hAnsi="Calibri" w:eastAsia="Century Gothic" w:cs="Times New Roman"/>
      <w:sz w:val="24"/>
      <w:szCs w:val="24"/>
      <w:lang w:bidi="ar-SA"/>
    </w:rPr>
  </w:style>
  <w:style w:type="paragraph" w:styleId="1191">
    <w:name w:val="普通类型无格式"/>
    <w:basedOn w:val="958"/>
    <w:next w:val="1191"/>
    <w:link w:val="1190"/>
    <w:pPr>
      <w:jc w:val="center"/>
    </w:pPr>
    <w:rPr>
      <w:rFonts w:eastAsia="Century Gothic"/>
      <w:sz w:val="24"/>
    </w:rPr>
  </w:style>
  <w:style w:type="character" w:styleId="1192">
    <w:name w:val="method_type1"/>
    <w:next w:val="1192"/>
    <w:link w:val="958"/>
    <w:rPr>
      <w:rFonts w:ascii="Calibri" w:hAnsi="Calibri" w:eastAsia="宋体" w:cs="Times New Roman"/>
      <w:color w:val="0000ff"/>
    </w:rPr>
  </w:style>
  <w:style w:type="character" w:styleId="1193">
    <w:name w:val="缩进正文 Char Char"/>
    <w:next w:val="1193"/>
    <w:link w:val="1194"/>
    <w:rPr>
      <w:rFonts w:ascii="Calibri" w:hAnsi="Calibri" w:eastAsia="宋体" w:cs="Times New Roman"/>
      <w:sz w:val="24"/>
      <w:szCs w:val="24"/>
      <w:lang w:bidi="ar-SA"/>
    </w:rPr>
  </w:style>
  <w:style w:type="paragraph" w:styleId="1194">
    <w:name w:val="缩进正文"/>
    <w:basedOn w:val="958"/>
    <w:next w:val="1194"/>
    <w:link w:val="1193"/>
    <w:pPr>
      <w:ind w:firstLine="200"/>
      <w:jc w:val="left"/>
      <w:spacing w:line="360" w:lineRule="auto"/>
    </w:pPr>
    <w:rPr>
      <w:sz w:val="24"/>
    </w:rPr>
  </w:style>
  <w:style w:type="character" w:styleId="1195">
    <w:name w:val="HTML 样本2"/>
    <w:next w:val="1195"/>
    <w:link w:val="958"/>
    <w:rPr>
      <w:rFonts w:ascii="Courier New" w:hAnsi="Courier New" w:eastAsia="宋体" w:cs="Courier New"/>
    </w:rPr>
  </w:style>
  <w:style w:type="character" w:styleId="1196">
    <w:name w:val="表格标题_"/>
    <w:next w:val="1196"/>
    <w:link w:val="1197"/>
    <w:rPr>
      <w:rFonts w:ascii="宋体" w:hAnsi="宋体" w:eastAsia="宋体" w:cs="Times New Roman"/>
      <w:b/>
      <w:bCs/>
      <w:sz w:val="18"/>
      <w:szCs w:val="18"/>
      <w:lang w:bidi="ar-SA"/>
    </w:rPr>
  </w:style>
  <w:style w:type="paragraph" w:styleId="1197">
    <w:name w:val="表格标题"/>
    <w:basedOn w:val="958"/>
    <w:next w:val="1197"/>
    <w:link w:val="1196"/>
    <w:pPr>
      <w:ind w:left="980" w:hanging="420"/>
      <w:jc w:val="center"/>
    </w:pPr>
    <w:rPr>
      <w:rFonts w:ascii="宋体" w:hAnsi="宋体"/>
      <w:b/>
      <w:bCs/>
      <w:sz w:val="18"/>
      <w:szCs w:val="18"/>
    </w:rPr>
  </w:style>
  <w:style w:type="character" w:styleId="1198">
    <w:name w:val=" Char Char22"/>
    <w:next w:val="1198"/>
    <w:link w:val="958"/>
    <w:rPr>
      <w:rFonts w:ascii="Arial" w:hAnsi="Arial" w:eastAsia="黑体" w:cs="Times New Roman"/>
      <w:sz w:val="24"/>
      <w:szCs w:val="24"/>
    </w:rPr>
  </w:style>
  <w:style w:type="character" w:styleId="1199">
    <w:name w:val="我的正文 Char"/>
    <w:next w:val="1199"/>
    <w:link w:val="1200"/>
    <w:rPr>
      <w:rFonts w:ascii="仿宋_GB2312" w:hAnsi="Arial" w:eastAsia="仿宋_GB2312" w:cs="Times New Roman"/>
      <w:sz w:val="24"/>
      <w:szCs w:val="18"/>
      <w:lang w:bidi="en-US"/>
    </w:rPr>
  </w:style>
  <w:style w:type="paragraph" w:styleId="1200">
    <w:name w:val="我的正文"/>
    <w:basedOn w:val="958"/>
    <w:next w:val="1200"/>
    <w:link w:val="1199"/>
    <w:pPr>
      <w:ind w:firstLine="200"/>
      <w:jc w:val="left"/>
      <w:spacing w:after="200" w:line="360" w:lineRule="auto"/>
      <w:widowControl/>
    </w:pPr>
    <w:rPr>
      <w:rFonts w:ascii="仿宋_GB2312" w:hAnsi="Arial" w:eastAsia="仿宋_GB2312"/>
      <w:sz w:val="24"/>
      <w:szCs w:val="18"/>
      <w:lang w:bidi="en-US"/>
    </w:rPr>
  </w:style>
  <w:style w:type="character" w:styleId="1201">
    <w:name w:val="页码1"/>
    <w:next w:val="1201"/>
    <w:link w:val="958"/>
    <w:rPr>
      <w:rFonts w:ascii="Calibri" w:hAnsi="Calibri" w:eastAsia="宋体" w:cs="Times New Roman"/>
    </w:rPr>
  </w:style>
  <w:style w:type="character" w:styleId="1202">
    <w:name w:val="纯文本 Char2"/>
    <w:next w:val="1202"/>
    <w:link w:val="958"/>
    <w:rPr>
      <w:rFonts w:ascii="宋体" w:hAnsi="Courier New" w:eastAsia="宋体" w:cs="Courier New"/>
      <w:szCs w:val="21"/>
    </w:rPr>
  </w:style>
  <w:style w:type="character" w:styleId="1203">
    <w:name w:val="p0 Char"/>
    <w:next w:val="1203"/>
    <w:link w:val="1204"/>
    <w:rPr>
      <w:rFonts w:ascii="宋体" w:hAnsi="宋体" w:eastAsia="宋体" w:cs="宋体"/>
      <w:sz w:val="24"/>
      <w:szCs w:val="24"/>
    </w:rPr>
  </w:style>
  <w:style w:type="paragraph" w:styleId="1204">
    <w:name w:val="p0"/>
    <w:basedOn w:val="958"/>
    <w:next w:val="1204"/>
    <w:link w:val="1203"/>
    <w:pPr>
      <w:jc w:val="left"/>
      <w:spacing w:before="100" w:beforeAutospacing="1" w:after="100" w:afterAutospacing="1"/>
      <w:widowControl/>
    </w:pPr>
    <w:rPr>
      <w:rFonts w:ascii="宋体" w:hAnsi="宋体"/>
      <w:sz w:val="24"/>
    </w:rPr>
  </w:style>
  <w:style w:type="character" w:styleId="1205">
    <w:name w:val="info"/>
    <w:next w:val="1205"/>
    <w:link w:val="958"/>
    <w:rPr>
      <w:rFonts w:ascii="Calibri" w:hAnsi="Calibri" w:eastAsia="宋体" w:cs="Times New Roman"/>
      <w:color w:val="7f7f7f"/>
    </w:rPr>
  </w:style>
  <w:style w:type="character" w:styleId="1206">
    <w:name w:val=" Char Char17"/>
    <w:next w:val="1206"/>
    <w:link w:val="958"/>
    <w:rPr>
      <w:rFonts w:ascii="方正大黑简体" w:hAnsi="Calibri" w:eastAsia="方正大黑简体" w:cs="Times New Roman"/>
      <w:position w:val="6"/>
      <w:sz w:val="30"/>
    </w:rPr>
  </w:style>
  <w:style w:type="character" w:styleId="1207">
    <w:name w:val="Char Char171"/>
    <w:next w:val="1207"/>
    <w:link w:val="958"/>
    <w:rPr>
      <w:rFonts w:ascii="Calibri" w:hAnsi="Calibri" w:eastAsia="宋体" w:cs="Times New Roman"/>
      <w:b/>
      <w:bCs/>
      <w:sz w:val="32"/>
      <w:szCs w:val="32"/>
      <w:lang w:val="en-US" w:eastAsia="zh-CN"/>
    </w:rPr>
  </w:style>
  <w:style w:type="character" w:styleId="1208">
    <w:name w:val=" Char Char4"/>
    <w:next w:val="1208"/>
    <w:link w:val="958"/>
    <w:rPr>
      <w:rFonts w:ascii="Calibri" w:hAnsi="Calibri" w:eastAsia="楷体_GB2312" w:cs="Times New Roman"/>
      <w:sz w:val="24"/>
      <w:lang w:val="en-US" w:eastAsia="zh-CN" w:bidi="ar-SA"/>
    </w:rPr>
  </w:style>
  <w:style w:type="character" w:styleId="1209">
    <w:name w:val="red"/>
    <w:next w:val="1209"/>
    <w:link w:val="958"/>
    <w:rPr>
      <w:rFonts w:ascii="Calibri" w:hAnsi="Calibri" w:eastAsia="宋体" w:cs="Times New Roman"/>
      <w:color w:val="ff0000"/>
      <w:sz w:val="18"/>
      <w:szCs w:val="18"/>
    </w:rPr>
  </w:style>
  <w:style w:type="character" w:styleId="1210">
    <w:name w:val="样式5 Char Char"/>
    <w:next w:val="1210"/>
    <w:link w:val="1211"/>
    <w:rPr>
      <w:rFonts w:ascii="宋体"/>
      <w:sz w:val="21"/>
      <w:szCs w:val="21"/>
      <w:lang w:val="en-US" w:eastAsia="zh-CN" w:bidi="ar-SA"/>
    </w:rPr>
  </w:style>
  <w:style w:type="paragraph" w:styleId="1211">
    <w:name w:val="样式5"/>
    <w:next w:val="1211"/>
    <w:link w:val="1210"/>
    <w:pPr>
      <w:ind w:left="200"/>
      <w:spacing w:before="15" w:after="15" w:line="360" w:lineRule="auto"/>
    </w:pPr>
    <w:rPr>
      <w:rFonts w:ascii="宋体"/>
      <w:sz w:val="21"/>
      <w:szCs w:val="21"/>
      <w:lang w:val="en-US" w:eastAsia="zh-CN" w:bidi="ar-SA"/>
    </w:rPr>
  </w:style>
  <w:style w:type="character" w:styleId="1212">
    <w:name w:val="样式 标题 4 + 加粗 倾斜 Char Char Char Char Char Char"/>
    <w:next w:val="1212"/>
    <w:link w:val="1213"/>
    <w:rPr>
      <w:rFonts w:ascii="Calibri" w:hAnsi="Calibri" w:eastAsia="宋体" w:cs="Times New Roman"/>
      <w:bCs/>
      <w:iCs/>
      <w:spacing w:val="-2"/>
      <w:lang w:bidi="ar-SA"/>
    </w:rPr>
  </w:style>
  <w:style w:type="paragraph" w:styleId="1213">
    <w:name w:val="样式 标题 4 + 加粗 倾斜 Char Char Char Char"/>
    <w:basedOn w:val="962"/>
    <w:next w:val="1213"/>
    <w:link w:val="1212"/>
    <w:pPr>
      <w:numPr>
        <w:ilvl w:val="2"/>
        <w:numId w:val="0"/>
      </w:numPr>
      <w:ind w:left="7" w:right="-238"/>
      <w:spacing w:before="0" w:after="0" w:line="360" w:lineRule="auto"/>
      <w:widowControl/>
      <w:tabs>
        <w:tab w:val="left" w:pos="1680" w:leader="none"/>
      </w:tabs>
    </w:pPr>
    <w:rPr>
      <w:rFonts w:ascii="Calibri" w:hAnsi="Calibri"/>
      <w:b w:val="0"/>
      <w:iCs/>
      <w:spacing w:val="-2"/>
      <w:sz w:val="20"/>
      <w:szCs w:val="20"/>
    </w:rPr>
  </w:style>
  <w:style w:type="character" w:styleId="1214">
    <w:name w:val="研究报告正文 Char"/>
    <w:next w:val="1214"/>
    <w:link w:val="1215"/>
    <w:rPr>
      <w:rFonts w:ascii="Calibri" w:hAnsi="Calibri" w:eastAsia="宋体" w:cs="Times New Roman"/>
      <w:sz w:val="28"/>
      <w:szCs w:val="24"/>
      <w:lang w:bidi="ar-SA"/>
    </w:rPr>
  </w:style>
  <w:style w:type="paragraph" w:styleId="1215">
    <w:name w:val="研究报告正文"/>
    <w:basedOn w:val="958"/>
    <w:next w:val="1215"/>
    <w:link w:val="1214"/>
    <w:pPr>
      <w:ind w:firstLine="200"/>
      <w:spacing w:line="360" w:lineRule="auto"/>
    </w:pPr>
    <w:rPr>
      <w:sz w:val="28"/>
    </w:rPr>
  </w:style>
  <w:style w:type="character" w:styleId="1216">
    <w:name w:val="样式1 Char"/>
    <w:next w:val="1216"/>
    <w:link w:val="1217"/>
    <w:rPr>
      <w:rFonts w:ascii="黑体" w:eastAsia="黑体"/>
      <w:b/>
      <w:bCs/>
      <w:spacing w:val="16"/>
      <w:sz w:val="30"/>
      <w:szCs w:val="30"/>
      <w:lang w:val="en-US" w:eastAsia="zh-CN" w:bidi="ar-SA"/>
    </w:rPr>
  </w:style>
  <w:style w:type="paragraph" w:styleId="1217">
    <w:name w:val="样式1"/>
    <w:next w:val="1217"/>
    <w:link w:val="1216"/>
    <w:pPr>
      <w:jc w:val="center"/>
      <w:spacing w:before="50" w:after="50" w:line="480" w:lineRule="auto"/>
      <w:outlineLvl w:val="1"/>
    </w:pPr>
    <w:rPr>
      <w:rFonts w:ascii="黑体" w:eastAsia="黑体"/>
      <w:b/>
      <w:bCs/>
      <w:spacing w:val="16"/>
      <w:sz w:val="30"/>
      <w:szCs w:val="30"/>
      <w:lang w:val="en-US" w:eastAsia="zh-CN" w:bidi="ar-SA"/>
    </w:rPr>
  </w:style>
  <w:style w:type="character" w:styleId="1218">
    <w:name w:val="Plain Text Char"/>
    <w:next w:val="1218"/>
    <w:link w:val="1219"/>
    <w:rPr>
      <w:rFonts w:ascii="宋体" w:hAnsi="Courier New" w:eastAsia="楷体_GB2312" w:cs="Times New Roman"/>
      <w:sz w:val="26"/>
    </w:rPr>
  </w:style>
  <w:style w:type="paragraph" w:styleId="1219">
    <w:name w:val="Plain Text"/>
    <w:basedOn w:val="958"/>
    <w:next w:val="1219"/>
    <w:link w:val="1218"/>
    <w:rPr>
      <w:rFonts w:ascii="宋体" w:hAnsi="Courier New" w:eastAsia="楷体_GB2312"/>
      <w:sz w:val="26"/>
      <w:szCs w:val="20"/>
    </w:rPr>
  </w:style>
  <w:style w:type="character" w:styleId="1220">
    <w:name w:val="Char Char15"/>
    <w:next w:val="1220"/>
    <w:link w:val="958"/>
    <w:rPr>
      <w:rFonts w:ascii="Calibri" w:hAnsi="Calibri" w:eastAsia="宋体" w:cs="Times New Roman"/>
      <w:b/>
      <w:bCs/>
      <w:sz w:val="28"/>
      <w:szCs w:val="28"/>
      <w:lang w:val="en-US" w:eastAsia="zh-CN"/>
    </w:rPr>
  </w:style>
  <w:style w:type="character" w:styleId="1221">
    <w:name w:val="图注 Char"/>
    <w:next w:val="1221"/>
    <w:link w:val="1222"/>
    <w:rPr>
      <w:rFonts w:ascii="宋体" w:hAnsi="宋体" w:eastAsia="宋体" w:cs="Times New Roman"/>
      <w:sz w:val="24"/>
      <w:szCs w:val="24"/>
      <w:lang w:bidi="ar-SA"/>
    </w:rPr>
  </w:style>
  <w:style w:type="paragraph" w:styleId="1222">
    <w:name w:val="图注"/>
    <w:basedOn w:val="958"/>
    <w:next w:val="1222"/>
    <w:link w:val="1221"/>
    <w:pPr>
      <w:jc w:val="center"/>
      <w:outlineLvl w:val="4"/>
    </w:pPr>
    <w:rPr>
      <w:rFonts w:ascii="宋体" w:hAnsi="宋体"/>
      <w:sz w:val="24"/>
    </w:rPr>
  </w:style>
  <w:style w:type="character" w:styleId="1223">
    <w:name w:val="method_param1"/>
    <w:next w:val="1223"/>
    <w:link w:val="958"/>
    <w:rPr>
      <w:rFonts w:ascii="Calibri" w:hAnsi="Calibri" w:eastAsia="宋体" w:cs="Times New Roman"/>
      <w:i/>
      <w:iCs/>
    </w:rPr>
  </w:style>
  <w:style w:type="character" w:styleId="1224">
    <w:name w:val="图表标题 Char Char"/>
    <w:next w:val="1224"/>
    <w:link w:val="1225"/>
    <w:rPr>
      <w:rFonts w:ascii="黑体" w:eastAsia="黑体"/>
      <w:b/>
      <w:szCs w:val="21"/>
      <w:lang w:val="en-US" w:eastAsia="zh-CN" w:bidi="ar-SA"/>
    </w:rPr>
  </w:style>
  <w:style w:type="paragraph" w:styleId="1225">
    <w:name w:val="图表标题"/>
    <w:next w:val="1225"/>
    <w:link w:val="1224"/>
    <w:pPr>
      <w:jc w:val="center"/>
      <w:spacing w:before="120" w:after="120"/>
    </w:pPr>
    <w:rPr>
      <w:rFonts w:ascii="黑体" w:eastAsia="黑体"/>
      <w:b/>
      <w:szCs w:val="21"/>
      <w:lang w:val="en-US" w:eastAsia="zh-CN" w:bidi="ar-SA"/>
    </w:rPr>
  </w:style>
  <w:style w:type="character" w:styleId="1226">
    <w:name w:val="脚注文本 Char1"/>
    <w:next w:val="1226"/>
    <w:link w:val="958"/>
    <w:rPr>
      <w:rFonts w:ascii="Calibri" w:hAnsi="Calibri" w:eastAsia="宋体" w:cs="Times New Roman"/>
      <w:sz w:val="18"/>
      <w:szCs w:val="18"/>
    </w:rPr>
  </w:style>
  <w:style w:type="character" w:styleId="1227">
    <w:name w:val="tpc_content1"/>
    <w:next w:val="1227"/>
    <w:link w:val="958"/>
    <w:rPr>
      <w:rFonts w:ascii="Calibri" w:hAnsi="Calibri" w:eastAsia="宋体" w:cs="Times New Roman"/>
      <w:sz w:val="20"/>
      <w:szCs w:val="20"/>
    </w:rPr>
  </w:style>
  <w:style w:type="character" w:styleId="1228">
    <w:name w:val="批注文字 Char2"/>
    <w:next w:val="1228"/>
    <w:link w:val="958"/>
    <w:rPr>
      <w:rFonts w:ascii="Calibri" w:hAnsi="Calibri" w:eastAsia="宋体" w:cs="Times New Roman"/>
    </w:rPr>
  </w:style>
  <w:style w:type="character" w:styleId="1229">
    <w:name w:val="doc_dir"/>
    <w:next w:val="1229"/>
    <w:link w:val="958"/>
    <w:rPr>
      <w:rFonts w:ascii="Calibri" w:hAnsi="Calibri" w:eastAsia="宋体" w:cs="Times New Roman"/>
      <w:b/>
      <w:bCs/>
      <w:color w:val="8b008b"/>
    </w:rPr>
  </w:style>
  <w:style w:type="character" w:styleId="1230">
    <w:name w:val="HTML 缩写1"/>
    <w:next w:val="1230"/>
    <w:link w:val="958"/>
    <w:rPr>
      <w:rFonts w:ascii="Calibri" w:hAnsi="Calibri" w:eastAsia="宋体" w:cs="Times New Roman"/>
    </w:rPr>
  </w:style>
  <w:style w:type="character" w:styleId="1231">
    <w:name w:val="z-窗体顶端 Char"/>
    <w:next w:val="1231"/>
    <w:link w:val="1232"/>
    <w:rPr>
      <w:rFonts w:ascii="Arial" w:hAnsi="Arial" w:eastAsia="宋体" w:cs="Times New Roman"/>
      <w:vanish/>
      <w:sz w:val="16"/>
      <w:szCs w:val="16"/>
      <w:lang w:bidi="ar-SA"/>
    </w:rPr>
  </w:style>
  <w:style w:type="paragraph" w:styleId="1232">
    <w:name w:val="z-窗体顶端1"/>
    <w:basedOn w:val="958"/>
    <w:next w:val="958"/>
    <w:link w:val="1231"/>
    <w:pPr>
      <w:jc w:val="center"/>
      <w:widowControl/>
      <w:pBdr>
        <w:bottom w:val="single" w:color="000000" w:sz="6" w:space="1"/>
      </w:pBdr>
    </w:pPr>
    <w:rPr>
      <w:rFonts w:ascii="Arial" w:hAnsi="Arial"/>
      <w:vanish/>
      <w:sz w:val="16"/>
      <w:szCs w:val="16"/>
    </w:rPr>
  </w:style>
  <w:style w:type="character" w:styleId="1233">
    <w:name w:val="正文文本 + 间距 4 pt"/>
    <w:next w:val="1233"/>
    <w:link w:val="958"/>
    <w:rPr>
      <w:rFonts w:ascii="宋体" w:hAnsi="Calibri" w:eastAsia="Times New Roman" w:cs="宋体"/>
      <w:spacing w:val="80"/>
      <w:sz w:val="22"/>
      <w:szCs w:val="22"/>
      <w:u w:val="none"/>
    </w:rPr>
  </w:style>
  <w:style w:type="character" w:styleId="1234">
    <w:name w:val="批注文字 Char"/>
    <w:next w:val="1234"/>
    <w:link w:val="958"/>
    <w:rPr>
      <w:rFonts w:ascii="Calibri" w:hAnsi="Calibri" w:eastAsia="宋体" w:cs="Times New Roman"/>
      <w:sz w:val="21"/>
      <w:szCs w:val="24"/>
    </w:rPr>
  </w:style>
  <w:style w:type="character" w:styleId="1235">
    <w:name w:val="页眉或页脚"/>
    <w:next w:val="1235"/>
    <w:link w:val="958"/>
    <w:rPr>
      <w:rFonts w:ascii="Calibri" w:hAnsi="Calibri" w:eastAsia="宋体" w:cs="Times New Roman"/>
    </w:rPr>
  </w:style>
  <w:style w:type="character" w:styleId="1236">
    <w:name w:val="Char Char181"/>
    <w:next w:val="1236"/>
    <w:link w:val="958"/>
    <w:rPr>
      <w:rFonts w:ascii="Cambria" w:hAnsi="Cambria" w:eastAsia="宋体" w:cs="Times New Roman"/>
      <w:b/>
      <w:bCs/>
      <w:sz w:val="32"/>
      <w:szCs w:val="32"/>
      <w:lang w:val="en-US" w:eastAsia="zh-CN"/>
    </w:rPr>
  </w:style>
  <w:style w:type="character" w:styleId="1237">
    <w:name w:val="方案正文 Char"/>
    <w:next w:val="1237"/>
    <w:link w:val="1238"/>
    <w:rPr>
      <w:rFonts w:ascii="Arial" w:hAnsi="Arial" w:eastAsia="宋体" w:cs="Times New Roman"/>
      <w:szCs w:val="21"/>
      <w:lang w:bidi="ar-SA"/>
    </w:rPr>
  </w:style>
  <w:style w:type="paragraph" w:styleId="1238">
    <w:name w:val="方案正文"/>
    <w:basedOn w:val="958"/>
    <w:next w:val="1238"/>
    <w:link w:val="1237"/>
    <w:pPr>
      <w:ind w:firstLine="359"/>
      <w:jc w:val="left"/>
      <w:spacing w:before="156" w:line="360" w:lineRule="auto"/>
    </w:pPr>
    <w:rPr>
      <w:rFonts w:ascii="Arial" w:hAnsi="Arial"/>
      <w:sz w:val="20"/>
      <w:szCs w:val="21"/>
    </w:rPr>
  </w:style>
  <w:style w:type="character" w:styleId="1239">
    <w:name w:val="HTML 预设格式 Char"/>
    <w:next w:val="1239"/>
    <w:link w:val="958"/>
    <w:rPr>
      <w:rFonts w:ascii="Courier New" w:hAnsi="Courier New" w:eastAsia="宋体" w:cs="Times New Roman"/>
    </w:rPr>
  </w:style>
  <w:style w:type="character" w:styleId="1240">
    <w:name w:val="content-white1"/>
    <w:next w:val="1240"/>
    <w:link w:val="958"/>
    <w:rPr>
      <w:rFonts w:ascii="Calibri" w:hAnsi="Calibri" w:eastAsia="宋体" w:cs="Times New Roman"/>
      <w:color w:val="000000"/>
      <w:sz w:val="18"/>
      <w:szCs w:val="18"/>
      <w:u w:val="none"/>
      <w:lang w:val="en-US" w:eastAsia="zh-CN"/>
    </w:rPr>
  </w:style>
  <w:style w:type="character" w:styleId="1241">
    <w:name w:val="HTML 引文1"/>
    <w:next w:val="1241"/>
    <w:link w:val="958"/>
    <w:rPr>
      <w:rFonts w:ascii="Calibri" w:hAnsi="Calibri" w:eastAsia="宋体" w:cs="Times New Roman"/>
      <w:i/>
      <w:iCs/>
    </w:rPr>
  </w:style>
  <w:style w:type="character" w:styleId="1242">
    <w:name w:val="spelle"/>
    <w:next w:val="1242"/>
    <w:link w:val="958"/>
    <w:rPr>
      <w:rFonts w:ascii="Calibri" w:hAnsi="Calibri" w:eastAsia="宋体" w:cs="Times New Roman"/>
    </w:rPr>
  </w:style>
  <w:style w:type="character" w:styleId="1243">
    <w:name w:val="MyText Char Char"/>
    <w:next w:val="1243"/>
    <w:link w:val="1244"/>
    <w:rPr>
      <w:rFonts w:ascii="Century Gothic" w:hAnsi="Century Gothic" w:eastAsia="宋体" w:cs="Times New Roman"/>
      <w:lang w:bidi="ar-SA"/>
    </w:rPr>
  </w:style>
  <w:style w:type="paragraph" w:styleId="1244">
    <w:name w:val="MyText"/>
    <w:basedOn w:val="1245"/>
    <w:next w:val="1244"/>
    <w:link w:val="1243"/>
    <w:pPr>
      <w:ind w:left="0" w:firstLine="560"/>
      <w:spacing w:after="0" w:line="480" w:lineRule="atLeast"/>
    </w:pPr>
    <w:rPr>
      <w:rFonts w:ascii="Century Gothic" w:hAnsi="Century Gothic"/>
      <w:szCs w:val="20"/>
    </w:rPr>
  </w:style>
  <w:style w:type="paragraph" w:styleId="1245">
    <w:name w:val="正文文本缩进1"/>
    <w:basedOn w:val="958"/>
    <w:next w:val="1245"/>
    <w:link w:val="958"/>
    <w:pPr>
      <w:ind w:left="420"/>
      <w:spacing w:after="120"/>
    </w:pPr>
    <w:rPr>
      <w:rFonts w:ascii="Calibri" w:hAnsi="Calibri" w:eastAsia="宋体" w:cs="Times New Roman"/>
      <w:sz w:val="20"/>
    </w:rPr>
  </w:style>
  <w:style w:type="character" w:styleId="1246">
    <w:name w:val="正文文本缩进 2 Char1"/>
    <w:next w:val="1246"/>
    <w:link w:val="958"/>
    <w:rPr>
      <w:rFonts w:ascii="Calibri" w:hAnsi="Calibri" w:eastAsia="宋体" w:cs="Times New Roman"/>
    </w:rPr>
  </w:style>
  <w:style w:type="character" w:styleId="1247">
    <w:name w:val=" Char Char23"/>
    <w:next w:val="1247"/>
    <w:link w:val="958"/>
    <w:rPr>
      <w:rFonts w:ascii="Calibri" w:hAnsi="Calibri" w:eastAsia="宋体" w:cs="Times New Roman"/>
      <w:b/>
      <w:bCs/>
      <w:sz w:val="24"/>
      <w:szCs w:val="24"/>
    </w:rPr>
  </w:style>
  <w:style w:type="character" w:styleId="1248">
    <w:name w:val="Footer Char"/>
    <w:next w:val="1248"/>
    <w:link w:val="958"/>
    <w:rPr>
      <w:rFonts w:ascii="Calibri" w:hAnsi="Calibri" w:eastAsia="宋体" w:cs="Times New Roman"/>
      <w:sz w:val="18"/>
      <w:szCs w:val="18"/>
      <w:lang w:val="en-US" w:eastAsia="zh-CN" w:bidi="ar-SA"/>
    </w:rPr>
  </w:style>
  <w:style w:type="character" w:styleId="1249">
    <w:name w:val="HTML 样本1"/>
    <w:next w:val="1249"/>
    <w:link w:val="958"/>
    <w:rPr>
      <w:rFonts w:ascii="宋体" w:hAnsi="宋体" w:eastAsia="宋体" w:cs="宋体"/>
    </w:rPr>
  </w:style>
  <w:style w:type="character" w:styleId="1250">
    <w:name w:val="error2"/>
    <w:next w:val="1250"/>
    <w:link w:val="958"/>
    <w:rPr>
      <w:rFonts w:ascii="Calibri" w:hAnsi="Calibri" w:eastAsia="宋体" w:cs="Times New Roman"/>
    </w:rPr>
  </w:style>
  <w:style w:type="character" w:styleId="1251">
    <w:name w:val="high-light-bg4"/>
    <w:next w:val="1251"/>
    <w:link w:val="958"/>
    <w:rPr>
      <w:rFonts w:ascii="Calibri" w:hAnsi="Calibri" w:eastAsia="宋体" w:cs="Times New Roman"/>
    </w:rPr>
  </w:style>
  <w:style w:type="character" w:styleId="1252">
    <w:name w:val="文档结构图 Char2"/>
    <w:next w:val="1252"/>
    <w:link w:val="958"/>
    <w:rPr>
      <w:rFonts w:ascii="宋体" w:hAnsi="Calibri" w:eastAsia="宋体" w:cs="Times New Roman"/>
      <w:sz w:val="18"/>
      <w:szCs w:val="18"/>
    </w:rPr>
  </w:style>
  <w:style w:type="character" w:styleId="1253">
    <w:name w:val="页脚 Char1"/>
    <w:next w:val="1253"/>
    <w:link w:val="958"/>
    <w:rPr>
      <w:rFonts w:ascii="Times New Roman" w:hAnsi="Times New Roman" w:eastAsia="宋体" w:cs="Times New Roman"/>
      <w:sz w:val="18"/>
      <w:szCs w:val="18"/>
    </w:rPr>
  </w:style>
  <w:style w:type="character" w:styleId="1254">
    <w:name w:val="px14"/>
    <w:next w:val="1254"/>
    <w:link w:val="958"/>
    <w:rPr>
      <w:rFonts w:ascii="Calibri" w:hAnsi="Calibri" w:eastAsia="宋体" w:cs="Times New Roman"/>
    </w:rPr>
  </w:style>
  <w:style w:type="character" w:styleId="1255">
    <w:name w:val=" Char Char11"/>
    <w:next w:val="1255"/>
    <w:link w:val="958"/>
    <w:rPr>
      <w:rFonts w:ascii="宋体" w:hAnsi="宋体" w:eastAsia="楷体_GB2312" w:cs="Times New Roman"/>
      <w:sz w:val="24"/>
    </w:rPr>
  </w:style>
  <w:style w:type="character" w:styleId="1256">
    <w:name w:val="正 文 1 Char Char"/>
    <w:next w:val="1256"/>
    <w:link w:val="958"/>
    <w:rPr>
      <w:rFonts w:ascii="Courier New" w:hAnsi="Courier New" w:eastAsia="宋体" w:cs="Times New Roman"/>
      <w:sz w:val="21"/>
      <w:szCs w:val="28"/>
      <w:lang w:val="en-US" w:eastAsia="zh-CN"/>
    </w:rPr>
  </w:style>
  <w:style w:type="character" w:styleId="1257">
    <w:name w:val="批注主题 Char3"/>
    <w:next w:val="1257"/>
    <w:link w:val="958"/>
    <w:rPr>
      <w:rFonts w:ascii="Calibri" w:hAnsi="Calibri" w:eastAsia="宋体" w:cs="Times New Roman"/>
      <w:b/>
      <w:bCs/>
      <w:sz w:val="21"/>
      <w:szCs w:val="22"/>
    </w:rPr>
  </w:style>
  <w:style w:type="character" w:styleId="1258">
    <w:name w:val="html_txt1"/>
    <w:next w:val="1258"/>
    <w:link w:val="958"/>
    <w:rPr>
      <w:rFonts w:ascii="Calibri" w:hAnsi="Calibri" w:eastAsia="宋体" w:cs="Times New Roman"/>
      <w:color w:val="000000"/>
    </w:rPr>
  </w:style>
  <w:style w:type="character" w:styleId="1259">
    <w:name w:val="小条目 Char"/>
    <w:next w:val="1259"/>
    <w:link w:val="1260"/>
    <w:rPr>
      <w:rFonts w:ascii="宋体" w:hAnsi="Courier New" w:eastAsia="宋体" w:cs="Times New Roman"/>
      <w:sz w:val="28"/>
      <w:szCs w:val="24"/>
    </w:rPr>
  </w:style>
  <w:style w:type="paragraph" w:styleId="1260">
    <w:name w:val="小条目"/>
    <w:basedOn w:val="1261"/>
    <w:next w:val="1260"/>
    <w:link w:val="1259"/>
    <w:pPr>
      <w:numPr>
        <w:ilvl w:val="0"/>
        <w:numId w:val="15"/>
      </w:numPr>
      <w:ind w:firstLine="0"/>
    </w:pPr>
    <w:rPr>
      <w:szCs w:val="24"/>
    </w:rPr>
  </w:style>
  <w:style w:type="paragraph" w:styleId="1261">
    <w:name w:val="工可正文"/>
    <w:basedOn w:val="1262"/>
    <w:next w:val="1261"/>
    <w:link w:val="1263"/>
    <w:pPr>
      <w:ind w:firstLine="560"/>
    </w:pPr>
    <w:rPr>
      <w:rFonts w:eastAsia="宋体"/>
      <w:szCs w:val="20"/>
    </w:rPr>
  </w:style>
  <w:style w:type="paragraph" w:styleId="1262">
    <w:name w:val="纯文本1"/>
    <w:basedOn w:val="958"/>
    <w:next w:val="1262"/>
    <w:link w:val="958"/>
    <w:rPr>
      <w:rFonts w:ascii="宋体" w:hAnsi="Courier New" w:eastAsia="楷体_GB2312" w:cs="Times New Roman"/>
      <w:sz w:val="28"/>
    </w:rPr>
  </w:style>
  <w:style w:type="character" w:styleId="1263">
    <w:name w:val="工可正文 Char"/>
    <w:next w:val="1263"/>
    <w:link w:val="1261"/>
    <w:rPr>
      <w:rFonts w:ascii="宋体" w:hAnsi="Courier New" w:eastAsia="宋体" w:cs="Times New Roman"/>
      <w:sz w:val="28"/>
    </w:rPr>
  </w:style>
  <w:style w:type="character" w:styleId="1264">
    <w:name w:val="Plain Text Char Char"/>
    <w:next w:val="1264"/>
    <w:link w:val="958"/>
    <w:rPr>
      <w:rFonts w:ascii="宋体" w:hAnsi="Courier New" w:eastAsia="楷体_GB2312" w:cs="Times New Roman"/>
      <w:sz w:val="26"/>
    </w:rPr>
  </w:style>
  <w:style w:type="character" w:styleId="1265">
    <w:name w:val="HTML 代码2"/>
    <w:next w:val="1265"/>
    <w:link w:val="958"/>
    <w:rPr>
      <w:rFonts w:ascii="Courier New" w:hAnsi="Courier New" w:eastAsia="宋体" w:cs="Courier New"/>
      <w:sz w:val="20"/>
      <w:szCs w:val="20"/>
    </w:rPr>
  </w:style>
  <w:style w:type="character" w:styleId="1266">
    <w:name w:val="Char Char Char Char Char Char Char Char"/>
    <w:next w:val="1266"/>
    <w:link w:val="1267"/>
    <w:rPr>
      <w:rFonts w:ascii="Arial" w:hAnsi="Arial" w:eastAsia="Times New Roman" w:cs="Verdana"/>
      <w:b/>
      <w:sz w:val="24"/>
      <w:szCs w:val="24"/>
      <w:lang w:eastAsia="en-US"/>
    </w:rPr>
  </w:style>
  <w:style w:type="paragraph" w:styleId="1267">
    <w:name w:val="Char Char Char Char Char Char Char"/>
    <w:basedOn w:val="958"/>
    <w:next w:val="1267"/>
    <w:link w:val="1266"/>
    <w:pPr>
      <w:jc w:val="left"/>
      <w:spacing w:after="160" w:line="240" w:lineRule="exact"/>
      <w:widowControl/>
    </w:pPr>
    <w:rPr>
      <w:rFonts w:ascii="Arial" w:hAnsi="Arial" w:eastAsia="Times New Roman"/>
      <w:b/>
      <w:sz w:val="24"/>
      <w:lang w:eastAsia="en-US"/>
    </w:rPr>
  </w:style>
  <w:style w:type="character" w:styleId="1268">
    <w:name w:val="注释标题 Char"/>
    <w:next w:val="1268"/>
    <w:link w:val="1269"/>
    <w:rPr>
      <w:rFonts w:ascii="Calibri" w:hAnsi="Calibri" w:eastAsia="宋体" w:cs="Times New Roman"/>
      <w:szCs w:val="24"/>
      <w:lang w:bidi="ar-SA"/>
    </w:rPr>
  </w:style>
  <w:style w:type="paragraph" w:styleId="1269">
    <w:name w:val="注释标题1"/>
    <w:basedOn w:val="958"/>
    <w:next w:val="958"/>
    <w:link w:val="1268"/>
    <w:pPr>
      <w:jc w:val="center"/>
    </w:pPr>
    <w:rPr>
      <w:sz w:val="20"/>
    </w:rPr>
  </w:style>
  <w:style w:type="character" w:styleId="1270">
    <w:name w:val="HTML 地址 Char"/>
    <w:next w:val="1270"/>
    <w:link w:val="1271"/>
    <w:rPr>
      <w:rFonts w:ascii="宋体" w:hAnsi="宋体" w:eastAsia="宋体" w:cs="Times New Roman"/>
      <w:i/>
      <w:iCs/>
      <w:sz w:val="24"/>
      <w:szCs w:val="24"/>
      <w:lang w:bidi="ar-SA"/>
    </w:rPr>
  </w:style>
  <w:style w:type="paragraph" w:styleId="1271">
    <w:name w:val="HTML 地址1"/>
    <w:basedOn w:val="958"/>
    <w:next w:val="1271"/>
    <w:link w:val="1270"/>
    <w:pPr>
      <w:jc w:val="left"/>
      <w:widowControl/>
    </w:pPr>
    <w:rPr>
      <w:rFonts w:ascii="宋体" w:hAnsi="宋体"/>
      <w:i/>
      <w:iCs/>
      <w:sz w:val="24"/>
    </w:rPr>
  </w:style>
  <w:style w:type="character" w:styleId="1272">
    <w:name w:val="访问过的超链接1"/>
    <w:next w:val="1272"/>
    <w:link w:val="958"/>
    <w:rPr>
      <w:rFonts w:ascii="Calibri" w:hAnsi="Calibri" w:eastAsia="宋体" w:cs="Times New Roman"/>
      <w:color w:val="800080"/>
      <w:u w:val="single"/>
    </w:rPr>
  </w:style>
  <w:style w:type="character" w:styleId="1273">
    <w:name w:val="正文文本 Char Char Char Char Char Char Char Char Char Char Char Char1 Char"/>
    <w:next w:val="1273"/>
    <w:link w:val="958"/>
    <w:rPr>
      <w:rFonts w:ascii="Calibri" w:hAnsi="Calibri" w:eastAsia="宋体" w:cs="Times New Roman"/>
      <w:sz w:val="24"/>
      <w:lang w:val="en-US" w:eastAsia="zh-CN"/>
    </w:rPr>
  </w:style>
  <w:style w:type="character" w:styleId="1274">
    <w:name w:val="Heading 3 Char"/>
    <w:next w:val="1274"/>
    <w:link w:val="958"/>
    <w:rPr>
      <w:rFonts w:ascii="Calibri" w:hAnsi="Calibri" w:eastAsia="宋体" w:cs="Times New Roman"/>
      <w:b/>
      <w:bCs/>
      <w:sz w:val="32"/>
      <w:szCs w:val="32"/>
      <w:lang w:val="en-US" w:eastAsia="zh-CN" w:bidi="ar-SA"/>
    </w:rPr>
  </w:style>
  <w:style w:type="character" w:styleId="1275">
    <w:name w:val="DN-正文 Char Char"/>
    <w:next w:val="1275"/>
    <w:link w:val="1276"/>
    <w:rPr>
      <w:rFonts w:ascii="Calibri" w:hAnsi="Calibri" w:eastAsia="宋体" w:cs="Times New Roman"/>
      <w:szCs w:val="24"/>
      <w:lang w:bidi="ar-SA"/>
    </w:rPr>
  </w:style>
  <w:style w:type="paragraph" w:styleId="1276">
    <w:name w:val="DN-正文"/>
    <w:basedOn w:val="1277"/>
    <w:next w:val="1276"/>
    <w:link w:val="1275"/>
    <w:pPr>
      <w:ind w:firstLine="200"/>
      <w:jc w:val="both"/>
      <w:spacing w:line="400" w:lineRule="exact"/>
    </w:pPr>
    <w:rPr>
      <w:rFonts w:eastAsia="宋体"/>
      <w:sz w:val="20"/>
      <w:szCs w:val="24"/>
    </w:rPr>
  </w:style>
  <w:style w:type="paragraph" w:styleId="1277">
    <w:name w:val="正文缩进2"/>
    <w:basedOn w:val="958"/>
    <w:next w:val="1277"/>
    <w:link w:val="958"/>
    <w:pPr>
      <w:ind w:firstLine="420"/>
      <w:jc w:val="left"/>
    </w:pPr>
    <w:rPr>
      <w:rFonts w:ascii="Calibri" w:hAnsi="Calibri" w:eastAsia="楷体_GB2312" w:cs="Times New Roman"/>
      <w:sz w:val="24"/>
      <w:szCs w:val="20"/>
    </w:rPr>
  </w:style>
  <w:style w:type="character" w:styleId="1278">
    <w:name w:val="font41"/>
    <w:next w:val="1278"/>
    <w:link w:val="958"/>
    <w:rPr>
      <w:rFonts w:ascii="Times New Roman" w:hAnsi="Times New Roman" w:eastAsia="宋体" w:cs="Times New Roman"/>
      <w:i w:val="0"/>
      <w:color w:val="000000"/>
      <w:sz w:val="22"/>
      <w:szCs w:val="22"/>
      <w:u w:val="none"/>
    </w:rPr>
  </w:style>
  <w:style w:type="character" w:styleId="1279">
    <w:name w:val="表正文 Char1,正文非缩进 Char1,四号 Char1,特点 Char1,标题4 Char1,段1 Char1,正文(首行缩进两字) Char1,正文(首行缩进两字)1 Char1,正文不缩进 Char1,正文缩进陈木华 Char1,Alt+X Char1,mr正文缩进 Char1,正文缩进（首行缩进两字） Char1,Indent 1 Char1,表正文1 Char1,正文非缩进1 Char1,Alt+X1 Char1,mr正文缩进1 Char1,特点1 Char1,段11 Char,二 Ch"/>
    <w:next w:val="1279"/>
    <w:link w:val="958"/>
    <w:rPr>
      <w:rFonts w:ascii="Times New Roman" w:hAnsi="Times New Roman" w:eastAsia="楷体_GB2312" w:cs="Times New Roman"/>
      <w:sz w:val="24"/>
      <w:szCs w:val="20"/>
    </w:rPr>
  </w:style>
  <w:style w:type="character" w:styleId="1280">
    <w:name w:val=" Char Char13"/>
    <w:next w:val="1280"/>
    <w:link w:val="958"/>
    <w:rPr>
      <w:rFonts w:ascii="宋体" w:hAnsi="Courier New" w:eastAsia="宋体" w:cs="Courier New"/>
      <w:sz w:val="21"/>
      <w:szCs w:val="21"/>
    </w:rPr>
  </w:style>
  <w:style w:type="character" w:styleId="1281">
    <w:name w:val="报告正文 Char Char"/>
    <w:next w:val="1281"/>
    <w:link w:val="1282"/>
    <w:rPr>
      <w:rFonts w:ascii="宋体" w:hAnsi="宋体" w:eastAsia="宋体" w:cs="Times New Roman"/>
      <w:sz w:val="24"/>
      <w:lang w:bidi="ar-SA"/>
    </w:rPr>
  </w:style>
  <w:style w:type="paragraph" w:styleId="1282">
    <w:name w:val="报告正文"/>
    <w:basedOn w:val="958"/>
    <w:next w:val="1282"/>
    <w:link w:val="1281"/>
    <w:pPr>
      <w:ind w:right="210" w:firstLine="420"/>
      <w:spacing w:after="80" w:line="480" w:lineRule="auto"/>
      <w:widowControl/>
    </w:pPr>
    <w:rPr>
      <w:rFonts w:ascii="宋体" w:hAnsi="宋体"/>
      <w:sz w:val="24"/>
      <w:szCs w:val="20"/>
    </w:rPr>
  </w:style>
  <w:style w:type="character" w:styleId="1283">
    <w:name w:val="a3"/>
    <w:next w:val="1283"/>
    <w:link w:val="958"/>
    <w:rPr>
      <w:rFonts w:ascii="Calibri" w:hAnsi="Calibri" w:eastAsia="宋体" w:cs="Times New Roman"/>
    </w:rPr>
  </w:style>
  <w:style w:type="character" w:styleId="1284">
    <w:name w:val="method_name1"/>
    <w:next w:val="1284"/>
    <w:link w:val="958"/>
    <w:rPr>
      <w:rFonts w:ascii="Calibri" w:hAnsi="Calibri" w:eastAsia="宋体" w:cs="Times New Roman"/>
      <w:b/>
      <w:bCs/>
    </w:rPr>
  </w:style>
  <w:style w:type="character" w:styleId="1285">
    <w:name w:val="信息标题 Char"/>
    <w:next w:val="1285"/>
    <w:link w:val="1286"/>
    <w:rPr>
      <w:rFonts w:ascii="Arial" w:hAnsi="Arial" w:eastAsia="宋体" w:cs="Times New Roman"/>
      <w:sz w:val="24"/>
      <w:szCs w:val="24"/>
      <w:shd w:val="pct20" w:color="auto" w:fill="auto"/>
      <w:lang w:bidi="ar-SA"/>
    </w:rPr>
  </w:style>
  <w:style w:type="paragraph" w:styleId="1286">
    <w:name w:val="信息标题1"/>
    <w:basedOn w:val="958"/>
    <w:next w:val="1286"/>
    <w:link w:val="1285"/>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87">
    <w:name w:val="16"/>
    <w:next w:val="1287"/>
    <w:link w:val="958"/>
    <w:rPr>
      <w:rFonts w:ascii="Times New Roman" w:hAnsi="Times New Roman" w:eastAsia="宋体" w:cs="Times New Roman"/>
      <w:color w:val="0000ff"/>
      <w:sz w:val="20"/>
      <w:szCs w:val="20"/>
      <w:u w:val="single"/>
    </w:rPr>
  </w:style>
  <w:style w:type="character" w:styleId="1288">
    <w:name w:val="HTML 打字机1"/>
    <w:next w:val="1288"/>
    <w:link w:val="958"/>
    <w:rPr>
      <w:rFonts w:ascii="宋体" w:hAnsi="宋体" w:eastAsia="宋体" w:cs="宋体"/>
      <w:sz w:val="24"/>
      <w:szCs w:val="24"/>
    </w:rPr>
  </w:style>
  <w:style w:type="character" w:styleId="1289">
    <w:name w:val="Char Char14"/>
    <w:next w:val="1289"/>
    <w:link w:val="958"/>
    <w:rPr>
      <w:rFonts w:ascii="Cambria" w:hAnsi="Cambria" w:eastAsia="宋体" w:cs="Times New Roman"/>
      <w:b/>
      <w:bCs/>
      <w:sz w:val="24"/>
      <w:szCs w:val="24"/>
      <w:lang w:val="en-US" w:eastAsia="zh-CN"/>
    </w:rPr>
  </w:style>
  <w:style w:type="character" w:styleId="1290">
    <w:name w:val="font21"/>
    <w:next w:val="1290"/>
    <w:link w:val="958"/>
    <w:rPr>
      <w:rFonts w:hint="eastAsia" w:ascii="宋体" w:hAnsi="宋体" w:eastAsia="宋体" w:cs="宋体"/>
      <w:i w:val="0"/>
      <w:color w:val="000000"/>
      <w:sz w:val="22"/>
      <w:szCs w:val="22"/>
      <w:u w:val="none"/>
    </w:rPr>
  </w:style>
  <w:style w:type="character" w:styleId="1291">
    <w:name w:val="表格标题 (2)_"/>
    <w:next w:val="1291"/>
    <w:link w:val="1292"/>
    <w:rPr>
      <w:rFonts w:ascii="宋体" w:hAnsi="Calibri" w:eastAsia="宋体" w:cs="Times New Roman"/>
      <w:shd w:val="clear" w:color="auto" w:fill="ffffff"/>
      <w:lang w:bidi="ar-SA"/>
    </w:rPr>
  </w:style>
  <w:style w:type="paragraph" w:styleId="1292">
    <w:name w:val="表格标题 (2)1"/>
    <w:basedOn w:val="958"/>
    <w:next w:val="1292"/>
    <w:link w:val="1291"/>
    <w:pPr>
      <w:jc w:val="left"/>
      <w:spacing w:line="240" w:lineRule="atLeast"/>
      <w:shd w:val="clear" w:color="auto" w:fill="ffffff"/>
    </w:pPr>
    <w:rPr>
      <w:rFonts w:ascii="宋体"/>
      <w:sz w:val="20"/>
      <w:szCs w:val="20"/>
      <w:shd w:val="clear" w:color="auto" w:fill="ffffff"/>
    </w:rPr>
  </w:style>
  <w:style w:type="character" w:styleId="1293">
    <w:name w:val="txt"/>
    <w:next w:val="1293"/>
    <w:link w:val="958"/>
    <w:rPr>
      <w:rFonts w:ascii="Tahoma" w:hAnsi="Tahoma" w:eastAsia="宋体" w:cs="Times New Roman"/>
      <w:sz w:val="28"/>
      <w:szCs w:val="28"/>
      <w:lang w:val="en-US" w:eastAsia="zh-CN"/>
    </w:rPr>
  </w:style>
  <w:style w:type="character" w:styleId="1294">
    <w:name w:val="样式 Char"/>
    <w:next w:val="1294"/>
    <w:link w:val="1295"/>
    <w:rPr>
      <w:rFonts w:ascii="宋体" w:hAnsi="宋体" w:eastAsia="宋体" w:cs="Times New Roman"/>
      <w:b/>
      <w:sz w:val="21"/>
      <w:u w:val="single"/>
      <w:lang w:val="en-US" w:eastAsia="zh-CN" w:bidi="ar-SA"/>
    </w:rPr>
  </w:style>
  <w:style w:type="paragraph" w:styleId="1295">
    <w:name w:val="样式"/>
    <w:basedOn w:val="958"/>
    <w:next w:val="958"/>
    <w:link w:val="1294"/>
    <w:pPr>
      <w:spacing w:line="400" w:lineRule="exact"/>
    </w:pPr>
    <w:rPr>
      <w:rFonts w:ascii="宋体" w:hAnsi="宋体"/>
      <w:b/>
      <w:szCs w:val="20"/>
      <w:u w:val="single"/>
    </w:rPr>
  </w:style>
  <w:style w:type="character" w:styleId="1296">
    <w:name w:val="wj1"/>
    <w:next w:val="1296"/>
    <w:link w:val="958"/>
    <w:rPr>
      <w:rFonts w:ascii="Tahoma" w:hAnsi="Tahoma" w:eastAsia="宋体" w:cs="Times New Roman"/>
      <w:color w:val="000000"/>
      <w:sz w:val="18"/>
      <w:szCs w:val="28"/>
      <w:u w:val="none"/>
      <w:lang w:val="en-US" w:eastAsia="zh-CN"/>
    </w:rPr>
  </w:style>
  <w:style w:type="character" w:styleId="1297">
    <w:name w:val="批注框文本 Char1"/>
    <w:next w:val="1297"/>
    <w:link w:val="958"/>
    <w:rPr>
      <w:rFonts w:ascii="Times New Roman" w:hAnsi="Times New Roman" w:eastAsia="宋体" w:cs="Times New Roman"/>
      <w:sz w:val="18"/>
      <w:szCs w:val="18"/>
    </w:rPr>
  </w:style>
  <w:style w:type="character" w:styleId="1298">
    <w:name w:val=" Char Char14"/>
    <w:next w:val="1298"/>
    <w:link w:val="958"/>
    <w:rPr>
      <w:rFonts w:ascii="Calibri" w:hAnsi="Calibri" w:eastAsia="宋体" w:cs="Times New Roman"/>
      <w:sz w:val="18"/>
      <w:szCs w:val="18"/>
    </w:rPr>
  </w:style>
  <w:style w:type="character" w:styleId="1299">
    <w:name w:val="文本 Char Char"/>
    <w:next w:val="1299"/>
    <w:link w:val="1300"/>
    <w:rPr>
      <w:rFonts w:ascii="Calibri" w:hAnsi="Calibri" w:eastAsia="宋体" w:cs="Times New Roman"/>
      <w:sz w:val="24"/>
      <w:lang w:bidi="ar-SA"/>
    </w:rPr>
  </w:style>
  <w:style w:type="paragraph" w:styleId="1300">
    <w:name w:val="文本"/>
    <w:basedOn w:val="958"/>
    <w:next w:val="1300"/>
    <w:link w:val="1299"/>
    <w:pPr>
      <w:ind w:firstLine="200"/>
      <w:spacing w:before="156" w:after="156" w:line="440" w:lineRule="exact"/>
    </w:pPr>
    <w:rPr>
      <w:sz w:val="24"/>
      <w:szCs w:val="20"/>
    </w:rPr>
  </w:style>
  <w:style w:type="character" w:styleId="1301">
    <w:name w:val="HTML 地址 Char1"/>
    <w:next w:val="1301"/>
    <w:link w:val="1302"/>
    <w:rPr>
      <w:rFonts w:ascii="Calibri" w:hAnsi="Calibri" w:eastAsia="宋体" w:cs="Times New Roman"/>
      <w:i/>
      <w:iCs/>
      <w:lang w:bidi="ar-SA"/>
    </w:rPr>
  </w:style>
  <w:style w:type="paragraph" w:styleId="1302">
    <w:name w:val="HTML 地址2"/>
    <w:basedOn w:val="958"/>
    <w:next w:val="1302"/>
    <w:link w:val="1301"/>
    <w:rPr>
      <w:i/>
      <w:iCs/>
      <w:sz w:val="20"/>
      <w:szCs w:val="20"/>
    </w:rPr>
  </w:style>
  <w:style w:type="character" w:styleId="1303">
    <w:name w:val=" Char Char21"/>
    <w:next w:val="1303"/>
    <w:link w:val="958"/>
    <w:rPr>
      <w:rFonts w:ascii="Arial" w:hAnsi="Arial" w:eastAsia="黑体" w:cs="Times New Roman"/>
      <w:sz w:val="21"/>
      <w:szCs w:val="21"/>
    </w:rPr>
  </w:style>
  <w:style w:type="character" w:styleId="1304">
    <w:name w:val="二级小编号 Char"/>
    <w:next w:val="1304"/>
    <w:link w:val="1305"/>
    <w:rPr>
      <w:rFonts w:ascii="Calibri" w:hAnsi="Calibri" w:eastAsia="宋体" w:cs="Times New Roman"/>
      <w:sz w:val="28"/>
      <w:szCs w:val="28"/>
    </w:rPr>
  </w:style>
  <w:style w:type="paragraph" w:styleId="1305">
    <w:name w:val="二级小编号"/>
    <w:basedOn w:val="1245"/>
    <w:next w:val="1305"/>
    <w:link w:val="1304"/>
    <w:pPr>
      <w:numPr>
        <w:ilvl w:val="0"/>
        <w:numId w:val="16"/>
      </w:numPr>
      <w:ind w:left="0"/>
      <w:spacing w:after="0"/>
    </w:pPr>
    <w:rPr>
      <w:sz w:val="28"/>
      <w:szCs w:val="28"/>
    </w:rPr>
  </w:style>
  <w:style w:type="character" w:styleId="1306">
    <w:name w:val="HTML 键盘1"/>
    <w:next w:val="1306"/>
    <w:link w:val="958"/>
    <w:rPr>
      <w:rFonts w:ascii="Courier New" w:hAnsi="Courier New" w:eastAsia="宋体" w:cs="Courier New"/>
      <w:sz w:val="20"/>
      <w:szCs w:val="20"/>
    </w:rPr>
  </w:style>
  <w:style w:type="character" w:styleId="1307">
    <w:name w:val="H5 Char,dash Char,ds Char,dd Char,h5 Char,PIM 5 Char,l5 Char,hm Char,module heading Char,heading 5 Char,Level 3 - i Char,Roman list Char,Appendix A  Heading 5 Char,h51 Char,heading 51 Char,h52 Char,heading 52 Char,h53 Char,heading 53 Char,Heading5 Char"/>
    <w:next w:val="1307"/>
    <w:link w:val="958"/>
    <w:rPr>
      <w:rFonts w:ascii="Calibri" w:hAnsi="Calibri" w:eastAsia="宋体" w:cs="Times New Roman"/>
      <w:b/>
      <w:bCs/>
      <w:sz w:val="28"/>
      <w:szCs w:val="28"/>
    </w:rPr>
  </w:style>
  <w:style w:type="character" w:styleId="1308">
    <w:name w:val="H4 Char,4th level Char,h4 Char,Ref Heading 1 Char,rh1 Char,Heading sql Char,sect 1.2.3.4 Char,4 Char,4heading Char,sect 1.2.3.41 Char,Ref Heading 11 Char,rh11 Char,sect 1.2.3.42 Char,Ref Heading 12 Char,rh12 Char,sect 1.2.3.411 Char,Ref Heading 111 Char"/>
    <w:next w:val="1308"/>
    <w:link w:val="958"/>
    <w:rPr>
      <w:rFonts w:ascii="Arial" w:hAnsi="Arial" w:eastAsia="黑体" w:cs="Times New Roman"/>
      <w:b/>
      <w:bCs/>
      <w:sz w:val="28"/>
      <w:szCs w:val="28"/>
    </w:rPr>
  </w:style>
  <w:style w:type="character" w:styleId="1309">
    <w:name w:val="表格标题 (2)"/>
    <w:next w:val="1309"/>
    <w:link w:val="958"/>
    <w:rPr>
      <w:rFonts w:ascii="宋体" w:hAnsi="Calibri" w:eastAsia="Times New Roman" w:cs="宋体"/>
      <w:shd w:val="clear" w:color="auto" w:fill="ffffff"/>
      <w:lang w:val="en-US" w:eastAsia="en-US"/>
    </w:rPr>
  </w:style>
  <w:style w:type="character" w:styleId="1310">
    <w:name w:val="Char Char21"/>
    <w:next w:val="1310"/>
    <w:link w:val="958"/>
    <w:rPr>
      <w:rFonts w:ascii="Calibri" w:hAnsi="Calibri" w:eastAsia="宋体" w:cs="Times New Roman"/>
      <w:sz w:val="18"/>
    </w:rPr>
  </w:style>
  <w:style w:type="character" w:styleId="1311">
    <w:name w:val="Char Char10"/>
    <w:next w:val="1311"/>
    <w:link w:val="958"/>
    <w:rPr>
      <w:rFonts w:ascii="Century Gothic" w:hAnsi="Century Gothic" w:eastAsia="黑体" w:cs="Times New Roman"/>
      <w:b/>
      <w:bCs/>
      <w:sz w:val="32"/>
      <w:szCs w:val="32"/>
      <w:lang w:val="en-US" w:eastAsia="zh-CN"/>
    </w:rPr>
  </w:style>
  <w:style w:type="character" w:styleId="1312">
    <w:name w:val="grame"/>
    <w:next w:val="1312"/>
    <w:link w:val="958"/>
    <w:rPr>
      <w:rFonts w:ascii="Calibri" w:hAnsi="Calibri" w:eastAsia="宋体" w:cs="Times New Roman"/>
    </w:rPr>
  </w:style>
  <w:style w:type="character" w:styleId="1313">
    <w:name w:val="apple-converted-space"/>
    <w:next w:val="1313"/>
    <w:link w:val="958"/>
    <w:rPr>
      <w:rFonts w:ascii="Calibri" w:hAnsi="Calibri" w:eastAsia="宋体" w:cs="Times New Roman"/>
    </w:rPr>
  </w:style>
  <w:style w:type="character" w:styleId="1314">
    <w:name w:val="批注文字 字符"/>
    <w:next w:val="1314"/>
    <w:link w:val="958"/>
    <w:rPr>
      <w:rFonts w:ascii="Calibri" w:hAnsi="Calibri" w:eastAsia="宋体" w:cs="Times New Roman"/>
      <w:sz w:val="21"/>
      <w:szCs w:val="24"/>
    </w:rPr>
  </w:style>
  <w:style w:type="character" w:styleId="1315">
    <w:name w:val="批注主题 Char2"/>
    <w:next w:val="1315"/>
    <w:link w:val="958"/>
    <w:rPr>
      <w:rFonts w:ascii="Times New Roman" w:hAnsi="Times New Roman" w:eastAsia="宋体" w:cs="Times New Roman"/>
      <w:b/>
      <w:bCs/>
      <w:szCs w:val="24"/>
    </w:rPr>
  </w:style>
  <w:style w:type="character" w:styleId="1316">
    <w:name w:val="word"/>
    <w:next w:val="1316"/>
    <w:link w:val="958"/>
    <w:rPr>
      <w:rFonts w:ascii="Calibri" w:hAnsi="Calibri" w:eastAsia="宋体" w:cs="Times New Roman"/>
    </w:rPr>
  </w:style>
  <w:style w:type="character" w:styleId="1317">
    <w:name w:val="正文 Char"/>
    <w:next w:val="1317"/>
    <w:link w:val="1318"/>
    <w:rPr>
      <w:rFonts w:ascii="Calibri" w:hAnsi="Calibri" w:eastAsia="宋体" w:cs="Times New Roman"/>
      <w:sz w:val="24"/>
      <w:lang w:val="en-US" w:eastAsia="zh-CN" w:bidi="ar-SA"/>
    </w:rPr>
  </w:style>
  <w:style w:type="paragraph" w:styleId="1318">
    <w:name w:val="正文1"/>
    <w:basedOn w:val="1319"/>
    <w:next w:val="1318"/>
    <w:link w:val="1317"/>
    <w:pPr>
      <w:ind w:left="851" w:firstLine="200"/>
      <w:jc w:val="both"/>
      <w:keepLines/>
      <w:spacing w:before="0" w:line="440" w:lineRule="exact"/>
    </w:pPr>
    <w:rPr>
      <w:rFonts w:ascii="Calibri" w:hAnsi="Calibri" w:eastAsia="宋体"/>
      <w:b w:val="0"/>
      <w:bCs w:val="0"/>
      <w:color w:val="000000"/>
      <w:sz w:val="24"/>
    </w:rPr>
  </w:style>
  <w:style w:type="paragraph" w:styleId="1319">
    <w:name w:val="格式1"/>
    <w:basedOn w:val="958"/>
    <w:next w:val="1319"/>
    <w:link w:val="958"/>
    <w:pPr>
      <w:jc w:val="center"/>
      <w:spacing w:before="120"/>
    </w:pPr>
    <w:rPr>
      <w:rFonts w:ascii="黑体" w:hAnsi="宋体" w:eastAsia="黑体" w:cs="Times New Roman"/>
      <w:b/>
      <w:bCs/>
      <w:color w:val="000000"/>
      <w:sz w:val="32"/>
      <w:szCs w:val="20"/>
    </w:rPr>
  </w:style>
  <w:style w:type="character" w:styleId="1320">
    <w:name w:val="正文文本缩进 Char1"/>
    <w:next w:val="1320"/>
    <w:link w:val="958"/>
    <w:rPr>
      <w:rFonts w:ascii="Times New Roman" w:hAnsi="Times New Roman" w:eastAsia="宋体" w:cs="Times New Roman"/>
      <w:sz w:val="20"/>
      <w:szCs w:val="24"/>
    </w:rPr>
  </w:style>
  <w:style w:type="character" w:styleId="1321">
    <w:name w:val="正文文本 Char"/>
    <w:next w:val="1321"/>
    <w:link w:val="958"/>
    <w:rPr>
      <w:rFonts w:ascii="方正大黑简体" w:hAnsi="Calibri" w:eastAsia="方正大黑简体" w:cs="Times New Roman"/>
      <w:position w:val="6"/>
      <w:sz w:val="30"/>
    </w:rPr>
  </w:style>
  <w:style w:type="character" w:styleId="1322">
    <w:name w:val="apple-style-span"/>
    <w:next w:val="1322"/>
    <w:link w:val="958"/>
    <w:rPr>
      <w:rFonts w:ascii="Calibri" w:hAnsi="Calibri" w:eastAsia="宋体" w:cs="Times New Roman"/>
    </w:rPr>
  </w:style>
  <w:style w:type="character" w:styleId="1323">
    <w:name w:val="彩色列表 - 着色 1 字符"/>
    <w:next w:val="1323"/>
    <w:link w:val="958"/>
    <w:rPr>
      <w:rFonts w:ascii="Calibri" w:hAnsi="Calibri" w:eastAsia="宋体" w:cs="Times New Roman"/>
      <w:sz w:val="21"/>
      <w:szCs w:val="22"/>
    </w:rPr>
  </w:style>
  <w:style w:type="character" w:styleId="1324">
    <w:name w:val="正文文本 + 间距 2 pt"/>
    <w:next w:val="1324"/>
    <w:link w:val="958"/>
    <w:rPr>
      <w:rFonts w:ascii="宋体" w:hAnsi="Calibri" w:eastAsia="Times New Roman" w:cs="宋体"/>
      <w:spacing w:val="50"/>
      <w:sz w:val="22"/>
      <w:szCs w:val="22"/>
      <w:u w:val="none"/>
    </w:rPr>
  </w:style>
  <w:style w:type="character" w:styleId="1325">
    <w:name w:val="Char Char191"/>
    <w:next w:val="1325"/>
    <w:link w:val="958"/>
    <w:rPr>
      <w:rFonts w:ascii="Calibri" w:hAnsi="Calibri" w:eastAsia="宋体" w:cs="Times New Roman"/>
      <w:b/>
      <w:bCs/>
      <w:sz w:val="44"/>
      <w:szCs w:val="44"/>
      <w:lang w:val="en-US" w:eastAsia="zh-CN"/>
    </w:rPr>
  </w:style>
  <w:style w:type="character" w:styleId="1326">
    <w:name w:val="行号1"/>
    <w:next w:val="1326"/>
    <w:link w:val="958"/>
    <w:rPr>
      <w:rFonts w:ascii="Calibri" w:hAnsi="Calibri" w:eastAsia="宋体" w:cs="Times New Roman"/>
    </w:rPr>
  </w:style>
  <w:style w:type="character" w:styleId="1327">
    <w:name w:val="medium1"/>
    <w:next w:val="1327"/>
    <w:link w:val="958"/>
    <w:rPr>
      <w:rFonts w:ascii="ˎ̥" w:hAnsi="ˎ̥" w:eastAsia="宋体" w:cs="Times New Roman"/>
      <w:sz w:val="21"/>
      <w:szCs w:val="21"/>
    </w:rPr>
  </w:style>
  <w:style w:type="character" w:styleId="1328">
    <w:name w:val="fontstyle01"/>
    <w:next w:val="1328"/>
    <w:link w:val="958"/>
    <w:rPr>
      <w:rFonts w:ascii="Calibri" w:hAnsi="Calibri" w:eastAsia="宋体" w:cs="Calibri"/>
      <w:b w:val="0"/>
      <w:bCs w:val="0"/>
      <w:i w:val="0"/>
      <w:iCs w:val="0"/>
      <w:color w:val="000000"/>
      <w:sz w:val="22"/>
      <w:szCs w:val="22"/>
    </w:rPr>
  </w:style>
  <w:style w:type="character" w:styleId="1329">
    <w:name w:val="Char Char18"/>
    <w:next w:val="1329"/>
    <w:link w:val="958"/>
    <w:rPr>
      <w:rFonts w:ascii="Cambria" w:hAnsi="Cambria" w:eastAsia="宋体" w:cs="Times New Roman"/>
      <w:b/>
      <w:bCs/>
      <w:sz w:val="32"/>
      <w:szCs w:val="32"/>
      <w:lang w:val="en-US" w:eastAsia="zh-CN"/>
    </w:rPr>
  </w:style>
  <w:style w:type="character" w:styleId="1330">
    <w:name w:val="Dist 正文 Char Char"/>
    <w:next w:val="1330"/>
    <w:link w:val="1331"/>
    <w:rPr>
      <w:rFonts w:ascii="宋体" w:hAnsi="宋体" w:eastAsia="宋体" w:cs="Times New Roman"/>
      <w:szCs w:val="21"/>
      <w:lang w:bidi="ar-SA"/>
    </w:rPr>
  </w:style>
  <w:style w:type="paragraph" w:styleId="1331">
    <w:name w:val="Dist 正文"/>
    <w:basedOn w:val="958"/>
    <w:next w:val="1331"/>
    <w:link w:val="1330"/>
    <w:pPr>
      <w:jc w:val="left"/>
      <w:spacing w:line="360" w:lineRule="auto"/>
      <w:widowControl/>
    </w:pPr>
    <w:rPr>
      <w:rFonts w:ascii="宋体" w:hAnsi="宋体"/>
      <w:sz w:val="20"/>
      <w:szCs w:val="21"/>
    </w:rPr>
  </w:style>
  <w:style w:type="character" w:styleId="1332">
    <w:name w:val="!BECC正文 Char Char"/>
    <w:next w:val="1332"/>
    <w:link w:val="1333"/>
    <w:rPr>
      <w:rFonts w:ascii="Calibri" w:hAnsi="Calibri" w:eastAsia="宋体" w:cs="Times New Roman"/>
      <w:sz w:val="24"/>
      <w:szCs w:val="24"/>
      <w:lang w:bidi="ar-SA"/>
    </w:rPr>
  </w:style>
  <w:style w:type="paragraph" w:styleId="1333">
    <w:name w:val="!BECC正文"/>
    <w:basedOn w:val="958"/>
    <w:next w:val="1333"/>
    <w:link w:val="1332"/>
    <w:pPr>
      <w:contextualSpacing/>
      <w:ind w:firstLine="200"/>
      <w:spacing w:line="360" w:lineRule="auto"/>
      <w:tabs>
        <w:tab w:val="left" w:pos="0" w:leader="none"/>
      </w:tabs>
    </w:pPr>
    <w:rPr>
      <w:sz w:val="24"/>
    </w:rPr>
  </w:style>
  <w:style w:type="character" w:styleId="1334">
    <w:name w:val="表格标题 (2) + 4 pt"/>
    <w:next w:val="1334"/>
    <w:link w:val="958"/>
    <w:rPr>
      <w:rFonts w:ascii="宋体" w:hAnsi="Calibri" w:eastAsia="Times New Roman" w:cs="宋体"/>
      <w:sz w:val="8"/>
      <w:szCs w:val="8"/>
      <w:shd w:val="clear" w:color="auto" w:fill="ffffff"/>
    </w:rPr>
  </w:style>
  <w:style w:type="character" w:styleId="1335">
    <w:name w:val="正文文本 + 斜体,间距 1 pt,间距 0 pt,标题 #1 + MS Mincho,17 pt,标题 #1 + Impact,14.5 pt,间距 -1 pt"/>
    <w:next w:val="1335"/>
    <w:link w:val="958"/>
    <w:rPr>
      <w:rFonts w:ascii="宋体" w:hAnsi="Calibri" w:eastAsia="Times New Roman" w:cs="宋体"/>
      <w:i/>
      <w:iCs/>
      <w:spacing w:val="30"/>
      <w:sz w:val="22"/>
      <w:szCs w:val="22"/>
      <w:u w:val="none"/>
    </w:rPr>
  </w:style>
  <w:style w:type="character" w:styleId="1336">
    <w:name w:val="_正文段落 Char"/>
    <w:next w:val="1336"/>
    <w:link w:val="1337"/>
    <w:rPr>
      <w:rFonts w:ascii="宋体" w:hAnsi="宋体" w:eastAsia="宋体" w:cs="Times New Roman"/>
      <w:sz w:val="24"/>
      <w:szCs w:val="24"/>
      <w:lang w:val="en-US" w:eastAsia="zh-CN" w:bidi="ar-SA"/>
    </w:rPr>
  </w:style>
  <w:style w:type="paragraph" w:styleId="1337">
    <w:name w:val="_正文段落"/>
    <w:basedOn w:val="958"/>
    <w:next w:val="1337"/>
    <w:link w:val="1336"/>
    <w:pPr>
      <w:ind w:firstLine="480"/>
      <w:spacing w:line="360" w:lineRule="auto"/>
    </w:pPr>
    <w:rPr>
      <w:rFonts w:ascii="宋体" w:hAnsi="宋体"/>
      <w:sz w:val="24"/>
    </w:rPr>
  </w:style>
  <w:style w:type="character" w:styleId="1338">
    <w:name w:val="正文文本 Char3"/>
    <w:next w:val="1338"/>
    <w:link w:val="958"/>
    <w:rPr>
      <w:rFonts w:ascii="宋体" w:hAnsi="Calibri" w:eastAsia="宋体" w:cs="Times New Roman"/>
      <w:sz w:val="24"/>
      <w:lang w:val="en-US" w:eastAsia="zh-CN" w:bidi="ar-SA"/>
    </w:rPr>
  </w:style>
  <w:style w:type="character" w:styleId="1339">
    <w:name w:val="Char Char17"/>
    <w:next w:val="1339"/>
    <w:link w:val="958"/>
    <w:rPr>
      <w:rFonts w:ascii="Calibri" w:hAnsi="Calibri" w:eastAsia="宋体" w:cs="Times New Roman"/>
      <w:b/>
      <w:bCs/>
      <w:sz w:val="32"/>
      <w:szCs w:val="32"/>
      <w:lang w:val="en-US" w:eastAsia="zh-CN"/>
    </w:rPr>
  </w:style>
  <w:style w:type="character" w:styleId="1340">
    <w:name w:val="正文文本 + 9.5 pt"/>
    <w:next w:val="1340"/>
    <w:link w:val="958"/>
    <w:rPr>
      <w:rFonts w:ascii="宋体" w:hAnsi="Calibri" w:eastAsia="宋体" w:cs="Times New Roman"/>
      <w:spacing w:val="3"/>
      <w:sz w:val="19"/>
      <w:u w:val="none"/>
    </w:rPr>
  </w:style>
  <w:style w:type="character" w:styleId="1341">
    <w:name w:val="正文首行缩进 2 Char1"/>
    <w:next w:val="1341"/>
    <w:link w:val="1342"/>
    <w:rPr>
      <w:rFonts w:ascii="Calibri" w:hAnsi="Calibri" w:eastAsia="宋体" w:cs="Times New Roman"/>
      <w:sz w:val="28"/>
      <w:lang w:bidi="ar-SA"/>
    </w:rPr>
  </w:style>
  <w:style w:type="paragraph" w:styleId="1342">
    <w:name w:val="正文首行缩进 21"/>
    <w:basedOn w:val="1245"/>
    <w:next w:val="1342"/>
    <w:link w:val="1341"/>
    <w:pPr>
      <w:ind w:firstLine="420"/>
    </w:pPr>
    <w:rPr>
      <w:sz w:val="28"/>
      <w:szCs w:val="20"/>
    </w:rPr>
  </w:style>
  <w:style w:type="character" w:styleId="1343">
    <w:name w:val="批注主题 Char1"/>
    <w:next w:val="1343"/>
    <w:link w:val="958"/>
    <w:rPr>
      <w:rFonts w:ascii="Calibri" w:hAnsi="Calibri" w:eastAsia="宋体" w:cs="Times New Roman"/>
      <w:b/>
      <w:bCs/>
      <w:szCs w:val="24"/>
    </w:rPr>
  </w:style>
  <w:style w:type="character" w:styleId="1344">
    <w:name w:val="my正文 Char Char"/>
    <w:next w:val="1344"/>
    <w:link w:val="1345"/>
    <w:rPr>
      <w:rFonts w:ascii="Calibri" w:hAnsi="Calibri" w:eastAsia="宋体" w:cs="Times New Roman"/>
      <w:sz w:val="24"/>
      <w:szCs w:val="24"/>
      <w:lang w:bidi="ar-SA"/>
    </w:rPr>
  </w:style>
  <w:style w:type="paragraph" w:styleId="1345">
    <w:name w:val="my正文"/>
    <w:basedOn w:val="958"/>
    <w:next w:val="1345"/>
    <w:link w:val="1344"/>
    <w:pPr>
      <w:ind w:firstLine="480"/>
      <w:spacing w:line="360" w:lineRule="auto"/>
    </w:pPr>
    <w:rPr>
      <w:sz w:val="24"/>
    </w:rPr>
  </w:style>
  <w:style w:type="character" w:styleId="1346">
    <w:name w:val="正文文本缩进 3 Char1"/>
    <w:next w:val="1346"/>
    <w:link w:val="958"/>
    <w:rPr>
      <w:rFonts w:ascii="宋体" w:hAnsi="Times New Roman" w:eastAsia="宋体" w:cs="Times New Roman"/>
      <w:color w:val="ff00ff"/>
      <w:sz w:val="28"/>
      <w:szCs w:val="24"/>
    </w:rPr>
  </w:style>
  <w:style w:type="character" w:styleId="1347">
    <w:name w:val="Char Char151"/>
    <w:next w:val="1347"/>
    <w:link w:val="958"/>
    <w:rPr>
      <w:rFonts w:ascii="Calibri" w:hAnsi="Calibri" w:eastAsia="宋体" w:cs="Times New Roman"/>
      <w:b/>
      <w:bCs/>
      <w:sz w:val="28"/>
      <w:szCs w:val="28"/>
      <w:lang w:val="en-US" w:eastAsia="zh-CN"/>
    </w:rPr>
  </w:style>
  <w:style w:type="character" w:styleId="1348">
    <w:name w:val="font01"/>
    <w:next w:val="1348"/>
    <w:link w:val="958"/>
    <w:rPr>
      <w:rFonts w:ascii="Times New Roman" w:hAnsi="Times New Roman" w:eastAsia="宋体" w:cs="Times New Roman"/>
      <w:i w:val="0"/>
      <w:color w:val="000000"/>
      <w:sz w:val="22"/>
      <w:szCs w:val="22"/>
      <w:u w:val="none"/>
    </w:rPr>
  </w:style>
  <w:style w:type="character" w:styleId="1349">
    <w:name w:val="正文文本_"/>
    <w:next w:val="1349"/>
    <w:link w:val="1350"/>
    <w:rPr>
      <w:rFonts w:ascii="MingLiU" w:hAnsi="MingLiU" w:eastAsia="MingLiU" w:cs="Times New Roman"/>
      <w:spacing w:val="10"/>
      <w:sz w:val="22"/>
      <w:shd w:val="clear" w:color="auto" w:fill="ffffff"/>
      <w:lang w:bidi="ar-SA"/>
    </w:rPr>
  </w:style>
  <w:style w:type="paragraph" w:styleId="1350">
    <w:name w:val="正文文本1"/>
    <w:basedOn w:val="958"/>
    <w:next w:val="1350"/>
    <w:link w:val="1349"/>
    <w:pPr>
      <w:ind w:hanging="380"/>
      <w:jc w:val="left"/>
      <w:spacing w:line="472" w:lineRule="exact"/>
      <w:shd w:val="clear" w:color="auto" w:fill="ffffff"/>
    </w:pPr>
    <w:rPr>
      <w:rFonts w:ascii="MingLiU" w:hAnsi="MingLiU" w:eastAsia="MingLiU"/>
      <w:spacing w:val="10"/>
      <w:sz w:val="22"/>
      <w:szCs w:val="20"/>
      <w:shd w:val="clear" w:color="auto" w:fill="ffffff"/>
    </w:rPr>
  </w:style>
  <w:style w:type="character" w:styleId="1351">
    <w:name w:val=" Char Char16"/>
    <w:next w:val="1351"/>
    <w:link w:val="958"/>
    <w:rPr>
      <w:rFonts w:ascii="Calibri" w:hAnsi="Calibri" w:eastAsia="宋体" w:cs="Times New Roman"/>
      <w:sz w:val="21"/>
      <w:szCs w:val="24"/>
      <w:shd w:val="clear" w:color="auto" w:fill="000080"/>
    </w:rPr>
  </w:style>
  <w:style w:type="character" w:styleId="1352">
    <w:name w:val="HTML 变量1"/>
    <w:next w:val="1352"/>
    <w:link w:val="958"/>
    <w:rPr>
      <w:rFonts w:ascii="Calibri" w:hAnsi="Calibri" w:eastAsia="宋体" w:cs="Times New Roman"/>
      <w:i/>
      <w:iCs/>
    </w:rPr>
  </w:style>
  <w:style w:type="character" w:styleId="1353">
    <w:name w:val=" Char Char19"/>
    <w:next w:val="1353"/>
    <w:link w:val="958"/>
    <w:rPr>
      <w:rFonts w:ascii="Calibri" w:hAnsi="Calibri" w:eastAsia="宋体" w:cs="Times New Roman"/>
      <w:b/>
      <w:bCs/>
      <w:sz w:val="21"/>
      <w:szCs w:val="24"/>
    </w:rPr>
  </w:style>
  <w:style w:type="character" w:styleId="1354">
    <w:name w:val="无间隔 Char"/>
    <w:next w:val="1354"/>
    <w:link w:val="1355"/>
    <w:rPr>
      <w:rFonts w:eastAsia="Times New Roman"/>
      <w:sz w:val="22"/>
      <w:szCs w:val="22"/>
      <w:lang w:val="en-US" w:eastAsia="zh-CN" w:bidi="ar-SA"/>
    </w:rPr>
  </w:style>
  <w:style w:type="paragraph" w:styleId="1355">
    <w:name w:val="无间隔1"/>
    <w:next w:val="1355"/>
    <w:link w:val="1354"/>
    <w:rPr>
      <w:rFonts w:eastAsia="Times New Roman"/>
      <w:sz w:val="22"/>
      <w:szCs w:val="22"/>
      <w:lang w:val="en-US" w:eastAsia="zh-CN" w:bidi="ar-SA"/>
    </w:rPr>
  </w:style>
  <w:style w:type="character" w:styleId="1356">
    <w:name w:val="工可正文 Char Char"/>
    <w:next w:val="1356"/>
    <w:link w:val="958"/>
    <w:rPr>
      <w:rFonts w:ascii="宋体" w:hAnsi="Courier New" w:eastAsia="宋体" w:cs="Times New Roman"/>
      <w:sz w:val="28"/>
      <w:lang w:bidi="ar-SA"/>
    </w:rPr>
  </w:style>
  <w:style w:type="character" w:styleId="1357">
    <w:name w:val="尾注文本 Char1"/>
    <w:next w:val="1357"/>
    <w:link w:val="958"/>
    <w:rPr>
      <w:rFonts w:ascii="Calibri" w:hAnsi="Calibri" w:eastAsia="宋体" w:cs="Times New Roman"/>
      <w:sz w:val="21"/>
      <w:szCs w:val="24"/>
    </w:rPr>
  </w:style>
  <w:style w:type="paragraph" w:styleId="1358">
    <w:name w:val=" Char1"/>
    <w:basedOn w:val="958"/>
    <w:next w:val="1358"/>
    <w:link w:val="958"/>
    <w:pPr>
      <w:jc w:val="left"/>
      <w:spacing w:after="160" w:line="240" w:lineRule="exact"/>
      <w:widowControl/>
    </w:pPr>
    <w:rPr>
      <w:rFonts w:ascii="Verdana" w:hAnsi="Verdana" w:eastAsia="仿宋_GB2312" w:cs="Times New Roman"/>
      <w:sz w:val="24"/>
      <w:szCs w:val="20"/>
      <w:lang w:eastAsia="en-US"/>
    </w:rPr>
  </w:style>
  <w:style w:type="paragraph" w:styleId="1359">
    <w:name w:val="表格MY"/>
    <w:basedOn w:val="996"/>
    <w:next w:val="1359"/>
    <w:link w:val="958"/>
    <w:pPr>
      <w:jc w:val="left"/>
      <w:spacing w:line="240" w:lineRule="auto"/>
      <w:widowControl/>
    </w:pPr>
    <w:rPr>
      <w:rFonts w:ascii="Calibri" w:hAnsi="宋体" w:eastAsia="宋体" w:cs="宋体"/>
      <w:bCs/>
      <w:sz w:val="21"/>
      <w:szCs w:val="21"/>
    </w:rPr>
  </w:style>
  <w:style w:type="paragraph" w:styleId="1360">
    <w:name w:val="w2"/>
    <w:basedOn w:val="958"/>
    <w:next w:val="958"/>
    <w:link w:val="958"/>
    <w:pPr>
      <w:spacing w:line="360" w:lineRule="auto"/>
      <w:tabs>
        <w:tab w:val="left" w:pos="785" w:leader="none"/>
      </w:tabs>
    </w:pPr>
    <w:rPr>
      <w:rFonts w:ascii="楷体_GB2312" w:hAnsi="Calibri" w:eastAsia="楷体_GB2312" w:cs="Times New Roman"/>
      <w:b/>
      <w:sz w:val="30"/>
      <w:szCs w:val="22"/>
    </w:rPr>
  </w:style>
  <w:style w:type="paragraph" w:styleId="1361">
    <w:name w:val="样式 (西文) Times New Roman 四号 段后: 6 磅 行距: 固定值 20 磅"/>
    <w:basedOn w:val="958"/>
    <w:next w:val="1361"/>
    <w:link w:val="958"/>
    <w:pPr>
      <w:spacing w:line="360" w:lineRule="auto"/>
    </w:pPr>
    <w:rPr>
      <w:rFonts w:ascii="Calibri" w:hAnsi="Calibri" w:eastAsia="宋体" w:cs="宋体"/>
      <w:sz w:val="28"/>
      <w:szCs w:val="20"/>
    </w:rPr>
  </w:style>
  <w:style w:type="paragraph" w:styleId="1362">
    <w:name w:val="规划正文"/>
    <w:basedOn w:val="958"/>
    <w:next w:val="1362"/>
    <w:link w:val="958"/>
    <w:pPr>
      <w:ind w:firstLine="200"/>
      <w:jc w:val="left"/>
      <w:spacing w:line="360" w:lineRule="auto"/>
      <w:widowControl/>
    </w:pPr>
    <w:rPr>
      <w:rFonts w:ascii="Calibri" w:hAnsi="Calibri" w:eastAsia="宋体" w:cs="Times New Roman"/>
      <w:sz w:val="28"/>
      <w:szCs w:val="20"/>
    </w:rPr>
  </w:style>
  <w:style w:type="paragraph" w:styleId="1363">
    <w:name w:val="xl187"/>
    <w:basedOn w:val="958"/>
    <w:next w:val="1363"/>
    <w:link w:val="958"/>
    <w:pPr>
      <w:jc w:val="left"/>
      <w:spacing w:before="100" w:beforeAutospacing="1" w:after="100" w:afterAutospacing="1"/>
      <w:widowControl/>
      <w:pBdr>
        <w:left w:val="single" w:color="000000" w:sz="4" w:space="0"/>
        <w:bottom w:val="single" w:color="000000" w:sz="4" w:space="0"/>
      </w:pBdr>
    </w:pPr>
    <w:rPr>
      <w:rFonts w:ascii="宋体" w:hAnsi="宋体" w:eastAsia="宋体" w:cs="宋体"/>
      <w:color w:val="ff0000"/>
      <w:sz w:val="24"/>
    </w:rPr>
  </w:style>
  <w:style w:type="paragraph" w:styleId="1364">
    <w:name w:val="正文文本 21"/>
    <w:basedOn w:val="958"/>
    <w:next w:val="1364"/>
    <w:link w:val="958"/>
    <w:pPr>
      <w:spacing w:after="120" w:line="480" w:lineRule="auto"/>
    </w:pPr>
    <w:rPr>
      <w:rFonts w:ascii="Calibri" w:hAnsi="Calibri" w:eastAsia="宋体" w:cs="Times New Roman"/>
      <w:sz w:val="20"/>
    </w:rPr>
  </w:style>
  <w:style w:type="paragraph" w:styleId="1365">
    <w:name w:val="引文目录1"/>
    <w:basedOn w:val="958"/>
    <w:next w:val="958"/>
    <w:link w:val="958"/>
    <w:pPr>
      <w:ind w:left="420"/>
    </w:pPr>
    <w:rPr>
      <w:rFonts w:ascii="Calibri" w:hAnsi="Calibri" w:eastAsia="宋体" w:cs="Times New Roman"/>
    </w:rPr>
  </w:style>
  <w:style w:type="paragraph" w:styleId="1366">
    <w:name w:val=" Char1 Char Char Char Char Char Char"/>
    <w:basedOn w:val="958"/>
    <w:next w:val="1366"/>
    <w:link w:val="958"/>
    <w:rPr>
      <w:rFonts w:ascii="Tahoma" w:hAnsi="Tahoma" w:eastAsia="宋体" w:cs="Times New Roman"/>
      <w:sz w:val="24"/>
      <w:szCs w:val="20"/>
    </w:rPr>
  </w:style>
  <w:style w:type="paragraph" w:styleId="1367">
    <w:name w:val="xl195"/>
    <w:basedOn w:val="958"/>
    <w:next w:val="1367"/>
    <w:link w:val="95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368">
    <w:name w:val="表格样式"/>
    <w:basedOn w:val="958"/>
    <w:next w:val="1368"/>
    <w:link w:val="958"/>
    <w:rPr>
      <w:rFonts w:ascii="Calibri" w:hAnsi="Calibri" w:eastAsia="幼圆" w:cs="Times New Roman"/>
      <w:szCs w:val="20"/>
    </w:rPr>
  </w:style>
  <w:style w:type="paragraph" w:styleId="1369">
    <w:name w:val="xl120"/>
    <w:basedOn w:val="958"/>
    <w:next w:val="1369"/>
    <w:link w:val="958"/>
    <w:pPr>
      <w:jc w:val="center"/>
      <w:spacing w:before="100" w:beforeAutospacing="1" w:after="100" w:afterAutospacing="1"/>
      <w:shd w:val="clear" w:color="000000" w:fill="ffffcc"/>
      <w:widowControl/>
      <w:pBdr>
        <w:left w:val="single" w:color="000000" w:sz="4" w:space="0"/>
        <w:right w:val="single" w:color="000000" w:sz="4" w:space="0"/>
      </w:pBdr>
    </w:pPr>
    <w:rPr>
      <w:rFonts w:ascii="宋体" w:hAnsi="宋体" w:eastAsia="宋体" w:cs="宋体"/>
      <w:b/>
      <w:bCs/>
      <w:sz w:val="24"/>
    </w:rPr>
  </w:style>
  <w:style w:type="paragraph" w:styleId="1370">
    <w:name w:val="大纲正文"/>
    <w:basedOn w:val="958"/>
    <w:next w:val="1370"/>
    <w:link w:val="958"/>
    <w:pPr>
      <w:ind w:firstLine="567"/>
      <w:spacing w:line="360" w:lineRule="auto"/>
    </w:pPr>
    <w:rPr>
      <w:rFonts w:ascii="楷体_GB2312" w:hAnsi="宋体" w:eastAsia="楷体_GB2312" w:cs="Times New Roman"/>
      <w:sz w:val="28"/>
      <w:szCs w:val="28"/>
    </w:rPr>
  </w:style>
  <w:style w:type="paragraph" w:styleId="1371">
    <w:name w:val="Char1"/>
    <w:basedOn w:val="958"/>
    <w:next w:val="1371"/>
    <w:link w:val="958"/>
    <w:rPr>
      <w:rFonts w:ascii="Tahoma" w:hAnsi="Tahoma" w:eastAsia="宋体" w:cs="Times New Roman"/>
      <w:sz w:val="24"/>
      <w:szCs w:val="20"/>
    </w:rPr>
  </w:style>
  <w:style w:type="paragraph" w:styleId="1372">
    <w:name w:val="样式 正文缩进正文（首行缩进两字）表正文正文非缩进特点段1正文不缩进特点 CharALT+Z水上软件标题4...7"/>
    <w:basedOn w:val="1087"/>
    <w:next w:val="1372"/>
    <w:link w:val="958"/>
    <w:pPr>
      <w:ind w:firstLine="0"/>
      <w:spacing w:line="360" w:lineRule="auto"/>
    </w:pPr>
    <w:rPr>
      <w:rFonts w:ascii="Times New Roman" w:hAnsi="Times New Roman" w:eastAsia="宋体" w:cs="宋体"/>
      <w:sz w:val="28"/>
      <w:szCs w:val="20"/>
    </w:rPr>
  </w:style>
  <w:style w:type="paragraph" w:styleId="1373">
    <w:name w:val="xl153"/>
    <w:basedOn w:val="958"/>
    <w:next w:val="1373"/>
    <w:link w:val="958"/>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ascii="宋体" w:hAnsi="宋体" w:eastAsia="宋体" w:cs="宋体"/>
      <w:b/>
      <w:bCs/>
      <w:color w:val="ff0000"/>
      <w:sz w:val="24"/>
    </w:rPr>
  </w:style>
  <w:style w:type="paragraph" w:styleId="1374">
    <w:name w:val="xl103"/>
    <w:basedOn w:val="958"/>
    <w:next w:val="1374"/>
    <w:link w:val="958"/>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75">
    <w:name w:val="Default Paragraph Font Para Char"/>
    <w:basedOn w:val="958"/>
    <w:next w:val="1375"/>
    <w:link w:val="958"/>
    <w:pPr>
      <w:jc w:val="left"/>
      <w:spacing w:after="160" w:line="240" w:lineRule="exact"/>
      <w:widowControl/>
    </w:pPr>
    <w:rPr>
      <w:rFonts w:ascii="Verdana" w:hAnsi="Verdana" w:eastAsia="宋体" w:cs="Times New Roman"/>
      <w:sz w:val="20"/>
      <w:szCs w:val="20"/>
      <w:lang w:eastAsia="en-US"/>
    </w:rPr>
  </w:style>
  <w:style w:type="paragraph" w:styleId="1376">
    <w:name w:val="xl64"/>
    <w:basedOn w:val="958"/>
    <w:next w:val="1376"/>
    <w:link w:val="958"/>
    <w:pPr>
      <w:jc w:val="center"/>
      <w:spacing w:before="100" w:beforeAutospacing="1" w:after="100" w:afterAutospacing="1"/>
      <w:widowControl/>
    </w:pPr>
    <w:rPr>
      <w:rFonts w:ascii="宋体" w:hAnsi="宋体" w:eastAsia="宋体" w:cs="宋体"/>
      <w:b/>
      <w:bCs/>
      <w:sz w:val="24"/>
    </w:rPr>
  </w:style>
  <w:style w:type="paragraph" w:styleId="1377">
    <w:name w:val="索引 51"/>
    <w:basedOn w:val="958"/>
    <w:next w:val="958"/>
    <w:link w:val="958"/>
    <w:pPr>
      <w:ind w:left="800"/>
    </w:pPr>
    <w:rPr>
      <w:rFonts w:ascii="Calibri" w:hAnsi="Calibri" w:eastAsia="宋体" w:cs="Times New Roman"/>
    </w:rPr>
  </w:style>
  <w:style w:type="paragraph" w:styleId="1378">
    <w:name w:val="xl160"/>
    <w:basedOn w:val="958"/>
    <w:next w:val="1378"/>
    <w:link w:val="958"/>
    <w:pPr>
      <w:jc w:val="left"/>
      <w:spacing w:before="100" w:beforeAutospacing="1" w:after="100" w:afterAutospacing="1"/>
      <w:widowControl/>
      <w:pBdr>
        <w:bottom w:val="single" w:color="000000" w:sz="4" w:space="0"/>
      </w:pBdr>
    </w:pPr>
    <w:rPr>
      <w:rFonts w:ascii="宋体" w:hAnsi="宋体" w:eastAsia="宋体" w:cs="宋体"/>
      <w:sz w:val="24"/>
    </w:rPr>
  </w:style>
  <w:style w:type="paragraph" w:styleId="1379">
    <w:name w:val="正文首行缩进11"/>
    <w:basedOn w:val="996"/>
    <w:next w:val="1379"/>
    <w:link w:val="958"/>
    <w:pPr>
      <w:ind w:firstLine="420"/>
      <w:spacing w:line="240" w:lineRule="auto"/>
    </w:pPr>
    <w:rPr>
      <w:rFonts w:ascii="Calibri" w:hAnsi="Calibri" w:eastAsia="宋体" w:cs="Times New Roman"/>
      <w:sz w:val="20"/>
      <w:szCs w:val="24"/>
    </w:rPr>
  </w:style>
  <w:style w:type="paragraph" w:styleId="1380">
    <w:name w:val="列出段落5"/>
    <w:basedOn w:val="958"/>
    <w:next w:val="1380"/>
    <w:link w:val="958"/>
    <w:pPr>
      <w:ind w:firstLine="420"/>
    </w:pPr>
    <w:rPr>
      <w:rFonts w:ascii="Calibri" w:hAnsi="Calibri" w:eastAsia="宋体" w:cs="Times New Roman"/>
      <w:szCs w:val="22"/>
    </w:rPr>
  </w:style>
  <w:style w:type="paragraph" w:styleId="1381">
    <w:name w:val="样式 宋体 小四 行距: 1.5 倍行距"/>
    <w:basedOn w:val="958"/>
    <w:next w:val="1381"/>
    <w:link w:val="958"/>
    <w:rPr>
      <w:rFonts w:ascii="宋体" w:hAnsi="宋体" w:eastAsia="宋体" w:cs="Times New Roman"/>
      <w:sz w:val="24"/>
      <w:szCs w:val="20"/>
    </w:rPr>
  </w:style>
  <w:style w:type="paragraph" w:styleId="1382">
    <w:name w:val="表头样式"/>
    <w:basedOn w:val="1383"/>
    <w:next w:val="1382"/>
    <w:link w:val="958"/>
    <w:pPr>
      <w:jc w:val="center"/>
    </w:pPr>
    <w:rPr>
      <w:rFonts w:ascii="Calibri" w:hAnsi="Calibri" w:eastAsia="宋体" w:cs="Times New Roman"/>
      <w:szCs w:val="20"/>
    </w:rPr>
  </w:style>
  <w:style w:type="paragraph" w:styleId="1383">
    <w:name w:val="表格文本"/>
    <w:basedOn w:val="958"/>
    <w:next w:val="1383"/>
    <w:link w:val="958"/>
    <w:pPr>
      <w:spacing w:line="300" w:lineRule="exact"/>
    </w:pPr>
    <w:rPr>
      <w:rFonts w:ascii="Arial" w:hAnsi="Arial" w:eastAsia="楷体_GB2312" w:cs="Arial"/>
      <w:spacing w:val="10"/>
    </w:rPr>
  </w:style>
  <w:style w:type="paragraph" w:styleId="1384">
    <w:name w:val="1"/>
    <w:basedOn w:val="998"/>
    <w:next w:val="1384"/>
    <w:link w:val="958"/>
    <w:pPr>
      <w:ind w:firstLine="482"/>
      <w:spacing w:before="156" w:line="460" w:lineRule="exact"/>
    </w:pPr>
    <w:rPr>
      <w:rFonts w:ascii="Times New Roman" w:hAnsi="Calibri" w:eastAsia="楷体_GB2312" w:cs="Times New Roman"/>
      <w:b/>
      <w:bCs/>
      <w:color w:val="000000"/>
      <w:sz w:val="32"/>
    </w:rPr>
  </w:style>
  <w:style w:type="paragraph" w:styleId="1385">
    <w:name w:val="正文文本缩进 31"/>
    <w:basedOn w:val="958"/>
    <w:next w:val="1385"/>
    <w:link w:val="958"/>
    <w:pPr>
      <w:ind w:firstLine="524"/>
    </w:pPr>
    <w:rPr>
      <w:rFonts w:ascii="宋体" w:hAnsi="Calibri" w:eastAsia="宋体" w:cs="Times New Roman"/>
      <w:color w:val="ff00ff"/>
      <w:sz w:val="28"/>
    </w:rPr>
  </w:style>
  <w:style w:type="paragraph" w:styleId="1386">
    <w:name w:val="xl107"/>
    <w:basedOn w:val="958"/>
    <w:next w:val="1386"/>
    <w:link w:val="958"/>
    <w:pPr>
      <w:jc w:val="left"/>
      <w:spacing w:before="100" w:beforeAutospacing="1" w:after="100" w:afterAutospacing="1"/>
      <w:widowControl/>
    </w:pPr>
    <w:rPr>
      <w:rFonts w:ascii="宋体" w:hAnsi="宋体" w:eastAsia="宋体" w:cs="宋体"/>
      <w:color w:val="ff0000"/>
      <w:sz w:val="24"/>
    </w:rPr>
  </w:style>
  <w:style w:type="paragraph" w:styleId="1387">
    <w:name w:val="_Style 25"/>
    <w:basedOn w:val="958"/>
    <w:next w:val="1387"/>
    <w:link w:val="958"/>
    <w:pPr>
      <w:jc w:val="left"/>
      <w:spacing w:after="160" w:line="240" w:lineRule="exact"/>
      <w:widowControl/>
    </w:pPr>
    <w:rPr>
      <w:rFonts w:ascii="Calibri" w:hAnsi="Calibri" w:eastAsia="宋体" w:cs="Times New Roman"/>
      <w:sz w:val="24"/>
      <w:szCs w:val="20"/>
    </w:rPr>
  </w:style>
  <w:style w:type="paragraph" w:styleId="1388">
    <w:name w:val="默认段落字体 Para Char Char Char Char Char Char Char Char Char1 Char Char Char Char"/>
    <w:basedOn w:val="958"/>
    <w:next w:val="1388"/>
    <w:link w:val="958"/>
    <w:rPr>
      <w:rFonts w:ascii="Tahoma" w:hAnsi="Tahoma" w:eastAsia="宋体" w:cs="Times New Roman"/>
      <w:sz w:val="24"/>
      <w:szCs w:val="20"/>
    </w:rPr>
  </w:style>
  <w:style w:type="paragraph" w:styleId="1389">
    <w:name w:val="+正文 Char5 Char Char"/>
    <w:basedOn w:val="958"/>
    <w:next w:val="1389"/>
    <w:link w:val="958"/>
    <w:pPr>
      <w:ind w:firstLine="200"/>
      <w:spacing w:line="360" w:lineRule="auto"/>
    </w:pPr>
    <w:rPr>
      <w:rFonts w:ascii="Calibri" w:hAnsi="Calibri" w:eastAsia="宋体" w:cs="Times New Roman"/>
      <w:sz w:val="24"/>
    </w:rPr>
  </w:style>
  <w:style w:type="paragraph" w:styleId="1390">
    <w:name w:val="xl123"/>
    <w:basedOn w:val="958"/>
    <w:next w:val="1390"/>
    <w:link w:val="958"/>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391">
    <w:name w:val="图下文字"/>
    <w:basedOn w:val="958"/>
    <w:next w:val="1391"/>
    <w:link w:val="958"/>
    <w:pPr>
      <w:jc w:val="center"/>
      <w:spacing w:line="312" w:lineRule="auto"/>
    </w:pPr>
    <w:rPr>
      <w:rFonts w:ascii="Calibri" w:hAnsi="Calibri" w:eastAsia="宋体" w:cs="Times New Roman"/>
      <w:sz w:val="18"/>
      <w:szCs w:val="20"/>
    </w:rPr>
  </w:style>
  <w:style w:type="paragraph" w:styleId="1392">
    <w:name w:val="xl100"/>
    <w:basedOn w:val="958"/>
    <w:next w:val="1392"/>
    <w:link w:val="95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93">
    <w:name w:val="默认段落字体 Para Char Char Char Char Char Char Char Char Char Char Char Char Char Char"/>
    <w:next w:val="1393"/>
    <w:link w:val="958"/>
    <w:pPr>
      <w:shd w:val="clear" w:color="auto" w:fill="000080"/>
    </w:pPr>
    <w:rPr>
      <w:rFonts w:ascii="Tahoma" w:hAnsi="Tahoma"/>
      <w:sz w:val="24"/>
      <w:lang w:val="en-US" w:eastAsia="zh-CN" w:bidi="ar-SA"/>
    </w:rPr>
  </w:style>
  <w:style w:type="paragraph" w:styleId="1394">
    <w:name w:val="正文文本缩进 21"/>
    <w:basedOn w:val="958"/>
    <w:next w:val="1394"/>
    <w:link w:val="958"/>
    <w:pPr>
      <w:ind w:firstLine="567"/>
      <w:spacing w:line="480" w:lineRule="atLeast"/>
    </w:pPr>
    <w:rPr>
      <w:rFonts w:ascii="仿宋_GB2312" w:hAnsi="Calibri" w:eastAsia="仿宋_GB2312" w:cs="Times New Roman"/>
      <w:sz w:val="28"/>
      <w:szCs w:val="20"/>
    </w:rPr>
  </w:style>
  <w:style w:type="paragraph" w:styleId="1395">
    <w:name w:val="+正文 Char Char3 Char"/>
    <w:basedOn w:val="958"/>
    <w:next w:val="1395"/>
    <w:link w:val="958"/>
    <w:pPr>
      <w:ind w:left="360" w:firstLine="200"/>
      <w:spacing w:line="360" w:lineRule="auto"/>
      <w:tabs>
        <w:tab w:val="left" w:pos="360" w:leader="none"/>
      </w:tabs>
    </w:pPr>
    <w:rPr>
      <w:rFonts w:ascii="Calibri" w:hAnsi="Calibri" w:eastAsia="宋体" w:cs="Times New Roman"/>
      <w:sz w:val="24"/>
    </w:rPr>
  </w:style>
  <w:style w:type="paragraph" w:styleId="1396">
    <w:name w:val="列项◆（三级）"/>
    <w:basedOn w:val="958"/>
    <w:next w:val="1396"/>
    <w:link w:val="958"/>
    <w:pPr>
      <w:numPr>
        <w:ilvl w:val="2"/>
        <w:numId w:val="17"/>
      </w:numPr>
      <w:tabs>
        <w:tab w:val="left" w:pos="1260" w:leader="none"/>
        <w:tab w:val="left" w:pos="1678" w:leader="none"/>
      </w:tabs>
    </w:pPr>
    <w:rPr>
      <w:rFonts w:ascii="宋体" w:hAnsi="Calibri" w:eastAsia="宋体" w:cs="Times New Roman"/>
      <w:szCs w:val="21"/>
    </w:rPr>
  </w:style>
  <w:style w:type="paragraph" w:styleId="1397">
    <w:name w:val="默认段落字体 Para Char"/>
    <w:basedOn w:val="958"/>
    <w:next w:val="1397"/>
    <w:link w:val="958"/>
    <w:pPr>
      <w:ind w:firstLine="200"/>
      <w:spacing w:line="360" w:lineRule="auto"/>
    </w:pPr>
    <w:rPr>
      <w:rFonts w:ascii="宋体" w:hAnsi="宋体" w:eastAsia="宋体" w:cs="宋体"/>
      <w:sz w:val="24"/>
    </w:rPr>
  </w:style>
  <w:style w:type="paragraph" w:styleId="1398">
    <w:name w:val="xl147"/>
    <w:basedOn w:val="958"/>
    <w:next w:val="1398"/>
    <w:link w:val="958"/>
    <w:pPr>
      <w:jc w:val="center"/>
      <w:spacing w:before="100" w:beforeAutospacing="1" w:after="100" w:afterAutospacing="1"/>
      <w:shd w:val="clear" w:color="000000" w:fill="f2f2f2"/>
      <w:widowControl/>
      <w:pBdr>
        <w:left w:val="single" w:color="000000" w:sz="4" w:space="0"/>
      </w:pBdr>
    </w:pPr>
    <w:rPr>
      <w:rFonts w:ascii="宋体" w:hAnsi="宋体" w:eastAsia="宋体" w:cs="宋体"/>
      <w:b/>
      <w:bCs/>
      <w:sz w:val="24"/>
    </w:rPr>
  </w:style>
  <w:style w:type="paragraph" w:styleId="1399">
    <w:name w:val="样式 列表项目符号 + Century Gothic 四号"/>
    <w:basedOn w:val="989"/>
    <w:next w:val="1399"/>
    <w:link w:val="958"/>
    <w:pPr>
      <w:numPr>
        <w:ilvl w:val="0"/>
        <w:numId w:val="0"/>
      </w:numPr>
      <w:jc w:val="both"/>
      <w:spacing w:after="0" w:line="480" w:lineRule="atLeast"/>
      <w:tabs>
        <w:tab w:val="left" w:pos="186" w:leader="none"/>
        <w:tab w:val="left" w:pos="998" w:leader="none"/>
      </w:tabs>
    </w:pPr>
    <w:rPr>
      <w:rFonts w:ascii="Century Gothic" w:hAnsi="Century Gothic" w:eastAsia="宋体" w:cs="Times New Roman"/>
      <w:sz w:val="28"/>
    </w:rPr>
  </w:style>
  <w:style w:type="paragraph" w:styleId="1400">
    <w:name w:val="正文首行缩进1"/>
    <w:basedOn w:val="996"/>
    <w:next w:val="1400"/>
    <w:link w:val="958"/>
    <w:pPr>
      <w:ind w:firstLine="420"/>
      <w:spacing w:line="240" w:lineRule="auto"/>
    </w:pPr>
    <w:rPr>
      <w:rFonts w:ascii="Calibri" w:hAnsi="Calibri" w:eastAsia="宋体" w:cs="Times New Roman"/>
      <w:sz w:val="20"/>
      <w:szCs w:val="24"/>
    </w:rPr>
  </w:style>
  <w:style w:type="paragraph" w:styleId="1401">
    <w:name w:val="font0"/>
    <w:basedOn w:val="958"/>
    <w:next w:val="1401"/>
    <w:link w:val="958"/>
    <w:pPr>
      <w:jc w:val="left"/>
      <w:spacing w:before="100" w:beforeAutospacing="1" w:after="100" w:afterAutospacing="1"/>
      <w:widowControl/>
    </w:pPr>
    <w:rPr>
      <w:rFonts w:ascii="宋体" w:hAnsi="宋体" w:eastAsia="宋体" w:cs="宋体"/>
      <w:color w:val="000000"/>
      <w:sz w:val="22"/>
      <w:szCs w:val="22"/>
    </w:rPr>
  </w:style>
  <w:style w:type="paragraph" w:styleId="1402">
    <w:name w:val="msolistparagraph"/>
    <w:basedOn w:val="958"/>
    <w:next w:val="1402"/>
    <w:link w:val="958"/>
    <w:pPr>
      <w:ind w:firstLine="420"/>
    </w:pPr>
    <w:rPr>
      <w:rFonts w:ascii="Calibri" w:hAnsi="Calibri" w:eastAsia="宋体" w:cs="Times New Roman"/>
      <w:szCs w:val="22"/>
    </w:rPr>
  </w:style>
  <w:style w:type="paragraph" w:styleId="1403">
    <w:name w:val="TOC 标题"/>
    <w:basedOn w:val="959"/>
    <w:next w:val="958"/>
    <w:link w:val="958"/>
    <w:qFormat/>
    <w:pPr>
      <w:jc w:val="left"/>
      <w:spacing w:before="240" w:after="0" w:line="259" w:lineRule="auto"/>
      <w:widowControl/>
      <w:outlineLvl w:val="9"/>
    </w:pPr>
    <w:rPr>
      <w:rFonts w:ascii="Calibri Light" w:hAnsi="Calibri Light" w:eastAsia="宋体" w:cs="Times New Roman"/>
      <w:b w:val="0"/>
      <w:bCs w:val="0"/>
      <w:color w:val="2e74b5"/>
      <w:sz w:val="32"/>
      <w:szCs w:val="32"/>
    </w:rPr>
  </w:style>
  <w:style w:type="paragraph" w:styleId="1404">
    <w:name w:val="列表接续1"/>
    <w:basedOn w:val="958"/>
    <w:next w:val="1404"/>
    <w:link w:val="958"/>
    <w:pPr>
      <w:ind w:left="420"/>
      <w:spacing w:after="120"/>
    </w:pPr>
    <w:rPr>
      <w:rFonts w:ascii="Calibri" w:hAnsi="Calibri" w:eastAsia="宋体" w:cs="Times New Roman"/>
    </w:rPr>
  </w:style>
  <w:style w:type="paragraph" w:styleId="1405">
    <w:name w:val="样式 标题 2 + (中文) 宋体 深蓝 段前: 0 磅 段后: 7.8 磅 顶端: (单实线 深红  0.5 磅 ..."/>
    <w:basedOn w:val="960"/>
    <w:next w:val="1405"/>
    <w:link w:val="958"/>
    <w:pPr>
      <w:ind w:left="425" w:hanging="425"/>
      <w:keepLines/>
      <w:keepNext/>
      <w:spacing w:before="260"/>
      <w:tabs>
        <w:tab w:val="left" w:pos="425" w:leader="none"/>
        <w:tab w:val="left" w:pos="840" w:leader="none"/>
      </w:tabs>
    </w:pPr>
    <w:rPr>
      <w:rFonts w:ascii="Arial" w:hAnsi="Arial" w:eastAsia="宋体" w:cs="宋体"/>
      <w:b w:val="0"/>
      <w:bCs/>
      <w:color w:val="000080"/>
      <w:sz w:val="28"/>
      <w:szCs w:val="20"/>
    </w:rPr>
  </w:style>
  <w:style w:type="paragraph" w:styleId="1406">
    <w:name w:val="批注框文本2"/>
    <w:basedOn w:val="958"/>
    <w:next w:val="1406"/>
    <w:link w:val="958"/>
    <w:pPr>
      <w:spacing w:line="360" w:lineRule="auto"/>
    </w:pPr>
    <w:rPr>
      <w:rFonts w:ascii="Calibri" w:hAnsi="Calibri" w:eastAsia="宋体" w:cs="Times New Roman"/>
      <w:sz w:val="18"/>
      <w:szCs w:val="18"/>
    </w:rPr>
  </w:style>
  <w:style w:type="paragraph" w:styleId="1407">
    <w:name w:val="列表接续 31"/>
    <w:basedOn w:val="958"/>
    <w:next w:val="1407"/>
    <w:link w:val="958"/>
    <w:pPr>
      <w:ind w:left="1260"/>
      <w:spacing w:after="120"/>
    </w:pPr>
    <w:rPr>
      <w:rFonts w:ascii="Calibri" w:hAnsi="Calibri" w:eastAsia="宋体" w:cs="Times New Roman"/>
    </w:rPr>
  </w:style>
  <w:style w:type="paragraph" w:styleId="1408">
    <w:name w:val="xl25"/>
    <w:basedOn w:val="958"/>
    <w:next w:val="1408"/>
    <w:link w:val="958"/>
    <w:pPr>
      <w:jc w:val="center"/>
      <w:spacing w:before="100" w:beforeAutospacing="1" w:after="100" w:afterAutospacing="1"/>
      <w:widowControl/>
    </w:pPr>
    <w:rPr>
      <w:rFonts w:hint="eastAsia" w:ascii="黑体" w:hAnsi="宋体" w:eastAsia="黑体" w:cs="Times New Roman"/>
      <w:sz w:val="44"/>
      <w:szCs w:val="44"/>
    </w:rPr>
  </w:style>
  <w:style w:type="paragraph" w:styleId="1409">
    <w:name w:val="xl146"/>
    <w:basedOn w:val="958"/>
    <w:next w:val="1409"/>
    <w:link w:val="958"/>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sz w:val="24"/>
    </w:rPr>
  </w:style>
  <w:style w:type="paragraph" w:styleId="1410">
    <w:name w:val="回信地址"/>
    <w:basedOn w:val="958"/>
    <w:next w:val="1410"/>
    <w:link w:val="958"/>
    <w:pPr>
      <w:ind w:right="-120"/>
      <w:jc w:val="left"/>
      <w:keepLines/>
      <w:spacing w:line="200" w:lineRule="atLeast"/>
      <w:widowControl/>
    </w:pPr>
    <w:rPr>
      <w:rFonts w:ascii="Calibri" w:hAnsi="Calibri" w:eastAsia="宋体" w:cs="Times New Roman"/>
      <w:sz w:val="16"/>
      <w:szCs w:val="20"/>
    </w:rPr>
  </w:style>
  <w:style w:type="paragraph" w:styleId="1411">
    <w:name w:val="Date1"/>
    <w:basedOn w:val="958"/>
    <w:next w:val="958"/>
    <w:link w:val="958"/>
    <w:pPr>
      <w:spacing w:line="312" w:lineRule="atLeast"/>
    </w:pPr>
    <w:rPr>
      <w:rFonts w:ascii="Calibri" w:hAnsi="Calibri" w:eastAsia="宋体" w:cs="Times New Roman"/>
      <w:sz w:val="24"/>
      <w:szCs w:val="20"/>
    </w:rPr>
  </w:style>
  <w:style w:type="paragraph" w:styleId="1412">
    <w:name w:val="xl116"/>
    <w:basedOn w:val="958"/>
    <w:next w:val="141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13">
    <w:name w:val="xl143"/>
    <w:basedOn w:val="958"/>
    <w:next w:val="1413"/>
    <w:link w:val="95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14">
    <w:name w:val="样式 宋体 五号 首行缩进:  0.95 厘米"/>
    <w:basedOn w:val="958"/>
    <w:next w:val="1414"/>
    <w:link w:val="958"/>
    <w:pPr>
      <w:ind w:firstLine="480"/>
      <w:spacing w:line="360" w:lineRule="auto"/>
    </w:pPr>
    <w:rPr>
      <w:rFonts w:ascii="宋体" w:hAnsi="宋体" w:eastAsia="宋体" w:cs="宋体"/>
      <w:bCs/>
      <w:sz w:val="24"/>
    </w:rPr>
  </w:style>
  <w:style w:type="paragraph" w:styleId="1415">
    <w:name w:val="xl158"/>
    <w:basedOn w:val="958"/>
    <w:next w:val="1415"/>
    <w:link w:val="958"/>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sz w:val="24"/>
    </w:rPr>
  </w:style>
  <w:style w:type="paragraph" w:styleId="1416">
    <w:name w:val="Char Char Char Char1"/>
    <w:basedOn w:val="958"/>
    <w:next w:val="1416"/>
    <w:link w:val="958"/>
    <w:rPr>
      <w:rFonts w:ascii="Calibri" w:hAnsi="Calibri" w:eastAsia="宋体" w:cs="Times New Roman"/>
    </w:rPr>
  </w:style>
  <w:style w:type="paragraph" w:styleId="1417">
    <w:name w:val=" Char"/>
    <w:basedOn w:val="958"/>
    <w:next w:val="1417"/>
    <w:link w:val="958"/>
    <w:rPr>
      <w:rFonts w:ascii="Calibri" w:hAnsi="Calibri" w:eastAsia="宋体" w:cs="Times New Roman"/>
    </w:rPr>
  </w:style>
  <w:style w:type="paragraph" w:styleId="1418">
    <w:name w:val="xl117"/>
    <w:basedOn w:val="958"/>
    <w:next w:val="1418"/>
    <w:link w:val="95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19">
    <w:name w:val="xl140"/>
    <w:basedOn w:val="958"/>
    <w:next w:val="1419"/>
    <w:link w:val="958"/>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4"/>
    </w:rPr>
  </w:style>
  <w:style w:type="paragraph" w:styleId="1420">
    <w:name w:val="样式 标题 3Bold Headbhlevel_3PIM 3H3Level 3 Headsect1.2.3h3...2"/>
    <w:basedOn w:val="961"/>
    <w:next w:val="1420"/>
    <w:link w:val="958"/>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421">
    <w:name w:val="6'"/>
    <w:basedOn w:val="958"/>
    <w:next w:val="1421"/>
    <w:link w:val="958"/>
    <w:pPr>
      <w:jc w:val="center"/>
      <w:spacing w:line="320" w:lineRule="exact"/>
    </w:pPr>
    <w:rPr>
      <w:rFonts w:ascii="Calibri" w:hAnsi="Calibri" w:eastAsia="宋体" w:cs="Times New Roman"/>
      <w:spacing w:val="20"/>
      <w:szCs w:val="20"/>
    </w:rPr>
  </w:style>
  <w:style w:type="paragraph" w:styleId="1422">
    <w:name w:val="1.5行距正文"/>
    <w:basedOn w:val="958"/>
    <w:next w:val="1422"/>
    <w:link w:val="958"/>
    <w:pPr>
      <w:ind w:firstLine="200"/>
      <w:spacing w:line="360" w:lineRule="auto"/>
    </w:pPr>
    <w:rPr>
      <w:rFonts w:ascii="Calibri" w:hAnsi="Calibri" w:eastAsia="宋体" w:cs="Times New Roman"/>
    </w:rPr>
  </w:style>
  <w:style w:type="paragraph" w:styleId="1423">
    <w:name w:val="列出段落9"/>
    <w:basedOn w:val="958"/>
    <w:next w:val="1423"/>
    <w:link w:val="958"/>
    <w:pPr>
      <w:ind w:firstLine="420"/>
    </w:pPr>
    <w:rPr>
      <w:rFonts w:ascii="Calibri" w:hAnsi="Calibri" w:eastAsia="宋体" w:cs="Calibri"/>
      <w:szCs w:val="21"/>
    </w:rPr>
  </w:style>
  <w:style w:type="paragraph" w:styleId="1424">
    <w:name w:val="样式17"/>
    <w:basedOn w:val="958"/>
    <w:next w:val="1424"/>
    <w:link w:val="958"/>
    <w:pPr>
      <w:spacing w:before="120" w:after="120"/>
    </w:pPr>
    <w:rPr>
      <w:rFonts w:ascii="Calibri" w:hAnsi="Calibri" w:eastAsia="宋体" w:cs="Times New Roman"/>
      <w:sz w:val="24"/>
    </w:rPr>
  </w:style>
  <w:style w:type="paragraph" w:styleId="1425">
    <w:name w:val="正文文本缩进2"/>
    <w:basedOn w:val="958"/>
    <w:next w:val="1425"/>
    <w:link w:val="958"/>
    <w:pPr>
      <w:ind w:firstLine="573"/>
      <w:spacing w:line="360" w:lineRule="auto"/>
    </w:pPr>
    <w:rPr>
      <w:rFonts w:ascii="宋体" w:hAnsi="Calibri" w:eastAsia="宋体" w:cs="Times New Roman"/>
      <w:sz w:val="28"/>
      <w:szCs w:val="20"/>
    </w:rPr>
  </w:style>
  <w:style w:type="paragraph" w:styleId="1426">
    <w:name w:val="表蕊"/>
    <w:basedOn w:val="958"/>
    <w:next w:val="1426"/>
    <w:link w:val="958"/>
    <w:pPr>
      <w:jc w:val="left"/>
      <w:spacing w:line="320" w:lineRule="atLeast"/>
    </w:pPr>
    <w:rPr>
      <w:rFonts w:ascii="Calibri" w:hAnsi="Calibri" w:eastAsia="楷体_GB2312" w:cs="Times New Roman"/>
      <w:spacing w:val="-10"/>
      <w:szCs w:val="20"/>
    </w:rPr>
  </w:style>
  <w:style w:type="paragraph" w:styleId="1427">
    <w:name w:val="列表 41"/>
    <w:basedOn w:val="958"/>
    <w:next w:val="1427"/>
    <w:link w:val="958"/>
    <w:pPr>
      <w:ind w:left="100" w:hanging="200"/>
    </w:pPr>
    <w:rPr>
      <w:rFonts w:ascii="Calibri" w:hAnsi="Calibri" w:eastAsia="宋体" w:cs="Times New Roman"/>
    </w:rPr>
  </w:style>
  <w:style w:type="paragraph" w:styleId="1428">
    <w:name w:val="xl157"/>
    <w:basedOn w:val="958"/>
    <w:next w:val="1428"/>
    <w:link w:val="958"/>
    <w:pPr>
      <w:jc w:val="left"/>
      <w:spacing w:before="100" w:beforeAutospacing="1" w:after="100" w:afterAutospacing="1"/>
      <w:widowControl/>
      <w:pBdr>
        <w:top w:val="single" w:color="7030A0" w:sz="8" w:space="0"/>
        <w:bottom w:val="single" w:color="000000" w:sz="4" w:space="0"/>
      </w:pBdr>
    </w:pPr>
    <w:rPr>
      <w:rFonts w:ascii="宋体" w:hAnsi="宋体" w:eastAsia="宋体" w:cs="宋体"/>
      <w:sz w:val="24"/>
    </w:rPr>
  </w:style>
  <w:style w:type="paragraph" w:styleId="1429">
    <w:name w:val="普通5号字"/>
    <w:basedOn w:val="958"/>
    <w:next w:val="1429"/>
    <w:link w:val="958"/>
    <w:pPr>
      <w:jc w:val="center"/>
      <w:spacing w:line="320" w:lineRule="atLeast"/>
    </w:pPr>
    <w:rPr>
      <w:rFonts w:ascii="宋体" w:hAnsi="宋体" w:eastAsia="宋体" w:cs="Times New Roman"/>
      <w:szCs w:val="20"/>
    </w:rPr>
  </w:style>
  <w:style w:type="paragraph" w:styleId="1430">
    <w:name w:val="catsic 副标题"/>
    <w:next w:val="1430"/>
    <w:link w:val="958"/>
    <w:pPr>
      <w:jc w:val="center"/>
      <w:widowControl w:val="off"/>
    </w:pPr>
    <w:rPr>
      <w:rFonts w:eastAsia="黑体" w:cs="Arial"/>
      <w:b/>
      <w:bCs/>
      <w:sz w:val="36"/>
      <w:szCs w:val="36"/>
      <w:lang w:val="en-US" w:eastAsia="zh-CN" w:bidi="ar-SA"/>
    </w:rPr>
  </w:style>
  <w:style w:type="paragraph" w:styleId="1431">
    <w:name w:val="xl189"/>
    <w:basedOn w:val="958"/>
    <w:next w:val="1431"/>
    <w:link w:val="958"/>
    <w:pPr>
      <w:jc w:val="left"/>
      <w:spacing w:before="100" w:beforeAutospacing="1" w:after="100" w:afterAutospacing="1"/>
      <w:widowControl/>
      <w:pBdr>
        <w:bottom w:val="single" w:color="000000" w:sz="4" w:space="0"/>
        <w:right w:val="single" w:color="000000" w:sz="4" w:space="0"/>
      </w:pBdr>
    </w:pPr>
    <w:rPr>
      <w:rFonts w:ascii="宋体" w:hAnsi="宋体" w:eastAsia="宋体" w:cs="宋体"/>
      <w:color w:val="ff0000"/>
      <w:sz w:val="24"/>
    </w:rPr>
  </w:style>
  <w:style w:type="paragraph" w:styleId="1432">
    <w:name w:val="缺省文本"/>
    <w:basedOn w:val="958"/>
    <w:next w:val="1432"/>
    <w:link w:val="958"/>
    <w:pPr>
      <w:jc w:val="left"/>
      <w:widowControl/>
      <w:tabs>
        <w:tab w:val="left" w:pos="360" w:leader="none"/>
      </w:tabs>
    </w:pPr>
    <w:rPr>
      <w:rFonts w:ascii="Calibri" w:hAnsi="Calibri" w:eastAsia="宋体" w:cs="Times New Roman"/>
      <w:sz w:val="24"/>
      <w:szCs w:val="20"/>
    </w:rPr>
  </w:style>
  <w:style w:type="paragraph" w:styleId="1433">
    <w:name w:val="批注框文本11"/>
    <w:basedOn w:val="958"/>
    <w:next w:val="1433"/>
    <w:link w:val="958"/>
    <w:rPr>
      <w:rFonts w:ascii="Calibri" w:hAnsi="Calibri" w:eastAsia="宋体" w:cs="Times New Roman"/>
      <w:sz w:val="18"/>
      <w:szCs w:val="18"/>
    </w:rPr>
  </w:style>
  <w:style w:type="paragraph" w:styleId="1434">
    <w:name w:val="修订"/>
    <w:next w:val="1434"/>
    <w:link w:val="958"/>
    <w:rPr>
      <w:sz w:val="21"/>
      <w:szCs w:val="24"/>
      <w:lang w:val="en-US" w:eastAsia="zh-CN" w:bidi="ar-SA"/>
    </w:rPr>
  </w:style>
  <w:style w:type="paragraph" w:styleId="1435">
    <w:name w:val="xl165"/>
    <w:basedOn w:val="958"/>
    <w:next w:val="1435"/>
    <w:link w:val="95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436">
    <w:name w:val="xl134"/>
    <w:basedOn w:val="958"/>
    <w:next w:val="1436"/>
    <w:link w:val="958"/>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437">
    <w:name w:val="列表 21"/>
    <w:basedOn w:val="958"/>
    <w:next w:val="1437"/>
    <w:link w:val="958"/>
    <w:pPr>
      <w:ind w:left="100" w:hanging="200"/>
      <w:jc w:val="center"/>
      <w:spacing w:line="360" w:lineRule="auto"/>
    </w:pPr>
    <w:rPr>
      <w:rFonts w:ascii="Calibri" w:hAnsi="Calibri" w:eastAsia="黑体" w:cs="Times New Roman"/>
      <w:sz w:val="24"/>
    </w:rPr>
  </w:style>
  <w:style w:type="paragraph" w:styleId="1438">
    <w:name w:val="正文文本缩进11"/>
    <w:basedOn w:val="958"/>
    <w:next w:val="1438"/>
    <w:link w:val="958"/>
    <w:pPr>
      <w:ind w:left="420"/>
      <w:spacing w:after="120"/>
    </w:pPr>
    <w:rPr>
      <w:rFonts w:ascii="Calibri" w:hAnsi="Calibri" w:eastAsia="宋体" w:cs="Times New Roman"/>
      <w:sz w:val="20"/>
    </w:rPr>
  </w:style>
  <w:style w:type="paragraph" w:styleId="1439">
    <w:name w:val="xl94"/>
    <w:basedOn w:val="958"/>
    <w:next w:val="1439"/>
    <w:link w:val="95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40">
    <w:name w:val="xl136"/>
    <w:basedOn w:val="958"/>
    <w:next w:val="1440"/>
    <w:link w:val="958"/>
    <w:pPr>
      <w:jc w:val="left"/>
      <w:spacing w:before="100" w:beforeAutospacing="1" w:after="100" w:afterAutospacing="1"/>
      <w:widowControl/>
      <w:pBdr>
        <w:top w:val="single" w:color="000000" w:sz="4" w:space="0"/>
        <w:left w:val="single" w:color="000000" w:sz="4" w:space="0"/>
      </w:pBdr>
    </w:pPr>
    <w:rPr>
      <w:rFonts w:ascii="宋体" w:hAnsi="宋体" w:eastAsia="宋体" w:cs="宋体"/>
      <w:sz w:val="24"/>
    </w:rPr>
  </w:style>
  <w:style w:type="paragraph" w:styleId="1441">
    <w:name w:val="_Style 6"/>
    <w:basedOn w:val="958"/>
    <w:next w:val="1441"/>
    <w:link w:val="958"/>
    <w:pPr>
      <w:ind w:firstLine="420"/>
    </w:pPr>
    <w:rPr>
      <w:rFonts w:ascii="Calibri" w:hAnsi="Calibri" w:eastAsia="宋体" w:cs="Times New Roman"/>
    </w:rPr>
  </w:style>
  <w:style w:type="paragraph" w:styleId="1442">
    <w:name w:val="xl33"/>
    <w:basedOn w:val="958"/>
    <w:next w:val="144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sz w:val="20"/>
      <w:szCs w:val="20"/>
    </w:rPr>
  </w:style>
  <w:style w:type="paragraph" w:styleId="1443">
    <w:name w:val="正文 New"/>
    <w:next w:val="1443"/>
    <w:link w:val="958"/>
    <w:pPr>
      <w:jc w:val="both"/>
      <w:widowControl w:val="off"/>
    </w:pPr>
    <w:rPr>
      <w:sz w:val="21"/>
      <w:szCs w:val="24"/>
      <w:lang w:val="en-US" w:eastAsia="zh-CN" w:bidi="ar-SA"/>
    </w:rPr>
  </w:style>
  <w:style w:type="paragraph" w:styleId="1444">
    <w:name w:val="格式3"/>
    <w:basedOn w:val="958"/>
    <w:next w:val="1444"/>
    <w:link w:val="958"/>
    <w:pPr>
      <w:numPr>
        <w:ilvl w:val="2"/>
        <w:numId w:val="4"/>
      </w:numPr>
      <w:spacing w:before="36" w:after="36" w:line="440" w:lineRule="exact"/>
    </w:pPr>
    <w:rPr>
      <w:rFonts w:ascii="Calibri" w:hAnsi="Calibri" w:eastAsia="宋体" w:cs="Times New Roman"/>
      <w:color w:val="0000ff"/>
      <w:sz w:val="24"/>
      <w:szCs w:val="20"/>
    </w:rPr>
  </w:style>
  <w:style w:type="paragraph" w:styleId="1445">
    <w:name w:val="font7"/>
    <w:basedOn w:val="958"/>
    <w:next w:val="1445"/>
    <w:link w:val="958"/>
    <w:pPr>
      <w:jc w:val="left"/>
      <w:spacing w:before="100" w:beforeAutospacing="1" w:after="100" w:afterAutospacing="1"/>
      <w:widowControl/>
    </w:pPr>
    <w:rPr>
      <w:rFonts w:ascii="Arial" w:hAnsi="Arial" w:eastAsia="宋体" w:cs="Arial"/>
      <w:sz w:val="20"/>
      <w:szCs w:val="20"/>
    </w:rPr>
  </w:style>
  <w:style w:type="paragraph" w:styleId="1446">
    <w:name w:val="正文文本缩进 32"/>
    <w:basedOn w:val="958"/>
    <w:next w:val="1446"/>
    <w:link w:val="958"/>
    <w:pPr>
      <w:ind w:firstLine="560"/>
      <w:spacing w:line="360" w:lineRule="auto"/>
    </w:pPr>
    <w:rPr>
      <w:rFonts w:ascii="宋体" w:hAnsi="Calibri" w:eastAsia="宋体" w:cs="Times New Roman"/>
      <w:spacing w:val="8"/>
      <w:sz w:val="28"/>
      <w:szCs w:val="20"/>
    </w:rPr>
  </w:style>
  <w:style w:type="paragraph" w:styleId="1447">
    <w:name w:val=" Char Char Char"/>
    <w:basedOn w:val="990"/>
    <w:next w:val="1447"/>
    <w:link w:val="958"/>
    <w:rPr>
      <w:rFonts w:ascii="Tahoma" w:hAnsi="Tahoma" w:eastAsia="宋体" w:cs="Times New Roman"/>
      <w:sz w:val="24"/>
      <w:szCs w:val="20"/>
    </w:rPr>
  </w:style>
  <w:style w:type="paragraph" w:styleId="1448">
    <w:name w:val="a"/>
    <w:basedOn w:val="958"/>
    <w:next w:val="1448"/>
    <w:link w:val="958"/>
    <w:pPr>
      <w:jc w:val="left"/>
      <w:spacing w:before="100" w:beforeAutospacing="1" w:after="100" w:afterAutospacing="1"/>
      <w:widowControl/>
    </w:pPr>
    <w:rPr>
      <w:rFonts w:ascii="宋体" w:hAnsi="宋体" w:eastAsia="宋体" w:cs="宋体"/>
      <w:sz w:val="24"/>
    </w:rPr>
  </w:style>
  <w:style w:type="paragraph" w:styleId="1449">
    <w:name w:val="pa-4"/>
    <w:basedOn w:val="958"/>
    <w:next w:val="1449"/>
    <w:link w:val="958"/>
    <w:pPr>
      <w:spacing w:line="360" w:lineRule="atLeast"/>
      <w:widowControl/>
    </w:pPr>
    <w:rPr>
      <w:rFonts w:ascii="宋体" w:hAnsi="宋体" w:eastAsia="宋体" w:cs="宋体"/>
      <w:sz w:val="24"/>
    </w:rPr>
  </w:style>
  <w:style w:type="paragraph" w:styleId="1450">
    <w:name w:val="宏文本1"/>
    <w:next w:val="1450"/>
    <w:link w:val="958"/>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1451">
    <w:name w:val="中等深浅网格 1 - 强调文字颜色 21"/>
    <w:basedOn w:val="958"/>
    <w:next w:val="1451"/>
    <w:link w:val="958"/>
    <w:pPr>
      <w:ind w:firstLine="420"/>
    </w:pPr>
    <w:rPr>
      <w:rFonts w:ascii="Calibri" w:hAnsi="Calibri" w:eastAsia="宋体" w:cs="Times New Roman"/>
      <w:szCs w:val="21"/>
    </w:rPr>
  </w:style>
  <w:style w:type="paragraph" w:styleId="1452">
    <w:name w:val="样式 标题 2 + 宋体 段前: 31.2 磅 段后: 15.6 磅 行距: 单倍行距"/>
    <w:basedOn w:val="960"/>
    <w:next w:val="1452"/>
    <w:link w:val="958"/>
    <w:pPr>
      <w:ind w:left="780" w:hanging="360"/>
      <w:keepLines/>
      <w:keepNext/>
      <w:spacing w:before="360" w:after="240" w:line="240" w:lineRule="auto"/>
      <w:tabs>
        <w:tab w:val="left" w:pos="780" w:leader="none"/>
        <w:tab w:val="left" w:pos="840" w:leader="none"/>
      </w:tabs>
    </w:pPr>
    <w:rPr>
      <w:rFonts w:ascii="Calibri" w:hAnsi="Calibri" w:eastAsia="宋体" w:cs="Times New Roman"/>
      <w:bCs/>
      <w:sz w:val="28"/>
      <w:szCs w:val="32"/>
    </w:rPr>
  </w:style>
  <w:style w:type="paragraph" w:styleId="1453">
    <w:name w:val="列出段落3"/>
    <w:basedOn w:val="958"/>
    <w:next w:val="1453"/>
    <w:link w:val="958"/>
    <w:pPr>
      <w:ind w:firstLine="420"/>
    </w:pPr>
    <w:rPr>
      <w:rFonts w:ascii="Calibri" w:hAnsi="Calibri" w:eastAsia="宋体" w:cs="Times New Roman"/>
      <w:szCs w:val="22"/>
    </w:rPr>
  </w:style>
  <w:style w:type="paragraph" w:styleId="1454">
    <w:name w:val="xl71"/>
    <w:basedOn w:val="958"/>
    <w:next w:val="1454"/>
    <w:link w:val="958"/>
    <w:pPr>
      <w:jc w:val="center"/>
      <w:spacing w:before="100" w:beforeAutospacing="1" w:after="100" w:afterAutospacing="1"/>
      <w:widowControl/>
    </w:pPr>
    <w:rPr>
      <w:rFonts w:ascii="宋体" w:hAnsi="宋体" w:eastAsia="宋体" w:cs="宋体"/>
      <w:b/>
      <w:bCs/>
      <w:sz w:val="24"/>
    </w:rPr>
  </w:style>
  <w:style w:type="paragraph" w:styleId="1455">
    <w:name w:val="列出段落1"/>
    <w:basedOn w:val="958"/>
    <w:next w:val="1455"/>
    <w:link w:val="958"/>
    <w:pPr>
      <w:ind w:firstLine="420"/>
    </w:pPr>
    <w:rPr>
      <w:rFonts w:ascii="Calibri" w:hAnsi="Calibri" w:eastAsia="宋体" w:cs="Times New Roman"/>
      <w:szCs w:val="22"/>
    </w:rPr>
  </w:style>
  <w:style w:type="paragraph" w:styleId="1456">
    <w:name w:val="Char Char2"/>
    <w:basedOn w:val="958"/>
    <w:next w:val="1456"/>
    <w:link w:val="958"/>
    <w:pPr>
      <w:ind w:left="1021" w:hanging="1021"/>
      <w:spacing w:line="400" w:lineRule="exact"/>
      <w:tabs>
        <w:tab w:val="left" w:pos="1021" w:leader="none"/>
      </w:tabs>
    </w:pPr>
    <w:rPr>
      <w:rFonts w:ascii="Calibri" w:hAnsi="Calibri" w:eastAsia="宋体" w:cs="Times New Roman"/>
      <w:sz w:val="24"/>
    </w:rPr>
  </w:style>
  <w:style w:type="paragraph" w:styleId="1457">
    <w:name w:val="列出段落6"/>
    <w:basedOn w:val="958"/>
    <w:next w:val="1457"/>
    <w:link w:val="958"/>
    <w:pPr>
      <w:ind w:firstLine="420"/>
    </w:pPr>
    <w:rPr>
      <w:rFonts w:ascii="Calibri" w:hAnsi="Calibri" w:eastAsia="宋体" w:cs="Calibri"/>
      <w:szCs w:val="21"/>
    </w:rPr>
  </w:style>
  <w:style w:type="paragraph" w:styleId="1458">
    <w:name w:val="!my（1）"/>
    <w:next w:val="1458"/>
    <w:link w:val="958"/>
    <w:pPr>
      <w:contextualSpacing/>
      <w:ind w:left="1335" w:hanging="855"/>
      <w:spacing w:line="360" w:lineRule="auto"/>
      <w:tabs>
        <w:tab w:val="left" w:pos="1335" w:leader="none"/>
      </w:tabs>
    </w:pPr>
    <w:rPr>
      <w:sz w:val="24"/>
      <w:szCs w:val="24"/>
      <w:lang w:val="en-US" w:eastAsia="zh-CN" w:bidi="ar-SA"/>
    </w:rPr>
  </w:style>
  <w:style w:type="paragraph" w:styleId="1459">
    <w:name w:val="+正文 Char Char5 Char"/>
    <w:basedOn w:val="958"/>
    <w:next w:val="1459"/>
    <w:link w:val="958"/>
    <w:pPr>
      <w:ind w:firstLine="200"/>
      <w:spacing w:line="360" w:lineRule="auto"/>
    </w:pPr>
    <w:rPr>
      <w:rFonts w:ascii="Calibri" w:hAnsi="Calibri" w:eastAsia="宋体" w:cs="Times New Roman"/>
      <w:sz w:val="24"/>
      <w:szCs w:val="20"/>
    </w:rPr>
  </w:style>
  <w:style w:type="paragraph" w:styleId="1460">
    <w:name w:val="正文A"/>
    <w:next w:val="1460"/>
    <w:link w:val="958"/>
    <w:pPr>
      <w:ind w:firstLine="480"/>
      <w:jc w:val="both"/>
      <w:spacing w:before="120" w:line="360" w:lineRule="auto"/>
      <w:tabs>
        <w:tab w:val="left" w:pos="0" w:leader="none"/>
      </w:tabs>
    </w:pPr>
    <w:rPr>
      <w:sz w:val="24"/>
      <w:lang w:val="en-US" w:eastAsia="zh-CN" w:bidi="ar-SA"/>
    </w:rPr>
  </w:style>
  <w:style w:type="paragraph" w:styleId="1461">
    <w:name w:val="样式 目录 2 + 左侧:  1 字符"/>
    <w:basedOn w:val="1031"/>
    <w:next w:val="1461"/>
    <w:link w:val="958"/>
    <w:pPr>
      <w:ind w:left="100"/>
      <w:jc w:val="both"/>
    </w:pPr>
    <w:rPr>
      <w:rFonts w:ascii="Calibri" w:hAnsi="Calibri" w:eastAsia="宋体" w:cs="宋体"/>
      <w:smallCaps w:val="0"/>
      <w:sz w:val="24"/>
    </w:rPr>
  </w:style>
  <w:style w:type="paragraph" w:styleId="1462">
    <w:name w:val="正文 New New"/>
    <w:next w:val="1462"/>
    <w:link w:val="958"/>
    <w:pPr>
      <w:jc w:val="both"/>
      <w:widowControl w:val="off"/>
    </w:pPr>
    <w:rPr>
      <w:sz w:val="21"/>
      <w:szCs w:val="22"/>
      <w:lang w:val="en-US" w:eastAsia="zh-CN" w:bidi="ar-SA"/>
    </w:rPr>
  </w:style>
  <w:style w:type="paragraph" w:styleId="1463">
    <w:name w:val="xl181"/>
    <w:basedOn w:val="958"/>
    <w:next w:val="1463"/>
    <w:link w:val="95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464">
    <w:name w:val="样式4"/>
    <w:next w:val="1464"/>
    <w:link w:val="958"/>
    <w:pPr>
      <w:spacing w:before="50" w:after="50"/>
      <w:outlineLvl w:val="3"/>
    </w:pPr>
    <w:rPr>
      <w:rFonts w:eastAsia="黑体"/>
      <w:b/>
      <w:sz w:val="21"/>
      <w:szCs w:val="21"/>
      <w:lang w:val="en-US" w:eastAsia="zh-CN" w:bidi="ar-SA"/>
    </w:rPr>
  </w:style>
  <w:style w:type="paragraph" w:styleId="1465">
    <w:name w:val="样式 列表项目符号 + Century Gothic 四号1"/>
    <w:basedOn w:val="989"/>
    <w:next w:val="1465"/>
    <w:link w:val="958"/>
    <w:pPr>
      <w:numPr>
        <w:ilvl w:val="0"/>
        <w:numId w:val="0"/>
      </w:numPr>
      <w:jc w:val="both"/>
      <w:spacing w:after="0"/>
      <w:tabs>
        <w:tab w:val="left" w:pos="186" w:leader="none"/>
        <w:tab w:val="left" w:pos="998" w:leader="none"/>
      </w:tabs>
    </w:pPr>
    <w:rPr>
      <w:rFonts w:ascii="Century Gothic" w:hAnsi="Century Gothic" w:eastAsia="宋体" w:cs="Times New Roman"/>
      <w:sz w:val="28"/>
    </w:rPr>
  </w:style>
  <w:style w:type="paragraph" w:styleId="1466">
    <w:name w:val="xl35"/>
    <w:basedOn w:val="958"/>
    <w:next w:val="1466"/>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467">
    <w:name w:val="Char Char1 Char Char Char Char Char Char Char Char"/>
    <w:basedOn w:val="958"/>
    <w:next w:val="1467"/>
    <w:link w:val="958"/>
    <w:pPr>
      <w:jc w:val="left"/>
      <w:spacing w:after="160" w:line="240" w:lineRule="exact"/>
      <w:widowControl/>
    </w:pPr>
    <w:rPr>
      <w:rFonts w:ascii="Verdana" w:hAnsi="Verdana" w:eastAsia="宋体" w:cs="Times New Roman"/>
      <w:sz w:val="20"/>
      <w:szCs w:val="20"/>
      <w:lang w:eastAsia="en-US"/>
    </w:rPr>
  </w:style>
  <w:style w:type="paragraph" w:styleId="1468">
    <w:name w:val="封面3"/>
    <w:basedOn w:val="958"/>
    <w:next w:val="1468"/>
    <w:link w:val="958"/>
    <w:pPr>
      <w:jc w:val="center"/>
      <w:spacing w:before="480" w:after="480"/>
      <w:outlineLvl w:val="0"/>
    </w:pPr>
    <w:rPr>
      <w:rFonts w:ascii="Calibri" w:hAnsi="Calibri" w:eastAsia="楷体_GB2312" w:cs="Times New Roman"/>
      <w:sz w:val="52"/>
      <w:u w:val="single"/>
    </w:rPr>
  </w:style>
  <w:style w:type="paragraph" w:styleId="1469">
    <w:name w:val=" Char Char"/>
    <w:basedOn w:val="990"/>
    <w:next w:val="1469"/>
    <w:link w:val="958"/>
    <w:pPr>
      <w:spacing w:line="360" w:lineRule="auto"/>
    </w:pPr>
    <w:rPr>
      <w:rFonts w:ascii="Calibri" w:hAnsi="Calibri" w:eastAsia="宋体" w:cs="Times New Roman"/>
      <w:szCs w:val="20"/>
    </w:rPr>
  </w:style>
  <w:style w:type="paragraph" w:styleId="1470">
    <w:name w:val=" Char Char1 Char Char Char Char Char Char Char"/>
    <w:basedOn w:val="958"/>
    <w:next w:val="1470"/>
    <w:link w:val="958"/>
    <w:rPr>
      <w:rFonts w:ascii="Tahoma" w:hAnsi="Tahoma" w:eastAsia="宋体" w:cs="Times New Roman"/>
      <w:sz w:val="24"/>
      <w:szCs w:val="20"/>
    </w:rPr>
  </w:style>
  <w:style w:type="paragraph" w:styleId="1471">
    <w:name w:val="图编号"/>
    <w:basedOn w:val="958"/>
    <w:next w:val="1471"/>
    <w:link w:val="958"/>
    <w:pPr>
      <w:ind w:left="680"/>
      <w:jc w:val="center"/>
      <w:spacing w:line="351" w:lineRule="auto"/>
    </w:pPr>
    <w:rPr>
      <w:rFonts w:ascii="宋体" w:hAnsi="Arial Unicode MS" w:eastAsia="宋体" w:cs="Courier New"/>
      <w:color w:val="000000"/>
      <w:szCs w:val="40"/>
      <w:lang w:val="zh-CN"/>
    </w:rPr>
  </w:style>
  <w:style w:type="paragraph" w:styleId="1472">
    <w:name w:val="MyTitle4"/>
    <w:basedOn w:val="962"/>
    <w:next w:val="1472"/>
    <w:link w:val="958"/>
    <w:pPr>
      <w:numPr>
        <w:ilvl w:val="3"/>
        <w:numId w:val="18"/>
      </w:numPr>
      <w:jc w:val="left"/>
      <w:spacing w:before="120" w:after="120" w:line="520" w:lineRule="atLeast"/>
      <w:tabs>
        <w:tab w:val="left" w:pos="425" w:leader="none"/>
        <w:tab w:val="left" w:pos="851" w:leader="none"/>
        <w:tab w:val="left" w:pos="1680" w:leader="none"/>
      </w:tabs>
    </w:pPr>
    <w:rPr>
      <w:rFonts w:ascii="Century Gothic" w:hAnsi="Century Gothic" w:eastAsia="Times New Roman" w:cs="Times New Roman"/>
      <w:b w:val="0"/>
    </w:rPr>
  </w:style>
  <w:style w:type="paragraph" w:styleId="1473">
    <w:name w:val="样式 正文缩进正文（首行缩进两字）表正文正文非缩进特点段1正文不缩进特点 CharALT+Z水上软件标题4..."/>
    <w:basedOn w:val="1087"/>
    <w:next w:val="1473"/>
    <w:link w:val="958"/>
    <w:pPr>
      <w:contextualSpacing/>
      <w:ind w:firstLine="225"/>
      <w:spacing w:after="120" w:line="360" w:lineRule="auto"/>
    </w:pPr>
    <w:rPr>
      <w:rFonts w:ascii="Century Gothic" w:hAnsi="Times New Roman" w:eastAsia="宋体" w:cs="宋体"/>
      <w:sz w:val="24"/>
      <w:szCs w:val="20"/>
    </w:rPr>
  </w:style>
  <w:style w:type="paragraph" w:styleId="1474">
    <w:name w:val="font6"/>
    <w:basedOn w:val="958"/>
    <w:next w:val="1474"/>
    <w:link w:val="958"/>
    <w:pPr>
      <w:jc w:val="left"/>
      <w:spacing w:before="100" w:beforeAutospacing="1" w:after="100" w:afterAutospacing="1"/>
      <w:widowControl/>
    </w:pPr>
    <w:rPr>
      <w:rFonts w:ascii="宋体" w:hAnsi="宋体" w:eastAsia="宋体" w:cs="宋体"/>
      <w:sz w:val="20"/>
      <w:szCs w:val="20"/>
    </w:rPr>
  </w:style>
  <w:style w:type="paragraph" w:styleId="1475">
    <w:name w:val="样式 正文缩进表正文正文非缩进正文（首行缩进两字）特点段1正文不缩进特点 CharALT+Z水上软件标题4..."/>
    <w:basedOn w:val="1087"/>
    <w:next w:val="1475"/>
    <w:link w:val="958"/>
    <w:pPr>
      <w:ind w:left="-1" w:firstLine="200"/>
      <w:spacing w:before="10" w:after="10" w:line="500" w:lineRule="atLeast"/>
    </w:pPr>
    <w:rPr>
      <w:rFonts w:ascii="Tahoma" w:hAnsi="Tahoma" w:eastAsia="宋体" w:cs="Times New Roman"/>
      <w:sz w:val="28"/>
      <w:szCs w:val="20"/>
    </w:rPr>
  </w:style>
  <w:style w:type="paragraph" w:styleId="1476">
    <w:name w:val="子系统"/>
    <w:basedOn w:val="963"/>
    <w:next w:val="1476"/>
    <w:link w:val="958"/>
    <w:pPr>
      <w:jc w:val="left"/>
      <w:keepLines w:val="0"/>
      <w:keepNext w:val="0"/>
      <w:spacing w:before="240" w:after="240" w:line="240" w:lineRule="auto"/>
      <w:widowControl/>
      <w:tabs>
        <w:tab w:val="left" w:pos="2100" w:leader="none"/>
      </w:tabs>
    </w:pPr>
    <w:rPr>
      <w:rFonts w:ascii="Calibri" w:hAnsi="Calibri" w:eastAsia="宋体" w:cs="Times New Roman"/>
      <w:b w:val="0"/>
      <w:bCs w:val="0"/>
      <w:i/>
      <w:iCs/>
      <w:sz w:val="26"/>
      <w:lang w:eastAsia="en-US"/>
    </w:rPr>
  </w:style>
  <w:style w:type="paragraph" w:styleId="1477">
    <w:name w:val="默认段落字体 Para Char Char Char Char Char Char Char"/>
    <w:basedOn w:val="990"/>
    <w:next w:val="1477"/>
    <w:link w:val="958"/>
    <w:pPr>
      <w:ind w:left="357"/>
      <w:jc w:val="left"/>
      <w:spacing w:line="436" w:lineRule="exact"/>
      <w:outlineLvl w:val="3"/>
    </w:pPr>
    <w:rPr>
      <w:rFonts w:ascii="Tahoma" w:hAnsi="Tahoma" w:eastAsia="宋体" w:cs="Times New Roman"/>
      <w:b/>
      <w:sz w:val="24"/>
    </w:rPr>
  </w:style>
  <w:style w:type="paragraph" w:styleId="1478">
    <w:name w:val="xl56"/>
    <w:basedOn w:val="958"/>
    <w:next w:val="1478"/>
    <w:link w:val="958"/>
    <w:pPr>
      <w:jc w:val="center"/>
      <w:spacing w:before="100" w:beforeAutospacing="1" w:after="100" w:afterAutospacing="1"/>
      <w:widowControl/>
    </w:pPr>
    <w:rPr>
      <w:rFonts w:ascii="Calibri" w:hAnsi="Calibri" w:eastAsia="宋体" w:cs="Times New Roman"/>
      <w:sz w:val="22"/>
      <w:szCs w:val="22"/>
    </w:rPr>
  </w:style>
  <w:style w:type="paragraph" w:styleId="1479">
    <w:name w:val="xl78"/>
    <w:basedOn w:val="958"/>
    <w:next w:val="1479"/>
    <w:link w:val="95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480">
    <w:name w:val="xl130"/>
    <w:basedOn w:val="958"/>
    <w:next w:val="1480"/>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481">
    <w:name w:val="无间隔11"/>
    <w:next w:val="1481"/>
    <w:link w:val="958"/>
    <w:rPr>
      <w:sz w:val="22"/>
      <w:szCs w:val="22"/>
      <w:lang w:val="en-US" w:eastAsia="zh-CN" w:bidi="ar-SA"/>
    </w:rPr>
  </w:style>
  <w:style w:type="paragraph" w:styleId="1482">
    <w:name w:val="标题1(RT)"/>
    <w:basedOn w:val="959"/>
    <w:next w:val="1482"/>
    <w:link w:val="958"/>
    <w:pPr>
      <w:numPr>
        <w:ilvl w:val="0"/>
        <w:numId w:val="19"/>
      </w:numPr>
      <w:ind w:right="80"/>
      <w:jc w:val="left"/>
      <w:spacing w:before="20" w:after="20" w:line="360" w:lineRule="auto"/>
      <w:tabs>
        <w:tab w:val="left" w:pos="505" w:leader="none"/>
      </w:tabs>
    </w:pPr>
    <w:rPr>
      <w:rFonts w:ascii="Calibri" w:hAnsi="Calibri" w:eastAsia="黑体" w:cs="Times New Roman"/>
      <w:b w:val="0"/>
      <w:sz w:val="32"/>
    </w:rPr>
  </w:style>
  <w:style w:type="paragraph" w:styleId="1483">
    <w:name w:val="封面落款"/>
    <w:basedOn w:val="1484"/>
    <w:next w:val="1483"/>
    <w:link w:val="958"/>
    <w:rPr>
      <w:rFonts w:ascii="Calibri" w:hAnsi="Calibri" w:eastAsia="宋体" w:cs="Times New Roman"/>
      <w:sz w:val="36"/>
    </w:rPr>
  </w:style>
  <w:style w:type="paragraph" w:styleId="1484">
    <w:name w:val="封面标题"/>
    <w:basedOn w:val="958"/>
    <w:next w:val="1484"/>
    <w:link w:val="958"/>
    <w:pPr>
      <w:jc w:val="center"/>
      <w:spacing w:line="360" w:lineRule="auto"/>
    </w:pPr>
    <w:rPr>
      <w:rFonts w:ascii="Calibri" w:hAnsi="Calibri" w:eastAsia="黑体" w:cs="Times New Roman"/>
      <w:sz w:val="48"/>
      <w:szCs w:val="20"/>
    </w:rPr>
  </w:style>
  <w:style w:type="paragraph" w:styleId="1485">
    <w:name w:val="标题9"/>
    <w:basedOn w:val="967"/>
    <w:next w:val="1485"/>
    <w:link w:val="958"/>
    <w:pPr>
      <w:ind w:firstLine="200"/>
      <w:keepLines w:val="0"/>
      <w:keepNext w:val="0"/>
      <w:spacing w:before="0" w:after="0" w:line="360" w:lineRule="auto"/>
      <w:tabs>
        <w:tab w:val="left" w:pos="0" w:leader="none"/>
        <w:tab w:val="left" w:pos="3780" w:leader="none"/>
      </w:tabs>
    </w:pPr>
    <w:rPr>
      <w:rFonts w:ascii="Calibri" w:hAnsi="Calibri" w:eastAsia="仿宋_GB2312" w:cs="Times New Roman"/>
      <w:sz w:val="30"/>
      <w:szCs w:val="21"/>
    </w:rPr>
  </w:style>
  <w:style w:type="paragraph" w:styleId="1486">
    <w:name w:val="Char"/>
    <w:basedOn w:val="958"/>
    <w:next w:val="1486"/>
    <w:link w:val="958"/>
    <w:rPr>
      <w:rFonts w:ascii="Calibri" w:hAnsi="Calibri" w:eastAsia="宋体" w:cs="Times New Roman"/>
      <w:szCs w:val="20"/>
    </w:rPr>
  </w:style>
  <w:style w:type="paragraph" w:styleId="1487">
    <w:name w:val="彩色底纹 - 着色 11"/>
    <w:next w:val="1487"/>
    <w:link w:val="958"/>
    <w:uiPriority w:val="99"/>
    <w:semiHidden/>
    <w:rPr>
      <w:sz w:val="21"/>
      <w:szCs w:val="24"/>
      <w:lang w:val="en-US" w:eastAsia="zh-CN" w:bidi="ar-SA"/>
    </w:rPr>
  </w:style>
  <w:style w:type="paragraph" w:styleId="1488">
    <w:name w:val="xl96"/>
    <w:basedOn w:val="958"/>
    <w:next w:val="1488"/>
    <w:link w:val="95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489">
    <w:name w:val="xl114"/>
    <w:basedOn w:val="958"/>
    <w:next w:val="1489"/>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90">
    <w:name w:val="xl144"/>
    <w:basedOn w:val="958"/>
    <w:next w:val="1490"/>
    <w:link w:val="958"/>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491">
    <w:name w:val="图内文字"/>
    <w:basedOn w:val="996"/>
    <w:next w:val="1491"/>
    <w:link w:val="958"/>
    <w:pPr>
      <w:jc w:val="center"/>
      <w:spacing w:before="60" w:after="60" w:line="360" w:lineRule="auto"/>
    </w:pPr>
    <w:rPr>
      <w:rFonts w:ascii="Times New Roman" w:hAnsi="Calibri" w:eastAsia="宋体" w:cs="Times New Roman"/>
    </w:rPr>
  </w:style>
  <w:style w:type="paragraph" w:styleId="1492">
    <w:name w:val="xl81"/>
    <w:basedOn w:val="958"/>
    <w:next w:val="1492"/>
    <w:link w:val="95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93">
    <w:name w:val="样式 标题 2 + 仿宋_GB2312"/>
    <w:basedOn w:val="960"/>
    <w:next w:val="1493"/>
    <w:link w:val="958"/>
    <w:pPr>
      <w:keepLines/>
      <w:keepNext/>
      <w:spacing w:before="260" w:after="260" w:line="415" w:lineRule="auto"/>
      <w:tabs>
        <w:tab w:val="left" w:pos="840" w:leader="none"/>
      </w:tabs>
    </w:pPr>
    <w:rPr>
      <w:rFonts w:ascii="仿宋_GB2312" w:hAnsi="仿宋_GB2312" w:eastAsia="仿宋_GB2312" w:cs="Times New Roman"/>
      <w:bCs/>
      <w:sz w:val="30"/>
      <w:szCs w:val="32"/>
    </w:rPr>
  </w:style>
  <w:style w:type="paragraph" w:styleId="1494">
    <w:name w:val="封面4"/>
    <w:basedOn w:val="958"/>
    <w:next w:val="1494"/>
    <w:link w:val="958"/>
    <w:pPr>
      <w:jc w:val="center"/>
    </w:pPr>
    <w:rPr>
      <w:rFonts w:ascii="Calibri" w:hAnsi="Calibri" w:eastAsia="宋体" w:cs="Times New Roman"/>
      <w:sz w:val="44"/>
    </w:rPr>
  </w:style>
  <w:style w:type="paragraph" w:styleId="1495">
    <w:name w:val="列出段落2"/>
    <w:basedOn w:val="958"/>
    <w:next w:val="1495"/>
    <w:link w:val="958"/>
    <w:pPr>
      <w:ind w:firstLine="420"/>
    </w:pPr>
    <w:rPr>
      <w:rFonts w:ascii="Calibri" w:hAnsi="Calibri" w:eastAsia="宋体" w:cs="Calibri"/>
      <w:szCs w:val="21"/>
    </w:rPr>
  </w:style>
  <w:style w:type="paragraph" w:styleId="1496">
    <w:name w:val="格式10"/>
    <w:basedOn w:val="958"/>
    <w:next w:val="1496"/>
    <w:link w:val="958"/>
    <w:pPr>
      <w:ind w:left="480"/>
      <w:spacing w:line="360" w:lineRule="exact"/>
    </w:pPr>
    <w:rPr>
      <w:rFonts w:ascii="Calibri" w:hAnsi="Calibri" w:eastAsia="宋体" w:cs="Times New Roman"/>
      <w:sz w:val="24"/>
    </w:rPr>
  </w:style>
  <w:style w:type="paragraph" w:styleId="1497">
    <w:name w:val="重点说明1"/>
    <w:basedOn w:val="1042"/>
    <w:next w:val="1497"/>
    <w:link w:val="958"/>
    <w:pPr>
      <w:numPr>
        <w:ilvl w:val="0"/>
        <w:numId w:val="0"/>
      </w:numPr>
      <w:ind w:left="1020" w:hanging="420"/>
      <w:jc w:val="both"/>
      <w:spacing w:before="0" w:line="240" w:lineRule="auto"/>
      <w:tabs>
        <w:tab w:val="left" w:pos="1020" w:leader="none"/>
        <w:tab w:val="left" w:pos="1200" w:leader="none"/>
      </w:tabs>
    </w:pPr>
    <w:rPr>
      <w:rFonts w:ascii="Calibri" w:hAnsi="Calibri" w:eastAsia="宋体" w:cs="Times New Roman"/>
      <w:sz w:val="30"/>
    </w:rPr>
  </w:style>
  <w:style w:type="paragraph" w:styleId="1498">
    <w:name w:val="索引 31"/>
    <w:basedOn w:val="958"/>
    <w:next w:val="958"/>
    <w:link w:val="958"/>
    <w:pPr>
      <w:ind w:left="400"/>
    </w:pPr>
    <w:rPr>
      <w:rFonts w:ascii="Calibri" w:hAnsi="Calibri" w:eastAsia="宋体" w:cs="Times New Roman"/>
    </w:rPr>
  </w:style>
  <w:style w:type="paragraph" w:styleId="1499">
    <w:name w:val="xl93"/>
    <w:basedOn w:val="958"/>
    <w:next w:val="1499"/>
    <w:link w:val="958"/>
    <w:pPr>
      <w:jc w:val="center"/>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00">
    <w:name w:val="xl34"/>
    <w:basedOn w:val="958"/>
    <w:next w:val="1500"/>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0"/>
      <w:szCs w:val="20"/>
    </w:rPr>
  </w:style>
  <w:style w:type="paragraph" w:styleId="1501">
    <w:name w:val="_Style 1"/>
    <w:basedOn w:val="958"/>
    <w:next w:val="1501"/>
    <w:link w:val="958"/>
    <w:pPr>
      <w:ind w:firstLine="420"/>
    </w:pPr>
    <w:rPr>
      <w:rFonts w:ascii="Calibri" w:hAnsi="Calibri" w:eastAsia="宋体" w:cs="Times New Roman"/>
    </w:rPr>
  </w:style>
  <w:style w:type="paragraph" w:styleId="1502">
    <w:name w:val="xl199"/>
    <w:basedOn w:val="958"/>
    <w:next w:val="1502"/>
    <w:link w:val="958"/>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color w:val="ff0000"/>
      <w:sz w:val="24"/>
    </w:rPr>
  </w:style>
  <w:style w:type="paragraph" w:styleId="1503">
    <w:name w:val="默认段落字体 Para Char Char Char Char"/>
    <w:basedOn w:val="958"/>
    <w:next w:val="1503"/>
    <w:link w:val="958"/>
    <w:rPr>
      <w:rFonts w:ascii="Calibri" w:hAnsi="Calibri" w:eastAsia="宋体" w:cs="Times New Roman"/>
      <w:sz w:val="24"/>
    </w:rPr>
  </w:style>
  <w:style w:type="paragraph" w:styleId="1504">
    <w:name w:val="xl171"/>
    <w:basedOn w:val="958"/>
    <w:next w:val="1504"/>
    <w:link w:val="95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05">
    <w:name w:val="xl91"/>
    <w:basedOn w:val="958"/>
    <w:next w:val="1505"/>
    <w:link w:val="95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06">
    <w:name w:val="样式 标题 3 + 段前: 7.8 磅"/>
    <w:basedOn w:val="961"/>
    <w:next w:val="1506"/>
    <w:link w:val="958"/>
    <w:pPr>
      <w:ind w:left="2220" w:hanging="420"/>
      <w:keepLines w:val="0"/>
      <w:keepNext w:val="0"/>
      <w:spacing w:before="156" w:after="0" w:line="360" w:lineRule="auto"/>
    </w:pPr>
    <w:rPr>
      <w:rFonts w:ascii="Calibri" w:hAnsi="Calibri" w:eastAsia="宋体" w:cs="宋体"/>
      <w:b w:val="0"/>
      <w:sz w:val="24"/>
    </w:rPr>
  </w:style>
  <w:style w:type="paragraph" w:styleId="1507">
    <w:name w:val=" Char Char Char Char Char Char Char Char Char Char Char Char Char Char Char Char Char Char Char Char Char Char Char Char Char"/>
    <w:basedOn w:val="958"/>
    <w:next w:val="1507"/>
    <w:link w:val="958"/>
    <w:rPr>
      <w:rFonts w:ascii="Calibri" w:hAnsi="Calibri" w:eastAsia="宋体" w:cs="Times New Roman"/>
    </w:rPr>
  </w:style>
  <w:style w:type="paragraph" w:styleId="1508">
    <w:name w:val="正文文本缩进 211"/>
    <w:basedOn w:val="958"/>
    <w:next w:val="1508"/>
    <w:link w:val="958"/>
    <w:pPr>
      <w:ind w:firstLine="567"/>
      <w:spacing w:line="480" w:lineRule="atLeast"/>
    </w:pPr>
    <w:rPr>
      <w:rFonts w:ascii="仿宋_GB2312" w:hAnsi="Calibri" w:eastAsia="仿宋_GB2312" w:cs="Times New Roman"/>
      <w:sz w:val="28"/>
      <w:szCs w:val="20"/>
    </w:rPr>
  </w:style>
  <w:style w:type="paragraph" w:styleId="1509">
    <w:name w:val="标题8"/>
    <w:basedOn w:val="966"/>
    <w:next w:val="1509"/>
    <w:link w:val="958"/>
    <w:pPr>
      <w:ind w:firstLine="200"/>
      <w:keepLines w:val="0"/>
      <w:keepNext w:val="0"/>
      <w:spacing w:before="0" w:after="0" w:line="360" w:lineRule="auto"/>
      <w:tabs>
        <w:tab w:val="left" w:pos="0" w:leader="none"/>
        <w:tab w:val="left" w:pos="3360" w:leader="none"/>
      </w:tabs>
    </w:pPr>
    <w:rPr>
      <w:rFonts w:ascii="Calibri" w:hAnsi="Calibri" w:eastAsia="仿宋_GB2312" w:cs="Times New Roman"/>
      <w:sz w:val="30"/>
      <w:szCs w:val="24"/>
    </w:rPr>
  </w:style>
  <w:style w:type="paragraph" w:styleId="1510">
    <w:name w:val="xl27"/>
    <w:basedOn w:val="958"/>
    <w:next w:val="1510"/>
    <w:link w:val="958"/>
    <w:pPr>
      <w:jc w:val="center"/>
      <w:spacing w:before="100" w:beforeAutospacing="1" w:after="100" w:afterAutospacing="1"/>
      <w:widowControl/>
    </w:pPr>
    <w:rPr>
      <w:rFonts w:ascii="宋体" w:hAnsi="宋体" w:eastAsia="宋体" w:cs="Times New Roman"/>
      <w:sz w:val="28"/>
      <w:szCs w:val="28"/>
    </w:rPr>
  </w:style>
  <w:style w:type="paragraph" w:styleId="1511">
    <w:name w:val="批注框文本3"/>
    <w:basedOn w:val="958"/>
    <w:next w:val="1511"/>
    <w:link w:val="958"/>
    <w:pPr>
      <w:jc w:val="left"/>
      <w:spacing w:line="360" w:lineRule="atLeast"/>
    </w:pPr>
    <w:rPr>
      <w:rFonts w:ascii="Calibri" w:hAnsi="Calibri" w:eastAsia="宋体" w:cs="Times New Roman"/>
      <w:sz w:val="16"/>
      <w:szCs w:val="16"/>
    </w:rPr>
  </w:style>
  <w:style w:type="paragraph" w:styleId="1512">
    <w:name w:val="标题2 Char Char Char"/>
    <w:basedOn w:val="960"/>
    <w:next w:val="1512"/>
    <w:link w:val="958"/>
    <w:pPr>
      <w:numPr>
        <w:ilvl w:val="1"/>
        <w:numId w:val="0"/>
      </w:numPr>
      <w:jc w:val="left"/>
      <w:keepLines/>
      <w:keepNext/>
      <w:tabs>
        <w:tab w:val="left" w:pos="840" w:leader="none"/>
      </w:tabs>
    </w:pPr>
    <w:rPr>
      <w:rFonts w:ascii="Arial" w:hAnsi="Arial" w:eastAsia="宋体" w:cs="Times New Roman"/>
      <w:bCs/>
      <w:sz w:val="28"/>
      <w:szCs w:val="32"/>
    </w:rPr>
  </w:style>
  <w:style w:type="paragraph" w:styleId="1513">
    <w:name w:val="索引 111"/>
    <w:basedOn w:val="958"/>
    <w:next w:val="958"/>
    <w:link w:val="958"/>
    <w:pPr>
      <w:jc w:val="center"/>
    </w:pPr>
    <w:rPr>
      <w:rFonts w:ascii="Calibri" w:hAnsi="Calibri" w:eastAsia="宋体" w:cs="Times New Roman"/>
      <w:b/>
      <w:color w:val="0000ff"/>
      <w:sz w:val="28"/>
      <w:szCs w:val="20"/>
    </w:rPr>
  </w:style>
  <w:style w:type="paragraph" w:styleId="1514">
    <w:name w:val="普通(网站)1"/>
    <w:basedOn w:val="958"/>
    <w:next w:val="1514"/>
    <w:link w:val="958"/>
    <w:pPr>
      <w:jc w:val="left"/>
      <w:spacing w:before="100" w:beforeAutospacing="1" w:after="100" w:afterAutospacing="1"/>
      <w:widowControl/>
    </w:pPr>
    <w:rPr>
      <w:rFonts w:ascii="宋体" w:hAnsi="宋体" w:eastAsia="宋体" w:cs="宋体"/>
      <w:sz w:val="24"/>
    </w:rPr>
  </w:style>
  <w:style w:type="paragraph" w:styleId="1515">
    <w:name w:val="xl200"/>
    <w:basedOn w:val="958"/>
    <w:next w:val="1515"/>
    <w:link w:val="958"/>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color w:val="ff0000"/>
      <w:sz w:val="24"/>
    </w:rPr>
  </w:style>
  <w:style w:type="paragraph" w:styleId="1516">
    <w:name w:val="标题6"/>
    <w:basedOn w:val="964"/>
    <w:next w:val="1516"/>
    <w:link w:val="958"/>
    <w:pPr>
      <w:ind w:firstLine="200"/>
      <w:keepLines w:val="0"/>
      <w:keepNext w:val="0"/>
      <w:spacing w:before="0" w:after="0" w:line="360" w:lineRule="auto"/>
      <w:tabs>
        <w:tab w:val="left" w:pos="0" w:leader="none"/>
        <w:tab w:val="left" w:pos="2520" w:leader="none"/>
      </w:tabs>
    </w:pPr>
    <w:rPr>
      <w:rFonts w:ascii="Calibri" w:hAnsi="Calibri" w:eastAsia="仿宋_GB2312" w:cs="Times New Roman"/>
      <w:sz w:val="30"/>
    </w:rPr>
  </w:style>
  <w:style w:type="paragraph" w:styleId="1517">
    <w:name w:val="xl126"/>
    <w:basedOn w:val="958"/>
    <w:next w:val="1517"/>
    <w:link w:val="958"/>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18">
    <w:name w:val="Char Char1 Char Char Char Char Char Char"/>
    <w:basedOn w:val="958"/>
    <w:next w:val="1518"/>
    <w:link w:val="958"/>
    <w:pPr>
      <w:jc w:val="left"/>
      <w:widowControl/>
    </w:pPr>
    <w:rPr>
      <w:rFonts w:ascii="Calibri" w:hAnsi="Calibri" w:eastAsia="宋体" w:cs="Times New Roman"/>
      <w:szCs w:val="20"/>
    </w:rPr>
  </w:style>
  <w:style w:type="paragraph" w:styleId="1519">
    <w:name w:val="xl42"/>
    <w:basedOn w:val="958"/>
    <w:next w:val="1519"/>
    <w:link w:val="958"/>
    <w:pPr>
      <w:numPr>
        <w:ilvl w:val="0"/>
        <w:numId w:val="14"/>
      </w:numPr>
      <w:ind w:left="0" w:firstLine="0"/>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20"/>
    </w:rPr>
  </w:style>
  <w:style w:type="paragraph" w:styleId="1520">
    <w:name w:val="样式 标题 1 + 黑体 三号 非加粗 居中 段前: 6 磅 段后: 6 磅 行距: 固定值 20 磅"/>
    <w:basedOn w:val="959"/>
    <w:next w:val="1520"/>
    <w:link w:val="958"/>
    <w:pPr>
      <w:jc w:val="center"/>
      <w:spacing w:before="120" w:after="120" w:line="400" w:lineRule="exact"/>
    </w:pPr>
    <w:rPr>
      <w:rFonts w:ascii="黑体" w:hAnsi="黑体" w:eastAsia="黑体" w:cs="宋体"/>
      <w:b w:val="0"/>
      <w:bCs w:val="0"/>
      <w:sz w:val="32"/>
      <w:szCs w:val="20"/>
    </w:rPr>
  </w:style>
  <w:style w:type="paragraph" w:styleId="1521">
    <w:name w:val=" Char Char Char Char1 Char Char Char"/>
    <w:basedOn w:val="958"/>
    <w:next w:val="1521"/>
    <w:link w:val="958"/>
    <w:pPr>
      <w:jc w:val="left"/>
      <w:spacing w:after="160" w:line="240" w:lineRule="exact"/>
      <w:widowControl/>
    </w:pPr>
    <w:rPr>
      <w:rFonts w:ascii="Verdana" w:hAnsi="Verdana" w:eastAsia="宋体" w:cs="Times New Roman"/>
      <w:sz w:val="20"/>
      <w:szCs w:val="20"/>
      <w:lang w:eastAsia="en-US"/>
    </w:rPr>
  </w:style>
  <w:style w:type="paragraph" w:styleId="1522">
    <w:name w:val="xl177"/>
    <w:basedOn w:val="958"/>
    <w:next w:val="1522"/>
    <w:link w:val="958"/>
    <w:pPr>
      <w:jc w:val="left"/>
      <w:spacing w:before="100" w:beforeAutospacing="1" w:after="100" w:afterAutospacing="1"/>
      <w:widowControl/>
      <w:pBdr>
        <w:top w:val="single" w:color="000000" w:sz="4" w:space="0"/>
        <w:left w:val="single" w:color="000000" w:sz="4" w:space="0"/>
        <w:bottom w:val="single" w:color="7030A0" w:sz="8" w:space="0"/>
      </w:pBdr>
    </w:pPr>
    <w:rPr>
      <w:rFonts w:ascii="宋体" w:hAnsi="宋体" w:eastAsia="宋体" w:cs="宋体"/>
      <w:sz w:val="24"/>
    </w:rPr>
  </w:style>
  <w:style w:type="paragraph" w:styleId="1523">
    <w:name w:val="文本块1"/>
    <w:basedOn w:val="958"/>
    <w:next w:val="1523"/>
    <w:link w:val="958"/>
    <w:pPr>
      <w:ind w:left="1440" w:right="1440"/>
      <w:spacing w:after="120"/>
    </w:pPr>
    <w:rPr>
      <w:rFonts w:ascii="Calibri" w:hAnsi="Calibri" w:eastAsia="宋体" w:cs="Times New Roman"/>
    </w:rPr>
  </w:style>
  <w:style w:type="paragraph" w:styleId="1524">
    <w:name w:val="Char Char Char Char"/>
    <w:basedOn w:val="958"/>
    <w:next w:val="1524"/>
    <w:link w:val="958"/>
    <w:rPr>
      <w:rFonts w:ascii="Calibri" w:hAnsi="Calibri" w:eastAsia="宋体" w:cs="Times New Roman"/>
    </w:rPr>
  </w:style>
  <w:style w:type="paragraph" w:styleId="1525">
    <w:name w:val="List Paragraph"/>
    <w:basedOn w:val="958"/>
    <w:next w:val="1525"/>
    <w:link w:val="958"/>
    <w:pPr>
      <w:ind w:firstLine="420"/>
    </w:pPr>
    <w:rPr>
      <w:rFonts w:ascii="Calibri" w:hAnsi="Calibri" w:eastAsia="宋体" w:cs="Times New Roman"/>
      <w:szCs w:val="22"/>
    </w:rPr>
  </w:style>
  <w:style w:type="paragraph" w:styleId="1526">
    <w:name w:val="正文加粗体"/>
    <w:basedOn w:val="958"/>
    <w:next w:val="1526"/>
    <w:link w:val="958"/>
    <w:pPr>
      <w:ind w:firstLine="480"/>
      <w:jc w:val="left"/>
      <w:spacing w:line="360" w:lineRule="auto"/>
    </w:pPr>
    <w:rPr>
      <w:rFonts w:ascii="Calibri" w:hAnsi="Calibri" w:eastAsia="宋体" w:cs="Times New Roman"/>
      <w:b/>
      <w:sz w:val="28"/>
    </w:rPr>
  </w:style>
  <w:style w:type="paragraph" w:styleId="1527">
    <w:name w:val="xl155"/>
    <w:basedOn w:val="958"/>
    <w:next w:val="1527"/>
    <w:link w:val="95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28">
    <w:name w:val="xl89"/>
    <w:basedOn w:val="958"/>
    <w:next w:val="1528"/>
    <w:link w:val="958"/>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29">
    <w:name w:val="GP正文(首行缩进)"/>
    <w:basedOn w:val="958"/>
    <w:next w:val="1529"/>
    <w:link w:val="958"/>
    <w:pPr>
      <w:ind w:firstLine="200"/>
      <w:jc w:val="left"/>
      <w:spacing w:line="360" w:lineRule="auto"/>
    </w:pPr>
    <w:rPr>
      <w:rFonts w:ascii="Calibri" w:hAnsi="Calibri" w:eastAsia="宋体" w:cs="Times New Roman"/>
      <w:sz w:val="24"/>
      <w:szCs w:val="21"/>
    </w:rPr>
  </w:style>
  <w:style w:type="paragraph" w:styleId="1530">
    <w:name w:val="样式 标题 3Bold Headbhlevel_3PIM 3H3Level 3 Headsect1.2.3h3...1"/>
    <w:basedOn w:val="961"/>
    <w:next w:val="1530"/>
    <w:link w:val="958"/>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531">
    <w:name w:val="xl125"/>
    <w:basedOn w:val="958"/>
    <w:next w:val="1531"/>
    <w:link w:val="95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32">
    <w:name w:val="xl151"/>
    <w:basedOn w:val="958"/>
    <w:next w:val="1532"/>
    <w:link w:val="958"/>
    <w:pPr>
      <w:jc w:val="center"/>
      <w:spacing w:before="100" w:beforeAutospacing="1" w:after="100" w:afterAutospacing="1"/>
      <w:shd w:val="clear" w:color="000000" w:fill="f2f2f2"/>
      <w:widowControl/>
      <w:pBdr>
        <w:left w:val="single" w:color="000000" w:sz="4" w:space="0"/>
      </w:pBdr>
    </w:pPr>
    <w:rPr>
      <w:rFonts w:ascii="宋体" w:hAnsi="宋体" w:eastAsia="宋体" w:cs="宋体"/>
      <w:b/>
      <w:bCs/>
      <w:color w:val="ff0000"/>
      <w:sz w:val="24"/>
    </w:rPr>
  </w:style>
  <w:style w:type="paragraph" w:styleId="1533">
    <w:name w:val="标题2"/>
    <w:basedOn w:val="958"/>
    <w:next w:val="961"/>
    <w:link w:val="958"/>
    <w:pPr>
      <w:jc w:val="center"/>
      <w:keepNext/>
      <w:spacing w:before="50" w:after="50" w:line="440" w:lineRule="exact"/>
      <w:outlineLvl w:val="1"/>
    </w:pPr>
    <w:rPr>
      <w:rFonts w:ascii="宋体" w:hAnsi="宋体" w:eastAsia="宋体" w:cs="Times New Roman"/>
      <w:b/>
      <w:sz w:val="28"/>
      <w:szCs w:val="20"/>
    </w:rPr>
  </w:style>
  <w:style w:type="paragraph" w:styleId="1534">
    <w:name w:val="font5"/>
    <w:basedOn w:val="958"/>
    <w:next w:val="1534"/>
    <w:link w:val="958"/>
    <w:pPr>
      <w:jc w:val="left"/>
      <w:spacing w:before="100" w:beforeAutospacing="1" w:after="100" w:afterAutospacing="1"/>
      <w:widowControl/>
    </w:pPr>
    <w:rPr>
      <w:rFonts w:hint="eastAsia" w:ascii="宋体" w:hAnsi="宋体" w:eastAsia="宋体" w:cs="Times New Roman"/>
      <w:sz w:val="18"/>
      <w:szCs w:val="18"/>
    </w:rPr>
  </w:style>
  <w:style w:type="paragraph" w:styleId="1535">
    <w:name w:val="xl104"/>
    <w:basedOn w:val="958"/>
    <w:next w:val="1535"/>
    <w:link w:val="958"/>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36">
    <w:name w:val="xl148"/>
    <w:basedOn w:val="958"/>
    <w:next w:val="1536"/>
    <w:link w:val="958"/>
    <w:pPr>
      <w:jc w:val="center"/>
      <w:spacing w:before="100" w:beforeAutospacing="1" w:after="100" w:afterAutospacing="1"/>
      <w:shd w:val="clear" w:color="000000" w:fill="f2f2f2"/>
      <w:widowControl/>
      <w:pBdr>
        <w:right w:val="single" w:color="000000" w:sz="4" w:space="0"/>
      </w:pBdr>
    </w:pPr>
    <w:rPr>
      <w:rFonts w:ascii="宋体" w:hAnsi="宋体" w:eastAsia="宋体" w:cs="宋体"/>
      <w:b/>
      <w:bCs/>
      <w:sz w:val="24"/>
    </w:rPr>
  </w:style>
  <w:style w:type="paragraph" w:styleId="1537">
    <w:name w:val="Char Char1 Char Char Char Char Char Char Char Char Char Char Char Char Char Char Char"/>
    <w:basedOn w:val="958"/>
    <w:next w:val="1537"/>
    <w:link w:val="958"/>
    <w:pPr>
      <w:jc w:val="left"/>
      <w:spacing w:after="160" w:line="240" w:lineRule="exact"/>
      <w:widowControl/>
    </w:pPr>
    <w:rPr>
      <w:rFonts w:ascii="Verdana" w:hAnsi="Verdana" w:eastAsia="宋体" w:cs="Times New Roman"/>
      <w:sz w:val="20"/>
      <w:szCs w:val="20"/>
      <w:lang w:eastAsia="en-US"/>
    </w:rPr>
  </w:style>
  <w:style w:type="paragraph" w:styleId="1538">
    <w:name w:val="_Style 12"/>
    <w:basedOn w:val="990"/>
    <w:next w:val="1538"/>
    <w:link w:val="958"/>
    <w:pPr>
      <w:spacing w:line="360" w:lineRule="auto"/>
    </w:pPr>
    <w:rPr>
      <w:rFonts w:ascii="Calibri" w:hAnsi="Calibri" w:eastAsia="宋体" w:cs="Times New Roman"/>
    </w:rPr>
  </w:style>
  <w:style w:type="paragraph" w:styleId="1539">
    <w:name w:val="段落正文"/>
    <w:basedOn w:val="958"/>
    <w:next w:val="1539"/>
    <w:link w:val="958"/>
    <w:pPr>
      <w:ind w:left="100" w:firstLine="200"/>
      <w:spacing w:line="360" w:lineRule="atLeast"/>
    </w:pPr>
    <w:rPr>
      <w:rFonts w:ascii="Calibri" w:hAnsi="Calibri" w:eastAsia="宋体" w:cs="Times New Roman"/>
      <w:spacing w:val="2"/>
      <w:sz w:val="24"/>
      <w:szCs w:val="20"/>
    </w:rPr>
  </w:style>
  <w:style w:type="paragraph" w:styleId="1540">
    <w:name w:val="xl119"/>
    <w:basedOn w:val="958"/>
    <w:next w:val="1540"/>
    <w:link w:val="958"/>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41">
    <w:name w:val="附录标识"/>
    <w:basedOn w:val="958"/>
    <w:next w:val="1541"/>
    <w:link w:val="958"/>
    <w:pPr>
      <w:jc w:val="center"/>
      <w:spacing w:before="640" w:after="200"/>
      <w:shd w:val="clear" w:color="ffffff" w:fill="ffffff"/>
      <w:widowControl/>
      <w:tabs>
        <w:tab w:val="left" w:pos="6405" w:leader="none"/>
      </w:tabs>
      <w:outlineLvl w:val="0"/>
    </w:pPr>
    <w:rPr>
      <w:rFonts w:ascii="黑体" w:hAnsi="Calibri" w:eastAsia="黑体" w:cs="Times New Roman"/>
      <w:sz w:val="28"/>
      <w:szCs w:val="20"/>
    </w:rPr>
  </w:style>
  <w:style w:type="paragraph" w:styleId="1542">
    <w:name w:val="xl115"/>
    <w:basedOn w:val="958"/>
    <w:next w:val="1542"/>
    <w:link w:val="95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43">
    <w:name w:val="xl86"/>
    <w:basedOn w:val="958"/>
    <w:next w:val="1543"/>
    <w:link w:val="95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44">
    <w:name w:val="样式 标题 1 + 三号 Char"/>
    <w:basedOn w:val="959"/>
    <w:next w:val="1544"/>
    <w:link w:val="958"/>
    <w:pPr>
      <w:ind w:left="525" w:hanging="525"/>
      <w:spacing w:line="420" w:lineRule="auto"/>
      <w:tabs>
        <w:tab w:val="left" w:pos="525" w:leader="none"/>
      </w:tabs>
    </w:pPr>
    <w:rPr>
      <w:rFonts w:ascii="黑体" w:hAnsi="黑体" w:eastAsia="宋体" w:cs="Times New Roman"/>
      <w:sz w:val="28"/>
      <w:szCs w:val="28"/>
    </w:rPr>
  </w:style>
  <w:style w:type="paragraph" w:styleId="1545">
    <w:name w:val="xl142"/>
    <w:basedOn w:val="958"/>
    <w:next w:val="1545"/>
    <w:link w:val="95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46">
    <w:name w:val="xl32"/>
    <w:basedOn w:val="958"/>
    <w:next w:val="1546"/>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547">
    <w:name w:val="tb"/>
    <w:basedOn w:val="958"/>
    <w:next w:val="1547"/>
    <w:link w:val="958"/>
    <w:pPr>
      <w:jc w:val="center"/>
      <w:spacing w:before="80" w:after="60" w:line="500" w:lineRule="exact"/>
      <w:widowControl/>
    </w:pPr>
    <w:rPr>
      <w:rFonts w:ascii="宋体" w:hAnsi="Calibri" w:eastAsia="宋体" w:cs="Times New Roman"/>
      <w:b/>
      <w:sz w:val="28"/>
      <w:szCs w:val="20"/>
    </w:rPr>
  </w:style>
  <w:style w:type="paragraph" w:styleId="1548">
    <w:name w:val="无间隔2"/>
    <w:next w:val="1548"/>
    <w:link w:val="958"/>
    <w:rPr>
      <w:sz w:val="22"/>
      <w:szCs w:val="22"/>
      <w:lang w:val="en-US" w:eastAsia="zh-CN" w:bidi="ar-SA"/>
    </w:rPr>
  </w:style>
  <w:style w:type="paragraph" w:styleId="1549">
    <w:name w:val="my 标题 4(一)1."/>
    <w:basedOn w:val="958"/>
    <w:next w:val="1549"/>
    <w:link w:val="958"/>
    <w:pPr>
      <w:ind w:left="478" w:hanging="420"/>
      <w:tabs>
        <w:tab w:val="left" w:pos="478" w:leader="none"/>
      </w:tabs>
    </w:pPr>
    <w:rPr>
      <w:rFonts w:ascii="Calibri" w:hAnsi="Calibri" w:eastAsia="宋体" w:cs="Times New Roman"/>
    </w:rPr>
  </w:style>
  <w:style w:type="paragraph" w:styleId="1550">
    <w:name w:val="索引 11"/>
    <w:basedOn w:val="958"/>
    <w:next w:val="958"/>
    <w:link w:val="958"/>
    <w:pPr>
      <w:jc w:val="center"/>
    </w:pPr>
    <w:rPr>
      <w:rFonts w:ascii="Calibri" w:hAnsi="Calibri" w:eastAsia="宋体" w:cs="Times New Roman"/>
      <w:b/>
      <w:color w:val="0000ff"/>
      <w:sz w:val="28"/>
      <w:szCs w:val="20"/>
    </w:rPr>
  </w:style>
  <w:style w:type="paragraph" w:styleId="1551">
    <w:name w:val="表头文字"/>
    <w:basedOn w:val="958"/>
    <w:next w:val="1551"/>
    <w:link w:val="958"/>
    <w:pPr>
      <w:jc w:val="center"/>
      <w:spacing w:line="312" w:lineRule="auto"/>
    </w:pPr>
    <w:rPr>
      <w:rFonts w:ascii="Calibri" w:hAnsi="Calibri" w:eastAsia="宋体" w:cs="Times New Roman"/>
      <w:sz w:val="24"/>
      <w:szCs w:val="20"/>
    </w:rPr>
  </w:style>
  <w:style w:type="paragraph" w:styleId="1552">
    <w:name w:val="xl113"/>
    <w:basedOn w:val="958"/>
    <w:next w:val="155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53">
    <w:name w:val="样式 标题1"/>
    <w:basedOn w:val="959"/>
    <w:next w:val="958"/>
    <w:link w:val="958"/>
    <w:pPr>
      <w:spacing w:before="360" w:after="360" w:line="360" w:lineRule="auto"/>
    </w:pPr>
    <w:rPr>
      <w:rFonts w:ascii="黑体" w:hAnsi="黑体" w:eastAsia="黑体" w:cs="宋体"/>
      <w:sz w:val="28"/>
      <w:szCs w:val="20"/>
    </w:rPr>
  </w:style>
  <w:style w:type="paragraph" w:styleId="1554">
    <w:name w:val="+▲"/>
    <w:basedOn w:val="958"/>
    <w:next w:val="1554"/>
    <w:link w:val="958"/>
    <w:pPr>
      <w:ind w:left="960" w:hanging="480"/>
      <w:spacing w:line="360" w:lineRule="auto"/>
      <w:tabs>
        <w:tab w:val="left" w:pos="960" w:leader="none"/>
      </w:tabs>
    </w:pPr>
    <w:rPr>
      <w:rFonts w:ascii="Calibri" w:hAnsi="Calibri" w:eastAsia="宋体" w:cs="Times New Roman"/>
      <w:sz w:val="24"/>
      <w:szCs w:val="28"/>
    </w:rPr>
  </w:style>
  <w:style w:type="paragraph" w:styleId="1555">
    <w:name w:val="xl202"/>
    <w:basedOn w:val="958"/>
    <w:next w:val="1555"/>
    <w:link w:val="958"/>
    <w:pPr>
      <w:jc w:val="center"/>
      <w:spacing w:before="100" w:beforeAutospacing="1" w:after="100" w:afterAutospacing="1"/>
      <w:shd w:val="clear" w:color="000000" w:fill="f2f2f2"/>
      <w:widowControl/>
      <w:pBdr>
        <w:bottom w:val="single" w:color="000000" w:sz="4" w:space="0"/>
        <w:right w:val="single" w:color="000000" w:sz="4" w:space="0"/>
      </w:pBdr>
    </w:pPr>
    <w:rPr>
      <w:rFonts w:ascii="宋体" w:hAnsi="宋体" w:eastAsia="宋体" w:cs="宋体"/>
      <w:b/>
      <w:bCs/>
      <w:color w:val="ff0000"/>
      <w:sz w:val="24"/>
    </w:rPr>
  </w:style>
  <w:style w:type="paragraph" w:styleId="1556">
    <w:name w:val="第一章"/>
    <w:basedOn w:val="959"/>
    <w:next w:val="1556"/>
    <w:link w:val="958"/>
    <w:pPr>
      <w:jc w:val="left"/>
      <w:pageBreakBefore/>
      <w:tabs>
        <w:tab w:val="left" w:pos="360" w:leader="none"/>
      </w:tabs>
    </w:pPr>
    <w:rPr>
      <w:rFonts w:ascii="黑体" w:hAnsi="黑体" w:eastAsia="黑体" w:cs="Times New Roman"/>
      <w:b w:val="0"/>
      <w:sz w:val="28"/>
      <w:szCs w:val="28"/>
    </w:rPr>
  </w:style>
  <w:style w:type="paragraph" w:styleId="1557">
    <w:name w:val="xl106"/>
    <w:basedOn w:val="958"/>
    <w:next w:val="1557"/>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558">
    <w:name w:val="图中文字"/>
    <w:basedOn w:val="958"/>
    <w:next w:val="1558"/>
    <w:link w:val="958"/>
    <w:pPr>
      <w:ind w:firstLine="200"/>
      <w:jc w:val="center"/>
      <w:spacing w:line="312" w:lineRule="auto"/>
    </w:pPr>
    <w:rPr>
      <w:rFonts w:ascii="Calibri" w:hAnsi="Calibri" w:eastAsia="宋体" w:cs="Times New Roman"/>
      <w:color w:val="000000"/>
      <w:sz w:val="24"/>
    </w:rPr>
  </w:style>
  <w:style w:type="paragraph" w:styleId="1559">
    <w:name w:val="样式 标题 2 + 居中 行距: 多倍行距 1.25 字行"/>
    <w:basedOn w:val="960"/>
    <w:next w:val="1559"/>
    <w:link w:val="958"/>
    <w:pPr>
      <w:keepLines/>
      <w:keepNext/>
      <w:spacing w:before="260" w:after="260" w:line="300" w:lineRule="auto"/>
      <w:tabs>
        <w:tab w:val="left" w:pos="840" w:leader="none"/>
      </w:tabs>
    </w:pPr>
    <w:rPr>
      <w:rFonts w:ascii="隶书" w:hAnsi="Arial" w:eastAsia="隶书" w:cs="宋体"/>
      <w:b w:val="0"/>
      <w:bCs/>
      <w:sz w:val="28"/>
      <w:szCs w:val="20"/>
    </w:rPr>
  </w:style>
  <w:style w:type="paragraph" w:styleId="1560">
    <w:name w:val="样式 首行缩进:  0 字符"/>
    <w:basedOn w:val="958"/>
    <w:next w:val="1560"/>
    <w:link w:val="958"/>
    <w:pPr>
      <w:ind w:firstLine="680"/>
      <w:spacing w:line="480" w:lineRule="exact"/>
    </w:pPr>
    <w:rPr>
      <w:rFonts w:ascii="Calibri" w:hAnsi="Calibri" w:eastAsia="宋体" w:cs="宋体"/>
      <w:sz w:val="28"/>
      <w:szCs w:val="20"/>
    </w:rPr>
  </w:style>
  <w:style w:type="paragraph" w:styleId="1561">
    <w:name w:val="xl152"/>
    <w:basedOn w:val="958"/>
    <w:next w:val="1561"/>
    <w:link w:val="958"/>
    <w:pPr>
      <w:jc w:val="center"/>
      <w:spacing w:before="100" w:beforeAutospacing="1" w:after="100" w:afterAutospacing="1"/>
      <w:shd w:val="clear" w:color="000000" w:fill="f2f2f2"/>
      <w:widowControl/>
      <w:pBdr>
        <w:right w:val="single" w:color="000000" w:sz="4" w:space="0"/>
      </w:pBdr>
    </w:pPr>
    <w:rPr>
      <w:rFonts w:ascii="宋体" w:hAnsi="宋体" w:eastAsia="宋体" w:cs="宋体"/>
      <w:b/>
      <w:bCs/>
      <w:color w:val="ff0000"/>
      <w:sz w:val="24"/>
    </w:rPr>
  </w:style>
  <w:style w:type="paragraph" w:styleId="1562">
    <w:name w:val="xl77"/>
    <w:basedOn w:val="958"/>
    <w:next w:val="1562"/>
    <w:link w:val="95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563">
    <w:name w:val="样式 首行缩进:  0.74 厘米"/>
    <w:basedOn w:val="958"/>
    <w:next w:val="1563"/>
    <w:link w:val="958"/>
    <w:pPr>
      <w:ind w:firstLine="420"/>
    </w:pPr>
    <w:rPr>
      <w:rFonts w:ascii="Arial" w:hAnsi="Arial" w:eastAsia="仿宋_GB2312" w:cs="Arial"/>
      <w:bCs/>
      <w:sz w:val="28"/>
      <w:szCs w:val="28"/>
    </w:rPr>
  </w:style>
  <w:style w:type="paragraph" w:styleId="1564">
    <w:name w:val="Char1 Char Char Char Char Char Char"/>
    <w:basedOn w:val="958"/>
    <w:next w:val="1564"/>
    <w:link w:val="958"/>
    <w:rPr>
      <w:rFonts w:ascii="Calibri" w:hAnsi="Calibri" w:eastAsia="宋体" w:cs="Times New Roman"/>
      <w:lang w:eastAsia="ar-SA"/>
    </w:rPr>
  </w:style>
  <w:style w:type="paragraph" w:styleId="1565">
    <w:name w:val="xl31"/>
    <w:basedOn w:val="958"/>
    <w:next w:val="1565"/>
    <w:link w:val="958"/>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566">
    <w:name w:val="xl201"/>
    <w:basedOn w:val="958"/>
    <w:next w:val="1566"/>
    <w:link w:val="958"/>
    <w:pPr>
      <w:jc w:val="center"/>
      <w:spacing w:before="100" w:beforeAutospacing="1" w:after="100" w:afterAutospacing="1"/>
      <w:shd w:val="clear" w:color="000000" w:fill="f2f2f2"/>
      <w:widowControl/>
      <w:pBdr>
        <w:left w:val="single" w:color="000000" w:sz="4" w:space="0"/>
        <w:bottom w:val="single" w:color="000000" w:sz="4" w:space="0"/>
      </w:pBdr>
    </w:pPr>
    <w:rPr>
      <w:rFonts w:ascii="宋体" w:hAnsi="宋体" w:eastAsia="宋体" w:cs="宋体"/>
      <w:b/>
      <w:bCs/>
      <w:color w:val="ff0000"/>
      <w:sz w:val="24"/>
    </w:rPr>
  </w:style>
  <w:style w:type="paragraph" w:styleId="1567">
    <w:name w:val="日期2"/>
    <w:basedOn w:val="958"/>
    <w:next w:val="958"/>
    <w:link w:val="958"/>
    <w:pPr>
      <w:spacing w:line="312" w:lineRule="atLeast"/>
    </w:pPr>
    <w:rPr>
      <w:rFonts w:ascii="Calibri" w:hAnsi="Calibri" w:eastAsia="宋体" w:cs="Times New Roman"/>
      <w:sz w:val="24"/>
      <w:szCs w:val="20"/>
    </w:rPr>
  </w:style>
  <w:style w:type="paragraph" w:styleId="1568">
    <w:name w:val="xl29"/>
    <w:basedOn w:val="958"/>
    <w:next w:val="1568"/>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569">
    <w:name w:val="样式 (西文) Century Gothic 四号 段前: 7.8 磅 段后: 7.8 磅 行距: 1.5 倍行距 首..."/>
    <w:basedOn w:val="958"/>
    <w:next w:val="1569"/>
    <w:link w:val="958"/>
    <w:pPr>
      <w:ind w:firstLine="560"/>
      <w:spacing w:before="156" w:after="156" w:line="360" w:lineRule="auto"/>
    </w:pPr>
    <w:rPr>
      <w:rFonts w:ascii="Century Gothic" w:hAnsi="Century Gothic" w:eastAsia="宋体" w:cs="宋体"/>
      <w:sz w:val="24"/>
      <w:szCs w:val="20"/>
    </w:rPr>
  </w:style>
  <w:style w:type="paragraph" w:styleId="1570">
    <w:name w:val="寄信人地址1"/>
    <w:basedOn w:val="958"/>
    <w:next w:val="1570"/>
    <w:link w:val="958"/>
    <w:rPr>
      <w:rFonts w:ascii="Arial" w:hAnsi="Arial" w:eastAsia="宋体" w:cs="Arial"/>
    </w:rPr>
  </w:style>
  <w:style w:type="paragraph" w:styleId="1571">
    <w:name w:val=" Char Char Char Char1"/>
    <w:basedOn w:val="958"/>
    <w:next w:val="1571"/>
    <w:link w:val="958"/>
    <w:pPr>
      <w:jc w:val="left"/>
      <w:spacing w:after="160" w:line="240" w:lineRule="exact"/>
      <w:widowControl/>
    </w:pPr>
    <w:rPr>
      <w:rFonts w:ascii="Verdana" w:hAnsi="Verdana" w:eastAsia="宋体" w:cs="Times New Roman"/>
      <w:sz w:val="20"/>
      <w:szCs w:val="20"/>
      <w:lang w:eastAsia="en-US"/>
    </w:rPr>
  </w:style>
  <w:style w:type="paragraph" w:styleId="1572">
    <w:name w:val="xl97"/>
    <w:basedOn w:val="958"/>
    <w:next w:val="1572"/>
    <w:link w:val="95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73">
    <w:name w:val="表格5号 宽行"/>
    <w:basedOn w:val="958"/>
    <w:next w:val="1573"/>
    <w:link w:val="958"/>
    <w:pPr>
      <w:spacing w:line="360" w:lineRule="auto"/>
    </w:pPr>
    <w:rPr>
      <w:rFonts w:ascii="宋体" w:hAnsi="宋体" w:eastAsia="宋体" w:cs="Times New Roman"/>
    </w:rPr>
  </w:style>
  <w:style w:type="paragraph" w:styleId="1574">
    <w:name w:val="style160"/>
    <w:basedOn w:val="958"/>
    <w:next w:val="1574"/>
    <w:link w:val="958"/>
    <w:pPr>
      <w:jc w:val="left"/>
      <w:spacing w:before="100" w:beforeAutospacing="1" w:after="100" w:afterAutospacing="1"/>
      <w:widowControl/>
    </w:pPr>
    <w:rPr>
      <w:rFonts w:ascii="宋体" w:hAnsi="宋体" w:eastAsia="宋体" w:cs="宋体"/>
      <w:sz w:val="24"/>
    </w:rPr>
  </w:style>
  <w:style w:type="paragraph" w:styleId="1575">
    <w:name w:val="xl36"/>
    <w:basedOn w:val="958"/>
    <w:next w:val="1575"/>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2"/>
      <w:szCs w:val="22"/>
    </w:rPr>
  </w:style>
  <w:style w:type="paragraph" w:styleId="1576">
    <w:name w:val="xl85"/>
    <w:basedOn w:val="958"/>
    <w:next w:val="1576"/>
    <w:link w:val="95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77">
    <w:name w:val="索引标题1"/>
    <w:basedOn w:val="958"/>
    <w:next w:val="1550"/>
    <w:link w:val="958"/>
    <w:rPr>
      <w:rFonts w:ascii="Arial" w:hAnsi="Arial" w:eastAsia="宋体" w:cs="Arial"/>
      <w:b/>
      <w:bCs/>
    </w:rPr>
  </w:style>
  <w:style w:type="paragraph" w:styleId="1578">
    <w:name w:val="xl145"/>
    <w:basedOn w:val="958"/>
    <w:next w:val="1578"/>
    <w:link w:val="958"/>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sz w:val="24"/>
    </w:rPr>
  </w:style>
  <w:style w:type="paragraph" w:styleId="1579">
    <w:name w:val="批注主题3"/>
    <w:basedOn w:val="992"/>
    <w:next w:val="992"/>
    <w:link w:val="958"/>
    <w:pPr>
      <w:spacing w:line="360" w:lineRule="auto"/>
    </w:pPr>
    <w:rPr>
      <w:rFonts w:ascii="Calibri" w:hAnsi="Calibri" w:eastAsia="宋体" w:cs="Times New Roman"/>
      <w:b/>
      <w:bCs/>
      <w:sz w:val="24"/>
      <w:szCs w:val="20"/>
    </w:rPr>
  </w:style>
  <w:style w:type="paragraph" w:styleId="1580">
    <w:name w:val="样式 BT3 + 三号 段前: 0.5 行 段后: 0.5 行"/>
    <w:basedOn w:val="958"/>
    <w:next w:val="1580"/>
    <w:link w:val="958"/>
    <w:pPr>
      <w:keepLines/>
      <w:keepNext/>
      <w:spacing w:line="360" w:lineRule="auto"/>
      <w:outlineLvl w:val="2"/>
    </w:pPr>
    <w:rPr>
      <w:rFonts w:ascii="黑体" w:hAnsi="Calibri" w:eastAsia="黑体" w:cs="宋体"/>
      <w:sz w:val="32"/>
      <w:szCs w:val="20"/>
    </w:rPr>
  </w:style>
  <w:style w:type="paragraph" w:styleId="1581">
    <w:name w:val="样式 宋体 小四 黑色 行距: 1.5 倍行距"/>
    <w:basedOn w:val="958"/>
    <w:next w:val="1581"/>
    <w:link w:val="958"/>
    <w:rPr>
      <w:rFonts w:ascii="宋体" w:hAnsi="宋体" w:eastAsia="宋体" w:cs="宋体"/>
      <w:color w:val="000000"/>
      <w:sz w:val="24"/>
      <w:szCs w:val="20"/>
    </w:rPr>
  </w:style>
  <w:style w:type="paragraph" w:styleId="1582">
    <w:name w:val="xl186"/>
    <w:basedOn w:val="958"/>
    <w:next w:val="1582"/>
    <w:link w:val="958"/>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583">
    <w:name w:val="标题3"/>
    <w:basedOn w:val="958"/>
    <w:next w:val="958"/>
    <w:link w:val="958"/>
    <w:pPr>
      <w:keepNext/>
      <w:spacing w:before="50" w:after="50" w:line="440" w:lineRule="exact"/>
      <w:outlineLvl w:val="2"/>
    </w:pPr>
    <w:rPr>
      <w:rFonts w:ascii="宋体" w:hAnsi="宋体" w:eastAsia="宋体" w:cs="Times New Roman"/>
      <w:b/>
      <w:sz w:val="24"/>
      <w:szCs w:val="20"/>
    </w:rPr>
  </w:style>
  <w:style w:type="paragraph" w:styleId="1584">
    <w:name w:val="xl139"/>
    <w:basedOn w:val="958"/>
    <w:next w:val="1584"/>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rPr>
  </w:style>
  <w:style w:type="paragraph" w:styleId="1585">
    <w:name w:val="正文缩进4"/>
    <w:basedOn w:val="958"/>
    <w:next w:val="1585"/>
    <w:link w:val="958"/>
    <w:pPr>
      <w:ind w:firstLine="420"/>
    </w:pPr>
    <w:rPr>
      <w:rFonts w:ascii="Calibri" w:hAnsi="Calibri" w:eastAsia="宋体" w:cs="Times New Roman"/>
      <w:sz w:val="24"/>
    </w:rPr>
  </w:style>
  <w:style w:type="paragraph" w:styleId="1586">
    <w:name w:val="普通(网站)11"/>
    <w:basedOn w:val="958"/>
    <w:next w:val="1586"/>
    <w:link w:val="958"/>
    <w:pPr>
      <w:jc w:val="left"/>
      <w:spacing w:before="100" w:beforeAutospacing="1" w:after="100" w:afterAutospacing="1"/>
      <w:widowControl/>
    </w:pPr>
    <w:rPr>
      <w:rFonts w:ascii="宋体" w:hAnsi="宋体" w:eastAsia="宋体" w:cs="宋体"/>
      <w:sz w:val="24"/>
    </w:rPr>
  </w:style>
  <w:style w:type="paragraph" w:styleId="1587">
    <w:name w:val="xl174"/>
    <w:basedOn w:val="958"/>
    <w:next w:val="1587"/>
    <w:link w:val="95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88">
    <w:name w:val="样式 (中文) 黑体 四号 加粗 居中 行距: 多倍行距 1.25 字行"/>
    <w:basedOn w:val="1038"/>
    <w:next w:val="1588"/>
    <w:link w:val="958"/>
    <w:pPr>
      <w:jc w:val="center"/>
      <w:spacing w:line="300" w:lineRule="auto"/>
    </w:pPr>
    <w:rPr>
      <w:rFonts w:ascii="Calibri" w:hAnsi="Calibri" w:eastAsia="黑体" w:cs="宋体"/>
      <w:b/>
      <w:bCs/>
      <w:sz w:val="28"/>
    </w:rPr>
  </w:style>
  <w:style w:type="paragraph" w:styleId="1589">
    <w:name w:val="xl110"/>
    <w:basedOn w:val="958"/>
    <w:next w:val="1589"/>
    <w:link w:val="95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90">
    <w:name w:val="H-TextFormat"/>
    <w:next w:val="1590"/>
    <w:link w:val="958"/>
    <w:rPr>
      <w:rFonts w:ascii="Arial" w:hAnsi="Arial"/>
      <w:sz w:val="22"/>
      <w:lang w:val="en-GB" w:eastAsia="en-US" w:bidi="ar-SA"/>
    </w:rPr>
  </w:style>
  <w:style w:type="paragraph" w:styleId="1591">
    <w:name w:val="Char Char Char Char Char Char Char Char Char Char Char Char Char Char Char Char"/>
    <w:basedOn w:val="958"/>
    <w:next w:val="1591"/>
    <w:link w:val="958"/>
    <w:pPr>
      <w:tabs>
        <w:tab w:val="left" w:pos="360" w:leader="none"/>
      </w:tabs>
    </w:pPr>
    <w:rPr>
      <w:rFonts w:ascii="Calibri" w:hAnsi="Calibri" w:eastAsia="宋体" w:cs="Times New Roman"/>
      <w:sz w:val="24"/>
    </w:rPr>
  </w:style>
  <w:style w:type="paragraph" w:styleId="1592">
    <w:name w:val="样式 首行缩进:  2 字符5"/>
    <w:basedOn w:val="958"/>
    <w:next w:val="1592"/>
    <w:link w:val="958"/>
    <w:pPr>
      <w:ind w:firstLine="480"/>
      <w:spacing w:before="120" w:line="360" w:lineRule="auto"/>
    </w:pPr>
    <w:rPr>
      <w:rFonts w:ascii="Calibri" w:hAnsi="Calibri" w:eastAsia="宋体" w:cs="宋体"/>
      <w:sz w:val="24"/>
      <w:szCs w:val="20"/>
    </w:rPr>
  </w:style>
  <w:style w:type="paragraph" w:styleId="1593">
    <w:name w:val="列表 51"/>
    <w:basedOn w:val="958"/>
    <w:next w:val="1593"/>
    <w:link w:val="958"/>
    <w:pPr>
      <w:ind w:left="100" w:hanging="200"/>
    </w:pPr>
    <w:rPr>
      <w:rFonts w:ascii="Calibri" w:hAnsi="Calibri" w:eastAsia="宋体" w:cs="Times New Roman"/>
    </w:rPr>
  </w:style>
  <w:style w:type="paragraph" w:styleId="1594">
    <w:name w:val="批注框文本1"/>
    <w:basedOn w:val="958"/>
    <w:next w:val="1594"/>
    <w:link w:val="958"/>
    <w:rPr>
      <w:rFonts w:ascii="Calibri" w:hAnsi="Calibri" w:eastAsia="宋体" w:cs="Times New Roman"/>
      <w:sz w:val="18"/>
      <w:szCs w:val="18"/>
    </w:rPr>
  </w:style>
  <w:style w:type="paragraph" w:styleId="1595">
    <w:name w:val="xl51"/>
    <w:basedOn w:val="958"/>
    <w:next w:val="1595"/>
    <w:link w:val="958"/>
    <w:pPr>
      <w:jc w:val="center"/>
      <w:spacing w:before="100" w:beforeAutospacing="1" w:after="100" w:afterAutospacing="1"/>
      <w:widowControl/>
      <w:pBdr>
        <w:bottom w:val="single" w:color="000000" w:sz="4" w:space="0"/>
        <w:right w:val="single" w:color="000000" w:sz="4" w:space="0"/>
      </w:pBdr>
    </w:pPr>
    <w:rPr>
      <w:rFonts w:ascii="Calibri" w:hAnsi="Calibri" w:eastAsia="Arial Unicode MS" w:cs="Times New Roman"/>
      <w:color w:val="000000"/>
      <w:sz w:val="20"/>
      <w:szCs w:val="20"/>
    </w:rPr>
  </w:style>
  <w:style w:type="paragraph" w:styleId="1596">
    <w:name w:val="重庆工可样式"/>
    <w:basedOn w:val="958"/>
    <w:next w:val="1596"/>
    <w:link w:val="958"/>
    <w:pPr>
      <w:ind w:firstLine="560"/>
    </w:pPr>
    <w:rPr>
      <w:rFonts w:ascii="宋体" w:hAnsi="宋体" w:eastAsia="宋体" w:cs="Times New Roman"/>
      <w:sz w:val="28"/>
      <w:szCs w:val="22"/>
    </w:rPr>
  </w:style>
  <w:style w:type="paragraph" w:styleId="1597">
    <w:name w:val="p16"/>
    <w:basedOn w:val="958"/>
    <w:next w:val="1597"/>
    <w:link w:val="958"/>
    <w:pPr>
      <w:ind w:firstLine="420"/>
      <w:widowControl/>
    </w:pPr>
    <w:rPr>
      <w:rFonts w:ascii="Calibri" w:hAnsi="Calibri" w:eastAsia="宋体" w:cs="宋体"/>
      <w:szCs w:val="21"/>
    </w:rPr>
  </w:style>
  <w:style w:type="paragraph" w:styleId="1598">
    <w:name w:val="xl28"/>
    <w:basedOn w:val="958"/>
    <w:next w:val="1598"/>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599">
    <w:name w:val="样式 (西文) Times New Roman 四号 段后: 6 磅 行距: 固定值 20 磅 首行缩进:  1.92 ..."/>
    <w:basedOn w:val="958"/>
    <w:next w:val="1599"/>
    <w:link w:val="958"/>
    <w:pPr>
      <w:ind w:firstLine="200"/>
      <w:spacing w:line="360" w:lineRule="auto"/>
    </w:pPr>
    <w:rPr>
      <w:rFonts w:ascii="Calibri" w:hAnsi="Calibri" w:eastAsia="宋体" w:cs="宋体"/>
      <w:sz w:val="28"/>
      <w:szCs w:val="20"/>
    </w:rPr>
  </w:style>
  <w:style w:type="paragraph" w:styleId="1600">
    <w:name w:val="xl79"/>
    <w:basedOn w:val="958"/>
    <w:next w:val="1600"/>
    <w:link w:val="958"/>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601">
    <w:name w:val="xl37"/>
    <w:basedOn w:val="958"/>
    <w:next w:val="1601"/>
    <w:link w:val="958"/>
    <w:pPr>
      <w:jc w:val="left"/>
      <w:spacing w:before="100" w:beforeAutospacing="1" w:after="100" w:afterAutospacing="1"/>
      <w:widowControl/>
    </w:pPr>
    <w:rPr>
      <w:rFonts w:ascii="宋体" w:hAnsi="宋体" w:eastAsia="宋体" w:cs="Times New Roman"/>
      <w:sz w:val="20"/>
      <w:szCs w:val="20"/>
    </w:rPr>
  </w:style>
  <w:style w:type="paragraph" w:styleId="1602">
    <w:name w:val="要点说明2"/>
    <w:basedOn w:val="958"/>
    <w:next w:val="1603"/>
    <w:link w:val="958"/>
    <w:pPr>
      <w:ind w:left="400"/>
    </w:pPr>
    <w:rPr>
      <w:rFonts w:ascii="Calibri" w:hAnsi="Calibri" w:eastAsia="宋体" w:cs="Times New Roman"/>
      <w:sz w:val="30"/>
    </w:rPr>
  </w:style>
  <w:style w:type="paragraph" w:styleId="1603">
    <w:name w:val="要点2"/>
    <w:basedOn w:val="958"/>
    <w:next w:val="1602"/>
    <w:link w:val="958"/>
    <w:pPr>
      <w:numPr>
        <w:ilvl w:val="0"/>
        <w:numId w:val="20"/>
      </w:numPr>
      <w:ind w:left="420" w:hanging="420"/>
      <w:tabs>
        <w:tab w:val="left" w:pos="420" w:leader="none"/>
        <w:tab w:val="left" w:pos="1800" w:leader="none"/>
      </w:tabs>
    </w:pPr>
    <w:rPr>
      <w:rFonts w:ascii="Calibri" w:hAnsi="Calibri" w:eastAsia="宋体" w:cs="Times New Roman"/>
      <w:sz w:val="30"/>
    </w:rPr>
  </w:style>
  <w:style w:type="paragraph" w:styleId="1604">
    <w:name w:val="列表 31"/>
    <w:basedOn w:val="958"/>
    <w:next w:val="1604"/>
    <w:link w:val="958"/>
    <w:pPr>
      <w:ind w:left="100" w:hanging="200"/>
      <w:spacing w:line="480" w:lineRule="exact"/>
    </w:pPr>
    <w:rPr>
      <w:rFonts w:ascii="Calibri" w:hAnsi="Calibri" w:eastAsia="宋体" w:cs="Times New Roman"/>
      <w:sz w:val="24"/>
    </w:rPr>
  </w:style>
  <w:style w:type="paragraph" w:styleId="1605">
    <w:name w:val="xl193"/>
    <w:basedOn w:val="958"/>
    <w:next w:val="1605"/>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606">
    <w:name w:val="正文（首行缩进2字符）"/>
    <w:basedOn w:val="958"/>
    <w:next w:val="1606"/>
    <w:link w:val="958"/>
    <w:pPr>
      <w:ind w:firstLine="480"/>
      <w:spacing w:line="360" w:lineRule="auto"/>
    </w:pPr>
    <w:rPr>
      <w:rFonts w:ascii="Calibri" w:hAnsi="Calibri" w:eastAsia="宋体" w:cs="Times New Roman"/>
      <w:sz w:val="24"/>
    </w:rPr>
  </w:style>
  <w:style w:type="paragraph" w:styleId="1607">
    <w:name w:val="xl141"/>
    <w:basedOn w:val="958"/>
    <w:next w:val="1607"/>
    <w:link w:val="95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608">
    <w:name w:val="样式 标题 3标题 3 Char Char Char标题 3 Char Char Char Char Char Char标..."/>
    <w:basedOn w:val="961"/>
    <w:next w:val="1608"/>
    <w:link w:val="958"/>
    <w:pPr>
      <w:ind w:left="1260" w:hanging="420"/>
      <w:spacing w:before="240" w:after="240" w:line="240" w:lineRule="auto"/>
      <w:tabs>
        <w:tab w:val="left" w:pos="1260" w:leader="none"/>
      </w:tabs>
    </w:pPr>
    <w:rPr>
      <w:rFonts w:ascii="楷体_GB2312" w:hAnsi="Calibri" w:eastAsia="宋体" w:cs="Times New Roman"/>
      <w:b w:val="0"/>
      <w:bCs/>
      <w:szCs w:val="28"/>
    </w:rPr>
  </w:style>
  <w:style w:type="paragraph" w:styleId="1609">
    <w:name w:val="xl112"/>
    <w:basedOn w:val="958"/>
    <w:next w:val="1609"/>
    <w:link w:val="958"/>
    <w:pPr>
      <w:jc w:val="left"/>
      <w:spacing w:before="100" w:beforeAutospacing="1" w:after="100" w:afterAutospacing="1"/>
      <w:widowControl/>
    </w:pPr>
    <w:rPr>
      <w:rFonts w:ascii="宋体" w:hAnsi="宋体" w:eastAsia="宋体" w:cs="宋体"/>
      <w:sz w:val="24"/>
    </w:rPr>
  </w:style>
  <w:style w:type="paragraph" w:styleId="1610">
    <w:name w:val="标志"/>
    <w:basedOn w:val="1245"/>
    <w:next w:val="1610"/>
    <w:link w:val="958"/>
    <w:pPr>
      <w:numPr>
        <w:ilvl w:val="0"/>
        <w:numId w:val="21"/>
      </w:numPr>
      <w:ind w:left="980" w:firstLine="357"/>
      <w:spacing w:after="0" w:line="360" w:lineRule="auto"/>
      <w:tabs>
        <w:tab w:val="left" w:pos="980" w:leader="none"/>
        <w:tab w:val="left" w:pos="1280" w:leader="none"/>
      </w:tabs>
    </w:pPr>
    <w:rPr>
      <w:rFonts w:ascii="Times New Roman" w:hAnsi="Times New Roman" w:eastAsia="宋体" w:cs="Times New Roman"/>
      <w:b/>
      <w:sz w:val="24"/>
      <w:lang w:val="en-US" w:eastAsia="zh-CN"/>
    </w:rPr>
  </w:style>
  <w:style w:type="paragraph" w:styleId="1611">
    <w:name w:val="文档结构图1"/>
    <w:basedOn w:val="958"/>
    <w:next w:val="1611"/>
    <w:link w:val="958"/>
    <w:pPr>
      <w:shd w:val="clear" w:color="auto" w:fill="000080"/>
    </w:pPr>
    <w:rPr>
      <w:rFonts w:ascii="Calibri" w:hAnsi="Calibri" w:eastAsia="宋体" w:cs="Times New Roman"/>
      <w:sz w:val="28"/>
      <w:szCs w:val="20"/>
      <w:shd w:val="clear" w:color="auto" w:fill="000080"/>
    </w:rPr>
  </w:style>
  <w:style w:type="paragraph" w:styleId="1612">
    <w:name w:val="标题2(RT)"/>
    <w:basedOn w:val="960"/>
    <w:next w:val="1612"/>
    <w:link w:val="958"/>
    <w:pPr>
      <w:numPr>
        <w:ilvl w:val="1"/>
        <w:numId w:val="19"/>
      </w:numPr>
      <w:ind w:right="79" w:hanging="1072"/>
      <w:jc w:val="left"/>
      <w:keepLines/>
      <w:keepNext/>
      <w:spacing w:before="20" w:after="20" w:line="415" w:lineRule="auto"/>
      <w:tabs>
        <w:tab w:val="left" w:pos="0" w:leader="none"/>
        <w:tab w:val="left" w:pos="840" w:leader="none"/>
      </w:tabs>
    </w:pPr>
    <w:rPr>
      <w:rFonts w:ascii="Arial" w:hAnsi="Arial" w:eastAsia="黑体" w:cs="Arial"/>
      <w:b w:val="0"/>
      <w:sz w:val="24"/>
      <w:szCs w:val="24"/>
    </w:rPr>
  </w:style>
  <w:style w:type="paragraph" w:styleId="1613">
    <w:name w:val="xl135"/>
    <w:basedOn w:val="958"/>
    <w:next w:val="1613"/>
    <w:link w:val="958"/>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14">
    <w:name w:val="xl128"/>
    <w:basedOn w:val="958"/>
    <w:next w:val="1614"/>
    <w:link w:val="958"/>
    <w:pPr>
      <w:jc w:val="left"/>
      <w:spacing w:before="100" w:beforeAutospacing="1" w:after="100" w:afterAutospacing="1"/>
      <w:widowControl/>
      <w:pBdr>
        <w:top w:val="single" w:color="7030A0" w:sz="8" w:space="0"/>
        <w:bottom w:val="single" w:color="000000" w:sz="4" w:space="0"/>
      </w:pBdr>
    </w:pPr>
    <w:rPr>
      <w:rFonts w:ascii="宋体" w:hAnsi="宋体" w:eastAsia="宋体" w:cs="宋体"/>
      <w:color w:val="ff0000"/>
      <w:sz w:val="24"/>
    </w:rPr>
  </w:style>
  <w:style w:type="paragraph" w:styleId="1615">
    <w:name w:val="List Paragraph1"/>
    <w:basedOn w:val="958"/>
    <w:next w:val="1615"/>
    <w:link w:val="958"/>
    <w:pPr>
      <w:ind w:firstLine="420"/>
    </w:pPr>
    <w:rPr>
      <w:rFonts w:ascii="Calibri" w:hAnsi="Calibri" w:eastAsia="宋体" w:cs="Calibri"/>
      <w:sz w:val="28"/>
      <w:szCs w:val="28"/>
    </w:rPr>
  </w:style>
  <w:style w:type="paragraph" w:styleId="1616">
    <w:name w:val="彩色列表 - 强调文字颜色 12"/>
    <w:basedOn w:val="958"/>
    <w:next w:val="1616"/>
    <w:link w:val="958"/>
    <w:pPr>
      <w:contextualSpacing/>
      <w:ind w:left="720"/>
      <w:jc w:val="left"/>
      <w:spacing w:after="200" w:line="276" w:lineRule="auto"/>
      <w:widowControl/>
    </w:pPr>
    <w:rPr>
      <w:rFonts w:ascii="Calibri" w:hAnsi="Calibri" w:eastAsia="宋体" w:cs="Times New Roman"/>
      <w:sz w:val="22"/>
      <w:szCs w:val="22"/>
    </w:rPr>
  </w:style>
  <w:style w:type="paragraph" w:styleId="1617">
    <w:name w:val="Char1 Char Char Char Char Char Char1"/>
    <w:basedOn w:val="958"/>
    <w:next w:val="1617"/>
    <w:link w:val="958"/>
    <w:rPr>
      <w:rFonts w:ascii="Calibri" w:hAnsi="Calibri" w:eastAsia="宋体" w:cs="Times New Roman"/>
      <w:lang w:eastAsia="ar-SA"/>
    </w:rPr>
  </w:style>
  <w:style w:type="paragraph" w:styleId="1618">
    <w:name w:val="xl182"/>
    <w:basedOn w:val="958"/>
    <w:next w:val="1618"/>
    <w:link w:val="95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619">
    <w:name w:val="样式 四号 黑色 首行缩进:  1.01 厘米 行距: 最小值 24 磅"/>
    <w:basedOn w:val="958"/>
    <w:next w:val="1619"/>
    <w:link w:val="958"/>
    <w:pPr>
      <w:numPr>
        <w:ilvl w:val="0"/>
        <w:numId w:val="22"/>
      </w:numPr>
      <w:spacing w:line="480" w:lineRule="atLeast"/>
      <w:tabs>
        <w:tab w:val="left" w:pos="2760" w:leader="none"/>
      </w:tabs>
    </w:pPr>
    <w:rPr>
      <w:rFonts w:ascii="Calibri" w:hAnsi="Calibri" w:eastAsia="宋体" w:cs="宋体"/>
      <w:color w:val="000000"/>
      <w:sz w:val="28"/>
      <w:szCs w:val="20"/>
    </w:rPr>
  </w:style>
  <w:style w:type="paragraph" w:styleId="1620">
    <w:name w:val="Sangría 1"/>
    <w:basedOn w:val="1621"/>
    <w:next w:val="1620"/>
    <w:link w:val="958"/>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621">
    <w:name w:val="Párrafo"/>
    <w:basedOn w:val="958"/>
    <w:next w:val="1621"/>
    <w:link w:val="958"/>
    <w:pPr>
      <w:spacing w:before="120" w:after="60"/>
      <w:widowControl/>
    </w:pPr>
    <w:rPr>
      <w:rFonts w:ascii="Verdana" w:hAnsi="Verdana" w:eastAsia="宋体" w:cs="Times New Roman"/>
      <w:sz w:val="18"/>
      <w:szCs w:val="20"/>
      <w:lang w:val="es-ES" w:eastAsia="ko-KR"/>
    </w:rPr>
  </w:style>
  <w:style w:type="paragraph" w:styleId="1622">
    <w:name w:val="列出段落10"/>
    <w:basedOn w:val="958"/>
    <w:next w:val="1622"/>
    <w:link w:val="958"/>
    <w:pPr>
      <w:ind w:firstLine="420"/>
    </w:pPr>
    <w:rPr>
      <w:rFonts w:ascii="Calibri" w:hAnsi="Calibri" w:eastAsia="宋体" w:cs="Times New Roman"/>
      <w:sz w:val="28"/>
      <w:szCs w:val="22"/>
    </w:rPr>
  </w:style>
  <w:style w:type="paragraph" w:styleId="1623">
    <w:name w:val="xl63"/>
    <w:basedOn w:val="958"/>
    <w:next w:val="1623"/>
    <w:link w:val="958"/>
    <w:pPr>
      <w:jc w:val="center"/>
      <w:spacing w:before="100" w:beforeAutospacing="1" w:after="100" w:afterAutospacing="1"/>
      <w:widowControl/>
    </w:pPr>
    <w:rPr>
      <w:rFonts w:ascii="宋体" w:hAnsi="宋体" w:eastAsia="宋体" w:cs="宋体"/>
      <w:sz w:val="24"/>
    </w:rPr>
  </w:style>
  <w:style w:type="paragraph" w:styleId="1624">
    <w:name w:val="列出段落7"/>
    <w:basedOn w:val="958"/>
    <w:next w:val="1624"/>
    <w:link w:val="958"/>
    <w:pPr>
      <w:ind w:firstLine="420"/>
    </w:pPr>
    <w:rPr>
      <w:rFonts w:ascii="Calibri" w:hAnsi="Calibri" w:eastAsia="宋体" w:cs="Times New Roman"/>
      <w:szCs w:val="22"/>
    </w:rPr>
  </w:style>
  <w:style w:type="paragraph" w:styleId="1625">
    <w:name w:val="z1"/>
    <w:basedOn w:val="958"/>
    <w:next w:val="1625"/>
    <w:link w:val="958"/>
    <w:pPr>
      <w:jc w:val="left"/>
      <w:spacing w:before="100" w:beforeAutospacing="1" w:after="100" w:afterAutospacing="1" w:line="320" w:lineRule="atLeast"/>
      <w:widowControl/>
    </w:pPr>
    <w:rPr>
      <w:rFonts w:ascii="宋体" w:hAnsi="宋体" w:eastAsia="宋体" w:cs="Times New Roman"/>
      <w:sz w:val="18"/>
      <w:szCs w:val="18"/>
    </w:rPr>
  </w:style>
  <w:style w:type="paragraph" w:styleId="1626">
    <w:name w:val="正文缩进3"/>
    <w:basedOn w:val="1087"/>
    <w:next w:val="1087"/>
    <w:link w:val="958"/>
    <w:pPr>
      <w:ind w:firstLine="200"/>
      <w:spacing w:line="520" w:lineRule="atLeast"/>
    </w:pPr>
    <w:rPr>
      <w:rFonts w:ascii="Tahoma" w:hAnsi="Tahoma" w:eastAsia="宋体" w:cs="Times New Roman"/>
      <w:b/>
      <w:sz w:val="24"/>
      <w:szCs w:val="28"/>
    </w:rPr>
  </w:style>
  <w:style w:type="paragraph" w:styleId="1627">
    <w:name w:val="Char Char Char Char Char Char Char Char Char"/>
    <w:basedOn w:val="958"/>
    <w:next w:val="1627"/>
    <w:link w:val="958"/>
    <w:pPr>
      <w:jc w:val="left"/>
      <w:spacing w:after="160" w:line="240" w:lineRule="exact"/>
      <w:widowControl/>
    </w:pPr>
    <w:rPr>
      <w:rFonts w:ascii="Verdana" w:hAnsi="Verdana" w:eastAsia="仿宋_GB2312" w:cs="Verdana"/>
      <w:sz w:val="24"/>
      <w:lang w:eastAsia="en-US"/>
    </w:rPr>
  </w:style>
  <w:style w:type="paragraph" w:styleId="1628">
    <w:name w:val="xl166"/>
    <w:basedOn w:val="958"/>
    <w:next w:val="1628"/>
    <w:link w:val="95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29">
    <w:name w:val="收信人地址1"/>
    <w:basedOn w:val="958"/>
    <w:next w:val="1629"/>
    <w:link w:val="958"/>
    <w:pPr>
      <w:ind w:left="100"/>
    </w:pPr>
    <w:rPr>
      <w:rFonts w:ascii="Arial" w:hAnsi="Arial" w:eastAsia="宋体" w:cs="Arial"/>
      <w:sz w:val="24"/>
    </w:rPr>
  </w:style>
  <w:style w:type="paragraph" w:styleId="1630">
    <w:name w:val="xl198"/>
    <w:basedOn w:val="958"/>
    <w:next w:val="1630"/>
    <w:link w:val="958"/>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31">
    <w:name w:val="xl88"/>
    <w:basedOn w:val="958"/>
    <w:next w:val="1631"/>
    <w:link w:val="95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32">
    <w:name w:val="Blockquote"/>
    <w:basedOn w:val="958"/>
    <w:next w:val="1632"/>
    <w:link w:val="958"/>
    <w:pPr>
      <w:ind w:left="360" w:right="360"/>
      <w:jc w:val="left"/>
      <w:spacing w:before="100" w:after="100"/>
    </w:pPr>
    <w:rPr>
      <w:rFonts w:ascii="Calibri" w:hAnsi="Calibri" w:eastAsia="宋体" w:cs="Times New Roman"/>
      <w:sz w:val="24"/>
      <w:szCs w:val="20"/>
    </w:rPr>
  </w:style>
  <w:style w:type="paragraph" w:styleId="1633">
    <w:name w:val="样式6"/>
    <w:basedOn w:val="1004"/>
    <w:next w:val="1633"/>
    <w:link w:val="958"/>
    <w:pPr>
      <w:tabs>
        <w:tab w:val="left" w:pos="1260" w:leader="none"/>
        <w:tab w:val="right" w:pos="8302" w:leader="dot"/>
      </w:tabs>
    </w:pPr>
    <w:rPr>
      <w:rFonts w:ascii="Calibri" w:hAnsi="Calibri" w:eastAsia="宋体" w:cs="Times New Roman"/>
    </w:rPr>
  </w:style>
  <w:style w:type="paragraph" w:styleId="1634">
    <w:name w:val="TOC 标题1"/>
    <w:basedOn w:val="959"/>
    <w:next w:val="958"/>
    <w:link w:val="958"/>
    <w:pPr>
      <w:jc w:val="left"/>
      <w:spacing w:before="480" w:after="0" w:line="276" w:lineRule="auto"/>
      <w:widowControl/>
      <w:outlineLvl w:val="9"/>
    </w:pPr>
    <w:rPr>
      <w:rFonts w:ascii="Cambria" w:hAnsi="Cambria" w:eastAsia="宋体" w:cs="Times New Roman"/>
      <w:color w:val="365f91"/>
      <w:sz w:val="28"/>
      <w:szCs w:val="28"/>
    </w:rPr>
  </w:style>
  <w:style w:type="paragraph" w:styleId="1635">
    <w:name w:val="xl76"/>
    <w:basedOn w:val="958"/>
    <w:next w:val="1635"/>
    <w:link w:val="95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36">
    <w:name w:val="xl163"/>
    <w:basedOn w:val="958"/>
    <w:next w:val="1636"/>
    <w:link w:val="95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637">
    <w:name w:val="修订1"/>
    <w:next w:val="1637"/>
    <w:link w:val="958"/>
    <w:rPr>
      <w:sz w:val="21"/>
      <w:szCs w:val="24"/>
      <w:lang w:val="en-US" w:eastAsia="zh-CN" w:bidi="ar-SA"/>
    </w:rPr>
  </w:style>
  <w:style w:type="paragraph" w:styleId="1638">
    <w:name w:val="列表接续 41"/>
    <w:basedOn w:val="958"/>
    <w:next w:val="1638"/>
    <w:link w:val="958"/>
    <w:pPr>
      <w:ind w:left="1680"/>
      <w:spacing w:after="120"/>
    </w:pPr>
    <w:rPr>
      <w:rFonts w:ascii="Calibri" w:hAnsi="Calibri" w:eastAsia="宋体" w:cs="Times New Roman"/>
    </w:rPr>
  </w:style>
  <w:style w:type="paragraph" w:styleId="1639">
    <w:name w:val="列表编号 21"/>
    <w:basedOn w:val="958"/>
    <w:next w:val="1639"/>
    <w:link w:val="958"/>
    <w:pPr>
      <w:numPr>
        <w:ilvl w:val="0"/>
        <w:numId w:val="23"/>
      </w:numPr>
      <w:tabs>
        <w:tab w:val="left" w:pos="780" w:leader="none"/>
      </w:tabs>
    </w:pPr>
    <w:rPr>
      <w:rFonts w:ascii="Calibri" w:hAnsi="Calibri" w:eastAsia="宋体" w:cs="Times New Roman"/>
    </w:rPr>
  </w:style>
  <w:style w:type="paragraph" w:styleId="1640">
    <w:name w:val="索引 91"/>
    <w:basedOn w:val="958"/>
    <w:next w:val="958"/>
    <w:link w:val="958"/>
    <w:pPr>
      <w:ind w:left="1600"/>
    </w:pPr>
    <w:rPr>
      <w:rFonts w:ascii="Calibri" w:hAnsi="Calibri" w:eastAsia="宋体" w:cs="Times New Roman"/>
    </w:rPr>
  </w:style>
  <w:style w:type="paragraph" w:styleId="1641">
    <w:name w:val="样式 首行缩进:  2 字符 Char Char"/>
    <w:basedOn w:val="958"/>
    <w:next w:val="1641"/>
    <w:link w:val="958"/>
    <w:pPr>
      <w:ind w:firstLine="480"/>
      <w:jc w:val="left"/>
      <w:spacing w:line="360" w:lineRule="auto"/>
    </w:pPr>
    <w:rPr>
      <w:rFonts w:ascii="Calibri" w:hAnsi="Calibri" w:eastAsia="宋体" w:cs="Times New Roman"/>
      <w:sz w:val="24"/>
    </w:rPr>
  </w:style>
  <w:style w:type="paragraph" w:styleId="1642">
    <w:name w:val="xl95"/>
    <w:basedOn w:val="958"/>
    <w:next w:val="1642"/>
    <w:link w:val="958"/>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ascii="宋体" w:hAnsi="宋体" w:eastAsia="宋体" w:cs="宋体"/>
      <w:b/>
      <w:bCs/>
      <w:sz w:val="24"/>
    </w:rPr>
  </w:style>
  <w:style w:type="paragraph" w:styleId="1643">
    <w:name w:val="正文缩进11"/>
    <w:basedOn w:val="958"/>
    <w:next w:val="1643"/>
    <w:link w:val="958"/>
    <w:pPr>
      <w:ind w:firstLine="420"/>
    </w:pPr>
    <w:rPr>
      <w:rFonts w:ascii="Calibri" w:hAnsi="Calibri" w:eastAsia="宋体" w:cs="Times New Roman"/>
      <w:sz w:val="20"/>
    </w:rPr>
  </w:style>
  <w:style w:type="paragraph" w:styleId="1644">
    <w:name w:val="日期11"/>
    <w:basedOn w:val="958"/>
    <w:next w:val="958"/>
    <w:link w:val="958"/>
    <w:rPr>
      <w:rFonts w:ascii="Calibri" w:hAnsi="Calibri" w:eastAsia="宋体" w:cs="Times New Roman"/>
    </w:rPr>
  </w:style>
  <w:style w:type="paragraph" w:styleId="1645">
    <w:name w:val="Char Char Char Char Char Char Char Char Char1 Char Char Char Char"/>
    <w:basedOn w:val="958"/>
    <w:next w:val="1645"/>
    <w:link w:val="958"/>
    <w:pPr>
      <w:jc w:val="left"/>
      <w:spacing w:after="160" w:line="240" w:lineRule="exact"/>
      <w:widowControl/>
    </w:pPr>
    <w:rPr>
      <w:rFonts w:ascii="Arial" w:hAnsi="Arial" w:eastAsia="Times New Roman" w:cs="Verdana"/>
      <w:b/>
      <w:sz w:val="24"/>
      <w:lang w:eastAsia="en-US"/>
    </w:rPr>
  </w:style>
  <w:style w:type="paragraph" w:styleId="1646">
    <w:name w:val="xl190"/>
    <w:basedOn w:val="958"/>
    <w:next w:val="1646"/>
    <w:link w:val="95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647">
    <w:name w:val="xl70"/>
    <w:basedOn w:val="958"/>
    <w:next w:val="1647"/>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48">
    <w:name w:val="列表编号 41"/>
    <w:basedOn w:val="958"/>
    <w:next w:val="1648"/>
    <w:link w:val="958"/>
    <w:pPr>
      <w:numPr>
        <w:ilvl w:val="0"/>
        <w:numId w:val="24"/>
      </w:numPr>
      <w:tabs>
        <w:tab w:val="left" w:pos="1620" w:leader="none"/>
      </w:tabs>
    </w:pPr>
    <w:rPr>
      <w:rFonts w:ascii="Calibri" w:hAnsi="Calibri" w:eastAsia="宋体" w:cs="Times New Roman"/>
    </w:rPr>
  </w:style>
  <w:style w:type="paragraph" w:styleId="1649">
    <w:name w:val="样式 (西文) Times New Roman 四号 首行缩进:  1.01 厘米 段后: 6 磅 行距: 固定值 20..."/>
    <w:basedOn w:val="958"/>
    <w:next w:val="1649"/>
    <w:link w:val="958"/>
    <w:pPr>
      <w:ind w:firstLine="200"/>
      <w:spacing w:line="360" w:lineRule="auto"/>
    </w:pPr>
    <w:rPr>
      <w:rFonts w:ascii="Calibri" w:hAnsi="Calibri" w:eastAsia="宋体" w:cs="宋体"/>
      <w:sz w:val="28"/>
      <w:szCs w:val="20"/>
    </w:rPr>
  </w:style>
  <w:style w:type="paragraph" w:styleId="1650">
    <w:name w:val="正文2"/>
    <w:basedOn w:val="958"/>
    <w:next w:val="1650"/>
    <w:link w:val="958"/>
    <w:pPr>
      <w:ind w:firstLine="1418"/>
      <w:jc w:val="left"/>
      <w:spacing w:line="400" w:lineRule="atLeast"/>
    </w:pPr>
    <w:rPr>
      <w:rFonts w:ascii="宋体" w:hAnsi="Calibri" w:eastAsia="宋体" w:cs="Times New Roman"/>
      <w:sz w:val="24"/>
      <w:szCs w:val="20"/>
    </w:rPr>
  </w:style>
  <w:style w:type="paragraph" w:styleId="1651">
    <w:name w:val="索引 61"/>
    <w:basedOn w:val="958"/>
    <w:next w:val="958"/>
    <w:link w:val="958"/>
    <w:pPr>
      <w:ind w:left="1000"/>
    </w:pPr>
    <w:rPr>
      <w:rFonts w:ascii="Calibri" w:hAnsi="Calibri" w:eastAsia="宋体" w:cs="Times New Roman"/>
    </w:rPr>
  </w:style>
  <w:style w:type="paragraph" w:styleId="1652">
    <w:name w:val="cueparagraphembedgraphic"/>
    <w:basedOn w:val="958"/>
    <w:next w:val="1652"/>
    <w:link w:val="958"/>
    <w:pPr>
      <w:jc w:val="left"/>
      <w:spacing w:before="100" w:beforeAutospacing="1" w:after="100" w:afterAutospacing="1" w:line="336" w:lineRule="atLeast"/>
      <w:widowControl/>
    </w:pPr>
    <w:rPr>
      <w:rFonts w:ascii="宋体" w:hAnsi="宋体" w:eastAsia="宋体" w:cs="宋体"/>
      <w:sz w:val="24"/>
    </w:rPr>
  </w:style>
  <w:style w:type="paragraph" w:styleId="1653">
    <w:name w:val="tabletext"/>
    <w:basedOn w:val="958"/>
    <w:next w:val="1653"/>
    <w:link w:val="958"/>
    <w:pPr>
      <w:jc w:val="left"/>
      <w:spacing w:before="100" w:beforeAutospacing="1" w:after="100" w:afterAutospacing="1"/>
      <w:widowControl/>
    </w:pPr>
    <w:rPr>
      <w:rFonts w:ascii="宋体" w:hAnsi="宋体" w:eastAsia="宋体" w:cs="宋体"/>
      <w:sz w:val="24"/>
    </w:rPr>
  </w:style>
  <w:style w:type="paragraph" w:styleId="1654">
    <w:name w:val=" Char Char Char Char Char Char"/>
    <w:basedOn w:val="958"/>
    <w:next w:val="1654"/>
    <w:link w:val="958"/>
    <w:rPr>
      <w:rFonts w:ascii="Calibri" w:hAnsi="Calibri" w:eastAsia="宋体" w:cs="Times New Roman"/>
    </w:rPr>
  </w:style>
  <w:style w:type="paragraph" w:styleId="1655">
    <w:name w:val="样式 Century Gothic 四号 段前: 6 磅 段后: 6 磅 行距: 最小值 22 磅"/>
    <w:basedOn w:val="958"/>
    <w:next w:val="1655"/>
    <w:link w:val="958"/>
    <w:pPr>
      <w:spacing w:before="120" w:after="120" w:line="360" w:lineRule="auto"/>
    </w:pPr>
    <w:rPr>
      <w:rFonts w:ascii="Century Gothic" w:hAnsi="Calibri" w:eastAsia="宋体" w:cs="宋体"/>
      <w:sz w:val="28"/>
      <w:szCs w:val="20"/>
    </w:rPr>
  </w:style>
  <w:style w:type="paragraph" w:styleId="1656">
    <w:name w:val="样式 标题 2 + Times New Roman 四号 非加粗 段前: 5 磅 段后: 0 磅 行距: 固定值 20..."/>
    <w:basedOn w:val="960"/>
    <w:next w:val="1656"/>
    <w:link w:val="958"/>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657">
    <w:name w:val="xl188"/>
    <w:basedOn w:val="958"/>
    <w:next w:val="1657"/>
    <w:link w:val="958"/>
    <w:pPr>
      <w:jc w:val="left"/>
      <w:spacing w:before="100" w:beforeAutospacing="1" w:after="100" w:afterAutospacing="1"/>
      <w:widowControl/>
      <w:pBdr>
        <w:bottom w:val="single" w:color="000000" w:sz="4" w:space="0"/>
      </w:pBdr>
    </w:pPr>
    <w:rPr>
      <w:rFonts w:ascii="宋体" w:hAnsi="宋体" w:eastAsia="宋体" w:cs="宋体"/>
      <w:color w:val="ff0000"/>
      <w:sz w:val="24"/>
    </w:rPr>
  </w:style>
  <w:style w:type="paragraph" w:styleId="1658">
    <w:name w:val="列出段落4"/>
    <w:basedOn w:val="958"/>
    <w:next w:val="1658"/>
    <w:link w:val="958"/>
    <w:pPr>
      <w:ind w:firstLine="420"/>
    </w:pPr>
    <w:rPr>
      <w:rFonts w:ascii="Calibri" w:hAnsi="Calibri" w:eastAsia="宋体" w:cs="Calibri"/>
      <w:szCs w:val="21"/>
    </w:rPr>
  </w:style>
  <w:style w:type="paragraph" w:styleId="1659">
    <w:name w:val="文章正文"/>
    <w:basedOn w:val="958"/>
    <w:next w:val="1659"/>
    <w:link w:val="958"/>
    <w:pPr>
      <w:contextualSpacing/>
      <w:ind w:firstLine="510"/>
      <w:spacing w:before="120" w:line="360" w:lineRule="auto"/>
    </w:pPr>
    <w:rPr>
      <w:rFonts w:ascii="Calibri" w:hAnsi="Calibri" w:eastAsia="宋体" w:cs="Times New Roman"/>
      <w:sz w:val="28"/>
      <w:szCs w:val="28"/>
    </w:rPr>
  </w:style>
  <w:style w:type="paragraph" w:styleId="1660">
    <w:name w:val="网格表 31"/>
    <w:basedOn w:val="958"/>
    <w:next w:val="958"/>
    <w:link w:val="958"/>
    <w:qFormat/>
    <w:pPr>
      <w:jc w:val="center"/>
      <w:spacing w:before="120" w:after="120" w:line="312" w:lineRule="atLeast"/>
    </w:pPr>
    <w:rPr>
      <w:rFonts w:ascii="Calibri" w:hAnsi="Calibri" w:eastAsia="宋体" w:cs="Times New Roman"/>
      <w:sz w:val="24"/>
      <w:szCs w:val="20"/>
    </w:rPr>
  </w:style>
  <w:style w:type="paragraph" w:styleId="1661">
    <w:name w:val="样式 标题 1 + 小四"/>
    <w:basedOn w:val="959"/>
    <w:next w:val="1661"/>
    <w:link w:val="958"/>
    <w:pPr>
      <w:jc w:val="center"/>
      <w:keepLines w:val="0"/>
      <w:spacing w:before="0" w:after="0" w:line="360" w:lineRule="auto"/>
    </w:pPr>
    <w:rPr>
      <w:rFonts w:ascii="仿宋_GB2312" w:hAnsi="Calibri" w:eastAsia="黑体" w:cs="Times New Roman"/>
      <w:b w:val="0"/>
      <w:bCs w:val="0"/>
      <w:sz w:val="32"/>
      <w:szCs w:val="24"/>
    </w:rPr>
  </w:style>
  <w:style w:type="paragraph" w:styleId="1662">
    <w:name w:val="xl154"/>
    <w:basedOn w:val="958"/>
    <w:next w:val="1662"/>
    <w:link w:val="958"/>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ascii="宋体" w:hAnsi="宋体" w:eastAsia="宋体" w:cs="宋体"/>
      <w:b/>
      <w:bCs/>
      <w:color w:val="ff0000"/>
      <w:sz w:val="24"/>
    </w:rPr>
  </w:style>
  <w:style w:type="paragraph" w:styleId="1663">
    <w:name w:val="正文（方案）"/>
    <w:basedOn w:val="958"/>
    <w:next w:val="1663"/>
    <w:link w:val="958"/>
    <w:qFormat/>
    <w:pPr>
      <w:ind w:firstLine="420"/>
      <w:spacing w:line="288" w:lineRule="auto"/>
    </w:pPr>
    <w:rPr>
      <w:rFonts w:ascii="仿宋" w:hAnsi="仿宋" w:eastAsia="仿宋"/>
      <w:sz w:val="24"/>
    </w:rPr>
  </w:style>
  <w:style w:type="paragraph" w:styleId="1664">
    <w:name w:val="xl169"/>
    <w:basedOn w:val="958"/>
    <w:next w:val="1664"/>
    <w:link w:val="958"/>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ascii="宋体" w:hAnsi="宋体" w:eastAsia="宋体" w:cs="宋体"/>
      <w:b/>
      <w:bCs/>
      <w:sz w:val="24"/>
    </w:rPr>
  </w:style>
  <w:style w:type="paragraph" w:styleId="1665">
    <w:name w:val="p17"/>
    <w:basedOn w:val="958"/>
    <w:next w:val="1665"/>
    <w:link w:val="958"/>
    <w:pPr>
      <w:widowControl/>
    </w:pPr>
    <w:rPr>
      <w:rFonts w:ascii="Calibri" w:hAnsi="Calibri" w:eastAsia="宋体" w:cs="Times New Roman"/>
      <w:szCs w:val="21"/>
    </w:rPr>
  </w:style>
  <w:style w:type="paragraph" w:styleId="1666">
    <w:name w:val="样式 小四 首行缩进:  0.85 厘米 段前: 6 磅"/>
    <w:basedOn w:val="958"/>
    <w:next w:val="1666"/>
    <w:link w:val="958"/>
    <w:pPr>
      <w:ind w:left="1004" w:hanging="525"/>
      <w:tabs>
        <w:tab w:val="left" w:pos="1004" w:leader="none"/>
      </w:tabs>
    </w:pPr>
    <w:rPr>
      <w:rFonts w:ascii="Calibri" w:hAnsi="Calibri" w:eastAsia="宋体" w:cs="宋体"/>
      <w:sz w:val="24"/>
      <w:szCs w:val="20"/>
    </w:rPr>
  </w:style>
  <w:style w:type="paragraph" w:styleId="1667">
    <w:name w:val="样式 标题 3 + (西文) Century Gothic"/>
    <w:basedOn w:val="961"/>
    <w:next w:val="1667"/>
    <w:link w:val="958"/>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68">
    <w:name w:val="Normal1"/>
    <w:basedOn w:val="958"/>
    <w:next w:val="1668"/>
    <w:link w:val="958"/>
    <w:pPr>
      <w:ind w:left="-12" w:firstLine="482"/>
    </w:pPr>
    <w:rPr>
      <w:rFonts w:ascii="宋体" w:hAnsi="宋体" w:eastAsia="宋体" w:cs="Times New Roman"/>
      <w:b/>
      <w:sz w:val="24"/>
    </w:rPr>
  </w:style>
  <w:style w:type="paragraph" w:styleId="1669">
    <w:name w:val=" Char Char Char Char Char Char Char Char Char Char Char Char Char Char Char Char"/>
    <w:basedOn w:val="958"/>
    <w:next w:val="1669"/>
    <w:link w:val="958"/>
    <w:rPr>
      <w:rFonts w:ascii="Tahoma" w:hAnsi="Tahoma" w:eastAsia="仿宋_GB2312" w:cs="Times New Roman"/>
      <w:color w:val="000000"/>
      <w:sz w:val="24"/>
      <w:szCs w:val="20"/>
    </w:rPr>
  </w:style>
  <w:style w:type="paragraph" w:styleId="1670">
    <w:name w:val="文档结构图11"/>
    <w:basedOn w:val="958"/>
    <w:next w:val="1670"/>
    <w:link w:val="958"/>
    <w:pPr>
      <w:shd w:val="clear" w:color="auto" w:fill="000080"/>
    </w:pPr>
    <w:rPr>
      <w:rFonts w:ascii="Calibri" w:hAnsi="Calibri" w:eastAsia="宋体" w:cs="Times New Roman"/>
      <w:sz w:val="28"/>
      <w:szCs w:val="22"/>
      <w:shd w:val="clear" w:color="auto" w:fill="000080"/>
    </w:rPr>
  </w:style>
  <w:style w:type="paragraph" w:styleId="1671">
    <w:name w:val="样式 样式 标题1 + 行距: 单倍行距 + 段前: 7.8 磅 段后: 7.8 磅"/>
    <w:basedOn w:val="958"/>
    <w:next w:val="1671"/>
    <w:link w:val="958"/>
    <w:pPr>
      <w:ind w:left="840" w:hanging="420"/>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672">
    <w:name w:val="xl179"/>
    <w:basedOn w:val="958"/>
    <w:next w:val="1672"/>
    <w:link w:val="958"/>
    <w:pPr>
      <w:jc w:val="left"/>
      <w:spacing w:before="100" w:beforeAutospacing="1" w:after="100" w:afterAutospacing="1"/>
      <w:widowControl/>
      <w:pBdr>
        <w:top w:val="single" w:color="000000" w:sz="4" w:space="0"/>
        <w:bottom w:val="single" w:color="7030A0" w:sz="8" w:space="0"/>
        <w:right w:val="single" w:color="000000" w:sz="4" w:space="0"/>
      </w:pBdr>
    </w:pPr>
    <w:rPr>
      <w:rFonts w:ascii="宋体" w:hAnsi="宋体" w:eastAsia="宋体" w:cs="宋体"/>
      <w:sz w:val="24"/>
    </w:rPr>
  </w:style>
  <w:style w:type="paragraph" w:styleId="1673">
    <w:name w:val="样式 小四 首行缩进:  0.85 厘米"/>
    <w:basedOn w:val="958"/>
    <w:next w:val="1673"/>
    <w:link w:val="958"/>
    <w:pPr>
      <w:spacing w:line="360" w:lineRule="auto"/>
    </w:pPr>
    <w:rPr>
      <w:rFonts w:ascii="Calibri" w:hAnsi="Calibri" w:eastAsia="宋体" w:cs="宋体"/>
      <w:szCs w:val="21"/>
    </w:rPr>
  </w:style>
  <w:style w:type="paragraph" w:styleId="1674">
    <w:name w:val="xl196"/>
    <w:basedOn w:val="958"/>
    <w:next w:val="1674"/>
    <w:link w:val="958"/>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675">
    <w:name w:val="标准文件_段"/>
    <w:next w:val="1675"/>
    <w:link w:val="958"/>
    <w:pPr>
      <w:ind w:right="-50"/>
      <w:jc w:val="center"/>
      <w:spacing w:line="276" w:lineRule="auto"/>
      <w:widowControl w:val="off"/>
    </w:pPr>
    <w:rPr>
      <w:spacing w:val="2"/>
      <w:sz w:val="24"/>
      <w:lang w:val="fr-FR" w:eastAsia="zh-CN" w:bidi="ar-SA"/>
    </w:rPr>
  </w:style>
  <w:style w:type="paragraph" w:styleId="1676">
    <w:name w:val="索引 71"/>
    <w:basedOn w:val="958"/>
    <w:next w:val="958"/>
    <w:link w:val="958"/>
    <w:pPr>
      <w:ind w:left="1200"/>
    </w:pPr>
    <w:rPr>
      <w:rFonts w:ascii="Calibri" w:hAnsi="Calibri" w:eastAsia="宋体" w:cs="Times New Roman"/>
    </w:rPr>
  </w:style>
  <w:style w:type="paragraph" w:styleId="1677">
    <w:name w:val="xl175"/>
    <w:basedOn w:val="958"/>
    <w:next w:val="1677"/>
    <w:link w:val="958"/>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78">
    <w:name w:val="xl191"/>
    <w:basedOn w:val="958"/>
    <w:next w:val="1678"/>
    <w:link w:val="958"/>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color w:val="ff0000"/>
      <w:sz w:val="24"/>
    </w:rPr>
  </w:style>
  <w:style w:type="paragraph" w:styleId="1679">
    <w:name w:val="xl178"/>
    <w:basedOn w:val="958"/>
    <w:next w:val="1679"/>
    <w:link w:val="958"/>
    <w:pPr>
      <w:jc w:val="left"/>
      <w:spacing w:before="100" w:beforeAutospacing="1" w:after="100" w:afterAutospacing="1"/>
      <w:widowControl/>
      <w:pBdr>
        <w:top w:val="single" w:color="000000" w:sz="4" w:space="0"/>
        <w:bottom w:val="single" w:color="7030A0" w:sz="8" w:space="0"/>
      </w:pBdr>
    </w:pPr>
    <w:rPr>
      <w:rFonts w:ascii="宋体" w:hAnsi="宋体" w:eastAsia="宋体" w:cs="宋体"/>
      <w:sz w:val="24"/>
    </w:rPr>
  </w:style>
  <w:style w:type="paragraph" w:styleId="1680">
    <w:name w:val="xl129"/>
    <w:basedOn w:val="958"/>
    <w:next w:val="1680"/>
    <w:link w:val="958"/>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color w:val="ff0000"/>
      <w:sz w:val="24"/>
    </w:rPr>
  </w:style>
  <w:style w:type="paragraph" w:styleId="1681">
    <w:name w:val="封面2"/>
    <w:basedOn w:val="958"/>
    <w:next w:val="1681"/>
    <w:link w:val="958"/>
    <w:pPr>
      <w:jc w:val="center"/>
    </w:pPr>
    <w:rPr>
      <w:rFonts w:ascii="Calibri" w:hAnsi="Calibri" w:eastAsia="华文新魏" w:cs="Times New Roman"/>
      <w:sz w:val="72"/>
      <w:u w:val="single"/>
    </w:rPr>
  </w:style>
  <w:style w:type="paragraph" w:styleId="1682">
    <w:name w:val="列表2"/>
    <w:basedOn w:val="958"/>
    <w:next w:val="1682"/>
    <w:link w:val="958"/>
    <w:pPr>
      <w:ind w:left="200" w:hanging="200"/>
    </w:pPr>
    <w:rPr>
      <w:rFonts w:ascii="Calibri" w:hAnsi="Calibri" w:eastAsia="宋体" w:cs="Times New Roman"/>
    </w:rPr>
  </w:style>
  <w:style w:type="paragraph" w:styleId="1683">
    <w:name w:val="样式 (中文) 黑体 三号 加粗 居中 行距: 多倍行距 1.25 字行"/>
    <w:basedOn w:val="959"/>
    <w:next w:val="1683"/>
    <w:link w:val="958"/>
    <w:pPr>
      <w:jc w:val="center"/>
      <w:spacing w:line="300" w:lineRule="auto"/>
      <w:widowControl/>
    </w:pPr>
    <w:rPr>
      <w:rFonts w:ascii="Calibri" w:hAnsi="Calibri" w:eastAsia="黑体" w:cs="宋体"/>
      <w:b w:val="0"/>
      <w:bCs w:val="0"/>
      <w:sz w:val="32"/>
    </w:rPr>
  </w:style>
  <w:style w:type="paragraph" w:styleId="1684">
    <w:name w:val="xl194"/>
    <w:basedOn w:val="958"/>
    <w:next w:val="1684"/>
    <w:link w:val="958"/>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685">
    <w:name w:val="xl162"/>
    <w:basedOn w:val="958"/>
    <w:next w:val="1685"/>
    <w:link w:val="958"/>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686">
    <w:name w:val="表格文字"/>
    <w:basedOn w:val="958"/>
    <w:next w:val="1686"/>
    <w:link w:val="958"/>
    <w:pPr>
      <w:jc w:val="left"/>
      <w:spacing w:line="360" w:lineRule="exact"/>
    </w:pPr>
    <w:rPr>
      <w:rFonts w:ascii="Calibri" w:hAnsi="Calibri" w:eastAsia="宋体" w:cs="Times New Roman"/>
      <w:sz w:val="24"/>
    </w:rPr>
  </w:style>
  <w:style w:type="paragraph" w:styleId="1687">
    <w:name w:val="reader-word-layer"/>
    <w:basedOn w:val="958"/>
    <w:next w:val="1687"/>
    <w:link w:val="958"/>
    <w:pPr>
      <w:jc w:val="left"/>
      <w:spacing w:before="100" w:beforeAutospacing="1" w:after="100" w:afterAutospacing="1"/>
      <w:widowControl/>
    </w:pPr>
    <w:rPr>
      <w:rFonts w:ascii="宋体" w:hAnsi="宋体" w:eastAsia="宋体" w:cs="宋体"/>
      <w:sz w:val="24"/>
    </w:rPr>
  </w:style>
  <w:style w:type="paragraph" w:styleId="1688">
    <w:name w:val="批注主题11"/>
    <w:basedOn w:val="992"/>
    <w:next w:val="992"/>
    <w:link w:val="958"/>
    <w:rPr>
      <w:rFonts w:ascii="Calibri" w:hAnsi="Calibri" w:eastAsia="宋体" w:cs="Times New Roman"/>
      <w:b/>
      <w:bCs/>
      <w:sz w:val="20"/>
    </w:rPr>
  </w:style>
  <w:style w:type="paragraph" w:styleId="1689">
    <w:name w:val="xl68"/>
    <w:basedOn w:val="958"/>
    <w:next w:val="1689"/>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90">
    <w:name w:val="text2"/>
    <w:basedOn w:val="958"/>
    <w:next w:val="1690"/>
    <w:link w:val="958"/>
    <w:pPr>
      <w:jc w:val="left"/>
      <w:spacing w:before="100" w:beforeAutospacing="1" w:after="100" w:afterAutospacing="1"/>
      <w:widowControl/>
    </w:pPr>
    <w:rPr>
      <w:rFonts w:ascii="宋体" w:hAnsi="宋体" w:eastAsia="宋体" w:cs="宋体"/>
      <w:color w:val="333366"/>
      <w:sz w:val="18"/>
      <w:szCs w:val="18"/>
    </w:rPr>
  </w:style>
  <w:style w:type="paragraph" w:styleId="1691">
    <w:name w:val="样式3"/>
    <w:next w:val="1691"/>
    <w:link w:val="958"/>
    <w:pPr>
      <w:jc w:val="center"/>
      <w:spacing w:before="150" w:after="100" w:line="360" w:lineRule="auto"/>
      <w:outlineLvl w:val="2"/>
    </w:pPr>
    <w:rPr>
      <w:b/>
      <w:bCs/>
      <w:sz w:val="24"/>
      <w:szCs w:val="24"/>
      <w:lang w:val="en-US" w:eastAsia="zh-CN" w:bidi="ar-SA"/>
    </w:rPr>
  </w:style>
  <w:style w:type="paragraph" w:styleId="1692">
    <w:name w:val="xl184"/>
    <w:basedOn w:val="958"/>
    <w:next w:val="1692"/>
    <w:link w:val="95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93">
    <w:name w:val="pa-3"/>
    <w:basedOn w:val="958"/>
    <w:next w:val="1693"/>
    <w:link w:val="958"/>
    <w:pPr>
      <w:ind w:firstLine="480"/>
      <w:spacing w:line="360" w:lineRule="atLeast"/>
      <w:widowControl/>
    </w:pPr>
    <w:rPr>
      <w:rFonts w:ascii="宋体" w:hAnsi="宋体" w:eastAsia="宋体" w:cs="宋体"/>
      <w:sz w:val="24"/>
    </w:rPr>
  </w:style>
  <w:style w:type="paragraph" w:styleId="1694">
    <w:name w:val="xl167"/>
    <w:basedOn w:val="958"/>
    <w:next w:val="1694"/>
    <w:link w:val="958"/>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sz w:val="24"/>
    </w:rPr>
  </w:style>
  <w:style w:type="paragraph" w:styleId="1695">
    <w:name w:val="Char Char Char Char Char Char Char Char Char Char1"/>
    <w:basedOn w:val="958"/>
    <w:next w:val="1695"/>
    <w:link w:val="958"/>
    <w:rPr>
      <w:rFonts w:ascii="Tahoma" w:hAnsi="Tahoma" w:eastAsia="宋体" w:cs="Times New Roman"/>
      <w:sz w:val="24"/>
      <w:szCs w:val="20"/>
    </w:rPr>
  </w:style>
  <w:style w:type="paragraph" w:styleId="1696">
    <w:name w:val="TOC 标题11"/>
    <w:basedOn w:val="959"/>
    <w:next w:val="958"/>
    <w:link w:val="958"/>
    <w:pPr>
      <w:jc w:val="left"/>
      <w:spacing w:before="480" w:after="0" w:line="276" w:lineRule="auto"/>
      <w:widowControl/>
      <w:outlineLvl w:val="9"/>
    </w:pPr>
    <w:rPr>
      <w:rFonts w:ascii="Cambria" w:hAnsi="Cambria" w:eastAsia="宋体" w:cs="Times New Roman"/>
      <w:color w:val="365f91"/>
      <w:sz w:val="28"/>
      <w:szCs w:val="28"/>
    </w:rPr>
  </w:style>
  <w:style w:type="paragraph" w:styleId="1697">
    <w:name w:val="引文目录标题1"/>
    <w:basedOn w:val="958"/>
    <w:next w:val="958"/>
    <w:link w:val="958"/>
    <w:pPr>
      <w:spacing w:before="120"/>
    </w:pPr>
    <w:rPr>
      <w:rFonts w:ascii="Arial" w:hAnsi="Arial" w:eastAsia="宋体" w:cs="Arial"/>
      <w:sz w:val="24"/>
    </w:rPr>
  </w:style>
  <w:style w:type="paragraph" w:styleId="1698">
    <w:name w:val="xl109"/>
    <w:basedOn w:val="958"/>
    <w:next w:val="1698"/>
    <w:link w:val="95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699">
    <w:name w:val="xl161"/>
    <w:basedOn w:val="958"/>
    <w:next w:val="1699"/>
    <w:link w:val="958"/>
    <w:pPr>
      <w:jc w:val="left"/>
      <w:spacing w:before="100" w:beforeAutospacing="1" w:after="100" w:afterAutospacing="1"/>
      <w:widowControl/>
      <w:pBdr>
        <w:bottom w:val="single" w:color="000000" w:sz="4" w:space="0"/>
        <w:right w:val="single" w:color="000000" w:sz="4" w:space="0"/>
      </w:pBdr>
    </w:pPr>
    <w:rPr>
      <w:rFonts w:ascii="宋体" w:hAnsi="宋体" w:eastAsia="宋体" w:cs="宋体"/>
      <w:sz w:val="24"/>
    </w:rPr>
  </w:style>
  <w:style w:type="paragraph" w:styleId="1700">
    <w:name w:val="xl133"/>
    <w:basedOn w:val="958"/>
    <w:next w:val="1700"/>
    <w:link w:val="958"/>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701">
    <w:name w:val="font9"/>
    <w:basedOn w:val="958"/>
    <w:next w:val="1701"/>
    <w:link w:val="958"/>
    <w:pPr>
      <w:jc w:val="left"/>
      <w:spacing w:before="100" w:beforeAutospacing="1" w:after="100" w:afterAutospacing="1"/>
      <w:widowControl/>
    </w:pPr>
    <w:rPr>
      <w:rFonts w:hint="eastAsia" w:ascii="宋体" w:hAnsi="宋体" w:eastAsia="宋体" w:cs="Times New Roman"/>
      <w:color w:val="000000"/>
      <w:sz w:val="18"/>
      <w:szCs w:val="18"/>
    </w:rPr>
  </w:style>
  <w:style w:type="paragraph" w:styleId="1702">
    <w:name w:val="+正文楷体"/>
    <w:basedOn w:val="958"/>
    <w:next w:val="1702"/>
    <w:link w:val="958"/>
    <w:pPr>
      <w:ind w:firstLine="200"/>
      <w:spacing w:line="360" w:lineRule="auto"/>
    </w:pPr>
    <w:rPr>
      <w:rFonts w:ascii="Calibri" w:hAnsi="Calibri" w:eastAsia="楷体_GB2312" w:cs="Times New Roman"/>
      <w:sz w:val="24"/>
      <w:szCs w:val="28"/>
    </w:rPr>
  </w:style>
  <w:style w:type="paragraph" w:styleId="1703">
    <w:name w:val="xl82"/>
    <w:basedOn w:val="958"/>
    <w:next w:val="1703"/>
    <w:link w:val="95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704">
    <w:name w:val="列出段落11"/>
    <w:basedOn w:val="958"/>
    <w:next w:val="1704"/>
    <w:link w:val="958"/>
    <w:pPr>
      <w:ind w:firstLine="420"/>
    </w:pPr>
    <w:rPr>
      <w:rFonts w:ascii="Calibri" w:hAnsi="Calibri" w:eastAsia="宋体" w:cs="Times New Roman"/>
    </w:rPr>
  </w:style>
  <w:style w:type="paragraph" w:styleId="1705">
    <w:name w:val="xl80"/>
    <w:basedOn w:val="958"/>
    <w:next w:val="1705"/>
    <w:link w:val="958"/>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06">
    <w:name w:val="xl90"/>
    <w:basedOn w:val="958"/>
    <w:next w:val="1706"/>
    <w:link w:val="958"/>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07">
    <w:name w:val="样式 样式 正文缩进正文（首行缩进两字）表正文正文非缩进特点段1正文不缩进特点 CharALT+Z水上软件标题4... + 首行..."/>
    <w:basedOn w:val="1473"/>
    <w:next w:val="1707"/>
    <w:link w:val="958"/>
    <w:pPr>
      <w:spacing w:line="480" w:lineRule="auto"/>
    </w:pPr>
    <w:rPr>
      <w:rFonts w:ascii="Calibri" w:hAnsi="Calibri" w:eastAsia="宋体" w:cs="Times New Roman"/>
    </w:rPr>
  </w:style>
  <w:style w:type="paragraph" w:styleId="1708">
    <w:name w:val="xl192"/>
    <w:basedOn w:val="958"/>
    <w:next w:val="1708"/>
    <w:link w:val="95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09">
    <w:name w:val="xl159"/>
    <w:basedOn w:val="958"/>
    <w:next w:val="1709"/>
    <w:link w:val="958"/>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rPr>
  </w:style>
  <w:style w:type="paragraph" w:styleId="1710">
    <w:name w:val="Char Char Char"/>
    <w:basedOn w:val="958"/>
    <w:next w:val="1710"/>
    <w:link w:val="958"/>
    <w:rPr>
      <w:rFonts w:ascii="Tahoma" w:hAnsi="Tahoma" w:eastAsia="宋体" w:cs="Tahoma"/>
      <w:sz w:val="24"/>
    </w:rPr>
  </w:style>
  <w:style w:type="paragraph" w:styleId="1711">
    <w:name w:val="封面1"/>
    <w:basedOn w:val="958"/>
    <w:next w:val="1711"/>
    <w:link w:val="958"/>
    <w:pPr>
      <w:ind w:right="-483"/>
      <w:jc w:val="center"/>
    </w:pPr>
    <w:rPr>
      <w:rFonts w:ascii="Calibri" w:hAnsi="Calibri" w:eastAsia="黑体" w:cs="Times New Roman"/>
      <w:sz w:val="72"/>
    </w:rPr>
  </w:style>
  <w:style w:type="paragraph" w:styleId="1712">
    <w:name w:val="复选框1"/>
    <w:basedOn w:val="958"/>
    <w:next w:val="1712"/>
    <w:link w:val="958"/>
    <w:pPr>
      <w:jc w:val="left"/>
      <w:spacing w:before="360" w:after="360" w:line="360" w:lineRule="auto"/>
      <w:widowControl/>
    </w:pPr>
    <w:rPr>
      <w:rFonts w:ascii="Calibri" w:hAnsi="Calibri" w:eastAsia="宋体" w:cs="Times New Roman"/>
      <w:sz w:val="20"/>
      <w:szCs w:val="20"/>
    </w:rPr>
  </w:style>
  <w:style w:type="paragraph" w:styleId="1713">
    <w:name w:val="纯文本2"/>
    <w:basedOn w:val="958"/>
    <w:next w:val="1713"/>
    <w:link w:val="958"/>
    <w:pPr>
      <w:jc w:val="left"/>
      <w:widowControl/>
    </w:pPr>
    <w:rPr>
      <w:rFonts w:ascii="宋体" w:hAnsi="Courier New" w:eastAsia="楷体_GB2312" w:cs="Times New Roman"/>
      <w:sz w:val="26"/>
      <w:szCs w:val="20"/>
    </w:rPr>
  </w:style>
  <w:style w:type="paragraph" w:styleId="1714">
    <w:name w:val="加空"/>
    <w:basedOn w:val="958"/>
    <w:next w:val="1714"/>
    <w:link w:val="958"/>
    <w:pPr>
      <w:ind w:firstLine="595"/>
      <w:spacing w:before="40" w:line="220" w:lineRule="exact"/>
      <w:tabs>
        <w:tab w:val="left" w:pos="1080" w:leader="none"/>
      </w:tabs>
    </w:pPr>
    <w:rPr>
      <w:rFonts w:ascii="宋体" w:hAnsi="Calibri" w:eastAsia="宋体" w:cs="Times New Roman"/>
      <w:sz w:val="10"/>
      <w:szCs w:val="20"/>
    </w:rPr>
  </w:style>
  <w:style w:type="paragraph" w:styleId="1715">
    <w:name w:val="样式 标题 5 + (西文) Century Gothic2"/>
    <w:basedOn w:val="963"/>
    <w:next w:val="1715"/>
    <w:link w:val="958"/>
    <w:pPr>
      <w:ind w:left="1020" w:hanging="420"/>
      <w:jc w:val="left"/>
      <w:spacing w:line="520" w:lineRule="atLeast"/>
      <w:tabs>
        <w:tab w:val="left" w:pos="993" w:leader="none"/>
        <w:tab w:val="left" w:pos="2100" w:leader="none"/>
      </w:tabs>
    </w:pPr>
    <w:rPr>
      <w:rFonts w:ascii="Century Gothic" w:hAnsi="Century Gothic" w:eastAsia="Times New Roman" w:cs="Times New Roman"/>
      <w:szCs w:val="24"/>
    </w:rPr>
  </w:style>
  <w:style w:type="paragraph" w:styleId="1716">
    <w:name w:val="xl99"/>
    <w:basedOn w:val="958"/>
    <w:next w:val="1716"/>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17">
    <w:name w:val="7"/>
    <w:next w:val="1717"/>
    <w:link w:val="958"/>
    <w:pPr>
      <w:jc w:val="both"/>
      <w:widowControl w:val="off"/>
    </w:pPr>
    <w:rPr>
      <w:szCs w:val="24"/>
      <w:lang w:val="en-US" w:eastAsia="zh-CN" w:bidi="ar-SA"/>
    </w:rPr>
  </w:style>
  <w:style w:type="paragraph" w:styleId="1718">
    <w:name w:val="表格"/>
    <w:basedOn w:val="958"/>
    <w:next w:val="1718"/>
    <w:link w:val="958"/>
    <w:pPr>
      <w:jc w:val="center"/>
    </w:pPr>
    <w:rPr>
      <w:rFonts w:ascii="华文细黑" w:hAnsi="华文细黑" w:eastAsia="宋体" w:cs="Times New Roman"/>
      <w:szCs w:val="20"/>
    </w:rPr>
  </w:style>
  <w:style w:type="paragraph" w:styleId="1719">
    <w:name w:val="xl72"/>
    <w:basedOn w:val="958"/>
    <w:next w:val="1719"/>
    <w:link w:val="95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20">
    <w:name w:val="Char Char Char Char Char Char1 Char"/>
    <w:basedOn w:val="958"/>
    <w:next w:val="1720"/>
    <w:link w:val="958"/>
    <w:pPr>
      <w:jc w:val="left"/>
      <w:spacing w:after="160" w:line="240" w:lineRule="exact"/>
      <w:widowControl/>
    </w:pPr>
    <w:rPr>
      <w:rFonts w:ascii="Tahoma" w:hAnsi="Tahoma" w:eastAsia="宋体" w:cs="Times New Roman"/>
      <w:sz w:val="28"/>
      <w:szCs w:val="28"/>
    </w:rPr>
  </w:style>
  <w:style w:type="paragraph" w:styleId="1721">
    <w:name w:val="工可大编号"/>
    <w:basedOn w:val="958"/>
    <w:next w:val="1721"/>
    <w:link w:val="958"/>
    <w:pPr>
      <w:numPr>
        <w:ilvl w:val="0"/>
        <w:numId w:val="25"/>
      </w:numPr>
      <w:tabs>
        <w:tab w:val="left" w:pos="360" w:leader="none"/>
      </w:tabs>
    </w:pPr>
    <w:rPr>
      <w:rFonts w:ascii="Calibri" w:hAnsi="Calibri" w:eastAsia="宋体" w:cs="Times New Roman"/>
      <w:sz w:val="28"/>
      <w:szCs w:val="22"/>
    </w:rPr>
  </w:style>
  <w:style w:type="paragraph" w:styleId="1722">
    <w:name w:val="ordinary-output target-output"/>
    <w:basedOn w:val="958"/>
    <w:next w:val="1722"/>
    <w:link w:val="958"/>
    <w:pPr>
      <w:jc w:val="left"/>
      <w:spacing w:before="100" w:beforeAutospacing="1" w:after="100" w:afterAutospacing="1"/>
      <w:widowControl/>
    </w:pPr>
    <w:rPr>
      <w:rFonts w:ascii="宋体" w:hAnsi="宋体" w:eastAsia="宋体" w:cs="宋体"/>
      <w:sz w:val="24"/>
    </w:rPr>
  </w:style>
  <w:style w:type="paragraph" w:styleId="1723">
    <w:name w:val="xl67"/>
    <w:basedOn w:val="958"/>
    <w:next w:val="1723"/>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4">
    <w:name w:val="表格正文 居中"/>
    <w:basedOn w:val="958"/>
    <w:next w:val="1724"/>
    <w:link w:val="958"/>
    <w:pPr>
      <w:jc w:val="center"/>
    </w:pPr>
    <w:rPr>
      <w:rFonts w:ascii="宋体" w:hAnsi="宋体" w:eastAsia="宋体" w:cs="宋体"/>
      <w:color w:val="000000"/>
      <w:sz w:val="18"/>
      <w:szCs w:val="20"/>
      <w:lang w:bidi="ne-NP"/>
    </w:rPr>
  </w:style>
  <w:style w:type="paragraph" w:styleId="1725">
    <w:name w:val="xl132"/>
    <w:basedOn w:val="958"/>
    <w:next w:val="1725"/>
    <w:link w:val="95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726">
    <w:name w:val="索引 21"/>
    <w:basedOn w:val="958"/>
    <w:next w:val="958"/>
    <w:link w:val="958"/>
    <w:pPr>
      <w:ind w:left="200"/>
    </w:pPr>
    <w:rPr>
      <w:rFonts w:ascii="Calibri" w:hAnsi="Calibri" w:eastAsia="宋体" w:cs="Times New Roman"/>
    </w:rPr>
  </w:style>
  <w:style w:type="paragraph" w:styleId="1727">
    <w:name w:val="表内文字"/>
    <w:basedOn w:val="958"/>
    <w:next w:val="1727"/>
    <w:link w:val="958"/>
    <w:pPr>
      <w:jc w:val="center"/>
      <w:spacing w:line="312" w:lineRule="auto"/>
    </w:pPr>
    <w:rPr>
      <w:rFonts w:ascii="Calibri" w:hAnsi="Calibri" w:eastAsia="宋体" w:cs="Times New Roman"/>
      <w:color w:val="000000"/>
      <w:sz w:val="24"/>
      <w:szCs w:val="20"/>
    </w:rPr>
  </w:style>
  <w:style w:type="paragraph" w:styleId="1728">
    <w:name w:val="xl121"/>
    <w:basedOn w:val="958"/>
    <w:next w:val="1728"/>
    <w:link w:val="958"/>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color w:val="ff0000"/>
      <w:sz w:val="24"/>
    </w:rPr>
  </w:style>
  <w:style w:type="paragraph" w:styleId="1729">
    <w:name w:val="索引 81"/>
    <w:basedOn w:val="958"/>
    <w:next w:val="958"/>
    <w:link w:val="958"/>
    <w:pPr>
      <w:ind w:left="1400"/>
    </w:pPr>
    <w:rPr>
      <w:rFonts w:ascii="Calibri" w:hAnsi="Calibri" w:eastAsia="宋体" w:cs="Times New Roman"/>
    </w:rPr>
  </w:style>
  <w:style w:type="paragraph" w:styleId="1730">
    <w:name w:val="样式 Arial 小四 首行缩进:  0.85 厘米"/>
    <w:basedOn w:val="958"/>
    <w:next w:val="1730"/>
    <w:link w:val="958"/>
    <w:pPr>
      <w:ind w:firstLine="480"/>
      <w:spacing w:line="360" w:lineRule="auto"/>
    </w:pPr>
    <w:rPr>
      <w:rFonts w:ascii="Arial" w:hAnsi="Arial" w:eastAsia="宋体" w:cs="宋体"/>
      <w:sz w:val="24"/>
      <w:szCs w:val="20"/>
    </w:rPr>
  </w:style>
  <w:style w:type="paragraph" w:styleId="1731">
    <w:name w:val="xl101"/>
    <w:basedOn w:val="958"/>
    <w:next w:val="1731"/>
    <w:link w:val="95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32">
    <w:name w:val="xl65"/>
    <w:basedOn w:val="958"/>
    <w:next w:val="1732"/>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33">
    <w:name w:val="Char Char Char Char Char Char Char Char Char Char"/>
    <w:basedOn w:val="958"/>
    <w:next w:val="1733"/>
    <w:link w:val="958"/>
    <w:rPr>
      <w:rFonts w:ascii="Tahoma" w:hAnsi="Tahoma" w:eastAsia="宋体" w:cs="Times New Roman"/>
      <w:sz w:val="24"/>
      <w:szCs w:val="20"/>
    </w:rPr>
  </w:style>
  <w:style w:type="paragraph" w:styleId="1734">
    <w:name w:val="xl45"/>
    <w:basedOn w:val="958"/>
    <w:next w:val="1734"/>
    <w:link w:val="958"/>
    <w:pPr>
      <w:jc w:val="center"/>
      <w:spacing w:before="100" w:beforeAutospacing="1" w:after="100" w:afterAutospacing="1"/>
      <w:widowControl/>
    </w:pPr>
    <w:rPr>
      <w:rFonts w:hint="eastAsia" w:ascii="黑体" w:hAnsi="Arial Unicode MS" w:eastAsia="黑体" w:cs="Times New Roman"/>
      <w:b/>
      <w:bCs/>
      <w:sz w:val="32"/>
      <w:szCs w:val="32"/>
    </w:rPr>
  </w:style>
  <w:style w:type="paragraph" w:styleId="1735">
    <w:name w:val="p2"/>
    <w:basedOn w:val="958"/>
    <w:next w:val="1735"/>
    <w:link w:val="958"/>
    <w:pPr>
      <w:jc w:val="left"/>
      <w:widowControl/>
    </w:pPr>
    <w:rPr>
      <w:rFonts w:ascii=".PingFang SC" w:hAnsi=".PingFang SC" w:eastAsia=".PingFang SC" w:cs="Times New Roman"/>
      <w:color w:val="454545"/>
      <w:sz w:val="18"/>
      <w:szCs w:val="18"/>
    </w:rPr>
  </w:style>
  <w:style w:type="paragraph" w:styleId="1736">
    <w:name w:val="xl74"/>
    <w:basedOn w:val="958"/>
    <w:next w:val="1736"/>
    <w:link w:val="958"/>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737">
    <w:name w:val="xl168"/>
    <w:basedOn w:val="958"/>
    <w:next w:val="1737"/>
    <w:link w:val="958"/>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ascii="宋体" w:hAnsi="宋体" w:eastAsia="宋体" w:cs="宋体"/>
      <w:b/>
      <w:bCs/>
      <w:sz w:val="24"/>
    </w:rPr>
  </w:style>
  <w:style w:type="paragraph" w:styleId="1738">
    <w:name w:val="Char Char1"/>
    <w:basedOn w:val="958"/>
    <w:next w:val="1738"/>
    <w:link w:val="958"/>
    <w:pPr>
      <w:jc w:val="left"/>
      <w:spacing w:after="160" w:line="360" w:lineRule="auto"/>
      <w:widowControl/>
    </w:pPr>
    <w:rPr>
      <w:rFonts w:ascii="Calibri" w:hAnsi="Calibri" w:eastAsia="宋体" w:cs="Times New Roman"/>
      <w:sz w:val="24"/>
      <w:lang w:eastAsia="en-US"/>
    </w:rPr>
  </w:style>
  <w:style w:type="paragraph" w:styleId="1739">
    <w:name w:val="Char Char Char Char Char Char2"/>
    <w:basedOn w:val="958"/>
    <w:next w:val="1739"/>
    <w:link w:val="958"/>
    <w:pPr>
      <w:spacing w:line="360" w:lineRule="auto"/>
    </w:pPr>
    <w:rPr>
      <w:rFonts w:ascii="Calibri" w:hAnsi="Calibri" w:eastAsia="宋体" w:cs="Times New Roman"/>
      <w:sz w:val="24"/>
      <w:szCs w:val="20"/>
    </w:rPr>
  </w:style>
  <w:style w:type="paragraph" w:styleId="1740">
    <w:name w:val="xl92"/>
    <w:basedOn w:val="958"/>
    <w:next w:val="1740"/>
    <w:link w:val="95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41">
    <w:name w:val="xl66"/>
    <w:basedOn w:val="958"/>
    <w:next w:val="1741"/>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42">
    <w:name w:val="正文 New New New New New New New New"/>
    <w:next w:val="1742"/>
    <w:link w:val="958"/>
    <w:pPr>
      <w:jc w:val="both"/>
      <w:widowControl w:val="off"/>
    </w:pPr>
    <w:rPr>
      <w:szCs w:val="24"/>
      <w:lang w:val="en-US" w:eastAsia="zh-CN" w:bidi="ar-SA"/>
    </w:rPr>
  </w:style>
  <w:style w:type="paragraph" w:styleId="1743">
    <w:name w:val="xl164"/>
    <w:basedOn w:val="958"/>
    <w:next w:val="1743"/>
    <w:link w:val="95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44">
    <w:name w:val="xl176"/>
    <w:basedOn w:val="958"/>
    <w:next w:val="1744"/>
    <w:link w:val="958"/>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45">
    <w:name w:val="xl185"/>
    <w:basedOn w:val="958"/>
    <w:next w:val="1745"/>
    <w:link w:val="958"/>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46">
    <w:name w:val="样式 (中文) 仿宋_GB2312 小四 行距: 1.5 倍行距"/>
    <w:basedOn w:val="958"/>
    <w:next w:val="1746"/>
    <w:link w:val="958"/>
    <w:pPr>
      <w:ind w:firstLine="200"/>
      <w:spacing w:line="360" w:lineRule="auto"/>
    </w:pPr>
    <w:rPr>
      <w:rFonts w:ascii="Calibri" w:hAnsi="Calibri" w:eastAsia="仿宋_GB2312" w:cs="宋体"/>
      <w:sz w:val="24"/>
      <w:szCs w:val="20"/>
    </w:rPr>
  </w:style>
  <w:style w:type="paragraph" w:styleId="1747">
    <w:name w:val="xl197"/>
    <w:basedOn w:val="958"/>
    <w:next w:val="1747"/>
    <w:link w:val="958"/>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748">
    <w:name w:val="font8"/>
    <w:basedOn w:val="958"/>
    <w:next w:val="1748"/>
    <w:link w:val="958"/>
    <w:pPr>
      <w:jc w:val="left"/>
      <w:spacing w:before="100" w:beforeAutospacing="1" w:after="100" w:afterAutospacing="1"/>
      <w:widowControl/>
    </w:pPr>
    <w:rPr>
      <w:rFonts w:hint="eastAsia" w:ascii="宋体" w:hAnsi="宋体" w:eastAsia="宋体" w:cs="Times New Roman"/>
      <w:sz w:val="22"/>
      <w:szCs w:val="22"/>
    </w:rPr>
  </w:style>
  <w:style w:type="paragraph" w:styleId="1749">
    <w:name w:val="样式 正文缩进正文（首行缩进两字）表正文正文非缩进特点段1正文不缩进特点 CharALT+Z水上软件标题4...1"/>
    <w:basedOn w:val="1087"/>
    <w:next w:val="1749"/>
    <w:link w:val="958"/>
    <w:pPr>
      <w:ind w:firstLine="225"/>
      <w:spacing w:after="120" w:line="360" w:lineRule="auto"/>
    </w:pPr>
    <w:rPr>
      <w:rFonts w:ascii="Century Gothic" w:hAnsi="Times New Roman" w:eastAsia="宋体" w:cs="宋体"/>
      <w:sz w:val="28"/>
      <w:szCs w:val="20"/>
    </w:rPr>
  </w:style>
  <w:style w:type="paragraph" w:styleId="1750">
    <w:name w:val="标题5"/>
    <w:basedOn w:val="963"/>
    <w:next w:val="1750"/>
    <w:link w:val="958"/>
    <w:pPr>
      <w:keepLines w:val="0"/>
      <w:keepNext w:val="0"/>
      <w:spacing w:before="0" w:after="0" w:line="360" w:lineRule="auto"/>
      <w:tabs>
        <w:tab w:val="left" w:pos="0" w:leader="none"/>
        <w:tab w:val="left" w:pos="2100" w:leader="none"/>
      </w:tabs>
    </w:pPr>
    <w:rPr>
      <w:rFonts w:ascii="Calibri" w:hAnsi="Calibri" w:eastAsia="仿宋_GB2312" w:cs="Times New Roman"/>
      <w:b w:val="0"/>
      <w:sz w:val="30"/>
      <w:szCs w:val="30"/>
    </w:rPr>
  </w:style>
  <w:style w:type="paragraph" w:styleId="1751">
    <w:name w:val="图表目录1"/>
    <w:basedOn w:val="958"/>
    <w:next w:val="958"/>
    <w:link w:val="958"/>
    <w:pPr>
      <w:ind w:left="420" w:hanging="420"/>
      <w:jc w:val="left"/>
    </w:pPr>
    <w:rPr>
      <w:rFonts w:ascii="Calibri" w:hAnsi="Calibri" w:eastAsia="宋体" w:cs="Times New Roman"/>
      <w:caps/>
      <w:sz w:val="20"/>
      <w:szCs w:val="20"/>
    </w:rPr>
  </w:style>
  <w:style w:type="paragraph" w:styleId="1752">
    <w:name w:val="xl138"/>
    <w:basedOn w:val="958"/>
    <w:next w:val="1752"/>
    <w:link w:val="958"/>
    <w:pPr>
      <w:jc w:val="left"/>
      <w:spacing w:before="100" w:beforeAutospacing="1" w:after="100" w:afterAutospacing="1"/>
      <w:widowControl/>
      <w:pBdr>
        <w:top w:val="single" w:color="000000" w:sz="4" w:space="0"/>
        <w:right w:val="single" w:color="000000" w:sz="4" w:space="0"/>
      </w:pBdr>
    </w:pPr>
    <w:rPr>
      <w:rFonts w:ascii="宋体" w:hAnsi="宋体" w:eastAsia="宋体" w:cs="宋体"/>
      <w:sz w:val="24"/>
    </w:rPr>
  </w:style>
  <w:style w:type="paragraph" w:styleId="1753">
    <w:name w:val="xl108"/>
    <w:basedOn w:val="958"/>
    <w:next w:val="1753"/>
    <w:link w:val="95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54">
    <w:name w:val="xl87"/>
    <w:basedOn w:val="958"/>
    <w:next w:val="1754"/>
    <w:link w:val="95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755">
    <w:name w:val="Char Char1 Char Char Char Char Char Char Char"/>
    <w:basedOn w:val="958"/>
    <w:next w:val="1755"/>
    <w:link w:val="958"/>
    <w:rPr>
      <w:rFonts w:ascii="Tahoma" w:hAnsi="Tahoma" w:eastAsia="宋体" w:cs="Times New Roman"/>
      <w:sz w:val="24"/>
      <w:szCs w:val="20"/>
    </w:rPr>
  </w:style>
  <w:style w:type="paragraph" w:styleId="1756">
    <w:name w:val="修订2"/>
    <w:next w:val="1756"/>
    <w:link w:val="958"/>
    <w:rPr>
      <w:sz w:val="21"/>
      <w:szCs w:val="24"/>
      <w:lang w:val="en-US" w:eastAsia="zh-CN" w:bidi="ar-SA"/>
    </w:rPr>
  </w:style>
  <w:style w:type="paragraph" w:styleId="1757">
    <w:name w:val="规范正文"/>
    <w:basedOn w:val="958"/>
    <w:next w:val="1757"/>
    <w:link w:val="958"/>
    <w:pPr>
      <w:ind w:left="480"/>
      <w:spacing w:line="360" w:lineRule="auto"/>
    </w:pPr>
    <w:rPr>
      <w:rFonts w:ascii="Calibri" w:hAnsi="Calibri" w:eastAsia="宋体" w:cs="Times New Roman"/>
      <w:sz w:val="24"/>
      <w:szCs w:val="20"/>
    </w:rPr>
  </w:style>
  <w:style w:type="paragraph" w:styleId="1758">
    <w:name w:val="p15"/>
    <w:basedOn w:val="958"/>
    <w:next w:val="1758"/>
    <w:link w:val="958"/>
    <w:pPr>
      <w:ind w:firstLine="420"/>
      <w:widowControl/>
    </w:pPr>
    <w:rPr>
      <w:rFonts w:ascii="Calibri" w:hAnsi="Calibri" w:eastAsia="宋体" w:cs="宋体"/>
      <w:szCs w:val="21"/>
    </w:rPr>
  </w:style>
  <w:style w:type="paragraph" w:styleId="1759">
    <w:name w:val="xl30"/>
    <w:basedOn w:val="958"/>
    <w:next w:val="1759"/>
    <w:link w:val="958"/>
    <w:pPr>
      <w:jc w:val="center"/>
      <w:spacing w:before="100" w:after="100"/>
      <w:widowControl/>
      <w:pBdr>
        <w:left w:val="single" w:color="000000" w:sz="6" w:space="0"/>
        <w:bottom w:val="single" w:color="000000" w:sz="6" w:space="0"/>
        <w:right w:val="single" w:color="000000" w:sz="6" w:space="0"/>
      </w:pBdr>
    </w:pPr>
    <w:rPr>
      <w:rFonts w:ascii="宋体" w:hAnsi="宋体" w:eastAsia="宋体" w:cs="Times New Roman"/>
      <w:szCs w:val="20"/>
    </w:rPr>
  </w:style>
  <w:style w:type="paragraph" w:styleId="1760">
    <w:name w:val="纯文本11"/>
    <w:basedOn w:val="958"/>
    <w:next w:val="1760"/>
    <w:link w:val="958"/>
    <w:rPr>
      <w:rFonts w:ascii="宋体" w:hAnsi="Courier New" w:eastAsia="宋体" w:cs="Times New Roman"/>
      <w:szCs w:val="20"/>
    </w:rPr>
  </w:style>
  <w:style w:type="paragraph" w:styleId="1761">
    <w:name w:val="样式7"/>
    <w:basedOn w:val="1213"/>
    <w:next w:val="1761"/>
    <w:link w:val="958"/>
    <w:pPr>
      <w:tabs>
        <w:tab w:val="left" w:pos="1680" w:leader="none"/>
      </w:tabs>
    </w:pPr>
    <w:rPr>
      <w:rFonts w:ascii="仿宋_GB2312" w:hAnsi="宋体" w:eastAsia="仿宋_GB2312" w:cs="Times New Roman"/>
      <w:bCs/>
      <w:sz w:val="24"/>
    </w:rPr>
  </w:style>
  <w:style w:type="paragraph" w:styleId="1762">
    <w:name w:val="xl122"/>
    <w:basedOn w:val="958"/>
    <w:next w:val="1762"/>
    <w:link w:val="95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763">
    <w:name w:val="标题 2h2sect"/>
    <w:next w:val="958"/>
    <w:link w:val="958"/>
    <w:pPr>
      <w:ind w:firstLine="284"/>
      <w:spacing w:before="120" w:after="120" w:line="360" w:lineRule="auto"/>
      <w:tabs>
        <w:tab w:val="left" w:pos="425" w:leader="none"/>
        <w:tab w:val="left" w:pos="680" w:leader="none"/>
      </w:tabs>
    </w:pPr>
    <w:rPr>
      <w:rFonts w:hAnsi="宋体" w:cs="宋体"/>
      <w:b/>
      <w:bCs/>
      <w:color w:val="000000"/>
      <w:sz w:val="30"/>
      <w:szCs w:val="30"/>
      <w:lang w:val="en-US" w:eastAsia="zh-CN" w:bidi="ar-SA"/>
    </w:rPr>
  </w:style>
  <w:style w:type="paragraph" w:styleId="1764">
    <w:name w:val="正文首行缩进3"/>
    <w:basedOn w:val="996"/>
    <w:next w:val="1764"/>
    <w:link w:val="958"/>
    <w:pPr>
      <w:ind w:firstLine="425"/>
      <w:spacing w:after="0" w:line="312" w:lineRule="auto"/>
    </w:pPr>
    <w:rPr>
      <w:rFonts w:ascii="Calibri" w:hAnsi="Calibri" w:eastAsia="宋体" w:cs="Times New Roman"/>
      <w:sz w:val="28"/>
    </w:rPr>
  </w:style>
  <w:style w:type="paragraph" w:styleId="1765">
    <w:name w:val="样式 标题 1 + 段前: 15.6 磅 段后: 7.8 磅 底端: (单实线 自动设置  1.5 磅 行宽) 行距:..."/>
    <w:basedOn w:val="959"/>
    <w:next w:val="1765"/>
    <w:link w:val="958"/>
    <w:pPr>
      <w:ind w:left="1197" w:hanging="1239"/>
      <w:spacing w:before="360" w:after="600" w:line="240" w:lineRule="auto"/>
      <w:tabs>
        <w:tab w:val="left" w:pos="1006" w:leader="none"/>
        <w:tab w:val="left" w:pos="1113" w:leader="none"/>
      </w:tabs>
      <w:pBdr>
        <w:bottom w:val="single" w:color="000000" w:sz="12" w:space="1"/>
      </w:pBdr>
    </w:pPr>
    <w:rPr>
      <w:rFonts w:ascii="黑体" w:hAnsi="黑体" w:eastAsia="宋体" w:cs="Times New Roman"/>
      <w:sz w:val="28"/>
      <w:szCs w:val="36"/>
    </w:rPr>
  </w:style>
  <w:style w:type="paragraph" w:styleId="1766">
    <w:name w:val="xl84"/>
    <w:basedOn w:val="958"/>
    <w:next w:val="1766"/>
    <w:link w:val="958"/>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67">
    <w:name w:val="xl118"/>
    <w:basedOn w:val="958"/>
    <w:next w:val="1767"/>
    <w:link w:val="958"/>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768">
    <w:name w:val="xl24"/>
    <w:basedOn w:val="958"/>
    <w:next w:val="1768"/>
    <w:link w:val="958"/>
    <w:pPr>
      <w:jc w:val="center"/>
      <w:spacing w:before="100" w:beforeAutospacing="1" w:after="100" w:afterAutospacing="1"/>
      <w:widowControl/>
    </w:pPr>
    <w:rPr>
      <w:rFonts w:ascii="宋体" w:hAnsi="宋体" w:eastAsia="宋体" w:cs="Times New Roman"/>
      <w:sz w:val="24"/>
    </w:rPr>
  </w:style>
  <w:style w:type="paragraph" w:styleId="1769">
    <w:name w:val="我的表格文字"/>
    <w:basedOn w:val="1200"/>
    <w:next w:val="1769"/>
    <w:link w:val="958"/>
    <w:pPr>
      <w:ind w:firstLine="0"/>
      <w:jc w:val="both"/>
      <w:spacing w:after="0" w:line="240" w:lineRule="auto"/>
    </w:pPr>
    <w:rPr>
      <w:rFonts w:ascii="Calibri" w:hAnsi="Calibri" w:eastAsia="宋体" w:cs="Times New Roman"/>
      <w:sz w:val="28"/>
      <w:lang w:bidi="ar-SA"/>
    </w:rPr>
  </w:style>
  <w:style w:type="paragraph" w:styleId="1770">
    <w:name w:val="批注主题2"/>
    <w:basedOn w:val="992"/>
    <w:next w:val="992"/>
    <w:link w:val="958"/>
    <w:pPr>
      <w:spacing w:line="360" w:lineRule="auto"/>
    </w:pPr>
    <w:rPr>
      <w:rFonts w:ascii="Calibri" w:hAnsi="Calibri" w:eastAsia="宋体" w:cs="Times New Roman"/>
      <w:b/>
      <w:bCs/>
      <w:sz w:val="24"/>
      <w:szCs w:val="20"/>
    </w:rPr>
  </w:style>
  <w:style w:type="paragraph" w:styleId="1771">
    <w:name w:val="xl137"/>
    <w:basedOn w:val="958"/>
    <w:next w:val="1771"/>
    <w:link w:val="958"/>
    <w:pPr>
      <w:jc w:val="left"/>
      <w:spacing w:before="100" w:beforeAutospacing="1" w:after="100" w:afterAutospacing="1"/>
      <w:widowControl/>
      <w:pBdr>
        <w:top w:val="single" w:color="000000" w:sz="4" w:space="0"/>
      </w:pBdr>
    </w:pPr>
    <w:rPr>
      <w:rFonts w:ascii="宋体" w:hAnsi="宋体" w:eastAsia="宋体" w:cs="宋体"/>
      <w:sz w:val="24"/>
    </w:rPr>
  </w:style>
  <w:style w:type="paragraph" w:styleId="1772">
    <w:name w:val="xl173"/>
    <w:basedOn w:val="958"/>
    <w:next w:val="1772"/>
    <w:link w:val="95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73">
    <w:name w:val="Char Char Char Char Char Char Char Char Char Char Char Char Char Char Char Char Char Char Char Char"/>
    <w:basedOn w:val="958"/>
    <w:next w:val="1773"/>
    <w:link w:val="958"/>
    <w:pPr>
      <w:ind w:firstLine="200"/>
      <w:spacing w:line="360" w:lineRule="auto"/>
    </w:pPr>
    <w:rPr>
      <w:rFonts w:ascii="宋体" w:hAnsi="宋体" w:eastAsia="宋体" w:cs="宋体"/>
      <w:sz w:val="24"/>
    </w:rPr>
  </w:style>
  <w:style w:type="paragraph" w:styleId="1774">
    <w:name w:val="xl172"/>
    <w:basedOn w:val="958"/>
    <w:next w:val="1774"/>
    <w:link w:val="958"/>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775">
    <w:name w:val="xl150"/>
    <w:basedOn w:val="958"/>
    <w:next w:val="1775"/>
    <w:link w:val="958"/>
    <w:pPr>
      <w:jc w:val="center"/>
      <w:spacing w:before="100" w:beforeAutospacing="1" w:after="100" w:afterAutospacing="1"/>
      <w:shd w:val="clear" w:color="000000" w:fill="f2f2f2"/>
      <w:widowControl/>
      <w:pBdr>
        <w:top w:val="single" w:color="7030A0" w:sz="8" w:space="0"/>
        <w:right w:val="single" w:color="000000" w:sz="4" w:space="0"/>
      </w:pBdr>
    </w:pPr>
    <w:rPr>
      <w:rFonts w:ascii="宋体" w:hAnsi="宋体" w:eastAsia="宋体" w:cs="宋体"/>
      <w:b/>
      <w:bCs/>
      <w:color w:val="ff0000"/>
      <w:sz w:val="24"/>
    </w:rPr>
  </w:style>
  <w:style w:type="paragraph" w:styleId="1776">
    <w:name w:val="xl183"/>
    <w:basedOn w:val="958"/>
    <w:next w:val="1776"/>
    <w:link w:val="958"/>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777">
    <w:name w:val="正文缩进6"/>
    <w:basedOn w:val="958"/>
    <w:next w:val="1777"/>
    <w:link w:val="958"/>
    <w:pPr>
      <w:ind w:firstLine="420"/>
    </w:pPr>
    <w:rPr>
      <w:rFonts w:ascii="Calibri" w:hAnsi="Calibri" w:eastAsia="宋体" w:cs="Times New Roman"/>
      <w:sz w:val="24"/>
    </w:rPr>
  </w:style>
  <w:style w:type="paragraph" w:styleId="1778">
    <w:name w:val="格式2"/>
    <w:next w:val="1778"/>
    <w:link w:val="958"/>
    <w:pPr>
      <w:jc w:val="both"/>
      <w:spacing w:before="50" w:line="440" w:lineRule="exact"/>
      <w:widowControl w:val="off"/>
    </w:pPr>
    <w:rPr>
      <w:sz w:val="24"/>
      <w:lang w:val="en-US" w:eastAsia="zh-CN" w:bidi="ar-SA"/>
    </w:rPr>
  </w:style>
  <w:style w:type="paragraph" w:styleId="1779">
    <w:name w:val="Char2"/>
    <w:basedOn w:val="958"/>
    <w:next w:val="1779"/>
    <w:link w:val="958"/>
    <w:pPr>
      <w:jc w:val="left"/>
      <w:spacing w:after="160" w:line="240" w:lineRule="exact"/>
      <w:widowControl/>
    </w:pPr>
    <w:rPr>
      <w:rFonts w:ascii="Arial" w:hAnsi="Arial" w:eastAsia="宋体" w:cs="Times New Roman"/>
      <w:sz w:val="22"/>
      <w:szCs w:val="22"/>
      <w:lang w:eastAsia="en-US"/>
    </w:rPr>
  </w:style>
  <w:style w:type="paragraph" w:styleId="1780">
    <w:name w:val="正文 1"/>
    <w:basedOn w:val="958"/>
    <w:next w:val="1780"/>
    <w:link w:val="958"/>
    <w:pPr>
      <w:numPr>
        <w:ilvl w:val="0"/>
        <w:numId w:val="2"/>
      </w:numPr>
      <w:ind w:left="1418" w:firstLine="0"/>
      <w:spacing w:before="80" w:after="80" w:line="360" w:lineRule="auto"/>
      <w:widowControl/>
    </w:pPr>
    <w:rPr>
      <w:rFonts w:ascii="Calibri" w:hAnsi="Calibri" w:eastAsia="宋体" w:cs="Times New Roman"/>
      <w:szCs w:val="20"/>
    </w:rPr>
  </w:style>
  <w:style w:type="paragraph" w:styleId="1781">
    <w:name w:val="正文段"/>
    <w:basedOn w:val="958"/>
    <w:next w:val="1781"/>
    <w:link w:val="958"/>
    <w:pPr>
      <w:spacing w:after="240" w:line="360" w:lineRule="atLeast"/>
      <w:widowControl/>
    </w:pPr>
    <w:rPr>
      <w:rFonts w:ascii="宋体" w:hAnsi="Calibri" w:eastAsia="宋体" w:cs="Times New Roman"/>
      <w:sz w:val="24"/>
      <w:szCs w:val="20"/>
    </w:rPr>
  </w:style>
  <w:style w:type="paragraph" w:styleId="1782">
    <w:name w:val="Char Char Char Char2"/>
    <w:basedOn w:val="958"/>
    <w:next w:val="1782"/>
    <w:link w:val="958"/>
    <w:rPr>
      <w:rFonts w:ascii="Calibri" w:hAnsi="Calibri" w:eastAsia="宋体" w:cs="Times New Roman"/>
    </w:rPr>
  </w:style>
  <w:style w:type="paragraph" w:styleId="1783">
    <w:name w:val="样式 样式 标题 5 + (西文) Century Gothic2 + 段前: 0.5 行 段后: 0.5 行"/>
    <w:basedOn w:val="1715"/>
    <w:next w:val="1783"/>
    <w:link w:val="958"/>
    <w:pPr>
      <w:ind w:left="0" w:firstLine="1700"/>
      <w:tabs>
        <w:tab w:val="left" w:pos="567" w:leader="none"/>
        <w:tab w:val="left" w:pos="2100" w:leader="none"/>
      </w:tabs>
    </w:pPr>
    <w:rPr>
      <w:rFonts w:ascii="Calibri" w:hAnsi="Calibri" w:eastAsia="宋体" w:cs="宋体"/>
      <w:szCs w:val="20"/>
    </w:rPr>
  </w:style>
  <w:style w:type="paragraph" w:styleId="1784">
    <w:name w:val="TOC 标题2"/>
    <w:basedOn w:val="959"/>
    <w:next w:val="958"/>
    <w:link w:val="958"/>
    <w:pPr>
      <w:jc w:val="left"/>
      <w:spacing w:before="480" w:after="0" w:line="276" w:lineRule="auto"/>
      <w:widowControl/>
      <w:outlineLvl w:val="9"/>
    </w:pPr>
    <w:rPr>
      <w:rFonts w:ascii="Cambria" w:hAnsi="Cambria" w:eastAsia="宋体" w:cs="Times New Roman"/>
      <w:color w:val="365f91"/>
      <w:sz w:val="28"/>
      <w:szCs w:val="28"/>
    </w:rPr>
  </w:style>
  <w:style w:type="paragraph" w:styleId="1785">
    <w:name w:val="样式 Century Gothic 四号 行距: 最小值 26 磅"/>
    <w:basedOn w:val="958"/>
    <w:next w:val="1785"/>
    <w:link w:val="958"/>
    <w:pPr>
      <w:ind w:firstLine="200"/>
      <w:spacing w:line="360" w:lineRule="auto"/>
    </w:pPr>
    <w:rPr>
      <w:rFonts w:ascii="Century Gothic" w:hAnsi="Century Gothic" w:eastAsia="宋体" w:cs="宋体"/>
      <w:sz w:val="28"/>
      <w:szCs w:val="20"/>
    </w:rPr>
  </w:style>
  <w:style w:type="paragraph" w:styleId="1786">
    <w:name w:val="xl105"/>
    <w:basedOn w:val="958"/>
    <w:next w:val="1786"/>
    <w:link w:val="958"/>
    <w:pPr>
      <w:jc w:val="left"/>
      <w:spacing w:before="100" w:beforeAutospacing="1" w:after="100" w:afterAutospacing="1"/>
      <w:widowControl/>
    </w:pPr>
    <w:rPr>
      <w:rFonts w:ascii="宋体" w:hAnsi="宋体" w:eastAsia="宋体" w:cs="宋体"/>
      <w:color w:val="ff0000"/>
      <w:sz w:val="24"/>
    </w:rPr>
  </w:style>
  <w:style w:type="paragraph" w:styleId="1787">
    <w:name w:val="表格3"/>
    <w:basedOn w:val="958"/>
    <w:next w:val="1787"/>
    <w:link w:val="958"/>
    <w:pPr>
      <w:spacing w:line="420" w:lineRule="atLeast"/>
    </w:pPr>
    <w:rPr>
      <w:rFonts w:ascii="Calibri" w:hAnsi="Calibri" w:eastAsia="楷体" w:cs="Times New Roman"/>
      <w:szCs w:val="20"/>
    </w:rPr>
  </w:style>
  <w:style w:type="paragraph" w:styleId="1788">
    <w:name w:val="列表编号 51"/>
    <w:basedOn w:val="958"/>
    <w:next w:val="1788"/>
    <w:link w:val="958"/>
    <w:pPr>
      <w:numPr>
        <w:ilvl w:val="0"/>
        <w:numId w:val="26"/>
      </w:numPr>
      <w:tabs>
        <w:tab w:val="left" w:pos="2040" w:leader="none"/>
      </w:tabs>
    </w:pPr>
    <w:rPr>
      <w:rFonts w:ascii="Calibri" w:hAnsi="Calibri" w:eastAsia="宋体" w:cs="Times New Roman"/>
    </w:rPr>
  </w:style>
  <w:style w:type="paragraph" w:styleId="1789">
    <w:name w:val="正文段落"/>
    <w:next w:val="1789"/>
    <w:link w:val="958"/>
    <w:pPr>
      <w:ind w:left="45" w:firstLine="496"/>
      <w:jc w:val="both"/>
      <w:spacing w:before="93" w:after="62" w:line="360" w:lineRule="auto"/>
      <w:widowControl w:val="off"/>
    </w:pPr>
    <w:rPr>
      <w:spacing w:val="4"/>
      <w:sz w:val="24"/>
      <w:szCs w:val="24"/>
      <w:lang w:val="en-US" w:eastAsia="zh-CN" w:bidi="ar-SA"/>
    </w:rPr>
  </w:style>
  <w:style w:type="paragraph" w:styleId="1790">
    <w:name w:val="书 正文"/>
    <w:basedOn w:val="958"/>
    <w:next w:val="1790"/>
    <w:link w:val="958"/>
    <w:pPr>
      <w:ind w:firstLine="425"/>
      <w:spacing w:line="300" w:lineRule="auto"/>
    </w:pPr>
    <w:rPr>
      <w:rFonts w:ascii="宋体" w:hAnsi="Calibri" w:eastAsia="宋体" w:cs="Times New Roman"/>
      <w:szCs w:val="21"/>
    </w:rPr>
  </w:style>
  <w:style w:type="paragraph" w:styleId="1791">
    <w:name w:val="格式4"/>
    <w:basedOn w:val="958"/>
    <w:next w:val="1791"/>
    <w:link w:val="958"/>
    <w:pPr>
      <w:ind w:left="990" w:hanging="360"/>
      <w:spacing w:line="420" w:lineRule="exact"/>
    </w:pPr>
    <w:rPr>
      <w:rFonts w:ascii="宋体" w:hAnsi="宋体" w:eastAsia="宋体" w:cs="Times New Roman"/>
      <w:color w:val="000000"/>
      <w:sz w:val="24"/>
      <w:szCs w:val="20"/>
    </w:rPr>
  </w:style>
  <w:style w:type="paragraph" w:styleId="1792">
    <w:name w:val="样式 正文缩进正文（首行缩进两字）表正文正文非缩进特点段1正文不缩进特点 CharALT+Z水上软件标题4...3"/>
    <w:basedOn w:val="1087"/>
    <w:next w:val="1792"/>
    <w:link w:val="958"/>
    <w:pPr>
      <w:ind w:firstLine="0"/>
      <w:spacing w:line="360" w:lineRule="auto"/>
    </w:pPr>
    <w:rPr>
      <w:rFonts w:ascii="Times New Roman" w:hAnsi="Times New Roman" w:eastAsia="宋体" w:cs="宋体"/>
      <w:sz w:val="28"/>
      <w:szCs w:val="20"/>
    </w:rPr>
  </w:style>
  <w:style w:type="paragraph" w:styleId="1793">
    <w:name w:val="样式 标题 5 + 段前: 0.5 行 段后: 0.5 行1"/>
    <w:basedOn w:val="963"/>
    <w:next w:val="1793"/>
    <w:link w:val="958"/>
    <w:pPr>
      <w:ind w:left="264" w:hanging="84"/>
      <w:tabs>
        <w:tab w:val="left" w:pos="264" w:leader="none"/>
        <w:tab w:val="left" w:pos="2100" w:leader="none"/>
      </w:tabs>
    </w:pPr>
    <w:rPr>
      <w:rFonts w:ascii="黑体" w:hAnsi="Calibri" w:eastAsia="黑体" w:cs="宋体"/>
      <w:b w:val="0"/>
      <w:bCs w:val="0"/>
      <w:szCs w:val="20"/>
    </w:rPr>
  </w:style>
  <w:style w:type="paragraph" w:styleId="1794">
    <w:name w:val="列表编号 31"/>
    <w:basedOn w:val="958"/>
    <w:next w:val="1794"/>
    <w:link w:val="958"/>
    <w:pPr>
      <w:numPr>
        <w:ilvl w:val="0"/>
        <w:numId w:val="27"/>
      </w:numPr>
      <w:tabs>
        <w:tab w:val="left" w:pos="1200" w:leader="none"/>
      </w:tabs>
    </w:pPr>
    <w:rPr>
      <w:rFonts w:ascii="Calibri" w:hAnsi="Calibri" w:eastAsia="宋体" w:cs="Times New Roman"/>
    </w:rPr>
  </w:style>
  <w:style w:type="paragraph" w:styleId="1795">
    <w:name w:val="图案标题"/>
    <w:basedOn w:val="958"/>
    <w:next w:val="1795"/>
    <w:link w:val="958"/>
    <w:pPr>
      <w:ind w:left="700" w:hanging="500"/>
      <w:spacing w:line="312" w:lineRule="auto"/>
      <w:tabs>
        <w:tab w:val="left" w:pos="1200" w:leader="none"/>
      </w:tabs>
    </w:pPr>
    <w:rPr>
      <w:rFonts w:ascii="Calibri" w:hAnsi="Calibri" w:eastAsia="宋体" w:cs="Times New Roman"/>
      <w:sz w:val="24"/>
      <w:szCs w:val="20"/>
    </w:rPr>
  </w:style>
  <w:style w:type="paragraph" w:styleId="1796">
    <w:name w:val="xl131"/>
    <w:basedOn w:val="958"/>
    <w:next w:val="1796"/>
    <w:link w:val="958"/>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797">
    <w:name w:val="样式 标题 3Bold Headbhlevel_3PIM 3H3Level 3 Headsect1.2.3h3..."/>
    <w:basedOn w:val="961"/>
    <w:next w:val="1797"/>
    <w:link w:val="958"/>
    <w:pPr>
      <w:ind w:left="833"/>
      <w:jc w:val="left"/>
      <w:spacing w:after="0" w:line="240" w:lineRule="auto"/>
      <w:tabs>
        <w:tab w:val="left" w:pos="5387" w:leader="none"/>
      </w:tabs>
    </w:pPr>
    <w:rPr>
      <w:rFonts w:ascii="Arial" w:hAnsi="Arial" w:eastAsia="宋体" w:cs="Times New Roman"/>
      <w:b w:val="0"/>
      <w:bCs/>
      <w:color w:val="000000"/>
      <w:szCs w:val="28"/>
    </w:rPr>
  </w:style>
  <w:style w:type="paragraph" w:styleId="1798">
    <w:name w:val="xl156"/>
    <w:basedOn w:val="958"/>
    <w:next w:val="1798"/>
    <w:link w:val="958"/>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sz w:val="24"/>
    </w:rPr>
  </w:style>
  <w:style w:type="paragraph" w:styleId="1799">
    <w:name w:val="xl127"/>
    <w:basedOn w:val="958"/>
    <w:next w:val="1799"/>
    <w:link w:val="958"/>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color w:val="ff0000"/>
      <w:sz w:val="24"/>
    </w:rPr>
  </w:style>
  <w:style w:type="paragraph" w:styleId="1800">
    <w:name w:val="样式18"/>
    <w:basedOn w:val="961"/>
    <w:next w:val="958"/>
    <w:link w:val="958"/>
    <w:rPr>
      <w:rFonts w:ascii="Calibri" w:hAnsi="Calibri" w:eastAsia="宋体" w:cs="Times New Roman"/>
      <w:sz w:val="21"/>
    </w:rPr>
  </w:style>
  <w:style w:type="paragraph" w:styleId="1801">
    <w:name w:val="正文123"/>
    <w:basedOn w:val="958"/>
    <w:next w:val="1801"/>
    <w:link w:val="958"/>
    <w:pPr>
      <w:ind w:firstLine="200"/>
      <w:spacing w:line="360" w:lineRule="auto"/>
    </w:pPr>
    <w:rPr>
      <w:rFonts w:ascii="Calibri" w:hAnsi="Calibri" w:eastAsia="宋体" w:cs="Times New Roman"/>
      <w:sz w:val="24"/>
      <w:szCs w:val="22"/>
    </w:rPr>
  </w:style>
  <w:style w:type="paragraph" w:styleId="1802">
    <w:name w:val="列出段落8"/>
    <w:basedOn w:val="958"/>
    <w:next w:val="1802"/>
    <w:link w:val="958"/>
    <w:pPr>
      <w:ind w:firstLine="420"/>
    </w:pPr>
    <w:rPr>
      <w:rFonts w:ascii="Calibri" w:hAnsi="Calibri" w:eastAsia="宋体" w:cs="Times New Roman"/>
      <w:szCs w:val="22"/>
    </w:rPr>
  </w:style>
  <w:style w:type="paragraph" w:styleId="1803">
    <w:name w:val="简单回函地址"/>
    <w:basedOn w:val="958"/>
    <w:next w:val="1803"/>
    <w:link w:val="958"/>
    <w:pPr>
      <w:spacing w:line="312" w:lineRule="atLeast"/>
    </w:pPr>
    <w:rPr>
      <w:rFonts w:ascii="宋体" w:hAnsi="Century Schoolbook" w:eastAsia="宋体" w:cs="Times New Roman"/>
      <w:sz w:val="28"/>
      <w:szCs w:val="20"/>
    </w:rPr>
  </w:style>
  <w:style w:type="paragraph" w:styleId="1804">
    <w:name w:val="列表段落1"/>
    <w:basedOn w:val="958"/>
    <w:next w:val="1804"/>
    <w:link w:val="958"/>
    <w:uiPriority w:val="34"/>
    <w:qFormat/>
    <w:pPr>
      <w:ind w:firstLine="420"/>
    </w:pPr>
  </w:style>
  <w:style w:type="paragraph" w:styleId="1805">
    <w:name w:val="标题2(第4篇)"/>
    <w:basedOn w:val="958"/>
    <w:next w:val="1805"/>
    <w:link w:val="958"/>
    <w:pPr>
      <w:jc w:val="center"/>
    </w:pPr>
    <w:rPr>
      <w:rFonts w:ascii="Calibri" w:hAnsi="Calibri" w:eastAsia="仿宋_GB2312" w:cs="Times New Roman"/>
      <w:b/>
      <w:sz w:val="32"/>
    </w:rPr>
  </w:style>
  <w:style w:type="paragraph" w:styleId="1806">
    <w:name w:val=" Char Char Char Char Char Char Char Char Char Char"/>
    <w:basedOn w:val="958"/>
    <w:next w:val="1806"/>
    <w:link w:val="958"/>
    <w:pPr>
      <w:numPr>
        <w:ilvl w:val="0"/>
        <w:numId w:val="1"/>
      </w:numPr>
      <w:tabs>
        <w:tab w:val="left" w:pos="360" w:leader="none"/>
      </w:tabs>
    </w:pPr>
    <w:rPr>
      <w:rFonts w:ascii="Calibri" w:hAnsi="Calibri" w:eastAsia="宋体" w:cs="Times New Roman"/>
      <w:sz w:val="24"/>
    </w:rPr>
  </w:style>
  <w:style w:type="paragraph" w:styleId="1807">
    <w:name w:val="xl111"/>
    <w:basedOn w:val="958"/>
    <w:next w:val="1807"/>
    <w:link w:val="95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08">
    <w:name w:val="样式 样式 (中文) 黑体 四号 加粗 居中 行距: 多倍行距 1.25 字行 + 左侧:  2 字符"/>
    <w:basedOn w:val="960"/>
    <w:next w:val="1808"/>
    <w:link w:val="958"/>
    <w:pPr>
      <w:ind w:left="400"/>
      <w:keepLines/>
      <w:keepNext/>
      <w:spacing w:before="260" w:after="260" w:line="416" w:lineRule="auto"/>
      <w:tabs>
        <w:tab w:val="left" w:pos="840" w:leader="none"/>
      </w:tabs>
    </w:pPr>
    <w:rPr>
      <w:rFonts w:ascii="Arial" w:hAnsi="Arial" w:eastAsia="黑体" w:cs="Times New Roman"/>
      <w:sz w:val="32"/>
      <w:szCs w:val="20"/>
    </w:rPr>
  </w:style>
  <w:style w:type="paragraph" w:styleId="1809">
    <w:name w:val="TOC Heading"/>
    <w:basedOn w:val="959"/>
    <w:next w:val="958"/>
    <w:link w:val="958"/>
    <w:pPr>
      <w:jc w:val="left"/>
      <w:spacing w:before="480" w:after="0" w:line="276" w:lineRule="auto"/>
      <w:widowControl/>
      <w:outlineLvl w:val="9"/>
    </w:pPr>
    <w:rPr>
      <w:rFonts w:ascii="Cambria" w:hAnsi="Cambria" w:eastAsia="宋体" w:cs="Times New Roman"/>
      <w:color w:val="365f91"/>
      <w:sz w:val="28"/>
      <w:szCs w:val="28"/>
    </w:rPr>
  </w:style>
  <w:style w:type="paragraph" w:styleId="1810">
    <w:name w:val="GLL标题1"/>
    <w:basedOn w:val="959"/>
    <w:next w:val="1810"/>
    <w:link w:val="958"/>
    <w:pPr>
      <w:numPr>
        <w:ilvl w:val="0"/>
        <w:numId w:val="0"/>
      </w:numPr>
      <w:jc w:val="left"/>
      <w:spacing w:line="240" w:lineRule="auto"/>
      <w:tabs>
        <w:tab w:val="left" w:pos="420" w:leader="none"/>
      </w:tabs>
    </w:pPr>
    <w:rPr>
      <w:rFonts w:ascii="黑体" w:hAnsi="黑体" w:eastAsia="宋体" w:cs="Times New Roman"/>
      <w:b w:val="0"/>
      <w:sz w:val="30"/>
      <w:szCs w:val="30"/>
    </w:rPr>
  </w:style>
  <w:style w:type="paragraph" w:styleId="1811">
    <w:name w:val="xl73"/>
    <w:basedOn w:val="958"/>
    <w:next w:val="1811"/>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12">
    <w:name w:val=" Char Char Char1 Char Char Char Char Char Char Char Char Char Char Char Char Char Char Char Char Char Char Char"/>
    <w:basedOn w:val="958"/>
    <w:next w:val="1812"/>
    <w:link w:val="958"/>
    <w:rPr>
      <w:rFonts w:ascii="Calibri" w:hAnsi="Calibri" w:eastAsia="宋体" w:cs="Times New Roman"/>
    </w:rPr>
  </w:style>
  <w:style w:type="paragraph" w:styleId="1813">
    <w:name w:val="xl180"/>
    <w:basedOn w:val="958"/>
    <w:next w:val="1813"/>
    <w:link w:val="958"/>
    <w:pPr>
      <w:jc w:val="left"/>
      <w:spacing w:before="100" w:beforeAutospacing="1" w:after="100" w:afterAutospacing="1"/>
      <w:shd w:val="clear" w:color="000000" w:fill="c5d9f1"/>
      <w:widowControl/>
      <w:pBdr>
        <w:bottom w:val="single" w:color="000000" w:sz="4" w:space="0"/>
      </w:pBdr>
    </w:pPr>
    <w:rPr>
      <w:rFonts w:ascii="宋体" w:hAnsi="宋体" w:eastAsia="宋体" w:cs="宋体"/>
      <w:b/>
      <w:bCs/>
      <w:sz w:val="36"/>
      <w:szCs w:val="36"/>
    </w:rPr>
  </w:style>
  <w:style w:type="paragraph" w:styleId="1814">
    <w:name w:val="xl124"/>
    <w:basedOn w:val="958"/>
    <w:next w:val="1814"/>
    <w:link w:val="95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15">
    <w:name w:val="xl102"/>
    <w:basedOn w:val="958"/>
    <w:next w:val="1815"/>
    <w:link w:val="95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16">
    <w:name w:val="my（1）"/>
    <w:basedOn w:val="1345"/>
    <w:next w:val="1816"/>
    <w:link w:val="958"/>
    <w:pPr>
      <w:numPr>
        <w:ilvl w:val="0"/>
        <w:numId w:val="28"/>
      </w:numPr>
      <w:ind w:left="935" w:firstLine="0"/>
      <w:spacing w:before="156" w:after="156" w:line="240" w:lineRule="auto"/>
      <w:tabs>
        <w:tab w:val="left" w:pos="0" w:leader="none"/>
        <w:tab w:val="left" w:pos="426" w:leader="none"/>
        <w:tab w:val="left" w:pos="935" w:leader="none"/>
      </w:tabs>
    </w:pPr>
    <w:rPr>
      <w:rFonts w:ascii="Calibri" w:hAnsi="Calibri" w:eastAsia="宋体" w:cs="Times New Roman"/>
    </w:rPr>
  </w:style>
  <w:style w:type="paragraph" w:styleId="1817">
    <w:name w:val="xl98"/>
    <w:basedOn w:val="958"/>
    <w:next w:val="1817"/>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18">
    <w:name w:val="p3"/>
    <w:basedOn w:val="958"/>
    <w:next w:val="1818"/>
    <w:link w:val="958"/>
    <w:pPr>
      <w:jc w:val="left"/>
      <w:widowControl/>
    </w:pPr>
    <w:rPr>
      <w:rFonts w:ascii="Helvetica Neue" w:hAnsi="Helvetica Neue" w:eastAsia="等线" w:cs="Times New Roman"/>
      <w:color w:val="454545"/>
      <w:sz w:val="18"/>
      <w:szCs w:val="18"/>
    </w:rPr>
  </w:style>
  <w:style w:type="paragraph" w:styleId="1819">
    <w:name w:val=" Char Char Char1 Char Char Char Char"/>
    <w:basedOn w:val="958"/>
    <w:next w:val="1819"/>
    <w:link w:val="958"/>
    <w:pPr>
      <w:jc w:val="left"/>
      <w:spacing w:after="160" w:line="240" w:lineRule="exact"/>
      <w:widowControl/>
    </w:pPr>
    <w:rPr>
      <w:rFonts w:ascii="Calibri" w:hAnsi="Calibri" w:eastAsia="宋体" w:cs="Times New Roman"/>
      <w:sz w:val="24"/>
      <w:szCs w:val="20"/>
    </w:rPr>
  </w:style>
  <w:style w:type="paragraph" w:styleId="1820">
    <w:name w:val="xl26"/>
    <w:basedOn w:val="958"/>
    <w:next w:val="1820"/>
    <w:link w:val="958"/>
    <w:pPr>
      <w:jc w:val="left"/>
      <w:spacing w:before="100" w:beforeAutospacing="1" w:after="100" w:afterAutospacing="1"/>
      <w:widowControl/>
    </w:pPr>
    <w:rPr>
      <w:rFonts w:ascii="宋体" w:hAnsi="宋体" w:eastAsia="宋体" w:cs="Times New Roman"/>
      <w:sz w:val="28"/>
      <w:szCs w:val="28"/>
    </w:rPr>
  </w:style>
  <w:style w:type="paragraph" w:styleId="1821">
    <w:name w:val="封二"/>
    <w:basedOn w:val="958"/>
    <w:next w:val="1821"/>
    <w:link w:val="958"/>
    <w:pPr>
      <w:ind w:firstLine="425"/>
      <w:spacing w:line="360" w:lineRule="auto"/>
    </w:pPr>
    <w:rPr>
      <w:rFonts w:ascii="Calibri" w:hAnsi="Calibri" w:eastAsia="幼圆" w:cs="Times New Roman"/>
      <w:sz w:val="32"/>
      <w:szCs w:val="20"/>
    </w:rPr>
  </w:style>
  <w:style w:type="paragraph" w:styleId="1822">
    <w:name w:val="Char Char Char1 Char"/>
    <w:basedOn w:val="960"/>
    <w:next w:val="958"/>
    <w:link w:val="958"/>
    <w:pPr>
      <w:jc w:val="left"/>
      <w:keepLines/>
      <w:keepNext/>
      <w:spacing w:before="120" w:after="120" w:line="240" w:lineRule="auto"/>
      <w:tabs>
        <w:tab w:val="left" w:pos="840" w:leader="none"/>
      </w:tabs>
    </w:pPr>
    <w:rPr>
      <w:rFonts w:ascii="Arial" w:hAnsi="Arial" w:eastAsia="黑体" w:cs="Times New Roman"/>
      <w:sz w:val="32"/>
      <w:szCs w:val="20"/>
    </w:rPr>
  </w:style>
  <w:style w:type="paragraph" w:styleId="1823">
    <w:name w:val="日期1"/>
    <w:basedOn w:val="958"/>
    <w:next w:val="958"/>
    <w:link w:val="958"/>
    <w:rPr>
      <w:rFonts w:ascii="Calibri" w:hAnsi="Calibri" w:eastAsia="宋体" w:cs="Times New Roman"/>
      <w:sz w:val="20"/>
    </w:rPr>
  </w:style>
  <w:style w:type="paragraph" w:styleId="1824">
    <w:name w:val="xl69"/>
    <w:basedOn w:val="958"/>
    <w:next w:val="1824"/>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5">
    <w:name w:val="Normal1"/>
    <w:next w:val="1825"/>
    <w:link w:val="958"/>
    <w:pPr>
      <w:jc w:val="both"/>
      <w:spacing w:line="312" w:lineRule="atLeast"/>
      <w:widowControl w:val="off"/>
    </w:pPr>
    <w:rPr>
      <w:rFonts w:ascii="宋体"/>
      <w:sz w:val="34"/>
      <w:lang w:val="en-US" w:eastAsia="zh-CN" w:bidi="ar-SA"/>
    </w:rPr>
  </w:style>
  <w:style w:type="paragraph" w:styleId="1826">
    <w:name w:val="样式13"/>
    <w:basedOn w:val="960"/>
    <w:next w:val="1826"/>
    <w:link w:val="958"/>
    <w:pPr>
      <w:ind w:left="840" w:hanging="420"/>
      <w:keepLines/>
      <w:keepNext/>
      <w:spacing w:before="260" w:after="260"/>
      <w:tabs>
        <w:tab w:val="left" w:pos="840" w:leader="none"/>
      </w:tabs>
    </w:pPr>
    <w:rPr>
      <w:rFonts w:ascii="Calibri" w:hAnsi="Calibri" w:eastAsia="宋体" w:cs="Times New Roman"/>
      <w:bCs/>
      <w:sz w:val="28"/>
      <w:szCs w:val="32"/>
    </w:rPr>
  </w:style>
  <w:style w:type="paragraph" w:styleId="1827">
    <w:name w:val="xl75"/>
    <w:basedOn w:val="958"/>
    <w:next w:val="1827"/>
    <w:link w:val="95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28">
    <w:name w:val="图表"/>
    <w:basedOn w:val="958"/>
    <w:next w:val="1828"/>
    <w:link w:val="958"/>
    <w:pPr>
      <w:jc w:val="center"/>
    </w:pPr>
    <w:rPr>
      <w:rFonts w:ascii="宋体" w:hAnsi="宋体" w:eastAsia="宋体" w:cs="Times New Roman"/>
      <w:sz w:val="24"/>
      <w:szCs w:val="20"/>
    </w:rPr>
  </w:style>
  <w:style w:type="paragraph" w:styleId="1829">
    <w:name w:val="正文首行缩进2"/>
    <w:basedOn w:val="958"/>
    <w:next w:val="1829"/>
    <w:link w:val="958"/>
    <w:pPr>
      <w:ind w:firstLine="200"/>
      <w:jc w:val="left"/>
      <w:spacing w:line="360" w:lineRule="auto"/>
      <w:widowControl/>
    </w:pPr>
    <w:rPr>
      <w:rFonts w:ascii="Calibri" w:hAnsi="Calibri" w:eastAsia="宋体" w:cs="Times New Roman"/>
      <w:sz w:val="24"/>
      <w:szCs w:val="22"/>
    </w:rPr>
  </w:style>
  <w:style w:type="paragraph" w:styleId="1830">
    <w:name w:val="Item Step in Table"/>
    <w:next w:val="1830"/>
    <w:link w:val="958"/>
    <w:pPr>
      <w:numPr>
        <w:ilvl w:val="0"/>
        <w:numId w:val="4"/>
      </w:numPr>
      <w:jc w:val="both"/>
      <w:spacing w:before="40" w:after="40"/>
      <w:tabs>
        <w:tab w:val="left" w:pos="960" w:leader="none"/>
      </w:tabs>
    </w:pPr>
    <w:rPr>
      <w:rFonts w:ascii="Arial" w:hAnsi="Arial" w:cs="Arial"/>
      <w:sz w:val="18"/>
      <w:szCs w:val="18"/>
      <w:lang w:val="en-US" w:eastAsia="zh-CN" w:bidi="ar-SA"/>
    </w:rPr>
  </w:style>
  <w:style w:type="paragraph" w:styleId="1831">
    <w:name w:val="列出段落_0"/>
    <w:basedOn w:val="958"/>
    <w:next w:val="1831"/>
    <w:link w:val="958"/>
    <w:pPr>
      <w:ind w:firstLine="420"/>
    </w:pPr>
    <w:rPr>
      <w:rFonts w:ascii="Calibri" w:hAnsi="Calibri" w:eastAsia="宋体" w:cs="Times New Roman"/>
      <w:szCs w:val="21"/>
    </w:rPr>
  </w:style>
  <w:style w:type="paragraph" w:styleId="1832">
    <w:name w:val="myText"/>
    <w:basedOn w:val="1394"/>
    <w:next w:val="1832"/>
    <w:link w:val="958"/>
    <w:pPr>
      <w:ind w:firstLine="200"/>
    </w:pPr>
    <w:rPr>
      <w:rFonts w:ascii="Times New Roman" w:hAnsi="Calibri" w:eastAsia="宋体" w:cs="Times New Roman"/>
      <w:szCs w:val="24"/>
    </w:rPr>
  </w:style>
  <w:style w:type="paragraph" w:styleId="1833">
    <w:name w:val="大标题"/>
    <w:basedOn w:val="958"/>
    <w:next w:val="1833"/>
    <w:link w:val="958"/>
    <w:pPr>
      <w:jc w:val="center"/>
    </w:pPr>
    <w:rPr>
      <w:rFonts w:ascii="Calibri" w:hAnsi="Calibri" w:eastAsia="黑体" w:cs="宋体"/>
      <w:sz w:val="44"/>
      <w:szCs w:val="20"/>
    </w:rPr>
  </w:style>
  <w:style w:type="paragraph" w:styleId="1834">
    <w:name w:val="小段"/>
    <w:basedOn w:val="958"/>
    <w:next w:val="1834"/>
    <w:link w:val="958"/>
    <w:pPr>
      <w:ind w:left="238" w:right="-215" w:firstLine="482"/>
      <w:spacing w:line="312" w:lineRule="atLeast"/>
    </w:pPr>
    <w:rPr>
      <w:rFonts w:ascii="Calibri" w:hAnsi="Calibri" w:eastAsia="宋体" w:cs="Times New Roman"/>
      <w:szCs w:val="20"/>
    </w:rPr>
  </w:style>
  <w:style w:type="paragraph" w:styleId="1835">
    <w:name w:val="样式 标题 4H4Ref Heading 1rh1Heading sqlsect 1.2.3.4bulletbl..."/>
    <w:basedOn w:val="962"/>
    <w:next w:val="1835"/>
    <w:link w:val="958"/>
    <w:pPr>
      <w:numPr>
        <w:ilvl w:val="2"/>
        <w:numId w:val="0"/>
      </w:numPr>
      <w:ind w:left="1492" w:hanging="1321"/>
      <w:tabs>
        <w:tab w:val="left" w:pos="1224" w:leader="none"/>
        <w:tab w:val="left" w:pos="1491" w:leader="none"/>
        <w:tab w:val="left" w:pos="1680" w:leader="none"/>
      </w:tabs>
    </w:pPr>
    <w:rPr>
      <w:rFonts w:ascii="Century Gothic" w:hAnsi="Century Gothic" w:eastAsia="Times New Roman" w:cs="Times New Roman"/>
      <w:b w:val="0"/>
    </w:rPr>
  </w:style>
  <w:style w:type="paragraph" w:styleId="1836">
    <w:name w:val="样式8"/>
    <w:basedOn w:val="978"/>
    <w:next w:val="1836"/>
    <w:link w:val="958"/>
    <w:pPr>
      <w:numPr>
        <w:ilvl w:val="2"/>
        <w:numId w:val="0"/>
      </w:numPr>
      <w:spacing w:line="360" w:lineRule="auto"/>
    </w:pPr>
    <w:rPr>
      <w:rFonts w:ascii="仿宋_GB2312" w:hAnsi="宋体" w:eastAsia="仿宋_GB2312" w:cs="Times New Roman"/>
    </w:rPr>
  </w:style>
  <w:style w:type="paragraph" w:styleId="1837">
    <w:name w:val="文档头"/>
    <w:basedOn w:val="958"/>
    <w:next w:val="1837"/>
    <w:link w:val="958"/>
    <w:pPr>
      <w:ind w:firstLine="510"/>
      <w:spacing w:line="360" w:lineRule="auto"/>
    </w:pPr>
    <w:rPr>
      <w:rFonts w:ascii="宋体" w:hAnsi="Calibri" w:eastAsia="宋体" w:cs="Times New Roman"/>
      <w:sz w:val="24"/>
      <w:szCs w:val="20"/>
    </w:rPr>
  </w:style>
  <w:style w:type="paragraph" w:styleId="1838">
    <w:name w:val="样式 正文缩进正文（首行缩进两字）表正文正文非缩进特点111 + 段前: 0.4 行 段后: 0.4 行 行距: ..."/>
    <w:basedOn w:val="978"/>
    <w:next w:val="1838"/>
    <w:link w:val="958"/>
    <w:pPr>
      <w:ind w:firstLine="560"/>
      <w:spacing w:line="360" w:lineRule="auto"/>
    </w:pPr>
    <w:rPr>
      <w:rFonts w:ascii="宋体" w:hAnsi="宋体" w:eastAsia="宋体" w:cs="Times New Roman"/>
      <w:sz w:val="28"/>
    </w:rPr>
  </w:style>
  <w:style w:type="paragraph" w:styleId="1839">
    <w:name w:val="样式 标题 3 + (中文) 黑体 小四 非加粗 段前: 7.8 磅 段后: 0 磅 行距: 固定值 20 磅"/>
    <w:basedOn w:val="961"/>
    <w:next w:val="1839"/>
    <w:link w:val="958"/>
    <w:pPr>
      <w:spacing w:before="0" w:after="0" w:line="400" w:lineRule="exact"/>
    </w:pPr>
    <w:rPr>
      <w:rFonts w:ascii="Calibri" w:hAnsi="Calibri" w:eastAsia="宋体" w:cs="宋体"/>
      <w:b w:val="0"/>
      <w:sz w:val="24"/>
    </w:rPr>
  </w:style>
  <w:style w:type="paragraph" w:styleId="1840">
    <w:name w:val="xl83"/>
    <w:basedOn w:val="958"/>
    <w:next w:val="1840"/>
    <w:link w:val="958"/>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841">
    <w:name w:val="样式 正文缩进特点 + 首行缩进:  2 字符"/>
    <w:basedOn w:val="1087"/>
    <w:next w:val="1841"/>
    <w:link w:val="958"/>
    <w:pPr>
      <w:ind w:firstLine="480"/>
      <w:spacing w:line="360" w:lineRule="auto"/>
    </w:pPr>
    <w:rPr>
      <w:rFonts w:ascii="宋体" w:hAnsi="宋体" w:eastAsia="宋体" w:cs="宋体"/>
      <w:sz w:val="28"/>
      <w:szCs w:val="20"/>
    </w:rPr>
  </w:style>
  <w:style w:type="paragraph" w:styleId="1842">
    <w:name w:val="列表接续 21"/>
    <w:basedOn w:val="958"/>
    <w:next w:val="1842"/>
    <w:link w:val="958"/>
    <w:pPr>
      <w:ind w:left="840" w:firstLine="200"/>
      <w:spacing w:after="120" w:line="480" w:lineRule="exact"/>
    </w:pPr>
    <w:rPr>
      <w:rFonts w:ascii="Calibri" w:hAnsi="Calibri" w:eastAsia="宋体" w:cs="Times New Roman"/>
      <w:sz w:val="24"/>
    </w:rPr>
  </w:style>
  <w:style w:type="paragraph" w:styleId="1843">
    <w:name w:val="内容"/>
    <w:basedOn w:val="958"/>
    <w:next w:val="1843"/>
    <w:link w:val="958"/>
    <w:pPr>
      <w:ind w:firstLine="420"/>
      <w:spacing w:line="312" w:lineRule="auto"/>
    </w:pPr>
    <w:rPr>
      <w:rFonts w:ascii="Arial" w:hAnsi="Arial" w:eastAsia="幼圆" w:cs="Times New Roman"/>
    </w:rPr>
  </w:style>
  <w:style w:type="paragraph" w:styleId="1844">
    <w:name w:val="HZY表格正文"/>
    <w:next w:val="1844"/>
    <w:link w:val="958"/>
    <w:pPr>
      <w:spacing w:line="400" w:lineRule="exact"/>
    </w:pPr>
    <w:rPr>
      <w:sz w:val="21"/>
      <w:szCs w:val="21"/>
      <w:lang w:val="en-US" w:eastAsia="zh-CN" w:bidi="ar-SA"/>
    </w:rPr>
  </w:style>
  <w:style w:type="paragraph" w:styleId="1845">
    <w:name w:val="图片"/>
    <w:next w:val="1845"/>
    <w:link w:val="958"/>
    <w:pPr>
      <w:jc w:val="center"/>
    </w:pPr>
    <w:rPr>
      <w:sz w:val="24"/>
      <w:szCs w:val="24"/>
      <w:lang w:val="en-US" w:eastAsia="zh-CN" w:bidi="ar-SA"/>
    </w:rPr>
  </w:style>
  <w:style w:type="paragraph" w:styleId="1846">
    <w:name w:val="格式３"/>
    <w:basedOn w:val="958"/>
    <w:next w:val="1846"/>
    <w:link w:val="958"/>
    <w:pPr>
      <w:ind w:left="600" w:hanging="600"/>
      <w:spacing w:line="420" w:lineRule="exact"/>
    </w:pPr>
    <w:rPr>
      <w:rFonts w:ascii="宋体" w:hAnsi="宋体" w:eastAsia="宋体" w:cs="Times New Roman"/>
      <w:color w:val="000000"/>
      <w:sz w:val="24"/>
      <w:szCs w:val="20"/>
    </w:rPr>
  </w:style>
  <w:style w:type="paragraph" w:styleId="1847">
    <w:name w:val="样式 正文缩进正文（首行缩进两字）表正文正文非缩进特点段1正文不缩进特点 CharALT+Z水上软件标题4...2"/>
    <w:basedOn w:val="1087"/>
    <w:next w:val="1847"/>
    <w:link w:val="958"/>
    <w:pPr>
      <w:ind w:firstLine="200"/>
      <w:spacing w:line="360" w:lineRule="auto"/>
    </w:pPr>
    <w:rPr>
      <w:rFonts w:ascii="Century Gothic" w:hAnsi="Times New Roman" w:eastAsia="宋体" w:cs="宋体"/>
      <w:sz w:val="28"/>
      <w:szCs w:val="20"/>
    </w:rPr>
  </w:style>
  <w:style w:type="paragraph" w:styleId="1848">
    <w:name w:val="样式 标题 4bulletblbbPIM 4H4h4sect 1.2.3.4Ref Heading 1rh1..."/>
    <w:basedOn w:val="962"/>
    <w:next w:val="1848"/>
    <w:link w:val="958"/>
    <w:pPr>
      <w:numPr>
        <w:ilvl w:val="2"/>
        <w:numId w:val="0"/>
      </w:numPr>
      <w:ind w:left="425" w:hanging="425"/>
      <w:tabs>
        <w:tab w:val="left" w:pos="425" w:leader="none"/>
        <w:tab w:val="left" w:pos="1680" w:leader="none"/>
      </w:tabs>
    </w:pPr>
    <w:rPr>
      <w:rFonts w:ascii="Arial" w:hAnsi="Arial" w:eastAsia="黑体" w:cs="Times New Roman"/>
      <w:b w:val="0"/>
      <w:sz w:val="30"/>
    </w:rPr>
  </w:style>
  <w:style w:type="paragraph" w:styleId="1849">
    <w:name w:val="Plain Text1"/>
    <w:basedOn w:val="958"/>
    <w:next w:val="1849"/>
    <w:link w:val="958"/>
    <w:pPr>
      <w:jc w:val="left"/>
      <w:widowControl/>
    </w:pPr>
    <w:rPr>
      <w:rFonts w:ascii="宋体" w:hAnsi="Courier New" w:eastAsia="楷体_GB2312" w:cs="Times New Roman"/>
      <w:sz w:val="26"/>
      <w:szCs w:val="20"/>
    </w:rPr>
  </w:style>
  <w:style w:type="paragraph" w:styleId="1850">
    <w:name w:val="Default"/>
    <w:next w:val="1850"/>
    <w:link w:val="958"/>
    <w:pPr>
      <w:widowControl w:val="off"/>
    </w:pPr>
    <w:rPr>
      <w:rFonts w:ascii="宋体" w:cs="宋体"/>
      <w:color w:val="000000"/>
      <w:sz w:val="24"/>
      <w:szCs w:val="24"/>
      <w:lang w:val="en-US" w:eastAsia="zh-CN" w:bidi="ar-SA"/>
    </w:rPr>
  </w:style>
  <w:style w:type="paragraph" w:styleId="1851">
    <w:name w:val="无间隔"/>
    <w:next w:val="1851"/>
    <w:link w:val="958"/>
    <w:qFormat/>
    <w:rPr>
      <w:sz w:val="22"/>
      <w:szCs w:val="22"/>
      <w:lang w:val="en-US" w:eastAsia="zh-CN" w:bidi="ar-SA"/>
    </w:rPr>
  </w:style>
  <w:style w:type="paragraph" w:styleId="1852">
    <w:name w:val="xl149"/>
    <w:basedOn w:val="958"/>
    <w:next w:val="1852"/>
    <w:link w:val="958"/>
    <w:pPr>
      <w:jc w:val="center"/>
      <w:spacing w:before="100" w:beforeAutospacing="1" w:after="100" w:afterAutospacing="1"/>
      <w:shd w:val="clear" w:color="000000" w:fill="f2f2f2"/>
      <w:widowControl/>
      <w:pBdr>
        <w:top w:val="single" w:color="7030A0" w:sz="8" w:space="0"/>
        <w:left w:val="single" w:color="000000" w:sz="4" w:space="0"/>
      </w:pBdr>
    </w:pPr>
    <w:rPr>
      <w:rFonts w:ascii="宋体" w:hAnsi="宋体" w:eastAsia="宋体" w:cs="宋体"/>
      <w:b/>
      <w:bCs/>
      <w:color w:val="ff0000"/>
      <w:sz w:val="24"/>
    </w:rPr>
  </w:style>
  <w:style w:type="paragraph" w:styleId="1853">
    <w:name w:val="样式 工可正文 + 首行缩进:  2 字符1"/>
    <w:basedOn w:val="958"/>
    <w:next w:val="1853"/>
    <w:link w:val="958"/>
    <w:pPr>
      <w:ind w:firstLine="480"/>
      <w:spacing w:line="360" w:lineRule="atLeast"/>
    </w:pPr>
    <w:rPr>
      <w:rFonts w:ascii="Calibri" w:hAnsi="Calibri" w:eastAsia="宋体" w:cs="宋体"/>
      <w:sz w:val="24"/>
      <w:szCs w:val="20"/>
    </w:rPr>
  </w:style>
  <w:style w:type="paragraph" w:styleId="1854">
    <w:name w:val="正文文本缩进 311"/>
    <w:basedOn w:val="958"/>
    <w:next w:val="1854"/>
    <w:link w:val="958"/>
    <w:pPr>
      <w:ind w:firstLine="524"/>
    </w:pPr>
    <w:rPr>
      <w:rFonts w:ascii="宋体" w:hAnsi="Calibri" w:eastAsia="宋体" w:cs="Times New Roman"/>
      <w:color w:val="ff00ff"/>
      <w:sz w:val="28"/>
    </w:rPr>
  </w:style>
  <w:style w:type="paragraph" w:styleId="1855">
    <w:name w:val="BT Char Char Char"/>
    <w:basedOn w:val="958"/>
    <w:next w:val="970"/>
    <w:link w:val="958"/>
    <w:rPr>
      <w:rFonts w:ascii="Calibri" w:hAnsi="Calibri" w:eastAsia="宋体" w:cs="Times New Roman"/>
      <w:sz w:val="28"/>
      <w:szCs w:val="28"/>
    </w:rPr>
  </w:style>
  <w:style w:type="paragraph" w:styleId="1856">
    <w:name w:val="修订11"/>
    <w:next w:val="1856"/>
    <w:link w:val="958"/>
    <w:rPr>
      <w:sz w:val="21"/>
      <w:szCs w:val="24"/>
      <w:lang w:val="en-US" w:eastAsia="zh-CN" w:bidi="ar-SA"/>
    </w:rPr>
  </w:style>
  <w:style w:type="paragraph" w:styleId="1857">
    <w:name w:val="BT4"/>
    <w:basedOn w:val="958"/>
    <w:next w:val="1857"/>
    <w:link w:val="958"/>
    <w:pPr>
      <w:keepLines/>
      <w:keepNext/>
      <w:spacing w:line="360" w:lineRule="auto"/>
      <w:outlineLvl w:val="3"/>
    </w:pPr>
    <w:rPr>
      <w:rFonts w:ascii="黑体" w:hAnsi="Calibri" w:eastAsia="黑体" w:cs="Times New Roman"/>
      <w:szCs w:val="21"/>
    </w:rPr>
  </w:style>
  <w:style w:type="paragraph" w:styleId="1858">
    <w:name w:val="列项——（一级）"/>
    <w:next w:val="1858"/>
    <w:link w:val="958"/>
    <w:pPr>
      <w:numPr>
        <w:ilvl w:val="0"/>
        <w:numId w:val="17"/>
      </w:numPr>
      <w:jc w:val="both"/>
      <w:widowControl w:val="off"/>
    </w:pPr>
    <w:rPr>
      <w:rFonts w:ascii="宋体"/>
      <w:lang w:val="en-US" w:eastAsia="zh-CN" w:bidi="ar-SA"/>
    </w:rPr>
  </w:style>
  <w:style w:type="paragraph" w:styleId="1859">
    <w:name w:val="正文括号编号"/>
    <w:basedOn w:val="958"/>
    <w:next w:val="958"/>
    <w:link w:val="958"/>
    <w:pPr>
      <w:ind w:left="838" w:hanging="420"/>
      <w:tabs>
        <w:tab w:val="left" w:pos="838" w:leader="none"/>
      </w:tabs>
    </w:pPr>
    <w:rPr>
      <w:rFonts w:ascii="Calibri" w:hAnsi="Calibri" w:eastAsia="宋体" w:cs="Times New Roman"/>
      <w:sz w:val="24"/>
    </w:rPr>
  </w:style>
  <w:style w:type="paragraph" w:styleId="1860">
    <w:name w:val="列表接续 51"/>
    <w:basedOn w:val="958"/>
    <w:next w:val="1860"/>
    <w:link w:val="958"/>
    <w:pPr>
      <w:ind w:left="2100"/>
      <w:spacing w:after="120"/>
    </w:pPr>
    <w:rPr>
      <w:rFonts w:ascii="Calibri" w:hAnsi="Calibri" w:eastAsia="宋体" w:cs="Times New Roman"/>
    </w:rPr>
  </w:style>
  <w:style w:type="paragraph" w:styleId="1861">
    <w:name w:val="正文无缩进"/>
    <w:basedOn w:val="958"/>
    <w:next w:val="1861"/>
    <w:link w:val="958"/>
    <w:pPr>
      <w:spacing w:line="300" w:lineRule="auto"/>
    </w:pPr>
    <w:rPr>
      <w:rFonts w:ascii="Calibri" w:hAnsi="Calibri" w:eastAsia="宋体" w:cs="Times New Roman"/>
      <w:szCs w:val="20"/>
    </w:rPr>
  </w:style>
  <w:style w:type="paragraph" w:styleId="1862">
    <w:name w:val="索引 41"/>
    <w:basedOn w:val="958"/>
    <w:next w:val="958"/>
    <w:link w:val="958"/>
    <w:pPr>
      <w:ind w:left="600"/>
    </w:pPr>
    <w:rPr>
      <w:rFonts w:ascii="Calibri" w:hAnsi="Calibri" w:eastAsia="宋体" w:cs="Times New Roman"/>
    </w:rPr>
  </w:style>
  <w:style w:type="paragraph" w:styleId="1863">
    <w:name w:val="样式 样式 正文缩进正文（首行缩进两字）表正文正文非缩进特点段1正文不缩进特点 CharALT+Z水上软件标题4... + 首行...1"/>
    <w:basedOn w:val="1473"/>
    <w:next w:val="1863"/>
    <w:link w:val="958"/>
    <w:rPr>
      <w:rFonts w:ascii="Calibri" w:hAnsi="Calibri" w:eastAsia="宋体" w:cs="Times New Roman"/>
    </w:rPr>
  </w:style>
  <w:style w:type="paragraph" w:styleId="1864">
    <w:name w:val="我的修改正文"/>
    <w:basedOn w:val="996"/>
    <w:next w:val="996"/>
    <w:link w:val="958"/>
    <w:pPr>
      <w:ind w:firstLine="200"/>
      <w:jc w:val="left"/>
      <w:spacing w:after="0" w:line="360" w:lineRule="auto"/>
    </w:pPr>
    <w:rPr>
      <w:rFonts w:ascii="Calibri" w:hAnsi="Calibri" w:eastAsia="宋体" w:cs="Times New Roman"/>
      <w:sz w:val="28"/>
    </w:rPr>
  </w:style>
  <w:style w:type="paragraph" w:styleId="1865">
    <w:name w:val="列项●（二级）"/>
    <w:next w:val="1865"/>
    <w:link w:val="958"/>
    <w:pPr>
      <w:numPr>
        <w:ilvl w:val="1"/>
        <w:numId w:val="17"/>
      </w:numPr>
      <w:jc w:val="both"/>
      <w:tabs>
        <w:tab w:val="left" w:pos="760" w:leader="none"/>
        <w:tab w:val="left" w:pos="840" w:leader="none"/>
      </w:tabs>
    </w:pPr>
    <w:rPr>
      <w:rFonts w:ascii="宋体"/>
      <w:lang w:val="en-US" w:eastAsia="zh-CN" w:bidi="ar-SA"/>
    </w:rPr>
  </w:style>
  <w:style w:type="paragraph" w:styleId="1866">
    <w:name w:val="普通(网站)2"/>
    <w:basedOn w:val="958"/>
    <w:next w:val="1866"/>
    <w:link w:val="958"/>
    <w:pPr>
      <w:jc w:val="left"/>
      <w:spacing w:before="100" w:beforeAutospacing="1" w:after="100" w:afterAutospacing="1"/>
      <w:widowControl/>
    </w:pPr>
    <w:rPr>
      <w:rFonts w:ascii="宋体" w:hAnsi="宋体" w:eastAsia="宋体" w:cs="宋体"/>
      <w:sz w:val="24"/>
    </w:rPr>
  </w:style>
  <w:style w:type="paragraph" w:styleId="1867">
    <w:name w:val="_"/>
    <w:basedOn w:val="958"/>
    <w:next w:val="1867"/>
    <w:link w:val="958"/>
    <w:pPr>
      <w:ind w:left="480"/>
      <w:spacing w:line="360" w:lineRule="auto"/>
    </w:pPr>
    <w:rPr>
      <w:rFonts w:ascii="Calibri" w:hAnsi="Calibri" w:eastAsia="宋体" w:cs="Times New Roman"/>
      <w:sz w:val="24"/>
      <w:szCs w:val="20"/>
    </w:rPr>
  </w:style>
  <w:style w:type="paragraph" w:styleId="1868">
    <w:name w:val="正文缩进5"/>
    <w:basedOn w:val="958"/>
    <w:next w:val="1868"/>
    <w:link w:val="958"/>
    <w:pPr>
      <w:ind w:firstLine="420"/>
    </w:pPr>
    <w:rPr>
      <w:rFonts w:ascii="Calibri" w:hAnsi="Calibri" w:eastAsia="宋体" w:cs="Times New Roman"/>
      <w:sz w:val="24"/>
    </w:rPr>
  </w:style>
  <w:style w:type="paragraph" w:styleId="1869">
    <w:name w:val="标题1"/>
    <w:basedOn w:val="958"/>
    <w:next w:val="960"/>
    <w:link w:val="958"/>
    <w:pPr>
      <w:jc w:val="center"/>
      <w:keepNext/>
      <w:pageBreakBefore/>
      <w:spacing w:before="50" w:after="50" w:line="440" w:lineRule="exact"/>
      <w:outlineLvl w:val="0"/>
    </w:pPr>
    <w:rPr>
      <w:rFonts w:ascii="宋体" w:hAnsi="宋体" w:eastAsia="宋体" w:cs="Times New Roman"/>
      <w:b/>
      <w:sz w:val="30"/>
      <w:szCs w:val="20"/>
    </w:rPr>
  </w:style>
  <w:style w:type="paragraph" w:styleId="1870">
    <w:name w:val="样式 标题 6H6BOD 4PIM 6Bullet listL6第五层条h6Third SubheadingL..."/>
    <w:basedOn w:val="964"/>
    <w:next w:val="1870"/>
    <w:link w:val="958"/>
    <w:pPr>
      <w:ind w:left="1152" w:hanging="1152"/>
      <w:spacing w:before="240" w:line="520" w:lineRule="atLeast"/>
      <w:tabs>
        <w:tab w:val="left" w:pos="1152" w:leader="none"/>
        <w:tab w:val="left" w:pos="2520" w:leader="none"/>
      </w:tabs>
    </w:pPr>
    <w:rPr>
      <w:rFonts w:ascii="Calibri" w:hAnsi="Calibri" w:eastAsia="宋体" w:cs="宋体"/>
      <w:b/>
      <w:sz w:val="28"/>
      <w:szCs w:val="28"/>
    </w:rPr>
  </w:style>
  <w:style w:type="paragraph" w:styleId="1871">
    <w:name w:val="xl170"/>
    <w:basedOn w:val="958"/>
    <w:next w:val="1871"/>
    <w:link w:val="958"/>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872">
    <w:name w:val="Char Char Char Char Char Char Char Char Char Char Char Char Char Char Char Char Char Char Char Char Char Char Char Char Char Char Char Char Char Char Char Char Char"/>
    <w:basedOn w:val="958"/>
    <w:next w:val="1872"/>
    <w:link w:val="958"/>
    <w:pPr>
      <w:jc w:val="left"/>
      <w:spacing w:after="160" w:line="240" w:lineRule="exact"/>
      <w:widowControl/>
    </w:pPr>
    <w:rPr>
      <w:rFonts w:ascii="Verdana" w:hAnsi="Verdana" w:eastAsia="仿宋_GB2312" w:cs="Verdana"/>
      <w:sz w:val="24"/>
      <w:lang w:eastAsia="en-US"/>
    </w:rPr>
  </w:style>
  <w:style w:type="paragraph" w:styleId="1873">
    <w:name w:val="样式 标题 2 + 行距: 多倍行距 1.25 字行"/>
    <w:basedOn w:val="960"/>
    <w:next w:val="1873"/>
    <w:link w:val="958"/>
    <w:pPr>
      <w:keepLines/>
      <w:keepNext/>
      <w:spacing w:before="260" w:after="260" w:line="300" w:lineRule="auto"/>
      <w:tabs>
        <w:tab w:val="left" w:pos="840" w:leader="none"/>
      </w:tabs>
    </w:pPr>
    <w:rPr>
      <w:rFonts w:ascii="Arial" w:hAnsi="Arial" w:eastAsia="黑体" w:cs="宋体"/>
      <w:b w:val="0"/>
      <w:bCs/>
      <w:sz w:val="28"/>
      <w:szCs w:val="20"/>
    </w:rPr>
  </w:style>
  <w:style w:type="paragraph" w:styleId="1874">
    <w:name w:val="Char Char Char Char Char Char Char Char Char1 Char Char Char Char1"/>
    <w:basedOn w:val="958"/>
    <w:next w:val="1874"/>
    <w:link w:val="958"/>
    <w:pPr>
      <w:jc w:val="left"/>
      <w:spacing w:after="160" w:line="240" w:lineRule="exact"/>
      <w:widowControl/>
    </w:pPr>
    <w:rPr>
      <w:rFonts w:ascii="Arial" w:hAnsi="Arial" w:eastAsia="Times New Roman" w:cs="Verdana"/>
      <w:b/>
      <w:sz w:val="24"/>
      <w:lang w:eastAsia="en-US"/>
    </w:rPr>
  </w:style>
  <w:style w:type="paragraph" w:styleId="1875">
    <w:name w:val="批注主题1"/>
    <w:basedOn w:val="992"/>
    <w:next w:val="992"/>
    <w:link w:val="958"/>
    <w:rPr>
      <w:rFonts w:ascii="Calibri" w:hAnsi="Calibri" w:eastAsia="宋体" w:cs="Times New Roman"/>
      <w:b/>
      <w:bCs/>
      <w:sz w:val="20"/>
    </w:rPr>
  </w:style>
  <w:style w:type="table" w:styleId="1876">
    <w:name w:val="Light List Accent 3"/>
    <w:next w:val="1876"/>
    <w:link w:val="958"/>
    <w:rPr>
      <w:sz w:val="22"/>
      <w:lang w:val="en-US" w:eastAsia="zh-CN" w:bidi="ar-SA"/>
    </w:rPr>
    <w:tblPr/>
  </w:style>
  <w:style w:type="table" w:styleId="1877">
    <w:name w:val="彩色列表 - 强调文字颜色 11"/>
    <w:basedOn w:val="969"/>
    <w:next w:val="1877"/>
    <w:link w:val="958"/>
    <w:qFormat/>
    <w:rPr>
      <w:rFonts w:ascii="Calibri" w:hAnsi="Calibri" w:eastAsia="宋体" w:cs="Times New Roman"/>
      <w:sz w:val="21"/>
      <w:szCs w:val="22"/>
    </w:rPr>
    <w:tblPr/>
  </w:style>
  <w:style w:type="table" w:styleId="1878">
    <w:name w:val="表格样式1"/>
    <w:basedOn w:val="969"/>
    <w:next w:val="1878"/>
    <w:link w:val="958"/>
    <w:rPr>
      <w:rFonts w:ascii="Calibri" w:hAnsi="Calibri" w:eastAsia="宋体" w:cs="Times New Roman"/>
    </w:rPr>
    <w:tblPr/>
  </w:style>
  <w:style w:type="table" w:styleId="1879">
    <w:name w:val="Grid Table 5 Dark Accent 5"/>
    <w:basedOn w:val="969"/>
    <w:next w:val="1879"/>
    <w:link w:val="958"/>
    <w:rPr>
      <w:rFonts w:ascii="Calibri" w:hAnsi="Calibri" w:eastAsia="宋体" w:cs="Times New Roman"/>
      <w:sz w:val="22"/>
      <w:szCs w:val="22"/>
    </w:rPr>
    <w:tblPr/>
  </w:style>
  <w:style w:type="character" w:styleId="1880">
    <w:name w:val="NormalCharacter1"/>
    <w:next w:val="1880"/>
    <w:link w:val="958"/>
    <w:semiHidden/>
    <w:qFormat/>
    <w:rPr>
      <w:rFonts w:ascii="Times New Roman" w:hAnsi="Times New Roman" w:eastAsia="宋体" w:cs="Times New Roman"/>
    </w:rPr>
  </w:style>
  <w:style w:type="paragraph" w:styleId="1881">
    <w:name w:val="纯文本4"/>
    <w:basedOn w:val="958"/>
    <w:next w:val="1881"/>
    <w:link w:val="958"/>
    <w:qFormat/>
    <w:rPr>
      <w:rFonts w:ascii="宋体" w:hAnsi="Courier New" w:eastAsia="楷体_GB2312" w:cs="Times New Roman"/>
      <w:sz w:val="26"/>
      <w:szCs w:val="20"/>
    </w:rPr>
  </w:style>
  <w:style w:type="paragraph" w:styleId="1882">
    <w:name w:val="纯文本111"/>
    <w:basedOn w:val="958"/>
    <w:next w:val="1882"/>
    <w:link w:val="958"/>
    <w:qFormat/>
    <w:rPr>
      <w:rFonts w:hAnsi="Courier New" w:eastAsia="楷体_GB2312" w:cs="Times New Roman"/>
      <w:sz w:val="28"/>
    </w:rPr>
  </w:style>
  <w:style w:type="paragraph" w:styleId="1883">
    <w:name w:val="正文文本缩进112"/>
    <w:basedOn w:val="958"/>
    <w:next w:val="958"/>
    <w:link w:val="958"/>
    <w:qFormat/>
    <w:pPr>
      <w:numPr>
        <w:ilvl w:val="2"/>
        <w:numId w:val="29"/>
      </w:numPr>
      <w:ind w:left="0" w:firstLine="480"/>
      <w:spacing w:line="360" w:lineRule="exact"/>
      <w:tabs>
        <w:tab w:val="clear" w:pos="1304" w:leader="none"/>
      </w:tabs>
    </w:pPr>
    <w:rPr>
      <w:rFonts w:ascii="宋体"/>
      <w:color w:val="ff0000"/>
      <w:sz w:val="24"/>
    </w:rPr>
  </w:style>
  <w:style w:type="paragraph" w:styleId="1884">
    <w:name w:val="AONormal"/>
    <w:next w:val="1884"/>
    <w:link w:val="958"/>
    <w:qFormat/>
    <w:pPr>
      <w:ind w:firstLine="440"/>
      <w:spacing w:line="400" w:lineRule="exact"/>
    </w:pPr>
    <w:rPr>
      <w:rFonts w:ascii="华文楷体" w:hAnsi="华文楷体" w:eastAsia="华文楷体" w:cs="华文楷体"/>
      <w:sz w:val="22"/>
      <w:szCs w:val="21"/>
      <w:lang w:val="en-US" w:eastAsia="zh-CN" w:bidi="ar-SA"/>
    </w:rPr>
  </w:style>
  <w:style w:type="table" w:styleId="1885">
    <w:name w:val="网格型63"/>
    <w:basedOn w:val="969"/>
    <w:next w:val="1885"/>
    <w:link w:val="958"/>
    <w:uiPriority w:val="59"/>
    <w:qFormat/>
    <w:rPr>
      <w:rFonts w:ascii="Calibri" w:hAnsi="Calibri"/>
    </w:rPr>
    <w:tblPr/>
  </w:style>
  <w:style w:type="character" w:styleId="1886" w:default="1">
    <w:name w:val="Default Paragraph Font"/>
    <w:uiPriority w:val="1"/>
    <w:semiHidden/>
    <w:unhideWhenUsed/>
  </w:style>
  <w:style w:type="numbering" w:styleId="1887" w:default="1">
    <w:name w:val="No List"/>
    <w:uiPriority w:val="99"/>
    <w:semiHidden/>
    <w:unhideWhenUsed/>
  </w:style>
  <w:style w:type="table" w:styleId="18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jpg"/><Relationship Id="rId25"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罗陈娇</cp:lastModifiedBy>
  <cp:revision>5</cp:revision>
  <dcterms:created xsi:type="dcterms:W3CDTF">2020-06-21T10:11:00Z</dcterms:created>
  <dcterms:modified xsi:type="dcterms:W3CDTF">2026-09-22T01:57:13Z</dcterms:modified>
</cp:coreProperties>
</file>