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开</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w:t>
      </w:r>
      <w:bookmarkStart w:id="0" w:name="OLE_LINK15"/>
      <w:r>
        <w:rPr>
          <w:rFonts w:hint="eastAsia" w:ascii="Arial" w:hAnsi="Arial"/>
          <w:b/>
          <w:bCs/>
          <w:color w:val="000000"/>
          <w:sz w:val="32"/>
          <w:szCs w:val="24"/>
        </w:rPr>
        <w:t xml:space="preserve">2026</w:t>
      </w:r>
      <w:r>
        <w:rPr>
          <w:rFonts w:hint="eastAsia" w:ascii="Arial" w:hAnsi="Arial"/>
          <w:b/>
          <w:bCs/>
          <w:color w:val="000000"/>
          <w:sz w:val="32"/>
          <w:szCs w:val="24"/>
        </w:rPr>
        <w:t xml:space="preserve">年南京质检院检验检测设备项目（四）</w:t>
      </w:r>
      <w:bookmarkEnd w:id="0"/>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JSZC-320100-NJXY-G2026-0037</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09</w:t>
      </w:r>
      <w:r>
        <w:rPr>
          <w:rFonts w:hint="eastAsia" w:ascii="Arial" w:hAnsi="Arial"/>
          <w:b/>
          <w:bCs/>
          <w:color w:val="000000"/>
          <w:sz w:val="32"/>
          <w:szCs w:val="24"/>
        </w:rPr>
        <w:t xml:space="preserve">月</w:t>
      </w:r>
      <w:bookmarkStart w:id="1" w:name="_Toc17291076"/>
      <w:r/>
      <w:bookmarkStart w:id="2" w:name="_Toc120614210"/>
      <w:r/>
      <w:bookmarkStart w:id="3" w:name="_Toc20823272"/>
      <w:r/>
      <w:bookmarkStart w:id="4" w:name="_Toc479757206"/>
      <w:r/>
      <w:bookmarkStart w:id="5" w:name="_Toc513029200"/>
      <w:r/>
      <w:bookmarkStart w:id="6" w:name="_Toc523127445"/>
      <w:r/>
      <w:bookmarkStart w:id="7" w:name="_Toc16938516"/>
      <w:r>
        <w:rPr>
          <w:b/>
          <w:color w:val="000000"/>
          <w:sz w:val="32"/>
          <w:szCs w:val="32"/>
        </w:rPr>
        <w:br w:type="page" w:clear="all"/>
      </w:r>
      <w:bookmarkEnd w:id="1"/>
      <w:r/>
      <w:r/>
    </w:p>
    <w:p>
      <w:pPr>
        <w:pStyle w:val="917"/>
        <w:jc w:val="center"/>
        <w:rPr>
          <w:rFonts w:ascii="Calibri" w:hAnsi="Calibri" w:eastAsia="宋体" w:cs="Times New Roman"/>
          <w:b/>
          <w:color w:val="000000"/>
        </w:rPr>
      </w:pPr>
      <w:r>
        <w:rPr>
          <w:rFonts w:hint="eastAsia" w:ascii="Calibri" w:hAnsi="Calibri" w:eastAsia="宋体" w:cs="Times New Roman"/>
          <w:b/>
          <w:color w:val="000000"/>
        </w:rPr>
        <w:t xml:space="preserve">目</w:t>
      </w:r>
      <w:r>
        <w:rPr>
          <w:rFonts w:hint="eastAsia" w:ascii="Calibri" w:hAnsi="Calibri" w:eastAsia="宋体" w:cs="Times New Roman"/>
          <w:b/>
          <w:color w:val="000000"/>
        </w:rPr>
        <w:t xml:space="preserve"> </w:t>
      </w:r>
      <w:r>
        <w:rPr>
          <w:rFonts w:hint="eastAsia" w:ascii="Calibri" w:hAnsi="Calibri" w:eastAsia="宋体" w:cs="Times New Roman"/>
          <w:b/>
          <w:color w:val="000000"/>
        </w:rPr>
        <w:t xml:space="preserve">录</w:t>
      </w:r>
      <w:r/>
    </w:p>
    <w:p>
      <w:pPr>
        <w:pStyle w:val="707"/>
        <w:ind w:firstLine="0"/>
        <w:rPr>
          <w:rFonts w:hint="eastAsia" w:cstheme="minorBidi"/>
          <w:b/>
          <w:bCs/>
          <w:caps w:val="0"/>
          <w14:ligatures w14:val="standardContextual"/>
        </w:rPr>
      </w:pPr>
      <w:r>
        <w:fldChar w:fldCharType="begin"/>
      </w:r>
      <w:r>
        <w:instrText xml:space="preserve"> TOC \o "1-3" \h \z \u </w:instrText>
      </w:r>
      <w:r>
        <w:fldChar w:fldCharType="separate"/>
      </w:r>
      <w:hyperlink w:tooltip="#_Toc239152132" w:anchor="_Toc239152132" w:history="1">
        <w:r>
          <w:rPr>
            <w:rStyle w:val="726"/>
            <w:rFonts w:hint="eastAsia"/>
            <w:b/>
            <w:bCs/>
          </w:rPr>
          <w:t xml:space="preserve">第一章  </w:t>
        </w:r>
        <w:r>
          <w:rPr>
            <w:rStyle w:val="726"/>
            <w:rFonts w:hint="eastAsia"/>
            <w:b/>
            <w:bCs/>
          </w:rPr>
          <w:t xml:space="preserve">招标公告</w:t>
        </w:r>
        <w:r>
          <w:rPr>
            <w:rStyle w:val="726"/>
            <w:rFonts w:hint="eastAsia"/>
            <w:b/>
            <w:bCs/>
          </w:rPr>
          <w:tab/>
        </w:r>
        <w:r>
          <w:rPr>
            <w:rStyle w:val="726"/>
            <w:rFonts w:hint="eastAsia"/>
            <w:b/>
            <w:bCs/>
          </w:rPr>
          <w:fldChar w:fldCharType="begin"/>
        </w:r>
        <w:r>
          <w:rPr>
            <w:rStyle w:val="726"/>
            <w:rFonts w:hint="eastAsia"/>
            <w:b/>
            <w:bCs/>
          </w:rPr>
          <w:instrText xml:space="preserve"> PAGEREF _Toc239152132 \h </w:instrText>
        </w:r>
        <w:r>
          <w:rPr>
            <w:rStyle w:val="726"/>
            <w:rFonts w:hint="eastAsia"/>
            <w:b/>
            <w:bCs/>
          </w:rPr>
        </w:r>
        <w:r>
          <w:rPr>
            <w:rStyle w:val="726"/>
            <w:rFonts w:hint="eastAsia"/>
            <w:b/>
            <w:bCs/>
          </w:rPr>
          <w:fldChar w:fldCharType="separate"/>
        </w:r>
        <w:r>
          <w:rPr>
            <w:rStyle w:val="726"/>
            <w:rFonts w:hint="eastAsia"/>
            <w:b/>
            <w:bCs/>
          </w:rPr>
          <w:t xml:space="preserve">4</w:t>
        </w:r>
        <w:r>
          <w:rPr>
            <w:rStyle w:val="726"/>
            <w:rFonts w:hint="eastAsia"/>
            <w:b/>
            <w:bCs/>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33" w:anchor="_Toc239152133" w:history="1">
        <w:r>
          <w:rPr>
            <w:rStyle w:val="726"/>
            <w:rFonts w:hint="eastAsia" w:ascii="宋体" w:hAnsi="宋体"/>
            <w:sz w:val="28"/>
            <w:szCs w:val="28"/>
          </w:rPr>
          <w:t xml:space="preserve">一、项目基本情况</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34" w:anchor="_Toc239152134" w:history="1">
        <w:r>
          <w:rPr>
            <w:rStyle w:val="726"/>
            <w:rFonts w:hint="eastAsia" w:ascii="宋体" w:hAnsi="宋体"/>
            <w:sz w:val="28"/>
            <w:szCs w:val="28"/>
          </w:rPr>
          <w:t xml:space="preserve">二、申请人的资格要求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_Toc239152134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6</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35" w:anchor="_Toc239152135" w:history="1">
        <w:r>
          <w:rPr>
            <w:rStyle w:val="726"/>
            <w:rFonts w:hint="eastAsia" w:ascii="宋体" w:hAnsi="宋体"/>
            <w:sz w:val="28"/>
            <w:szCs w:val="28"/>
          </w:rPr>
          <w:t xml:space="preserve">三、获取招标文件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_Toc239152135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36" w:anchor="_Toc239152136" w:history="1">
        <w:r>
          <w:rPr>
            <w:rStyle w:val="726"/>
            <w:rFonts w:hint="eastAsia" w:ascii="宋体" w:hAnsi="宋体"/>
            <w:sz w:val="28"/>
            <w:szCs w:val="28"/>
          </w:rPr>
          <w:t xml:space="preserve">四、提交投标文件截止时间、开标时间和地点</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_Toc239152136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37" w:anchor="_Toc239152137" w:history="1">
        <w:r>
          <w:rPr>
            <w:rStyle w:val="726"/>
            <w:rFonts w:hint="eastAsia" w:ascii="宋体" w:hAnsi="宋体"/>
            <w:sz w:val="28"/>
            <w:szCs w:val="28"/>
          </w:rPr>
          <w:t xml:space="preserve">五、公告期限</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_Toc239152137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38" w:anchor="_Toc239152138" w:history="1">
        <w:r>
          <w:rPr>
            <w:rStyle w:val="726"/>
            <w:rFonts w:hint="eastAsia" w:ascii="宋体" w:hAnsi="宋体"/>
            <w:sz w:val="28"/>
            <w:szCs w:val="28"/>
          </w:rPr>
          <w:t xml:space="preserve">六、其他补充事宜</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_Toc239152138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39" w:anchor="_Toc239152139" w:history="1">
        <w:r>
          <w:rPr>
            <w:rStyle w:val="726"/>
            <w:rFonts w:hint="eastAsia" w:ascii="宋体" w:hAnsi="宋体"/>
            <w:sz w:val="28"/>
            <w:szCs w:val="28"/>
          </w:rPr>
          <w:t xml:space="preserve">七、对本次招标提出询问，请按以下方式联系</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_Toc239152139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9</w:t>
        </w:r>
        <w:r>
          <w:rPr>
            <w:rFonts w:hint="eastAsia" w:ascii="宋体" w:hAnsi="宋体"/>
            <w:sz w:val="28"/>
            <w:szCs w:val="28"/>
          </w:rPr>
          <w:fldChar w:fldCharType="end"/>
        </w:r>
      </w:hyperlink>
      <w:r/>
      <w:r/>
    </w:p>
    <w:p>
      <w:pPr>
        <w:pStyle w:val="707"/>
        <w:ind w:firstLine="0"/>
        <w:rPr>
          <w:rFonts w:hint="eastAsia" w:cstheme="minorBidi"/>
          <w:b/>
          <w:bCs/>
          <w:caps w:val="0"/>
          <w14:ligatures w14:val="standardContextual"/>
        </w:rPr>
      </w:pPr>
      <w:r/>
      <w:hyperlink w:tooltip="#_Toc239152140" w:anchor="_Toc239152140" w:history="1">
        <w:r>
          <w:rPr>
            <w:rStyle w:val="726"/>
            <w:rFonts w:hint="eastAsia"/>
            <w:b/>
            <w:bCs/>
          </w:rPr>
          <w:t xml:space="preserve">第二章  投标人须知</w:t>
        </w:r>
        <w:r>
          <w:rPr>
            <w:rFonts w:hint="eastAsia"/>
            <w:b/>
            <w:bCs/>
          </w:rPr>
          <w:tab/>
        </w:r>
        <w:r>
          <w:rPr>
            <w:rFonts w:hint="eastAsia"/>
            <w:b/>
            <w:bCs/>
          </w:rPr>
          <w:fldChar w:fldCharType="begin"/>
        </w:r>
        <w:r>
          <w:rPr>
            <w:rFonts w:hint="eastAsia"/>
            <w:b/>
            <w:bCs/>
          </w:rPr>
          <w:instrText xml:space="preserve"> PAGEREF _Toc239152140 \h </w:instrText>
        </w:r>
        <w:r>
          <w:rPr>
            <w:rFonts w:hint="eastAsia"/>
            <w:b/>
            <w:bCs/>
          </w:rPr>
        </w:r>
        <w:r>
          <w:rPr>
            <w:rFonts w:hint="eastAsia"/>
            <w:b/>
            <w:bCs/>
          </w:rPr>
          <w:fldChar w:fldCharType="separate"/>
        </w:r>
        <w:r>
          <w:rPr>
            <w:rFonts w:hint="eastAsia"/>
            <w:b/>
            <w:bCs/>
          </w:rPr>
          <w:t xml:space="preserve">11</w:t>
        </w:r>
        <w:r>
          <w:rPr>
            <w:rFonts w:hint="eastAsia"/>
            <w:b/>
            <w:bCs/>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41" w:anchor="_Toc239152141" w:history="1">
        <w:r>
          <w:rPr>
            <w:rStyle w:val="726"/>
            <w:rFonts w:hint="eastAsia" w:ascii="宋体" w:hAnsi="宋体"/>
            <w:sz w:val="28"/>
            <w:szCs w:val="28"/>
          </w:rPr>
          <w:t xml:space="preserve">一、总则</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_Toc239152141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11</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42" w:anchor="_Toc239152142" w:history="1">
        <w:r>
          <w:rPr>
            <w:rStyle w:val="726"/>
            <w:rFonts w:hint="eastAsia" w:ascii="宋体" w:hAnsi="宋体"/>
            <w:sz w:val="28"/>
            <w:szCs w:val="28"/>
          </w:rPr>
          <w:t xml:space="preserve">二、招标文件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_Toc239152142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12</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43" w:anchor="_Toc239152143" w:history="1">
        <w:r>
          <w:rPr>
            <w:rStyle w:val="726"/>
            <w:rFonts w:hint="eastAsia" w:ascii="宋体" w:hAnsi="宋体"/>
            <w:sz w:val="28"/>
            <w:szCs w:val="28"/>
          </w:rPr>
          <w:t xml:space="preserve">三、投标文件的编制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13</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44" w:anchor="_Toc239152144" w:history="1">
        <w:r>
          <w:rPr>
            <w:rStyle w:val="726"/>
            <w:rFonts w:hint="eastAsia" w:ascii="宋体" w:hAnsi="宋体"/>
            <w:sz w:val="28"/>
            <w:szCs w:val="28"/>
          </w:rPr>
          <w:t xml:space="preserve">四、投标文件的递交</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_Toc239152144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16</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45" w:anchor="_Toc239152145" w:history="1">
        <w:r>
          <w:rPr>
            <w:rStyle w:val="726"/>
            <w:rFonts w:hint="eastAsia" w:ascii="宋体" w:hAnsi="宋体"/>
            <w:sz w:val="28"/>
            <w:szCs w:val="28"/>
          </w:rPr>
          <w:t xml:space="preserve">五、开标与评标</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_Toc239152145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17</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46" w:anchor="_Toc239152146" w:history="1">
        <w:r>
          <w:rPr>
            <w:rStyle w:val="726"/>
            <w:rFonts w:hint="eastAsia" w:ascii="宋体" w:hAnsi="宋体"/>
            <w:sz w:val="28"/>
            <w:szCs w:val="28"/>
          </w:rPr>
          <w:t xml:space="preserve">六、定标</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_Toc239152146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24</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47" w:anchor="_Toc239152147" w:history="1">
        <w:r>
          <w:rPr>
            <w:rStyle w:val="726"/>
            <w:rFonts w:hint="eastAsia" w:ascii="宋体" w:hAnsi="宋体"/>
            <w:sz w:val="28"/>
            <w:szCs w:val="28"/>
          </w:rPr>
          <w:t xml:space="preserve">七、授予合同</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_Toc239152147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27</w:t>
        </w:r>
        <w:r>
          <w:rPr>
            <w:rFonts w:hint="eastAsia" w:ascii="宋体" w:hAnsi="宋体"/>
            <w:sz w:val="28"/>
            <w:szCs w:val="28"/>
          </w:rPr>
          <w:fldChar w:fldCharType="end"/>
        </w:r>
      </w:hyperlink>
      <w:r/>
      <w:r/>
    </w:p>
    <w:p>
      <w:pPr>
        <w:pStyle w:val="707"/>
        <w:ind w:firstLine="0"/>
        <w:rPr>
          <w:rFonts w:hint="eastAsia" w:cstheme="minorBidi"/>
          <w:b/>
          <w:bCs/>
          <w:caps w:val="0"/>
          <w14:ligatures w14:val="standardContextual"/>
        </w:rPr>
      </w:pPr>
      <w:r/>
      <w:hyperlink w:tooltip="#_Toc239152148" w:anchor="_Toc239152148" w:history="1">
        <w:r>
          <w:rPr>
            <w:rStyle w:val="726"/>
            <w:rFonts w:hint="eastAsia"/>
            <w:b/>
            <w:bCs/>
          </w:rPr>
          <w:t xml:space="preserve">第三章  合同条款及格式</w:t>
        </w:r>
        <w:r>
          <w:rPr>
            <w:rFonts w:hint="eastAsia"/>
            <w:b/>
            <w:bCs/>
          </w:rPr>
          <w:tab/>
        </w:r>
        <w:r>
          <w:rPr>
            <w:rFonts w:hint="eastAsia"/>
            <w:b/>
            <w:bCs/>
          </w:rPr>
          <w:fldChar w:fldCharType="begin"/>
        </w:r>
        <w:r>
          <w:rPr>
            <w:rFonts w:hint="eastAsia"/>
            <w:b/>
            <w:bCs/>
          </w:rPr>
          <w:instrText xml:space="preserve"> PAGEREF _Toc239152148 \h </w:instrText>
        </w:r>
        <w:r>
          <w:rPr>
            <w:rFonts w:hint="eastAsia"/>
            <w:b/>
            <w:bCs/>
          </w:rPr>
        </w:r>
        <w:r>
          <w:rPr>
            <w:rFonts w:hint="eastAsia"/>
            <w:b/>
            <w:bCs/>
          </w:rPr>
          <w:fldChar w:fldCharType="separate"/>
        </w:r>
        <w:r>
          <w:rPr>
            <w:rFonts w:hint="eastAsia"/>
            <w:b/>
            <w:bCs/>
          </w:rPr>
          <w:t xml:space="preserve">28</w:t>
        </w:r>
        <w:r>
          <w:rPr>
            <w:rFonts w:hint="eastAsia"/>
            <w:b/>
            <w:bCs/>
          </w:rPr>
          <w:fldChar w:fldCharType="end"/>
        </w:r>
      </w:hyperlink>
      <w:r/>
      <w:r/>
    </w:p>
    <w:p>
      <w:pPr>
        <w:pStyle w:val="707"/>
        <w:ind w:firstLine="0"/>
        <w:rPr>
          <w:rFonts w:hint="eastAsia" w:cstheme="minorBidi"/>
          <w:b/>
          <w:bCs/>
          <w:caps w:val="0"/>
          <w14:ligatures w14:val="standardContextual"/>
        </w:rPr>
      </w:pPr>
      <w:r/>
      <w:hyperlink w:tooltip="#_Toc239152149" w:anchor="_Toc239152149" w:history="1">
        <w:r>
          <w:rPr>
            <w:rStyle w:val="726"/>
            <w:rFonts w:hint="eastAsia"/>
            <w:b/>
            <w:bCs/>
          </w:rPr>
          <w:t xml:space="preserve">第四章 项目需求（货物类）</w:t>
        </w:r>
        <w:r>
          <w:rPr>
            <w:rFonts w:hint="eastAsia"/>
            <w:b/>
            <w:bCs/>
          </w:rPr>
          <w:tab/>
        </w:r>
        <w:r>
          <w:rPr>
            <w:rFonts w:hint="eastAsia"/>
            <w:b/>
            <w:bCs/>
          </w:rPr>
          <w:fldChar w:fldCharType="begin"/>
        </w:r>
        <w:r>
          <w:rPr>
            <w:rFonts w:hint="eastAsia"/>
            <w:b/>
            <w:bCs/>
          </w:rPr>
          <w:instrText xml:space="preserve"> PAGEREF _Toc239152149 \h </w:instrText>
        </w:r>
        <w:r>
          <w:rPr>
            <w:rFonts w:hint="eastAsia"/>
            <w:b/>
            <w:bCs/>
          </w:rPr>
        </w:r>
        <w:r>
          <w:rPr>
            <w:rFonts w:hint="eastAsia"/>
            <w:b/>
            <w:bCs/>
          </w:rPr>
          <w:fldChar w:fldCharType="separate"/>
        </w:r>
        <w:r>
          <w:rPr>
            <w:rFonts w:hint="eastAsia"/>
            <w:b/>
            <w:bCs/>
          </w:rPr>
          <w:t xml:space="preserve">37</w:t>
        </w:r>
        <w:r>
          <w:rPr>
            <w:rFonts w:hint="eastAsia"/>
            <w:b/>
            <w:bCs/>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50" w:anchor="_Toc239152150" w:history="1">
        <w:r>
          <w:rPr>
            <w:rStyle w:val="726"/>
            <w:rFonts w:hint="eastAsia" w:ascii="宋体" w:hAnsi="宋体"/>
            <w:sz w:val="28"/>
            <w:szCs w:val="28"/>
          </w:rPr>
          <w:t xml:space="preserve">一、项目概述</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_Toc239152150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37</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51" w:anchor="_Toc239152151" w:history="1">
        <w:r>
          <w:rPr>
            <w:rStyle w:val="726"/>
            <w:rFonts w:hint="eastAsia" w:ascii="宋体" w:hAnsi="宋体"/>
            <w:sz w:val="28"/>
            <w:szCs w:val="28"/>
          </w:rPr>
          <w:t xml:space="preserve">二、技术</w:t>
        </w:r>
        <w:r>
          <w:rPr>
            <w:rStyle w:val="726"/>
            <w:rFonts w:ascii="宋体" w:hAnsi="宋体"/>
            <w:sz w:val="28"/>
            <w:szCs w:val="28"/>
          </w:rPr>
          <w:t xml:space="preserve">(</w:t>
        </w:r>
        <w:r>
          <w:rPr>
            <w:rStyle w:val="726"/>
            <w:rFonts w:hint="eastAsia" w:ascii="宋体" w:hAnsi="宋体"/>
            <w:sz w:val="28"/>
            <w:szCs w:val="28"/>
          </w:rPr>
          <w:t xml:space="preserve">服务</w:t>
        </w:r>
        <w:r>
          <w:rPr>
            <w:rStyle w:val="726"/>
            <w:rFonts w:ascii="宋体" w:hAnsi="宋体"/>
            <w:sz w:val="28"/>
            <w:szCs w:val="28"/>
          </w:rPr>
          <w:t xml:space="preserve">)</w:t>
        </w:r>
        <w:r>
          <w:rPr>
            <w:rStyle w:val="726"/>
            <w:rFonts w:hint="eastAsia" w:ascii="宋体" w:hAnsi="宋体"/>
            <w:sz w:val="28"/>
            <w:szCs w:val="28"/>
          </w:rPr>
          <w:t xml:space="preserve">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_Toc239152151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37</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52" w:anchor="_Toc239152152" w:history="1">
        <w:r>
          <w:rPr>
            <w:rStyle w:val="726"/>
            <w:rFonts w:hint="eastAsia" w:ascii="宋体" w:hAnsi="宋体"/>
            <w:sz w:val="28"/>
            <w:szCs w:val="28"/>
          </w:rPr>
          <w:t xml:space="preserve">三、商务要求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_Toc239152152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39</w:t>
        </w:r>
        <w:r>
          <w:rPr>
            <w:rFonts w:hint="eastAsia" w:ascii="宋体" w:hAnsi="宋体"/>
            <w:sz w:val="28"/>
            <w:szCs w:val="28"/>
          </w:rPr>
          <w:fldChar w:fldCharType="end"/>
        </w:r>
      </w:hyperlink>
      <w:r/>
      <w:r/>
    </w:p>
    <w:p>
      <w:pPr>
        <w:pStyle w:val="713"/>
        <w:tabs>
          <w:tab w:val="right" w:pos="8296" w:leader="dot"/>
        </w:tabs>
        <w:rPr>
          <w:rFonts w:hint="eastAsia" w:ascii="宋体" w:hAnsi="宋体" w:cstheme="minorBidi"/>
          <w:smallCaps w:val="0"/>
          <w:sz w:val="28"/>
          <w:szCs w:val="28"/>
          <w14:ligatures w14:val="standardContextual"/>
        </w:rPr>
      </w:pPr>
      <w:r/>
      <w:hyperlink w:tooltip="#_Toc239152153" w:anchor="_Toc239152153" w:history="1">
        <w:r>
          <w:rPr>
            <w:rStyle w:val="726"/>
            <w:rFonts w:hint="eastAsia" w:ascii="宋体" w:hAnsi="宋体"/>
            <w:sz w:val="28"/>
            <w:szCs w:val="28"/>
          </w:rPr>
          <w:t xml:space="preserve">四、综合服务能力要求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44</w:t>
        </w:r>
        <w:r>
          <w:rPr>
            <w:rFonts w:hint="eastAsia" w:ascii="宋体" w:hAnsi="宋体"/>
            <w:sz w:val="28"/>
            <w:szCs w:val="28"/>
          </w:rPr>
          <w:fldChar w:fldCharType="end"/>
        </w:r>
      </w:hyperlink>
      <w:r/>
      <w:r/>
    </w:p>
    <w:p>
      <w:pPr>
        <w:pStyle w:val="707"/>
        <w:ind w:firstLine="0"/>
        <w:rPr>
          <w:rFonts w:hint="eastAsia" w:cstheme="minorBidi"/>
          <w:b/>
          <w:bCs/>
          <w:caps w:val="0"/>
          <w14:ligatures w14:val="standardContextual"/>
        </w:rPr>
      </w:pPr>
      <w:r/>
      <w:hyperlink w:tooltip="#_Toc239152154" w:anchor="_Toc239152154" w:history="1">
        <w:r>
          <w:rPr>
            <w:rStyle w:val="726"/>
            <w:rFonts w:hint="eastAsia"/>
            <w:b/>
            <w:bCs/>
          </w:rPr>
          <w:t xml:space="preserve">第五章  评标方法与评标标准</w:t>
        </w:r>
        <w:r>
          <w:rPr>
            <w:rFonts w:hint="eastAsia"/>
            <w:b/>
            <w:bCs/>
          </w:rPr>
          <w:tab/>
        </w:r>
        <w:r>
          <w:rPr>
            <w:rFonts w:hint="eastAsia"/>
            <w:b/>
            <w:bCs/>
          </w:rPr>
          <w:fldChar w:fldCharType="begin"/>
        </w:r>
        <w:r>
          <w:rPr>
            <w:rFonts w:hint="eastAsia"/>
            <w:b/>
            <w:bCs/>
          </w:rPr>
          <w:instrText xml:space="preserve"> PAGEREF _Toc239152154 \h </w:instrText>
        </w:r>
        <w:r>
          <w:rPr>
            <w:rFonts w:hint="eastAsia"/>
            <w:b/>
            <w:bCs/>
          </w:rPr>
        </w:r>
        <w:r>
          <w:rPr>
            <w:rFonts w:hint="eastAsia"/>
            <w:b/>
            <w:bCs/>
          </w:rPr>
          <w:fldChar w:fldCharType="separate"/>
        </w:r>
        <w:r>
          <w:rPr>
            <w:rFonts w:hint="eastAsia"/>
            <w:b/>
            <w:bCs/>
          </w:rPr>
          <w:t xml:space="preserve">45</w:t>
        </w:r>
        <w:r>
          <w:rPr>
            <w:rFonts w:hint="eastAsia"/>
            <w:b/>
            <w:bCs/>
          </w:rPr>
          <w:fldChar w:fldCharType="end"/>
        </w:r>
      </w:hyperlink>
      <w:r/>
      <w:r/>
    </w:p>
    <w:p>
      <w:pPr>
        <w:pStyle w:val="707"/>
        <w:ind w:firstLine="0"/>
        <w:rPr>
          <w:rFonts w:hint="eastAsia" w:asciiTheme="minorHAnsi" w:hAnsiTheme="minorHAnsi" w:eastAsiaTheme="minorEastAsia" w:cstheme="minorBidi"/>
          <w:b/>
          <w:bCs/>
          <w:caps w:val="0"/>
          <w:sz w:val="22"/>
          <w:szCs w:val="24"/>
          <w14:ligatures w14:val="standardContextual"/>
        </w:rPr>
      </w:pPr>
      <w:r/>
      <w:hyperlink w:tooltip="#_Toc239152155" w:anchor="_Toc239152155" w:history="1">
        <w:r>
          <w:rPr>
            <w:rStyle w:val="726"/>
            <w:rFonts w:hint="eastAsia"/>
            <w:b/>
            <w:bCs/>
          </w:rPr>
          <w:t xml:space="preserve">第六章  投标文件格式</w:t>
        </w:r>
        <w:r>
          <w:rPr>
            <w:rFonts w:hint="eastAsia"/>
            <w:b/>
            <w:bCs/>
          </w:rPr>
          <w:tab/>
        </w:r>
        <w:r>
          <w:rPr>
            <w:rFonts w:hint="eastAsia"/>
            <w:b/>
            <w:bCs/>
          </w:rPr>
          <w:fldChar w:fldCharType="begin"/>
        </w:r>
        <w:r>
          <w:rPr>
            <w:rFonts w:hint="eastAsia"/>
            <w:b/>
            <w:bCs/>
          </w:rPr>
          <w:instrText xml:space="preserve"> PAGEREF _Toc239152155 \h </w:instrText>
        </w:r>
        <w:r>
          <w:rPr>
            <w:rFonts w:hint="eastAsia"/>
            <w:b/>
            <w:bCs/>
          </w:rPr>
        </w:r>
        <w:r>
          <w:rPr>
            <w:rFonts w:hint="eastAsia"/>
            <w:b/>
            <w:bCs/>
          </w:rPr>
          <w:fldChar w:fldCharType="separate"/>
        </w:r>
        <w:r>
          <w:rPr>
            <w:rFonts w:hint="eastAsia"/>
            <w:b/>
            <w:bCs/>
          </w:rPr>
          <w:t xml:space="preserve">56</w:t>
        </w:r>
        <w:r>
          <w:rPr>
            <w:rFonts w:hint="eastAsia"/>
            <w:b/>
            <w:bCs/>
          </w:rPr>
          <w:fldChar w:fldCharType="end"/>
        </w:r>
      </w:hyperlink>
      <w:r/>
      <w:r/>
    </w:p>
    <w:p>
      <w:pPr>
        <w:rPr>
          <w:color w:val="000000"/>
          <w:sz w:val="21"/>
        </w:rPr>
      </w:pPr>
      <w:r>
        <w:rPr>
          <w:b/>
          <w:bCs/>
          <w:lang w:val="zh-CN"/>
        </w:rPr>
        <w:fldChar w:fldCharType="end"/>
      </w:r>
      <w:r/>
    </w:p>
    <w:p>
      <w:pPr>
        <w:ind w:firstLine="420"/>
        <w:tabs>
          <w:tab w:val="left" w:pos="7526" w:leader="none"/>
        </w:tabs>
        <w:rPr>
          <w:color w:val="000000"/>
          <w:sz w:val="21"/>
        </w:rPr>
      </w:pPr>
      <w:r>
        <w:rPr>
          <w:color w:val="000000"/>
          <w:sz w:val="21"/>
        </w:rPr>
        <w:tab/>
      </w:r>
      <w:bookmarkStart w:id="8" w:name="_Toc17291077"/>
      <w:r/>
      <w:bookmarkStart w:id="9" w:name="_Toc198824863"/>
      <w:r/>
      <w:bookmarkStart w:id="10" w:name="_Toc198824795"/>
      <w:r/>
      <w:bookmarkStart w:id="11" w:name="_Toc17291673"/>
      <w:r/>
      <w:bookmarkStart w:id="12" w:name="_Toc239152132"/>
      <w:r>
        <w:rPr>
          <w:color w:val="000000"/>
          <w:sz w:val="21"/>
        </w:rPr>
        <w:br w:type="page" w:clear="all"/>
      </w:r>
      <w:r/>
    </w:p>
    <w:p>
      <w:pPr>
        <w:pStyle w:val="676"/>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第一章  </w:t>
      </w:r>
      <w:bookmarkStart w:id="13" w:name="OLE_LINK34"/>
      <w:r/>
      <w:bookmarkEnd w:id="2"/>
      <w:r>
        <w:rPr>
          <w:rFonts w:hint="eastAsia" w:ascii="黑体" w:hAnsi="楷体_GB2312" w:eastAsia="黑体"/>
          <w:b w:val="0"/>
          <w:bCs w:val="0"/>
          <w:color w:val="000000"/>
          <w:sz w:val="44"/>
          <w:szCs w:val="44"/>
        </w:rPr>
        <w:t xml:space="preserve">招标</w:t>
      </w:r>
      <w:bookmarkEnd w:id="8"/>
      <w:r/>
      <w:bookmarkEnd w:id="9"/>
      <w:r/>
      <w:bookmarkEnd w:id="10"/>
      <w:r/>
      <w:bookmarkEnd w:id="11"/>
      <w:r/>
      <w:bookmarkEnd w:id="12"/>
      <w:r>
        <w:rPr>
          <w:rFonts w:hint="eastAsia" w:ascii="黑体" w:hAnsi="楷体_GB2312" w:eastAsia="黑体"/>
          <w:b w:val="0"/>
          <w:bCs w:val="0"/>
          <w:color w:val="000000"/>
          <w:sz w:val="44"/>
          <w:szCs w:val="44"/>
        </w:rPr>
        <w:t xml:space="preserve">公告</w:t>
      </w:r>
      <w:bookmarkEnd w:id="13"/>
      <w:r/>
      <w:r/>
    </w:p>
    <w:p>
      <w:pPr>
        <w:ind w:firstLine="480"/>
        <w:jc w:val="both"/>
        <w:spacing w:after="62" w:line="560" w:lineRule="exact"/>
        <w:widowControl w:val="off"/>
        <w:rPr>
          <w:rFonts w:hint="eastAsia" w:ascii="宋体" w:hAnsi="宋体"/>
          <w:color w:val="000000"/>
          <w:sz w:val="24"/>
          <w:szCs w:val="24"/>
        </w:rPr>
      </w:pPr>
      <w:r/>
      <w:bookmarkStart w:id="14" w:name="_Hlk171434165"/>
      <w:r/>
      <w:bookmarkStart w:id="15"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bookmarkStart w:id="16" w:name="_Hlk214351443"/>
      <w:r>
        <w:rPr>
          <w:rFonts w:hint="eastAsia" w:ascii="宋体" w:hAnsi="宋体"/>
          <w:color w:val="000000"/>
          <w:sz w:val="24"/>
          <w:szCs w:val="24"/>
          <w:u w:val="single"/>
        </w:rPr>
        <w:t xml:space="preserve">2026年南京质检院检验检测设备项目（四）</w:t>
      </w:r>
      <w:bookmarkEnd w:id="16"/>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09月</w:t>
      </w:r>
      <w:r>
        <w:rPr>
          <w:rFonts w:hint="eastAsia" w:ascii="宋体" w:hAnsi="宋体"/>
          <w:color w:val="000000"/>
          <w:sz w:val="24"/>
          <w:szCs w:val="24"/>
        </w:rPr>
        <w:t xml:space="preserve">28</w:t>
      </w:r>
      <w:r>
        <w:rPr>
          <w:rFonts w:hint="eastAsia" w:ascii="宋体" w:hAnsi="宋体"/>
          <w:color w:val="000000"/>
          <w:sz w:val="24"/>
          <w:szCs w:val="24"/>
        </w:rPr>
        <w:t xml:space="preserve">日09</w:t>
      </w:r>
      <w:r>
        <w:rPr>
          <w:rFonts w:ascii="宋体" w:hAnsi="宋体"/>
          <w:color w:val="000000"/>
          <w:sz w:val="24"/>
          <w:szCs w:val="24"/>
        </w:rPr>
        <w:t xml:space="preserve">:</w:t>
      </w:r>
      <w:r>
        <w:rPr>
          <w:rFonts w:hint="eastAsia" w:ascii="宋体" w:hAnsi="宋体"/>
          <w:color w:val="000000"/>
          <w:sz w:val="24"/>
          <w:szCs w:val="24"/>
        </w:rPr>
        <w:t xml:space="preserve">0</w:t>
      </w:r>
      <w:r>
        <w:rPr>
          <w:rFonts w:ascii="宋体" w:hAnsi="宋体"/>
          <w:color w:val="000000"/>
          <w:sz w:val="24"/>
          <w:szCs w:val="24"/>
        </w:rPr>
        <w:t xml:space="preserve">0（北京时间）前递交投标文件。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南京市产品质量监督检验院（南京市质量发展与先进技术应用研究院）</w:t>
      </w:r>
      <w:r>
        <w:rPr>
          <w:rFonts w:hint="eastAsia" w:ascii="宋体"/>
          <w:bCs/>
          <w:color w:val="000000"/>
          <w:sz w:val="24"/>
        </w:rPr>
        <w:t xml:space="preserve">（以下简称采购人）的委托，决定就其所需的</w:t>
      </w:r>
      <w:r>
        <w:rPr>
          <w:rFonts w:hint="eastAsia" w:ascii="宋体"/>
          <w:color w:val="000000"/>
          <w:sz w:val="24"/>
          <w:u w:val="single"/>
        </w:rPr>
        <w:t xml:space="preserve">2026年南京质检院检验检测设备项目（四）</w:t>
      </w:r>
      <w:r>
        <w:rPr>
          <w:rFonts w:hint="eastAsia" w:ascii="宋体"/>
          <w:bCs/>
          <w:color w:val="000000"/>
          <w:sz w:val="24"/>
        </w:rPr>
        <w:t xml:space="preserve">采用政府采购公开招标采购方式实施采购程序，现欢迎符合相关条件的合格供应商投标。 </w:t>
      </w:r>
      <w:r/>
    </w:p>
    <w:p>
      <w:pPr>
        <w:pStyle w:val="677"/>
      </w:pPr>
      <w:r/>
      <w:bookmarkStart w:id="17" w:name="_Toc28359079"/>
      <w:r/>
      <w:bookmarkStart w:id="18" w:name="_Toc239152133"/>
      <w:r/>
      <w:bookmarkStart w:id="19" w:name="_Toc35393621"/>
      <w:r/>
      <w:bookmarkStart w:id="20" w:name="_Toc28359002"/>
      <w:r/>
      <w:bookmarkStart w:id="21" w:name="_Toc35393790"/>
      <w:r/>
      <w:bookmarkStart w:id="22" w:name="_Hlk24379207"/>
      <w:r>
        <w:rPr>
          <w:rFonts w:hint="eastAsia"/>
        </w:rPr>
        <w:t xml:space="preserve">一、项目基本情况</w:t>
      </w:r>
      <w:bookmarkEnd w:id="17"/>
      <w:r/>
      <w:bookmarkEnd w:id="18"/>
      <w:r/>
      <w:bookmarkEnd w:id="19"/>
      <w:r/>
      <w:bookmarkEnd w:id="20"/>
      <w:r/>
      <w:bookmarkEnd w:id="21"/>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JSZC-320100-NJXY-G2026-0037</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r>
        <w:rPr>
          <w:rFonts w:hint="eastAsia" w:ascii="宋体" w:hAnsi="宋体"/>
          <w:color w:val="000000"/>
          <w:sz w:val="24"/>
          <w:szCs w:val="24"/>
        </w:rPr>
        <w:t xml:space="preserve">2026年南京质检院检验检测设备项目（四）</w:t>
      </w:r>
      <w:bookmarkEnd w:id="22"/>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bookmarkStart w:id="23" w:name="OLE_LINK13"/>
      <w:r>
        <w:rPr>
          <w:rFonts w:hint="eastAsia" w:ascii="宋体" w:hAnsi="宋体"/>
          <w:color w:val="000000"/>
          <w:sz w:val="24"/>
          <w:szCs w:val="24"/>
        </w:rPr>
        <w:t xml:space="preserve">壹仟柒佰捌拾陆万玖仟</w:t>
      </w:r>
      <w:r>
        <w:rPr>
          <w:rFonts w:hint="eastAsia" w:ascii="宋体" w:hAnsi="宋体"/>
          <w:color w:val="000000"/>
          <w:sz w:val="24"/>
          <w:szCs w:val="24"/>
        </w:rPr>
        <w:t xml:space="preserve">元整（</w:t>
      </w:r>
      <w:bookmarkStart w:id="24" w:name="OLE_LINK8"/>
      <w:r>
        <w:rPr>
          <w:rFonts w:hint="eastAsia" w:ascii="宋体" w:hAnsi="宋体"/>
          <w:color w:val="000000"/>
          <w:sz w:val="24"/>
          <w:szCs w:val="24"/>
        </w:rPr>
        <w:t xml:space="preserve">￥</w:t>
      </w:r>
      <w:r>
        <w:rPr>
          <w:rFonts w:hint="eastAsia" w:ascii="宋体" w:hAnsi="宋体"/>
          <w:color w:val="000000"/>
          <w:sz w:val="24"/>
          <w:szCs w:val="24"/>
        </w:rPr>
        <w:t xml:space="preserve">17869</w:t>
      </w:r>
      <w:r>
        <w:rPr>
          <w:rFonts w:hint="eastAsia" w:ascii="宋体" w:hAnsi="宋体"/>
          <w:color w:val="000000"/>
          <w:sz w:val="24"/>
          <w:szCs w:val="24"/>
        </w:rPr>
        <w:t xml:space="preserve">00</w:t>
      </w:r>
      <w:r>
        <w:rPr>
          <w:rFonts w:hint="eastAsia" w:ascii="宋体" w:hAnsi="宋体"/>
          <w:color w:val="000000"/>
          <w:sz w:val="24"/>
          <w:szCs w:val="24"/>
        </w:rPr>
        <w:t xml:space="preserve">0</w:t>
      </w:r>
      <w:r>
        <w:rPr>
          <w:rFonts w:hint="eastAsia" w:ascii="宋体" w:hAnsi="宋体"/>
          <w:color w:val="000000"/>
          <w:sz w:val="24"/>
          <w:szCs w:val="24"/>
        </w:rPr>
        <w:t xml:space="preserve">.00</w:t>
      </w:r>
      <w:bookmarkEnd w:id="24"/>
      <w:r>
        <w:rPr>
          <w:rFonts w:hint="eastAsia" w:ascii="宋体" w:hAnsi="宋体"/>
          <w:color w:val="000000"/>
          <w:sz w:val="24"/>
          <w:szCs w:val="24"/>
        </w:rPr>
        <w:t xml:space="preserve">）</w:t>
      </w:r>
      <w:bookmarkEnd w:id="23"/>
      <w:r>
        <w:rPr>
          <w:rFonts w:hint="eastAsia" w:ascii="宋体" w:hAnsi="宋体"/>
          <w:color w:val="000000"/>
          <w:sz w:val="24"/>
          <w:szCs w:val="24"/>
        </w:rPr>
        <w:t xml:space="preserve">，本项目分设3个</w:t>
      </w:r>
      <w:r>
        <w:rPr>
          <w:rFonts w:hint="eastAsia" w:ascii="宋体" w:hAnsi="宋体" w:cs="宋体"/>
          <w:sz w:val="24"/>
        </w:rPr>
        <w:t xml:space="preserve">采购包，各采购</w:t>
      </w:r>
      <w:r>
        <w:rPr>
          <w:rFonts w:hint="eastAsia" w:ascii="宋体" w:hAnsi="宋体" w:cs="宋体"/>
          <w:sz w:val="24"/>
        </w:rPr>
        <w:t xml:space="preserve">包预算</w:t>
      </w:r>
      <w:r>
        <w:rPr>
          <w:rFonts w:hint="eastAsia" w:ascii="宋体" w:hAnsi="宋体" w:cs="宋体"/>
          <w:sz w:val="24"/>
        </w:rPr>
        <w:t xml:space="preserve">金额及最高限价详见项目采购包明细</w:t>
      </w: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5" w:name="_Hlk172798180"/>
      <w:r/>
      <w:bookmarkStart w:id="26" w:name="_Hlk198821749"/>
      <w:r>
        <w:rPr>
          <w:rFonts w:hint="eastAsia" w:ascii="宋体" w:hAnsi="宋体"/>
          <w:color w:val="000000"/>
          <w:sz w:val="24"/>
          <w:szCs w:val="24"/>
        </w:rPr>
        <w:t xml:space="preserve">采购需求：</w:t>
      </w:r>
      <w:bookmarkStart w:id="27" w:name="_Hlk214368982"/>
      <w:r/>
      <w:bookmarkStart w:id="28" w:name="_Hlk211354287"/>
      <w:r>
        <w:rPr>
          <w:rFonts w:hint="eastAsia" w:ascii="宋体" w:hAnsi="宋体"/>
          <w:color w:val="000000"/>
          <w:sz w:val="24"/>
          <w:szCs w:val="24"/>
        </w:rPr>
        <w:t xml:space="preserve">采购人因工作需要，需要采购一批检验检测设备。</w:t>
      </w:r>
      <w:bookmarkEnd w:id="27"/>
      <w:r>
        <w:rPr>
          <w:rFonts w:ascii="宋体" w:hAnsi="宋体"/>
          <w:color w:val="000000"/>
          <w:sz w:val="24"/>
          <w:szCs w:val="24"/>
        </w:rPr>
        <w:t xml:space="preserve">具体详见采购文件第四</w:t>
      </w:r>
      <w:r>
        <w:rPr>
          <w:rFonts w:ascii="宋体" w:hAnsi="宋体"/>
          <w:color w:val="000000"/>
          <w:sz w:val="24"/>
          <w:szCs w:val="24"/>
        </w:rPr>
        <w:t xml:space="preserve">章项目</w:t>
      </w:r>
      <w:r>
        <w:rPr>
          <w:rFonts w:ascii="宋体" w:hAnsi="宋体"/>
          <w:color w:val="000000"/>
          <w:sz w:val="24"/>
          <w:szCs w:val="24"/>
        </w:rPr>
        <w:t xml:space="preserve">需求。</w:t>
      </w:r>
      <w:r/>
    </w:p>
    <w:p>
      <w:pPr>
        <w:ind w:firstLine="480"/>
        <w:jc w:val="both"/>
        <w:spacing w:after="62" w:line="560" w:lineRule="exact"/>
        <w:widowControl w:val="off"/>
        <w:rPr>
          <w:rFonts w:hint="eastAsia" w:ascii="宋体" w:hAnsi="宋体"/>
          <w:b/>
          <w:bCs/>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w:t>
      </w:r>
      <w:r>
        <w:rPr>
          <w:rFonts w:hint="eastAsia" w:ascii="宋体" w:hAnsi="宋体"/>
          <w:b/>
          <w:bCs/>
          <w:color w:val="000000"/>
          <w:sz w:val="24"/>
          <w:szCs w:val="24"/>
        </w:rPr>
        <w:t xml:space="preserve">投标人可兼投但不得兼中，至多中其中1个采购包。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w:t>
      </w:r>
      <w:bookmarkStart w:id="29" w:name="OLE_LINK17"/>
      <w:r>
        <w:rPr>
          <w:rFonts w:hint="eastAsia" w:ascii="宋体" w:hAnsi="宋体"/>
          <w:b/>
          <w:color w:val="000000"/>
          <w:sz w:val="24"/>
          <w:szCs w:val="24"/>
        </w:rPr>
        <w:t xml:space="preserve">《采购清单》</w:t>
      </w:r>
      <w:bookmarkEnd w:id="29"/>
      <w:r>
        <w:rPr>
          <w:rFonts w:hint="eastAsia" w:ascii="宋体" w:hAnsi="宋体"/>
          <w:b/>
          <w:color w:val="000000"/>
          <w:sz w:val="24"/>
          <w:szCs w:val="24"/>
        </w:rPr>
        <w:t xml:space="preserve">）</w:t>
      </w:r>
      <w:r/>
    </w:p>
    <w:tbl>
      <w:tblPr>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2127"/>
        <w:gridCol w:w="2976"/>
        <w:gridCol w:w="3119"/>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30" w:name="_Hlk219633984"/>
            <w:r>
              <w:rPr>
                <w:rFonts w:ascii="宋体" w:hAnsi="宋体"/>
                <w:b/>
                <w:bCs/>
                <w:sz w:val="24"/>
                <w:szCs w:val="24"/>
              </w:rPr>
              <w:t xml:space="preserve">采购包号</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7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3119"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31" w:name="OLE_LINK33"/>
            <w:r>
              <w:rPr>
                <w:rFonts w:hint="eastAsia" w:ascii="宋体" w:hAnsi="宋体"/>
                <w:sz w:val="24"/>
                <w:szCs w:val="24"/>
              </w:rPr>
              <w:t xml:space="preserve">2026年南京质检</w:t>
            </w:r>
            <w:r>
              <w:rPr>
                <w:rFonts w:hint="eastAsia" w:ascii="宋体" w:hAnsi="宋体"/>
                <w:sz w:val="24"/>
                <w:szCs w:val="24"/>
              </w:rPr>
              <w:t xml:space="preserve">院检验检测设备项目（四）包1</w:t>
            </w:r>
            <w:bookmarkEnd w:id="31"/>
            <w:r/>
            <w:r/>
          </w:p>
        </w:tc>
        <w:tc>
          <w:tcPr>
            <w:tcW w:w="2976"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608221</w:t>
            </w:r>
            <w:r>
              <w:rPr>
                <w:rFonts w:hint="eastAsia" w:ascii="宋体" w:hAnsi="宋体"/>
                <w:sz w:val="24"/>
                <w:szCs w:val="24"/>
              </w:rPr>
              <w:t xml:space="preserve">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592793</w:t>
            </w:r>
            <w:r>
              <w:rPr>
                <w:rFonts w:hint="eastAsia" w:ascii="宋体" w:hAnsi="宋体"/>
                <w:sz w:val="24"/>
                <w:szCs w:val="24"/>
              </w:rPr>
              <w:t xml:space="preserve">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2026年南京质检院检验检测设备项目（四）包2</w:t>
            </w:r>
            <w:r>
              <w:rPr>
                <w:rFonts w:hint="eastAsia" w:ascii="宋体" w:hAnsi="宋体"/>
                <w:sz w:val="24"/>
                <w:szCs w:val="24"/>
              </w:rPr>
              <w:tab/>
            </w:r>
            <w:r/>
          </w:p>
        </w:tc>
        <w:tc>
          <w:tcPr>
            <w:tcW w:w="2976"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5659390.00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54927</w:t>
            </w:r>
            <w:r>
              <w:rPr>
                <w:rFonts w:hint="eastAsia" w:ascii="宋体" w:hAnsi="宋体"/>
                <w:sz w:val="24"/>
                <w:szCs w:val="24"/>
              </w:rPr>
              <w:t xml:space="preserve">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2026年南京质检院检验检测设备项目（四）包3</w:t>
            </w:r>
            <w:r/>
          </w:p>
        </w:tc>
        <w:tc>
          <w:tcPr>
            <w:tcW w:w="2976" w:type="dxa"/>
            <w:vAlign w:val="center"/>
            <w:textDirection w:val="lrTb"/>
            <w:noWrap w:val="false"/>
          </w:tcPr>
          <w:p>
            <w:pPr>
              <w:jc w:val="center"/>
              <w:spacing w:after="0"/>
              <w:rPr>
                <w:rFonts w:hint="eastAsia" w:ascii="宋体" w:hAnsi="宋体"/>
                <w:sz w:val="24"/>
                <w:szCs w:val="24"/>
              </w:rPr>
            </w:pPr>
            <w:r/>
            <w:bookmarkStart w:id="32" w:name="OLE_LINK11"/>
            <w:r>
              <w:rPr>
                <w:rFonts w:hint="eastAsia" w:ascii="宋体" w:hAnsi="宋体"/>
                <w:sz w:val="24"/>
                <w:szCs w:val="24"/>
              </w:rPr>
              <w:t xml:space="preserve">6127400</w:t>
            </w:r>
            <w:bookmarkEnd w:id="32"/>
            <w:r>
              <w:rPr>
                <w:rFonts w:hint="eastAsia" w:ascii="宋体" w:hAnsi="宋体"/>
                <w:sz w:val="24"/>
                <w:szCs w:val="24"/>
              </w:rPr>
              <w:t xml:space="preserve">.00</w:t>
            </w:r>
            <w:r/>
          </w:p>
        </w:tc>
        <w:tc>
          <w:tcPr>
            <w:tcW w:w="3119"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5849800.00</w:t>
            </w:r>
            <w:bookmarkEnd w:id="30"/>
            <w:r/>
          </w:p>
        </w:tc>
      </w:tr>
    </w:tbl>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r>
      <w:bookmarkEnd w:id="25"/>
      <w:bookmarkEnd w:id="26"/>
      <w:bookmarkEnd w:id="28"/>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说明：</w:t>
      </w:r>
      <w:r/>
    </w:p>
    <w:p>
      <w:pPr>
        <w:ind w:firstLine="482"/>
        <w:jc w:val="both"/>
        <w:spacing w:after="62" w:line="560" w:lineRule="exact"/>
        <w:widowControl w:val="off"/>
        <w:rPr>
          <w:rFonts w:hint="eastAsia" w:ascii="宋体" w:hAnsi="宋体"/>
          <w:color w:val="000000"/>
          <w:sz w:val="24"/>
          <w:szCs w:val="24"/>
        </w:rPr>
      </w:pPr>
      <w:r>
        <w:rPr>
          <w:rFonts w:hint="eastAsia" w:ascii="宋体" w:hAnsi="宋体"/>
          <w:b/>
          <w:color w:val="000000"/>
          <w:sz w:val="24"/>
          <w:szCs w:val="24"/>
        </w:rPr>
        <w:t xml:space="preserve">①</w:t>
      </w:r>
      <w:bookmarkStart w:id="33" w:name="OLE_LINK19"/>
      <w:r>
        <w:rPr>
          <w:rFonts w:hint="eastAsia" w:ascii="宋体" w:hAnsi="宋体"/>
          <w:b/>
          <w:bCs/>
          <w:color w:val="000000"/>
          <w:sz w:val="24"/>
          <w:szCs w:val="24"/>
        </w:rPr>
        <w:t xml:space="preserve">因苏采云平台在供应商登记获取采购文件处只支持登记后下载采购文件</w:t>
      </w:r>
      <w:r>
        <w:rPr>
          <w:rFonts w:hint="eastAsia" w:ascii="宋体" w:hAnsi="宋体"/>
          <w:b/>
          <w:bCs/>
          <w:color w:val="000000"/>
          <w:sz w:val="24"/>
          <w:szCs w:val="24"/>
        </w:rPr>
        <w:t xml:space="preserve">的</w:t>
      </w:r>
      <w:r>
        <w:rPr>
          <w:rFonts w:hint="eastAsia" w:ascii="宋体" w:hAnsi="宋体"/>
          <w:b/>
          <w:bCs/>
          <w:color w:val="000000"/>
          <w:sz w:val="24"/>
          <w:szCs w:val="24"/>
        </w:rPr>
        <w:t xml:space="preserve">功能，</w:t>
      </w:r>
      <w:r>
        <w:rPr>
          <w:rFonts w:hint="eastAsia" w:ascii="宋体" w:hAnsi="宋体"/>
          <w:b/>
          <w:bCs/>
          <w:color w:val="000000"/>
          <w:sz w:val="24"/>
          <w:szCs w:val="24"/>
        </w:rPr>
        <w:t xml:space="preserve">但</w:t>
      </w:r>
      <w:r>
        <w:rPr>
          <w:rFonts w:hint="eastAsia" w:ascii="宋体" w:hAnsi="宋体"/>
          <w:b/>
          <w:bCs/>
          <w:color w:val="000000"/>
          <w:sz w:val="24"/>
          <w:szCs w:val="24"/>
        </w:rPr>
        <w:t xml:space="preserve">不包含附件，</w:t>
      </w:r>
      <w:r>
        <w:rPr>
          <w:rFonts w:hint="eastAsia" w:ascii="宋体" w:hAnsi="宋体"/>
          <w:b/>
          <w:bCs/>
          <w:color w:val="000000"/>
          <w:sz w:val="24"/>
          <w:szCs w:val="24"/>
        </w:rPr>
        <w:t xml:space="preserve">所以</w:t>
      </w:r>
      <w:r>
        <w:rPr>
          <w:rFonts w:hint="eastAsia" w:ascii="宋体" w:hAnsi="宋体"/>
          <w:b/>
          <w:bCs/>
          <w:color w:val="000000"/>
          <w:sz w:val="24"/>
          <w:szCs w:val="24"/>
        </w:rPr>
        <w:t xml:space="preserve">采购文件的附件《采购清单》请办好登记手续后，从采购公告的附件中直接下载获取《采购清单》。</w:t>
      </w:r>
      <w:bookmarkEnd w:id="33"/>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详见第四章项目需求</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ascii="Times New Roman" w:hAnsi="Times New Roman"/>
          <w:color w:val="000000"/>
          <w:sz w:val="24"/>
          <w:szCs w:val="24"/>
        </w:rPr>
      </w:pPr>
      <w:r/>
      <w:bookmarkStart w:id="34" w:name="_Hlk230272596"/>
      <w:r>
        <w:rPr>
          <w:rFonts w:hint="eastAsia" w:ascii="Times New Roman" w:hAnsi="Times New Roman"/>
          <w:iCs/>
          <w:color w:val="000000"/>
          <w:sz w:val="24"/>
          <w:szCs w:val="24"/>
        </w:rPr>
        <w:t xml:space="preserve">评审时按照采购包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2</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3</w:t>
      </w:r>
      <w:r>
        <w:rPr>
          <w:rFonts w:hint="eastAsia" w:ascii="Times New Roman" w:hAnsi="Times New Roman"/>
          <w:iCs/>
          <w:color w:val="000000"/>
          <w:sz w:val="24"/>
          <w:szCs w:val="24"/>
        </w:rPr>
        <w:t xml:space="preserve">的顺序依次评审，供应商投标多个采购包的，一旦供应商确定为采购包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综合得分排名第一的拟中标人，则不得再参加后续采购包的评审，以此规则和顺序依次类推。</w:t>
      </w:r>
      <w:bookmarkEnd w:id="34"/>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35" w:name="_Hlk230819522"/>
      <w:r/>
      <w:bookmarkStart w:id="36" w:name="_Hlk217591678"/>
      <w:r/>
      <w:bookmarkStart w:id="37" w:name="_Hlk214374011"/>
      <w:r>
        <w:rPr>
          <w:rFonts w:hint="eastAsia" w:ascii="宋体" w:hAnsi="宋体" w:cs="宋体"/>
          <w:sz w:val="24"/>
        </w:rPr>
        <w:t xml:space="preserve">《采购清单》各产品的分项报价、各采购包合计报价均不得超过最高限价，否则为无效投标。</w:t>
      </w:r>
      <w:bookmarkEnd w:id="35"/>
      <w:r/>
      <w:bookmarkEnd w:id="36"/>
      <w:r/>
      <w:r/>
    </w:p>
    <w:p>
      <w:pPr>
        <w:pStyle w:val="677"/>
        <w:rPr>
          <w:b w:val="0"/>
        </w:rPr>
      </w:pPr>
      <w:r/>
      <w:bookmarkStart w:id="38" w:name="_Toc28359003"/>
      <w:r/>
      <w:bookmarkStart w:id="39" w:name="_Toc35393622"/>
      <w:r/>
      <w:bookmarkStart w:id="40" w:name="_Toc239152134"/>
      <w:r/>
      <w:bookmarkStart w:id="41" w:name="_Toc35393791"/>
      <w:r/>
      <w:bookmarkStart w:id="42" w:name="_Toc28359080"/>
      <w:r/>
      <w:bookmarkEnd w:id="37"/>
      <w:r>
        <w:rPr>
          <w:rFonts w:hint="eastAsia"/>
        </w:rPr>
        <w:t xml:space="preserve">二、申请人的资格要求</w:t>
      </w:r>
      <w:bookmarkEnd w:id="38"/>
      <w:r/>
      <w:bookmarkEnd w:id="39"/>
      <w:r/>
      <w:bookmarkEnd w:id="40"/>
      <w:r/>
      <w:bookmarkEnd w:id="41"/>
      <w:r/>
      <w:bookmarkEnd w:id="42"/>
      <w:r/>
      <w:r/>
    </w:p>
    <w:p>
      <w:pPr>
        <w:ind w:firstLine="480"/>
        <w:jc w:val="both"/>
        <w:spacing w:after="62" w:line="560" w:lineRule="exact"/>
        <w:widowControl w:val="off"/>
        <w:rPr>
          <w:rFonts w:hint="eastAsia" w:ascii="宋体" w:hAnsi="宋体"/>
          <w:iCs/>
          <w:color w:val="000000"/>
          <w:sz w:val="24"/>
          <w:szCs w:val="24"/>
        </w:rPr>
      </w:pPr>
      <w:r/>
      <w:bookmarkStart w:id="43" w:name="_Toc28359004"/>
      <w:r/>
      <w:bookmarkStart w:id="44" w:name="_Toc28359081"/>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1.2 </w:t>
      </w:r>
      <w:r>
        <w:rPr>
          <w:rFonts w:hint="eastAsia" w:ascii="宋体" w:hAnsi="宋体"/>
          <w:iCs/>
          <w:color w:val="000000"/>
          <w:sz w:val="24"/>
          <w:szCs w:val="24"/>
        </w:rPr>
        <w:t xml:space="preserve">南京市政府采购供应商信用记录表暨信用承诺书（按要求格式填写并盖章）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Arial"/>
          <w:b/>
          <w:bCs/>
          <w:iCs/>
          <w:color w:val="000000"/>
          <w:sz w:val="24"/>
        </w:rPr>
        <w:t xml:space="preserve">请供应商务必按“第六章 投标文件格式”规定的表样填写并加盖公章。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w:t>
      </w:r>
      <w:r>
        <w:rPr>
          <w:rFonts w:hint="eastAsia" w:ascii="宋体" w:hAnsi="宋体" w:cs="Arial"/>
          <w:b/>
          <w:bCs/>
          <w:iCs/>
          <w:color w:val="000000"/>
          <w:sz w:val="24"/>
        </w:rPr>
        <w:t xml:space="preserve">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（三）本项目特定资格要求：无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（四）本项目的其他资格要求（按要求提供承诺函）</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1.本项目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联合体投标；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供应商使用进口产品参与投标；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3.拒绝下述供应商参加本次采购活动：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1</w:t>
      </w:r>
      <w:r>
        <w:rPr>
          <w:rFonts w:hint="eastAsia" w:ascii="宋体" w:hAnsi="宋体"/>
          <w:iCs/>
          <w:color w:val="000000"/>
          <w:sz w:val="24"/>
          <w:szCs w:val="24"/>
        </w:rPr>
        <w:t xml:space="preserve">）</w:t>
      </w:r>
      <w:r>
        <w:rPr>
          <w:rFonts w:ascii="宋体" w:hAnsi="宋体"/>
          <w:iCs/>
          <w:color w:val="000000"/>
          <w:sz w:val="24"/>
          <w:szCs w:val="24"/>
        </w:rPr>
        <w:t xml:space="preserve">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2</w:t>
      </w:r>
      <w:r>
        <w:rPr>
          <w:rFonts w:hint="eastAsia" w:ascii="宋体" w:hAnsi="宋体"/>
          <w:iCs/>
          <w:color w:val="000000"/>
          <w:sz w:val="24"/>
          <w:szCs w:val="24"/>
        </w:rPr>
        <w:t xml:space="preserve">）</w:t>
      </w:r>
      <w:r>
        <w:rPr>
          <w:rFonts w:ascii="宋体" w:hAnsi="宋体"/>
          <w:iCs/>
          <w:color w:val="000000"/>
          <w:sz w:val="24"/>
          <w:szCs w:val="24"/>
        </w:rPr>
        <w:t xml:space="preserve">凡为采购项目提供整体设计、规范编制或者项目管理、监理、检测等服务的供应商，不得再参加本项目的采购活动</w:t>
      </w:r>
      <w:bookmarkStart w:id="45" w:name="_Toc35393792"/>
      <w:r/>
      <w:bookmarkStart w:id="46" w:name="_Toc35393623"/>
      <w:r>
        <w:rPr>
          <w:rFonts w:hint="eastAsia"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bookmarkStart w:id="47" w:name="_Hlk196565486"/>
      <w:r>
        <w:rPr>
          <w:rFonts w:hint="eastAsia" w:ascii="宋体" w:hAnsi="宋体"/>
          <w:iCs/>
          <w:color w:val="000000"/>
          <w:sz w:val="24"/>
          <w:szCs w:val="24"/>
        </w:rPr>
        <w:t xml:space="preserve">（3）公益一类事业单位、使用事业编制且由财政拨款保障的群团组织，不得参加本项目的采购活动。</w:t>
      </w:r>
      <w:bookmarkEnd w:id="47"/>
      <w:r/>
      <w:r/>
    </w:p>
    <w:p>
      <w:pPr>
        <w:pStyle w:val="677"/>
        <w:rPr>
          <w:b w:val="0"/>
        </w:rPr>
      </w:pPr>
      <w:r/>
      <w:bookmarkStart w:id="48" w:name="_Toc239152135"/>
      <w:r>
        <w:rPr>
          <w:rFonts w:hint="eastAsia"/>
        </w:rPr>
        <w:t xml:space="preserve">三、获取招标文件</w:t>
      </w:r>
      <w:bookmarkEnd w:id="43"/>
      <w:r/>
      <w:bookmarkEnd w:id="44"/>
      <w:r/>
      <w:bookmarkEnd w:id="45"/>
      <w:r/>
      <w:bookmarkEnd w:id="46"/>
      <w:r/>
      <w:bookmarkEnd w:id="48"/>
      <w:r/>
      <w:r/>
    </w:p>
    <w:p>
      <w:pPr>
        <w:ind w:firstLine="480"/>
        <w:jc w:val="both"/>
        <w:spacing w:after="62" w:line="560" w:lineRule="exact"/>
        <w:widowControl w:val="off"/>
        <w:tabs>
          <w:tab w:val="left" w:pos="900" w:leader="none"/>
        </w:tabs>
        <w:rPr>
          <w:rFonts w:ascii="宋体"/>
          <w:color w:val="000000"/>
          <w:sz w:val="24"/>
        </w:rPr>
      </w:pPr>
      <w:r/>
      <w:bookmarkStart w:id="49" w:name="_Toc28359005"/>
      <w:r/>
      <w:bookmarkStart w:id="50" w:name="_Toc28359082"/>
      <w:r/>
      <w:bookmarkStart w:id="51" w:name="_Toc35393624"/>
      <w:r/>
      <w:bookmarkStart w:id="52"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w:t>
      </w:r>
      <w:r>
        <w:rPr>
          <w:rFonts w:hint="eastAsia" w:ascii="宋体"/>
          <w:color w:val="000000"/>
          <w:sz w:val="24"/>
        </w:rPr>
        <w:t xml:space="preserve">09</w:t>
      </w:r>
      <w:r>
        <w:rPr>
          <w:rFonts w:hint="eastAsia" w:ascii="宋体"/>
          <w:color w:val="000000"/>
          <w:sz w:val="24"/>
        </w:rPr>
        <w:t xml:space="preserve">月</w:t>
      </w:r>
      <w:r>
        <w:rPr>
          <w:rFonts w:hint="eastAsia" w:ascii="宋体"/>
          <w:color w:val="000000"/>
          <w:sz w:val="24"/>
        </w:rPr>
        <w:t xml:space="preserve">28日09</w:t>
      </w:r>
      <w:r>
        <w:rPr>
          <w:rFonts w:hint="eastAsia" w:ascii="宋体"/>
          <w:color w:val="000000"/>
          <w:sz w:val="24"/>
        </w:rPr>
        <w:t xml:space="preserve">时，在“江苏政府采购网”自行免费下载招标文件。查看公告附件链接的采购文件不代表参与投标，供应商须登陆“江苏政府采购网”→首页点击“苏采云”</w:t>
      </w:r>
      <w:bookmarkStart w:id="53" w:name="_Hlk219329385"/>
      <w:r>
        <w:rPr>
          <w:rFonts w:hint="eastAsia" w:ascii="宋体"/>
          <w:color w:val="000000"/>
          <w:sz w:val="24"/>
        </w:rPr>
        <w:t xml:space="preserve">→</w:t>
      </w:r>
      <w:bookmarkEnd w:id="53"/>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w:t>
      </w:r>
      <w:r>
        <w:rPr>
          <w:rFonts w:ascii="宋体"/>
          <w:color w:val="000000"/>
          <w:sz w:val="24"/>
        </w:rPr>
        <w:t xml:space="preserve">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。详细步骤请查看并以《苏采云系统供应商操作手册》为准。</w:t>
      </w:r>
      <w:r/>
    </w:p>
    <w:p>
      <w:pPr>
        <w:pStyle w:val="677"/>
        <w:rPr>
          <w:b w:val="0"/>
        </w:rPr>
      </w:pPr>
      <w:r/>
      <w:bookmarkStart w:id="54" w:name="_Toc239152136"/>
      <w:r>
        <w:rPr>
          <w:rFonts w:hint="eastAsia"/>
        </w:rPr>
        <w:t xml:space="preserve">四、</w:t>
      </w:r>
      <w:bookmarkStart w:id="55" w:name="_Hlk43111579"/>
      <w:r>
        <w:rPr>
          <w:rFonts w:hint="eastAsia"/>
        </w:rPr>
        <w:t xml:space="preserve">提交投标文件</w:t>
      </w:r>
      <w:bookmarkEnd w:id="49"/>
      <w:r/>
      <w:bookmarkEnd w:id="50"/>
      <w:r>
        <w:rPr>
          <w:rFonts w:hint="eastAsia"/>
        </w:rPr>
        <w:t xml:space="preserve">截止时间</w:t>
      </w:r>
      <w:bookmarkEnd w:id="55"/>
      <w:r>
        <w:rPr>
          <w:rFonts w:hint="eastAsia"/>
        </w:rPr>
        <w:t xml:space="preserve">、开标时间和地点</w:t>
      </w:r>
      <w:bookmarkEnd w:id="51"/>
      <w:r/>
      <w:bookmarkEnd w:id="52"/>
      <w:r/>
      <w:bookmarkEnd w:id="54"/>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rPr>
        <w:t xml:space="preserve">09</w:t>
      </w:r>
      <w:r>
        <w:rPr>
          <w:rFonts w:hint="eastAsia" w:ascii="宋体" w:hAnsi="宋体"/>
          <w:bCs/>
          <w:color w:val="000000"/>
          <w:sz w:val="24"/>
          <w:szCs w:val="24"/>
        </w:rPr>
        <w:t xml:space="preserve">月</w:t>
      </w:r>
      <w:r>
        <w:rPr>
          <w:rFonts w:hint="eastAsia" w:ascii="宋体" w:hAnsi="宋体"/>
          <w:bCs/>
          <w:color w:val="000000"/>
          <w:sz w:val="24"/>
          <w:szCs w:val="24"/>
        </w:rPr>
        <w:t xml:space="preserve">28</w:t>
      </w:r>
      <w:r>
        <w:rPr>
          <w:rFonts w:hint="eastAsia" w:ascii="宋体" w:hAnsi="宋体"/>
          <w:bCs/>
          <w:color w:val="000000"/>
          <w:sz w:val="24"/>
          <w:szCs w:val="24"/>
        </w:rPr>
        <w:t xml:space="preserve">日09</w:t>
      </w:r>
      <w:r>
        <w:rPr>
          <w:rFonts w:ascii="宋体" w:hAnsi="宋体"/>
          <w:bCs/>
          <w:color w:val="000000"/>
          <w:sz w:val="24"/>
          <w:szCs w:val="24"/>
        </w:rPr>
        <w:t xml:space="preserve">:</w:t>
      </w:r>
      <w:r>
        <w:rPr>
          <w:rFonts w:hint="eastAsia" w:ascii="宋体" w:hAnsi="宋体"/>
          <w:bCs/>
          <w:color w:val="000000"/>
          <w:sz w:val="24"/>
          <w:szCs w:val="24"/>
        </w:rPr>
        <w:t xml:space="preserve">0</w:t>
      </w:r>
      <w:r>
        <w:rPr>
          <w:rFonts w:ascii="宋体" w:hAnsi="宋体"/>
          <w:bCs/>
          <w:color w:val="000000"/>
          <w:sz w:val="24"/>
          <w:szCs w:val="24"/>
        </w:rPr>
        <w:t xml:space="preserve">0（北京时间）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677"/>
        <w:rPr>
          <w:b w:val="0"/>
        </w:rPr>
      </w:pPr>
      <w:r/>
      <w:bookmarkStart w:id="56" w:name="_Toc28359007"/>
      <w:r/>
      <w:bookmarkStart w:id="57" w:name="_Toc35393794"/>
      <w:r/>
      <w:bookmarkStart w:id="58" w:name="_Toc28359084"/>
      <w:r/>
      <w:bookmarkStart w:id="59" w:name="_Toc239152137"/>
      <w:r/>
      <w:bookmarkStart w:id="60" w:name="_Toc35393625"/>
      <w:r>
        <w:rPr>
          <w:rFonts w:hint="eastAsia"/>
        </w:rPr>
        <w:t xml:space="preserve">五、公告期限</w:t>
      </w:r>
      <w:bookmarkEnd w:id="56"/>
      <w:r/>
      <w:bookmarkEnd w:id="57"/>
      <w:r/>
      <w:bookmarkEnd w:id="58"/>
      <w:r/>
      <w:bookmarkEnd w:id="59"/>
      <w:r/>
      <w:bookmarkEnd w:id="60"/>
      <w:r/>
      <w:r/>
    </w:p>
    <w:p>
      <w:pPr>
        <w:ind w:firstLine="480"/>
        <w:jc w:val="both"/>
        <w:spacing w:after="62" w:line="560" w:lineRule="exact"/>
        <w:widowControl w:val="off"/>
        <w:rPr>
          <w:rFonts w:hint="eastAsia" w:ascii="宋体" w:hAnsi="宋体"/>
          <w:bCs/>
          <w:color w:val="000000"/>
          <w:sz w:val="24"/>
          <w:szCs w:val="24"/>
        </w:rPr>
      </w:pPr>
      <w:r/>
      <w:bookmarkStart w:id="61" w:name="_Toc35393795"/>
      <w:r/>
      <w:bookmarkStart w:id="62" w:name="_Toc35393626"/>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pStyle w:val="677"/>
        <w:rPr>
          <w:b w:val="0"/>
        </w:rPr>
      </w:pPr>
      <w:r/>
      <w:bookmarkStart w:id="63" w:name="_Toc239152138"/>
      <w:r>
        <w:rPr>
          <w:rFonts w:hint="eastAsia"/>
        </w:rPr>
        <w:t xml:space="preserve">六、其他补充事宜</w:t>
      </w:r>
      <w:bookmarkEnd w:id="61"/>
      <w:r/>
      <w:bookmarkEnd w:id="62"/>
      <w:r/>
      <w:bookmarkEnd w:id="63"/>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64" w:name="OLE_LINK12"/>
      <w:r>
        <w:rPr>
          <w:rFonts w:hint="eastAsia" w:ascii="宋体" w:hAnsi="宋体"/>
          <w:color w:val="000000"/>
          <w:sz w:val="24"/>
          <w:szCs w:val="24"/>
        </w:rPr>
        <w:t xml:space="preserve">《苏采云系统供应商操作手册》</w:t>
      </w:r>
      <w:bookmarkEnd w:id="64"/>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（以下简称“操作手册”）进行注册，并制作上传电子投标文件。《操作手册》下载地址：http://www.ccgp-jiangsu.gov.cn/jiangsu/zlxz/ee/ee3a4bc5a3454aa2b0d9312230633ce9.html（“苏采云”南京地区客服热线025-83633744、025-83633743）。</w:t>
      </w:r>
      <w:r/>
    </w:p>
    <w:p>
      <w:pPr>
        <w:pStyle w:val="677"/>
        <w:rPr>
          <w:b w:val="0"/>
        </w:rPr>
      </w:pPr>
      <w:r/>
      <w:bookmarkStart w:id="65" w:name="_Toc28359008"/>
      <w:r/>
      <w:bookmarkStart w:id="66" w:name="_Toc239152139"/>
      <w:r/>
      <w:bookmarkStart w:id="67" w:name="_Toc35393796"/>
      <w:r/>
      <w:bookmarkStart w:id="68" w:name="_Toc35393627"/>
      <w:r/>
      <w:bookmarkStart w:id="69" w:name="_Toc28359085"/>
      <w:r>
        <w:rPr>
          <w:rFonts w:hint="eastAsia"/>
        </w:rPr>
        <w:t xml:space="preserve">七、对本次招标提出询问，请按以下方式联系</w:t>
      </w:r>
      <w:bookmarkEnd w:id="65"/>
      <w:r/>
      <w:bookmarkEnd w:id="66"/>
      <w:r/>
      <w:bookmarkEnd w:id="67"/>
      <w:r/>
      <w:bookmarkEnd w:id="68"/>
      <w:r/>
      <w:bookmarkEnd w:id="69"/>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名称：南京市产品质量监督检验院（南京市质量发展与先进技术应用研究</w:t>
      </w:r>
      <w:r>
        <w:rPr>
          <w:rFonts w:hint="eastAsia" w:ascii="宋体" w:hAnsi="宋体"/>
          <w:color w:val="000000"/>
          <w:sz w:val="24"/>
          <w:szCs w:val="24"/>
        </w:rPr>
        <w:t xml:space="preserve">院</w:t>
      </w:r>
      <w:r>
        <w:rPr>
          <w:rFonts w:ascii="宋体" w:hAnsi="宋体"/>
          <w:color w:val="000000"/>
          <w:sz w:val="24"/>
          <w:szCs w:val="24"/>
        </w:rPr>
        <w:t xml:space="preserve">）</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联系人：江老师</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70" w:name="_Toc28359009"/>
      <w:r/>
      <w:bookmarkStart w:id="71" w:name="_Toc28359086"/>
      <w:r>
        <w:rPr>
          <w:rFonts w:hint="eastAsia" w:ascii="宋体" w:hAnsi="宋体"/>
          <w:color w:val="000000"/>
          <w:sz w:val="24"/>
          <w:szCs w:val="24"/>
        </w:rPr>
        <w:t xml:space="preserve">025-86673826</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70"/>
      <w:r/>
      <w:bookmarkEnd w:id="71"/>
      <w:r/>
      <w:r/>
    </w:p>
    <w:p>
      <w:pPr>
        <w:ind w:firstLine="480"/>
        <w:jc w:val="both"/>
        <w:spacing w:after="0" w:line="560" w:lineRule="exact"/>
        <w:widowControl w:val="off"/>
        <w:rPr>
          <w:rFonts w:hint="eastAsia" w:ascii="宋体" w:hAnsi="宋体"/>
          <w:color w:val="000000"/>
          <w:sz w:val="24"/>
          <w:szCs w:val="24"/>
        </w:rPr>
      </w:pPr>
      <w:r/>
      <w:bookmarkStart w:id="72" w:name="_Toc28359010"/>
      <w:r/>
      <w:bookmarkStart w:id="73" w:name="_Toc28359087"/>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72"/>
      <w:r/>
      <w:bookmarkEnd w:id="73"/>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项目联系人：吉工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4"/>
      <w:r/>
      <w:r/>
    </w:p>
    <w:p>
      <w:r/>
      <w:bookmarkStart w:id="74" w:name="_Toc120614211"/>
      <w:r/>
      <w:bookmarkStart w:id="75" w:name="_Toc17291674"/>
      <w:r/>
      <w:bookmarkStart w:id="76" w:name="_Toc17291078"/>
      <w:r/>
      <w:bookmarkStart w:id="77" w:name="_Toc198824796"/>
      <w:r/>
      <w:bookmarkStart w:id="78" w:name="_Toc198824864"/>
      <w:r/>
      <w:bookmarkEnd w:id="15"/>
      <w:r>
        <w:rPr>
          <w:rFonts w:hint="eastAsia" w:ascii="黑体" w:hAnsi="楷体_GB2312" w:eastAsia="黑体"/>
          <w:b/>
          <w:bCs/>
          <w:color w:val="000000"/>
          <w:sz w:val="44"/>
          <w:szCs w:val="44"/>
        </w:rPr>
        <w:br w:type="page" w:clear="all"/>
      </w:r>
      <w:r/>
    </w:p>
    <w:p>
      <w:pPr>
        <w:pStyle w:val="676"/>
        <w:ind w:firstLine="880"/>
        <w:jc w:val="center"/>
        <w:keepLines w:val="0"/>
        <w:spacing w:before="62" w:after="62" w:line="240" w:lineRule="auto"/>
        <w:widowControl w:val="off"/>
        <w:rPr>
          <w:rFonts w:hint="eastAsia" w:ascii="黑体" w:hAnsi="楷体_GB2312" w:eastAsia="黑体"/>
          <w:color w:val="000000"/>
          <w:sz w:val="44"/>
          <w:szCs w:val="44"/>
        </w:rPr>
      </w:pPr>
      <w:r/>
      <w:bookmarkStart w:id="79" w:name="_Toc239152140"/>
      <w:r>
        <w:rPr>
          <w:rFonts w:hint="eastAsia" w:ascii="黑体" w:hAnsi="楷体_GB2312" w:eastAsia="黑体"/>
          <w:b w:val="0"/>
          <w:bCs w:val="0"/>
          <w:color w:val="000000"/>
          <w:sz w:val="44"/>
          <w:szCs w:val="44"/>
        </w:rPr>
        <w:t xml:space="preserve">第二章  </w:t>
      </w:r>
      <w:bookmarkStart w:id="80" w:name="_Toc120614213"/>
      <w:r/>
      <w:bookmarkStart w:id="81" w:name="_Toc513029202"/>
      <w:r/>
      <w:bookmarkStart w:id="82" w:name="_Toc16938518"/>
      <w:r/>
      <w:bookmarkStart w:id="83" w:name="_Toc20823274"/>
      <w:r/>
      <w:bookmarkEnd w:id="3"/>
      <w:r/>
      <w:bookmarkEnd w:id="4"/>
      <w:r/>
      <w:bookmarkEnd w:id="5"/>
      <w:r/>
      <w:bookmarkEnd w:id="6"/>
      <w:r/>
      <w:bookmarkEnd w:id="7"/>
      <w:r/>
      <w:bookmarkEnd w:id="74"/>
      <w:r>
        <w:rPr>
          <w:rFonts w:hint="eastAsia" w:ascii="黑体" w:hAnsi="楷体_GB2312" w:eastAsia="黑体"/>
          <w:b w:val="0"/>
          <w:bCs w:val="0"/>
          <w:color w:val="000000"/>
          <w:sz w:val="44"/>
          <w:szCs w:val="44"/>
        </w:rPr>
        <w:t xml:space="preserve">投标人须知</w:t>
      </w:r>
      <w:bookmarkEnd w:id="75"/>
      <w:r/>
      <w:bookmarkEnd w:id="76"/>
      <w:r/>
      <w:bookmarkEnd w:id="77"/>
      <w:r/>
      <w:bookmarkEnd w:id="78"/>
      <w:r/>
      <w:bookmarkEnd w:id="79"/>
      <w:r/>
      <w:bookmarkEnd w:id="80"/>
      <w:r/>
      <w:bookmarkEnd w:id="81"/>
      <w:r/>
      <w:bookmarkEnd w:id="82"/>
      <w:r/>
      <w:bookmarkEnd w:id="83"/>
      <w:r/>
      <w:r/>
    </w:p>
    <w:p>
      <w:pPr>
        <w:pStyle w:val="677"/>
      </w:pPr>
      <w:r/>
      <w:bookmarkStart w:id="84" w:name="_Toc120614214"/>
      <w:r/>
      <w:bookmarkStart w:id="85" w:name="_Toc513029203"/>
      <w:r/>
      <w:bookmarkStart w:id="86" w:name="_Toc20823275"/>
      <w:r/>
      <w:bookmarkStart w:id="87" w:name="_Toc16938519"/>
      <w:r/>
      <w:bookmarkStart w:id="88" w:name="_Toc17291079"/>
      <w:r/>
      <w:bookmarkStart w:id="89" w:name="_Toc239152141"/>
      <w:r>
        <w:rPr>
          <w:rFonts w:hint="eastAsia"/>
        </w:rPr>
        <w:t xml:space="preserve">一、总则</w:t>
      </w:r>
      <w:bookmarkEnd w:id="84"/>
      <w:r/>
      <w:bookmarkEnd w:id="85"/>
      <w:r/>
      <w:bookmarkEnd w:id="86"/>
      <w:r/>
      <w:bookmarkEnd w:id="87"/>
      <w:r/>
      <w:bookmarkEnd w:id="88"/>
      <w:r/>
      <w:bookmarkEnd w:id="89"/>
      <w:r/>
      <w:r/>
    </w:p>
    <w:p>
      <w:pPr>
        <w:ind w:firstLine="480"/>
        <w:jc w:val="both"/>
        <w:spacing w:after="62" w:line="560" w:lineRule="exact"/>
        <w:widowControl w:val="off"/>
        <w:rPr>
          <w:rFonts w:ascii="宋体"/>
          <w:iCs/>
          <w:color w:val="000000"/>
          <w:sz w:val="24"/>
        </w:rPr>
      </w:pPr>
      <w:r/>
      <w:bookmarkStart w:id="90" w:name="_Hlt16619475"/>
      <w:r/>
      <w:bookmarkStart w:id="91" w:name="_Toc458694821"/>
      <w:r/>
      <w:bookmarkStart w:id="92" w:name="_Toc513029204"/>
      <w:r/>
      <w:bookmarkStart w:id="93" w:name="_Toc16938520"/>
      <w:r/>
      <w:bookmarkStart w:id="94" w:name="_Toc20823276"/>
      <w:r/>
      <w:bookmarkEnd w:id="90"/>
      <w:r>
        <w:rPr>
          <w:rFonts w:hint="eastAsia" w:ascii="宋体"/>
          <w:iCs/>
          <w:color w:val="000000"/>
          <w:sz w:val="24"/>
        </w:rPr>
        <w:t xml:space="preserve">1</w:t>
      </w:r>
      <w:bookmarkEnd w:id="91"/>
      <w:r>
        <w:rPr>
          <w:rFonts w:hint="eastAsia" w:ascii="宋体"/>
          <w:iCs/>
          <w:color w:val="000000"/>
          <w:sz w:val="24"/>
        </w:rPr>
        <w:t xml:space="preserve">、招标方式</w:t>
      </w:r>
      <w:bookmarkEnd w:id="92"/>
      <w:r/>
      <w:bookmarkEnd w:id="93"/>
      <w:r/>
      <w:bookmarkEnd w:id="9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95" w:name="_Toc20823277"/>
      <w:r/>
      <w:bookmarkStart w:id="96" w:name="_Toc513029205"/>
      <w:r/>
      <w:bookmarkStart w:id="97" w:name="_Toc16938521"/>
      <w:r>
        <w:rPr>
          <w:rFonts w:hint="eastAsia" w:ascii="宋体"/>
          <w:iCs/>
          <w:color w:val="000000"/>
          <w:sz w:val="24"/>
        </w:rPr>
        <w:t xml:space="preserve">2、合格的投标人</w:t>
      </w:r>
      <w:bookmarkEnd w:id="95"/>
      <w:r/>
      <w:bookmarkEnd w:id="96"/>
      <w:r/>
      <w:bookmarkEnd w:id="9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8" w:name="_Toc16938522"/>
      <w:r/>
      <w:bookmarkStart w:id="99" w:name="_Toc513029206"/>
      <w:r/>
      <w:bookmarkStart w:id="100" w:name="_Toc20823278"/>
      <w:r>
        <w:rPr>
          <w:rFonts w:hint="eastAsia" w:ascii="宋体"/>
          <w:iCs/>
          <w:color w:val="000000"/>
          <w:sz w:val="24"/>
        </w:rPr>
        <w:t xml:space="preserve">3、适用法律</w:t>
      </w:r>
      <w:bookmarkEnd w:id="98"/>
      <w:r/>
      <w:bookmarkEnd w:id="99"/>
      <w:r/>
      <w:bookmarkEnd w:id="10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101" w:name="_Toc20823279"/>
      <w:r/>
      <w:bookmarkStart w:id="102" w:name="_Toc16938523"/>
      <w:r/>
      <w:bookmarkStart w:id="103" w:name="_Toc462564067"/>
      <w:r/>
      <w:bookmarkStart w:id="104" w:name="_Toc513029207"/>
      <w:r>
        <w:rPr>
          <w:rFonts w:hint="eastAsia" w:ascii="宋体"/>
          <w:iCs/>
          <w:color w:val="000000"/>
          <w:sz w:val="24"/>
        </w:rPr>
        <w:t xml:space="preserve">4、投标费用</w:t>
      </w:r>
      <w:bookmarkEnd w:id="101"/>
      <w:r/>
      <w:bookmarkEnd w:id="102"/>
      <w:r/>
      <w:bookmarkEnd w:id="103"/>
      <w:r/>
      <w:bookmarkEnd w:id="1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iCs/>
          <w:color w:val="000000"/>
          <w:sz w:val="24"/>
        </w:rPr>
      </w:pPr>
      <w:r/>
      <w:bookmarkStart w:id="105" w:name="_Hlk47018728"/>
      <w:r>
        <w:rPr>
          <w:rFonts w:hint="eastAsia" w:ascii="宋体"/>
          <w:iCs/>
          <w:color w:val="000000"/>
          <w:sz w:val="24"/>
        </w:rPr>
        <w:t xml:space="preserve">4.2代理服务费（按整个项目计算）</w:t>
      </w:r>
      <w:bookmarkEnd w:id="105"/>
      <w:r/>
    </w:p>
    <w:p>
      <w:pPr>
        <w:ind w:firstLine="598"/>
        <w:jc w:val="both"/>
        <w:spacing w:after="0" w:line="560" w:lineRule="exact"/>
        <w:tabs>
          <w:tab w:val="left" w:pos="900" w:leader="none"/>
        </w:tabs>
        <w:rPr>
          <w:rFonts w:ascii="宋体" w:hAnsi="Times New Roman"/>
          <w:b/>
          <w:iCs/>
          <w:sz w:val="24"/>
        </w:rPr>
      </w:pPr>
      <w:r>
        <w:rPr>
          <w:rFonts w:hint="eastAsia" w:ascii="宋体" w:hAnsi="Times New Roman"/>
          <w:bCs/>
          <w:iCs/>
          <w:sz w:val="24"/>
        </w:rPr>
        <w:t xml:space="preserve">以江苏省政府采购协会《江苏省政府采购代理服务收费指导意见》(苏政采协［2024］20号)的指导价按</w:t>
      </w:r>
      <w:r>
        <w:rPr>
          <w:rFonts w:ascii="宋体" w:hAnsi="Times New Roman"/>
          <w:bCs/>
          <w:iCs/>
          <w:sz w:val="24"/>
        </w:rPr>
        <w:t xml:space="preserve">差额定率</w:t>
      </w:r>
      <w:r>
        <w:rPr>
          <w:rFonts w:hint="eastAsia" w:ascii="宋体" w:hAnsi="Times New Roman"/>
          <w:bCs/>
          <w:iCs/>
          <w:sz w:val="24"/>
        </w:rPr>
        <w:t xml:space="preserve">分档</w:t>
      </w:r>
      <w:r>
        <w:rPr>
          <w:rFonts w:ascii="宋体" w:hAnsi="Times New Roman"/>
          <w:bCs/>
          <w:iCs/>
          <w:sz w:val="24"/>
        </w:rPr>
        <w:t xml:space="preserve">累进</w:t>
      </w:r>
      <w:r>
        <w:rPr>
          <w:rFonts w:hint="eastAsia" w:ascii="宋体" w:hAnsi="Times New Roman"/>
          <w:bCs/>
          <w:iCs/>
          <w:sz w:val="24"/>
        </w:rPr>
        <w:t xml:space="preserve">费率</w:t>
      </w:r>
      <w:r>
        <w:rPr>
          <w:rFonts w:ascii="宋体" w:hAnsi="Times New Roman"/>
          <w:bCs/>
          <w:iCs/>
          <w:sz w:val="24"/>
        </w:rPr>
        <w:t xml:space="preserve">分段计算</w:t>
      </w:r>
      <w:r>
        <w:rPr>
          <w:rFonts w:hint="eastAsia" w:ascii="宋体" w:hAnsi="Times New Roman"/>
          <w:iCs/>
          <w:sz w:val="24"/>
        </w:rPr>
        <w:t xml:space="preserve">后的64</w:t>
      </w:r>
      <w:r>
        <w:rPr>
          <w:rFonts w:ascii="宋体" w:hAnsi="Times New Roman"/>
          <w:iCs/>
          <w:sz w:val="24"/>
        </w:rPr>
        <w:t xml:space="preserve">%</w:t>
      </w:r>
      <w:r>
        <w:rPr>
          <w:rFonts w:hint="eastAsia" w:ascii="宋体" w:hAnsi="Times New Roman"/>
          <w:iCs/>
          <w:sz w:val="24"/>
        </w:rPr>
        <w:t xml:space="preserve">收取代理服务费，本项目代理服务费由采购人支付并汇款至采购代理机构以下</w:t>
      </w:r>
      <w:r>
        <w:rPr>
          <w:rFonts w:hint="eastAsia" w:ascii="宋体" w:hAnsi="Times New Roman"/>
          <w:bCs/>
          <w:iCs/>
          <w:sz w:val="24"/>
        </w:rPr>
        <w:t xml:space="preserve">账户：</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720"/>
        <w:jc w:val="both"/>
        <w:spacing w:after="62" w:line="560" w:lineRule="exact"/>
        <w:widowControl w:val="off"/>
        <w:rPr>
          <w:rFonts w:ascii="宋体"/>
          <w:b/>
          <w:iCs/>
          <w:color w:val="000000"/>
          <w:sz w:val="24"/>
        </w:rPr>
      </w:pPr>
      <w:r>
        <w:rPr>
          <w:rFonts w:hint="eastAsia" w:ascii="宋体" w:hAnsi="宋体"/>
          <w:bCs/>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677"/>
      </w:pPr>
      <w:r/>
      <w:bookmarkStart w:id="106" w:name="_Toc16938525"/>
      <w:r/>
      <w:bookmarkStart w:id="107" w:name="_Toc17291080"/>
      <w:r/>
      <w:bookmarkStart w:id="108" w:name="_Toc20823281"/>
      <w:r/>
      <w:bookmarkStart w:id="109" w:name="_Toc513029209"/>
      <w:r/>
      <w:bookmarkStart w:id="110" w:name="_Toc120614215"/>
      <w:r/>
      <w:bookmarkStart w:id="111" w:name="_Toc239152142"/>
      <w:r>
        <w:rPr>
          <w:rFonts w:hint="eastAsia"/>
        </w:rPr>
        <w:t xml:space="preserve">二、招标文件</w:t>
      </w:r>
      <w:bookmarkEnd w:id="106"/>
      <w:r/>
      <w:bookmarkEnd w:id="107"/>
      <w:r/>
      <w:bookmarkEnd w:id="108"/>
      <w:r/>
      <w:bookmarkEnd w:id="109"/>
      <w:r/>
      <w:bookmarkEnd w:id="110"/>
      <w:r/>
      <w:bookmarkEnd w:id="111"/>
      <w:r/>
      <w:r/>
    </w:p>
    <w:p>
      <w:pPr>
        <w:ind w:firstLine="480"/>
        <w:jc w:val="both"/>
        <w:spacing w:after="62" w:line="560" w:lineRule="exact"/>
        <w:widowControl w:val="off"/>
        <w:rPr>
          <w:rFonts w:ascii="宋体"/>
          <w:iCs/>
          <w:color w:val="000000"/>
          <w:sz w:val="24"/>
        </w:rPr>
      </w:pPr>
      <w:r/>
      <w:bookmarkStart w:id="112" w:name="_Toc16938526"/>
      <w:r/>
      <w:bookmarkStart w:id="113" w:name="_Toc513029210"/>
      <w:r/>
      <w:bookmarkStart w:id="114" w:name="_Toc20823282"/>
      <w:r>
        <w:rPr>
          <w:rFonts w:hint="eastAsia" w:ascii="宋体"/>
          <w:iCs/>
          <w:color w:val="000000"/>
          <w:sz w:val="24"/>
        </w:rPr>
        <w:t xml:space="preserve">6、招标文件构成</w:t>
      </w:r>
      <w:bookmarkEnd w:id="112"/>
      <w:r/>
      <w:bookmarkEnd w:id="113"/>
      <w:r/>
      <w:bookmarkEnd w:id="11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115" w:name="_Toc513029211"/>
      <w:r/>
      <w:bookmarkStart w:id="116" w:name="_Toc20823283"/>
      <w:r/>
      <w:bookmarkStart w:id="117" w:name="_Toc16938527"/>
      <w:r/>
      <w:bookmarkStart w:id="118" w:name="_Toc462564070"/>
      <w:r>
        <w:rPr>
          <w:rFonts w:hint="eastAsia" w:ascii="宋体"/>
          <w:iCs/>
          <w:color w:val="000000"/>
          <w:sz w:val="24"/>
        </w:rPr>
        <w:t xml:space="preserve">7、招标文件的澄清</w:t>
      </w:r>
      <w:bookmarkEnd w:id="115"/>
      <w:r/>
      <w:bookmarkEnd w:id="116"/>
      <w:r/>
      <w:bookmarkEnd w:id="117"/>
      <w:r/>
      <w:bookmarkEnd w:id="11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19" w:name="_Toc20823284"/>
      <w:r/>
      <w:bookmarkStart w:id="120" w:name="_Toc462564071"/>
      <w:r/>
      <w:bookmarkStart w:id="121" w:name="_Toc16938528"/>
      <w:r/>
      <w:bookmarkStart w:id="122" w:name="_Toc513029212"/>
      <w:r>
        <w:rPr>
          <w:rFonts w:hint="eastAsia" w:ascii="宋体"/>
          <w:iCs/>
          <w:color w:val="000000"/>
          <w:sz w:val="24"/>
        </w:rPr>
        <w:t xml:space="preserve">8、招标文件的修改</w:t>
      </w:r>
      <w:bookmarkEnd w:id="119"/>
      <w:r/>
      <w:bookmarkEnd w:id="120"/>
      <w:r/>
      <w:bookmarkEnd w:id="121"/>
      <w:r/>
      <w:bookmarkEnd w:id="12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w:t>
      </w:r>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677"/>
      </w:pPr>
      <w:r/>
      <w:bookmarkStart w:id="123" w:name="_Toc513029213"/>
      <w:r/>
      <w:bookmarkStart w:id="124" w:name="_Toc17291081"/>
      <w:r/>
      <w:bookmarkStart w:id="125" w:name="_Toc462564072"/>
      <w:r/>
      <w:bookmarkStart w:id="126" w:name="_Toc20823285"/>
      <w:r/>
      <w:bookmarkStart w:id="127" w:name="_Toc120614216"/>
      <w:r/>
      <w:bookmarkStart w:id="128" w:name="_Toc16938529"/>
      <w:r/>
      <w:bookmarkStart w:id="129" w:name="_Toc239152143"/>
      <w:r>
        <w:rPr>
          <w:rFonts w:hint="eastAsia"/>
        </w:rPr>
        <w:t xml:space="preserve">三、投标文件的编制</w:t>
      </w:r>
      <w:bookmarkEnd w:id="123"/>
      <w:r/>
      <w:bookmarkEnd w:id="124"/>
      <w:r/>
      <w:bookmarkEnd w:id="125"/>
      <w:r/>
      <w:bookmarkEnd w:id="126"/>
      <w:r/>
      <w:bookmarkEnd w:id="127"/>
      <w:r/>
      <w:bookmarkEnd w:id="128"/>
      <w:r/>
      <w:bookmarkEnd w:id="129"/>
      <w:r/>
      <w:r/>
    </w:p>
    <w:p>
      <w:pPr>
        <w:ind w:firstLine="480"/>
        <w:jc w:val="both"/>
        <w:spacing w:after="62" w:line="560" w:lineRule="exact"/>
        <w:widowControl w:val="off"/>
        <w:rPr>
          <w:rFonts w:ascii="宋体"/>
          <w:iCs/>
          <w:color w:val="000000"/>
          <w:sz w:val="24"/>
        </w:rPr>
      </w:pPr>
      <w:r/>
      <w:bookmarkStart w:id="130" w:name="_Toc513029214"/>
      <w:r/>
      <w:bookmarkStart w:id="131" w:name="_Toc462564073"/>
      <w:r/>
      <w:bookmarkStart w:id="132" w:name="_Toc16938530"/>
      <w:r/>
      <w:bookmarkStart w:id="133" w:name="_Toc20823286"/>
      <w:r>
        <w:rPr>
          <w:rFonts w:hint="eastAsia" w:ascii="宋体"/>
          <w:iCs/>
          <w:color w:val="000000"/>
          <w:sz w:val="24"/>
        </w:rPr>
        <w:t xml:space="preserve">9、投标文件的语言及度量衡单位</w:t>
      </w:r>
      <w:bookmarkEnd w:id="130"/>
      <w:r/>
      <w:bookmarkEnd w:id="131"/>
      <w:r/>
      <w:bookmarkEnd w:id="132"/>
      <w:r/>
      <w:bookmarkEnd w:id="13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34"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3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35" w:name="_Toc20823287"/>
      <w:r/>
      <w:bookmarkStart w:id="136" w:name="_Toc462564074"/>
      <w:r/>
      <w:bookmarkStart w:id="137" w:name="_Toc513029215"/>
      <w:r/>
      <w:bookmarkStart w:id="138" w:name="_Toc16938531"/>
      <w:r>
        <w:rPr>
          <w:rFonts w:hint="eastAsia" w:ascii="宋体"/>
          <w:iCs/>
          <w:color w:val="000000"/>
          <w:sz w:val="24"/>
        </w:rPr>
        <w:t xml:space="preserve">10、投标文件构成</w:t>
      </w:r>
      <w:bookmarkEnd w:id="135"/>
      <w:r/>
      <w:bookmarkEnd w:id="136"/>
      <w:r/>
      <w:bookmarkEnd w:id="137"/>
      <w:r/>
      <w:bookmarkEnd w:id="13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9" w:name="_Hlt26670360"/>
      <w:r/>
      <w:bookmarkStart w:id="140" w:name="_Hlt26954838"/>
      <w:r/>
      <w:bookmarkStart w:id="141" w:name="_Hlt26668975"/>
      <w:r/>
      <w:bookmarkStart w:id="142" w:name="_Toc513029219"/>
      <w:r/>
      <w:bookmarkStart w:id="143" w:name="_Toc49090509"/>
      <w:r/>
      <w:bookmarkStart w:id="144" w:name="_Toc14577357"/>
      <w:r/>
      <w:bookmarkStart w:id="145" w:name="_Toc513029216"/>
      <w:r/>
      <w:bookmarkStart w:id="146" w:name="_Toc49090507"/>
      <w:r/>
      <w:bookmarkStart w:id="147" w:name="_Toc14577354"/>
      <w:r/>
      <w:bookmarkEnd w:id="139"/>
      <w:r/>
      <w:bookmarkEnd w:id="140"/>
      <w:r/>
      <w:bookmarkEnd w:id="141"/>
      <w:r>
        <w:rPr>
          <w:rFonts w:hint="eastAsia" w:ascii="宋体"/>
          <w:iCs/>
          <w:color w:val="000000"/>
          <w:sz w:val="24"/>
        </w:rPr>
        <w:t xml:space="preserve">11、证明投标人资格及符合招标文件规定的文件</w:t>
      </w:r>
      <w:bookmarkEnd w:id="142"/>
      <w:r/>
      <w:bookmarkEnd w:id="143"/>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48" w:name="_Hlt26668999"/>
      <w:r/>
      <w:bookmarkEnd w:id="148"/>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9" w:name="_Hlk45605972"/>
      <w:r>
        <w:rPr>
          <w:rFonts w:hint="eastAsia" w:ascii="宋体"/>
          <w:iCs/>
          <w:color w:val="000000"/>
          <w:sz w:val="24"/>
        </w:rPr>
        <w:t xml:space="preserve">手册、图纸、文字资料和数据</w:t>
      </w:r>
      <w:bookmarkEnd w:id="149"/>
      <w:r>
        <w:rPr>
          <w:rFonts w:hint="eastAsia" w:ascii="宋体"/>
          <w:iCs/>
          <w:color w:val="000000"/>
          <w:sz w:val="24"/>
        </w:rPr>
        <w:t xml:space="preserve">。</w:t>
      </w:r>
      <w:bookmarkEnd w:id="145"/>
      <w:r/>
      <w:bookmarkEnd w:id="146"/>
      <w:r/>
      <w:bookmarkEnd w:id="147"/>
      <w:r/>
      <w:r/>
    </w:p>
    <w:p>
      <w:pPr>
        <w:ind w:firstLine="480"/>
        <w:jc w:val="both"/>
        <w:spacing w:after="62" w:line="560" w:lineRule="exact"/>
        <w:widowControl w:val="off"/>
        <w:rPr>
          <w:rFonts w:ascii="宋体"/>
          <w:iCs/>
          <w:color w:val="000000"/>
          <w:sz w:val="24"/>
        </w:rPr>
      </w:pPr>
      <w:r/>
      <w:bookmarkStart w:id="150" w:name="_Toc14577355"/>
      <w:r/>
      <w:bookmarkStart w:id="151" w:name="_Toc49090508"/>
      <w:r>
        <w:rPr>
          <w:rFonts w:hint="eastAsia" w:ascii="宋体"/>
          <w:iCs/>
          <w:color w:val="000000"/>
          <w:sz w:val="24"/>
        </w:rPr>
        <w:t xml:space="preserve">12、</w:t>
      </w:r>
      <w:bookmarkEnd w:id="150"/>
      <w:r/>
      <w:bookmarkEnd w:id="151"/>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52" w:name="_Hlk47018844"/>
      <w:r>
        <w:rPr>
          <w:rFonts w:hint="eastAsia" w:ascii="宋体"/>
          <w:iCs/>
          <w:color w:val="000000"/>
          <w:sz w:val="24"/>
        </w:rPr>
        <w:t xml:space="preserve">有关报价内容与范</w:t>
      </w:r>
      <w:bookmarkEnd w:id="152"/>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53"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53"/>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对招标文件中的技术与商务条款要求逐项作出响应或偏离，并说明原因</w:t>
      </w:r>
      <w:bookmarkStart w:id="154" w:name="_Hlk47018881"/>
      <w:r>
        <w:rPr>
          <w:rFonts w:hint="eastAsia" w:ascii="宋体"/>
          <w:b/>
          <w:bCs/>
          <w:iCs/>
          <w:color w:val="000000"/>
          <w:sz w:val="24"/>
          <w:szCs w:val="24"/>
        </w:rPr>
        <w:t xml:space="preserve">，并按招标文件要求提供必要的证明材料。</w:t>
      </w:r>
      <w:bookmarkEnd w:id="15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55" w:name="_Toc49090510"/>
      <w:r/>
      <w:bookmarkStart w:id="156"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r/>
    </w:p>
    <w:p>
      <w:pPr>
        <w:ind w:firstLine="480"/>
        <w:jc w:val="both"/>
        <w:spacing w:after="62" w:line="560" w:lineRule="exact"/>
        <w:widowControl w:val="off"/>
        <w:rPr>
          <w:rFonts w:ascii="宋体"/>
          <w:iCs/>
          <w:color w:val="000000"/>
          <w:sz w:val="24"/>
        </w:rPr>
      </w:pPr>
      <w:r/>
      <w:bookmarkStart w:id="157" w:name="_Toc14577360"/>
      <w:r/>
      <w:bookmarkStart w:id="158" w:name="_Toc49090511"/>
      <w:r/>
      <w:bookmarkEnd w:id="155"/>
      <w:r/>
      <w:bookmarkEnd w:id="156"/>
      <w:r>
        <w:rPr>
          <w:rFonts w:hint="eastAsia" w:ascii="宋体"/>
          <w:iCs/>
          <w:color w:val="000000"/>
          <w:sz w:val="24"/>
        </w:rPr>
        <w:t xml:space="preserve">16、投标有效期</w:t>
      </w:r>
      <w:bookmarkEnd w:id="157"/>
      <w:r/>
      <w:bookmarkEnd w:id="15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pStyle w:val="677"/>
      </w:pPr>
      <w:r/>
      <w:bookmarkStart w:id="159" w:name="_Hlt26954852"/>
      <w:r/>
      <w:bookmarkStart w:id="160" w:name="_Hlt26954739"/>
      <w:r/>
      <w:bookmarkStart w:id="161" w:name="_Toc20823296"/>
      <w:r/>
      <w:bookmarkStart w:id="162" w:name="_Toc17291082"/>
      <w:r/>
      <w:bookmarkStart w:id="163" w:name="_Toc239152144"/>
      <w:r/>
      <w:bookmarkStart w:id="164" w:name="_Toc513029224"/>
      <w:r/>
      <w:bookmarkStart w:id="165" w:name="_Toc120614217"/>
      <w:r/>
      <w:bookmarkStart w:id="166" w:name="_Toc16938540"/>
      <w:r/>
      <w:bookmarkEnd w:id="159"/>
      <w:r/>
      <w:bookmarkEnd w:id="160"/>
      <w:r>
        <w:rPr>
          <w:rFonts w:hint="eastAsia"/>
        </w:rPr>
        <w:t xml:space="preserve">四、投标文件的递交</w:t>
      </w:r>
      <w:bookmarkEnd w:id="161"/>
      <w:r/>
      <w:bookmarkEnd w:id="162"/>
      <w:r/>
      <w:bookmarkEnd w:id="163"/>
      <w:r/>
      <w:bookmarkEnd w:id="164"/>
      <w:r/>
      <w:bookmarkEnd w:id="165"/>
      <w:r/>
      <w:bookmarkEnd w:id="166"/>
      <w:r/>
      <w:r/>
    </w:p>
    <w:p>
      <w:pPr>
        <w:ind w:firstLine="480"/>
        <w:jc w:val="both"/>
        <w:spacing w:after="62" w:line="560" w:lineRule="exact"/>
        <w:widowControl w:val="off"/>
        <w:rPr>
          <w:rFonts w:ascii="宋体"/>
          <w:iCs/>
          <w:color w:val="000000"/>
          <w:sz w:val="24"/>
        </w:rPr>
      </w:pPr>
      <w:r/>
      <w:bookmarkStart w:id="167" w:name="_Toc462564084"/>
      <w:r/>
      <w:bookmarkStart w:id="168" w:name="_Toc513029225"/>
      <w:r/>
      <w:bookmarkStart w:id="169" w:name="_Toc20823297"/>
      <w:r/>
      <w:bookmarkStart w:id="170" w:name="_Toc16938541"/>
      <w:r>
        <w:rPr>
          <w:rFonts w:hint="eastAsia" w:ascii="宋体"/>
          <w:iCs/>
          <w:color w:val="000000"/>
          <w:sz w:val="24"/>
        </w:rPr>
        <w:t xml:space="preserve">18、投标文件的密封和标记</w:t>
      </w:r>
      <w:bookmarkEnd w:id="167"/>
      <w:r/>
      <w:bookmarkEnd w:id="168"/>
      <w:r/>
      <w:bookmarkEnd w:id="169"/>
      <w:r/>
      <w:bookmarkEnd w:id="17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71" w:name="_Toc513029226"/>
      <w:r/>
      <w:bookmarkStart w:id="172" w:name="_Toc16938542"/>
      <w:r/>
      <w:bookmarkStart w:id="173" w:name="_Toc20823298"/>
      <w:r>
        <w:rPr>
          <w:rFonts w:hint="eastAsia" w:ascii="宋体"/>
          <w:iCs/>
          <w:color w:val="000000"/>
          <w:sz w:val="24"/>
        </w:rPr>
        <w:t xml:space="preserve">19、投标截止日期</w:t>
      </w:r>
      <w:bookmarkEnd w:id="171"/>
      <w:r/>
      <w:bookmarkEnd w:id="172"/>
      <w:r/>
      <w:bookmarkEnd w:id="17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74" w:name="_Toc513029227"/>
      <w:r/>
      <w:bookmarkStart w:id="175" w:name="_Toc20823299"/>
      <w:r/>
      <w:bookmarkStart w:id="176" w:name="_Toc16938543"/>
      <w:r>
        <w:rPr>
          <w:rFonts w:hint="eastAsia" w:ascii="宋体"/>
          <w:iCs/>
          <w:color w:val="000000"/>
          <w:sz w:val="24"/>
        </w:rPr>
        <w:t xml:space="preserve">20、投标文件</w:t>
      </w:r>
      <w:bookmarkEnd w:id="174"/>
      <w:r/>
      <w:bookmarkEnd w:id="175"/>
      <w:r/>
      <w:bookmarkEnd w:id="176"/>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77" w:name="_Toc16938544"/>
      <w:r/>
      <w:bookmarkStart w:id="178" w:name="_Toc20823300"/>
      <w:r/>
      <w:bookmarkStart w:id="179" w:name="_Toc513029228"/>
      <w:r>
        <w:rPr>
          <w:rFonts w:hint="eastAsia" w:ascii="宋体"/>
          <w:iCs/>
          <w:color w:val="000000"/>
          <w:sz w:val="24"/>
        </w:rPr>
        <w:t xml:space="preserve">21、投标文件的撤回和</w:t>
      </w:r>
      <w:bookmarkEnd w:id="177"/>
      <w:r/>
      <w:bookmarkEnd w:id="178"/>
      <w:r/>
      <w:bookmarkEnd w:id="179"/>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677"/>
      </w:pPr>
      <w:r/>
      <w:bookmarkStart w:id="180" w:name="_Toc16938545"/>
      <w:r/>
      <w:bookmarkStart w:id="181" w:name="_Toc17291083"/>
      <w:r/>
      <w:bookmarkStart w:id="182" w:name="_Toc513029229"/>
      <w:r/>
      <w:bookmarkStart w:id="183" w:name="_Toc120614218"/>
      <w:r/>
      <w:bookmarkStart w:id="184" w:name="_Toc20823301"/>
      <w:r/>
      <w:bookmarkStart w:id="185" w:name="_Toc239152145"/>
      <w:r>
        <w:rPr>
          <w:rFonts w:hint="eastAsia"/>
        </w:rPr>
        <w:t xml:space="preserve">五、开标与评标</w:t>
      </w:r>
      <w:bookmarkEnd w:id="180"/>
      <w:r/>
      <w:bookmarkEnd w:id="181"/>
      <w:r/>
      <w:bookmarkEnd w:id="182"/>
      <w:r/>
      <w:bookmarkEnd w:id="183"/>
      <w:r/>
      <w:bookmarkEnd w:id="184"/>
      <w:r/>
      <w:bookmarkEnd w:id="185"/>
      <w:r/>
      <w:r/>
    </w:p>
    <w:p>
      <w:pPr>
        <w:ind w:firstLine="480"/>
        <w:jc w:val="both"/>
        <w:spacing w:after="62" w:line="560" w:lineRule="exact"/>
        <w:widowControl w:val="off"/>
        <w:rPr>
          <w:rFonts w:ascii="宋体"/>
          <w:iCs/>
          <w:color w:val="000000"/>
          <w:sz w:val="24"/>
        </w:rPr>
      </w:pPr>
      <w:r/>
      <w:bookmarkStart w:id="186" w:name="_Toc513029230"/>
      <w:r/>
      <w:bookmarkStart w:id="187" w:name="_Toc16938546"/>
      <w:r/>
      <w:bookmarkStart w:id="188" w:name="_Toc20823302"/>
      <w:r>
        <w:rPr>
          <w:rFonts w:hint="eastAsia" w:ascii="宋体"/>
          <w:iCs/>
          <w:color w:val="000000"/>
          <w:sz w:val="24"/>
        </w:rPr>
        <w:t xml:space="preserve">22、开标</w:t>
      </w:r>
      <w:bookmarkEnd w:id="186"/>
      <w:r/>
      <w:bookmarkEnd w:id="187"/>
      <w:r/>
      <w:bookmarkEnd w:id="1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89" w:name="_Toc20823303"/>
      <w:r/>
      <w:bookmarkStart w:id="190" w:name="_Toc16938547"/>
      <w:r/>
      <w:bookmarkStart w:id="191"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89"/>
      <w:r/>
      <w:bookmarkEnd w:id="190"/>
      <w:r/>
      <w:bookmarkEnd w:id="19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92" w:name="_Toc20823304"/>
      <w:r/>
      <w:bookmarkStart w:id="193" w:name="_Toc513029232"/>
      <w:r/>
      <w:bookmarkStart w:id="194" w:name="_Toc16938548"/>
      <w:r>
        <w:rPr>
          <w:rFonts w:hint="eastAsia" w:ascii="宋体"/>
          <w:iCs/>
          <w:color w:val="000000"/>
          <w:sz w:val="24"/>
        </w:rPr>
        <w:t xml:space="preserve">25．投标的澄清</w:t>
      </w:r>
      <w:bookmarkEnd w:id="192"/>
      <w:r/>
      <w:bookmarkEnd w:id="193"/>
      <w:r/>
      <w:bookmarkEnd w:id="19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w:t>
      </w:r>
      <w:r>
        <w:rPr>
          <w:rFonts w:hint="eastAsia" w:ascii="宋体"/>
          <w:iCs/>
          <w:color w:val="000000"/>
          <w:sz w:val="24"/>
        </w:rPr>
        <w:t xml:space="preserve">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95" w:name="_Toc16938549"/>
      <w:r/>
      <w:bookmarkStart w:id="196" w:name="_Toc20823305"/>
      <w:r/>
      <w:bookmarkStart w:id="197" w:name="_Toc513029233"/>
      <w:r>
        <w:rPr>
          <w:rFonts w:hint="eastAsia" w:ascii="宋体"/>
          <w:iCs/>
          <w:color w:val="000000"/>
          <w:sz w:val="24"/>
        </w:rPr>
        <w:t xml:space="preserve">26、对投标文件的初审</w:t>
      </w:r>
      <w:bookmarkEnd w:id="195"/>
      <w:r/>
      <w:bookmarkEnd w:id="196"/>
      <w:r/>
      <w:bookmarkEnd w:id="19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w:t>
      </w:r>
      <w:r>
        <w:rPr>
          <w:rFonts w:hint="eastAsia" w:ascii="宋体"/>
          <w:iCs/>
          <w:color w:val="000000"/>
          <w:sz w:val="24"/>
        </w:rPr>
        <w:t xml:space="preserve">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98" w:name="_Toc16938550"/>
      <w:r/>
      <w:bookmarkStart w:id="199" w:name="_Toc513029234"/>
      <w:r/>
      <w:bookmarkStart w:id="200"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w:t>
      </w:r>
      <w:r>
        <w:rPr>
          <w:rFonts w:hint="eastAsia" w:ascii="宋体"/>
          <w:iCs/>
          <w:color w:val="000000"/>
          <w:sz w:val="24"/>
        </w:rPr>
        <w:t xml:space="preserve">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w:t>
      </w:r>
      <w:r>
        <w:rPr>
          <w:rFonts w:hint="eastAsia" w:ascii="宋体"/>
          <w:iCs/>
          <w:color w:val="000000"/>
          <w:sz w:val="24"/>
        </w:rPr>
        <w:t xml:space="preserve">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98"/>
      <w:r/>
      <w:bookmarkEnd w:id="199"/>
      <w:r/>
      <w:bookmarkEnd w:id="200"/>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201" w:name="_Toc16938551"/>
      <w:r/>
      <w:bookmarkStart w:id="202" w:name="_Toc513029235"/>
      <w:r/>
      <w:bookmarkStart w:id="203"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w:t>
      </w:r>
      <w:r>
        <w:rPr>
          <w:rFonts w:hint="eastAsia" w:ascii="宋体"/>
          <w:iCs/>
          <w:color w:val="000000"/>
          <w:sz w:val="24"/>
        </w:rPr>
        <w:t xml:space="preserve">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r/>
    </w:p>
    <w:p>
      <w:pPr>
        <w:ind w:firstLine="480"/>
        <w:jc w:val="both"/>
        <w:spacing w:after="62" w:line="560" w:lineRule="exact"/>
        <w:widowControl w:val="off"/>
        <w:rPr>
          <w:rFonts w:ascii="宋体"/>
          <w:iCs/>
          <w:color w:val="000000"/>
          <w:sz w:val="24"/>
        </w:rPr>
      </w:pPr>
      <w:r/>
      <w:bookmarkStart w:id="204" w:name="_Toc120614219"/>
      <w:r/>
      <w:bookmarkStart w:id="205" w:name="_Toc17291084"/>
      <w:r/>
      <w:bookmarkStart w:id="206" w:name="_Toc513029237"/>
      <w:r/>
      <w:bookmarkStart w:id="207" w:name="_Toc16938553"/>
      <w:r/>
      <w:bookmarkStart w:id="208" w:name="_Toc20823309"/>
      <w:r/>
      <w:bookmarkEnd w:id="201"/>
      <w:r/>
      <w:bookmarkEnd w:id="202"/>
      <w:r/>
      <w:bookmarkEnd w:id="203"/>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pStyle w:val="677"/>
      </w:pPr>
      <w:r/>
      <w:bookmarkStart w:id="209" w:name="_Toc239152146"/>
      <w:r>
        <w:rPr>
          <w:rFonts w:hint="eastAsia"/>
        </w:rPr>
        <w:t xml:space="preserve">六、定标</w:t>
      </w:r>
      <w:bookmarkEnd w:id="204"/>
      <w:r/>
      <w:bookmarkEnd w:id="205"/>
      <w:r/>
      <w:bookmarkEnd w:id="209"/>
      <w:r/>
      <w:r/>
    </w:p>
    <w:p>
      <w:pPr>
        <w:ind w:firstLine="480"/>
        <w:jc w:val="both"/>
        <w:spacing w:after="62" w:line="560" w:lineRule="exact"/>
        <w:widowControl w:val="off"/>
        <w:rPr>
          <w:rFonts w:ascii="宋体"/>
          <w:iCs/>
          <w:color w:val="000000"/>
          <w:sz w:val="24"/>
        </w:rPr>
      </w:pPr>
      <w:r/>
      <w:bookmarkStart w:id="210" w:name="_Toc513029238"/>
      <w:r/>
      <w:bookmarkStart w:id="211" w:name="_Toc16938554"/>
      <w:r/>
      <w:bookmarkStart w:id="212" w:name="_Toc20823310"/>
      <w:r>
        <w:rPr>
          <w:rFonts w:hint="eastAsia" w:ascii="宋体"/>
          <w:iCs/>
          <w:color w:val="000000"/>
          <w:sz w:val="24"/>
        </w:rPr>
        <w:t xml:space="preserve">28、</w:t>
      </w:r>
      <w:bookmarkEnd w:id="210"/>
      <w:r>
        <w:rPr>
          <w:rFonts w:hint="eastAsia" w:ascii="宋体"/>
          <w:iCs/>
          <w:color w:val="000000"/>
          <w:sz w:val="24"/>
        </w:rPr>
        <w:t xml:space="preserve">确定</w:t>
      </w:r>
      <w:bookmarkEnd w:id="211"/>
      <w:r/>
      <w:bookmarkEnd w:id="212"/>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采购包1、采购包2、采购包3的顺序依次评审，供应商投标多个采购包的，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13"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w:t>
      </w:r>
      <w:r>
        <w:rPr>
          <w:rFonts w:hint="eastAsia" w:ascii="宋体"/>
          <w:iCs/>
          <w:color w:val="000000"/>
          <w:sz w:val="24"/>
        </w:rPr>
        <w:t xml:space="preserve">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14" w:name="_Hlk217588515"/>
      <w:r>
        <w:rPr>
          <w:rFonts w:hint="eastAsia" w:ascii="宋体"/>
          <w:iCs/>
          <w:color w:val="000000"/>
          <w:sz w:val="24"/>
        </w:rPr>
        <w:t xml:space="preserve">1</w:t>
      </w:r>
      <w:bookmarkEnd w:id="214"/>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677"/>
      </w:pPr>
      <w:r/>
      <w:bookmarkStart w:id="215" w:name="_Toc513029236"/>
      <w:r/>
      <w:bookmarkStart w:id="216" w:name="_Toc17291085"/>
      <w:r/>
      <w:bookmarkStart w:id="217" w:name="_Toc20823308"/>
      <w:r/>
      <w:bookmarkStart w:id="218" w:name="_Toc239152147"/>
      <w:r/>
      <w:bookmarkStart w:id="219" w:name="_Toc120614220"/>
      <w:r/>
      <w:bookmarkStart w:id="220" w:name="_Toc16938552"/>
      <w:r>
        <w:rPr>
          <w:rFonts w:hint="eastAsia"/>
        </w:rPr>
        <w:t xml:space="preserve">七、授予合同</w:t>
      </w:r>
      <w:bookmarkEnd w:id="215"/>
      <w:r/>
      <w:bookmarkEnd w:id="216"/>
      <w:r/>
      <w:bookmarkEnd w:id="217"/>
      <w:r/>
      <w:bookmarkEnd w:id="218"/>
      <w:r/>
      <w:bookmarkEnd w:id="219"/>
      <w:r/>
      <w:bookmarkEnd w:id="22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676"/>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Start w:id="221" w:name="_Toc198824797"/>
      <w:r/>
      <w:bookmarkStart w:id="222" w:name="_Toc198824865"/>
      <w:r/>
      <w:bookmarkStart w:id="223" w:name="_Toc239152148"/>
      <w:r/>
      <w:bookmarkStart w:id="224" w:name="_Hlt16619350"/>
      <w:r/>
      <w:bookmarkStart w:id="225" w:name="_Toc120614244"/>
      <w:r/>
      <w:bookmarkStart w:id="226" w:name="_Toc16938590"/>
      <w:r/>
      <w:bookmarkStart w:id="227" w:name="_Toc20823346"/>
      <w:r/>
      <w:bookmarkEnd w:id="206"/>
      <w:r/>
      <w:bookmarkEnd w:id="207"/>
      <w:r/>
      <w:bookmarkEnd w:id="208"/>
      <w:r>
        <w:rPr>
          <w:rFonts w:hint="eastAsia" w:ascii="黑体" w:hAnsi="楷体_GB2312" w:eastAsia="黑体"/>
          <w:b w:val="0"/>
          <w:bCs w:val="0"/>
          <w:color w:val="000000"/>
          <w:sz w:val="44"/>
          <w:szCs w:val="44"/>
        </w:rPr>
        <w:t xml:space="preserve">第三章  合同条款及格式</w:t>
      </w:r>
      <w:bookmarkEnd w:id="221"/>
      <w:r/>
      <w:bookmarkEnd w:id="222"/>
      <w:r/>
      <w:bookmarkEnd w:id="223"/>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sz w:val="36"/>
          <w:szCs w:val="36"/>
          <w:lang w:val="zh-CN" w:bidi="zh-CN"/>
        </w:rPr>
      </w:pPr>
      <w:r>
        <w:rPr>
          <w:rFonts w:hint="eastAsia" w:ascii="仿宋" w:hAnsi="仿宋" w:eastAsia="仿宋" w:cs="仿宋"/>
          <w:b/>
          <w:sz w:val="44"/>
          <w:szCs w:val="44"/>
          <w:lang w:val="zh-CN" w:bidi="zh-CN"/>
        </w:rPr>
        <w:t xml:space="preserve">南京市政府采购合同</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合同编号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项目名称 ：</w:t>
      </w:r>
      <w:r/>
    </w:p>
    <w:p>
      <w:pPr>
        <w:ind w:firstLine="720"/>
        <w:spacing w:after="0" w:line="240" w:lineRule="auto"/>
        <w:widowControl w:val="off"/>
        <w:rPr>
          <w:rFonts w:hint="eastAsia" w:ascii="仿宋" w:hAnsi="仿宋" w:eastAsia="仿宋" w:cs="仿宋"/>
          <w:sz w:val="36"/>
          <w:szCs w:val="36"/>
          <w:lang w:bidi="zh-CN"/>
        </w:rPr>
      </w:pPr>
      <w:r>
        <w:rPr>
          <w:rFonts w:hint="eastAsia" w:ascii="仿宋" w:hAnsi="仿宋" w:eastAsia="仿宋" w:cs="仿宋"/>
          <w:sz w:val="36"/>
          <w:szCs w:val="36"/>
          <w:lang w:bidi="zh-CN"/>
        </w:rPr>
        <w:t xml:space="preserve">分 包 号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采 购 人 ：南京市产品质量监督检验院</w:t>
      </w:r>
      <w:r/>
    </w:p>
    <w:p>
      <w:pPr>
        <w:ind w:firstLine="2520"/>
        <w:spacing w:after="0" w:line="240" w:lineRule="auto"/>
        <w:widowControl w:val="off"/>
        <w:rPr>
          <w:rFonts w:hint="eastAsia" w:ascii="仿宋" w:hAnsi="仿宋" w:eastAsia="仿宋" w:cs="仿宋"/>
          <w:spacing w:val="-20"/>
          <w:sz w:val="36"/>
          <w:szCs w:val="36"/>
          <w:lang w:val="zh-CN" w:bidi="zh-CN"/>
        </w:rPr>
      </w:pPr>
      <w:r>
        <w:rPr>
          <w:rFonts w:hint="eastAsia" w:ascii="仿宋" w:hAnsi="仿宋" w:eastAsia="仿宋" w:cs="仿宋"/>
          <w:sz w:val="36"/>
          <w:szCs w:val="36"/>
          <w:lang w:val="zh-CN" w:bidi="zh-CN"/>
        </w:rPr>
        <w:t xml:space="preserve">(南京市质量发展与先进技术应用研究院)</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供 应 商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签订日期 ： </w:t>
      </w:r>
      <w:r>
        <w:rPr>
          <w:rFonts w:hint="eastAsia" w:ascii="仿宋" w:hAnsi="仿宋" w:eastAsia="仿宋" w:cs="仿宋"/>
          <w:sz w:val="36"/>
          <w:szCs w:val="36"/>
          <w:lang w:bidi="zh-CN"/>
        </w:rPr>
        <w:t xml:space="preserve"> </w:t>
      </w:r>
      <w:r>
        <w:rPr>
          <w:rFonts w:hint="eastAsia" w:ascii="仿宋" w:hAnsi="仿宋" w:eastAsia="仿宋" w:cs="仿宋"/>
          <w:sz w:val="36"/>
          <w:szCs w:val="36"/>
          <w:lang w:val="zh-CN" w:bidi="zh-CN"/>
        </w:rPr>
        <w:t xml:space="preserve">年  月  日</w:t>
      </w:r>
      <w:r/>
    </w:p>
    <w:p>
      <w:pPr>
        <w:ind w:firstLine="482"/>
        <w:jc w:val="center"/>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tbl>
      <w:tblPr>
        <w:tblStyle w:val="9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5605"/>
        <w:gridCol w:w="2691"/>
      </w:tblGrid>
      <w:tr>
        <w:trPr>
          <w:jc w:val="center"/>
        </w:trPr>
        <w:tc>
          <w:tcPr>
            <w:tcW w:w="6096" w:type="dxa"/>
            <w:textDirection w:val="lrTb"/>
            <w:noWrap w:val="false"/>
          </w:tcPr>
          <w:p>
            <w:pPr>
              <w:ind w:firstLine="755"/>
              <w:jc w:val="center"/>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南京市市场监督管理局</w:t>
            </w:r>
            <w:r/>
          </w:p>
        </w:tc>
        <w:tc>
          <w:tcPr>
            <w:tcW w:w="2847" w:type="dxa"/>
            <w:vAlign w:val="center"/>
            <w:vMerge w:val="restart"/>
            <w:textDirection w:val="lrTb"/>
            <w:noWrap w:val="false"/>
          </w:tcPr>
          <w:p>
            <w:pPr>
              <w:ind w:firstLine="755"/>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监制</w:t>
            </w:r>
            <w:r/>
          </w:p>
        </w:tc>
      </w:tr>
      <w:tr>
        <w:trPr>
          <w:jc w:val="center"/>
        </w:trPr>
        <w:tc>
          <w:tcPr>
            <w:tcW w:w="6096" w:type="dxa"/>
            <w:textDirection w:val="lrTb"/>
            <w:noWrap w:val="false"/>
          </w:tcPr>
          <w:p>
            <w:pPr>
              <w:ind w:firstLine="683"/>
              <w:jc w:val="center"/>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南  京  市  财  政  局</w:t>
            </w:r>
            <w:r/>
          </w:p>
        </w:tc>
        <w:tc>
          <w:tcPr>
            <w:tcW w:w="2847" w:type="dxa"/>
            <w:vAlign w:val="center"/>
            <w:vMerge w:val="continue"/>
            <w:textDirection w:val="lrTb"/>
            <w:noWrap w:val="false"/>
          </w:tcPr>
          <w:p>
            <w:pPr>
              <w:ind w:firstLine="755"/>
              <w:jc w:val="center"/>
              <w:spacing w:after="0" w:line="240" w:lineRule="auto"/>
              <w:rPr>
                <w:rFonts w:hint="eastAsia" w:ascii="华文楷体" w:hAnsi="华文楷体" w:eastAsia="华文楷体" w:cs="宋体"/>
                <w:bCs/>
                <w:sz w:val="36"/>
                <w:szCs w:val="36"/>
                <w:lang w:val="zh-CN" w:bidi="zh-CN"/>
              </w:rPr>
            </w:pPr>
            <w:r>
              <w:rPr>
                <w:rFonts w:hint="eastAsia" w:ascii="华文楷体" w:hAnsi="华文楷体" w:eastAsia="华文楷体" w:cs="宋体"/>
                <w:bCs/>
                <w:sz w:val="36"/>
                <w:szCs w:val="36"/>
                <w:lang w:val="zh-CN" w:bidi="zh-CN"/>
              </w:rPr>
            </w:r>
            <w:r/>
          </w:p>
        </w:tc>
      </w:tr>
    </w:tbl>
    <w:p>
      <w:pPr>
        <w:ind w:firstLine="755"/>
        <w:jc w:val="center"/>
        <w:spacing w:after="0" w:line="240" w:lineRule="auto"/>
        <w:widowControl w:val="off"/>
        <w:rPr>
          <w:rFonts w:hint="eastAsia" w:ascii="华文楷体" w:hAnsi="华文楷体" w:eastAsia="华文楷体" w:cs="宋体"/>
          <w:bCs/>
          <w:sz w:val="36"/>
          <w:szCs w:val="36"/>
          <w:lang w:val="zh-CN" w:bidi="zh-CN"/>
        </w:rPr>
      </w:pPr>
      <w:r>
        <w:rPr>
          <w:rFonts w:hint="eastAsia" w:ascii="华文楷体" w:hAnsi="华文楷体" w:eastAsia="华文楷体" w:cs="宋体"/>
          <w:bCs/>
          <w:sz w:val="36"/>
          <w:szCs w:val="36"/>
          <w:lang w:val="zh-CN" w:bidi="zh-CN"/>
        </w:rPr>
      </w:r>
      <w:r/>
    </w:p>
    <w:p>
      <w:pPr>
        <w:spacing w:after="0" w:line="240" w:lineRule="auto"/>
        <w:rPr>
          <w:rFonts w:hint="eastAsia" w:ascii="宋体" w:hAnsi="宋体" w:cs="宋体"/>
          <w:sz w:val="24"/>
          <w:szCs w:val="24"/>
          <w:lang w:val="zh-CN" w:bidi="zh-CN"/>
        </w:rPr>
      </w:pPr>
      <w:r>
        <w:rPr>
          <w:rFonts w:hint="eastAsia" w:ascii="宋体" w:hAnsi="宋体" w:cs="宋体"/>
          <w:sz w:val="24"/>
          <w:szCs w:val="24"/>
          <w:lang w:val="zh-CN" w:bidi="zh-CN"/>
        </w:rPr>
      </w:r>
      <w:r/>
    </w:p>
    <w:tbl>
      <w:tblPr>
        <w:tblW w:w="0" w:type="auto"/>
        <w:tblInd w:w="-108"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中标供应商：（以下简称乙方）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住所地：</w:t>
            </w:r>
            <w:r/>
          </w:p>
        </w:tc>
      </w:tr>
    </w:tbl>
    <w:p>
      <w:pPr>
        <w:spacing w:after="0" w:line="24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p>
      <w:pPr>
        <w:shd w:val="nil"/>
        <w:rPr>
          <w:rFonts w:hint="eastAsia" w:ascii="仿宋" w:hAnsi="仿宋" w:eastAsia="仿宋" w:cs="仿宋"/>
          <w:sz w:val="24"/>
          <w:szCs w:val="24"/>
          <w:lang w:val="zh-CN" w:bidi="zh-CN"/>
        </w:rPr>
      </w:pPr>
      <w:r>
        <w:rPr>
          <w:rFonts w:hint="eastAsia" w:ascii="仿宋" w:hAnsi="仿宋" w:eastAsia="仿宋" w:cs="仿宋"/>
          <w:sz w:val="24"/>
          <w:szCs w:val="24"/>
          <w:highlight w:val="none"/>
          <w:lang w:val="zh-CN" w:bidi="zh-CN"/>
        </w:rPr>
        <w:br w:type="page" w:clear="all"/>
      </w:r>
      <w:r>
        <w:rPr>
          <w:rFonts w:hint="eastAsia" w:ascii="仿宋" w:hAnsi="仿宋" w:eastAsia="仿宋" w:cs="仿宋"/>
          <w:sz w:val="24"/>
          <w:szCs w:val="24"/>
          <w:highlight w:val="none"/>
          <w:lang w:val="zh-CN" w:bidi="zh-CN"/>
        </w:rPr>
      </w:r>
    </w:p>
    <w:p>
      <w:pPr>
        <w:ind w:firstLine="420"/>
        <w:spacing w:after="0" w:line="480" w:lineRule="exact"/>
        <w:widowControl w:val="off"/>
        <w:rPr>
          <w:rFonts w:hint="eastAsia" w:ascii="仿宋" w:hAnsi="仿宋" w:eastAsia="仿宋" w:cs="仿宋"/>
          <w:sz w:val="24"/>
          <w:szCs w:val="24"/>
          <w:highlight w:val="none"/>
          <w:lang w:val="zh-CN" w:bidi="zh-CN"/>
        </w:rPr>
      </w:pPr>
      <w:r>
        <w:rPr>
          <w:rFonts w:hint="eastAsia" w:ascii="仿宋" w:hAnsi="仿宋" w:eastAsia="仿宋" w:cs="仿宋"/>
          <w:sz w:val="24"/>
          <w:szCs w:val="24"/>
          <w:lang w:val="zh-CN" w:bidi="zh-CN"/>
        </w:rPr>
        <w:t xml:space="preserve">根据《中华人民共和国政府采购法》、《中华人民共和国民法典》等法律法规的规定，甲乙双方按照采购代理机构的招标结果签订本合同。</w:t>
      </w:r>
      <w:r/>
    </w:p>
    <w:p>
      <w:pPr>
        <w:ind w:firstLine="482"/>
        <w:spacing w:after="0" w:line="480" w:lineRule="exact"/>
        <w:widowControl w:val="off"/>
        <w:rPr>
          <w:rFonts w:hint="eastAsia" w:ascii="仿宋" w:hAnsi="仿宋" w:eastAsia="仿宋" w:cs="仿宋"/>
          <w:sz w:val="24"/>
          <w:szCs w:val="24"/>
          <w:lang w:val="zh-CN" w:bidi="zh-CN"/>
        </w:rPr>
      </w:pPr>
      <w:r/>
      <w:bookmarkStart w:id="228" w:name="_Toc139360214"/>
      <w:r/>
      <w:bookmarkStart w:id="229" w:name="_Toc30354"/>
      <w:r/>
      <w:bookmarkStart w:id="230" w:name="_Toc10053"/>
      <w:r>
        <w:rPr>
          <w:rFonts w:hint="eastAsia" w:ascii="仿宋" w:hAnsi="仿宋" w:eastAsia="仿宋" w:cs="仿宋"/>
          <w:b/>
          <w:bCs/>
          <w:sz w:val="24"/>
          <w:szCs w:val="24"/>
          <w:lang w:val="zh-CN" w:bidi="zh-CN"/>
        </w:rPr>
        <w:t xml:space="preserve">第一条 合同标的</w:t>
      </w:r>
      <w:bookmarkEnd w:id="228"/>
      <w:r/>
      <w:bookmarkEnd w:id="229"/>
      <w:r/>
      <w:bookmarkEnd w:id="230"/>
      <w:r>
        <w:rPr>
          <w:rFonts w:hint="eastAsia" w:ascii="仿宋" w:hAnsi="仿宋" w:eastAsia="仿宋" w:cs="仿宋"/>
          <w:sz w:val="24"/>
          <w:szCs w:val="24"/>
          <w:lang w:val="zh-CN" w:bidi="zh-CN"/>
        </w:rPr>
        <w:t xml:space="preserve">  </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1、乙方根据甲方需求提供下列货物：</w:t>
      </w:r>
      <w:r/>
    </w:p>
    <w:tbl>
      <w:tblPr>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7"/>
        <w:gridCol w:w="1003"/>
        <w:gridCol w:w="1794"/>
        <w:gridCol w:w="1110"/>
        <w:gridCol w:w="1273"/>
        <w:gridCol w:w="1140"/>
        <w:gridCol w:w="1105"/>
      </w:tblGrid>
      <w:tr>
        <w:trPr>
          <w:jc w:val="cente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序号</w:t>
            </w:r>
            <w:r/>
          </w:p>
        </w:tc>
        <w:tc>
          <w:tcPr>
            <w:tcBorders>
              <w:top w:val="single" w:color="000000" w:sz="4" w:space="0"/>
              <w:left w:val="single" w:color="000000" w:sz="4" w:space="0"/>
              <w:right w:val="single" w:color="000000" w:sz="4" w:space="0"/>
            </w:tcBorders>
            <w:tcW w:w="1197"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名称</w:t>
            </w:r>
            <w:r/>
          </w:p>
        </w:tc>
        <w:tc>
          <w:tcPr>
            <w:tcBorders>
              <w:top w:val="single" w:color="000000" w:sz="4" w:space="0"/>
              <w:left w:val="single" w:color="000000" w:sz="4" w:space="0"/>
              <w:right w:val="single" w:color="000000" w:sz="4" w:space="0"/>
            </w:tcBorders>
            <w:tcW w:w="2187" w:type="dxa"/>
            <w:vAlign w:val="center"/>
            <w:textDirection w:val="lrTb"/>
            <w:noWrap w:val="false"/>
          </w:tcPr>
          <w:p>
            <w:pPr>
              <w:jc w:val="center"/>
              <w:spacing w:after="0" w:line="480" w:lineRule="exact"/>
              <w:rPr>
                <w:rFonts w:hint="eastAsia" w:ascii="仿宋" w:hAnsi="仿宋" w:eastAsia="仿宋" w:cs="仿宋"/>
                <w:b/>
                <w:bCs/>
                <w:sz w:val="24"/>
                <w:szCs w:val="24"/>
                <w:lang w:bidi="zh-CN"/>
              </w:rPr>
            </w:pPr>
            <w:r>
              <w:rPr>
                <w:rFonts w:hint="eastAsia" w:ascii="仿宋" w:hAnsi="仿宋" w:eastAsia="仿宋" w:cs="仿宋"/>
                <w:b/>
                <w:bCs/>
                <w:sz w:val="24"/>
                <w:szCs w:val="24"/>
                <w:lang w:val="zh-CN" w:bidi="zh-CN"/>
              </w:rPr>
              <w:t xml:space="preserve">规格型号、</w:t>
            </w:r>
            <w:r>
              <w:rPr>
                <w:rFonts w:hint="eastAsia" w:ascii="仿宋" w:hAnsi="仿宋" w:eastAsia="仿宋" w:cs="仿宋"/>
                <w:b/>
                <w:bCs/>
                <w:sz w:val="24"/>
                <w:szCs w:val="24"/>
                <w:lang w:bidi="zh-CN"/>
              </w:rPr>
              <w:t xml:space="preserve">品牌</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生产厂家</w:t>
            </w:r>
            <w:r/>
          </w:p>
        </w:tc>
        <w:tc>
          <w:tcPr>
            <w:tcBorders>
              <w:top w:val="single" w:color="000000" w:sz="4" w:space="0"/>
              <w:left w:val="single" w:color="000000" w:sz="4" w:space="0"/>
              <w:right w:val="single" w:color="000000" w:sz="4" w:space="0"/>
            </w:tcBorders>
            <w:tcW w:w="153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单价</w:t>
            </w:r>
            <w:r/>
          </w:p>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（元）</w:t>
            </w:r>
            <w:r/>
          </w:p>
        </w:tc>
        <w:tc>
          <w:tcPr>
            <w:tcBorders>
              <w:top w:val="single" w:color="000000" w:sz="4" w:space="0"/>
              <w:left w:val="single" w:color="000000" w:sz="4" w:space="0"/>
              <w:right w:val="single" w:color="000000" w:sz="4" w:space="0"/>
            </w:tcBorders>
            <w:tcW w:w="1368"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数量</w:t>
            </w:r>
            <w:r/>
          </w:p>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b/>
                <w:bCs/>
                <w:sz w:val="24"/>
                <w:szCs w:val="24"/>
                <w:lang w:val="zh-CN" w:bidi="zh-CN"/>
              </w:rPr>
              <w:t xml:space="preserve">（台</w:t>
            </w:r>
            <w:r>
              <w:rPr>
                <w:rFonts w:hint="eastAsia" w:ascii="仿宋" w:hAnsi="仿宋" w:eastAsia="仿宋" w:cs="仿宋"/>
                <w:b/>
                <w:bCs/>
                <w:sz w:val="24"/>
                <w:szCs w:val="24"/>
                <w:lang w:bidi="zh-CN"/>
              </w:rPr>
              <w:t xml:space="preserve">/</w:t>
            </w:r>
            <w:r>
              <w:rPr>
                <w:rFonts w:hint="eastAsia" w:ascii="仿宋" w:hAnsi="仿宋" w:eastAsia="仿宋" w:cs="仿宋"/>
                <w:b/>
                <w:bCs/>
                <w:sz w:val="24"/>
                <w:szCs w:val="24"/>
                <w:lang w:val="zh-CN" w:bidi="zh-CN"/>
              </w:rPr>
              <w:t xml:space="preserve">套）</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小计</w:t>
            </w:r>
            <w:r/>
          </w:p>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（元）</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8</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10</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11</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bl>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2、货物名称及参数详见乙方响应文件。</w:t>
      </w:r>
      <w:r/>
    </w:p>
    <w:p>
      <w:pPr>
        <w:ind w:firstLine="422"/>
        <w:spacing w:after="0" w:line="480" w:lineRule="exact"/>
        <w:widowControl w:val="off"/>
        <w:rPr>
          <w:rFonts w:hint="eastAsia" w:ascii="仿宋" w:hAnsi="仿宋" w:eastAsia="仿宋" w:cs="仿宋"/>
          <w:b/>
          <w:bCs/>
          <w:sz w:val="24"/>
          <w:szCs w:val="24"/>
          <w:lang w:val="zh-CN" w:bidi="zh-CN"/>
        </w:rPr>
      </w:pPr>
      <w:r/>
      <w:bookmarkStart w:id="231" w:name="_Toc1692"/>
      <w:r/>
      <w:bookmarkStart w:id="232" w:name="_Toc17972"/>
      <w:r/>
      <w:bookmarkStart w:id="233" w:name="_Toc139360215"/>
      <w:r>
        <w:rPr>
          <w:rFonts w:hint="eastAsia" w:ascii="仿宋" w:hAnsi="仿宋" w:eastAsia="仿宋" w:cs="仿宋"/>
          <w:b/>
          <w:bCs/>
          <w:sz w:val="24"/>
          <w:szCs w:val="24"/>
          <w:lang w:val="zh-CN" w:bidi="zh-CN"/>
        </w:rPr>
        <w:t xml:space="preserve">第二条 合同总价款</w:t>
      </w:r>
      <w:bookmarkEnd w:id="231"/>
      <w:r/>
      <w:bookmarkEnd w:id="232"/>
      <w:r/>
      <w:bookmarkEnd w:id="233"/>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1、本合同项下货物总价款为</w:t>
      </w:r>
      <w:r>
        <w:rPr>
          <w:rFonts w:hint="eastAsia" w:ascii="仿宋" w:hAnsi="仿宋" w:eastAsia="仿宋" w:cs="仿宋"/>
          <w:sz w:val="24"/>
          <w:szCs w:val="24"/>
          <w:lang w:bidi="zh-CN"/>
        </w:rPr>
        <w:t xml:space="preserve">人民币</w:t>
      </w:r>
      <w:r>
        <w:rPr>
          <w:rFonts w:hint="eastAsia" w:ascii="仿宋" w:hAnsi="仿宋" w:eastAsia="仿宋" w:cs="仿宋"/>
          <w:sz w:val="24"/>
          <w:szCs w:val="24"/>
          <w:u w:val="single"/>
          <w:lang w:val="zh-CN" w:bidi="zh-CN"/>
        </w:rPr>
        <w:t xml:space="preserve"> </w:t>
      </w:r>
      <w:r>
        <w:rPr>
          <w:rFonts w:hint="eastAsia" w:ascii="仿宋" w:hAnsi="仿宋" w:eastAsia="仿宋" w:cs="仿宋"/>
          <w:b/>
          <w:bCs/>
          <w:sz w:val="24"/>
          <w:szCs w:val="24"/>
          <w:u w:val="single"/>
          <w:lang w:val="zh-CN" w:bidi="zh-CN"/>
        </w:rPr>
        <w:t xml:space="preserve">        </w:t>
      </w:r>
      <w:r>
        <w:rPr>
          <w:rFonts w:hint="eastAsia" w:ascii="仿宋" w:hAnsi="仿宋" w:eastAsia="仿宋" w:cs="仿宋"/>
          <w:sz w:val="24"/>
          <w:szCs w:val="24"/>
          <w:u w:val="single"/>
          <w:lang w:val="zh-CN" w:bidi="zh-CN"/>
        </w:rPr>
        <w:t xml:space="preserve"> </w:t>
      </w:r>
      <w:r>
        <w:rPr>
          <w:rFonts w:hint="eastAsia" w:ascii="仿宋" w:hAnsi="仿宋" w:eastAsia="仿宋" w:cs="仿宋"/>
          <w:sz w:val="24"/>
          <w:szCs w:val="24"/>
          <w:lang w:val="zh-CN" w:bidi="zh-CN"/>
        </w:rPr>
        <w:t xml:space="preserve">（大写）</w:t>
      </w:r>
      <w:r>
        <w:rPr>
          <w:rFonts w:hint="eastAsia" w:ascii="仿宋" w:hAnsi="仿宋" w:eastAsia="仿宋" w:cs="仿宋"/>
          <w:sz w:val="24"/>
          <w:szCs w:val="24"/>
          <w:lang w:bidi="zh-CN"/>
        </w:rPr>
        <w:t xml:space="preserve">，</w:t>
      </w:r>
      <w:r>
        <w:rPr>
          <w:rFonts w:eastAsia="仿宋" w:cs="Calibri"/>
          <w:sz w:val="24"/>
          <w:szCs w:val="24"/>
          <w:lang w:bidi="zh-CN"/>
        </w:rPr>
        <w:t xml:space="preserve">¥</w:t>
      </w:r>
      <w:r>
        <w:rPr>
          <w:rFonts w:hint="eastAsia" w:ascii="仿宋" w:hAnsi="仿宋" w:eastAsia="仿宋" w:cs="仿宋"/>
          <w:sz w:val="24"/>
          <w:szCs w:val="24"/>
          <w:u w:val="single"/>
          <w:lang w:bidi="zh-CN"/>
        </w:rPr>
        <w:t xml:space="preserve">           </w:t>
      </w:r>
      <w:r>
        <w:rPr>
          <w:rFonts w:hint="eastAsia" w:ascii="仿宋" w:hAnsi="仿宋" w:eastAsia="仿宋" w:cs="仿宋"/>
          <w:sz w:val="24"/>
          <w:szCs w:val="24"/>
          <w:lang w:bidi="zh-CN"/>
        </w:rPr>
        <w:t xml:space="preserve">（小写），不含税金额___________</w:t>
      </w:r>
      <w:r>
        <w:rPr>
          <w:rFonts w:hint="eastAsia" w:ascii="仿宋" w:hAnsi="仿宋" w:eastAsia="仿宋" w:cs="仿宋"/>
          <w:sz w:val="24"/>
          <w:szCs w:val="24"/>
          <w:lang w:val="zh-CN" w:bidi="zh-CN"/>
        </w:rPr>
        <w:t xml:space="preserve">，分项价款在乙方“</w:t>
      </w:r>
      <w:r>
        <w:rPr>
          <w:rFonts w:hint="eastAsia" w:ascii="仿宋" w:hAnsi="仿宋" w:eastAsia="仿宋" w:cs="仿宋"/>
          <w:sz w:val="24"/>
          <w:szCs w:val="24"/>
          <w:lang w:bidi="zh-CN"/>
        </w:rPr>
        <w:t xml:space="preserve">投标</w:t>
      </w:r>
      <w:r>
        <w:rPr>
          <w:rFonts w:hint="eastAsia" w:ascii="仿宋" w:hAnsi="仿宋" w:eastAsia="仿宋" w:cs="仿宋"/>
          <w:sz w:val="24"/>
          <w:szCs w:val="24"/>
          <w:lang w:val="zh-CN" w:bidi="zh-CN"/>
        </w:rPr>
        <w:t xml:space="preserve">文件价格部分”中有明确规定。</w:t>
      </w:r>
      <w:r/>
    </w:p>
    <w:p>
      <w:pPr>
        <w:ind w:firstLine="420"/>
        <w:spacing w:line="480" w:lineRule="exact"/>
        <w:rPr>
          <w:rFonts w:hint="eastAsia" w:ascii="仿宋" w:hAnsi="仿宋" w:eastAsia="仿宋" w:cs="仿宋"/>
          <w:b/>
          <w:sz w:val="24"/>
          <w:szCs w:val="24"/>
        </w:rPr>
      </w:pPr>
      <w:r>
        <w:rPr>
          <w:rFonts w:hint="eastAsia" w:ascii="仿宋" w:hAnsi="仿宋" w:eastAsia="仿宋" w:cs="仿宋"/>
          <w:sz w:val="24"/>
          <w:szCs w:val="24"/>
          <w:lang w:val="zh-CN" w:bidi="zh-CN"/>
        </w:rPr>
        <w:t xml:space="preserve">2、</w:t>
      </w:r>
      <w:bookmarkStart w:id="234" w:name="_Hlk239258088"/>
      <w:r>
        <w:rPr>
          <w:rFonts w:hint="eastAsia" w:ascii="仿宋" w:hAnsi="仿宋" w:eastAsia="仿宋" w:cs="仿宋"/>
          <w:sz w:val="24"/>
          <w:szCs w:val="24"/>
        </w:rPr>
        <w:t xml:space="preserve">本合同总价款</w:t>
      </w:r>
      <w:r>
        <w:rPr>
          <w:rFonts w:hint="eastAsia" w:ascii="仿宋" w:hAnsi="仿宋" w:eastAsia="仿宋" w:cs="仿宋"/>
          <w:bCs/>
          <w:sz w:val="24"/>
          <w:szCs w:val="24"/>
        </w:rPr>
        <w:t xml:space="preserve">应</w:t>
      </w:r>
      <w:r>
        <w:rPr>
          <w:rFonts w:hint="eastAsia" w:ascii="仿宋" w:hAnsi="仿宋" w:eastAsia="仿宋" w:cs="仿宋"/>
          <w:sz w:val="24"/>
          <w:szCs w:val="24"/>
        </w:rPr>
        <w:t xml:space="preserve">为完成本项目所需要的全部费用，应包括但不限于</w:t>
      </w:r>
      <w:r>
        <w:rPr>
          <w:rFonts w:hint="eastAsia" w:ascii="仿宋" w:hAnsi="仿宋" w:eastAsia="仿宋" w:cs="仿宋"/>
          <w:sz w:val="24"/>
        </w:rPr>
        <w:t xml:space="preserve">设备的供货、运输、安装费用、辅材、人工、材料、机械、管理、运杂、安装调试、配合、验收、技术服务、规费、税金、运输保险、备品备件、伴随服务</w:t>
      </w:r>
      <w:r>
        <w:rPr>
          <w:rFonts w:hint="eastAsia" w:ascii="仿宋" w:hAnsi="仿宋" w:eastAsia="仿宋" w:cs="仿宋"/>
          <w:sz w:val="24"/>
          <w:szCs w:val="24"/>
        </w:rPr>
        <w:t xml:space="preserve">/售后服务</w:t>
      </w:r>
      <w:r>
        <w:rPr>
          <w:rFonts w:hint="eastAsia" w:ascii="仿宋" w:hAnsi="仿宋" w:eastAsia="仿宋" w:cs="仿宋"/>
          <w:sz w:val="24"/>
        </w:rPr>
        <w:t xml:space="preserve">、人员培训</w:t>
      </w:r>
      <w:r>
        <w:rPr>
          <w:rFonts w:hint="eastAsia" w:ascii="仿宋" w:hAnsi="仿宋" w:eastAsia="仿宋" w:cs="仿宋"/>
          <w:sz w:val="24"/>
          <w:szCs w:val="24"/>
        </w:rPr>
        <w:t xml:space="preserve">等合同期限内所涉及的一切费用，对投标人认为没有考虑到的费用，除中标价外，采购人不再支付任何费用，并认为此项费用已包含在投标报价中</w:t>
      </w:r>
      <w:r>
        <w:rPr>
          <w:rFonts w:hint="eastAsia" w:ascii="仿宋" w:hAnsi="仿宋" w:eastAsia="仿宋" w:cs="仿宋"/>
          <w:bCs/>
          <w:sz w:val="24"/>
          <w:szCs w:val="24"/>
        </w:rPr>
        <w:t xml:space="preserve">。</w:t>
      </w:r>
      <w:bookmarkEnd w:id="234"/>
      <w:r/>
      <w:r/>
    </w:p>
    <w:p>
      <w:pPr>
        <w:spacing w:after="0" w:line="480" w:lineRule="exact"/>
        <w:widowControl w:val="off"/>
        <w:rPr>
          <w:rFonts w:hint="eastAsia" w:ascii="仿宋" w:hAnsi="仿宋" w:eastAsia="仿宋" w:cs="仿宋"/>
          <w:b/>
          <w:sz w:val="24"/>
          <w:szCs w:val="24"/>
          <w:lang w:val="zh-CN" w:bidi="zh-CN"/>
        </w:rPr>
      </w:pPr>
      <w:r>
        <w:rPr>
          <w:rFonts w:hint="eastAsia" w:ascii="仿宋" w:hAnsi="仿宋" w:eastAsia="仿宋" w:cs="仿宋"/>
          <w:b/>
          <w:sz w:val="24"/>
          <w:szCs w:val="24"/>
          <w:lang w:val="zh-CN" w:bidi="zh-CN"/>
        </w:rPr>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3、本合同执行期间合同总价款不变。</w:t>
      </w:r>
      <w:r/>
    </w:p>
    <w:p>
      <w:pPr>
        <w:ind w:firstLine="422"/>
        <w:spacing w:after="0" w:line="480" w:lineRule="exact"/>
        <w:widowControl w:val="off"/>
        <w:rPr>
          <w:rFonts w:hint="eastAsia" w:ascii="仿宋" w:hAnsi="仿宋" w:eastAsia="仿宋" w:cs="仿宋"/>
          <w:b/>
          <w:bCs/>
          <w:sz w:val="24"/>
          <w:szCs w:val="24"/>
          <w:lang w:val="zh-CN" w:bidi="zh-CN"/>
        </w:rPr>
      </w:pPr>
      <w:r/>
      <w:bookmarkStart w:id="235" w:name="_Toc139360216"/>
      <w:r/>
      <w:bookmarkStart w:id="236" w:name="_Toc1531"/>
      <w:r>
        <w:rPr>
          <w:rFonts w:hint="eastAsia" w:ascii="仿宋" w:hAnsi="仿宋" w:eastAsia="仿宋" w:cs="仿宋"/>
          <w:b/>
          <w:bCs/>
          <w:sz w:val="24"/>
          <w:szCs w:val="24"/>
          <w:lang w:val="zh-CN" w:bidi="zh-CN"/>
        </w:rPr>
        <w:t xml:space="preserve">第三条 组成本合同的有关文件</w:t>
      </w:r>
      <w:bookmarkEnd w:id="235"/>
      <w:r/>
      <w:bookmarkEnd w:id="236"/>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下列关于</w:t>
      </w:r>
      <w:r>
        <w:rPr>
          <w:rFonts w:hint="eastAsia" w:ascii="仿宋" w:hAnsi="仿宋" w:eastAsia="仿宋" w:cs="仿宋"/>
          <w:bCs/>
          <w:sz w:val="24"/>
          <w:szCs w:val="24"/>
          <w:u w:val="single"/>
          <w:lang w:val="zh-CN" w:bidi="zh-CN"/>
        </w:rPr>
        <w:t xml:space="preserve">                  </w:t>
      </w:r>
      <w:r>
        <w:rPr>
          <w:rFonts w:hint="eastAsia" w:ascii="仿宋" w:hAnsi="仿宋" w:eastAsia="仿宋" w:cs="仿宋"/>
          <w:sz w:val="24"/>
          <w:szCs w:val="24"/>
          <w:lang w:val="zh-CN" w:bidi="zh-CN"/>
        </w:rPr>
        <w:t xml:space="preserve">号标的</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文件或与本次采购活动方式相适应的文件及有关附件是本合同不可分割的组成部分，与本合同具有同等法律效力，这些文件包括但不限于：</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2、乙方提供的响应文件；</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3、供货一览表；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4、交货一览表；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5、成交承诺/服务承诺；</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w:t>
      </w:r>
      <w:r>
        <w:rPr>
          <w:rFonts w:hint="eastAsia" w:ascii="仿宋" w:hAnsi="仿宋" w:eastAsia="仿宋" w:cs="仿宋"/>
          <w:sz w:val="24"/>
          <w:szCs w:val="24"/>
          <w:lang w:bidi="zh-CN"/>
        </w:rPr>
        <w:t xml:space="preserve">中标</w:t>
      </w:r>
      <w:r>
        <w:rPr>
          <w:rFonts w:hint="eastAsia" w:ascii="仿宋" w:hAnsi="仿宋" w:eastAsia="仿宋" w:cs="仿宋"/>
          <w:sz w:val="24"/>
          <w:szCs w:val="24"/>
          <w:lang w:val="zh-CN" w:bidi="zh-CN"/>
        </w:rPr>
        <w:t xml:space="preserve">通知书；</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7、甲乙双方商定的其他文件等。</w:t>
      </w:r>
      <w:r/>
    </w:p>
    <w:p>
      <w:pPr>
        <w:ind w:firstLine="422"/>
        <w:spacing w:after="0" w:line="480" w:lineRule="exact"/>
        <w:widowControl w:val="off"/>
        <w:rPr>
          <w:rFonts w:hint="eastAsia" w:ascii="仿宋" w:hAnsi="仿宋" w:eastAsia="仿宋" w:cs="仿宋"/>
          <w:b/>
          <w:bCs/>
          <w:sz w:val="24"/>
          <w:szCs w:val="24"/>
          <w:lang w:val="zh-CN" w:bidi="zh-CN"/>
        </w:rPr>
      </w:pPr>
      <w:r/>
      <w:bookmarkStart w:id="237" w:name="_Toc139360217"/>
      <w:r/>
      <w:bookmarkStart w:id="238" w:name="_Toc1931"/>
      <w:r/>
      <w:bookmarkStart w:id="239" w:name="_Toc25207"/>
      <w:r>
        <w:rPr>
          <w:rFonts w:hint="eastAsia" w:ascii="仿宋" w:hAnsi="仿宋" w:eastAsia="仿宋" w:cs="仿宋"/>
          <w:b/>
          <w:bCs/>
          <w:sz w:val="24"/>
          <w:szCs w:val="24"/>
          <w:lang w:val="zh-CN" w:bidi="zh-CN"/>
        </w:rPr>
        <w:t xml:space="preserve">第四条 权利保证</w:t>
      </w:r>
      <w:bookmarkEnd w:id="237"/>
      <w:r/>
      <w:bookmarkEnd w:id="238"/>
      <w:r/>
      <w:bookmarkEnd w:id="239"/>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1、乙方应保证甲方在使用该货物或其任何一部分时不受第三方提出侵犯其专利权、版权、商标权或其他权利的起诉。一旦出现侵权，乙方应承担全部责任。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2、乙方保证所交付的货物的所有权完全属于乙方且无任何抵押、查封等产权瑕疵。</w:t>
      </w:r>
      <w:r/>
    </w:p>
    <w:p>
      <w:pPr>
        <w:ind w:firstLine="422"/>
        <w:spacing w:after="0" w:line="480" w:lineRule="exact"/>
        <w:widowControl w:val="off"/>
        <w:rPr>
          <w:rFonts w:hint="eastAsia" w:ascii="仿宋" w:hAnsi="仿宋" w:eastAsia="仿宋" w:cs="仿宋"/>
          <w:b/>
          <w:bCs/>
          <w:sz w:val="24"/>
          <w:szCs w:val="24"/>
          <w:lang w:val="zh-CN" w:bidi="zh-CN"/>
        </w:rPr>
      </w:pPr>
      <w:r/>
      <w:bookmarkStart w:id="240" w:name="_Toc6494"/>
      <w:r/>
      <w:bookmarkStart w:id="241" w:name="_Toc30334"/>
      <w:r/>
      <w:bookmarkStart w:id="242" w:name="_Toc139360218"/>
      <w:r>
        <w:rPr>
          <w:rFonts w:hint="eastAsia" w:ascii="仿宋" w:hAnsi="仿宋" w:eastAsia="仿宋" w:cs="仿宋"/>
          <w:b/>
          <w:bCs/>
          <w:sz w:val="24"/>
          <w:szCs w:val="24"/>
          <w:lang w:val="zh-CN" w:bidi="zh-CN"/>
        </w:rPr>
        <w:t xml:space="preserve">第五条 质量保证</w:t>
      </w:r>
      <w:bookmarkEnd w:id="240"/>
      <w:r/>
      <w:bookmarkEnd w:id="241"/>
      <w:r/>
      <w:bookmarkEnd w:id="242"/>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1、乙方所提供的货物的技术规格应与</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文件规定的技术规格及投标文件所附的“技术条款偏离表”相一致；若技术性能无特殊说明，则按国家有关部门最新颁布的标准及规范为准。</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spacing w:after="0" w:line="480" w:lineRule="exact"/>
        <w:widowControl w:val="off"/>
        <w:rPr>
          <w:rFonts w:hint="eastAsia" w:ascii="仿宋" w:hAnsi="仿宋" w:eastAsia="仿宋" w:cs="仿宋"/>
          <w:b/>
          <w:bCs/>
          <w:sz w:val="24"/>
          <w:szCs w:val="24"/>
          <w:lang w:val="zh-CN" w:bidi="zh-CN"/>
        </w:rPr>
      </w:pPr>
      <w:r/>
      <w:bookmarkStart w:id="243" w:name="_Toc21709"/>
      <w:r/>
      <w:bookmarkStart w:id="244" w:name="_Toc21027"/>
      <w:r/>
      <w:bookmarkStart w:id="245" w:name="_Toc139360219"/>
      <w:r>
        <w:rPr>
          <w:rFonts w:hint="eastAsia" w:ascii="仿宋" w:hAnsi="仿宋" w:eastAsia="仿宋" w:cs="仿宋"/>
          <w:b/>
          <w:bCs/>
          <w:sz w:val="24"/>
          <w:szCs w:val="24"/>
          <w:lang w:val="zh-CN" w:bidi="zh-CN"/>
        </w:rPr>
        <w:t xml:space="preserve">第六条 包装要求</w:t>
      </w:r>
      <w:bookmarkEnd w:id="243"/>
      <w:r/>
      <w:bookmarkEnd w:id="244"/>
      <w:r/>
      <w:bookmarkEnd w:id="245"/>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2、每一包装单元内应附详细的装箱单和质量合格凭证。</w:t>
      </w:r>
      <w:r/>
    </w:p>
    <w:p>
      <w:pPr>
        <w:ind w:firstLine="422"/>
        <w:spacing w:after="0" w:line="480" w:lineRule="exact"/>
        <w:widowControl w:val="off"/>
        <w:rPr>
          <w:rFonts w:hint="eastAsia" w:ascii="仿宋" w:hAnsi="仿宋" w:eastAsia="仿宋" w:cs="仿宋"/>
          <w:b/>
          <w:bCs/>
          <w:sz w:val="24"/>
          <w:szCs w:val="24"/>
          <w:lang w:val="zh-CN" w:bidi="zh-CN"/>
        </w:rPr>
      </w:pPr>
      <w:r/>
      <w:bookmarkStart w:id="246" w:name="_Toc8507"/>
      <w:r/>
      <w:bookmarkStart w:id="247" w:name="_Toc29302"/>
      <w:r/>
      <w:bookmarkStart w:id="248" w:name="_Toc139360220"/>
      <w:r>
        <w:rPr>
          <w:rFonts w:hint="eastAsia" w:ascii="仿宋" w:hAnsi="仿宋" w:eastAsia="仿宋" w:cs="仿宋"/>
          <w:b/>
          <w:bCs/>
          <w:sz w:val="24"/>
          <w:szCs w:val="24"/>
          <w:lang w:val="zh-CN" w:bidi="zh-CN"/>
        </w:rPr>
        <w:t xml:space="preserve">第七条 交货和验收</w:t>
      </w:r>
      <w:bookmarkEnd w:id="246"/>
      <w:r/>
      <w:bookmarkEnd w:id="247"/>
      <w:r/>
      <w:bookmarkEnd w:id="248"/>
      <w:r/>
      <w:r/>
    </w:p>
    <w:p>
      <w:pPr>
        <w:ind w:firstLine="420"/>
        <w:spacing w:after="0" w:line="480" w:lineRule="exact"/>
        <w:widowControl w:val="off"/>
        <w:rPr>
          <w:rFonts w:hint="eastAsia" w:ascii="仿宋" w:hAnsi="仿宋" w:eastAsia="仿宋" w:cs="仿宋"/>
          <w:sz w:val="24"/>
          <w:szCs w:val="24"/>
          <w:u w:val="single"/>
          <w:lang w:bidi="zh-CN"/>
        </w:rPr>
      </w:pPr>
      <w:r>
        <w:rPr>
          <w:rFonts w:hint="eastAsia" w:ascii="仿宋" w:hAnsi="仿宋" w:eastAsia="仿宋" w:cs="仿宋"/>
          <w:sz w:val="24"/>
          <w:szCs w:val="24"/>
          <w:lang w:val="zh-CN" w:bidi="zh-CN"/>
        </w:rPr>
        <w:t xml:space="preserve">1、乙方</w:t>
      </w:r>
      <w:r>
        <w:rPr>
          <w:rFonts w:hint="eastAsia" w:ascii="仿宋" w:hAnsi="仿宋" w:eastAsia="仿宋" w:cs="仿宋"/>
          <w:sz w:val="24"/>
          <w:szCs w:val="24"/>
          <w:lang w:bidi="zh-CN"/>
        </w:rPr>
        <w:t xml:space="preserve">应</w:t>
      </w:r>
      <w:r>
        <w:rPr>
          <w:rFonts w:hint="eastAsia" w:ascii="仿宋" w:hAnsi="仿宋" w:eastAsia="仿宋" w:cs="仿宋"/>
          <w:bCs/>
          <w:sz w:val="24"/>
          <w:szCs w:val="24"/>
          <w:lang w:bidi="zh-CN"/>
        </w:rPr>
        <w:t xml:space="preserve">在合同签订收到预付款</w:t>
      </w:r>
      <w:r>
        <w:rPr>
          <w:rFonts w:hint="eastAsia" w:ascii="仿宋" w:hAnsi="仿宋" w:eastAsia="仿宋" w:cs="仿宋"/>
          <w:bCs/>
          <w:sz w:val="24"/>
          <w:szCs w:val="24"/>
          <w:lang w:val="zh-CN" w:bidi="zh-CN"/>
        </w:rPr>
        <w:t xml:space="preserve">后</w:t>
      </w:r>
      <w:r>
        <w:rPr>
          <w:rFonts w:hint="eastAsia" w:ascii="仿宋" w:hAnsi="仿宋" w:eastAsia="仿宋" w:cs="仿宋"/>
          <w:bCs/>
          <w:sz w:val="24"/>
          <w:szCs w:val="24"/>
          <w:u w:val="single"/>
          <w:lang w:bidi="zh-CN"/>
        </w:rPr>
        <w:t xml:space="preserve">   </w:t>
      </w:r>
      <w:r>
        <w:rPr>
          <w:rFonts w:hint="eastAsia" w:ascii="仿宋" w:hAnsi="仿宋" w:eastAsia="仿宋" w:cs="仿宋"/>
          <w:bCs/>
          <w:sz w:val="24"/>
          <w:szCs w:val="24"/>
          <w:lang w:bidi="zh-CN"/>
        </w:rPr>
        <w:t xml:space="preserve">日</w:t>
      </w:r>
      <w:r>
        <w:rPr>
          <w:rFonts w:hint="eastAsia" w:ascii="仿宋" w:hAnsi="仿宋" w:eastAsia="仿宋" w:cs="仿宋"/>
          <w:bCs/>
          <w:sz w:val="24"/>
          <w:szCs w:val="24"/>
          <w:lang w:val="zh-CN" w:bidi="zh-CN"/>
        </w:rPr>
        <w:t xml:space="preserve">内（含备货）完成供货、</w:t>
      </w:r>
      <w:r>
        <w:rPr>
          <w:rFonts w:hint="eastAsia" w:ascii="仿宋" w:hAnsi="仿宋" w:eastAsia="仿宋" w:cs="仿宋"/>
          <w:bCs/>
          <w:sz w:val="24"/>
          <w:szCs w:val="24"/>
          <w:lang w:bidi="zh-CN"/>
        </w:rPr>
        <w:t xml:space="preserve">安装</w:t>
      </w:r>
      <w:r>
        <w:rPr>
          <w:rFonts w:hint="eastAsia" w:ascii="仿宋" w:hAnsi="仿宋" w:eastAsia="仿宋" w:cs="仿宋"/>
          <w:bCs/>
          <w:sz w:val="24"/>
          <w:szCs w:val="24"/>
          <w:lang w:val="zh-CN" w:bidi="zh-CN"/>
        </w:rPr>
        <w:t xml:space="preserve">并通过</w:t>
      </w:r>
      <w:r>
        <w:rPr>
          <w:rFonts w:hint="eastAsia" w:ascii="仿宋" w:hAnsi="仿宋" w:eastAsia="仿宋" w:cs="仿宋"/>
          <w:bCs/>
          <w:sz w:val="24"/>
          <w:szCs w:val="24"/>
          <w:lang w:bidi="zh-CN"/>
        </w:rPr>
        <w:t xml:space="preserve">甲方</w:t>
      </w:r>
      <w:r>
        <w:rPr>
          <w:rFonts w:hint="eastAsia" w:ascii="仿宋" w:hAnsi="仿宋" w:eastAsia="仿宋" w:cs="仿宋"/>
          <w:bCs/>
          <w:sz w:val="24"/>
          <w:szCs w:val="24"/>
          <w:lang w:val="zh-CN" w:bidi="zh-CN"/>
        </w:rPr>
        <w:t xml:space="preserve">验收合格</w:t>
      </w:r>
      <w:r>
        <w:rPr>
          <w:rFonts w:hint="eastAsia" w:ascii="仿宋" w:hAnsi="仿宋" w:eastAsia="仿宋" w:cs="仿宋"/>
          <w:sz w:val="24"/>
          <w:szCs w:val="24"/>
          <w:lang w:val="zh-CN" w:bidi="zh-CN"/>
        </w:rPr>
        <w:t xml:space="preserve">，地点由甲方指定。</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3、货物的到货验收包括：型号、规格、数量、外观质量、及货物包装是否完好。</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5、货物和调试验收标准：</w:t>
      </w:r>
      <w:r>
        <w:rPr>
          <w:rFonts w:hint="eastAsia" w:ascii="仿宋" w:hAnsi="仿宋" w:eastAsia="仿宋" w:cs="仿宋"/>
          <w:sz w:val="24"/>
          <w:szCs w:val="24"/>
          <w:lang w:bidi="zh-CN"/>
        </w:rPr>
        <w:t xml:space="preserve">按国家和行业相关标准、合同、投标文件、招标文件及《采购清单》、技术参数、投标过程中的有关材料、投标产品技术手册</w:t>
      </w:r>
      <w:r>
        <w:rPr>
          <w:rFonts w:hint="eastAsia" w:ascii="仿宋" w:hAnsi="仿宋" w:eastAsia="仿宋" w:cs="仿宋"/>
          <w:sz w:val="24"/>
          <w:szCs w:val="24"/>
          <w:lang w:val="zh-CN" w:bidi="zh-CN"/>
        </w:rPr>
        <w:t xml:space="preserve">、乙方投标文件的承诺（不低于国家相关标准）</w:t>
      </w:r>
      <w:r>
        <w:rPr>
          <w:rFonts w:hint="eastAsia" w:ascii="仿宋" w:hAnsi="仿宋" w:eastAsia="仿宋" w:cs="仿宋"/>
          <w:sz w:val="24"/>
          <w:szCs w:val="24"/>
          <w:lang w:bidi="zh-CN"/>
        </w:rPr>
        <w:t xml:space="preserve">进行现场验收。</w:t>
      </w:r>
      <w:r/>
    </w:p>
    <w:p>
      <w:pPr>
        <w:ind w:firstLine="422"/>
        <w:spacing w:after="0" w:line="480" w:lineRule="exact"/>
        <w:widowControl w:val="off"/>
        <w:rPr>
          <w:rFonts w:hint="eastAsia" w:ascii="仿宋" w:hAnsi="仿宋" w:eastAsia="仿宋" w:cs="仿宋"/>
          <w:b/>
          <w:bCs/>
          <w:sz w:val="24"/>
          <w:szCs w:val="24"/>
          <w:lang w:val="zh-CN" w:bidi="zh-CN"/>
        </w:rPr>
      </w:pPr>
      <w:r/>
      <w:bookmarkStart w:id="249" w:name="_Toc21071"/>
      <w:r/>
      <w:bookmarkStart w:id="250" w:name="_Toc395"/>
      <w:r/>
      <w:bookmarkStart w:id="251" w:name="_Toc139360221"/>
      <w:r>
        <w:rPr>
          <w:rFonts w:hint="eastAsia" w:ascii="仿宋" w:hAnsi="仿宋" w:eastAsia="仿宋" w:cs="仿宋"/>
          <w:b/>
          <w:bCs/>
          <w:sz w:val="24"/>
          <w:szCs w:val="24"/>
          <w:lang w:val="zh-CN" w:bidi="zh-CN"/>
        </w:rPr>
        <w:t xml:space="preserve">第八条 售后服务</w:t>
      </w:r>
      <w:bookmarkEnd w:id="249"/>
      <w:r/>
      <w:bookmarkEnd w:id="250"/>
      <w:r/>
      <w:bookmarkEnd w:id="251"/>
      <w:r/>
      <w:r/>
    </w:p>
    <w:p>
      <w:pPr>
        <w:ind w:firstLine="420"/>
        <w:spacing w:after="0" w:line="480" w:lineRule="exact"/>
        <w:widowControl w:val="off"/>
        <w:tabs>
          <w:tab w:val="left" w:pos="1620" w:leader="none"/>
        </w:tabs>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1、乙方应按照国家有关法律法规规章和“三包”规定以及</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文件所规定的“服务承诺”提供服务。</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2、除前款规定外，乙方还应提供下列服务：</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 货物的现场安装、调试和/或启动监督；</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 就货物的安装、启动、运行及维护等对甲方人员进行免费培训。</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3、若招标文件中不包含有关伴随服务或售后服务的承诺，双方作如下约定：</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3.2 所购货物按乙方投标承诺提供免费维护和质量保证，保修费用计入总价。</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3.3 保修期内，乙方负责对其提供的</w:t>
      </w:r>
      <w:r>
        <w:rPr>
          <w:rFonts w:hint="eastAsia" w:ascii="仿宋" w:hAnsi="仿宋" w:eastAsia="仿宋" w:cs="仿宋"/>
          <w:sz w:val="24"/>
          <w:szCs w:val="24"/>
          <w:lang w:val="zh-CN" w:bidi="zh-CN"/>
        </w:rPr>
        <w:t xml:space="preserve">所有</w:t>
      </w:r>
      <w:r>
        <w:rPr>
          <w:rFonts w:hint="eastAsia" w:ascii="仿宋" w:hAnsi="仿宋" w:eastAsia="仿宋" w:cs="仿宋"/>
          <w:sz w:val="24"/>
          <w:szCs w:val="24"/>
          <w:lang w:val="zh-CN" w:bidi="zh-CN"/>
        </w:rPr>
        <w:t xml:space="preserve">货物进行维修和系统维护，不再收取任何费用，但不可抗力（如火灾、雷击等）造成的故障除外。</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3.4 货物故障报修的响应时间按乙方投标承诺执行。</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3.5 若货物故障在检修8工作小时后仍无法排除，乙方应在48小时内免费提供不低于故障货物规格型号档次的备用货物供甲方使用，直至故障货物修复。</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3.6 所有货物保修服务方式均为乙方上门保修，即由乙方派员到货物使用现场维修，由此产生的一切费用均由乙方承担。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3.7 保修期后的货物维护由双方协商再定。</w:t>
      </w:r>
      <w:r/>
    </w:p>
    <w:p>
      <w:pPr>
        <w:ind w:firstLine="422"/>
        <w:spacing w:after="0" w:line="480" w:lineRule="exact"/>
        <w:widowControl w:val="off"/>
        <w:rPr>
          <w:rFonts w:hint="eastAsia" w:ascii="仿宋" w:hAnsi="仿宋" w:eastAsia="仿宋" w:cs="仿宋"/>
          <w:b/>
          <w:bCs/>
          <w:sz w:val="24"/>
          <w:szCs w:val="24"/>
          <w:lang w:val="zh-CN" w:bidi="zh-CN"/>
        </w:rPr>
      </w:pPr>
      <w:r/>
      <w:bookmarkStart w:id="252" w:name="_Toc22188"/>
      <w:r/>
      <w:bookmarkStart w:id="253" w:name="_Toc139360222"/>
      <w:r/>
      <w:bookmarkStart w:id="254" w:name="_Toc21581"/>
      <w:r>
        <w:rPr>
          <w:rFonts w:hint="eastAsia" w:ascii="仿宋" w:hAnsi="仿宋" w:eastAsia="仿宋" w:cs="仿宋"/>
          <w:b/>
          <w:bCs/>
          <w:sz w:val="24"/>
          <w:szCs w:val="24"/>
          <w:lang w:val="zh-CN" w:bidi="zh-CN"/>
        </w:rPr>
        <w:t xml:space="preserve">第九条 履约保证金</w:t>
      </w:r>
      <w:bookmarkEnd w:id="252"/>
      <w:r/>
      <w:bookmarkEnd w:id="253"/>
      <w:r/>
      <w:bookmarkEnd w:id="254"/>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本次</w:t>
      </w:r>
      <w:r>
        <w:rPr>
          <w:rFonts w:hint="eastAsia" w:ascii="仿宋" w:hAnsi="仿宋" w:eastAsia="仿宋" w:cs="仿宋"/>
          <w:sz w:val="24"/>
          <w:szCs w:val="24"/>
          <w:u w:val="single"/>
          <w:lang w:val="zh-CN" w:bidi="zh-CN"/>
        </w:rPr>
        <w:t xml:space="preserve">    </w:t>
      </w:r>
      <w:r>
        <w:rPr>
          <w:rFonts w:ascii="Segoe UI Symbol" w:hAnsi="Segoe UI Symbol" w:eastAsia="仿宋" w:cs="Segoe UI Symbol"/>
          <w:sz w:val="24"/>
          <w:szCs w:val="24"/>
          <w:u w:val="single"/>
          <w:lang w:val="zh-CN" w:bidi="zh-CN"/>
        </w:rPr>
        <w:t xml:space="preserve">☑</w:t>
      </w:r>
      <w:r>
        <w:rPr>
          <w:rFonts w:hint="eastAsia" w:ascii="仿宋" w:hAnsi="仿宋" w:eastAsia="仿宋" w:cs="仿宋"/>
          <w:sz w:val="24"/>
          <w:szCs w:val="24"/>
          <w:u w:val="single"/>
          <w:lang w:val="zh-CN" w:bidi="zh-CN"/>
        </w:rPr>
        <w:t xml:space="preserve">收取/□不收取      </w:t>
      </w:r>
      <w:r>
        <w:rPr>
          <w:rFonts w:hint="eastAsia" w:ascii="仿宋" w:hAnsi="仿宋" w:eastAsia="仿宋" w:cs="仿宋"/>
          <w:sz w:val="24"/>
          <w:szCs w:val="24"/>
          <w:lang w:val="zh-CN" w:bidi="zh-CN"/>
        </w:rPr>
        <w:t xml:space="preserve">履约保证金。履约保证金金额为</w:t>
      </w:r>
      <w:r>
        <w:rPr>
          <w:rFonts w:hint="eastAsia" w:ascii="仿宋" w:hAnsi="仿宋" w:eastAsia="仿宋" w:cs="仿宋"/>
          <w:sz w:val="24"/>
          <w:szCs w:val="24"/>
          <w:u w:val="single"/>
          <w:lang w:val="zh-CN" w:bidi="zh-CN"/>
        </w:rPr>
        <w:t xml:space="preserve">  </w:t>
      </w:r>
      <w:r>
        <w:rPr>
          <w:rFonts w:hint="eastAsia" w:ascii="仿宋" w:hAnsi="仿宋" w:eastAsia="仿宋" w:cs="仿宋"/>
          <w:b/>
          <w:bCs/>
          <w:sz w:val="24"/>
          <w:szCs w:val="24"/>
          <w:u w:val="single"/>
          <w:lang w:val="zh-CN" w:bidi="zh-CN"/>
        </w:rPr>
        <w:t xml:space="preserve">      </w:t>
      </w:r>
      <w:r>
        <w:rPr>
          <w:rFonts w:hint="eastAsia" w:ascii="仿宋" w:hAnsi="仿宋" w:eastAsia="仿宋" w:cs="仿宋"/>
          <w:sz w:val="24"/>
          <w:szCs w:val="24"/>
          <w:u w:val="single"/>
          <w:lang w:val="zh-CN" w:bidi="zh-CN"/>
        </w:rPr>
        <w:t xml:space="preserve">  </w:t>
      </w:r>
      <w:r>
        <w:rPr>
          <w:rFonts w:hint="eastAsia" w:ascii="仿宋" w:hAnsi="仿宋" w:eastAsia="仿宋" w:cs="仿宋"/>
          <w:sz w:val="24"/>
          <w:szCs w:val="24"/>
          <w:lang w:val="zh-CN" w:bidi="zh-CN"/>
        </w:rPr>
        <w:t xml:space="preserve">元，形式为</w:t>
      </w:r>
      <w:r>
        <w:rPr>
          <w:rFonts w:hint="eastAsia" w:ascii="仿宋" w:hAnsi="仿宋" w:eastAsia="仿宋" w:cs="仿宋"/>
          <w:sz w:val="24"/>
          <w:szCs w:val="24"/>
          <w:u w:val="single"/>
          <w:lang w:val="zh-CN" w:bidi="zh-CN"/>
        </w:rPr>
        <w:t xml:space="preserve">□</w:t>
      </w:r>
      <w:r>
        <w:rPr>
          <w:rFonts w:hint="eastAsia" w:ascii="仿宋" w:hAnsi="仿宋" w:eastAsia="仿宋" w:cs="仿宋"/>
          <w:sz w:val="24"/>
          <w:szCs w:val="24"/>
          <w:lang w:val="zh-CN" w:bidi="zh-CN"/>
        </w:rPr>
        <w:t xml:space="preserve">银行保函/</w:t>
      </w:r>
      <w:r>
        <w:rPr>
          <w:rFonts w:hint="eastAsia" w:ascii="仿宋" w:hAnsi="仿宋" w:eastAsia="仿宋" w:cs="仿宋"/>
          <w:sz w:val="24"/>
          <w:szCs w:val="24"/>
          <w:u w:val="single"/>
          <w:lang w:val="zh-CN" w:bidi="zh-CN"/>
        </w:rPr>
        <w:t xml:space="preserve">□</w:t>
      </w:r>
      <w:r>
        <w:rPr>
          <w:rFonts w:hint="eastAsia" w:ascii="仿宋" w:hAnsi="仿宋" w:eastAsia="仿宋" w:cs="仿宋"/>
          <w:sz w:val="24"/>
          <w:szCs w:val="24"/>
          <w:lang w:val="zh-CN" w:bidi="zh-CN"/>
        </w:rPr>
        <w:t xml:space="preserve">银行汇款。</w:t>
      </w:r>
      <w:r/>
    </w:p>
    <w:p>
      <w:pPr>
        <w:ind w:firstLine="422"/>
        <w:spacing w:after="0" w:line="480" w:lineRule="exact"/>
        <w:widowControl w:val="off"/>
        <w:rPr>
          <w:rFonts w:hint="eastAsia" w:ascii="仿宋" w:hAnsi="仿宋" w:eastAsia="仿宋" w:cs="仿宋"/>
          <w:b/>
          <w:bCs/>
          <w:i/>
          <w:iCs/>
          <w:sz w:val="24"/>
          <w:szCs w:val="24"/>
          <w:lang w:val="zh-CN" w:bidi="zh-CN"/>
        </w:rPr>
      </w:pPr>
      <w:r/>
      <w:bookmarkStart w:id="255" w:name="_Toc29561"/>
      <w:r/>
      <w:bookmarkStart w:id="256" w:name="_Toc139360223"/>
      <w:r/>
      <w:bookmarkStart w:id="257" w:name="_Toc27322"/>
      <w:r>
        <w:rPr>
          <w:rFonts w:hint="eastAsia" w:ascii="仿宋" w:hAnsi="仿宋" w:eastAsia="仿宋" w:cs="仿宋"/>
          <w:b/>
          <w:bCs/>
          <w:sz w:val="24"/>
          <w:szCs w:val="24"/>
          <w:lang w:val="zh-CN" w:bidi="zh-CN"/>
        </w:rPr>
        <w:t xml:space="preserve">第十条 合同款支付</w:t>
      </w:r>
      <w:bookmarkEnd w:id="255"/>
      <w:r/>
      <w:bookmarkEnd w:id="256"/>
      <w:r/>
      <w:bookmarkEnd w:id="257"/>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1、本合同项下所有款项均以人民币支付。</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2、本合同项下的采购资金由甲方自行支付，乙方向甲方开具发票。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3、付款</w:t>
      </w:r>
      <w:r>
        <w:rPr>
          <w:rFonts w:hint="eastAsia" w:ascii="仿宋" w:hAnsi="仿宋" w:eastAsia="仿宋" w:cs="仿宋"/>
          <w:sz w:val="24"/>
          <w:szCs w:val="24"/>
          <w:lang w:bidi="zh-CN"/>
        </w:rPr>
        <w:t xml:space="preserve">方式</w:t>
      </w:r>
      <w:r>
        <w:rPr>
          <w:rFonts w:hint="eastAsia" w:ascii="仿宋" w:hAnsi="仿宋" w:eastAsia="仿宋" w:cs="仿宋"/>
          <w:sz w:val="24"/>
          <w:szCs w:val="24"/>
          <w:lang w:val="zh-CN" w:bidi="zh-CN"/>
        </w:rPr>
        <w:t xml:space="preserve">：</w:t>
      </w:r>
      <w:r/>
    </w:p>
    <w:p>
      <w:pPr>
        <w:ind w:firstLine="420"/>
        <w:spacing w:after="0" w:line="480" w:lineRule="exact"/>
        <w:widowControl w:val="off"/>
        <w:rPr>
          <w:rFonts w:hint="eastAsia" w:ascii="仿宋" w:hAnsi="仿宋" w:eastAsia="仿宋" w:cs="仿宋"/>
          <w:sz w:val="24"/>
          <w:szCs w:val="24"/>
          <w:lang w:bidi="zh-CN"/>
        </w:rPr>
      </w:pPr>
      <w:r/>
      <w:bookmarkStart w:id="258" w:name="_Hlk239257559"/>
      <w:r>
        <w:rPr>
          <w:rFonts w:hint="eastAsia" w:ascii="仿宋" w:hAnsi="仿宋" w:eastAsia="仿宋" w:cs="仿宋"/>
          <w:sz w:val="24"/>
          <w:szCs w:val="24"/>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lang w:bidi="zh-CN"/>
        </w:rPr>
        <w:t xml:space="preserve">1</w:t>
      </w:r>
      <w:r>
        <w:rPr>
          <w:rFonts w:hint="eastAsia" w:ascii="仿宋" w:hAnsi="仿宋" w:eastAsia="仿宋" w:cs="仿宋"/>
          <w:sz w:val="24"/>
          <w:szCs w:val="24"/>
          <w:lang w:bidi="zh-CN"/>
        </w:rPr>
        <w:t xml:space="preserve">年，甲方核验无误后予以支付50%合同款项；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第二次：乙方按照招标文件规定的第一批次供货期限，按《采购清单》供货交付不低于合同金额80%</w:t>
      </w:r>
      <w:r>
        <w:rPr>
          <w:rFonts w:ascii="仿宋" w:hAnsi="仿宋" w:eastAsia="仿宋" w:cs="仿宋"/>
          <w:sz w:val="24"/>
          <w:szCs w:val="24"/>
          <w:lang w:bidi="zh-CN"/>
        </w:rPr>
        <w:t xml:space="preserve">的</w:t>
      </w:r>
      <w:r>
        <w:rPr>
          <w:rFonts w:hint="eastAsia" w:ascii="仿宋" w:hAnsi="仿宋" w:eastAsia="仿宋" w:cs="仿宋"/>
          <w:sz w:val="24"/>
          <w:szCs w:val="24"/>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lang w:bidi="zh-CN"/>
        </w:rPr>
        <w:t xml:space="preserve">30</w:t>
      </w:r>
      <w:r>
        <w:rPr>
          <w:rFonts w:hint="eastAsia" w:ascii="仿宋" w:hAnsi="仿宋" w:eastAsia="仿宋" w:cs="仿宋"/>
          <w:sz w:val="24"/>
          <w:szCs w:val="24"/>
          <w:lang w:bidi="zh-CN"/>
        </w:rPr>
        <w:t xml:space="preserve">%合同款项；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第三次：乙方按第二批次供货期限如期完成《采购清单》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每次付款前乙方应提前开具足额合规发票，交甲方办理付款手续，否则因此引起的付款迟延由乙方自行负责。</w:t>
      </w:r>
      <w:bookmarkEnd w:id="258"/>
      <w:r/>
      <w:r/>
    </w:p>
    <w:p>
      <w:pPr>
        <w:ind w:firstLine="422"/>
        <w:spacing w:after="0" w:line="480" w:lineRule="exact"/>
        <w:widowControl w:val="off"/>
        <w:rPr>
          <w:rFonts w:hint="eastAsia" w:ascii="仿宋" w:hAnsi="仿宋" w:eastAsia="仿宋" w:cs="仿宋"/>
          <w:b/>
          <w:bCs/>
          <w:sz w:val="24"/>
          <w:szCs w:val="24"/>
          <w:lang w:val="zh-CN" w:bidi="zh-CN"/>
        </w:rPr>
      </w:pPr>
      <w:r/>
      <w:bookmarkStart w:id="259" w:name="_Toc21329"/>
      <w:r/>
      <w:bookmarkStart w:id="260" w:name="_Toc139360224"/>
      <w:r/>
      <w:bookmarkStart w:id="261" w:name="_Toc18764"/>
      <w:r>
        <w:rPr>
          <w:rFonts w:hint="eastAsia" w:ascii="仿宋" w:hAnsi="仿宋" w:eastAsia="仿宋" w:cs="仿宋"/>
          <w:b/>
          <w:bCs/>
          <w:sz w:val="24"/>
          <w:szCs w:val="24"/>
          <w:lang w:val="zh-CN" w:bidi="zh-CN"/>
        </w:rPr>
        <w:t xml:space="preserve">第十一条 违约责任</w:t>
      </w:r>
      <w:bookmarkEnd w:id="259"/>
      <w:r/>
      <w:bookmarkEnd w:id="260"/>
      <w:r/>
      <w:bookmarkEnd w:id="261"/>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1、甲方无正当理由拒收货物、拒付货物款的，由甲方向乙方偿付合同总价的5%违约金。</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2、甲方未按合同规定的期限向乙方支付货款的，每逾期1天甲方向乙方偿付欠款总额的5‰滞纳金，但累计滞纳金总额不超过欠款总额的5%。</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3、如乙方不能交付货物、完成安装调试的，乙方应向甲方支付合同总价5%的违约金。</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4、乙方逾期交付的，每逾期1天，乙方向甲方偿付合同总额的5‰的滞纳金。如乙方逾期交付达10天，甲方有权解除合同，解除合同的通知自到达乙方时生效。</w:t>
      </w:r>
      <w:r/>
    </w:p>
    <w:p>
      <w:pPr>
        <w:ind w:firstLine="420"/>
        <w:jc w:val="both"/>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w:t>
      </w:r>
      <w:r>
        <w:rPr>
          <w:rFonts w:hint="eastAsia" w:ascii="仿宋" w:hAnsi="仿宋" w:eastAsia="仿宋" w:cs="仿宋"/>
          <w:sz w:val="24"/>
          <w:szCs w:val="24"/>
          <w:lang w:bidi="zh-CN"/>
        </w:rPr>
        <w:t xml:space="preserve">乙方所交的货物品种、数量、型号、规格、技术参数、质量不符合合同规定及采购文件规定标准的，甲方有权拒收该货物，乙方愿意更换货物但逾期交货</w:t>
      </w:r>
      <w:r>
        <w:rPr>
          <w:rFonts w:hint="eastAsia" w:ascii="仿宋" w:hAnsi="仿宋" w:eastAsia="仿宋" w:cs="仿宋"/>
          <w:sz w:val="24"/>
          <w:szCs w:val="24"/>
          <w:lang w:bidi="zh-CN"/>
        </w:rPr>
        <w:t xml:space="preserve">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30%的违约金，并承担其他经济损失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7、乙方未按本合同的规定和“服务承诺”提供伴随服务/售后服务的，应按合同总价款的5%向甲方承担违约责任。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9、乙方投标属虚假承诺，或经权威部门监测提供的货物不能满足招标文件要求，或是由于乙方的过错造成合同无法继续履行的，乙方应向甲方支付不少于合同总价30%赔偿金。</w:t>
      </w:r>
      <w:r/>
    </w:p>
    <w:p>
      <w:pPr>
        <w:ind w:firstLine="422"/>
        <w:spacing w:after="0" w:line="480" w:lineRule="exact"/>
        <w:rPr>
          <w:rFonts w:hint="eastAsia" w:ascii="仿宋" w:hAnsi="仿宋" w:eastAsia="仿宋" w:cs="仿宋"/>
          <w:b/>
          <w:bCs/>
          <w:sz w:val="24"/>
          <w:szCs w:val="24"/>
          <w:lang w:val="zh-CN" w:bidi="zh-CN"/>
        </w:rPr>
      </w:pPr>
      <w:r/>
      <w:bookmarkStart w:id="262" w:name="_Toc139360225"/>
      <w:r/>
      <w:bookmarkStart w:id="263" w:name="_Toc21171"/>
      <w:r/>
      <w:bookmarkStart w:id="264" w:name="_Toc189"/>
      <w:r>
        <w:rPr>
          <w:rFonts w:hint="eastAsia" w:ascii="仿宋" w:hAnsi="仿宋" w:eastAsia="仿宋" w:cs="仿宋"/>
          <w:b/>
          <w:bCs/>
          <w:sz w:val="24"/>
          <w:szCs w:val="24"/>
          <w:lang w:val="zh-CN" w:bidi="zh-CN"/>
        </w:rPr>
        <w:t xml:space="preserve">第十二条 项目履约验收</w:t>
      </w:r>
      <w:bookmarkEnd w:id="262"/>
      <w:r/>
      <w:bookmarkEnd w:id="263"/>
      <w:r/>
      <w:bookmarkEnd w:id="264"/>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1、甲方有权对乙方项目实施执行过程及完成结果进行履约验收；</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2、甲方可以邀请参加本项目的其他供应商或者第三方机构参与验收，乙方应积极配合并响应；</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3、参与验收的供应商或者第三方机构的意见作为验收书的参考资料一并存档。</w:t>
      </w:r>
      <w:r/>
    </w:p>
    <w:p>
      <w:pPr>
        <w:ind w:firstLine="422"/>
        <w:spacing w:after="0" w:line="480" w:lineRule="exact"/>
        <w:rPr>
          <w:rFonts w:hint="eastAsia" w:ascii="仿宋" w:hAnsi="仿宋" w:eastAsia="仿宋" w:cs="仿宋"/>
          <w:b/>
          <w:bCs/>
          <w:sz w:val="24"/>
          <w:szCs w:val="24"/>
          <w:lang w:val="zh-CN" w:bidi="zh-CN"/>
        </w:rPr>
      </w:pPr>
      <w:r/>
      <w:bookmarkStart w:id="265" w:name="_Toc139360226"/>
      <w:r/>
      <w:bookmarkStart w:id="266" w:name="_Toc30432"/>
      <w:r/>
      <w:bookmarkStart w:id="267" w:name="_Toc29385"/>
      <w:r>
        <w:rPr>
          <w:rFonts w:hint="eastAsia" w:ascii="仿宋" w:hAnsi="仿宋" w:eastAsia="仿宋" w:cs="仿宋"/>
          <w:b/>
          <w:bCs/>
          <w:sz w:val="24"/>
          <w:szCs w:val="24"/>
          <w:lang w:val="zh-CN" w:bidi="zh-CN"/>
        </w:rPr>
        <w:t xml:space="preserve">第十三条 合同的变更和终止</w:t>
      </w:r>
      <w:bookmarkEnd w:id="265"/>
      <w:r/>
      <w:bookmarkEnd w:id="266"/>
      <w:r/>
      <w:bookmarkEnd w:id="267"/>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1、除《政府采购法》第50条第二款规定的情形外，本合同一经签订，甲乙双方不得擅自变更、中止或终止合同。</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2、除发生法律规定的不能预见、不能避免并不能克服的客观情况外，甲乙双方不得放弃或拒绝履行合同。</w:t>
      </w:r>
      <w:r/>
    </w:p>
    <w:p>
      <w:pPr>
        <w:ind w:firstLine="422"/>
        <w:spacing w:after="0" w:line="480" w:lineRule="exact"/>
        <w:rPr>
          <w:rFonts w:hint="eastAsia" w:ascii="仿宋" w:hAnsi="仿宋" w:eastAsia="仿宋" w:cs="仿宋"/>
          <w:b/>
          <w:bCs/>
          <w:sz w:val="24"/>
          <w:szCs w:val="24"/>
          <w:lang w:val="zh-CN" w:bidi="zh-CN"/>
        </w:rPr>
      </w:pPr>
      <w:r/>
      <w:bookmarkStart w:id="268" w:name="_Toc6851"/>
      <w:r/>
      <w:bookmarkStart w:id="269" w:name="_Toc139360227"/>
      <w:r/>
      <w:bookmarkStart w:id="270" w:name="_Toc10624"/>
      <w:r>
        <w:rPr>
          <w:rFonts w:hint="eastAsia" w:ascii="仿宋" w:hAnsi="仿宋" w:eastAsia="仿宋" w:cs="仿宋"/>
          <w:b/>
          <w:bCs/>
          <w:sz w:val="24"/>
          <w:szCs w:val="24"/>
          <w:lang w:val="zh-CN" w:bidi="zh-CN"/>
        </w:rPr>
        <w:t xml:space="preserve">第十四条 合同的转让</w:t>
      </w:r>
      <w:bookmarkEnd w:id="268"/>
      <w:r/>
      <w:bookmarkEnd w:id="269"/>
      <w:r/>
      <w:bookmarkEnd w:id="270"/>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乙方不得擅自部分或全部转让其应履行的合同义务。</w:t>
      </w:r>
      <w:r/>
    </w:p>
    <w:p>
      <w:pPr>
        <w:ind w:firstLine="422"/>
        <w:spacing w:after="0" w:line="480" w:lineRule="exact"/>
        <w:rPr>
          <w:rFonts w:hint="eastAsia" w:ascii="仿宋" w:hAnsi="仿宋" w:eastAsia="仿宋" w:cs="仿宋"/>
          <w:b/>
          <w:bCs/>
          <w:sz w:val="24"/>
          <w:szCs w:val="24"/>
          <w:lang w:val="zh-CN" w:bidi="zh-CN"/>
        </w:rPr>
      </w:pPr>
      <w:r/>
      <w:bookmarkStart w:id="271" w:name="_Toc21304"/>
      <w:r/>
      <w:bookmarkStart w:id="272" w:name="_Toc139360228"/>
      <w:r/>
      <w:bookmarkStart w:id="273" w:name="_Toc8528"/>
      <w:r>
        <w:rPr>
          <w:rFonts w:hint="eastAsia" w:ascii="仿宋" w:hAnsi="仿宋" w:eastAsia="仿宋" w:cs="仿宋"/>
          <w:b/>
          <w:bCs/>
          <w:sz w:val="24"/>
          <w:szCs w:val="24"/>
          <w:lang w:val="zh-CN" w:bidi="zh-CN"/>
        </w:rPr>
        <w:t xml:space="preserve">第十五条 争议的解决</w:t>
      </w:r>
      <w:bookmarkEnd w:id="271"/>
      <w:r/>
      <w:bookmarkEnd w:id="272"/>
      <w:r/>
      <w:bookmarkEnd w:id="273"/>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1、因货物的质量问题发生争议的，应当邀请国家认可的质量检测机构对货物质量进行鉴定。符合标准的，鉴定费由甲方承担；不符合质量标准的，鉴定费由乙方承担。</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2、因履行本合同引起的或与本合同有关的争议，甲、乙双方应首先通过友好协商解决，如果协商不能解决争议，则采取以下第（1）种方式解决争议：</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 向甲方所在地有管辖权的人民法院提起诉讼；</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 向南京仲裁委员会按其仲裁规则申请仲裁。</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3、在仲裁期间，本合同应继续履行。</w:t>
      </w:r>
      <w:r/>
    </w:p>
    <w:p>
      <w:pPr>
        <w:ind w:firstLine="422"/>
        <w:spacing w:after="0" w:line="480" w:lineRule="exact"/>
        <w:rPr>
          <w:rFonts w:hint="eastAsia" w:ascii="仿宋" w:hAnsi="仿宋" w:eastAsia="仿宋" w:cs="仿宋"/>
          <w:b/>
          <w:bCs/>
          <w:sz w:val="24"/>
          <w:szCs w:val="24"/>
          <w:lang w:val="zh-CN" w:bidi="zh-CN"/>
        </w:rPr>
      </w:pPr>
      <w:r/>
      <w:bookmarkStart w:id="274" w:name="_Toc20284"/>
      <w:r/>
      <w:bookmarkStart w:id="275" w:name="_Toc139360229"/>
      <w:r/>
      <w:bookmarkStart w:id="276" w:name="_Toc3238"/>
      <w:r>
        <w:rPr>
          <w:rFonts w:hint="eastAsia" w:ascii="仿宋" w:hAnsi="仿宋" w:eastAsia="仿宋" w:cs="仿宋"/>
          <w:b/>
          <w:bCs/>
          <w:sz w:val="24"/>
          <w:szCs w:val="24"/>
          <w:lang w:val="zh-CN" w:bidi="zh-CN"/>
        </w:rPr>
        <w:t xml:space="preserve">第十六条 诚实信用</w:t>
      </w:r>
      <w:bookmarkEnd w:id="274"/>
      <w:r/>
      <w:bookmarkEnd w:id="275"/>
      <w:r/>
      <w:bookmarkEnd w:id="276"/>
      <w:r>
        <w:rPr>
          <w:rFonts w:hint="eastAsia" w:ascii="仿宋" w:hAnsi="仿宋" w:eastAsia="仿宋" w:cs="仿宋"/>
          <w:b/>
          <w:bCs/>
          <w:sz w:val="24"/>
          <w:szCs w:val="24"/>
          <w:lang w:val="zh-CN" w:bidi="zh-CN"/>
        </w:rPr>
        <w:t xml:space="preserve"> </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乙方应诚实信用，严格按照招标文件要求和投标承诺履行合同，不向甲方进行商业贿赂或者提供不正当利益。</w:t>
      </w:r>
      <w:r/>
    </w:p>
    <w:p>
      <w:pPr>
        <w:ind w:firstLine="422"/>
        <w:spacing w:after="0" w:line="480" w:lineRule="exact"/>
        <w:rPr>
          <w:rFonts w:hint="eastAsia" w:ascii="仿宋" w:hAnsi="仿宋" w:eastAsia="仿宋" w:cs="仿宋"/>
          <w:b/>
          <w:bCs/>
          <w:sz w:val="24"/>
          <w:szCs w:val="24"/>
          <w:lang w:val="zh-CN" w:bidi="zh-CN"/>
        </w:rPr>
      </w:pPr>
      <w:r/>
      <w:bookmarkStart w:id="277" w:name="_Toc139360230"/>
      <w:r/>
      <w:bookmarkStart w:id="278" w:name="_Toc7775"/>
      <w:r/>
      <w:bookmarkStart w:id="279" w:name="_Toc30172"/>
      <w:r>
        <w:rPr>
          <w:rFonts w:hint="eastAsia" w:ascii="仿宋" w:hAnsi="仿宋" w:eastAsia="仿宋" w:cs="仿宋"/>
          <w:b/>
          <w:bCs/>
          <w:sz w:val="24"/>
          <w:szCs w:val="24"/>
          <w:lang w:val="zh-CN" w:bidi="zh-CN"/>
        </w:rPr>
        <w:t xml:space="preserve">第十七条 不可抗力事件处理</w:t>
      </w:r>
      <w:bookmarkEnd w:id="277"/>
      <w:r/>
      <w:bookmarkEnd w:id="278"/>
      <w:r/>
      <w:bookmarkEnd w:id="279"/>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1、在合同有效期内，任何一方因不可抗力事件导致不能履行合同，则合同履行期可延长，其延长期与不可抗力影响期相同。</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2、不可抗力事件发生后，应立即通知对方，并寄送有关权威机构出具的证明。</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3、不可抗力事件延续120天以上，双方应通过友好协商，确定是否继续履行合同。</w:t>
      </w:r>
      <w:r/>
    </w:p>
    <w:p>
      <w:pPr>
        <w:ind w:firstLine="422"/>
        <w:spacing w:after="0" w:line="480" w:lineRule="exact"/>
        <w:rPr>
          <w:rFonts w:hint="eastAsia" w:ascii="仿宋" w:hAnsi="仿宋" w:eastAsia="仿宋" w:cs="仿宋"/>
          <w:b/>
          <w:bCs/>
          <w:sz w:val="24"/>
          <w:szCs w:val="24"/>
          <w:lang w:val="zh-CN" w:bidi="zh-CN"/>
        </w:rPr>
      </w:pPr>
      <w:r/>
      <w:bookmarkStart w:id="280" w:name="_Toc139360231"/>
      <w:r/>
      <w:bookmarkStart w:id="281" w:name="_Toc24422"/>
      <w:r/>
      <w:bookmarkStart w:id="282" w:name="_Toc15348"/>
      <w:r>
        <w:rPr>
          <w:rFonts w:hint="eastAsia" w:ascii="仿宋" w:hAnsi="仿宋" w:eastAsia="仿宋" w:cs="仿宋"/>
          <w:b/>
          <w:bCs/>
          <w:sz w:val="24"/>
          <w:szCs w:val="24"/>
          <w:lang w:val="zh-CN" w:bidi="zh-CN"/>
        </w:rPr>
        <w:t xml:space="preserve">第十八条 合同生效及其他</w:t>
      </w:r>
      <w:bookmarkEnd w:id="280"/>
      <w:r/>
      <w:bookmarkEnd w:id="281"/>
      <w:r/>
      <w:bookmarkEnd w:id="282"/>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1、本合同自签订之日起生效。</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2、本合同一式肆份，甲乙双方各执贰份。</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3、本合同应按照中华人民共和国的现行法律进行解释。</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p>
      <w:pPr>
        <w:shd w:val="nil"/>
        <w:rPr>
          <w:rFonts w:hint="eastAsia" w:ascii="仿宋" w:hAnsi="仿宋" w:eastAsia="仿宋" w:cs="仿宋"/>
          <w:sz w:val="24"/>
          <w:szCs w:val="24"/>
          <w:lang w:val="zh-CN" w:bidi="zh-CN"/>
        </w:rPr>
      </w:pPr>
      <w:r>
        <w:rPr>
          <w:rFonts w:hint="eastAsia" w:ascii="仿宋" w:hAnsi="仿宋" w:eastAsia="仿宋" w:cs="仿宋"/>
          <w:sz w:val="24"/>
          <w:szCs w:val="24"/>
          <w:lang w:val="zh-CN" w:bidi="zh-CN"/>
        </w:rPr>
        <w:br w:type="page" w:clear="all"/>
      </w:r>
      <w:r>
        <w:rPr>
          <w:rFonts w:hint="eastAsia" w:ascii="仿宋" w:hAnsi="仿宋" w:eastAsia="仿宋" w:cs="仿宋"/>
          <w:sz w:val="24"/>
          <w:szCs w:val="24"/>
          <w:lang w:val="zh-CN" w:bidi="zh-CN"/>
        </w:rPr>
      </w:r>
      <w:r>
        <w:rPr>
          <w:rFonts w:hint="eastAsia" w:ascii="仿宋" w:hAnsi="仿宋" w:eastAsia="仿宋" w:cs="仿宋"/>
          <w:sz w:val="24"/>
          <w:szCs w:val="24"/>
          <w:lang w:val="zh-CN" w:bidi="zh-CN"/>
        </w:rPr>
      </w:r>
      <w:r/>
      <w:r>
        <w:rPr>
          <w:rFonts w:hint="eastAsia" w:ascii="仿宋" w:hAnsi="仿宋" w:eastAsia="仿宋" w:cs="仿宋"/>
          <w:sz w:val="24"/>
          <w:szCs w:val="24"/>
          <w:lang w:val="zh-CN" w:bidi="zh-CN"/>
        </w:rP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37"/>
        <w:gridCol w:w="4059"/>
      </w:tblGrid>
      <w:tr>
        <w:trPr>
          <w:jc w:val="center"/>
          <w:trHeight w:val="454"/>
        </w:trPr>
        <w:tc>
          <w:tcPr>
            <w:tcW w:w="4471" w:type="dxa"/>
            <w:vAlign w:val="center"/>
            <w:textDirection w:val="lrTb"/>
            <w:noWrap w:val="false"/>
          </w:tcPr>
          <w:p>
            <w:pP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甲方(采购人)：南京市产品质量监督检验院(南京市质量发展与先进技术应用研究院)</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乙方(供应商)：</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59"/>
                <w:sz w:val="24"/>
                <w:szCs w:val="24"/>
                <w:lang w:val="zh-CN" w:bidi="zh-CN"/>
              </w:rPr>
              <w:t xml:space="preserve">代表</w:t>
            </w:r>
            <w:r>
              <w:rPr>
                <w:rFonts w:hint="eastAsia" w:ascii="仿宋" w:hAnsi="仿宋" w:eastAsia="仿宋" w:cs="仿宋"/>
                <w:sz w:val="24"/>
                <w:szCs w:val="24"/>
                <w:lang w:val="zh-CN" w:bidi="zh-CN"/>
              </w:rPr>
              <w:t xml:space="preserve">人</w:t>
            </w:r>
            <w:r>
              <w:rPr>
                <w:rFonts w:hint="eastAsia" w:ascii="仿宋" w:hAnsi="仿宋" w:eastAsia="仿宋" w:cs="仿宋"/>
                <w:sz w:val="24"/>
                <w:szCs w:val="24"/>
                <w:lang w:val="zh-CN" w:bidi="zh-CN"/>
              </w:rPr>
              <w:t xml:space="preserve">：</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59"/>
                <w:sz w:val="24"/>
                <w:szCs w:val="24"/>
                <w:lang w:val="zh-CN" w:bidi="zh-CN"/>
              </w:rPr>
              <w:t xml:space="preserve">代表</w:t>
            </w:r>
            <w:r>
              <w:rPr>
                <w:rFonts w:hint="eastAsia" w:ascii="仿宋" w:hAnsi="仿宋" w:eastAsia="仿宋" w:cs="仿宋"/>
                <w:sz w:val="24"/>
                <w:szCs w:val="24"/>
                <w:lang w:val="zh-CN" w:bidi="zh-CN"/>
              </w:rPr>
              <w:t xml:space="preserve">人</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电</w:t>
            </w:r>
            <w:r>
              <w:rPr>
                <w:rFonts w:hint="eastAsia" w:ascii="仿宋" w:hAnsi="仿宋" w:eastAsia="仿宋" w:cs="仿宋"/>
                <w:sz w:val="24"/>
                <w:szCs w:val="24"/>
                <w:lang w:val="zh-CN" w:bidi="zh-CN"/>
              </w:rPr>
              <w:t xml:space="preserve">话</w:t>
            </w:r>
            <w:r>
              <w:rPr>
                <w:rFonts w:hint="eastAsia" w:ascii="仿宋" w:hAnsi="仿宋" w:eastAsia="仿宋" w:cs="仿宋"/>
                <w:sz w:val="24"/>
                <w:szCs w:val="24"/>
                <w:lang w:val="zh-CN" w:bidi="zh-CN"/>
              </w:rPr>
              <w:t xml:space="preserve">：</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电</w:t>
            </w:r>
            <w:r>
              <w:rPr>
                <w:rFonts w:hint="eastAsia" w:ascii="仿宋" w:hAnsi="仿宋" w:eastAsia="仿宋" w:cs="仿宋"/>
                <w:sz w:val="24"/>
                <w:szCs w:val="24"/>
                <w:lang w:val="zh-CN" w:bidi="zh-CN"/>
              </w:rPr>
              <w:t xml:space="preserve">话</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开户银行</w:t>
            </w:r>
            <w:r>
              <w:rPr>
                <w:rFonts w:hint="eastAsia" w:ascii="仿宋" w:hAnsi="仿宋" w:eastAsia="仿宋" w:cs="仿宋"/>
                <w:sz w:val="24"/>
                <w:szCs w:val="24"/>
                <w:lang w:val="zh-CN" w:bidi="zh-CN"/>
              </w:rPr>
              <w:t xml:space="preserve">：交通银行南京玄武支行</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开户银行</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帐</w:t>
            </w:r>
            <w:r>
              <w:rPr>
                <w:rFonts w:hint="eastAsia" w:ascii="仿宋" w:hAnsi="仿宋" w:eastAsia="仿宋" w:cs="仿宋"/>
                <w:sz w:val="24"/>
                <w:szCs w:val="24"/>
                <w:lang w:val="zh-CN" w:bidi="zh-CN"/>
              </w:rPr>
              <w:t xml:space="preserve">号</w:t>
            </w:r>
            <w:r>
              <w:rPr>
                <w:rFonts w:hint="eastAsia" w:ascii="仿宋" w:hAnsi="仿宋" w:eastAsia="仿宋" w:cs="仿宋"/>
                <w:sz w:val="24"/>
                <w:szCs w:val="24"/>
                <w:lang w:val="zh-CN" w:bidi="zh-CN"/>
              </w:rPr>
              <w:t xml:space="preserve">：320006610013001447712</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帐</w:t>
            </w:r>
            <w:r>
              <w:rPr>
                <w:rFonts w:hint="eastAsia" w:ascii="仿宋" w:hAnsi="仿宋" w:eastAsia="仿宋" w:cs="仿宋"/>
                <w:sz w:val="24"/>
                <w:szCs w:val="24"/>
                <w:lang w:val="zh-CN" w:bidi="zh-CN"/>
              </w:rPr>
              <w:t xml:space="preserve">号</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日</w:t>
            </w:r>
            <w:r>
              <w:rPr>
                <w:rFonts w:hint="eastAsia" w:ascii="仿宋" w:hAnsi="仿宋" w:eastAsia="仿宋" w:cs="仿宋"/>
                <w:sz w:val="24"/>
                <w:szCs w:val="24"/>
                <w:lang w:val="zh-CN" w:bidi="zh-CN"/>
              </w:rPr>
              <w:t xml:space="preserve">期</w:t>
            </w:r>
            <w:r>
              <w:rPr>
                <w:rFonts w:hint="eastAsia" w:ascii="仿宋" w:hAnsi="仿宋" w:eastAsia="仿宋" w:cs="仿宋"/>
                <w:sz w:val="24"/>
                <w:szCs w:val="24"/>
                <w:lang w:val="zh-CN" w:bidi="zh-CN"/>
              </w:rPr>
              <w:t xml:space="preserve">：        年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 月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日</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日</w:t>
            </w:r>
            <w:r>
              <w:rPr>
                <w:rFonts w:hint="eastAsia" w:ascii="仿宋" w:hAnsi="仿宋" w:eastAsia="仿宋" w:cs="仿宋"/>
                <w:sz w:val="24"/>
                <w:szCs w:val="24"/>
                <w:lang w:val="zh-CN" w:bidi="zh-CN"/>
              </w:rPr>
              <w:t xml:space="preserve">期</w:t>
            </w:r>
            <w:r>
              <w:rPr>
                <w:rFonts w:hint="eastAsia" w:ascii="仿宋" w:hAnsi="仿宋" w:eastAsia="仿宋" w:cs="仿宋"/>
                <w:sz w:val="24"/>
                <w:szCs w:val="24"/>
                <w:lang w:val="zh-CN" w:bidi="zh-CN"/>
              </w:rPr>
              <w:t xml:space="preserve">：       年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月</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   日</w:t>
            </w:r>
            <w:r/>
          </w:p>
        </w:tc>
      </w:tr>
    </w:tbl>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shd w:val="nil"/>
        <w:rPr>
          <w:rFonts w:hint="eastAsia" w:ascii="黑体" w:hAnsi="楷体_GB2312" w:eastAsia="黑体"/>
          <w:b w:val="0"/>
          <w:bCs w:val="0"/>
          <w:color w:val="000000"/>
          <w:sz w:val="44"/>
          <w:szCs w:val="44"/>
        </w:rPr>
      </w:pPr>
      <w:r>
        <w:rPr>
          <w:highlight w:val="none"/>
        </w:rPr>
        <w:br w:type="page" w:clear="all"/>
      </w:r>
      <w:r>
        <w:rPr>
          <w:highlight w:val="none"/>
        </w:rPr>
      </w:r>
    </w:p>
    <w:p>
      <w:pPr>
        <w:pStyle w:val="676"/>
        <w:ind w:firstLine="880"/>
        <w:jc w:val="center"/>
        <w:keepLines w:val="0"/>
        <w:spacing w:before="62" w:after="62" w:line="240" w:lineRule="auto"/>
        <w:widowControl w:val="off"/>
        <w:rPr>
          <w:highlight w:val="none"/>
        </w:rPr>
      </w:pPr>
      <w:r/>
      <w:bookmarkStart w:id="283" w:name="_Toc17291676"/>
      <w:r/>
      <w:bookmarkStart w:id="284" w:name="_Toc239152149"/>
      <w:r/>
      <w:bookmarkStart w:id="285" w:name="_Toc198824798"/>
      <w:r/>
      <w:bookmarkStart w:id="286" w:name="_Toc198824866"/>
      <w:r>
        <w:rPr>
          <w:rFonts w:hint="eastAsia" w:ascii="黑体" w:hAnsi="楷体_GB2312" w:eastAsia="黑体"/>
          <w:b w:val="0"/>
          <w:bCs w:val="0"/>
          <w:color w:val="000000"/>
          <w:sz w:val="44"/>
          <w:szCs w:val="44"/>
        </w:rPr>
        <w:t xml:space="preserve">第</w:t>
      </w:r>
      <w:bookmarkEnd w:id="224"/>
      <w:r>
        <w:rPr>
          <w:rFonts w:hint="eastAsia" w:ascii="黑体" w:hAnsi="楷体_GB2312" w:eastAsia="黑体"/>
          <w:b w:val="0"/>
          <w:bCs w:val="0"/>
          <w:color w:val="000000"/>
          <w:sz w:val="44"/>
          <w:szCs w:val="44"/>
        </w:rPr>
        <w:t xml:space="preserve">四章 项目需求</w:t>
      </w:r>
      <w:bookmarkEnd w:id="225"/>
      <w:r/>
      <w:bookmarkEnd w:id="226"/>
      <w:r/>
      <w:bookmarkEnd w:id="227"/>
      <w:r/>
      <w:bookmarkEnd w:id="283"/>
      <w:r>
        <w:rPr>
          <w:rFonts w:hint="eastAsia" w:ascii="黑体" w:hAnsi="楷体_GB2312" w:eastAsia="黑体"/>
          <w:b w:val="0"/>
          <w:bCs w:val="0"/>
          <w:color w:val="000000"/>
          <w:sz w:val="44"/>
          <w:szCs w:val="44"/>
        </w:rPr>
        <w:t xml:space="preserve">（货物类）</w:t>
      </w:r>
      <w:bookmarkEnd w:id="284"/>
      <w:r/>
      <w:bookmarkEnd w:id="285"/>
      <w:r/>
      <w:bookmarkEnd w:id="286"/>
      <w:r/>
      <w:r/>
    </w:p>
    <w:p>
      <w:pPr>
        <w:jc w:val="center"/>
        <w:rPr>
          <w:b/>
          <w:bCs/>
          <w:sz w:val="24"/>
          <w:szCs w:val="24"/>
        </w:rPr>
      </w:pPr>
      <w:r>
        <w:rPr>
          <w:rFonts w:hint="eastAsia"/>
          <w:b/>
          <w:bCs/>
          <w:sz w:val="24"/>
          <w:szCs w:val="24"/>
        </w:rPr>
        <w:t xml:space="preserve">（以下所有内容如无特殊说明，适用于所有采购包）</w:t>
      </w:r>
      <w:r/>
    </w:p>
    <w:p>
      <w:pPr>
        <w:pStyle w:val="677"/>
        <w:rPr>
          <w:b w:val="0"/>
          <w:bCs w:val="0"/>
        </w:rPr>
      </w:pPr>
      <w:r/>
      <w:bookmarkStart w:id="287" w:name="_Toc239152150"/>
      <w:r/>
      <w:bookmarkStart w:id="288" w:name="_Toc17291677"/>
      <w:r/>
      <w:bookmarkStart w:id="289" w:name="_Toc17291089"/>
      <w:r/>
      <w:bookmarkStart w:id="290" w:name="_Toc26554093"/>
      <w:r/>
      <w:bookmarkStart w:id="291" w:name="_Toc49090575"/>
      <w:r/>
      <w:bookmarkStart w:id="292" w:name="_Toc120614281"/>
      <w:r>
        <w:rPr>
          <w:rFonts w:hint="eastAsia"/>
        </w:rPr>
        <w:t xml:space="preserve">一、项目概述</w:t>
      </w:r>
      <w:bookmarkEnd w:id="287"/>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ind w:firstLine="480"/>
        <w:jc w:val="both"/>
        <w:spacing w:before="62" w:after="62" w:line="360" w:lineRule="auto"/>
        <w:widowControl w:val="off"/>
        <w:rPr>
          <w:rFonts w:hint="eastAsia" w:ascii="宋体" w:hAnsi="宋体" w:cs="宋体"/>
          <w:b/>
          <w:bCs/>
          <w:color w:val="000000"/>
          <w:sz w:val="32"/>
          <w:szCs w:val="32"/>
        </w:rPr>
      </w:pPr>
      <w:r>
        <w:rPr>
          <w:rFonts w:hint="eastAsia" w:ascii="Times New Roman" w:hAnsi="Times New Roman"/>
          <w:color w:val="000000"/>
          <w:sz w:val="24"/>
          <w:szCs w:val="24"/>
        </w:rPr>
        <w:t xml:space="preserve">★</w:t>
      </w:r>
      <w:r>
        <w:rPr>
          <w:rFonts w:ascii="Times New Roman" w:hAnsi="Times New Roman"/>
          <w:color w:val="000000"/>
          <w:sz w:val="24"/>
          <w:szCs w:val="24"/>
        </w:rPr>
        <w:t xml:space="preserve">1.4 </w:t>
      </w:r>
      <w:bookmarkStart w:id="293" w:name="OLE_LINK25"/>
      <w:r>
        <w:rPr>
          <w:rFonts w:hint="eastAsia" w:ascii="Times New Roman" w:hAnsi="Times New Roman"/>
          <w:color w:val="000000"/>
          <w:sz w:val="24"/>
          <w:szCs w:val="24"/>
        </w:rPr>
        <w:t xml:space="preserve">如《采购清单》所列产品属于政府强制采购节能产品或强制性产品认证目录内的产品，供应商应当选择依据国家标准中二级能效（水效）指标认证的节能产品或符合强制性产品认证要求的已认证产品投标。投标时需提供《强制采购节能产品认证证书、强制性产品认证证书承诺函》，供货交付时需提供证书予以核验。</w:t>
      </w:r>
      <w:bookmarkEnd w:id="293"/>
      <w:r/>
      <w:r/>
    </w:p>
    <w:p>
      <w:pPr>
        <w:pStyle w:val="677"/>
      </w:pPr>
      <w:r/>
      <w:bookmarkStart w:id="294" w:name="_Toc239152151"/>
      <w:r>
        <w:rPr>
          <w:rFonts w:hint="eastAsia"/>
        </w:rPr>
        <w:t xml:space="preserve">二、技术</w:t>
      </w:r>
      <w:r>
        <w:rPr>
          <w:rFonts w:hint="eastAsia"/>
        </w:rPr>
        <w:t xml:space="preserve">(</w:t>
      </w:r>
      <w:r>
        <w:rPr>
          <w:rFonts w:hint="eastAsia"/>
        </w:rPr>
        <w:t xml:space="preserve">服务</w:t>
      </w:r>
      <w:r>
        <w:rPr>
          <w:rFonts w:hint="eastAsia"/>
        </w:rPr>
        <w:t xml:space="preserve">)</w:t>
      </w:r>
      <w:r>
        <w:rPr>
          <w:rFonts w:hint="eastAsia"/>
        </w:rPr>
        <w:t xml:space="preserve">要求</w:t>
      </w:r>
      <w:bookmarkEnd w:id="294"/>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《采购清单》所有产品</w:t>
      </w:r>
      <w:r>
        <w:rPr>
          <w:rFonts w:hint="eastAsia" w:ascii="宋体" w:hAnsi="宋体"/>
          <w:b/>
          <w:bCs/>
          <w:color w:val="000000"/>
          <w:sz w:val="24"/>
          <w:szCs w:val="24"/>
        </w:rPr>
        <w:t xml:space="preserve">技术参数中的</w:t>
      </w:r>
      <w:r>
        <w:rPr>
          <w:rFonts w:hint="eastAsia" w:ascii="宋体" w:hAnsi="宋体"/>
          <w:b/>
          <w:bCs/>
          <w:color w:val="000000"/>
          <w:sz w:val="24"/>
          <w:szCs w:val="24"/>
        </w:rPr>
        <w:t xml:space="preserve">“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ind w:firstLine="562"/>
        <w:spacing w:after="62" w:line="360" w:lineRule="auto"/>
        <w:widowControl w:val="off"/>
        <w:rPr>
          <w:b/>
          <w:color w:val="000000"/>
          <w:sz w:val="28"/>
          <w:szCs w:val="28"/>
        </w:rPr>
      </w:pPr>
      <w:r>
        <w:rPr>
          <w:b/>
          <w:color w:val="000000"/>
          <w:sz w:val="28"/>
          <w:szCs w:val="28"/>
        </w:rPr>
        <w:t xml:space="preserve">1.</w:t>
      </w:r>
      <w:r>
        <w:rPr>
          <w:rFonts w:hint="eastAsia"/>
          <w:b/>
          <w:color w:val="000000"/>
          <w:sz w:val="28"/>
          <w:szCs w:val="28"/>
        </w:rPr>
        <w:t xml:space="preserve">采购清单（产品名称、技术参数、规格、数量等详见附件，</w:t>
      </w:r>
      <w:bookmarkStart w:id="295" w:name="OLE_LINK31"/>
      <w:r/>
      <w:bookmarkStart w:id="296" w:name="OLE_LINK32"/>
      <w:r>
        <w:rPr>
          <w:rFonts w:hint="eastAsia"/>
          <w:b/>
          <w:color w:val="000000"/>
          <w:sz w:val="28"/>
          <w:szCs w:val="28"/>
        </w:rPr>
        <w:t xml:space="preserve">采购包</w:t>
      </w:r>
      <w:r>
        <w:rPr>
          <w:rFonts w:hint="eastAsia"/>
          <w:b/>
          <w:color w:val="000000"/>
          <w:sz w:val="28"/>
          <w:szCs w:val="28"/>
        </w:rPr>
        <w:t xml:space="preserve">1</w:t>
      </w:r>
      <w:r>
        <w:rPr>
          <w:rFonts w:hint="eastAsia"/>
          <w:b/>
          <w:color w:val="000000"/>
          <w:sz w:val="28"/>
          <w:szCs w:val="28"/>
        </w:rPr>
        <w:t xml:space="preserve">《采购清单》</w:t>
      </w:r>
      <w:bookmarkEnd w:id="295"/>
      <w:r>
        <w:rPr>
          <w:rFonts w:hint="eastAsia"/>
          <w:b/>
          <w:color w:val="000000"/>
          <w:sz w:val="28"/>
          <w:szCs w:val="28"/>
        </w:rPr>
        <w:t xml:space="preserve">、采购包</w:t>
      </w:r>
      <w:r>
        <w:rPr>
          <w:rFonts w:hint="eastAsia"/>
          <w:b/>
          <w:color w:val="000000"/>
          <w:sz w:val="28"/>
          <w:szCs w:val="28"/>
        </w:rPr>
        <w:t xml:space="preserve">2</w:t>
      </w:r>
      <w:r>
        <w:rPr>
          <w:rFonts w:hint="eastAsia"/>
          <w:b/>
          <w:color w:val="000000"/>
          <w:sz w:val="28"/>
          <w:szCs w:val="28"/>
        </w:rPr>
        <w:t xml:space="preserve">《采购清单》、采购包</w:t>
      </w:r>
      <w:r>
        <w:rPr>
          <w:rFonts w:hint="eastAsia"/>
          <w:b/>
          <w:color w:val="000000"/>
          <w:sz w:val="28"/>
          <w:szCs w:val="28"/>
        </w:rPr>
        <w:t xml:space="preserve">3</w:t>
      </w:r>
      <w:r>
        <w:rPr>
          <w:rFonts w:hint="eastAsia"/>
          <w:b/>
          <w:color w:val="000000"/>
          <w:sz w:val="28"/>
          <w:szCs w:val="28"/>
        </w:rPr>
        <w:t xml:space="preserve">《采购清单》</w:t>
      </w:r>
      <w:bookmarkEnd w:id="296"/>
      <w:r>
        <w:rPr>
          <w:rFonts w:hint="eastAsia"/>
          <w:b/>
          <w:color w:val="000000"/>
          <w:sz w:val="28"/>
          <w:szCs w:val="28"/>
        </w:rPr>
        <w:t xml:space="preserve">）</w:t>
      </w:r>
      <w:r/>
    </w:p>
    <w:tbl>
      <w:tblPr>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2127"/>
        <w:gridCol w:w="2976"/>
        <w:gridCol w:w="3119"/>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7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3119"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2026年南京质检院检验检测设备项目（四）包1</w:t>
            </w:r>
            <w:r/>
          </w:p>
        </w:tc>
        <w:tc>
          <w:tcPr>
            <w:tcW w:w="2976"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608221</w:t>
            </w:r>
            <w:r>
              <w:rPr>
                <w:rFonts w:hint="eastAsia" w:ascii="宋体" w:hAnsi="宋体"/>
                <w:sz w:val="24"/>
                <w:szCs w:val="24"/>
              </w:rPr>
              <w:t xml:space="preserve">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592793</w:t>
            </w:r>
            <w:r>
              <w:rPr>
                <w:rFonts w:hint="eastAsia" w:ascii="宋体" w:hAnsi="宋体"/>
                <w:sz w:val="24"/>
                <w:szCs w:val="24"/>
              </w:rPr>
              <w:t xml:space="preserve">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2026年南京质检院检验检测设备项目（四）包2</w:t>
            </w:r>
            <w:r>
              <w:rPr>
                <w:rFonts w:hint="eastAsia" w:ascii="宋体" w:hAnsi="宋体"/>
                <w:sz w:val="24"/>
                <w:szCs w:val="24"/>
              </w:rPr>
              <w:tab/>
            </w:r>
            <w:r/>
          </w:p>
        </w:tc>
        <w:tc>
          <w:tcPr>
            <w:tcW w:w="2976"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5659390.00</w:t>
            </w:r>
            <w:r/>
          </w:p>
        </w:tc>
        <w:tc>
          <w:tcPr>
            <w:tcW w:w="3119" w:type="dxa"/>
            <w:vAlign w:val="center"/>
            <w:textDirection w:val="lrTb"/>
            <w:noWrap w:val="false"/>
          </w:tcPr>
          <w:p>
            <w:pPr>
              <w:jc w:val="center"/>
              <w:spacing w:after="0"/>
              <w:rPr>
                <w:rFonts w:hint="eastAsia" w:ascii="宋体" w:hAnsi="宋体"/>
                <w:sz w:val="24"/>
                <w:szCs w:val="24"/>
              </w:rPr>
            </w:pPr>
            <w:r>
              <w:rPr>
                <w:rFonts w:ascii="宋体" w:hAnsi="宋体"/>
                <w:sz w:val="24"/>
                <w:szCs w:val="24"/>
              </w:rPr>
              <w:t xml:space="preserve">54927</w:t>
            </w:r>
            <w:r>
              <w:rPr>
                <w:rFonts w:hint="eastAsia" w:ascii="宋体" w:hAnsi="宋体"/>
                <w:sz w:val="24"/>
                <w:szCs w:val="24"/>
              </w:rPr>
              <w:t xml:space="preserve">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2026年南京质检院检验检测设备项目（四）包3</w:t>
            </w:r>
            <w:r/>
          </w:p>
        </w:tc>
        <w:tc>
          <w:tcPr>
            <w:tcW w:w="2976"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6127400.00</w:t>
            </w:r>
            <w:r/>
          </w:p>
        </w:tc>
        <w:tc>
          <w:tcPr>
            <w:tcW w:w="3119"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5849800.00</w:t>
            </w:r>
            <w:r/>
          </w:p>
        </w:tc>
      </w:tr>
    </w:tbl>
    <w:p>
      <w:pPr>
        <w:spacing w:after="62" w:line="360" w:lineRule="auto"/>
        <w:widowControl w:val="off"/>
        <w:rPr>
          <w:b/>
          <w:color w:val="000000"/>
          <w:sz w:val="28"/>
          <w:szCs w:val="28"/>
        </w:rPr>
      </w:pPr>
      <w:r>
        <w:rPr>
          <w:b/>
          <w:color w:val="000000"/>
          <w:sz w:val="28"/>
          <w:szCs w:val="28"/>
        </w:rPr>
      </w:r>
      <w:r/>
    </w:p>
    <w:p>
      <w:pPr>
        <w:spacing w:after="62" w:line="360" w:lineRule="auto"/>
        <w:widowControl w:val="off"/>
        <w:rPr>
          <w:b/>
          <w:color w:val="000000"/>
          <w:sz w:val="28"/>
          <w:szCs w:val="28"/>
        </w:rPr>
      </w:pPr>
      <w:r>
        <w:rPr>
          <w:b/>
          <w:color w:val="000000"/>
          <w:sz w:val="28"/>
          <w:szCs w:val="28"/>
        </w:rPr>
      </w:r>
      <w:r/>
    </w:p>
    <w:p>
      <w:pPr>
        <w:spacing w:after="62" w:line="360" w:lineRule="auto"/>
        <w:widowControl w:val="off"/>
        <w:rPr>
          <w:rFonts w:ascii="Times New Roman" w:hAnsi="Times New Roman"/>
          <w:b/>
          <w:bCs/>
          <w:color w:val="000000"/>
          <w:sz w:val="24"/>
          <w:szCs w:val="24"/>
        </w:rPr>
      </w:pPr>
      <w:r/>
      <w:bookmarkStart w:id="297" w:name="_Hlk217849106"/>
      <w:r>
        <w:rPr>
          <w:rFonts w:hint="eastAsia" w:ascii="Times New Roman" w:hAnsi="Times New Roman"/>
          <w:b/>
          <w:bCs/>
          <w:color w:val="000000"/>
          <w:sz w:val="24"/>
          <w:szCs w:val="24"/>
        </w:rPr>
        <w:t xml:space="preserve">说明：</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①</w:t>
      </w:r>
      <w:bookmarkEnd w:id="297"/>
      <w:r>
        <w:rPr>
          <w:rFonts w:hint="eastAsia" w:ascii="Times New Roman" w:hAnsi="Times New Roman"/>
          <w:b/>
          <w:bCs/>
          <w:color w:val="000000"/>
          <w:sz w:val="24"/>
          <w:szCs w:val="24"/>
        </w:rPr>
        <w:t xml:space="preserve">因苏采云平台在供应商登记获取采购文件处只支持登记后下载采购文件</w:t>
      </w:r>
      <w:r>
        <w:rPr>
          <w:rFonts w:hint="eastAsia" w:ascii="Times New Roman" w:hAnsi="Times New Roman"/>
          <w:b/>
          <w:bCs/>
          <w:color w:val="000000"/>
          <w:sz w:val="24"/>
          <w:szCs w:val="24"/>
        </w:rPr>
        <w:t xml:space="preserve">的</w:t>
      </w:r>
      <w:r>
        <w:rPr>
          <w:rFonts w:hint="eastAsia" w:ascii="Times New Roman" w:hAnsi="Times New Roman"/>
          <w:b/>
          <w:bCs/>
          <w:color w:val="000000"/>
          <w:sz w:val="24"/>
          <w:szCs w:val="24"/>
        </w:rPr>
        <w:t xml:space="preserve">功能，</w:t>
      </w:r>
      <w:r>
        <w:rPr>
          <w:rFonts w:hint="eastAsia" w:ascii="Times New Roman" w:hAnsi="Times New Roman"/>
          <w:b/>
          <w:bCs/>
          <w:color w:val="000000"/>
          <w:sz w:val="24"/>
          <w:szCs w:val="24"/>
        </w:rPr>
        <w:t xml:space="preserve">但</w:t>
      </w:r>
      <w:r>
        <w:rPr>
          <w:rFonts w:hint="eastAsia" w:ascii="Times New Roman" w:hAnsi="Times New Roman"/>
          <w:b/>
          <w:bCs/>
          <w:color w:val="000000"/>
          <w:sz w:val="24"/>
          <w:szCs w:val="24"/>
        </w:rPr>
        <w:t xml:space="preserve">不包含附件，</w:t>
      </w:r>
      <w:r>
        <w:rPr>
          <w:rFonts w:hint="eastAsia" w:ascii="Times New Roman" w:hAnsi="Times New Roman"/>
          <w:b/>
          <w:bCs/>
          <w:color w:val="000000"/>
          <w:sz w:val="24"/>
          <w:szCs w:val="24"/>
        </w:rPr>
        <w:t xml:space="preserve">所以</w:t>
      </w:r>
      <w:r>
        <w:rPr>
          <w:rFonts w:hint="eastAsia" w:ascii="Times New Roman" w:hAnsi="Times New Roman"/>
          <w:b/>
          <w:bCs/>
          <w:color w:val="000000"/>
          <w:sz w:val="24"/>
          <w:szCs w:val="24"/>
        </w:rPr>
        <w:t xml:space="preserve">采购文件的附件《采购清单》请办好登记手续后，从采购公告的附件中直接下载获取《采购清单》。</w:t>
      </w:r>
      <w:r/>
    </w:p>
    <w:p>
      <w:pPr>
        <w:ind w:firstLine="562"/>
        <w:spacing w:after="62" w:line="360" w:lineRule="auto"/>
        <w:widowControl w:val="off"/>
        <w:rPr>
          <w:b/>
          <w:color w:val="000000"/>
          <w:sz w:val="28"/>
          <w:szCs w:val="28"/>
        </w:rPr>
      </w:pPr>
      <w:r>
        <w:rPr>
          <w:rFonts w:hint="eastAsia"/>
          <w:b/>
          <w:color w:val="000000"/>
          <w:sz w:val="28"/>
          <w:szCs w:val="28"/>
        </w:rPr>
        <w:t xml:space="preserve">2.</w:t>
      </w:r>
      <w:r>
        <w:rPr>
          <w:rFonts w:hint="eastAsia"/>
          <w:b/>
          <w:color w:val="000000"/>
          <w:sz w:val="28"/>
          <w:szCs w:val="28"/>
        </w:rPr>
        <w:t xml:space="preserve">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w:t>
      </w:r>
      <w:r>
        <w:rPr>
          <w:rFonts w:hint="eastAsia" w:ascii="Times New Roman" w:hAnsi="Times New Roman"/>
          <w:color w:val="000000"/>
          <w:sz w:val="24"/>
          <w:szCs w:val="24"/>
        </w:rPr>
        <w:t xml:space="preserve">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w:t>
      </w:r>
      <w:r>
        <w:rPr>
          <w:rFonts w:hint="eastAsia" w:ascii="Times New Roman" w:hAnsi="Times New Roman"/>
          <w:color w:val="000000"/>
          <w:sz w:val="24"/>
          <w:szCs w:val="24"/>
        </w:rPr>
        <w:t xml:space="preserve">满足《采购清单》技术参数要求、配置（功能）要求并适于使用。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w:t>
      </w:r>
      <w:r>
        <w:rPr>
          <w:rFonts w:hint="eastAsia" w:ascii="Times New Roman" w:hAnsi="Times New Roman"/>
          <w:color w:val="000000"/>
          <w:sz w:val="24"/>
          <w:szCs w:val="24"/>
        </w:rPr>
        <w:t xml:space="preserve">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pStyle w:val="677"/>
        <w:rPr>
          <w:b w:val="0"/>
          <w:bCs w:val="0"/>
        </w:rPr>
      </w:pPr>
      <w:r/>
      <w:bookmarkStart w:id="298" w:name="_Toc239152152"/>
      <w:r>
        <w:rPr>
          <w:rFonts w:hint="eastAsia"/>
        </w:rPr>
        <w:t xml:space="preserve">三、商务要求</w:t>
      </w:r>
      <w:bookmarkStart w:id="299" w:name="_Hlk62579461"/>
      <w:r/>
      <w:bookmarkEnd w:id="298"/>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300" w:name="_Hlk62579295"/>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：所有产品提供至少</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年免费质保服务（质保期自双方验收合格之日起算）。</w:t>
      </w:r>
      <w:r/>
    </w:p>
    <w:p>
      <w:pPr>
        <w:ind w:firstLine="480"/>
        <w:jc w:val="both"/>
        <w:spacing w:after="62" w:line="360" w:lineRule="auto"/>
        <w:widowControl w:val="off"/>
        <w:rPr>
          <w:rFonts w:ascii="Times New Roman" w:hAnsi="Times New Roman"/>
          <w:b/>
          <w:bCs/>
          <w:color w:val="000000"/>
          <w:sz w:val="24"/>
          <w:szCs w:val="24"/>
        </w:rPr>
      </w:pPr>
      <w:r/>
      <w:bookmarkStart w:id="301"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301"/>
      <w:r/>
      <w:bookmarkEnd w:id="300"/>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w:t>
      </w:r>
      <w:r>
        <w:rPr>
          <w:rFonts w:hint="eastAsia" w:ascii="宋体" w:hAnsi="宋体"/>
          <w:color w:val="000000"/>
          <w:sz w:val="24"/>
          <w:szCs w:val="24"/>
          <w:shd w:val="clear" w:color="auto" w:fill="ffffff"/>
        </w:rPr>
        <w:t xml:space="preserve">，</w:t>
      </w:r>
      <w:r>
        <w:rPr>
          <w:rFonts w:hint="eastAsia" w:ascii="宋体" w:hAnsi="宋体"/>
          <w:color w:val="000000"/>
          <w:sz w:val="24"/>
          <w:szCs w:val="24"/>
          <w:shd w:val="clear" w:color="auto" w:fill="ffffff"/>
        </w:rPr>
        <w:t xml:space="preserve">供应商</w:t>
      </w:r>
      <w:r>
        <w:rPr>
          <w:rFonts w:hint="eastAsia" w:ascii="宋体" w:hAnsi="宋体"/>
          <w:color w:val="000000"/>
          <w:sz w:val="24"/>
          <w:szCs w:val="24"/>
          <w:shd w:val="clear" w:color="auto" w:fill="ffffff"/>
        </w:rPr>
        <w:t xml:space="preserve">应</w:t>
      </w:r>
      <w:r>
        <w:rPr>
          <w:rFonts w:hint="eastAsia" w:ascii="宋体" w:hAnsi="宋体"/>
          <w:color w:val="000000"/>
          <w:sz w:val="24"/>
          <w:szCs w:val="24"/>
          <w:shd w:val="clear" w:color="auto" w:fill="ffffff"/>
        </w:rPr>
        <w:t xml:space="preserve">承担过程中的所有费用，包含但不限于</w:t>
      </w:r>
      <w:r>
        <w:rPr>
          <w:rFonts w:hint="eastAsia" w:ascii="宋体" w:hAnsi="宋体"/>
          <w:color w:val="000000"/>
          <w:sz w:val="24"/>
          <w:szCs w:val="24"/>
          <w:shd w:val="clear" w:color="auto" w:fill="ffffff"/>
        </w:rPr>
        <w:t xml:space="preserve">代用品</w:t>
      </w:r>
      <w:r>
        <w:rPr>
          <w:rFonts w:hint="eastAsia" w:ascii="宋体" w:hAnsi="宋体"/>
          <w:color w:val="000000"/>
          <w:sz w:val="24"/>
          <w:szCs w:val="24"/>
          <w:shd w:val="clear" w:color="auto" w:fill="ffffff"/>
        </w:rPr>
        <w:t xml:space="preserve">设备运输、计量校准等</w:t>
      </w:r>
      <w:r>
        <w:rPr>
          <w:rFonts w:hint="eastAsia" w:ascii="宋体" w:hAnsi="宋体"/>
          <w:color w:val="000000"/>
          <w:sz w:val="24"/>
          <w:szCs w:val="24"/>
          <w:shd w:val="clear" w:color="auto" w:fill="ffffff"/>
        </w:rPr>
        <w:t xml:space="preserve">费用</w:t>
      </w:r>
      <w:r>
        <w:rPr>
          <w:rFonts w:hint="eastAsia" w:ascii="宋体" w:hAnsi="宋体"/>
          <w:color w:val="000000"/>
          <w:sz w:val="24"/>
          <w:szCs w:val="24"/>
          <w:shd w:val="clear" w:color="auto" w:fill="ffffff"/>
        </w:rPr>
        <w:t xml:space="preserve">。</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rPr>
          <w:rFonts w:hint="eastAsia" w:ascii="宋体" w:hAnsi="宋体"/>
          <w:color w:val="000000"/>
          <w:sz w:val="24"/>
          <w:szCs w:val="24"/>
          <w:shd w:val="clear" w:color="auto" w:fill="ffffff"/>
        </w:rPr>
        <w:t xml:space="preserve">。</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.2 </w:t>
      </w:r>
      <w:r>
        <w:rPr>
          <w:rFonts w:hint="eastAsia"/>
          <w:b/>
          <w:color w:val="000000"/>
          <w:sz w:val="28"/>
          <w:szCs w:val="28"/>
        </w:rPr>
        <w:t xml:space="preserve">验收要求（验收方式）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3.2.1</w:t>
      </w:r>
      <w:r>
        <w:rPr>
          <w:rFonts w:hint="eastAsia" w:ascii="Times New Roman" w:hAnsi="Times New Roman"/>
          <w:color w:val="000000"/>
          <w:sz w:val="24"/>
          <w:szCs w:val="24"/>
        </w:rPr>
        <w:t xml:space="preserve">产品配置应原厂出厂时全部自带，所有产品外包装箱不得自行拆封，包装箱上所有标签等不得涂改或撕毁，否则采购人有权拒绝验收。</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3.2.2</w:t>
      </w:r>
      <w:r>
        <w:rPr>
          <w:rFonts w:hint="eastAsia" w:ascii="Times New Roman" w:hAnsi="Times New Roman"/>
          <w:color w:val="000000"/>
          <w:sz w:val="24"/>
          <w:szCs w:val="24"/>
        </w:rPr>
        <w:t xml:space="preserve">货物交付后，由采购人验收，供应商需提供所有验收资料。双方组织有关人员按照国家和行业相关标准、合同、投标</w:t>
      </w:r>
      <w:r>
        <w:rPr>
          <w:rFonts w:hint="eastAsia" w:ascii="Times New Roman" w:hAnsi="Times New Roman"/>
          <w:color w:val="000000"/>
          <w:sz w:val="24"/>
          <w:szCs w:val="24"/>
        </w:rPr>
        <w:t xml:space="preserve">文件、</w:t>
      </w:r>
      <w:r>
        <w:rPr>
          <w:rFonts w:hint="eastAsia" w:ascii="Times New Roman" w:hAnsi="Times New Roman"/>
          <w:color w:val="000000"/>
          <w:sz w:val="24"/>
          <w:szCs w:val="24"/>
        </w:rPr>
        <w:t xml:space="preserve">招标文件</w:t>
      </w:r>
      <w:r>
        <w:rPr>
          <w:rFonts w:hint="eastAsia" w:ascii="Times New Roman" w:hAnsi="Times New Roman"/>
          <w:color w:val="000000"/>
          <w:sz w:val="24"/>
          <w:szCs w:val="24"/>
        </w:rPr>
        <w:t xml:space="preserve">及《采购清单》</w:t>
      </w:r>
      <w:r>
        <w:rPr>
          <w:rFonts w:hint="eastAsia" w:ascii="Times New Roman" w:hAnsi="Times New Roman"/>
          <w:color w:val="000000"/>
          <w:sz w:val="24"/>
          <w:szCs w:val="24"/>
        </w:rPr>
        <w:t xml:space="preserve">、技术参数</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投标过程中的有关材料、投标产品技术手册进行现场验收。验收人员按照合同书和装箱清单逐一查验货物的数量和型号是否相符，配件、说明书及其它技术资料是否配套，质量、性能是否合格。技术指标应满足或优于招标文件的要求，相关参数精度的符合性根据有法定校准资质的计量部门出具的校准报告进行验收，如校准结果经确认不符合采购要求则不予以验收，二次校准费用需由供方支付。如计量结果有争议，以市级或更高级计量检测机构出具的结果为准。验收时发现不符合质量要求，供应商须无条件予以退换，采购人不接受维修方式。退换发生的费用</w:t>
      </w:r>
      <w:r>
        <w:rPr>
          <w:rFonts w:hint="eastAsia" w:ascii="Times New Roman" w:hAnsi="Times New Roman"/>
          <w:color w:val="000000"/>
          <w:sz w:val="24"/>
          <w:szCs w:val="24"/>
        </w:rPr>
        <w:t xml:space="preserve">（含因退换导致的校准费用）</w:t>
      </w:r>
      <w:r>
        <w:rPr>
          <w:rFonts w:hint="eastAsia" w:ascii="Times New Roman" w:hAnsi="Times New Roman"/>
          <w:color w:val="000000"/>
          <w:sz w:val="24"/>
          <w:szCs w:val="24"/>
        </w:rPr>
        <w:t xml:space="preserve">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3.2.3</w:t>
      </w:r>
      <w:r>
        <w:rPr>
          <w:rFonts w:hint="eastAsia" w:ascii="Times New Roman" w:hAnsi="Times New Roman"/>
          <w:color w:val="000000"/>
          <w:sz w:val="24"/>
          <w:szCs w:val="24"/>
        </w:rPr>
        <w:t xml:space="preserve">验收标准：</w:t>
      </w:r>
      <w:bookmarkStart w:id="302" w:name="OLE_LINK36"/>
      <w:r>
        <w:rPr>
          <w:rFonts w:hint="eastAsia" w:ascii="Times New Roman" w:hAnsi="Times New Roman"/>
          <w:color w:val="000000"/>
          <w:sz w:val="24"/>
          <w:szCs w:val="24"/>
        </w:rPr>
        <w:t xml:space="preserve">按国家和行业相关标准、合同、投标</w:t>
      </w:r>
      <w:r>
        <w:rPr>
          <w:rFonts w:hint="eastAsia" w:ascii="Times New Roman" w:hAnsi="Times New Roman"/>
          <w:color w:val="000000"/>
          <w:sz w:val="24"/>
          <w:szCs w:val="24"/>
        </w:rPr>
        <w:t xml:space="preserve">文件、</w:t>
      </w:r>
      <w:r>
        <w:rPr>
          <w:rFonts w:hint="eastAsia" w:ascii="Times New Roman" w:hAnsi="Times New Roman"/>
          <w:color w:val="000000"/>
          <w:sz w:val="24"/>
          <w:szCs w:val="24"/>
        </w:rPr>
        <w:t xml:space="preserve">招标文件</w:t>
      </w:r>
      <w:r>
        <w:rPr>
          <w:rFonts w:hint="eastAsia" w:ascii="Times New Roman" w:hAnsi="Times New Roman"/>
          <w:color w:val="000000"/>
          <w:sz w:val="24"/>
          <w:szCs w:val="24"/>
        </w:rPr>
        <w:t xml:space="preserve">及《采购清单》、技术参数、</w:t>
      </w:r>
      <w:r>
        <w:rPr>
          <w:rFonts w:hint="eastAsia" w:ascii="Times New Roman" w:hAnsi="Times New Roman"/>
          <w:color w:val="000000"/>
          <w:sz w:val="24"/>
          <w:szCs w:val="24"/>
        </w:rPr>
        <w:t xml:space="preserve">投标过程中的有关材料、投标产品技术手册进行现场验收。</w:t>
      </w:r>
      <w:bookmarkEnd w:id="302"/>
      <w:r>
        <w:rPr>
          <w:rFonts w:hint="eastAsia" w:ascii="Times New Roman" w:hAnsi="Times New Roman"/>
          <w:color w:val="000000"/>
          <w:sz w:val="24"/>
          <w:szCs w:val="24"/>
        </w:rPr>
        <w:t xml:space="preserve">验收包括但不限于：数量、外观、质量、性能、匹配性等。所有产品应符合规定的性能，无瑕疵和缺陷，必须为合格品，同时有明确的制造商、生产日期、合格证等。</w:t>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3.3.1</w:t>
      </w:r>
      <w:r>
        <w:rPr>
          <w:rFonts w:hint="eastAsia" w:ascii="Times New Roman" w:hAnsi="Times New Roman"/>
          <w:color w:val="000000"/>
          <w:sz w:val="24"/>
          <w:szCs w:val="24"/>
        </w:rPr>
        <w:t xml:space="preserve">交付时间（供货期）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第一批次：</w:t>
      </w:r>
      <w:bookmarkStart w:id="303" w:name="OLE_LINK16"/>
      <w:r>
        <w:rPr>
          <w:rFonts w:hint="eastAsia" w:ascii="Times New Roman" w:hAnsi="Times New Roman"/>
          <w:color w:val="000000"/>
          <w:sz w:val="24"/>
          <w:szCs w:val="24"/>
        </w:rPr>
        <w:t xml:space="preserve">自合同签订生效后</w:t>
      </w:r>
      <w:r>
        <w:rPr>
          <w:rFonts w:hint="eastAsia" w:ascii="Times New Roman" w:hAnsi="Times New Roman"/>
          <w:color w:val="000000"/>
          <w:sz w:val="24"/>
          <w:szCs w:val="24"/>
        </w:rPr>
        <w:t xml:space="preserve">90</w:t>
      </w:r>
      <w:r>
        <w:rPr>
          <w:rFonts w:hint="eastAsia" w:ascii="Times New Roman" w:hAnsi="Times New Roman"/>
          <w:color w:val="000000"/>
          <w:sz w:val="24"/>
          <w:szCs w:val="24"/>
        </w:rPr>
        <w:t xml:space="preserve">日内，</w:t>
      </w:r>
      <w:bookmarkStart w:id="304" w:name="OLE_LINK6"/>
      <w:r/>
      <w:bookmarkEnd w:id="303"/>
      <w:r>
        <w:rPr>
          <w:rFonts w:hint="eastAsia" w:ascii="Times New Roman" w:hAnsi="Times New Roman"/>
          <w:color w:val="000000"/>
          <w:sz w:val="24"/>
          <w:szCs w:val="24"/>
        </w:rPr>
        <w:t xml:space="preserve">中标供应商需按《采购清单》供货交付不低于合同金额</w:t>
      </w:r>
      <w:r>
        <w:rPr>
          <w:rFonts w:hint="eastAsia" w:ascii="Times New Roman" w:hAnsi="Times New Roman"/>
          <w:color w:val="000000"/>
          <w:sz w:val="24"/>
          <w:szCs w:val="24"/>
        </w:rPr>
        <w:t xml:space="preserve">80%</w:t>
      </w:r>
      <w:r>
        <w:rPr>
          <w:rFonts w:hint="eastAsia" w:ascii="Times New Roman" w:hAnsi="Times New Roman"/>
          <w:color w:val="000000"/>
          <w:sz w:val="24"/>
          <w:szCs w:val="24"/>
        </w:rPr>
        <w:t xml:space="preserve">的仪器设备</w:t>
      </w:r>
      <w:bookmarkEnd w:id="304"/>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第二批次：自合同签订生效后</w:t>
      </w:r>
      <w:r>
        <w:rPr>
          <w:rFonts w:hint="eastAsia" w:ascii="Times New Roman" w:hAnsi="Times New Roman"/>
          <w:color w:val="000000"/>
          <w:sz w:val="24"/>
          <w:szCs w:val="24"/>
        </w:rPr>
        <w:t xml:space="preserve">120</w:t>
      </w:r>
      <w:r>
        <w:rPr>
          <w:rFonts w:hint="eastAsia" w:ascii="Times New Roman" w:hAnsi="Times New Roman"/>
          <w:color w:val="000000"/>
          <w:sz w:val="24"/>
          <w:szCs w:val="24"/>
        </w:rPr>
        <w:t xml:space="preserve">日内，中标供应商需按《采购清单》供货交付全部剩余未供货交付的仪器设备。</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如附件《采购清单》中部分产品列举了供货期，但与上述内容不一致的，满足本招标文件上述交付时间（供货期）的要求即可。</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交付地点（供货地点）：南京市建邺区嘉陵江东街</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号、</w:t>
      </w:r>
      <w:r>
        <w:rPr>
          <w:rStyle w:val="727"/>
          <w:rFonts w:hint="eastAsia" w:ascii="宋体" w:hAnsi="宋体"/>
          <w:sz w:val="24"/>
          <w:szCs w:val="24"/>
        </w:rPr>
        <w:t xml:space="preserve">栖霞区恒广路1号等</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w:t>
      </w:r>
      <w:r>
        <w:rPr>
          <w:rFonts w:hint="eastAsia" w:ascii="Times New Roman" w:hAnsi="Times New Roman"/>
          <w:color w:val="000000"/>
          <w:sz w:val="24"/>
          <w:szCs w:val="24"/>
        </w:rPr>
        <w:t xml:space="preserve">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w:t>
      </w:r>
      <w:r>
        <w:rPr>
          <w:rFonts w:hint="eastAsia" w:ascii="Times New Roman" w:hAnsi="Times New Roman"/>
          <w:color w:val="000000"/>
          <w:sz w:val="24"/>
          <w:szCs w:val="24"/>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w:t>
      </w:r>
      <w:r>
        <w:rPr>
          <w:rFonts w:hint="eastAsia"/>
          <w:b/>
          <w:color w:val="000000"/>
          <w:sz w:val="28"/>
          <w:szCs w:val="28"/>
        </w:rPr>
        <w:t xml:space="preserve">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供应商</w:t>
      </w:r>
      <w:r>
        <w:rPr>
          <w:rFonts w:ascii="宋体" w:hAnsi="宋体" w:cs="宋体"/>
          <w:color w:val="000000"/>
          <w:sz w:val="24"/>
          <w:szCs w:val="24"/>
        </w:rPr>
        <w:t xml:space="preserve">期间发生的被盗、泄露或其他有损保密资料保密性的事件承担全部责任，因此造成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3.6</w:t>
      </w:r>
      <w:r>
        <w:rPr>
          <w:rFonts w:hint="eastAsia"/>
          <w:b/>
          <w:color w:val="000000"/>
          <w:sz w:val="28"/>
          <w:szCs w:val="28"/>
        </w:rPr>
        <w:t xml:space="preserve">付款方式</w:t>
      </w:r>
      <w:r/>
    </w:p>
    <w:p>
      <w:pPr>
        <w:ind w:firstLine="562"/>
        <w:jc w:val="both"/>
        <w:spacing w:before="62" w:after="62" w:line="360" w:lineRule="auto"/>
        <w:widowControl w:val="off"/>
        <w:rPr>
          <w:color w:val="000000"/>
          <w:sz w:val="24"/>
          <w:szCs w:val="24"/>
        </w:rPr>
      </w:pPr>
      <w:r/>
      <w:bookmarkStart w:id="305" w:name="OLE_LINK7"/>
      <w:r>
        <w:rPr>
          <w:rFonts w:hint="eastAsia"/>
          <w:color w:val="000000"/>
          <w:sz w:val="24"/>
          <w:szCs w:val="24"/>
        </w:rPr>
        <w:t xml:space="preserve">第一次：合同签订生效后</w:t>
      </w:r>
      <w:r>
        <w:rPr>
          <w:rFonts w:hint="eastAsia"/>
          <w:color w:val="000000"/>
          <w:sz w:val="24"/>
          <w:szCs w:val="24"/>
        </w:rPr>
        <w:t xml:space="preserve">10</w:t>
      </w:r>
      <w:r>
        <w:rPr>
          <w:rFonts w:hint="eastAsia"/>
          <w:color w:val="000000"/>
          <w:sz w:val="24"/>
          <w:szCs w:val="24"/>
        </w:rPr>
        <w:t xml:space="preserve">日内，中标供应商应按合同金额</w:t>
      </w:r>
      <w:r>
        <w:rPr>
          <w:rFonts w:hint="eastAsia"/>
          <w:color w:val="000000"/>
          <w:sz w:val="24"/>
          <w:szCs w:val="24"/>
        </w:rPr>
        <w:t xml:space="preserve">10%</w:t>
      </w:r>
      <w:r>
        <w:rPr>
          <w:rFonts w:hint="eastAsia"/>
          <w:color w:val="000000"/>
          <w:sz w:val="24"/>
          <w:szCs w:val="24"/>
        </w:rPr>
        <w:t xml:space="preserve">提供等额的见索即付的银行保函交采购人核验，保函期限不少于</w:t>
      </w:r>
      <w:r>
        <w:rPr>
          <w:color w:val="000000"/>
          <w:sz w:val="24"/>
          <w:szCs w:val="24"/>
        </w:rPr>
        <w:t xml:space="preserve">1</w:t>
      </w:r>
      <w:r>
        <w:rPr>
          <w:rFonts w:hint="eastAsia"/>
          <w:color w:val="000000"/>
          <w:sz w:val="24"/>
          <w:szCs w:val="24"/>
        </w:rPr>
        <w:t xml:space="preserve">年，采购人核验无误后予以支付</w:t>
      </w:r>
      <w:r>
        <w:rPr>
          <w:rFonts w:hint="eastAsia"/>
          <w:color w:val="000000"/>
          <w:sz w:val="24"/>
          <w:szCs w:val="24"/>
        </w:rPr>
        <w:t xml:space="preserve">50%</w:t>
      </w:r>
      <w:r>
        <w:rPr>
          <w:rFonts w:hint="eastAsia"/>
          <w:color w:val="000000"/>
          <w:sz w:val="24"/>
          <w:szCs w:val="24"/>
        </w:rPr>
        <w:t xml:space="preserve">合同款项；</w:t>
      </w:r>
      <w:r/>
    </w:p>
    <w:p>
      <w:pPr>
        <w:ind w:firstLine="562"/>
        <w:jc w:val="both"/>
        <w:spacing w:before="62" w:after="62" w:line="360" w:lineRule="auto"/>
        <w:widowControl w:val="off"/>
        <w:rPr>
          <w:color w:val="000000"/>
          <w:sz w:val="24"/>
          <w:szCs w:val="24"/>
        </w:rPr>
      </w:pPr>
      <w:r>
        <w:rPr>
          <w:rFonts w:hint="eastAsia"/>
          <w:color w:val="000000"/>
          <w:sz w:val="24"/>
          <w:szCs w:val="24"/>
        </w:rPr>
        <w:t xml:space="preserve">第二次：中标供应商按照招标文件规定的第一批次供货期限，按《采购清单》供货交付不低于合同金额</w:t>
      </w:r>
      <w:r>
        <w:rPr>
          <w:rFonts w:hint="eastAsia"/>
          <w:color w:val="000000"/>
          <w:sz w:val="24"/>
          <w:szCs w:val="24"/>
        </w:rPr>
        <w:t xml:space="preserve">80%</w:t>
      </w:r>
      <w:r>
        <w:rPr>
          <w:color w:val="000000"/>
          <w:sz w:val="24"/>
          <w:szCs w:val="24"/>
        </w:rPr>
        <w:t xml:space="preserve">的</w:t>
      </w:r>
      <w:r>
        <w:rPr>
          <w:rFonts w:hint="eastAsia"/>
          <w:color w:val="000000"/>
          <w:sz w:val="24"/>
          <w:szCs w:val="24"/>
        </w:rPr>
        <w:t xml:space="preserve">仪器设备，配置不得低于招标文件配置要求规定的设施设备、附件材料，全部货物运抵指定交付地点并安装调试结束，初步验收合格后，采购人向中标供应商支付</w:t>
      </w:r>
      <w:r>
        <w:rPr>
          <w:color w:val="000000"/>
          <w:sz w:val="24"/>
          <w:szCs w:val="24"/>
        </w:rPr>
        <w:t xml:space="preserve">30</w:t>
      </w:r>
      <w:r>
        <w:rPr>
          <w:rFonts w:hint="eastAsia"/>
          <w:color w:val="000000"/>
          <w:sz w:val="24"/>
          <w:szCs w:val="24"/>
        </w:rPr>
        <w:t xml:space="preserve">%</w:t>
      </w:r>
      <w:r>
        <w:rPr>
          <w:rFonts w:hint="eastAsia"/>
          <w:color w:val="000000"/>
          <w:sz w:val="24"/>
          <w:szCs w:val="24"/>
        </w:rPr>
        <w:t xml:space="preserve">合同款项；</w:t>
      </w:r>
      <w:r/>
    </w:p>
    <w:p>
      <w:pPr>
        <w:ind w:firstLine="562"/>
        <w:jc w:val="both"/>
        <w:spacing w:before="62" w:after="62" w:line="360" w:lineRule="auto"/>
        <w:widowControl w:val="off"/>
        <w:rPr>
          <w:color w:val="000000"/>
          <w:sz w:val="24"/>
          <w:szCs w:val="24"/>
        </w:rPr>
      </w:pPr>
      <w:r>
        <w:rPr>
          <w:rFonts w:hint="eastAsia"/>
          <w:color w:val="000000"/>
          <w:sz w:val="24"/>
          <w:szCs w:val="24"/>
        </w:rPr>
        <w:t xml:space="preserve">第三次：中标供应商按第二批次供货期限如期完成《采购清单》全部供货交付任务，采购人阶段化调校、试运行参数修正、配套软件系统及日常使用均正常有效后，采购人进行综合评价形式的综合验收（含验收评价），综合验收合格后一次性无息付清</w:t>
      </w:r>
      <w:r>
        <w:rPr>
          <w:rFonts w:hint="eastAsia"/>
          <w:color w:val="000000"/>
          <w:sz w:val="24"/>
          <w:szCs w:val="24"/>
        </w:rPr>
        <w:t xml:space="preserve">20%</w:t>
      </w:r>
      <w:r>
        <w:rPr>
          <w:rFonts w:hint="eastAsia"/>
          <w:color w:val="000000"/>
          <w:sz w:val="24"/>
          <w:szCs w:val="24"/>
        </w:rPr>
        <w:t xml:space="preserve">合同尾款，并无息退还中标供应商的银行保函。具体的综合验收时间由采购人根据项目进展和实际情况确定，并提前告知中标供应商。</w:t>
      </w:r>
      <w:r/>
    </w:p>
    <w:p>
      <w:pPr>
        <w:ind w:firstLine="562"/>
        <w:jc w:val="both"/>
        <w:spacing w:before="62" w:after="62" w:line="360" w:lineRule="auto"/>
        <w:widowControl w:val="off"/>
        <w:rPr>
          <w:color w:val="000000"/>
          <w:sz w:val="24"/>
          <w:szCs w:val="24"/>
        </w:rPr>
      </w:pPr>
      <w:r>
        <w:rPr>
          <w:rFonts w:hint="eastAsia"/>
          <w:color w:val="000000"/>
          <w:sz w:val="24"/>
          <w:szCs w:val="24"/>
        </w:rPr>
        <w:t xml:space="preserve">每次付款前中标供应商应提前开具足额合规发票，交采购人办理付款手续，否则因此引起的付款迟延由供应商自行负责。</w:t>
      </w:r>
      <w:bookmarkEnd w:id="305"/>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w:t>
      </w:r>
      <w:r>
        <w:rPr>
          <w:rFonts w:hint="eastAsia"/>
          <w:b/>
          <w:color w:val="000000"/>
          <w:sz w:val="28"/>
          <w:szCs w:val="28"/>
        </w:rPr>
        <w:t xml:space="preserve">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售后服务方案等保证采购人正常使用操作投标人所投产品需明确的相应内容。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306"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306"/>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w:t>
      </w:r>
      <w:r>
        <w:rPr>
          <w:rFonts w:hint="eastAsia" w:ascii="宋体" w:hAnsi="宋体"/>
          <w:color w:val="000000"/>
          <w:sz w:val="24"/>
          <w:szCs w:val="24"/>
        </w:rPr>
        <w:t xml:space="preserve">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供应商提供详细的售后服务方案，包含服务体系、服务范围以及解决方案、具体措施、响应时间、售后服务电话等，</w:t>
      </w:r>
      <w:bookmarkStart w:id="307" w:name="OLE_LINK21"/>
      <w:r/>
      <w:bookmarkStart w:id="308" w:name="OLE_LINK23"/>
      <w:r>
        <w:rPr>
          <w:rFonts w:hint="eastAsia" w:ascii="宋体" w:hAnsi="宋体"/>
          <w:color w:val="000000"/>
          <w:sz w:val="24"/>
          <w:szCs w:val="24"/>
        </w:rPr>
        <w:t xml:space="preserve">方案需匹配本项目需求</w:t>
      </w:r>
      <w:bookmarkEnd w:id="307"/>
      <w:r>
        <w:rPr>
          <w:rFonts w:hint="eastAsia" w:ascii="宋体" w:hAnsi="宋体"/>
          <w:color w:val="000000"/>
          <w:sz w:val="24"/>
          <w:szCs w:val="24"/>
        </w:rPr>
        <w:t xml:space="preserve">。</w:t>
      </w:r>
      <w:bookmarkEnd w:id="308"/>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309" w:name="_Hlk196565884"/>
      <w:r/>
      <w:bookmarkStart w:id="310" w:name="_Hlk218761437"/>
      <w:r>
        <w:rPr>
          <w:rFonts w:hint="eastAsia" w:ascii="宋体" w:hAnsi="宋体"/>
          <w:iCs/>
          <w:color w:val="000000"/>
          <w:sz w:val="24"/>
          <w:szCs w:val="21"/>
        </w:rPr>
        <w:t xml:space="preserve">3.8.1</w:t>
      </w:r>
      <w:bookmarkEnd w:id="309"/>
      <w:r/>
      <w:bookmarkEnd w:id="310"/>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规费、税金、运输保险、备品备件、伴随服务/售后服务、人员培训等合同期限内所涉及的一切费用，对投标人认为没有考虑到的费用，除中标价外，采购人不再支付任何费用，并认为此项费用已包含在投标报价中。</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311" w:name="OLE_LINK18"/>
      <w:r>
        <w:rPr>
          <w:rFonts w:hint="eastAsia"/>
          <w:b/>
          <w:color w:val="000000"/>
          <w:sz w:val="28"/>
          <w:szCs w:val="28"/>
        </w:rPr>
        <w:t xml:space="preserve">真实投标</w:t>
      </w:r>
      <w:bookmarkStart w:id="312" w:name="OLE_LINK10"/>
      <w:r>
        <w:rPr>
          <w:rFonts w:hint="eastAsia"/>
          <w:b/>
          <w:color w:val="000000"/>
          <w:sz w:val="28"/>
          <w:szCs w:val="28"/>
        </w:rPr>
        <w:t xml:space="preserve">履约</w:t>
      </w:r>
      <w:bookmarkEnd w:id="312"/>
      <w:r>
        <w:rPr>
          <w:rFonts w:hint="eastAsia"/>
          <w:b/>
          <w:color w:val="000000"/>
          <w:sz w:val="28"/>
          <w:szCs w:val="28"/>
        </w:rPr>
        <w:t xml:space="preserve">要求</w:t>
      </w:r>
      <w:bookmarkEnd w:id="311"/>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原件并盖章，内容须包含以上内容。</w:t>
      </w:r>
      <w:bookmarkEnd w:id="299"/>
      <w:r/>
      <w:r/>
    </w:p>
    <w:p>
      <w:pPr>
        <w:pStyle w:val="677"/>
        <w:rPr>
          <w:b w:val="0"/>
          <w:bCs w:val="0"/>
        </w:rPr>
      </w:pPr>
      <w:r/>
      <w:bookmarkStart w:id="313" w:name="_Toc239152153"/>
      <w:r>
        <w:rPr>
          <w:rFonts w:hint="eastAsia"/>
        </w:rPr>
        <w:t xml:space="preserve">四、综合服务能力要求</w:t>
      </w:r>
      <w:bookmarkEnd w:id="313"/>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4.1业绩</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自 2023年1月1日起至首次递交投标文件截止时间期间，投标人提供与</w:t>
      </w:r>
      <w:r>
        <w:rPr>
          <w:rFonts w:ascii="宋体" w:hAnsi="宋体"/>
          <w:iCs/>
          <w:color w:val="000000"/>
          <w:sz w:val="24"/>
          <w:szCs w:val="21"/>
        </w:rPr>
        <w:t xml:space="preserve">核心</w:t>
      </w:r>
      <w:r>
        <w:rPr>
          <w:rFonts w:hint="eastAsia" w:ascii="宋体" w:hAnsi="宋体"/>
          <w:iCs/>
          <w:color w:val="000000"/>
          <w:sz w:val="24"/>
          <w:szCs w:val="21"/>
        </w:rPr>
        <w:t xml:space="preserve">产品同类的销售业绩合同，应包含合同标的、合同金额、主要条款及双方盖章页，合同原件、与合同对应的收款发票原件备查。</w:t>
      </w:r>
      <w:r/>
    </w:p>
    <w:p>
      <w:pPr>
        <w:ind w:firstLine="480"/>
        <w:jc w:val="both"/>
        <w:spacing w:after="62" w:line="360" w:lineRule="auto"/>
        <w:widowControl w:val="off"/>
        <w:rPr>
          <w:rFonts w:hint="eastAsia" w:ascii="宋体" w:hAnsi="宋体"/>
          <w:iCs/>
          <w:color w:val="000000"/>
          <w:sz w:val="24"/>
          <w:szCs w:val="21"/>
        </w:rPr>
      </w:pPr>
      <w:r/>
      <w:bookmarkStart w:id="314" w:name="OLE_LINK4"/>
      <w:r>
        <w:rPr>
          <w:rFonts w:hint="eastAsia" w:ascii="宋体" w:hAnsi="宋体"/>
          <w:iCs/>
          <w:color w:val="000000"/>
          <w:sz w:val="24"/>
          <w:szCs w:val="21"/>
        </w:rPr>
        <w:t xml:space="preserve">4.2为发挥政府采购的政策导向作用，投标人如使用环境标志产品或优先采购节能产品投标，所投的产品应具有有效期内的国家确定的认证机构出具的环境标志产品认证证书及优先采购节能产品认证证书，须提供产品及型号所在清单页的认证证书复印件，用标识标明并加盖投标供应商公章。</w:t>
      </w:r>
      <w:bookmarkEnd w:id="314"/>
      <w:r/>
      <w:r/>
    </w:p>
    <w:p>
      <w:pPr>
        <w:pStyle w:val="676"/>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315" w:name="_Toc239152154"/>
      <w:r/>
      <w:bookmarkStart w:id="316" w:name="_Toc198824799"/>
      <w:r/>
      <w:bookmarkStart w:id="317" w:name="_Toc198824867"/>
      <w:r>
        <w:rPr>
          <w:rFonts w:hint="eastAsia" w:ascii="黑体" w:hAnsi="楷体_GB2312" w:eastAsia="黑体"/>
          <w:b w:val="0"/>
          <w:bCs w:val="0"/>
          <w:color w:val="000000"/>
          <w:sz w:val="44"/>
          <w:szCs w:val="44"/>
        </w:rPr>
        <w:t xml:space="preserve">第五章  评标方法与评标标准</w:t>
      </w:r>
      <w:bookmarkEnd w:id="288"/>
      <w:r/>
      <w:bookmarkEnd w:id="289"/>
      <w:r/>
      <w:bookmarkEnd w:id="315"/>
      <w:r/>
      <w:bookmarkEnd w:id="316"/>
      <w:r/>
      <w:bookmarkEnd w:id="317"/>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w:t>
      </w:r>
      <w:r>
        <w:rPr>
          <w:rFonts w:hint="eastAsia" w:ascii="Arial" w:hAnsi="Arial" w:cs="Arial"/>
          <w:color w:val="000000"/>
          <w:sz w:val="24"/>
          <w:szCs w:val="24"/>
        </w:rPr>
        <w:t xml:space="preserve">100</w:t>
      </w:r>
      <w:r>
        <w:rPr>
          <w:rFonts w:hint="eastAsia" w:ascii="Arial" w:hAnsi="Arial" w:cs="Arial"/>
          <w:color w:val="000000"/>
          <w:sz w:val="24"/>
          <w:szCs w:val="24"/>
        </w:rPr>
        <w:t xml:space="preserve">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20"/>
        <w:jc w:val="center"/>
        <w:spacing w:before="62" w:after="62" w:line="360" w:lineRule="auto"/>
        <w:widowControl w:val="off"/>
        <w:rPr>
          <w:rFonts w:ascii="Arial" w:hAnsi="Arial" w:cs="Arial"/>
          <w:b/>
          <w:bCs/>
          <w:color w:val="000000"/>
          <w:sz w:val="24"/>
          <w:szCs w:val="24"/>
        </w:rPr>
      </w:pPr>
      <w:r/>
      <w:bookmarkStart w:id="318" w:name="OLE_LINK9"/>
      <w:r>
        <w:rPr>
          <w:rFonts w:hint="eastAsia" w:ascii="Arial" w:hAnsi="Arial" w:cs="Arial"/>
          <w:b/>
          <w:bCs/>
          <w:color w:val="000000"/>
          <w:sz w:val="24"/>
          <w:szCs w:val="24"/>
        </w:rPr>
        <w:t xml:space="preserve">采购包</w:t>
      </w:r>
      <w:r>
        <w:rPr>
          <w:rFonts w:hint="eastAsia" w:ascii="Arial" w:hAnsi="Arial" w:cs="Arial"/>
          <w:b/>
          <w:bCs/>
          <w:color w:val="000000"/>
          <w:sz w:val="24"/>
          <w:szCs w:val="24"/>
        </w:rPr>
        <w:t xml:space="preserve">1</w:t>
      </w:r>
      <w:r/>
    </w:p>
    <w:p>
      <w:pPr>
        <w:ind w:firstLine="319"/>
        <w:jc w:val="center"/>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本评分标准适用采购包</w:t>
      </w:r>
      <w:r>
        <w:rPr>
          <w:rFonts w:hint="eastAsia" w:ascii="Arial" w:hAnsi="Arial" w:cs="Arial"/>
          <w:color w:val="000000"/>
          <w:sz w:val="24"/>
          <w:szCs w:val="24"/>
        </w:rPr>
        <w:t xml:space="preserve">1</w:t>
      </w:r>
      <w:r>
        <w:rPr>
          <w:rFonts w:hint="eastAsia" w:ascii="Arial" w:hAnsi="Arial" w:cs="Arial"/>
          <w:color w:val="000000"/>
          <w:sz w:val="24"/>
          <w:szCs w:val="24"/>
        </w:rPr>
        <w:t xml:space="preserve">，选择</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069"/>
        <w:gridCol w:w="5383"/>
        <w:gridCol w:w="951"/>
        <w:gridCol w:w="1262"/>
      </w:tblGrid>
      <w:tr>
        <w:trPr>
          <w:trHeight w:val="409"/>
        </w:trPr>
        <w:tc>
          <w:tcPr>
            <w:tcW w:w="686" w:type="dxa"/>
            <w:vAlign w:val="center"/>
            <w:textDirection w:val="lrTb"/>
            <w:noWrap w:val="false"/>
          </w:tcPr>
          <w:p>
            <w:pPr>
              <w:jc w:val="center"/>
              <w:spacing w:after="0" w:line="360" w:lineRule="auto"/>
              <w:widowControl w:val="off"/>
              <w:rPr>
                <w:rFonts w:hint="eastAsia" w:ascii="宋体" w:hAnsi="宋体"/>
                <w:b/>
                <w:color w:val="000000"/>
                <w:sz w:val="21"/>
                <w:szCs w:val="21"/>
              </w:rPr>
            </w:pPr>
            <w:r/>
            <w:bookmarkStart w:id="319" w:name="_Hlk237687884"/>
            <w:r>
              <w:rPr>
                <w:rFonts w:hint="eastAsia" w:ascii="宋体" w:hAnsi="宋体"/>
                <w:b/>
                <w:color w:val="000000"/>
                <w:sz w:val="21"/>
                <w:szCs w:val="21"/>
              </w:rPr>
              <w:t xml:space="preserve">序号</w:t>
            </w:r>
            <w:r/>
          </w:p>
        </w:tc>
        <w:tc>
          <w:tcPr>
            <w:tcW w:w="1069"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383"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951"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一.价格分(30分)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383"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二.技术分(41分)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业绩</w:t>
            </w:r>
            <w:r/>
          </w:p>
        </w:tc>
        <w:tc>
          <w:tcPr>
            <w:tcW w:w="5383"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 2023年1月1日起至首次递交投标文件截止时间期间，投标人提供与采购包1的</w:t>
            </w:r>
            <w:r>
              <w:rPr>
                <w:rFonts w:ascii="宋体" w:hAnsi="宋体" w:cs="宋体"/>
                <w:color w:val="000000"/>
                <w:sz w:val="21"/>
                <w:szCs w:val="21"/>
              </w:rPr>
              <w:t xml:space="preserve">核心</w:t>
            </w:r>
            <w:r>
              <w:rPr>
                <w:rFonts w:hint="eastAsia" w:ascii="宋体" w:hAnsi="宋体" w:cs="宋体"/>
                <w:color w:val="000000"/>
                <w:sz w:val="21"/>
                <w:szCs w:val="21"/>
              </w:rPr>
              <w:t xml:space="preserve">产品同类的销售业绩合同（同类是指：产品名称或标的内容包含</w:t>
            </w:r>
            <w:r>
              <w:rPr>
                <w:rStyle w:val="727"/>
                <w:rFonts w:hint="eastAsia" w:ascii="宋体" w:hAnsi="宋体"/>
              </w:rPr>
              <w:t xml:space="preserve">液相色谱-高分辨率质谱仪、</w:t>
            </w:r>
            <w:r>
              <w:rPr>
                <w:rFonts w:hint="eastAsia" w:ascii="宋体" w:hAnsi="宋体" w:cs="宋体"/>
                <w:color w:val="000000"/>
                <w:sz w:val="21"/>
                <w:szCs w:val="21"/>
              </w:rPr>
              <w:t xml:space="preserve">超高效超高分辨液质联用仪、液相色谱-高分辨率质谱联用仪其中之一即可，或设备含液相色谱及高分辨液质功能，或根据现场评委认定名称与功能符合同类设备特征业绩），每提供一个符合要求的合同得0.5分，本项最高得1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注：以合同签订时间为准，需提供体现合同主要内容的清晰复印件，并加盖投标供应商公章（合同应包含合同标的、合同金额、主要条款及双方盖章页），合同原件、与合同对应的收款发票原件备查。</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评委根据投标文件中技术参数响应情况进行打分，本招标文件“第四章</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二、技术（服务）要求”</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采购包</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《采购清单》</w:t>
            </w:r>
            <w:bookmarkStart w:id="320" w:name="OLE_LINK30"/>
            <w:r>
              <w:rPr>
                <w:rFonts w:hint="eastAsia" w:ascii="Times New Roman" w:hAnsi="Times New Roman"/>
                <w:color w:val="000000"/>
                <w:sz w:val="21"/>
                <w:szCs w:val="21"/>
              </w:rPr>
              <w:t xml:space="preserve">所有产品技术参数中的</w:t>
            </w:r>
            <w:bookmarkEnd w:id="320"/>
            <w:r>
              <w:rPr>
                <w:rFonts w:hint="eastAsia" w:ascii="Times New Roman" w:hAnsi="Times New Roman"/>
                <w:color w:val="000000"/>
                <w:sz w:val="21"/>
                <w:szCs w:val="21"/>
              </w:rPr>
              <w:t xml:space="preserve">“一、技术指标”，其中：标“▲”为重要技术参数（共</w:t>
            </w:r>
            <w:r>
              <w:rPr>
                <w:rFonts w:ascii="Times New Roman" w:hAnsi="Times New Roman"/>
                <w:color w:val="000000"/>
                <w:sz w:val="21"/>
                <w:szCs w:val="21"/>
              </w:rPr>
              <w:t xml:space="preserve">80</w:t>
            </w:r>
            <w:r>
              <w:rPr>
                <w:rFonts w:hint="eastAsia" w:ascii="Times New Roman" w:hAnsi="Times New Roman"/>
                <w:color w:val="000000"/>
                <w:sz w:val="21"/>
                <w:szCs w:val="21"/>
              </w:rPr>
              <w:t xml:space="preserve">项），每有一项负偏离扣</w:t>
            </w:r>
            <w:r>
              <w:rPr>
                <w:rFonts w:ascii="Times New Roman" w:hAnsi="Times New Roman"/>
                <w:color w:val="000000"/>
                <w:sz w:val="21"/>
                <w:szCs w:val="21"/>
              </w:rPr>
              <w:t xml:space="preserve">0.5</w:t>
            </w:r>
            <w:r>
              <w:rPr>
                <w:rFonts w:hint="eastAsia" w:ascii="Times New Roman" w:hAnsi="Times New Roman"/>
                <w:color w:val="000000"/>
                <w:sz w:val="21"/>
                <w:szCs w:val="21"/>
              </w:rPr>
              <w:t xml:space="preserve">分，本评分项</w:t>
            </w:r>
            <w:r>
              <w:rPr>
                <w:rFonts w:hint="eastAsia" w:ascii="Times New Roman" w:hAnsi="Times New Roman"/>
                <w:color w:val="000000"/>
                <w:sz w:val="21"/>
                <w:szCs w:val="21"/>
              </w:rPr>
              <w:t xml:space="preserve">共</w:t>
            </w:r>
            <w:r>
              <w:rPr>
                <w:rFonts w:hint="eastAsia" w:ascii="Times New Roman" w:hAnsi="Times New Roman"/>
                <w:color w:val="000000"/>
                <w:sz w:val="21"/>
                <w:szCs w:val="21"/>
              </w:rPr>
              <w:t xml:space="preserve">40</w:t>
            </w:r>
            <w:r>
              <w:rPr>
                <w:rFonts w:hint="eastAsia" w:ascii="Times New Roman" w:hAnsi="Times New Roman"/>
                <w:color w:val="000000"/>
                <w:sz w:val="21"/>
                <w:szCs w:val="21"/>
              </w:rPr>
              <w:t xml:space="preserve">分，扣完为止。</w:t>
            </w:r>
            <w:r/>
          </w:p>
          <w:p>
            <w:pPr>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注：需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的，评审时评审专家有权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40</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三、商务分(29分)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国家政策导向</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bookmarkStart w:id="321" w:name="OLE_LINK22"/>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投标产品属于财政部、生态环境部公布的《环境标志产品政府采购品目清单》内的产品且具有国家确定的认证机构出具的、处于有效期之内的环境标志产品认证证书的，得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投标产品属于财政部、发展改革委公布的《节能产品政府采购品目清单》内的优先采购节能产品且具有国家确定的认证机构出具的、处于有效期之内的节能产品认证证书的，得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bookmarkEnd w:id="321"/>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特别说明：供应商需提供产品及型号所在清单页的复印件并用标识标明，如未提供，将不予认可。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供应商须明确提供项目总体实施方案，内容包括但不限于：本项目的重点、难点、整体计划与实施步骤等内容。</w:t>
            </w:r>
            <w:r/>
          </w:p>
          <w:p>
            <w:pPr>
              <w:jc w:val="both"/>
              <w:spacing w:after="0" w:line="360" w:lineRule="auto"/>
              <w:widowControl w:val="off"/>
              <w:rPr>
                <w:rFonts w:ascii="Times New Roman" w:hAnsi="Times New Roman"/>
                <w:color w:val="000000"/>
                <w:sz w:val="21"/>
                <w:szCs w:val="21"/>
              </w:rPr>
            </w:pPr>
            <w:r/>
            <w:bookmarkStart w:id="322" w:name="OLE_LINK5"/>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bookmarkEnd w:id="322"/>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针对本项目供货方案。包括产品组织、备货、供货计划、步骤、流程、应急处理措施、时间安排、安装调试等应明确的供货计划方案内容。包含供货计划、设备安装调试计划安排等，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优于项目需求，得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满足项目需求，得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有欠缺需进一步修改完善，得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未提供或其他情况不得分。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69"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供应商提供详细的售后服务方案，包含服务体系、服务范围以及解决方案、具体措施、响应时间、售后服务电话等，方案需匹配本项目需求。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ind w:firstLine="320"/>
        <w:jc w:val="center"/>
        <w:spacing w:before="62" w:after="62" w:line="360" w:lineRule="auto"/>
        <w:widowControl w:val="off"/>
        <w:rPr>
          <w:rFonts w:ascii="Arial" w:hAnsi="Arial" w:cs="Arial"/>
          <w:b/>
          <w:bCs/>
          <w:color w:val="000000"/>
          <w:sz w:val="24"/>
          <w:szCs w:val="24"/>
        </w:rPr>
      </w:pPr>
      <w:r/>
      <w:bookmarkStart w:id="323" w:name="_Hlk68293239"/>
      <w:r/>
      <w:bookmarkEnd w:id="318"/>
      <w:r/>
      <w:bookmarkEnd w:id="319"/>
      <w:r/>
      <w:r/>
    </w:p>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采购包</w:t>
      </w:r>
      <w:r>
        <w:rPr>
          <w:rFonts w:hint="eastAsia" w:ascii="Arial" w:hAnsi="Arial" w:cs="Arial"/>
          <w:b/>
          <w:bCs/>
          <w:color w:val="000000"/>
          <w:sz w:val="24"/>
          <w:szCs w:val="24"/>
        </w:rPr>
        <w:t xml:space="preserve">2</w:t>
      </w:r>
      <w:r/>
    </w:p>
    <w:p>
      <w:pPr>
        <w:ind w:firstLine="319"/>
        <w:jc w:val="center"/>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本评分标准适用采购包</w:t>
      </w:r>
      <w:r>
        <w:rPr>
          <w:rFonts w:hint="eastAsia" w:ascii="Arial" w:hAnsi="Arial" w:cs="Arial"/>
          <w:color w:val="000000"/>
          <w:sz w:val="24"/>
          <w:szCs w:val="24"/>
        </w:rPr>
        <w:t xml:space="preserve">2</w:t>
      </w:r>
      <w:r>
        <w:rPr>
          <w:rFonts w:hint="eastAsia" w:ascii="Arial" w:hAnsi="Arial" w:cs="Arial"/>
          <w:color w:val="000000"/>
          <w:sz w:val="24"/>
          <w:szCs w:val="24"/>
        </w:rPr>
        <w:t xml:space="preserve">，选择</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069"/>
        <w:gridCol w:w="5383"/>
        <w:gridCol w:w="951"/>
        <w:gridCol w:w="1262"/>
      </w:tblGrid>
      <w:tr>
        <w:trPr>
          <w:trHeight w:val="409"/>
        </w:trPr>
        <w:tc>
          <w:tcPr>
            <w:tcW w:w="68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69"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383"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951"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一.价格分(30分)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383"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二.技术分(41分)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业绩</w:t>
            </w:r>
            <w:r/>
          </w:p>
        </w:tc>
        <w:tc>
          <w:tcPr>
            <w:tcW w:w="5383"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 2023年1月1日起至首次递交投标文件截止时间期间，投标人提供与采购包2的</w:t>
            </w:r>
            <w:r>
              <w:rPr>
                <w:rFonts w:ascii="宋体" w:hAnsi="宋体" w:cs="宋体"/>
                <w:color w:val="000000"/>
                <w:sz w:val="21"/>
                <w:szCs w:val="21"/>
              </w:rPr>
              <w:t xml:space="preserve">核心</w:t>
            </w:r>
            <w:r>
              <w:rPr>
                <w:rFonts w:hint="eastAsia" w:ascii="宋体" w:hAnsi="宋体" w:cs="宋体"/>
                <w:color w:val="000000"/>
                <w:sz w:val="21"/>
                <w:szCs w:val="21"/>
              </w:rPr>
              <w:t xml:space="preserve">产品同类的销售业绩合同（同类是指产品名称或标的内容包含顶空-气相色谱串联质谱仪、气相色谱仪和三重四极杆气质设备之一，或包含顶空和液体进样器（CTC进样）及气相色谱、质谱设备功能，或根据现场评委认定名称、功能符合同类设备特征业绩），每提供一个符合要求的合同得0.5分，本项最高得1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注：以合同签订时间为准，需提供体现合同主要内容的清晰复印件，并加盖投标供应商公章（合同应包含合同标的、合同金额、主要条款及双方盖章页），合同原件、与合同对应的收款发票原件备查。</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评委根据投标文件中技术参数响应情况进行打分，本招标文件“第四章</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二、技术（服务）要求”</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采购包</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《采购清单》</w:t>
            </w:r>
            <w:r>
              <w:rPr>
                <w:rFonts w:hint="eastAsia" w:ascii="Times New Roman" w:hAnsi="Times New Roman"/>
                <w:color w:val="000000"/>
                <w:sz w:val="21"/>
                <w:szCs w:val="21"/>
              </w:rPr>
              <w:t xml:space="preserve">所有产品技术参数中的</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“一、技术指标”，其中：标“▲”为重要技术参数（共</w:t>
            </w:r>
            <w:r>
              <w:rPr>
                <w:rFonts w:ascii="Times New Roman" w:hAnsi="Times New Roman"/>
                <w:color w:val="000000"/>
                <w:sz w:val="21"/>
                <w:szCs w:val="21"/>
              </w:rPr>
              <w:t xml:space="preserve">80</w:t>
            </w:r>
            <w:r>
              <w:rPr>
                <w:rFonts w:hint="eastAsia" w:ascii="Times New Roman" w:hAnsi="Times New Roman"/>
                <w:color w:val="000000"/>
                <w:sz w:val="21"/>
                <w:szCs w:val="21"/>
              </w:rPr>
              <w:t xml:space="preserve">项），每有一项负偏离扣</w:t>
            </w:r>
            <w:r>
              <w:rPr>
                <w:rFonts w:ascii="Times New Roman" w:hAnsi="Times New Roman"/>
                <w:color w:val="000000"/>
                <w:sz w:val="21"/>
                <w:szCs w:val="21"/>
              </w:rPr>
              <w:t xml:space="preserve">0.5</w:t>
            </w:r>
            <w:r>
              <w:rPr>
                <w:rFonts w:hint="eastAsia" w:ascii="Times New Roman" w:hAnsi="Times New Roman"/>
                <w:color w:val="000000"/>
                <w:sz w:val="21"/>
                <w:szCs w:val="21"/>
              </w:rPr>
              <w:t xml:space="preserve">分，本评分项</w:t>
            </w:r>
            <w:r>
              <w:rPr>
                <w:rFonts w:hint="eastAsia" w:ascii="Times New Roman" w:hAnsi="Times New Roman"/>
                <w:color w:val="000000"/>
                <w:sz w:val="21"/>
                <w:szCs w:val="21"/>
              </w:rPr>
              <w:t xml:space="preserve">共</w:t>
            </w:r>
            <w:r>
              <w:rPr>
                <w:rFonts w:hint="eastAsia" w:ascii="Times New Roman" w:hAnsi="Times New Roman"/>
                <w:color w:val="000000"/>
                <w:sz w:val="21"/>
                <w:szCs w:val="21"/>
              </w:rPr>
              <w:t xml:space="preserve">40</w:t>
            </w:r>
            <w:r>
              <w:rPr>
                <w:rFonts w:hint="eastAsia" w:ascii="Times New Roman" w:hAnsi="Times New Roman"/>
                <w:color w:val="000000"/>
                <w:sz w:val="21"/>
                <w:szCs w:val="21"/>
              </w:rPr>
              <w:t xml:space="preserve">分，扣完为止。</w:t>
            </w:r>
            <w:r/>
          </w:p>
          <w:p>
            <w:pPr>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注：需在投标文件中提供技术支持证明材料（包括产品宣</w:t>
            </w:r>
            <w:r>
              <w:rPr>
                <w:rFonts w:hint="eastAsia" w:ascii="宋体" w:hAnsi="宋体"/>
                <w:color w:val="000000"/>
                <w:sz w:val="21"/>
                <w:szCs w:val="21"/>
              </w:rPr>
              <w:t xml:space="preserve">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的，评审时评审专家有权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40</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三、商务分(29分)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国家政策导向</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投标产品属于财政部、生态环境部公布的《环境标志产品政府采购品目清单》内的产品且具有国家确定的认证机构出具的、处于有效期之内的环境标志产品认证证书的，得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投标产品属于财政部、发展改革委公布的《节能产品政府采购品目清单》内的优先采购节能产品且具有国家确定的认证机构出具的、处于有效期之内的节能产品认证证书的，得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特别说明：供应商需提供产品及型号所在清单页的复印件并用标识标明，如未提供，将不予认可。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供应商须明确提供项目总体实施方案，内容包括但不限于：本项目的重点、难点、整体计划与实施步骤等内容。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841"/>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针对本项目供货方案。包括产品组织、备货、供货计划、步骤、流程、应急处理措施、时间安排、安装调试等应明确的供货计划方案内容。包含供货计划、设备安装调试计划安排等，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优于项目需求，得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满足项目需求，得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有欠缺需进一步修改完善，得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未提供或其他情况不得分。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69"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供应商提供详细的售后服务方案，包含服务体系、服务范围以及解决方案、具体措施、响应时间、售后服务电话、等，</w:t>
            </w:r>
            <w:bookmarkStart w:id="324" w:name="OLE_LINK28"/>
            <w:r>
              <w:rPr>
                <w:rFonts w:hint="eastAsia" w:ascii="Times New Roman" w:hAnsi="Times New Roman"/>
                <w:color w:val="000000"/>
                <w:sz w:val="21"/>
                <w:szCs w:val="21"/>
              </w:rPr>
              <w:t xml:space="preserve">方案需匹配本项目需求</w:t>
            </w:r>
            <w:bookmarkEnd w:id="324"/>
            <w:r>
              <w:rPr>
                <w:rFonts w:hint="eastAsia" w:ascii="Times New Roman" w:hAnsi="Times New Roman"/>
                <w:color w:val="000000"/>
                <w:sz w:val="21"/>
                <w:szCs w:val="21"/>
              </w:rPr>
              <w:t xml:space="preserve">。</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rPr>
          <w:rFonts w:ascii="Arial" w:hAnsi="Arial" w:cs="Arial"/>
          <w:color w:val="000000"/>
          <w:sz w:val="24"/>
          <w:szCs w:val="24"/>
        </w:rPr>
      </w:r>
      <w:r/>
    </w:p>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采购包</w:t>
      </w:r>
      <w:r>
        <w:rPr>
          <w:rFonts w:hint="eastAsia" w:ascii="Arial" w:hAnsi="Arial" w:cs="Arial"/>
          <w:b/>
          <w:bCs/>
          <w:color w:val="000000"/>
          <w:sz w:val="24"/>
          <w:szCs w:val="24"/>
        </w:rPr>
        <w:t xml:space="preserve">3</w:t>
      </w:r>
      <w:r/>
    </w:p>
    <w:p>
      <w:pPr>
        <w:ind w:firstLine="319"/>
        <w:jc w:val="center"/>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本评分标准适用采购包</w:t>
      </w:r>
      <w:r>
        <w:rPr>
          <w:rFonts w:hint="eastAsia" w:ascii="Arial" w:hAnsi="Arial" w:cs="Arial"/>
          <w:color w:val="000000"/>
          <w:sz w:val="24"/>
          <w:szCs w:val="24"/>
        </w:rPr>
        <w:t xml:space="preserve">3</w:t>
      </w:r>
      <w:r>
        <w:rPr>
          <w:rFonts w:hint="eastAsia" w:ascii="Arial" w:hAnsi="Arial" w:cs="Arial"/>
          <w:color w:val="000000"/>
          <w:sz w:val="24"/>
          <w:szCs w:val="24"/>
        </w:rPr>
        <w:t xml:space="preserve">，选择</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069"/>
        <w:gridCol w:w="5383"/>
        <w:gridCol w:w="951"/>
        <w:gridCol w:w="1262"/>
      </w:tblGrid>
      <w:tr>
        <w:trPr>
          <w:trHeight w:val="409"/>
        </w:trPr>
        <w:tc>
          <w:tcPr>
            <w:tcW w:w="68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69"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383"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951"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一.价格分(30分)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383"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二.技术分(41分)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业绩</w:t>
            </w:r>
            <w:r/>
          </w:p>
        </w:tc>
        <w:tc>
          <w:tcPr>
            <w:tcW w:w="5383"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 2023年1月1日起至首次递交投标文件截止时间期间，投标人提供与采购包3的</w:t>
            </w:r>
            <w:r>
              <w:rPr>
                <w:rFonts w:ascii="宋体" w:hAnsi="宋体" w:cs="宋体"/>
                <w:color w:val="000000"/>
                <w:sz w:val="21"/>
                <w:szCs w:val="21"/>
              </w:rPr>
              <w:t xml:space="preserve">核心</w:t>
            </w:r>
            <w:r>
              <w:rPr>
                <w:rFonts w:hint="eastAsia" w:ascii="宋体" w:hAnsi="宋体" w:cs="宋体"/>
                <w:color w:val="000000"/>
                <w:sz w:val="21"/>
                <w:szCs w:val="21"/>
              </w:rPr>
              <w:t xml:space="preserve">产品同类的销售业绩合同（同类是指产品名称或标的内容包含液相色谱串联质谱仪，或根据现场评委认定名称、功能符合同类设备特征业绩即可），每提供一个符合要求的合同得0.5分，本项最高得1分。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注：以合同签订时间为准，需提供体现合同主要内容的清晰复印件，并加盖投标供应商公章（合同应包含合同标的、合同金额、主要条款及双方盖章页），合同原件、与合同对应的收款发票原件备查。</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评委根据投标文件中技术参数响应情况进行打分，本招标文件“第四章</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二、技术（服务）要求”</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采购包</w:t>
            </w: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《采购清单》</w:t>
            </w:r>
            <w:r>
              <w:rPr>
                <w:rFonts w:hint="eastAsia" w:ascii="Times New Roman" w:hAnsi="Times New Roman"/>
                <w:color w:val="000000"/>
                <w:sz w:val="21"/>
                <w:szCs w:val="21"/>
              </w:rPr>
              <w:t xml:space="preserve">所有产品技术参数中的</w:t>
            </w:r>
            <w:r>
              <w:rPr>
                <w:rFonts w:hint="eastAsia" w:ascii="Times New Roman" w:hAnsi="Times New Roman"/>
                <w:color w:val="000000"/>
                <w:sz w:val="21"/>
                <w:szCs w:val="21"/>
              </w:rPr>
              <w:t xml:space="preserve">“一、技术指标”，其中：标“▲”为重要技术参数（共</w:t>
            </w:r>
            <w:r>
              <w:rPr>
                <w:rFonts w:ascii="Times New Roman" w:hAnsi="Times New Roman"/>
                <w:color w:val="000000"/>
                <w:sz w:val="21"/>
                <w:szCs w:val="21"/>
              </w:rPr>
              <w:t xml:space="preserve">80</w:t>
            </w:r>
            <w:r>
              <w:rPr>
                <w:rFonts w:hint="eastAsia" w:ascii="Times New Roman" w:hAnsi="Times New Roman"/>
                <w:color w:val="000000"/>
                <w:sz w:val="21"/>
                <w:szCs w:val="21"/>
              </w:rPr>
              <w:t xml:space="preserve">项），每有一项负偏离扣</w:t>
            </w:r>
            <w:r>
              <w:rPr>
                <w:rFonts w:ascii="Times New Roman" w:hAnsi="Times New Roman"/>
                <w:color w:val="000000"/>
                <w:sz w:val="21"/>
                <w:szCs w:val="21"/>
              </w:rPr>
              <w:t xml:space="preserve">0.5</w:t>
            </w:r>
            <w:r>
              <w:rPr>
                <w:rFonts w:hint="eastAsia" w:ascii="Times New Roman" w:hAnsi="Times New Roman"/>
                <w:color w:val="000000"/>
                <w:sz w:val="21"/>
                <w:szCs w:val="21"/>
              </w:rPr>
              <w:t xml:space="preserve">分，本评分项</w:t>
            </w:r>
            <w:r>
              <w:rPr>
                <w:rFonts w:hint="eastAsia" w:ascii="Times New Roman" w:hAnsi="Times New Roman"/>
                <w:color w:val="000000"/>
                <w:sz w:val="21"/>
                <w:szCs w:val="21"/>
              </w:rPr>
              <w:t xml:space="preserve">共</w:t>
            </w:r>
            <w:r>
              <w:rPr>
                <w:rFonts w:hint="eastAsia" w:ascii="Times New Roman" w:hAnsi="Times New Roman"/>
                <w:color w:val="000000"/>
                <w:sz w:val="21"/>
                <w:szCs w:val="21"/>
              </w:rPr>
              <w:t xml:space="preserve">40</w:t>
            </w:r>
            <w:r>
              <w:rPr>
                <w:rFonts w:hint="eastAsia" w:ascii="Times New Roman" w:hAnsi="Times New Roman"/>
                <w:color w:val="000000"/>
                <w:sz w:val="21"/>
                <w:szCs w:val="21"/>
              </w:rPr>
              <w:t xml:space="preserve">分，扣完为止。</w:t>
            </w:r>
            <w:r/>
          </w:p>
          <w:p>
            <w:pPr>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注：需在投标文件中提供技术支持证明材料（包括产品宣传彩页、技术白皮书、产品手册、制造商官方网站发布的产品信息/说明书、制造商出具的产品出厂自测报告、检</w:t>
            </w:r>
            <w:r>
              <w:rPr>
                <w:rFonts w:hint="eastAsia" w:ascii="宋体" w:hAnsi="宋体"/>
                <w:color w:val="000000"/>
                <w:sz w:val="21"/>
                <w:szCs w:val="21"/>
              </w:rPr>
              <w:t xml:space="preserve">测机构出具的检测报告等有效证明材料中的任意一种），如某项技术指标已明确要求提供的证明材料的具体资料形式，则以明确的具体资料形式为准，未提供相关证明材料的，评审时评审专家有权不予认可。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40</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三、商务分(29分)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国家政策导向</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投标产品属于财政部、生态环境部公布的《环境标志产品政府采购品目清单》内的产品且具有国家确定的认证机构出具的、处于有效期之内的环境标志产品认证证书的，得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投标产品属于财政部、发展改革委公布的《节能产品政府采购品目清单》内的优先采购节能产品且具有国家确定的认证机构出具的、处于有效期之内的节能产品认证证书的，得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分。提供认证证书复印件，否则不得分。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特别说明：供应商需提供产品及型号所在清单页的复印件并用标识标明，如未提供，将不予认可。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供应商须明确提供项目总体实施方案，内容包括但不限于：本项目的重点、难点、整体计划与实施步骤等内容。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供应商提供针对本项目供货方案。包括产品组织、备货、供货计划、步骤、流程、应急处理措施、时间安排、安装调试等应明确的供货计划方案内容。包含供货计划、设备安装调试计划安排等，</w:t>
            </w:r>
            <w:bookmarkStart w:id="325" w:name="OLE_LINK29"/>
            <w:r>
              <w:rPr>
                <w:rFonts w:hint="eastAsia" w:ascii="Times New Roman" w:hAnsi="Times New Roman"/>
                <w:color w:val="000000"/>
                <w:sz w:val="21"/>
                <w:szCs w:val="21"/>
              </w:rPr>
              <w:t xml:space="preserve">方案需匹配本项目要求。</w:t>
            </w:r>
            <w:bookmarkEnd w:id="325"/>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优于项目需求，得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满足项目需求，得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有欠缺需进一步修改完善，得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未提供或其他情况不得分。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69"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供应商提供详细的售后服务方案，包含服务体系、服务范围以及解决方案、具体措施、响应时间、售后服务电话、培训等，方案需匹配本项目要求。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内容有欠缺需进一步修改完善的得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rPr>
          <w:rFonts w:ascii="Arial" w:hAnsi="Arial" w:cs="Arial"/>
          <w:color w:val="000000"/>
          <w:sz w:val="24"/>
          <w:szCs w:val="24"/>
        </w:rPr>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、小微型企业价格扣除</w:t>
      </w:r>
      <w:r/>
    </w:p>
    <w:p>
      <w:pPr>
        <w:ind w:firstLine="480"/>
        <w:spacing w:before="62" w:after="62" w:line="400" w:lineRule="exact"/>
        <w:widowControl w:val="off"/>
        <w:rPr>
          <w:rFonts w:ascii="宋体" w:hAnsi="Arial"/>
          <w:color w:val="000000"/>
          <w:sz w:val="24"/>
          <w:szCs w:val="24"/>
        </w:rPr>
      </w:pPr>
      <w:r/>
      <w:bookmarkStart w:id="326"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326"/>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w:t>
      </w:r>
      <w:r>
        <w:rPr>
          <w:rFonts w:hint="eastAsia" w:ascii="宋体" w:hAnsi="Arial"/>
          <w:color w:val="000000"/>
          <w:sz w:val="24"/>
          <w:szCs w:val="24"/>
        </w:rPr>
        <w:t xml:space="preserve">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w:t>
      </w:r>
      <w:r>
        <w:rPr>
          <w:rFonts w:hint="eastAsia" w:ascii="宋体" w:hAnsi="Arial"/>
          <w:color w:val="000000"/>
          <w:sz w:val="24"/>
          <w:szCs w:val="24"/>
        </w:rPr>
        <w:t xml:space="preserve">cn</w:t>
      </w:r>
      <w:r>
        <w:rPr>
          <w:rFonts w:hint="eastAsia" w:ascii="宋体" w:hAnsi="Arial"/>
          <w:color w:val="000000"/>
          <w:sz w:val="24"/>
          <w:szCs w:val="24"/>
        </w:rPr>
        <w:t xml:space="preserve">/）上发布。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w:t>
      </w:r>
      <w:r>
        <w:rPr>
          <w:rFonts w:hint="eastAsia" w:ascii="宋体" w:hAnsi="Arial"/>
          <w:color w:val="000000"/>
          <w:sz w:val="24"/>
          <w:szCs w:val="24"/>
        </w:rPr>
        <w:t xml:space="preserve">其投标报价将给予 1%的价格扣除或按评分标准赋分分值予以评分(强制采购节能产品除外)。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1%的价格扣除或按评分标准赋分分值予以评分。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327" w:name="_Hlk218765238"/>
      <w:r>
        <w:rPr>
          <w:rFonts w:hint="eastAsia" w:ascii="宋体" w:hAnsi="Arial"/>
          <w:color w:val="000000"/>
          <w:sz w:val="24"/>
          <w:szCs w:val="24"/>
        </w:rPr>
        <w:t xml:space="preserve">供应商为该采购项目或者采购包提供的符合本国产品标准的产品成本之和占该供应商提供的全部产品成本之和的比例达到80%以上时</w:t>
      </w:r>
      <w:bookmarkEnd w:id="327"/>
      <w:r>
        <w:rPr>
          <w:rFonts w:hint="eastAsia" w:ascii="宋体" w:hAnsi="Arial"/>
          <w:color w:val="000000"/>
          <w:sz w:val="24"/>
          <w:szCs w:val="24"/>
        </w:rPr>
        <w:t xml:space="preserve">，依法对该供应商提供的全部产品给予价格评审优惠，即对该供应商提供的全部产品的总报价给予20%的价格扣除，用扣除后的价格参与评审，未达到80%，不享受价格评审优惠。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w:t>
      </w:r>
      <w:bookmarkStart w:id="328" w:name="_Hlk218765096"/>
      <w:r>
        <w:rPr>
          <w:rFonts w:hint="eastAsia" w:ascii="宋体" w:hAnsi="Arial"/>
          <w:color w:val="000000"/>
          <w:sz w:val="24"/>
          <w:szCs w:val="24"/>
        </w:rPr>
        <w:t xml:space="preserve">《</w:t>
      </w:r>
      <w:bookmarkStart w:id="329" w:name="_Hlk218763945"/>
      <w:r>
        <w:rPr>
          <w:rFonts w:hint="eastAsia" w:ascii="宋体" w:hAnsi="Arial"/>
          <w:color w:val="000000"/>
          <w:sz w:val="24"/>
          <w:szCs w:val="24"/>
        </w:rPr>
        <w:t xml:space="preserve">关于符合本国产品标准的声明函》或财政部会同有关部门规定的有关证明文件</w:t>
      </w:r>
      <w:bookmarkEnd w:id="328"/>
      <w:r>
        <w:rPr>
          <w:rFonts w:hint="eastAsia" w:ascii="宋体" w:hAnsi="Arial"/>
          <w:color w:val="000000"/>
          <w:sz w:val="24"/>
          <w:szCs w:val="24"/>
        </w:rPr>
        <w:t xml:space="preserve">、《关于符合本国产品标准的成本占比的承诺函》。</w:t>
      </w:r>
      <w:bookmarkEnd w:id="329"/>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shd w:val="nil"/>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r>
        <w:rPr>
          <w:rFonts w:hint="eastAsia" w:ascii="黑体" w:hAnsi="楷体_GB2312" w:eastAsia="黑体"/>
          <w:b w:val="0"/>
          <w:bCs w:val="0"/>
          <w:color w:val="000000"/>
          <w:sz w:val="44"/>
          <w:szCs w:val="44"/>
          <w:highlight w:val="none"/>
        </w:rPr>
      </w:r>
    </w:p>
    <w:p>
      <w:pPr>
        <w:pStyle w:val="676"/>
        <w:ind w:firstLine="880"/>
        <w:jc w:val="center"/>
        <w:keepLines w:val="0"/>
        <w:spacing w:before="62" w:after="62" w:line="240" w:lineRule="auto"/>
        <w:widowControl w:val="off"/>
        <w:rPr>
          <w:rFonts w:hint="eastAsia" w:ascii="黑体" w:hAnsi="楷体_GB2312" w:eastAsia="黑体"/>
          <w:b w:val="0"/>
          <w:bCs w:val="0"/>
          <w:color w:val="000000"/>
          <w:sz w:val="44"/>
          <w:szCs w:val="44"/>
          <w:highlight w:val="none"/>
        </w:rPr>
      </w:pPr>
      <w:r/>
      <w:bookmarkStart w:id="330" w:name="_Toc17291678"/>
      <w:r/>
      <w:bookmarkStart w:id="331" w:name="_Toc198824868"/>
      <w:r/>
      <w:bookmarkStart w:id="332" w:name="_Toc239152155"/>
      <w:r/>
      <w:bookmarkStart w:id="333" w:name="_Toc17291090"/>
      <w:r/>
      <w:bookmarkStart w:id="334" w:name="_Toc198824800"/>
      <w:r/>
      <w:bookmarkEnd w:id="323"/>
      <w:r>
        <w:rPr>
          <w:rFonts w:hint="eastAsia" w:ascii="黑体" w:hAnsi="楷体_GB2312" w:eastAsia="黑体"/>
          <w:b w:val="0"/>
          <w:bCs w:val="0"/>
          <w:color w:val="000000"/>
          <w:sz w:val="44"/>
          <w:szCs w:val="44"/>
        </w:rPr>
        <w:t xml:space="preserve">第六章  投标</w:t>
      </w:r>
      <w:bookmarkEnd w:id="290"/>
      <w:r/>
      <w:bookmarkEnd w:id="291"/>
      <w:r/>
      <w:bookmarkEnd w:id="292"/>
      <w:r>
        <w:rPr>
          <w:rFonts w:hint="eastAsia" w:ascii="黑体" w:hAnsi="楷体_GB2312" w:eastAsia="黑体"/>
          <w:b w:val="0"/>
          <w:bCs w:val="0"/>
          <w:color w:val="000000"/>
          <w:sz w:val="44"/>
          <w:szCs w:val="44"/>
        </w:rPr>
        <w:t xml:space="preserve">文件格式</w:t>
      </w:r>
      <w:bookmarkEnd w:id="330"/>
      <w:r/>
      <w:bookmarkEnd w:id="331"/>
      <w:r/>
      <w:bookmarkEnd w:id="332"/>
      <w:r/>
      <w:bookmarkEnd w:id="333"/>
      <w:r/>
      <w:bookmarkEnd w:id="334"/>
      <w:r>
        <w:rPr>
          <w:rFonts w:hint="eastAsia" w:ascii="黑体" w:hAnsi="楷体_GB2312" w:eastAsia="黑体"/>
          <w:b w:val="0"/>
          <w:bCs w:val="0"/>
          <w:color w:val="000000"/>
          <w:sz w:val="44"/>
          <w:szCs w:val="44"/>
        </w:rPr>
        <w:t xml:space="preserve"> </w:t>
      </w:r>
      <w:r/>
    </w:p>
    <w:p>
      <w:pPr>
        <w:ind w:firstLine="1446"/>
        <w:jc w:val="center"/>
        <w:spacing w:after="62" w:line="240" w:lineRule="auto"/>
        <w:widowControl w:val="off"/>
        <w:rPr>
          <w:rFonts w:ascii="宋体"/>
          <w:b/>
          <w:color w:val="000000"/>
          <w:sz w:val="72"/>
        </w:rPr>
      </w:pPr>
      <w:r/>
      <w:bookmarkStart w:id="335" w:name="_Hlt26671244"/>
      <w:r/>
      <w:bookmarkStart w:id="336" w:name="_Hlt26955039"/>
      <w:r/>
      <w:bookmarkEnd w:id="335"/>
      <w:r/>
      <w:bookmarkEnd w:id="336"/>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20"/>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八、</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九、</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337" w:name="_Hlk69971766"/>
      <w:r>
        <w:rPr>
          <w:rFonts w:hint="eastAsia" w:ascii="宋体" w:hAnsi="宋体"/>
          <w:color w:val="000000"/>
          <w:sz w:val="24"/>
          <w:szCs w:val="24"/>
        </w:rPr>
        <w:t xml:space="preserve">供应商认为需提供或采购文件要求的其他证明材料或实施方案</w:t>
      </w:r>
      <w:bookmarkEnd w:id="337"/>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shd w:val="nil"/>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r>
    </w:p>
    <w:p>
      <w:pPr>
        <w:ind w:firstLine="643"/>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shd w:val="nil"/>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338"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339" w:name="_Hlk209872142"/>
            <w:r>
              <w:rPr>
                <w:rFonts w:hint="eastAsia" w:ascii="宋体" w:hAnsi="宋体"/>
                <w:iCs/>
                <w:color w:val="000000"/>
                <w:sz w:val="24"/>
                <w:szCs w:val="24"/>
              </w:rPr>
              <w:t xml:space="preserve">其他资格要求承诺函（按格式填写，加盖CA电子公章）</w:t>
            </w:r>
            <w:bookmarkEnd w:id="339"/>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340" w:name="_Hlk69969747"/>
            <w:r/>
            <w:bookmarkEnd w:id="338"/>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《强制采购节能产品认证证书、强制性产品认证证书承诺函》(按格式填写，加盖CA电子公章)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w:t>
            </w:r>
            <w:bookmarkStart w:id="341" w:name="OLE_LINK24"/>
            <w:r>
              <w:rPr>
                <w:rFonts w:hint="eastAsia" w:ascii="宋体" w:hAnsi="宋体"/>
                <w:color w:val="000000"/>
                <w:sz w:val="24"/>
                <w:szCs w:val="24"/>
              </w:rPr>
              <w:t xml:space="preserve">CA电子公章</w:t>
            </w:r>
            <w:bookmarkEnd w:id="341"/>
            <w:r>
              <w:rPr>
                <w:rFonts w:hint="eastAsia" w:ascii="宋体" w:hAnsi="宋体"/>
                <w:color w:val="000000"/>
                <w:sz w:val="24"/>
                <w:szCs w:val="24"/>
              </w:rPr>
              <w:t xml:space="preserve">）</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bookmarkStart w:id="342" w:name="OLE_LINK20"/>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bookmarkEnd w:id="342"/>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340"/>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w:t>
      </w:r>
      <w:r>
        <w:rPr>
          <w:rFonts w:hint="eastAsia" w:ascii="宋体" w:hAnsi="宋体"/>
          <w:b/>
          <w:bCs/>
          <w:color w:val="000000"/>
          <w:sz w:val="24"/>
          <w:szCs w:val="24"/>
        </w:rPr>
        <w:t xml:space="preserve">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shd w:val="nil"/>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p>
    <w:p>
      <w:pPr>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w:t>
      </w:r>
      <w:r>
        <w:rPr>
          <w:rFonts w:hint="eastAsia" w:ascii="宋体" w:hAnsi="宋体"/>
          <w:b/>
          <w:color w:val="000000"/>
          <w:sz w:val="28"/>
          <w:szCs w:val="28"/>
          <w:u w:val="single"/>
        </w:rPr>
        <w:t xml:space="preserve">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343" w:name="_Hlk69969156"/>
      <w:r>
        <w:rPr>
          <w:rFonts w:hint="eastAsia" w:ascii="宋体" w:hAnsi="宋体"/>
          <w:b/>
          <w:color w:val="000000"/>
          <w:sz w:val="28"/>
          <w:szCs w:val="28"/>
          <w:u w:val="single"/>
        </w:rPr>
        <w:t xml:space="preserve">（自行添加内容）</w:t>
      </w:r>
      <w:bookmarkEnd w:id="343"/>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shd w:val="nil"/>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w:t>
      </w:r>
      <w:r>
        <w:rPr>
          <w:rFonts w:hint="eastAsia" w:ascii="宋体" w:hAnsi="宋体"/>
          <w:b/>
          <w:color w:val="000000"/>
          <w:sz w:val="28"/>
          <w:szCs w:val="28"/>
          <w:u w:val="single"/>
        </w:rPr>
        <w:t xml:space="preserve">记录表暨信用</w:t>
      </w:r>
      <w:r>
        <w:rPr>
          <w:rFonts w:hint="eastAsia" w:ascii="宋体" w:hAnsi="宋体"/>
          <w:b/>
          <w:color w:val="000000"/>
          <w:sz w:val="28"/>
          <w:szCs w:val="28"/>
          <w:u w:val="single"/>
        </w:rPr>
        <w:t xml:space="preserve">承诺书（</w:t>
      </w:r>
      <w:r>
        <w:rPr>
          <w:rFonts w:hint="eastAsia" w:ascii="宋体" w:hAnsi="宋体"/>
          <w:b/>
          <w:color w:val="000000"/>
          <w:sz w:val="28"/>
          <w:szCs w:val="28"/>
          <w:u w:val="single"/>
        </w:rPr>
        <w:t xml:space="preserve">格式如下，不得随意更改，加盖CA电子公章</w:t>
      </w:r>
      <w:r>
        <w:rPr>
          <w:rFonts w:hint="eastAsia" w:ascii="宋体" w:hAnsi="宋体"/>
          <w:b/>
          <w:color w:val="000000"/>
          <w:sz w:val="28"/>
          <w:szCs w:val="28"/>
          <w:u w:val="single"/>
        </w:rPr>
        <w:t xml:space="preserve">）</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914"/>
        <w:tblpPr w:horzAnchor="text" w:tblpXSpec="center" w:vertAnchor="text" w:tblpY="1" w:leftFromText="180" w:topFromText="0" w:rightFromText="180" w:bottomFromText="0"/>
        <w:tblW w:w="95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spacing w:after="0" w:line="240" w:lineRule="auto"/>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供应商名称（盖章）：</w:t>
            </w:r>
            <w:r/>
          </w:p>
          <w:p>
            <w:pPr>
              <w:ind w:firstLine="420"/>
              <w:jc w:val="center"/>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法定代表人（签字</w:t>
            </w:r>
            <w:r>
              <w:rPr>
                <w:rFonts w:hint="eastAsia"/>
                <w:sz w:val="21"/>
                <w:szCs w:val="24"/>
              </w:rPr>
              <w:t xml:space="preserve">/</w:t>
            </w:r>
            <w:r>
              <w:rPr>
                <w:rFonts w:hint="eastAsia"/>
                <w:sz w:val="21"/>
                <w:szCs w:val="24"/>
              </w:rPr>
              <w:t xml:space="preserve">签章</w:t>
            </w:r>
            <w:r>
              <w:rPr>
                <w:rFonts w:hint="eastAsia"/>
                <w:sz w:val="21"/>
                <w:szCs w:val="24"/>
              </w:rPr>
              <w:t xml:space="preserve">）：</w:t>
            </w:r>
            <w:r/>
          </w:p>
          <w:p>
            <w:pPr>
              <w:ind w:firstLine="420"/>
              <w:jc w:val="center"/>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XXXX</w:t>
            </w:r>
            <w:r>
              <w:rPr>
                <w:rFonts w:hint="eastAsia"/>
                <w:sz w:val="21"/>
                <w:szCs w:val="24"/>
              </w:rPr>
              <w:t xml:space="preserve">年</w:t>
            </w:r>
            <w:r>
              <w:rPr>
                <w:rFonts w:hint="eastAsia"/>
                <w:sz w:val="21"/>
                <w:szCs w:val="24"/>
              </w:rPr>
              <w:t xml:space="preserve">XX</w:t>
            </w:r>
            <w:r>
              <w:rPr>
                <w:rFonts w:hint="eastAsia"/>
                <w:sz w:val="21"/>
                <w:szCs w:val="24"/>
              </w:rPr>
              <w:t xml:space="preserve">月</w:t>
            </w:r>
            <w:r>
              <w:rPr>
                <w:rFonts w:hint="eastAsia"/>
                <w:sz w:val="21"/>
                <w:szCs w:val="24"/>
              </w:rPr>
              <w:t xml:space="preserve">XX</w:t>
            </w:r>
            <w:r>
              <w:rPr>
                <w:rFonts w:hint="eastAsia"/>
                <w:sz w:val="21"/>
                <w:szCs w:val="24"/>
              </w:rPr>
              <w:t xml:space="preserve">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shd w:val="nil"/>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344" w:name="_Hlk239257188"/>
      <w:r>
        <w:rPr>
          <w:rFonts w:hint="eastAsia" w:ascii="宋体" w:hAnsi="宋体"/>
          <w:b/>
          <w:color w:val="000000"/>
          <w:sz w:val="28"/>
          <w:szCs w:val="28"/>
        </w:rPr>
        <w:t xml:space="preserve">格式如下，不得随意更改，加盖CA电子公章</w:t>
      </w:r>
      <w:bookmarkEnd w:id="344"/>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w:t>
      </w:r>
      <w:r>
        <w:rPr>
          <w:rFonts w:hint="eastAsia"/>
          <w:b/>
          <w:bCs/>
          <w:color w:val="000000"/>
          <w:sz w:val="24"/>
          <w:szCs w:val="24"/>
          <w:u w:val="single"/>
        </w:rPr>
        <w:t xml:space="preserve">CA</w:t>
      </w:r>
      <w:r>
        <w:rPr>
          <w:rFonts w:hint="eastAsia"/>
          <w:b/>
          <w:bCs/>
          <w:color w:val="000000"/>
          <w:sz w:val="24"/>
          <w:szCs w:val="24"/>
          <w:u w:val="single"/>
        </w:rPr>
        <w:t xml:space="preserve">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rPr>
        <w:t xml:space="preserve">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345" w:name="_格式3__银行出具的资信证明"/>
      <w:r/>
      <w:bookmarkStart w:id="346" w:name="_Hlt26955070"/>
      <w:r/>
      <w:bookmarkStart w:id="347" w:name="_Hlt26671380"/>
      <w:r/>
      <w:bookmarkEnd w:id="345"/>
      <w:r/>
      <w:bookmarkEnd w:id="346"/>
      <w:r/>
      <w:bookmarkEnd w:id="347"/>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w:t>
      </w:r>
      <w:r>
        <w:rPr>
          <w:rFonts w:hint="eastAsia"/>
          <w:color w:val="000000"/>
          <w:sz w:val="32"/>
          <w:szCs w:val="32"/>
        </w:rPr>
        <w:t xml:space="preserve">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w:t>
      </w:r>
      <w:r>
        <w:rPr>
          <w:rFonts w:hint="eastAsia"/>
          <w:bCs/>
          <w:color w:val="000000"/>
          <w:sz w:val="32"/>
          <w:szCs w:val="32"/>
        </w:rPr>
        <w:t xml:space="preserve">年</w:t>
      </w:r>
      <w:r>
        <w:rPr>
          <w:rFonts w:hint="eastAsia"/>
          <w:bCs/>
          <w:color w:val="000000"/>
          <w:sz w:val="32"/>
          <w:szCs w:val="32"/>
        </w:rPr>
        <w:t xml:space="preserve">05</w:t>
      </w:r>
      <w:r>
        <w:rPr>
          <w:rFonts w:hint="eastAsia"/>
          <w:bCs/>
          <w:color w:val="000000"/>
          <w:sz w:val="32"/>
          <w:szCs w:val="32"/>
        </w:rPr>
        <w:t xml:space="preserve">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shd w:val="nil"/>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w:t>
      </w:r>
      <w:r>
        <w:rPr>
          <w:rFonts w:hint="eastAsia" w:ascii="宋体" w:hAnsi="Arial"/>
          <w:color w:val="000000"/>
          <w:sz w:val="24"/>
        </w:rPr>
        <w:t xml:space="preserve">兹宣布</w:t>
      </w:r>
      <w:r>
        <w:rPr>
          <w:rFonts w:hint="eastAsia" w:ascii="宋体" w:hAnsi="Arial"/>
          <w:color w:val="000000"/>
          <w:sz w:val="24"/>
        </w:rPr>
        <w:t xml:space="preserve">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w:t>
      </w:r>
      <w:r>
        <w:rPr>
          <w:rFonts w:hint="eastAsia" w:ascii="宋体" w:hAnsi="Arial"/>
          <w:color w:val="000000"/>
          <w:sz w:val="24"/>
        </w:rPr>
        <w:t xml:space="preserve">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w:t>
      </w:r>
      <w:r>
        <w:rPr>
          <w:rFonts w:hint="eastAsia" w:ascii="宋体" w:hAnsi="Arial"/>
          <w:color w:val="000000"/>
          <w:sz w:val="24"/>
        </w:rPr>
        <w:t xml:space="preserve">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shd w:val="nil"/>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348"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投标报价（总价）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348"/>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4.《强制采购节能产品认证证书、强制性产品认证证书承诺函》(须按以下格式填写并盖章)</w:t>
      </w:r>
      <w:r/>
    </w:p>
    <w:p>
      <w:pPr>
        <w:jc w:val="center"/>
        <w:spacing w:after="62" w:line="460" w:lineRule="exact"/>
        <w:widowControl w:val="off"/>
        <w:rPr>
          <w:rFonts w:hint="eastAsia" w:ascii="黑体" w:hAnsi="黑体" w:eastAsia="黑体"/>
          <w:bCs/>
          <w:color w:val="000000"/>
          <w:sz w:val="32"/>
          <w:szCs w:val="32"/>
        </w:rPr>
      </w:pPr>
      <w:r>
        <w:rPr>
          <w:rFonts w:hint="eastAsia" w:ascii="黑体" w:hAnsi="黑体" w:eastAsia="黑体"/>
          <w:bCs/>
          <w:color w:val="000000"/>
          <w:sz w:val="32"/>
          <w:szCs w:val="32"/>
        </w:rPr>
        <w:t xml:space="preserve">强制采购节能产品认证证书、强制性产品认证证书</w:t>
      </w:r>
      <w:r/>
    </w:p>
    <w:p>
      <w:pPr>
        <w:jc w:val="center"/>
        <w:spacing w:after="62" w:line="460" w:lineRule="exact"/>
        <w:widowControl w:val="off"/>
        <w:rPr>
          <w:rFonts w:hint="eastAsia" w:ascii="黑体" w:hAnsi="黑体" w:eastAsia="黑体"/>
          <w:bCs/>
          <w:color w:val="000000"/>
          <w:sz w:val="32"/>
          <w:szCs w:val="32"/>
        </w:rPr>
      </w:pPr>
      <w:r>
        <w:rPr>
          <w:rFonts w:hint="eastAsia" w:ascii="黑体" w:hAnsi="黑体" w:eastAsia="黑体"/>
          <w:bCs/>
          <w:color w:val="000000"/>
          <w:sz w:val="32"/>
          <w:szCs w:val="32"/>
        </w:rPr>
        <w:t xml:space="preserve">承 诺 函</w:t>
      </w:r>
      <w:r/>
    </w:p>
    <w:p>
      <w:pPr>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南京市质检院：</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我公司自愿参加投标，对《采购清单》属于</w:t>
      </w:r>
      <w:bookmarkStart w:id="349" w:name="OLE_LINK26"/>
      <w:r>
        <w:rPr>
          <w:rFonts w:hint="eastAsia" w:ascii="宋体" w:hAnsi="宋体"/>
          <w:bCs/>
          <w:color w:val="000000"/>
          <w:sz w:val="28"/>
          <w:szCs w:val="28"/>
        </w:rPr>
        <w:t xml:space="preserve">政府强制采购</w:t>
      </w:r>
      <w:bookmarkEnd w:id="349"/>
      <w:r>
        <w:rPr>
          <w:rFonts w:hint="eastAsia" w:ascii="宋体" w:hAnsi="宋体"/>
          <w:bCs/>
          <w:color w:val="000000"/>
          <w:sz w:val="28"/>
          <w:szCs w:val="28"/>
        </w:rPr>
        <w:t xml:space="preserve">节能产品、强制性产品认证目录内的产品，我公司承诺使用已通过认证的政府强制采购节能产品、符合强制性产品认证要求的已认证产品投标。</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如我公司中标，将在供货时提供相关投标产品对应的强制采购节能产品认证证书、强制性产品认证证书供采购人验收核验。如有不符或虚假，我公司承担提供虚假材料谋取中标的所有不利后果，并承诺因此引起的所有经济和法律责任、对采购人造成的所有损失均由我公司承担。</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562"/>
        <w:jc w:val="both"/>
        <w:spacing w:after="62" w:line="460" w:lineRule="exact"/>
        <w:widowControl w:val="off"/>
        <w:rPr>
          <w:rFonts w:hint="eastAsia" w:ascii="宋体" w:hAnsi="宋体"/>
          <w:bCs/>
          <w:color w:val="000000"/>
          <w:sz w:val="28"/>
          <w:szCs w:val="28"/>
          <w:u w:val="single"/>
        </w:rPr>
      </w:pPr>
      <w:r>
        <w:rPr>
          <w:rFonts w:hint="eastAsia" w:ascii="宋体" w:hAnsi="宋体"/>
          <w:b/>
          <w:color w:val="000000"/>
          <w:sz w:val="28"/>
          <w:szCs w:val="28"/>
        </w:rPr>
        <w:t xml:space="preserve">                          </w:t>
      </w:r>
      <w:r>
        <w:rPr>
          <w:rFonts w:hint="eastAsia" w:ascii="宋体" w:hAnsi="宋体"/>
          <w:bCs/>
          <w:color w:val="000000"/>
          <w:sz w:val="28"/>
          <w:szCs w:val="28"/>
        </w:rPr>
        <w:t xml:space="preserve">承诺人：</w:t>
      </w:r>
      <w:r>
        <w:rPr>
          <w:rFonts w:hint="eastAsia" w:ascii="宋体" w:hAnsi="宋体"/>
          <w:bCs/>
          <w:color w:val="000000"/>
          <w:sz w:val="28"/>
          <w:szCs w:val="28"/>
          <w:u w:val="single"/>
        </w:rPr>
        <w:t xml:space="preserve">            （盖章）</w:t>
      </w:r>
      <w:r/>
    </w:p>
    <w:p>
      <w:pPr>
        <w:ind w:firstLine="562"/>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                          日期：</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350" w:name="OLE_LINK27"/>
      <w:r>
        <w:rPr>
          <w:rFonts w:hint="eastAsia" w:ascii="宋体" w:hAnsi="宋体"/>
          <w:b/>
          <w:color w:val="000000"/>
          <w:sz w:val="28"/>
          <w:szCs w:val="28"/>
        </w:rPr>
        <w:t xml:space="preserve">内容需满足采购文件要求，</w:t>
      </w:r>
      <w:bookmarkEnd w:id="350"/>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351" w:name="_Hlk88130636"/>
      <w:r>
        <w:rPr>
          <w:rFonts w:hint="eastAsia" w:ascii="宋体" w:hAnsi="宋体"/>
          <w:b/>
          <w:color w:val="000000"/>
          <w:sz w:val="28"/>
          <w:szCs w:val="28"/>
        </w:rPr>
        <w:t xml:space="preserve">…（自行添加内容）</w:t>
      </w:r>
      <w:bookmarkEnd w:id="351"/>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w:t>
      </w:r>
      <w:bookmarkStart w:id="352"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353" w:name="OLE_LINK3"/>
      <w:r>
        <w:rPr>
          <w:rFonts w:hint="eastAsia" w:ascii="宋体" w:hAnsi="宋体"/>
          <w:b/>
          <w:color w:val="000000"/>
          <w:sz w:val="28"/>
          <w:szCs w:val="28"/>
        </w:rPr>
        <w:t xml:space="preserve">…（自行添加内容）</w:t>
      </w:r>
      <w:bookmarkEnd w:id="352"/>
      <w:r/>
      <w:bookmarkEnd w:id="353"/>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11.…（请根据采购文件是否提出其他应具备的符合性要求或实质性要求自行添加序号与内容）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p>
    <w:p>
      <w:pPr>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w:t>
      </w:r>
      <w:r>
        <w:rPr>
          <w:rFonts w:ascii="宋体" w:hAnsi="宋体" w:cs="仿宋"/>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p>
    <w:p>
      <w:pPr>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240" w:lineRule="auto"/>
        <w:widowControl w:val="off"/>
        <w:rPr>
          <w:rFonts w:hint="eastAsia" w:ascii="宋体" w:hAnsi="宋体" w:cs="仿宋"/>
          <w:color w:val="000000"/>
          <w:sz w:val="24"/>
          <w:szCs w:val="24"/>
        </w:rPr>
      </w:pPr>
      <w:r>
        <w:rPr>
          <w:rFonts w:hint="eastAsia"/>
          <w:color w:val="000000"/>
          <w:sz w:val="18"/>
          <w:szCs w:val="21"/>
        </w:rPr>
        <w:t xml:space="preserve">从业人员、营业收入、资产总额填报上一年度数据，无上</w:t>
      </w:r>
      <w:r>
        <w:rPr>
          <w:rFonts w:hint="eastAsia"/>
          <w:color w:val="000000"/>
          <w:sz w:val="18"/>
          <w:szCs w:val="21"/>
        </w:rPr>
        <w:t xml:space="preserve">一</w:t>
      </w:r>
      <w:r>
        <w:rPr>
          <w:rFonts w:hint="eastAsia"/>
          <w:color w:val="000000"/>
          <w:sz w:val="18"/>
          <w:szCs w:val="21"/>
        </w:rPr>
        <w:t xml:space="preserve">年度数据的新成立企业可不填报</w:t>
      </w:r>
      <w:r/>
    </w:p>
    <w:p>
      <w:pPr>
        <w:ind w:firstLine="240"/>
        <w:jc w:val="both"/>
        <w:spacing w:after="0" w:line="240" w:lineRule="auto"/>
        <w:widowControl w:val="off"/>
        <w:rPr>
          <w:rFonts w:ascii="宋体"/>
          <w:color w:val="000000"/>
          <w:sz w:val="24"/>
        </w:rPr>
      </w:pPr>
      <w:r>
        <w:rPr>
          <w:rFonts w:ascii="宋体"/>
          <w:color w:val="000000"/>
          <w:sz w:val="24"/>
        </w:rPr>
      </w:r>
      <w:r/>
    </w:p>
    <w:p>
      <w:pPr>
        <w:ind w:firstLine="240"/>
        <w:jc w:val="both"/>
        <w:spacing w:after="0" w:line="240" w:lineRule="auto"/>
        <w:widowControl w:val="off"/>
        <w:rPr>
          <w:rFonts w:ascii="宋体"/>
          <w:color w:val="000000"/>
          <w:sz w:val="24"/>
        </w:rPr>
      </w:pPr>
      <w:r>
        <w:rPr>
          <w:rFonts w:hint="eastAsia" w:ascii="宋体"/>
          <w:color w:val="000000"/>
          <w:sz w:val="24"/>
        </w:rPr>
        <w:t xml:space="preserve">（备注：1、投标供应商如不提供此声明函，价格将不做相应扣除。2、</w:t>
      </w:r>
      <w:r>
        <w:rPr>
          <w:rFonts w:hint="eastAsia" w:ascii="宋体"/>
          <w:b/>
          <w:bCs/>
          <w:color w:val="000000"/>
          <w:sz w:val="24"/>
        </w:rPr>
        <w:t xml:space="preserve">所投全部产品生产制造商必须是小型、微型企业方可享受价格折扣，</w:t>
      </w:r>
      <w:r>
        <w:rPr>
          <w:rFonts w:hint="eastAsia" w:ascii="宋体"/>
          <w:color w:val="000000"/>
          <w:sz w:val="24"/>
        </w:rPr>
        <w:t xml:space="preserve">否则不予享受。</w:t>
      </w:r>
      <w:bookmarkStart w:id="354" w:name="_Hlk47508669"/>
      <w:r>
        <w:rPr>
          <w:rFonts w:hint="eastAsia" w:ascii="宋体"/>
          <w:color w:val="000000"/>
          <w:sz w:val="24"/>
        </w:rPr>
        <w:t xml:space="preserve">3、此</w:t>
      </w:r>
      <w:r>
        <w:rPr>
          <w:rFonts w:hint="eastAsia" w:ascii="宋体"/>
          <w:color w:val="000000"/>
          <w:sz w:val="24"/>
        </w:rPr>
        <w:t xml:space="preserve">声明函将随</w:t>
      </w:r>
      <w:r>
        <w:rPr>
          <w:rFonts w:hint="eastAsia" w:ascii="宋体"/>
          <w:color w:val="000000"/>
          <w:sz w:val="24"/>
        </w:rPr>
        <w:t xml:space="preserve">中标结果同时公告，接受社会监督</w:t>
      </w:r>
      <w:bookmarkEnd w:id="354"/>
      <w:r>
        <w:rPr>
          <w:rFonts w:hint="eastAsia" w:ascii="宋体"/>
          <w:color w:val="000000"/>
          <w:sz w:val="24"/>
        </w:rPr>
        <w:t xml:space="preserve">。请自行对照工信部联企业【2011】300号划型标准及本文件确定的所属行业审慎填写，切勿主观判断）。</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2"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shd w:val="nil"/>
        <w:rPr>
          <w:rFonts w:hint="eastAsia" w:ascii="黑体" w:hAnsi="黑体" w:eastAsia="黑体"/>
          <w:b/>
          <w:bCs/>
          <w:color w:val="000000"/>
          <w:sz w:val="28"/>
          <w:szCs w:val="28"/>
        </w:rPr>
      </w:pPr>
      <w:r>
        <w:rPr>
          <w:highlight w:val="none"/>
        </w:rPr>
        <w:br w:type="page" w:clear="all"/>
      </w:r>
      <w:r>
        <w:rPr>
          <w:highlight w:val="none"/>
        </w:rP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355" w:name="_Hlk218763857"/>
      <w:r>
        <w:rPr>
          <w:rFonts w:hint="eastAsia" w:ascii="宋体" w:hAnsi="宋体" w:cs="宋体"/>
          <w:b/>
          <w:bCs/>
          <w:color w:val="000000"/>
          <w:sz w:val="28"/>
          <w:szCs w:val="28"/>
        </w:rPr>
        <w:t xml:space="preserve">.《残疾人福利性单位声明函》（格式如下，请按要求填写，加盖CA电子公章）</w:t>
      </w:r>
      <w:bookmarkEnd w:id="355"/>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356" w:name="_Hlk218764703"/>
      <w:r>
        <w:rPr>
          <w:rFonts w:hint="eastAsia" w:ascii="宋体" w:hAnsi="宋体"/>
          <w:color w:val="000000"/>
          <w:sz w:val="24"/>
          <w:szCs w:val="21"/>
        </w:rPr>
        <w:t xml:space="preserve">（备注：1、供应商如不提供此声明函，价格将不做相应扣除。2、</w:t>
      </w:r>
      <w:bookmarkStart w:id="357" w:name="_Hlk47501871"/>
      <w:r>
        <w:rPr>
          <w:rFonts w:hint="eastAsia" w:ascii="宋体" w:hAnsi="宋体"/>
          <w:color w:val="000000"/>
          <w:sz w:val="24"/>
          <w:szCs w:val="21"/>
        </w:rPr>
        <w:t xml:space="preserve">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bookmarkEnd w:id="357"/>
      <w:r>
        <w:rPr>
          <w:rFonts w:hint="eastAsia" w:ascii="宋体" w:hAnsi="宋体"/>
          <w:color w:val="000000"/>
          <w:sz w:val="24"/>
          <w:szCs w:val="21"/>
        </w:rPr>
        <w:t xml:space="preserve">）</w:t>
      </w:r>
      <w:bookmarkEnd w:id="356"/>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358"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358"/>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shd w:val="nil"/>
        <w:rPr>
          <w:b/>
          <w:bCs/>
          <w:color w:val="000000"/>
          <w:sz w:val="30"/>
          <w:szCs w:val="30"/>
        </w:rPr>
      </w:pPr>
      <w:r>
        <w:rPr>
          <w:rFonts w:hint="eastAsia"/>
          <w:b/>
          <w:color w:val="000000"/>
          <w:sz w:val="30"/>
          <w:szCs w:val="30"/>
          <w:highlight w:val="none"/>
        </w:rPr>
        <w:br w:type="page" w:clear="all"/>
      </w:r>
      <w:r>
        <w:rPr>
          <w:rFonts w:hint="eastAsia"/>
          <w:b/>
          <w:color w:val="000000"/>
          <w:sz w:val="30"/>
          <w:szCs w:val="30"/>
          <w:highlight w:val="none"/>
        </w:rP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w:t>
      </w:r>
      <w:r>
        <w:rPr>
          <w:rFonts w:hint="eastAsia"/>
          <w:b/>
          <w:color w:val="000000"/>
          <w:sz w:val="30"/>
          <w:szCs w:val="30"/>
        </w:rPr>
        <w:t xml:space="preserve">《关于符合本国产品标准的声明函》或财政部会同有关部门规定的有关证明文件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359"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359"/>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360"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bookmarkEnd w:id="360"/>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w:t>
      </w:r>
      <w:r>
        <w:rPr>
          <w:rFonts w:hint="eastAsia"/>
          <w:b/>
          <w:color w:val="000000"/>
          <w:sz w:val="30"/>
          <w:szCs w:val="30"/>
        </w:rPr>
        <w:t xml:space="preserve">其他非实质性</w:t>
      </w:r>
      <w:bookmarkStart w:id="361" w:name="_Hlk218764013"/>
      <w:r>
        <w:rPr>
          <w:rFonts w:hint="eastAsia"/>
          <w:b/>
          <w:color w:val="000000"/>
          <w:sz w:val="30"/>
          <w:szCs w:val="30"/>
        </w:rPr>
        <w:t xml:space="preserve">资信证明文件</w:t>
      </w:r>
      <w:bookmarkEnd w:id="361"/>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362"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362"/>
      <w:r/>
      <w:r/>
    </w:p>
    <w:p>
      <w:pPr>
        <w:ind w:firstLine="560"/>
        <w:jc w:val="both"/>
        <w:spacing w:after="62" w:line="240" w:lineRule="auto"/>
        <w:widowControl w:val="off"/>
        <w:rPr>
          <w:color w:val="000000"/>
          <w:sz w:val="28"/>
          <w:szCs w:val="28"/>
        </w:rPr>
      </w:pPr>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p>
    <w:p>
      <w:pPr>
        <w:ind w:firstLine="560"/>
        <w:jc w:val="both"/>
        <w:spacing w:after="62" w:line="240" w:lineRule="auto"/>
        <w:widowControl w:val="off"/>
        <w:rPr>
          <w:color w:val="000000"/>
          <w:sz w:val="28"/>
          <w:szCs w:val="28"/>
        </w:rPr>
      </w:pPr>
      <w:r>
        <w:rPr>
          <w:rFonts w:hint="eastAsia"/>
          <w:color w:val="000000"/>
          <w:sz w:val="28"/>
          <w:szCs w:val="28"/>
        </w:rPr>
        <w:t xml:space="preserve">项目编号：</w:t>
      </w:r>
      <w:bookmarkStart w:id="363" w:name="_Hlk214441277"/>
      <w:r/>
      <w:bookmarkEnd w:id="363"/>
      <w:r/>
    </w:p>
    <w:tbl>
      <w:tblPr>
        <w:tblpPr w:horzAnchor="margin" w:tblpXSpec="right" w:vertAnchor="text" w:tblpY="16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2"/>
        <w:gridCol w:w="1236"/>
        <w:gridCol w:w="991"/>
        <w:gridCol w:w="1239"/>
        <w:gridCol w:w="742"/>
        <w:gridCol w:w="866"/>
        <w:gridCol w:w="1241"/>
        <w:gridCol w:w="1239"/>
      </w:tblGrid>
      <w:tr>
        <w:trPr>
          <w:cantSplit/>
          <w:trHeight w:val="832"/>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序号</w:t>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597" w:type="pct"/>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规格、型号</w:t>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数量单位</w:t>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单价（元）</w:t>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小计（元）</w:t>
            </w:r>
            <w:r/>
          </w:p>
        </w:tc>
      </w:tr>
      <w:tr>
        <w:trPr>
          <w:cantSplit/>
          <w:trHeight w:val="980"/>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5"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9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2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47"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gridSpan w:val="2"/>
            <w:tcW w:w="1192"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合    计</w:t>
            </w:r>
            <w:r/>
          </w:p>
          <w:p>
            <w:pPr>
              <w:rPr>
                <w:rFonts w:hint="eastAsia" w:ascii="宋体" w:hAnsi="宋体"/>
                <w:color w:val="000000"/>
                <w:sz w:val="24"/>
                <w:szCs w:val="24"/>
              </w:rPr>
            </w:pPr>
            <w:r>
              <w:rPr>
                <w:rFonts w:hint="eastAsia" w:ascii="宋体" w:hAnsi="宋体"/>
                <w:color w:val="000000"/>
                <w:sz w:val="24"/>
                <w:szCs w:val="24"/>
              </w:rPr>
              <w:t xml:space="preserve">注：此处合计数应与</w:t>
            </w:r>
            <w:r>
              <w:rPr>
                <w:rFonts w:hint="eastAsia" w:ascii="宋体" w:hAnsi="宋体"/>
                <w:color w:val="000000"/>
                <w:sz w:val="24"/>
                <w:szCs w:val="24"/>
              </w:rPr>
              <w:t xml:space="preserve">《</w:t>
            </w:r>
            <w:r>
              <w:rPr>
                <w:rFonts w:hint="eastAsia" w:ascii="宋体" w:hAnsi="宋体"/>
                <w:color w:val="000000"/>
                <w:sz w:val="24"/>
                <w:szCs w:val="24"/>
              </w:rPr>
              <w:t xml:space="preserve">开标一览表)投标报价一致</w:t>
            </w:r>
            <w:r/>
          </w:p>
        </w:tc>
        <w:tc>
          <w:tcPr>
            <w:gridSpan w:val="6"/>
            <w:tcW w:w="380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大写（人民币）：</w:t>
            </w:r>
            <w:r>
              <w:rPr>
                <w:rFonts w:ascii="宋体" w:hAnsi="宋体"/>
                <w:color w:val="000000"/>
                <w:sz w:val="24"/>
                <w:szCs w:val="24"/>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小写：</w:t>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364"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w:t>
      </w:r>
      <w:r>
        <w:rPr>
          <w:rFonts w:hint="eastAsia" w:ascii="宋体" w:hAnsi="宋体"/>
          <w:color w:val="000000"/>
          <w:sz w:val="24"/>
          <w:szCs w:val="24"/>
        </w:rPr>
        <w:t xml:space="preserve">包分别</w:t>
      </w:r>
      <w:r>
        <w:rPr>
          <w:rFonts w:hint="eastAsia" w:ascii="宋体" w:hAnsi="宋体"/>
          <w:color w:val="000000"/>
          <w:sz w:val="24"/>
          <w:szCs w:val="24"/>
        </w:rPr>
        <w:t xml:space="preserve">列表。</w:t>
      </w:r>
      <w:bookmarkEnd w:id="364"/>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365" w:name="OLE_LINK1"/>
      <w:r>
        <w:rPr>
          <w:rFonts w:hint="eastAsia" w:ascii="宋体" w:hAnsi="宋体"/>
          <w:color w:val="000000"/>
          <w:sz w:val="24"/>
          <w:szCs w:val="24"/>
        </w:rPr>
        <w:t xml:space="preserve">用扣除后的价格参与评审</w:t>
      </w:r>
      <w:bookmarkEnd w:id="365"/>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4、对符合本国产品标准的产品的价格给予20%的扣除，用扣除后的价格参与评审。</w:t>
      </w:r>
      <w:r/>
    </w:p>
    <w:p>
      <w:pPr>
        <w:shd w:val="nil"/>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w:t>
      </w:r>
      <w:r>
        <w:rPr>
          <w:rFonts w:hint="eastAsia" w:ascii="宋体" w:hAnsi="宋体"/>
          <w:b/>
          <w:bCs/>
          <w:color w:val="000000"/>
          <w:sz w:val="24"/>
          <w:szCs w:val="24"/>
          <w:lang w:val="zh-CN"/>
        </w:rPr>
        <w:t xml:space="preserve">包分别</w:t>
      </w:r>
      <w:r>
        <w:rPr>
          <w:rFonts w:hint="eastAsia" w:ascii="宋体" w:hAnsi="宋体"/>
          <w:b/>
          <w:bCs/>
          <w:color w:val="000000"/>
          <w:sz w:val="24"/>
          <w:szCs w:val="24"/>
          <w:lang w:val="zh-CN"/>
        </w:rPr>
        <w:t xml:space="preserve">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w:t>
      </w:r>
      <w:r>
        <w:rPr>
          <w:rFonts w:hint="eastAsia" w:ascii="宋体" w:hAnsi="宋体"/>
          <w:b/>
          <w:bCs/>
          <w:color w:val="000000"/>
          <w:sz w:val="24"/>
          <w:szCs w:val="24"/>
          <w:lang w:val="zh-CN"/>
        </w:rPr>
        <w:t xml:space="preserve">商制作</w:t>
      </w:r>
      <w:r>
        <w:rPr>
          <w:rFonts w:hint="eastAsia" w:ascii="宋体" w:hAnsi="宋体"/>
          <w:b/>
          <w:bCs/>
          <w:color w:val="000000"/>
          <w:sz w:val="24"/>
          <w:szCs w:val="24"/>
          <w:lang w:val="zh-CN"/>
        </w:rPr>
        <w:t xml:space="preserve">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366" w:name="_Hlt26955054"/>
      <w:r/>
      <w:bookmarkStart w:id="367" w:name="_Toc17291099"/>
      <w:r/>
      <w:bookmarkEnd w:id="366"/>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367"/>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368" w:name="_Hlk23857810"/>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项目编号：</w:t>
      </w:r>
      <w:bookmarkEnd w:id="368"/>
      <w:r>
        <w:rPr>
          <w:rFonts w:hint="eastAsia"/>
          <w:color w:val="000000"/>
          <w:sz w:val="28"/>
          <w:szCs w:val="28"/>
        </w:rPr>
        <w:t xml:space="preserve"> </w:t>
      </w:r>
      <w:r>
        <w:rPr>
          <w:color w:val="000000"/>
          <w:sz w:val="28"/>
          <w:szCs w:val="28"/>
        </w:rPr>
        <w:t xml:space="preserve">          </w:t>
      </w:r>
      <w:r/>
    </w:p>
    <w:tbl>
      <w:tblPr>
        <w:tblW w:w="9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369"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369"/>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370" w:name="_Hlk69974263"/>
      <w:r>
        <w:rPr>
          <w:rFonts w:hint="eastAsia" w:ascii="宋体" w:hAnsi="宋体"/>
          <w:color w:val="000000"/>
          <w:sz w:val="24"/>
          <w:szCs w:val="24"/>
          <w:lang w:val="zh-CN"/>
        </w:rPr>
        <w:t xml:space="preserve">注：请将采购文件项目需求中列举的技术（服务）条款要求逐项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w:t>
      </w:r>
      <w:bookmarkEnd w:id="370"/>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shd w:val="nil"/>
        <w:rPr>
          <w:b/>
          <w:bCs/>
          <w:color w:val="000000"/>
          <w:sz w:val="32"/>
          <w:szCs w:val="32"/>
        </w:rPr>
      </w:pPr>
      <w:r>
        <w:rPr>
          <w:rFonts w:hint="eastAsia"/>
          <w:b/>
          <w:color w:val="000000"/>
          <w:sz w:val="32"/>
          <w:szCs w:val="32"/>
          <w:highlight w:val="none"/>
        </w:rPr>
        <w:br w:type="page" w:clear="all"/>
      </w:r>
      <w:r>
        <w:rPr>
          <w:rFonts w:hint="eastAsia"/>
          <w:b/>
          <w:color w:val="000000"/>
          <w:sz w:val="32"/>
          <w:szCs w:val="32"/>
          <w:highlight w:val="none"/>
        </w:rPr>
      </w:r>
    </w:p>
    <w:p>
      <w:pPr>
        <w:ind w:firstLine="643"/>
        <w:jc w:val="center"/>
        <w:spacing w:after="62" w:line="240" w:lineRule="auto"/>
        <w:widowControl w:val="off"/>
        <w:rPr>
          <w:rFonts w:hint="eastAsia"/>
          <w:b/>
          <w:bCs/>
          <w:color w:val="000000"/>
          <w:sz w:val="32"/>
          <w:szCs w:val="32"/>
          <w:highlight w:val="none"/>
        </w:rPr>
      </w:pPr>
      <w:r/>
      <w:bookmarkStart w:id="371" w:name="_Hlt26671374"/>
      <w:r/>
      <w:bookmarkStart w:id="372" w:name="_Hlt26955066"/>
      <w:r/>
      <w:bookmarkStart w:id="373" w:name="_Hlt26609389"/>
      <w:r/>
      <w:bookmarkEnd w:id="371"/>
      <w:r/>
      <w:bookmarkEnd w:id="372"/>
      <w:r/>
      <w:bookmarkEnd w:id="373"/>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W w:w="931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74" w:name="_Hlt26671372"/>
      <w:r/>
      <w:bookmarkStart w:id="375" w:name="_Hlt26609391"/>
      <w:r/>
      <w:bookmarkStart w:id="376" w:name="_Hlt26782999"/>
      <w:r/>
      <w:bookmarkStart w:id="377" w:name="_Hlt24879081"/>
      <w:r/>
      <w:bookmarkStart w:id="378" w:name="_Hlt26580838"/>
      <w:r/>
      <w:bookmarkStart w:id="379" w:name="_Hlt26671343"/>
      <w:r/>
      <w:bookmarkStart w:id="380" w:name="_Hlt26955064"/>
      <w:r/>
      <w:bookmarkStart w:id="381" w:name="_Hlt26955056"/>
      <w:r/>
      <w:bookmarkEnd w:id="374"/>
      <w:r/>
      <w:bookmarkEnd w:id="375"/>
      <w:r/>
      <w:bookmarkEnd w:id="376"/>
      <w:r/>
      <w:bookmarkEnd w:id="377"/>
      <w:r/>
      <w:bookmarkEnd w:id="378"/>
      <w:r/>
      <w:bookmarkEnd w:id="379"/>
      <w:r/>
      <w:bookmarkEnd w:id="380"/>
      <w:r/>
      <w:bookmarkEnd w:id="381"/>
      <w:r>
        <w:rPr>
          <w:rFonts w:hint="eastAsia" w:ascii="宋体" w:hAnsi="宋体"/>
          <w:color w:val="000000"/>
          <w:sz w:val="24"/>
          <w:szCs w:val="24"/>
          <w:lang w:val="zh-CN"/>
        </w:rPr>
        <w:t xml:space="preserve">注：请将采购文件项目需求中列举的商务条款要求逐项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w:t>
      </w:r>
      <w:r>
        <w:rPr>
          <w:rFonts w:hint="eastAsia"/>
          <w:color w:val="000000"/>
          <w:sz w:val="28"/>
          <w:szCs w:val="28"/>
          <w:lang w:val="zh-CN"/>
        </w:rPr>
        <w:t xml:space="preserve">CA</w:t>
      </w:r>
      <w:r>
        <w:rPr>
          <w:rFonts w:hint="eastAsia"/>
          <w:color w:val="000000"/>
          <w:sz w:val="28"/>
          <w:szCs w:val="28"/>
          <w:lang w:val="zh-CN"/>
        </w:rPr>
        <w:t xml:space="preserve">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82"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82"/>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rPr>
      </w:pPr>
      <w:r/>
      <w:bookmarkStart w:id="383" w:name="_Hlk17979956"/>
      <w:r>
        <w:rPr>
          <w:rFonts w:hint="eastAsia" w:ascii="黑体" w:hAnsi="黑体" w:eastAsia="黑体"/>
          <w:b/>
          <w:color w:val="000000"/>
          <w:sz w:val="32"/>
          <w:szCs w:val="32"/>
        </w:rPr>
        <w:br w:type="page" w:clear="all"/>
      </w:r>
      <w:bookmarkStart w:id="384" w:name="OLE_LINK14"/>
      <w:r>
        <w:rPr>
          <w:rFonts w:hint="eastAsia" w:ascii="黑体" w:hAnsi="黑体" w:eastAsia="黑体"/>
          <w:b/>
          <w:color w:val="000000" w:themeColor="text1"/>
          <w:sz w:val="32"/>
          <w:szCs w:val="32"/>
        </w:rPr>
        <w:t xml:space="preserve">八、业绩一览表</w:t>
      </w:r>
      <w:bookmarkEnd w:id="384"/>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rPr>
          <w:rFonts w:hint="eastAsia"/>
          <w:sz w:val="24"/>
          <w:szCs w:val="24"/>
        </w:rPr>
        <w:t xml:space="preserve">                                         </w:t>
      </w:r>
      <w:r>
        <w:rPr>
          <w:rFonts w:hint="eastAsia"/>
          <w:sz w:val="24"/>
          <w:szCs w:val="24"/>
        </w:rPr>
        <w:t xml:space="preserve">采购包号：</w:t>
      </w:r>
      <w:r/>
    </w:p>
    <w:tbl>
      <w:tblPr>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shd w:val="nil"/>
        <w:rPr>
          <w:rFonts w:hint="eastAsia" w:ascii="黑体" w:hAnsi="黑体" w:eastAsia="黑体"/>
          <w:b/>
          <w:bCs/>
          <w:color w:val="000000"/>
          <w:sz w:val="32"/>
          <w:szCs w:val="32"/>
        </w:rPr>
      </w:pPr>
      <w:r>
        <w:rPr>
          <w:highlight w:val="none"/>
        </w:rPr>
        <w:br w:type="page" w:clear="all"/>
      </w:r>
      <w:r>
        <w:rPr>
          <w:highlight w:val="none"/>
        </w:rP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九、项目需求响应方案</w:t>
      </w:r>
      <w:bookmarkEnd w:id="383"/>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华文楷体">
    <w:panose1 w:val="02010600040101010101"/>
  </w:font>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705"/>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361"/>
      <w:jc w:val="both"/>
      <w:spacing w:before="48" w:after="48"/>
    </w:pPr>
    <w:r>
      <w:rPr>
        <w:rFonts w:hint="eastAsia"/>
      </w:rPr>
      <w:t xml:space="preserve">公开招标文件</w:t>
    </w:r>
    <w:r>
      <w:rPr>
        <w:rFonts w:hint="eastAsia"/>
      </w:rPr>
      <w:t xml:space="preserve">                                                        </w:t>
    </w:r>
    <w:r>
      <w:t xml:space="preserve">NJXYS-2026154G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5"/>
    <w:link w:val="676"/>
    <w:uiPriority w:val="9"/>
    <w:rPr>
      <w:rFonts w:ascii="Arial" w:hAnsi="Arial" w:eastAsia="Arial" w:cs="Arial"/>
      <w:sz w:val="40"/>
      <w:szCs w:val="40"/>
    </w:rPr>
  </w:style>
  <w:style w:type="character" w:styleId="15">
    <w:name w:val="Heading 2 Char"/>
    <w:basedOn w:val="685"/>
    <w:link w:val="677"/>
    <w:uiPriority w:val="9"/>
    <w:rPr>
      <w:rFonts w:ascii="Arial" w:hAnsi="Arial" w:eastAsia="Arial" w:cs="Arial"/>
      <w:sz w:val="34"/>
    </w:rPr>
  </w:style>
  <w:style w:type="character" w:styleId="17">
    <w:name w:val="Heading 3 Char"/>
    <w:basedOn w:val="685"/>
    <w:link w:val="678"/>
    <w:uiPriority w:val="9"/>
    <w:rPr>
      <w:rFonts w:ascii="Arial" w:hAnsi="Arial" w:eastAsia="Arial" w:cs="Arial"/>
      <w:sz w:val="30"/>
      <w:szCs w:val="30"/>
    </w:rPr>
  </w:style>
  <w:style w:type="character" w:styleId="19">
    <w:name w:val="Heading 4 Char"/>
    <w:basedOn w:val="685"/>
    <w:link w:val="679"/>
    <w:uiPriority w:val="9"/>
    <w:rPr>
      <w:rFonts w:ascii="Arial" w:hAnsi="Arial" w:eastAsia="Arial" w:cs="Arial"/>
      <w:b/>
      <w:bCs/>
      <w:sz w:val="26"/>
      <w:szCs w:val="26"/>
    </w:rPr>
  </w:style>
  <w:style w:type="character" w:styleId="21">
    <w:name w:val="Heading 5 Char"/>
    <w:basedOn w:val="685"/>
    <w:link w:val="680"/>
    <w:uiPriority w:val="9"/>
    <w:rPr>
      <w:rFonts w:ascii="Arial" w:hAnsi="Arial" w:eastAsia="Arial" w:cs="Arial"/>
      <w:b/>
      <w:bCs/>
      <w:sz w:val="24"/>
      <w:szCs w:val="24"/>
    </w:rPr>
  </w:style>
  <w:style w:type="character" w:styleId="23">
    <w:name w:val="Heading 6 Char"/>
    <w:basedOn w:val="685"/>
    <w:link w:val="681"/>
    <w:uiPriority w:val="9"/>
    <w:rPr>
      <w:rFonts w:ascii="Arial" w:hAnsi="Arial" w:eastAsia="Arial" w:cs="Arial"/>
      <w:b/>
      <w:bCs/>
      <w:sz w:val="22"/>
      <w:szCs w:val="22"/>
    </w:rPr>
  </w:style>
  <w:style w:type="character" w:styleId="25">
    <w:name w:val="Heading 7 Char"/>
    <w:basedOn w:val="685"/>
    <w:link w:val="682"/>
    <w:uiPriority w:val="9"/>
    <w:rPr>
      <w:rFonts w:ascii="Arial" w:hAnsi="Arial" w:eastAsia="Arial" w:cs="Arial"/>
      <w:b/>
      <w:bCs/>
      <w:i/>
      <w:iCs/>
      <w:sz w:val="22"/>
      <w:szCs w:val="22"/>
    </w:rPr>
  </w:style>
  <w:style w:type="character" w:styleId="27">
    <w:name w:val="Heading 8 Char"/>
    <w:basedOn w:val="685"/>
    <w:link w:val="683"/>
    <w:uiPriority w:val="9"/>
    <w:rPr>
      <w:rFonts w:ascii="Arial" w:hAnsi="Arial" w:eastAsia="Arial" w:cs="Arial"/>
      <w:i/>
      <w:iCs/>
      <w:sz w:val="22"/>
      <w:szCs w:val="22"/>
    </w:rPr>
  </w:style>
  <w:style w:type="character" w:styleId="29">
    <w:name w:val="Heading 9 Char"/>
    <w:basedOn w:val="685"/>
    <w:link w:val="68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5"/>
    <w:link w:val="717"/>
    <w:uiPriority w:val="10"/>
    <w:rPr>
      <w:sz w:val="48"/>
      <w:szCs w:val="48"/>
    </w:rPr>
  </w:style>
  <w:style w:type="character" w:styleId="36">
    <w:name w:val="Subtitle Char"/>
    <w:basedOn w:val="685"/>
    <w:link w:val="708"/>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706"/>
    <w:uiPriority w:val="99"/>
  </w:style>
  <w:style w:type="character" w:styleId="44">
    <w:name w:val="Footer Char"/>
    <w:basedOn w:val="685"/>
    <w:link w:val="705"/>
    <w:uiPriority w:val="99"/>
  </w:style>
  <w:style w:type="character" w:styleId="46">
    <w:name w:val="Caption Char"/>
    <w:basedOn w:val="691"/>
    <w:link w:val="705"/>
    <w:uiPriority w:val="99"/>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0"/>
    <w:uiPriority w:val="99"/>
    <w:rPr>
      <w:sz w:val="18"/>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675" w:default="1">
    <w:name w:val="Normal"/>
    <w:qFormat/>
    <w:pPr>
      <w:spacing w:after="200" w:line="276" w:lineRule="auto"/>
    </w:pPr>
    <w:rPr>
      <w:rFonts w:ascii="Calibri" w:hAnsi="Calibri"/>
      <w:sz w:val="22"/>
      <w:szCs w:val="22"/>
    </w:rPr>
  </w:style>
  <w:style w:type="paragraph" w:styleId="676">
    <w:name w:val="Heading 1"/>
    <w:basedOn w:val="675"/>
    <w:next w:val="675"/>
    <w:link w:val="729"/>
    <w:uiPriority w:val="9"/>
    <w:qFormat/>
    <w:pPr>
      <w:keepLines/>
      <w:keepNext/>
      <w:spacing w:before="480" w:after="0"/>
      <w:outlineLvl w:val="0"/>
    </w:pPr>
    <w:rPr>
      <w:rFonts w:ascii="Cambria" w:hAnsi="Cambria"/>
      <w:b/>
      <w:bCs/>
      <w:color w:val="366091"/>
      <w:sz w:val="28"/>
      <w:szCs w:val="28"/>
    </w:rPr>
  </w:style>
  <w:style w:type="paragraph" w:styleId="677">
    <w:name w:val="Heading 2"/>
    <w:basedOn w:val="675"/>
    <w:next w:val="675"/>
    <w:link w:val="730"/>
    <w:uiPriority w:val="9"/>
    <w:qFormat/>
    <w:pPr>
      <w:keepLines/>
      <w:keepNext/>
      <w:spacing w:before="200" w:after="0"/>
      <w:outlineLvl w:val="1"/>
    </w:pPr>
    <w:rPr>
      <w:rFonts w:ascii="Cambria" w:hAnsi="Cambria"/>
      <w:b/>
      <w:bCs/>
      <w:color w:val="000000" w:themeColor="text1"/>
      <w:sz w:val="26"/>
      <w:szCs w:val="26"/>
    </w:rPr>
  </w:style>
  <w:style w:type="paragraph" w:styleId="678">
    <w:name w:val="Heading 3"/>
    <w:basedOn w:val="675"/>
    <w:next w:val="675"/>
    <w:link w:val="731"/>
    <w:qFormat/>
    <w:pPr>
      <w:keepLines/>
      <w:keepNext/>
      <w:spacing w:before="200" w:after="0"/>
      <w:outlineLvl w:val="2"/>
    </w:pPr>
    <w:rPr>
      <w:rFonts w:ascii="Cambria" w:hAnsi="Cambria"/>
      <w:b/>
      <w:bCs/>
      <w:color w:val="4f81bd"/>
    </w:rPr>
  </w:style>
  <w:style w:type="paragraph" w:styleId="679">
    <w:name w:val="Heading 4"/>
    <w:basedOn w:val="675"/>
    <w:next w:val="675"/>
    <w:link w:val="732"/>
    <w:qFormat/>
    <w:pPr>
      <w:keepLines/>
      <w:keepNext/>
      <w:spacing w:before="200" w:after="0"/>
      <w:outlineLvl w:val="3"/>
    </w:pPr>
    <w:rPr>
      <w:rFonts w:ascii="Cambria" w:hAnsi="Cambria"/>
      <w:b/>
      <w:bCs/>
      <w:i/>
      <w:iCs/>
      <w:color w:val="4f81bd"/>
    </w:rPr>
  </w:style>
  <w:style w:type="paragraph" w:styleId="680">
    <w:name w:val="Heading 5"/>
    <w:basedOn w:val="675"/>
    <w:next w:val="675"/>
    <w:link w:val="733"/>
    <w:qFormat/>
    <w:pPr>
      <w:keepLines/>
      <w:keepNext/>
      <w:spacing w:before="200" w:after="0"/>
      <w:outlineLvl w:val="4"/>
    </w:pPr>
    <w:rPr>
      <w:rFonts w:ascii="Cambria" w:hAnsi="Cambria"/>
      <w:color w:val="244061"/>
    </w:rPr>
  </w:style>
  <w:style w:type="paragraph" w:styleId="681">
    <w:name w:val="Heading 6"/>
    <w:basedOn w:val="675"/>
    <w:next w:val="675"/>
    <w:link w:val="734"/>
    <w:qFormat/>
    <w:pPr>
      <w:keepLines/>
      <w:keepNext/>
      <w:spacing w:before="200" w:after="0"/>
      <w:outlineLvl w:val="5"/>
    </w:pPr>
    <w:rPr>
      <w:rFonts w:ascii="Cambria" w:hAnsi="Cambria"/>
      <w:i/>
      <w:iCs/>
      <w:color w:val="244061"/>
    </w:rPr>
  </w:style>
  <w:style w:type="paragraph" w:styleId="682">
    <w:name w:val="Heading 7"/>
    <w:basedOn w:val="675"/>
    <w:next w:val="675"/>
    <w:link w:val="735"/>
    <w:qFormat/>
    <w:pPr>
      <w:keepLines/>
      <w:keepNext/>
      <w:spacing w:before="200" w:after="0"/>
      <w:outlineLvl w:val="6"/>
    </w:pPr>
    <w:rPr>
      <w:rFonts w:ascii="Cambria" w:hAnsi="Cambria"/>
      <w:i/>
      <w:iCs/>
      <w:color w:val="3f3f3f"/>
    </w:rPr>
  </w:style>
  <w:style w:type="paragraph" w:styleId="683">
    <w:name w:val="Heading 8"/>
    <w:basedOn w:val="675"/>
    <w:next w:val="675"/>
    <w:link w:val="736"/>
    <w:qFormat/>
    <w:pPr>
      <w:keepLines/>
      <w:keepNext/>
      <w:spacing w:before="200" w:after="0"/>
      <w:outlineLvl w:val="7"/>
    </w:pPr>
    <w:rPr>
      <w:rFonts w:ascii="Cambria" w:hAnsi="Cambria"/>
      <w:color w:val="4f81bd"/>
      <w:sz w:val="20"/>
      <w:szCs w:val="20"/>
    </w:rPr>
  </w:style>
  <w:style w:type="paragraph" w:styleId="684">
    <w:name w:val="Heading 9"/>
    <w:basedOn w:val="675"/>
    <w:next w:val="675"/>
    <w:link w:val="737"/>
    <w:qFormat/>
    <w:pPr>
      <w:keepLines/>
      <w:keepNext/>
      <w:spacing w:before="200" w:after="0"/>
      <w:outlineLvl w:val="8"/>
    </w:pPr>
    <w:rPr>
      <w:rFonts w:ascii="Cambria" w:hAnsi="Cambria"/>
      <w:i/>
      <w:iCs/>
      <w:color w:val="3f3f3f"/>
      <w:sz w:val="20"/>
      <w:szCs w:val="20"/>
    </w:rPr>
  </w:style>
  <w:style w:type="character" w:styleId="685" w:default="1">
    <w:name w:val="Default Paragraph Font"/>
    <w:uiPriority w:val="1"/>
    <w:semiHidden/>
    <w:unhideWhenUsed/>
  </w:style>
  <w:style w:type="table" w:styleId="686" w:default="1">
    <w:name w:val="Normal Table"/>
    <w:uiPriority w:val="99"/>
    <w:semiHidden/>
    <w:unhideWhenUsed/>
    <w:tblPr>
      <w:tblInd w:w="0" w:type="dxa"/>
      <w:tblCellMar>
        <w:left w:w="108" w:type="dxa"/>
        <w:top w:w="0" w:type="dxa"/>
        <w:right w:w="108" w:type="dxa"/>
        <w:bottom w:w="0" w:type="dxa"/>
      </w:tblCellMar>
    </w:tblPr>
  </w:style>
  <w:style w:type="numbering" w:styleId="687" w:default="1">
    <w:name w:val="No List"/>
    <w:uiPriority w:val="99"/>
    <w:semiHidden/>
    <w:unhideWhenUsed/>
  </w:style>
  <w:style w:type="paragraph" w:styleId="688">
    <w:name w:val="macro"/>
    <w:link w:val="911"/>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paragraph" w:styleId="689">
    <w:name w:val="List 3"/>
    <w:basedOn w:val="675"/>
    <w:qFormat/>
    <w:pPr>
      <w:ind w:left="100" w:hanging="200"/>
      <w:jc w:val="both"/>
      <w:spacing w:after="0" w:line="240" w:lineRule="auto"/>
      <w:widowControl w:val="off"/>
    </w:pPr>
    <w:rPr>
      <w:rFonts w:ascii="Times New Roman" w:hAnsi="Times New Roman"/>
      <w:sz w:val="21"/>
      <w:szCs w:val="21"/>
    </w:rPr>
  </w:style>
  <w:style w:type="paragraph" w:styleId="690">
    <w:name w:val="Normal Indent"/>
    <w:basedOn w:val="675"/>
    <w:link w:val="738"/>
    <w:unhideWhenUsed/>
    <w:qFormat/>
    <w:pPr>
      <w:ind w:firstLine="420"/>
      <w:jc w:val="both"/>
      <w:spacing w:after="0" w:line="240" w:lineRule="auto"/>
      <w:widowControl w:val="off"/>
    </w:pPr>
    <w:rPr>
      <w:sz w:val="21"/>
    </w:rPr>
  </w:style>
  <w:style w:type="paragraph" w:styleId="691">
    <w:name w:val="Caption"/>
    <w:basedOn w:val="675"/>
    <w:next w:val="675"/>
    <w:uiPriority w:val="35"/>
    <w:qFormat/>
    <w:pPr>
      <w:spacing w:line="240" w:lineRule="auto"/>
    </w:pPr>
    <w:rPr>
      <w:b/>
      <w:bCs/>
      <w:color w:val="4f81bd"/>
      <w:sz w:val="18"/>
      <w:szCs w:val="18"/>
    </w:rPr>
  </w:style>
  <w:style w:type="paragraph" w:styleId="692">
    <w:name w:val="Document Map"/>
    <w:basedOn w:val="675"/>
    <w:link w:val="739"/>
    <w:qFormat/>
    <w:pPr>
      <w:jc w:val="both"/>
      <w:spacing w:after="0" w:line="240" w:lineRule="auto"/>
      <w:shd w:val="clear" w:color="auto" w:fill="000080"/>
      <w:widowControl w:val="off"/>
    </w:pPr>
    <w:rPr>
      <w:rFonts w:ascii="Times New Roman" w:hAnsi="Times New Roman"/>
      <w:sz w:val="21"/>
      <w:szCs w:val="21"/>
    </w:rPr>
  </w:style>
  <w:style w:type="paragraph" w:styleId="693">
    <w:name w:val="annotation text"/>
    <w:basedOn w:val="675"/>
    <w:link w:val="740"/>
    <w:qFormat/>
    <w:pPr>
      <w:spacing w:after="0" w:line="240" w:lineRule="auto"/>
      <w:widowControl w:val="off"/>
    </w:pPr>
    <w:rPr>
      <w:rFonts w:ascii="宋体" w:hAnsi="宋体"/>
      <w:sz w:val="24"/>
      <w:szCs w:val="24"/>
    </w:rPr>
  </w:style>
  <w:style w:type="paragraph" w:styleId="694">
    <w:name w:val="Body Text 3"/>
    <w:basedOn w:val="675"/>
    <w:link w:val="741"/>
    <w:qFormat/>
    <w:pPr>
      <w:jc w:val="both"/>
      <w:spacing w:after="0" w:line="240" w:lineRule="auto"/>
      <w:widowControl w:val="off"/>
    </w:pPr>
    <w:rPr>
      <w:rFonts w:ascii="仿宋_GB2312" w:hAnsi="Arial" w:eastAsia="仿宋_GB2312"/>
      <w:sz w:val="32"/>
      <w:szCs w:val="32"/>
    </w:rPr>
  </w:style>
  <w:style w:type="paragraph" w:styleId="695">
    <w:name w:val="Body Text"/>
    <w:basedOn w:val="675"/>
    <w:link w:val="742"/>
    <w:qFormat/>
    <w:pPr>
      <w:jc w:val="both"/>
      <w:spacing w:after="0" w:line="240" w:lineRule="auto"/>
      <w:widowControl w:val="off"/>
    </w:pPr>
    <w:rPr>
      <w:rFonts w:ascii="楷体_GB2312" w:hAnsi="Arial" w:eastAsia="楷体_GB2312"/>
      <w:sz w:val="28"/>
      <w:szCs w:val="28"/>
    </w:rPr>
  </w:style>
  <w:style w:type="paragraph" w:styleId="696">
    <w:name w:val="Body Text Indent"/>
    <w:basedOn w:val="675"/>
    <w:next w:val="697"/>
    <w:link w:val="743"/>
    <w:uiPriority w:val="99"/>
    <w:qFormat/>
    <w:pPr>
      <w:ind w:firstLine="645"/>
      <w:jc w:val="both"/>
      <w:spacing w:after="0" w:line="240" w:lineRule="auto"/>
      <w:widowControl w:val="off"/>
    </w:pPr>
    <w:rPr>
      <w:rFonts w:ascii="楷体_GB2312" w:hAnsi="Times New Roman" w:eastAsia="楷体_GB2312"/>
      <w:sz w:val="32"/>
      <w:szCs w:val="32"/>
    </w:rPr>
  </w:style>
  <w:style w:type="paragraph" w:styleId="697">
    <w:name w:val="envelope return"/>
    <w:basedOn w:val="675"/>
    <w:uiPriority w:val="99"/>
    <w:qFormat/>
    <w:rPr>
      <w:rFonts w:ascii="Arial" w:hAnsi="Arial"/>
    </w:rPr>
  </w:style>
  <w:style w:type="paragraph" w:styleId="698">
    <w:name w:val="List 2"/>
    <w:basedOn w:val="675"/>
    <w:qFormat/>
    <w:pPr>
      <w:ind w:left="100" w:hanging="200"/>
      <w:jc w:val="both"/>
      <w:spacing w:after="0" w:line="240" w:lineRule="auto"/>
      <w:widowControl w:val="off"/>
    </w:pPr>
    <w:rPr>
      <w:rFonts w:ascii="Times New Roman" w:hAnsi="Times New Roman"/>
      <w:sz w:val="21"/>
      <w:szCs w:val="21"/>
    </w:rPr>
  </w:style>
  <w:style w:type="paragraph" w:styleId="699">
    <w:name w:val="index 4"/>
    <w:basedOn w:val="675"/>
    <w:next w:val="675"/>
    <w:uiPriority w:val="99"/>
    <w:unhideWhenUsed/>
    <w:qFormat/>
    <w:pPr>
      <w:ind w:left="600"/>
    </w:pPr>
  </w:style>
  <w:style w:type="paragraph" w:styleId="700">
    <w:name w:val="toc 3"/>
    <w:basedOn w:val="675"/>
    <w:next w:val="675"/>
    <w:uiPriority w:val="39"/>
    <w:qFormat/>
    <w:pPr>
      <w:ind w:left="420"/>
      <w:spacing w:after="0" w:line="240" w:lineRule="auto"/>
      <w:widowControl w:val="off"/>
    </w:pPr>
    <w:rPr>
      <w:rFonts w:ascii="Times New Roman" w:hAnsi="Times New Roman"/>
      <w:i/>
      <w:iCs/>
      <w:sz w:val="21"/>
      <w:szCs w:val="24"/>
    </w:rPr>
  </w:style>
  <w:style w:type="paragraph" w:styleId="701">
    <w:name w:val="Plain Text"/>
    <w:basedOn w:val="675"/>
    <w:link w:val="744"/>
    <w:qFormat/>
    <w:pPr>
      <w:jc w:val="both"/>
      <w:spacing w:after="0" w:line="240" w:lineRule="auto"/>
      <w:widowControl w:val="off"/>
    </w:pPr>
    <w:rPr>
      <w:rFonts w:ascii="宋体" w:hAnsi="Courier New"/>
      <w:sz w:val="21"/>
      <w:szCs w:val="21"/>
    </w:rPr>
  </w:style>
  <w:style w:type="paragraph" w:styleId="702">
    <w:name w:val="Date"/>
    <w:basedOn w:val="675"/>
    <w:next w:val="675"/>
    <w:link w:val="745"/>
    <w:qFormat/>
    <w:pPr>
      <w:jc w:val="both"/>
      <w:spacing w:after="0" w:line="240" w:lineRule="auto"/>
      <w:widowControl w:val="off"/>
    </w:pPr>
    <w:rPr>
      <w:rFonts w:ascii="Times New Roman" w:hAnsi="Times New Roman"/>
      <w:sz w:val="24"/>
      <w:szCs w:val="24"/>
    </w:rPr>
  </w:style>
  <w:style w:type="paragraph" w:styleId="703">
    <w:name w:val="Body Text Indent 2"/>
    <w:basedOn w:val="675"/>
    <w:link w:val="746"/>
    <w:qFormat/>
    <w:pPr>
      <w:ind w:left="630" w:firstLine="645"/>
      <w:jc w:val="both"/>
      <w:spacing w:after="0" w:line="240" w:lineRule="auto"/>
      <w:widowControl w:val="off"/>
    </w:pPr>
    <w:rPr>
      <w:rFonts w:ascii="Arial" w:hAnsi="Arial" w:eastAsia="仿宋_GB2312" w:cs="Arial"/>
      <w:sz w:val="32"/>
      <w:szCs w:val="32"/>
    </w:rPr>
  </w:style>
  <w:style w:type="paragraph" w:styleId="704">
    <w:name w:val="Balloon Text"/>
    <w:basedOn w:val="675"/>
    <w:link w:val="747"/>
    <w:uiPriority w:val="99"/>
    <w:unhideWhenUsed/>
    <w:qFormat/>
    <w:pPr>
      <w:jc w:val="both"/>
      <w:spacing w:after="0" w:line="240" w:lineRule="auto"/>
      <w:widowControl w:val="off"/>
    </w:pPr>
    <w:rPr>
      <w:sz w:val="18"/>
      <w:szCs w:val="18"/>
    </w:rPr>
  </w:style>
  <w:style w:type="paragraph" w:styleId="705">
    <w:name w:val="Footer"/>
    <w:basedOn w:val="675"/>
    <w:link w:val="748"/>
    <w:uiPriority w:val="99"/>
    <w:unhideWhenUsed/>
    <w:qFormat/>
    <w:pPr>
      <w:spacing w:line="240" w:lineRule="auto"/>
      <w:tabs>
        <w:tab w:val="center" w:pos="4153" w:leader="none"/>
        <w:tab w:val="right" w:pos="8306" w:leader="none"/>
      </w:tabs>
    </w:pPr>
    <w:rPr>
      <w:sz w:val="18"/>
      <w:szCs w:val="18"/>
    </w:rPr>
  </w:style>
  <w:style w:type="paragraph" w:styleId="706">
    <w:name w:val="Header"/>
    <w:basedOn w:val="675"/>
    <w:link w:val="74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07">
    <w:name w:val="toc 1"/>
    <w:basedOn w:val="675"/>
    <w:next w:val="675"/>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08">
    <w:name w:val="Subtitle"/>
    <w:basedOn w:val="675"/>
    <w:next w:val="675"/>
    <w:link w:val="750"/>
    <w:uiPriority w:val="11"/>
    <w:qFormat/>
    <w:rPr>
      <w:rFonts w:ascii="Cambria" w:hAnsi="Cambria"/>
      <w:i/>
      <w:iCs/>
      <w:color w:val="4f81bd"/>
      <w:spacing w:val="15"/>
      <w:sz w:val="24"/>
      <w:szCs w:val="24"/>
    </w:rPr>
  </w:style>
  <w:style w:type="paragraph" w:styleId="709">
    <w:name w:val="List"/>
    <w:basedOn w:val="675"/>
    <w:qFormat/>
    <w:pPr>
      <w:ind w:left="200" w:hanging="200"/>
      <w:jc w:val="both"/>
      <w:spacing w:after="0" w:line="240" w:lineRule="auto"/>
      <w:widowControl w:val="off"/>
    </w:pPr>
    <w:rPr>
      <w:rFonts w:ascii="Times New Roman" w:hAnsi="Times New Roman"/>
      <w:sz w:val="21"/>
      <w:szCs w:val="21"/>
    </w:rPr>
  </w:style>
  <w:style w:type="paragraph" w:styleId="710">
    <w:name w:val="footnote text"/>
    <w:basedOn w:val="675"/>
    <w:link w:val="751"/>
    <w:uiPriority w:val="99"/>
    <w:unhideWhenUsed/>
    <w:qFormat/>
    <w:rPr>
      <w:sz w:val="18"/>
      <w:szCs w:val="18"/>
    </w:rPr>
  </w:style>
  <w:style w:type="paragraph" w:styleId="711">
    <w:name w:val="Body Text Indent 3"/>
    <w:basedOn w:val="675"/>
    <w:link w:val="752"/>
    <w:qFormat/>
    <w:pPr>
      <w:ind w:left="645" w:firstLine="645"/>
      <w:jc w:val="both"/>
      <w:spacing w:after="0" w:line="240" w:lineRule="auto"/>
      <w:widowControl w:val="off"/>
    </w:pPr>
    <w:rPr>
      <w:rFonts w:ascii="Arial" w:hAnsi="Arial" w:eastAsia="仿宋_GB2312" w:cs="Arial"/>
      <w:color w:val="ffff00"/>
      <w:sz w:val="32"/>
      <w:szCs w:val="32"/>
    </w:rPr>
  </w:style>
  <w:style w:type="paragraph" w:styleId="712">
    <w:name w:val="table of figures"/>
    <w:basedOn w:val="675"/>
    <w:next w:val="675"/>
    <w:qFormat/>
    <w:pPr>
      <w:ind w:left="840" w:hanging="420"/>
      <w:jc w:val="both"/>
      <w:spacing w:after="0" w:line="240" w:lineRule="auto"/>
      <w:widowControl w:val="off"/>
    </w:pPr>
    <w:rPr>
      <w:rFonts w:ascii="Times New Roman" w:hAnsi="Times New Roman"/>
      <w:sz w:val="21"/>
      <w:szCs w:val="21"/>
    </w:rPr>
  </w:style>
  <w:style w:type="paragraph" w:styleId="713">
    <w:name w:val="toc 2"/>
    <w:basedOn w:val="675"/>
    <w:next w:val="675"/>
    <w:uiPriority w:val="39"/>
    <w:qFormat/>
    <w:pPr>
      <w:ind w:left="210"/>
      <w:spacing w:after="0" w:line="240" w:lineRule="auto"/>
      <w:widowControl w:val="off"/>
    </w:pPr>
    <w:rPr>
      <w:rFonts w:ascii="Times New Roman" w:hAnsi="Times New Roman"/>
      <w:smallCaps/>
      <w:sz w:val="21"/>
      <w:szCs w:val="24"/>
    </w:rPr>
  </w:style>
  <w:style w:type="paragraph" w:styleId="714">
    <w:name w:val="Body Text 2"/>
    <w:basedOn w:val="675"/>
    <w:link w:val="753"/>
    <w:qFormat/>
    <w:pPr>
      <w:jc w:val="center"/>
      <w:spacing w:after="0" w:line="240" w:lineRule="auto"/>
    </w:pPr>
    <w:rPr>
      <w:rFonts w:ascii="楷体_GB2312" w:hAnsi="Times New Roman" w:eastAsia="楷体_GB2312"/>
      <w:sz w:val="28"/>
      <w:szCs w:val="28"/>
    </w:rPr>
  </w:style>
  <w:style w:type="paragraph" w:styleId="715">
    <w:name w:val="Normal (Web)"/>
    <w:basedOn w:val="675"/>
    <w:uiPriority w:val="99"/>
    <w:qFormat/>
    <w:pPr>
      <w:spacing w:before="100" w:beforeAutospacing="1" w:after="100" w:afterAutospacing="1" w:line="240" w:lineRule="auto"/>
    </w:pPr>
    <w:rPr>
      <w:rFonts w:ascii="宋体" w:hAnsi="宋体" w:cs="宋体"/>
      <w:sz w:val="24"/>
      <w:szCs w:val="24"/>
    </w:rPr>
  </w:style>
  <w:style w:type="paragraph" w:styleId="716">
    <w:name w:val="index 1"/>
    <w:basedOn w:val="675"/>
    <w:next w:val="675"/>
    <w:qFormat/>
    <w:pPr>
      <w:jc w:val="both"/>
      <w:spacing w:after="0" w:line="240" w:lineRule="atLeast"/>
      <w:widowControl w:val="off"/>
    </w:pPr>
    <w:rPr>
      <w:rFonts w:ascii="Times New Roman" w:hAnsi="Times New Roman"/>
      <w:b/>
      <w:bCs/>
      <w:sz w:val="21"/>
      <w:szCs w:val="21"/>
    </w:rPr>
  </w:style>
  <w:style w:type="paragraph" w:styleId="717">
    <w:name w:val="Title"/>
    <w:basedOn w:val="675"/>
    <w:next w:val="675"/>
    <w:link w:val="754"/>
    <w:qFormat/>
    <w:pPr>
      <w:contextualSpacing/>
      <w:spacing w:after="300" w:line="240" w:lineRule="auto"/>
      <w:pBdr>
        <w:bottom w:val="single" w:color="4F81BD" w:sz="8" w:space="4"/>
      </w:pBdr>
    </w:pPr>
    <w:rPr>
      <w:rFonts w:ascii="Cambria" w:hAnsi="Cambria"/>
      <w:color w:val="17365d"/>
      <w:spacing w:val="5"/>
      <w:sz w:val="52"/>
      <w:szCs w:val="52"/>
    </w:rPr>
  </w:style>
  <w:style w:type="paragraph" w:styleId="718">
    <w:name w:val="annotation subject"/>
    <w:basedOn w:val="693"/>
    <w:next w:val="693"/>
    <w:link w:val="755"/>
    <w:uiPriority w:val="99"/>
    <w:qFormat/>
    <w:rPr>
      <w:b/>
      <w:bCs/>
    </w:rPr>
  </w:style>
  <w:style w:type="paragraph" w:styleId="719">
    <w:name w:val="Body Text First Indent"/>
    <w:basedOn w:val="675"/>
    <w:link w:val="756"/>
    <w:qFormat/>
    <w:pPr>
      <w:ind w:firstLine="200"/>
      <w:jc w:val="both"/>
      <w:spacing w:after="0" w:line="360" w:lineRule="auto"/>
      <w:widowControl w:val="off"/>
    </w:pPr>
    <w:rPr>
      <w:rFonts w:ascii="仿宋_GB2312" w:hAnsi="Times New Roman" w:eastAsia="仿宋_GB2312"/>
      <w:sz w:val="30"/>
      <w:szCs w:val="30"/>
    </w:rPr>
  </w:style>
  <w:style w:type="paragraph" w:styleId="720">
    <w:name w:val="Body Text First Indent 2"/>
    <w:basedOn w:val="675"/>
    <w:next w:val="675"/>
    <w:link w:val="757"/>
    <w:uiPriority w:val="99"/>
    <w:qFormat/>
    <w:pPr>
      <w:ind w:firstLine="480"/>
      <w:spacing w:line="360" w:lineRule="auto"/>
    </w:pPr>
    <w:rPr>
      <w:rFonts w:ascii="宋体" w:hAnsi="宋体"/>
      <w:sz w:val="24"/>
      <w:szCs w:val="24"/>
    </w:rPr>
  </w:style>
  <w:style w:type="table" w:styleId="721">
    <w:name w:val="Table Grid"/>
    <w:basedOn w:val="686"/>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qFormat/>
    <w:rPr>
      <w:b/>
      <w:bCs/>
    </w:rPr>
  </w:style>
  <w:style w:type="character" w:styleId="723">
    <w:name w:val="page number"/>
    <w:qFormat/>
  </w:style>
  <w:style w:type="character" w:styleId="724">
    <w:name w:val="FollowedHyperlink"/>
    <w:uiPriority w:val="99"/>
    <w:qFormat/>
    <w:rPr>
      <w:color w:val="800080"/>
      <w:u w:val="single"/>
    </w:rPr>
  </w:style>
  <w:style w:type="character" w:styleId="725">
    <w:name w:val="Emphasis"/>
    <w:uiPriority w:val="20"/>
    <w:qFormat/>
    <w:rPr>
      <w:i/>
      <w:iCs/>
    </w:rPr>
  </w:style>
  <w:style w:type="character" w:styleId="726">
    <w:name w:val="Hyperlink"/>
    <w:uiPriority w:val="99"/>
    <w:qFormat/>
    <w:rPr>
      <w:color w:val="0000ff"/>
      <w:u w:val="single"/>
    </w:rPr>
  </w:style>
  <w:style w:type="character" w:styleId="727">
    <w:name w:val="annotation reference"/>
    <w:uiPriority w:val="99"/>
    <w:qFormat/>
    <w:rPr>
      <w:sz w:val="21"/>
      <w:szCs w:val="21"/>
    </w:rPr>
  </w:style>
  <w:style w:type="character" w:styleId="728">
    <w:name w:val="footnote reference"/>
    <w:uiPriority w:val="99"/>
    <w:unhideWhenUsed/>
    <w:qFormat/>
    <w:rPr>
      <w:vertAlign w:val="superscript"/>
    </w:rPr>
  </w:style>
  <w:style w:type="character" w:styleId="729" w:customStyle="1">
    <w:name w:val="标题 1 字符"/>
    <w:link w:val="676"/>
    <w:uiPriority w:val="9"/>
    <w:qFormat/>
    <w:rPr>
      <w:rFonts w:ascii="Cambria" w:hAnsi="Cambria" w:eastAsia="宋体" w:cs="Times New Roman"/>
      <w:b/>
      <w:bCs/>
      <w:color w:val="366091"/>
      <w:sz w:val="28"/>
      <w:szCs w:val="28"/>
    </w:rPr>
  </w:style>
  <w:style w:type="character" w:styleId="730" w:customStyle="1">
    <w:name w:val="标题 2 字符"/>
    <w:link w:val="677"/>
    <w:uiPriority w:val="9"/>
    <w:qFormat/>
    <w:rPr>
      <w:rFonts w:ascii="Cambria" w:hAnsi="Cambria"/>
      <w:b/>
      <w:bCs/>
      <w:color w:val="000000" w:themeColor="text1"/>
      <w:sz w:val="26"/>
      <w:szCs w:val="26"/>
    </w:rPr>
  </w:style>
  <w:style w:type="character" w:styleId="731" w:customStyle="1">
    <w:name w:val="标题 3 字符"/>
    <w:link w:val="678"/>
    <w:qFormat/>
    <w:rPr>
      <w:rFonts w:ascii="Cambria" w:hAnsi="Cambria" w:eastAsia="宋体" w:cs="Times New Roman"/>
      <w:b/>
      <w:bCs/>
      <w:color w:val="4f81bd"/>
    </w:rPr>
  </w:style>
  <w:style w:type="character" w:styleId="732" w:customStyle="1">
    <w:name w:val="标题 4 字符"/>
    <w:link w:val="679"/>
    <w:qFormat/>
    <w:rPr>
      <w:rFonts w:ascii="Cambria" w:hAnsi="Cambria" w:eastAsia="宋体" w:cs="Times New Roman"/>
      <w:b/>
      <w:bCs/>
      <w:i/>
      <w:iCs/>
      <w:color w:val="4f81bd"/>
    </w:rPr>
  </w:style>
  <w:style w:type="character" w:styleId="733" w:customStyle="1">
    <w:name w:val="标题 5 字符"/>
    <w:link w:val="680"/>
    <w:qFormat/>
    <w:rPr>
      <w:rFonts w:ascii="Cambria" w:hAnsi="Cambria" w:eastAsia="宋体" w:cs="Times New Roman"/>
      <w:color w:val="244061"/>
    </w:rPr>
  </w:style>
  <w:style w:type="character" w:styleId="734" w:customStyle="1">
    <w:name w:val="标题 6 字符"/>
    <w:link w:val="681"/>
    <w:qFormat/>
    <w:rPr>
      <w:rFonts w:ascii="Cambria" w:hAnsi="Cambria" w:eastAsia="宋体" w:cs="Times New Roman"/>
      <w:i/>
      <w:iCs/>
      <w:color w:val="244061"/>
    </w:rPr>
  </w:style>
  <w:style w:type="character" w:styleId="735" w:customStyle="1">
    <w:name w:val="标题 7 字符"/>
    <w:link w:val="682"/>
    <w:qFormat/>
    <w:rPr>
      <w:rFonts w:ascii="Cambria" w:hAnsi="Cambria" w:eastAsia="宋体" w:cs="Times New Roman"/>
      <w:i/>
      <w:iCs/>
      <w:color w:val="3f3f3f"/>
    </w:rPr>
  </w:style>
  <w:style w:type="character" w:styleId="736" w:customStyle="1">
    <w:name w:val="标题 8 字符"/>
    <w:link w:val="683"/>
    <w:qFormat/>
    <w:rPr>
      <w:rFonts w:ascii="Cambria" w:hAnsi="Cambria" w:eastAsia="宋体" w:cs="Times New Roman"/>
      <w:color w:val="4f81bd"/>
      <w:sz w:val="20"/>
      <w:szCs w:val="20"/>
    </w:rPr>
  </w:style>
  <w:style w:type="character" w:styleId="737" w:customStyle="1">
    <w:name w:val="标题 9 字符"/>
    <w:link w:val="684"/>
    <w:qFormat/>
    <w:rPr>
      <w:rFonts w:ascii="Cambria" w:hAnsi="Cambria" w:eastAsia="宋体" w:cs="Times New Roman"/>
      <w:i/>
      <w:iCs/>
      <w:color w:val="3f3f3f"/>
      <w:sz w:val="20"/>
      <w:szCs w:val="20"/>
    </w:rPr>
  </w:style>
  <w:style w:type="character" w:styleId="738" w:customStyle="1">
    <w:name w:val="正文缩进 字符1"/>
    <w:link w:val="690"/>
    <w:qFormat/>
    <w:rPr>
      <w:sz w:val="21"/>
    </w:rPr>
  </w:style>
  <w:style w:type="character" w:styleId="739" w:customStyle="1">
    <w:name w:val="文档结构图 字符"/>
    <w:link w:val="692"/>
    <w:qFormat/>
    <w:rPr>
      <w:rFonts w:ascii="Times New Roman" w:hAnsi="Times New Roman" w:eastAsia="宋体" w:cs="Times New Roman"/>
      <w:sz w:val="21"/>
      <w:szCs w:val="21"/>
      <w:shd w:val="clear" w:color="auto" w:fill="000080"/>
    </w:rPr>
  </w:style>
  <w:style w:type="character" w:styleId="740" w:customStyle="1">
    <w:name w:val="批注文字 字符"/>
    <w:link w:val="693"/>
    <w:qFormat/>
    <w:rPr>
      <w:rFonts w:ascii="宋体" w:hAnsi="宋体"/>
      <w:sz w:val="24"/>
      <w:szCs w:val="24"/>
    </w:rPr>
  </w:style>
  <w:style w:type="character" w:styleId="741" w:customStyle="1">
    <w:name w:val="正文文本 3 字符"/>
    <w:link w:val="694"/>
    <w:qFormat/>
    <w:rPr>
      <w:rFonts w:ascii="仿宋_GB2312" w:hAnsi="Arial" w:eastAsia="仿宋_GB2312" w:cs="Times New Roman"/>
      <w:sz w:val="32"/>
      <w:szCs w:val="32"/>
    </w:rPr>
  </w:style>
  <w:style w:type="character" w:styleId="742" w:customStyle="1">
    <w:name w:val="正文文本 字符"/>
    <w:link w:val="695"/>
    <w:qFormat/>
    <w:rPr>
      <w:rFonts w:ascii="楷体_GB2312" w:hAnsi="Arial" w:eastAsia="楷体_GB2312" w:cs="Times New Roman"/>
      <w:sz w:val="28"/>
      <w:szCs w:val="28"/>
    </w:rPr>
  </w:style>
  <w:style w:type="character" w:styleId="743" w:customStyle="1">
    <w:name w:val="正文文本缩进 字符"/>
    <w:link w:val="696"/>
    <w:uiPriority w:val="99"/>
    <w:qFormat/>
    <w:rPr>
      <w:rFonts w:ascii="楷体_GB2312" w:hAnsi="Times New Roman" w:eastAsia="楷体_GB2312" w:cs="Times New Roman"/>
      <w:sz w:val="32"/>
      <w:szCs w:val="32"/>
    </w:rPr>
  </w:style>
  <w:style w:type="character" w:styleId="744" w:customStyle="1">
    <w:name w:val="纯文本 字符"/>
    <w:link w:val="701"/>
    <w:qFormat/>
    <w:rPr>
      <w:rFonts w:ascii="宋体" w:hAnsi="Courier New" w:eastAsia="宋体" w:cs="Times New Roman"/>
      <w:sz w:val="21"/>
      <w:szCs w:val="21"/>
    </w:rPr>
  </w:style>
  <w:style w:type="character" w:styleId="745" w:customStyle="1">
    <w:name w:val="日期 字符"/>
    <w:link w:val="702"/>
    <w:qFormat/>
    <w:rPr>
      <w:rFonts w:ascii="Times New Roman" w:hAnsi="Times New Roman" w:eastAsia="宋体" w:cs="Times New Roman"/>
      <w:sz w:val="24"/>
      <w:szCs w:val="24"/>
    </w:rPr>
  </w:style>
  <w:style w:type="character" w:styleId="746" w:customStyle="1">
    <w:name w:val="正文文本缩进 2 字符"/>
    <w:link w:val="703"/>
    <w:qFormat/>
    <w:rPr>
      <w:rFonts w:ascii="Arial" w:hAnsi="Arial" w:eastAsia="仿宋_GB2312" w:cs="Arial"/>
      <w:sz w:val="32"/>
      <w:szCs w:val="32"/>
    </w:rPr>
  </w:style>
  <w:style w:type="character" w:styleId="747" w:customStyle="1">
    <w:name w:val="批注框文本 字符"/>
    <w:link w:val="704"/>
    <w:uiPriority w:val="99"/>
    <w:qFormat/>
    <w:rPr>
      <w:sz w:val="18"/>
      <w:szCs w:val="18"/>
    </w:rPr>
  </w:style>
  <w:style w:type="character" w:styleId="748" w:customStyle="1">
    <w:name w:val="页脚 字符1"/>
    <w:link w:val="705"/>
    <w:uiPriority w:val="99"/>
    <w:qFormat/>
    <w:rPr>
      <w:sz w:val="18"/>
      <w:szCs w:val="18"/>
    </w:rPr>
  </w:style>
  <w:style w:type="character" w:styleId="749" w:customStyle="1">
    <w:name w:val="页眉 字符1"/>
    <w:link w:val="706"/>
    <w:uiPriority w:val="99"/>
    <w:qFormat/>
    <w:rPr>
      <w:sz w:val="18"/>
      <w:szCs w:val="18"/>
    </w:rPr>
  </w:style>
  <w:style w:type="character" w:styleId="750" w:customStyle="1">
    <w:name w:val="副标题 字符"/>
    <w:link w:val="708"/>
    <w:uiPriority w:val="11"/>
    <w:qFormat/>
    <w:rPr>
      <w:rFonts w:ascii="Cambria" w:hAnsi="Cambria" w:eastAsia="宋体" w:cs="Times New Roman"/>
      <w:i/>
      <w:iCs/>
      <w:color w:val="4f81bd"/>
      <w:spacing w:val="15"/>
      <w:sz w:val="24"/>
      <w:szCs w:val="24"/>
    </w:rPr>
  </w:style>
  <w:style w:type="character" w:styleId="751" w:customStyle="1">
    <w:name w:val="脚注文本 字符"/>
    <w:link w:val="710"/>
    <w:uiPriority w:val="99"/>
    <w:semiHidden/>
    <w:qFormat/>
    <w:rPr>
      <w:rFonts w:ascii="Calibri" w:hAnsi="Calibri" w:eastAsia="宋体" w:cs="Times New Roman"/>
      <w:sz w:val="18"/>
      <w:szCs w:val="18"/>
    </w:rPr>
  </w:style>
  <w:style w:type="character" w:styleId="752" w:customStyle="1">
    <w:name w:val="正文文本缩进 3 字符"/>
    <w:link w:val="711"/>
    <w:qFormat/>
    <w:rPr>
      <w:rFonts w:ascii="Arial" w:hAnsi="Arial" w:eastAsia="仿宋_GB2312" w:cs="Arial"/>
      <w:color w:val="ffff00"/>
      <w:sz w:val="32"/>
      <w:szCs w:val="32"/>
    </w:rPr>
  </w:style>
  <w:style w:type="character" w:styleId="753" w:customStyle="1">
    <w:name w:val="正文文本 2 字符"/>
    <w:link w:val="714"/>
    <w:qFormat/>
    <w:rPr>
      <w:rFonts w:ascii="楷体_GB2312" w:hAnsi="Times New Roman" w:eastAsia="楷体_GB2312" w:cs="Times New Roman"/>
      <w:sz w:val="28"/>
      <w:szCs w:val="28"/>
    </w:rPr>
  </w:style>
  <w:style w:type="character" w:styleId="754" w:customStyle="1">
    <w:name w:val="标题 字符"/>
    <w:link w:val="717"/>
    <w:qFormat/>
    <w:rPr>
      <w:rFonts w:ascii="Cambria" w:hAnsi="Cambria" w:eastAsia="宋体" w:cs="Times New Roman"/>
      <w:color w:val="17365d"/>
      <w:spacing w:val="5"/>
      <w:sz w:val="52"/>
      <w:szCs w:val="52"/>
    </w:rPr>
  </w:style>
  <w:style w:type="character" w:styleId="755" w:customStyle="1">
    <w:name w:val="批注主题 字符"/>
    <w:link w:val="718"/>
    <w:uiPriority w:val="99"/>
    <w:qFormat/>
    <w:rPr>
      <w:rFonts w:ascii="Times New Roman" w:hAnsi="Times New Roman" w:eastAsia="宋体" w:cs="Times New Roman"/>
      <w:b/>
      <w:bCs/>
      <w:sz w:val="21"/>
      <w:szCs w:val="21"/>
    </w:rPr>
  </w:style>
  <w:style w:type="character" w:styleId="756" w:customStyle="1">
    <w:name w:val="正文文本首行缩进 字符"/>
    <w:link w:val="719"/>
    <w:qFormat/>
    <w:rPr>
      <w:rFonts w:ascii="仿宋_GB2312" w:hAnsi="Times New Roman" w:eastAsia="仿宋_GB2312" w:cs="Times New Roman"/>
      <w:sz w:val="30"/>
      <w:szCs w:val="30"/>
    </w:rPr>
  </w:style>
  <w:style w:type="character" w:styleId="757" w:customStyle="1">
    <w:name w:val="正文文本首行缩进 2 字符"/>
    <w:link w:val="720"/>
    <w:uiPriority w:val="99"/>
    <w:qFormat/>
    <w:rPr>
      <w:rFonts w:ascii="宋体" w:hAnsi="宋体" w:eastAsia="楷体_GB2312" w:cs="Times New Roman"/>
      <w:sz w:val="24"/>
      <w:szCs w:val="24"/>
    </w:rPr>
  </w:style>
  <w:style w:type="paragraph" w:styleId="758" w:customStyle="1">
    <w:name w:val="列出段落1"/>
    <w:basedOn w:val="675"/>
    <w:link w:val="759"/>
    <w:qFormat/>
    <w:pPr>
      <w:contextualSpacing/>
      <w:ind w:left="720"/>
    </w:pPr>
    <w:rPr>
      <w:sz w:val="24"/>
      <w:szCs w:val="24"/>
      <w:lang w:eastAsia="en-US" w:bidi="en-US"/>
    </w:rPr>
  </w:style>
  <w:style w:type="character" w:styleId="759" w:customStyle="1">
    <w:name w:val="列出段落 Char"/>
    <w:link w:val="758"/>
    <w:qFormat/>
    <w:rPr>
      <w:rFonts w:ascii="Calibri" w:hAnsi="Calibri"/>
      <w:sz w:val="24"/>
      <w:szCs w:val="24"/>
      <w:lang w:eastAsia="en-US" w:bidi="en-US"/>
    </w:rPr>
  </w:style>
  <w:style w:type="paragraph" w:styleId="760" w:customStyle="1">
    <w:name w:val="无间隔1"/>
    <w:link w:val="761"/>
    <w:uiPriority w:val="1"/>
    <w:qFormat/>
    <w:rPr>
      <w:rFonts w:ascii="Calibri" w:hAnsi="Calibri"/>
      <w:sz w:val="22"/>
      <w:szCs w:val="22"/>
    </w:rPr>
  </w:style>
  <w:style w:type="character" w:styleId="761" w:customStyle="1">
    <w:name w:val="无间隔 Char"/>
    <w:link w:val="760"/>
    <w:uiPriority w:val="1"/>
    <w:qFormat/>
  </w:style>
  <w:style w:type="paragraph" w:styleId="762" w:customStyle="1">
    <w:name w:val="列出段落2"/>
    <w:basedOn w:val="675"/>
    <w:uiPriority w:val="34"/>
    <w:qFormat/>
    <w:pPr>
      <w:contextualSpacing/>
      <w:ind w:left="720"/>
    </w:pPr>
  </w:style>
  <w:style w:type="paragraph" w:styleId="763" w:customStyle="1">
    <w:name w:val="引用1"/>
    <w:basedOn w:val="675"/>
    <w:next w:val="675"/>
    <w:link w:val="764"/>
    <w:uiPriority w:val="29"/>
    <w:qFormat/>
    <w:rPr>
      <w:i/>
      <w:iCs/>
      <w:color w:val="000000"/>
    </w:rPr>
  </w:style>
  <w:style w:type="character" w:styleId="764" w:customStyle="1">
    <w:name w:val="引用 Char"/>
    <w:link w:val="763"/>
    <w:uiPriority w:val="29"/>
    <w:qFormat/>
    <w:rPr>
      <w:i/>
      <w:iCs/>
      <w:color w:val="000000"/>
    </w:rPr>
  </w:style>
  <w:style w:type="paragraph" w:styleId="765" w:customStyle="1">
    <w:name w:val="明显引用1"/>
    <w:basedOn w:val="675"/>
    <w:next w:val="675"/>
    <w:link w:val="766"/>
    <w:uiPriority w:val="30"/>
    <w:qFormat/>
    <w:pPr>
      <w:ind w:left="936" w:right="936"/>
      <w:spacing w:before="200" w:after="280"/>
      <w:pBdr>
        <w:bottom w:val="single" w:color="4F81BD" w:sz="4" w:space="4"/>
      </w:pBdr>
    </w:pPr>
    <w:rPr>
      <w:b/>
      <w:bCs/>
      <w:i/>
      <w:iCs/>
      <w:color w:val="4f81bd"/>
    </w:rPr>
  </w:style>
  <w:style w:type="character" w:styleId="766" w:customStyle="1">
    <w:name w:val="明显引用 Char"/>
    <w:link w:val="765"/>
    <w:uiPriority w:val="30"/>
    <w:qFormat/>
    <w:rPr>
      <w:b/>
      <w:bCs/>
      <w:i/>
      <w:iCs/>
      <w:color w:val="4f81bd"/>
    </w:rPr>
  </w:style>
  <w:style w:type="character" w:styleId="767" w:customStyle="1">
    <w:name w:val="不明显强调1"/>
    <w:uiPriority w:val="19"/>
    <w:qFormat/>
    <w:rPr>
      <w:i/>
      <w:iCs/>
      <w:color w:val="7e7e7e"/>
    </w:rPr>
  </w:style>
  <w:style w:type="character" w:styleId="768" w:customStyle="1">
    <w:name w:val="明显强调1"/>
    <w:uiPriority w:val="21"/>
    <w:qFormat/>
    <w:rPr>
      <w:b/>
      <w:bCs/>
      <w:i/>
      <w:iCs/>
      <w:color w:val="4f81bd"/>
    </w:rPr>
  </w:style>
  <w:style w:type="character" w:styleId="769" w:customStyle="1">
    <w:name w:val="不明显参考1"/>
    <w:uiPriority w:val="31"/>
    <w:qFormat/>
    <w:rPr>
      <w:smallCaps/>
      <w:color w:val="c0504d"/>
      <w:u w:val="single"/>
    </w:rPr>
  </w:style>
  <w:style w:type="character" w:styleId="770" w:customStyle="1">
    <w:name w:val="明显参考1"/>
    <w:uiPriority w:val="32"/>
    <w:qFormat/>
    <w:rPr>
      <w:b/>
      <w:bCs/>
      <w:smallCaps/>
      <w:color w:val="c0504d"/>
      <w:spacing w:val="5"/>
      <w:u w:val="single"/>
    </w:rPr>
  </w:style>
  <w:style w:type="character" w:styleId="771" w:customStyle="1">
    <w:name w:val="书籍标题1"/>
    <w:uiPriority w:val="33"/>
    <w:qFormat/>
    <w:rPr>
      <w:b/>
      <w:bCs/>
      <w:smallCaps/>
      <w:spacing w:val="5"/>
    </w:rPr>
  </w:style>
  <w:style w:type="paragraph" w:styleId="772" w:customStyle="1">
    <w:name w:val="TOC 标题1"/>
    <w:basedOn w:val="676"/>
    <w:next w:val="675"/>
    <w:uiPriority w:val="39"/>
    <w:unhideWhenUsed/>
    <w:qFormat/>
    <w:pPr>
      <w:outlineLvl w:val="9"/>
    </w:pPr>
  </w:style>
  <w:style w:type="table" w:styleId="773" w:customStyle="1">
    <w:name w:val="网格型11"/>
    <w:basedOn w:val="686"/>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4" w:customStyle="1">
    <w:name w:val="网格型2"/>
    <w:basedOn w:val="686"/>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5" w:customStyle="1">
    <w:name w:val="网格型1"/>
    <w:basedOn w:val="686"/>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customStyle="1">
    <w:name w:val="fontstyle01"/>
    <w:qFormat/>
    <w:rPr>
      <w:rFonts w:hint="default" w:ascii="FZSSK--GBK1-0" w:hAnsi="FZSSK--GBK1-0"/>
      <w:color w:val="242021"/>
      <w:sz w:val="24"/>
      <w:szCs w:val="24"/>
    </w:rPr>
  </w:style>
  <w:style w:type="paragraph" w:styleId="777" w:customStyle="1">
    <w:name w:val="普通 (Web)"/>
    <w:basedOn w:val="675"/>
    <w:qFormat/>
    <w:pPr>
      <w:spacing w:before="100" w:beforeAutospacing="1" w:after="100" w:afterAutospacing="1" w:line="240" w:lineRule="auto"/>
    </w:pPr>
    <w:rPr>
      <w:rFonts w:ascii="宋体" w:hAnsi="宋体"/>
      <w:sz w:val="24"/>
      <w:szCs w:val="24"/>
    </w:rPr>
  </w:style>
  <w:style w:type="paragraph" w:styleId="778" w:customStyle="1">
    <w:name w:val="标题3"/>
    <w:basedOn w:val="675"/>
    <w:next w:val="675"/>
    <w:qFormat/>
    <w:pPr>
      <w:ind w:firstLine="624"/>
      <w:jc w:val="both"/>
      <w:spacing w:after="0" w:line="590" w:lineRule="atLeast"/>
      <w:widowControl w:val="off"/>
    </w:pPr>
    <w:rPr>
      <w:rFonts w:ascii="方正黑体_GBK" w:hAnsi="Times New Roman" w:eastAsia="方正黑体_GBK"/>
      <w:sz w:val="32"/>
      <w:szCs w:val="32"/>
    </w:rPr>
  </w:style>
  <w:style w:type="paragraph" w:styleId="779" w:customStyle="1">
    <w:name w:val="标题1"/>
    <w:basedOn w:val="675"/>
    <w:next w:val="675"/>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780" w:customStyle="1">
    <w:name w:val="附录1"/>
    <w:qFormat/>
    <w:pPr>
      <w:ind w:left="907" w:hanging="907"/>
      <w:spacing w:before="240" w:line="600" w:lineRule="atLeast"/>
      <w:tabs>
        <w:tab w:val="left" w:pos="907" w:leader="none"/>
      </w:tabs>
    </w:pPr>
    <w:rPr>
      <w:b/>
      <w:i/>
      <w:sz w:val="28"/>
    </w:rPr>
  </w:style>
  <w:style w:type="paragraph" w:styleId="781" w:customStyle="1">
    <w:name w:val="4"/>
    <w:basedOn w:val="675"/>
    <w:next w:val="711"/>
    <w:qFormat/>
    <w:pPr>
      <w:ind w:firstLine="420"/>
      <w:jc w:val="both"/>
      <w:spacing w:after="0" w:line="360" w:lineRule="auto"/>
      <w:widowControl w:val="off"/>
    </w:pPr>
    <w:rPr>
      <w:rFonts w:ascii="Times New Roman" w:hAnsi="Times New Roman"/>
      <w:color w:val="ff0000"/>
      <w:sz w:val="24"/>
      <w:szCs w:val="24"/>
    </w:rPr>
  </w:style>
  <w:style w:type="paragraph" w:styleId="782" w:customStyle="1">
    <w:name w:val="样式1"/>
    <w:basedOn w:val="675"/>
    <w:qFormat/>
    <w:pPr>
      <w:ind w:left="709" w:hanging="709"/>
      <w:jc w:val="both"/>
      <w:spacing w:after="0" w:line="240" w:lineRule="auto"/>
      <w:widowControl w:val="off"/>
      <w:tabs>
        <w:tab w:val="left" w:pos="709" w:leader="none"/>
      </w:tabs>
    </w:pPr>
    <w:rPr>
      <w:rFonts w:ascii="宋体" w:hAnsi="宋体"/>
      <w:sz w:val="21"/>
      <w:szCs w:val="21"/>
    </w:rPr>
  </w:style>
  <w:style w:type="paragraph" w:styleId="783" w:customStyle="1">
    <w:name w:val="普通正文"/>
    <w:basedOn w:val="675"/>
    <w:qFormat/>
    <w:pPr>
      <w:ind w:firstLine="480"/>
      <w:spacing w:before="120" w:after="120" w:line="360" w:lineRule="auto"/>
      <w:widowControl w:val="off"/>
    </w:pPr>
    <w:rPr>
      <w:rFonts w:ascii="Arial" w:hAnsi="Arial"/>
      <w:sz w:val="24"/>
      <w:szCs w:val="24"/>
    </w:rPr>
  </w:style>
  <w:style w:type="paragraph" w:styleId="784" w:customStyle="1">
    <w:name w:val="Body Text(ch)"/>
    <w:basedOn w:val="675"/>
    <w:next w:val="695"/>
    <w:qFormat/>
    <w:pPr>
      <w:jc w:val="both"/>
      <w:spacing w:after="120" w:line="240" w:lineRule="auto"/>
      <w:widowControl w:val="off"/>
    </w:pPr>
    <w:rPr>
      <w:rFonts w:ascii="宋体" w:hAnsi="Arial"/>
      <w:bCs/>
      <w:iCs/>
      <w:sz w:val="21"/>
      <w:szCs w:val="24"/>
    </w:rPr>
  </w:style>
  <w:style w:type="paragraph" w:styleId="785" w:customStyle="1">
    <w:name w:val="图标"/>
    <w:basedOn w:val="675"/>
    <w:next w:val="675"/>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786" w:customStyle="1">
    <w:name w:val="xl25"/>
    <w:basedOn w:val="675"/>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787" w:customStyle="1">
    <w:name w:val="font5"/>
    <w:basedOn w:val="675"/>
    <w:qFormat/>
    <w:pPr>
      <w:spacing w:before="100" w:beforeAutospacing="1" w:after="100" w:afterAutospacing="1" w:line="240" w:lineRule="auto"/>
    </w:pPr>
    <w:rPr>
      <w:rFonts w:hint="eastAsia" w:ascii="宋体" w:hAnsi="宋体"/>
      <w:sz w:val="28"/>
      <w:szCs w:val="28"/>
    </w:rPr>
  </w:style>
  <w:style w:type="paragraph" w:styleId="788" w:customStyle="1">
    <w:name w:val="font6"/>
    <w:basedOn w:val="675"/>
    <w:qFormat/>
    <w:pPr>
      <w:spacing w:before="100" w:beforeAutospacing="1" w:after="100" w:afterAutospacing="1" w:line="240" w:lineRule="auto"/>
    </w:pPr>
    <w:rPr>
      <w:rFonts w:hint="eastAsia" w:ascii="宋体" w:hAnsi="宋体"/>
      <w:sz w:val="28"/>
      <w:szCs w:val="28"/>
      <w:u w:val="single"/>
    </w:rPr>
  </w:style>
  <w:style w:type="paragraph" w:styleId="789" w:customStyle="1">
    <w:name w:val="font7"/>
    <w:basedOn w:val="675"/>
    <w:qFormat/>
    <w:pPr>
      <w:spacing w:before="100" w:beforeAutospacing="1" w:after="100" w:afterAutospacing="1" w:line="240" w:lineRule="auto"/>
    </w:pPr>
    <w:rPr>
      <w:rFonts w:hint="eastAsia" w:ascii="宋体" w:hAnsi="宋体"/>
      <w:sz w:val="18"/>
      <w:szCs w:val="18"/>
    </w:rPr>
  </w:style>
  <w:style w:type="paragraph" w:styleId="790" w:customStyle="1">
    <w:name w:val="xl24"/>
    <w:basedOn w:val="675"/>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1" w:customStyle="1">
    <w:name w:val="xl26"/>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92" w:customStyle="1">
    <w:name w:val="xl27"/>
    <w:basedOn w:val="675"/>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3" w:customStyle="1">
    <w:name w:val="xl28"/>
    <w:basedOn w:val="675"/>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794" w:customStyle="1">
    <w:name w:val="xl29"/>
    <w:basedOn w:val="675"/>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795" w:customStyle="1">
    <w:name w:val="xl30"/>
    <w:basedOn w:val="675"/>
    <w:qFormat/>
    <w:pPr>
      <w:jc w:val="center"/>
      <w:spacing w:before="100" w:beforeAutospacing="1" w:after="100" w:afterAutospacing="1" w:line="240" w:lineRule="auto"/>
    </w:pPr>
    <w:rPr>
      <w:rFonts w:ascii="宋体" w:hAnsi="宋体"/>
      <w:b/>
      <w:bCs/>
      <w:sz w:val="36"/>
      <w:szCs w:val="36"/>
    </w:rPr>
  </w:style>
  <w:style w:type="paragraph" w:styleId="796" w:customStyle="1">
    <w:name w:val="Char"/>
    <w:basedOn w:val="692"/>
    <w:qFormat/>
    <w:rPr>
      <w:rFonts w:ascii="Tahoma" w:hAnsi="Tahoma"/>
      <w:sz w:val="24"/>
      <w:szCs w:val="24"/>
    </w:rPr>
  </w:style>
  <w:style w:type="paragraph" w:styleId="797" w:customStyle="1">
    <w:name w:val="table_1stline"/>
    <w:basedOn w:val="675"/>
    <w:qFormat/>
    <w:pPr>
      <w:spacing w:before="120" w:after="0" w:line="240" w:lineRule="auto"/>
    </w:pPr>
    <w:rPr>
      <w:rFonts w:ascii="Times New Roman" w:hAnsi="Times New Roman"/>
      <w:bCs/>
      <w:sz w:val="20"/>
      <w:szCs w:val="20"/>
      <w:lang w:val="de-DE" w:eastAsia="de-DE"/>
    </w:rPr>
  </w:style>
  <w:style w:type="paragraph" w:styleId="798" w:customStyle="1">
    <w:name w:val="table_lines"/>
    <w:basedOn w:val="675"/>
    <w:qFormat/>
    <w:pPr>
      <w:spacing w:after="0" w:line="240" w:lineRule="auto"/>
    </w:pPr>
    <w:rPr>
      <w:rFonts w:ascii="Times New Roman" w:hAnsi="Times New Roman"/>
      <w:sz w:val="20"/>
      <w:szCs w:val="20"/>
      <w:lang w:val="de-DE" w:eastAsia="de-DE"/>
    </w:rPr>
  </w:style>
  <w:style w:type="character" w:styleId="799" w:customStyle="1">
    <w:name w:val="font5 Char"/>
    <w:qFormat/>
    <w:rPr>
      <w:rFonts w:ascii="宋体" w:hAnsi="宋体" w:eastAsia="宋体"/>
      <w:sz w:val="28"/>
      <w:szCs w:val="28"/>
      <w:lang w:val="en-US" w:eastAsia="zh-CN" w:bidi="ar-SA"/>
    </w:rPr>
  </w:style>
  <w:style w:type="paragraph" w:styleId="800" w:customStyle="1">
    <w:name w:val="Char Char Char Char"/>
    <w:basedOn w:val="692"/>
    <w:qFormat/>
    <w:pPr>
      <w:spacing w:line="360" w:lineRule="auto"/>
    </w:pPr>
    <w:rPr>
      <w:rFonts w:ascii="Tahoma" w:hAnsi="Tahoma"/>
      <w:sz w:val="24"/>
      <w:szCs w:val="24"/>
    </w:rPr>
  </w:style>
  <w:style w:type="paragraph" w:styleId="801" w:customStyle="1">
    <w:name w:val="Char Char Char Char Char Char Char Char"/>
    <w:basedOn w:val="675"/>
    <w:qFormat/>
    <w:pPr>
      <w:spacing w:after="160" w:line="240" w:lineRule="exact"/>
    </w:pPr>
    <w:rPr>
      <w:rFonts w:ascii="Verdana" w:hAnsi="Verdana"/>
      <w:sz w:val="20"/>
      <w:szCs w:val="20"/>
      <w:lang w:eastAsia="en-US"/>
    </w:rPr>
  </w:style>
  <w:style w:type="character" w:styleId="802" w:customStyle="1">
    <w:name w:val="纯文本 Char"/>
    <w:uiPriority w:val="99"/>
    <w:semiHidden/>
    <w:qFormat/>
    <w:rPr>
      <w:rFonts w:ascii="宋体" w:hAnsi="Courier New" w:eastAsia="宋体" w:cs="Courier New"/>
      <w:sz w:val="21"/>
      <w:szCs w:val="21"/>
    </w:rPr>
  </w:style>
  <w:style w:type="paragraph" w:styleId="803" w:customStyle="1">
    <w:name w:val="Char Char Char Char Char Char Char Char Char Char"/>
    <w:basedOn w:val="675"/>
    <w:qFormat/>
    <w:pPr>
      <w:jc w:val="both"/>
      <w:spacing w:after="0" w:line="360" w:lineRule="auto"/>
      <w:widowControl w:val="off"/>
    </w:pPr>
    <w:rPr>
      <w:rFonts w:ascii="Times New Roman" w:hAnsi="Times New Roman"/>
      <w:sz w:val="24"/>
      <w:szCs w:val="20"/>
    </w:rPr>
  </w:style>
  <w:style w:type="character" w:styleId="804" w:customStyle="1">
    <w:name w:val="二级目录 Char"/>
    <w:link w:val="805"/>
    <w:qFormat/>
    <w:rPr>
      <w:b/>
      <w:sz w:val="30"/>
      <w:szCs w:val="28"/>
    </w:rPr>
  </w:style>
  <w:style w:type="paragraph" w:styleId="805" w:customStyle="1">
    <w:name w:val="二级目录"/>
    <w:next w:val="675"/>
    <w:link w:val="804"/>
    <w:qFormat/>
    <w:pPr>
      <w:ind w:left="907" w:hanging="907"/>
      <w:tabs>
        <w:tab w:val="left" w:pos="907" w:leader="none"/>
        <w:tab w:val="left" w:pos="1145" w:leader="none"/>
      </w:tabs>
      <w:outlineLvl w:val="1"/>
    </w:pPr>
    <w:rPr>
      <w:rFonts w:ascii="Calibri" w:hAnsi="Calibri"/>
      <w:b/>
      <w:sz w:val="30"/>
      <w:szCs w:val="28"/>
    </w:rPr>
  </w:style>
  <w:style w:type="paragraph" w:styleId="806" w:customStyle="1">
    <w:name w:val="列出段落21"/>
    <w:basedOn w:val="675"/>
    <w:qFormat/>
    <w:pPr>
      <w:ind w:firstLine="420"/>
      <w:jc w:val="both"/>
      <w:spacing w:after="0" w:line="240" w:lineRule="auto"/>
      <w:widowControl w:val="off"/>
    </w:pPr>
    <w:rPr>
      <w:sz w:val="21"/>
    </w:rPr>
  </w:style>
  <w:style w:type="paragraph" w:styleId="807" w:customStyle="1">
    <w:name w:val="纯文本1"/>
    <w:basedOn w:val="675"/>
    <w:qFormat/>
    <w:pPr>
      <w:jc w:val="both"/>
      <w:spacing w:after="0" w:line="240" w:lineRule="auto"/>
      <w:widowControl w:val="off"/>
    </w:pPr>
    <w:rPr>
      <w:rFonts w:ascii="宋体" w:hAnsi="Courier New" w:eastAsia="楷体_GB2312"/>
      <w:sz w:val="28"/>
      <w:szCs w:val="20"/>
    </w:rPr>
  </w:style>
  <w:style w:type="paragraph" w:styleId="808" w:customStyle="1">
    <w:name w:val="彩色列表 - 强调文字颜色 11"/>
    <w:basedOn w:val="675"/>
    <w:qFormat/>
    <w:pPr>
      <w:contextualSpacing/>
      <w:ind w:left="720"/>
      <w:spacing w:before="100" w:after="100"/>
    </w:pPr>
    <w:rPr>
      <w:rFonts w:ascii="Arial" w:hAnsi="Arial" w:cs="Arial"/>
      <w:color w:val="0f0f0f"/>
      <w:sz w:val="20"/>
      <w:szCs w:val="20"/>
      <w:lang w:eastAsia="en-US"/>
    </w:rPr>
  </w:style>
  <w:style w:type="paragraph" w:styleId="809" w:customStyle="1">
    <w:name w:val="Table Sub Section"/>
    <w:basedOn w:val="675"/>
    <w:link w:val="810"/>
    <w:qFormat/>
    <w:pPr>
      <w:keepNext/>
      <w:spacing w:before="160" w:after="160"/>
    </w:pPr>
    <w:rPr>
      <w:rFonts w:ascii="Arial" w:hAnsi="Arial"/>
      <w:b/>
      <w:color w:val="0f0f0f"/>
      <w:sz w:val="20"/>
      <w:szCs w:val="20"/>
      <w:lang w:eastAsia="en-US"/>
    </w:rPr>
  </w:style>
  <w:style w:type="character" w:styleId="810" w:customStyle="1">
    <w:name w:val="Table Sub Section Char"/>
    <w:link w:val="809"/>
    <w:qFormat/>
    <w:rPr>
      <w:rFonts w:ascii="Arial" w:hAnsi="Arial" w:eastAsia="宋体" w:cs="Times New Roman"/>
      <w:b/>
      <w:color w:val="0f0f0f"/>
      <w:sz w:val="20"/>
      <w:szCs w:val="20"/>
      <w:lang w:eastAsia="en-US"/>
    </w:rPr>
  </w:style>
  <w:style w:type="character" w:styleId="811" w:customStyle="1">
    <w:name w:val="页脚 字符"/>
    <w:uiPriority w:val="99"/>
    <w:qFormat/>
    <w:rPr>
      <w:sz w:val="18"/>
      <w:szCs w:val="18"/>
    </w:rPr>
  </w:style>
  <w:style w:type="character" w:styleId="812" w:customStyle="1">
    <w:name w:val="页眉 字符"/>
    <w:qFormat/>
    <w:rPr>
      <w:sz w:val="18"/>
      <w:szCs w:val="18"/>
    </w:rPr>
  </w:style>
  <w:style w:type="paragraph" w:styleId="813" w:customStyle="1">
    <w:name w:val="样式2"/>
    <w:basedOn w:val="675"/>
    <w:qFormat/>
    <w:pPr>
      <w:jc w:val="center"/>
      <w:spacing w:after="0" w:line="240" w:lineRule="auto"/>
      <w:widowControl w:val="off"/>
    </w:pPr>
    <w:rPr>
      <w:b/>
      <w:sz w:val="44"/>
      <w:szCs w:val="44"/>
    </w:rPr>
  </w:style>
  <w:style w:type="paragraph" w:styleId="814" w:customStyle="1">
    <w:name w:val="修订1"/>
    <w:uiPriority w:val="99"/>
    <w:semiHidden/>
    <w:qFormat/>
    <w:rPr>
      <w:rFonts w:ascii="Calibri" w:hAnsi="Calibri"/>
      <w:sz w:val="22"/>
      <w:szCs w:val="22"/>
    </w:rPr>
  </w:style>
  <w:style w:type="character" w:styleId="815" w:customStyle="1">
    <w:name w:val="正文缩进 字符"/>
    <w:qFormat/>
    <w:rPr>
      <w:sz w:val="21"/>
      <w:szCs w:val="21"/>
    </w:rPr>
  </w:style>
  <w:style w:type="table" w:styleId="816" w:customStyle="1">
    <w:name w:val="网格型21"/>
    <w:basedOn w:val="686"/>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7" w:customStyle="1">
    <w:name w:val="网格型3"/>
    <w:basedOn w:val="6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8" w:customStyle="1">
    <w:name w:val="网格型4"/>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19">
    <w:name w:val="List Paragraph"/>
    <w:basedOn w:val="675"/>
    <w:uiPriority w:val="34"/>
    <w:qFormat/>
    <w:pPr>
      <w:ind w:firstLine="420"/>
    </w:pPr>
  </w:style>
  <w:style w:type="table" w:styleId="820" w:customStyle="1">
    <w:name w:val="网格型5"/>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1" w:customStyle="1">
    <w:name w:val="网格型6"/>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2" w:customStyle="1">
    <w:name w:val="网格型51"/>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3" w:customStyle="1">
    <w:name w:val="网格型7"/>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4" w:customStyle="1">
    <w:name w:val="网格型8"/>
    <w:basedOn w:val="6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5" w:customStyle="1">
    <w:name w:val="网格型81"/>
    <w:basedOn w:val="6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6" w:customStyle="1">
    <w:name w:val="网格型511"/>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网格型82"/>
    <w:basedOn w:val="6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customStyle="1">
    <w:name w:val="网格型9"/>
    <w:basedOn w:val="686"/>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customStyle="1">
    <w:name w:val="未处理的提及1"/>
    <w:uiPriority w:val="99"/>
    <w:unhideWhenUsed/>
    <w:qFormat/>
    <w:rPr>
      <w:color w:val="605e5c"/>
      <w:shd w:val="clear" w:color="auto" w:fill="e1dfdd"/>
    </w:rPr>
  </w:style>
  <w:style w:type="table" w:styleId="830" w:customStyle="1">
    <w:name w:val="网格型10"/>
    <w:basedOn w:val="6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customStyle="1">
    <w:name w:val="网格型12"/>
    <w:basedOn w:val="6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2" w:customStyle="1">
    <w:name w:val="网格型13"/>
    <w:basedOn w:val="6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网格型14"/>
    <w:basedOn w:val="6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4" w:customStyle="1">
    <w:name w:val="修订2"/>
    <w:uiPriority w:val="99"/>
    <w:semiHidden/>
    <w:qFormat/>
    <w:rPr>
      <w:rFonts w:ascii="Calibri" w:hAnsi="Calibri"/>
      <w:sz w:val="22"/>
      <w:szCs w:val="22"/>
    </w:rPr>
  </w:style>
  <w:style w:type="paragraph" w:styleId="835" w:customStyle="1">
    <w:name w:val="修订3"/>
    <w:uiPriority w:val="99"/>
    <w:semiHidden/>
    <w:qFormat/>
    <w:rPr>
      <w:rFonts w:ascii="Calibri" w:hAnsi="Calibri"/>
      <w:sz w:val="22"/>
      <w:szCs w:val="22"/>
    </w:rPr>
  </w:style>
  <w:style w:type="paragraph" w:styleId="836" w:customStyle="1">
    <w:name w:val="修订4"/>
    <w:uiPriority w:val="99"/>
    <w:semiHidden/>
    <w:qFormat/>
    <w:rPr>
      <w:rFonts w:ascii="Calibri" w:hAnsi="Calibri"/>
      <w:sz w:val="22"/>
      <w:szCs w:val="22"/>
    </w:rPr>
  </w:style>
  <w:style w:type="paragraph" w:styleId="837" w:customStyle="1">
    <w:name w:val="修订5"/>
    <w:uiPriority w:val="99"/>
    <w:semiHidden/>
    <w:qFormat/>
    <w:rPr>
      <w:rFonts w:ascii="Calibri" w:hAnsi="Calibri"/>
      <w:sz w:val="22"/>
      <w:szCs w:val="22"/>
    </w:rPr>
  </w:style>
  <w:style w:type="paragraph" w:styleId="838" w:customStyle="1">
    <w:name w:val="修订6"/>
    <w:uiPriority w:val="99"/>
    <w:semiHidden/>
    <w:qFormat/>
    <w:rPr>
      <w:rFonts w:ascii="Calibri" w:hAnsi="Calibri"/>
      <w:sz w:val="22"/>
      <w:szCs w:val="22"/>
    </w:rPr>
  </w:style>
  <w:style w:type="paragraph" w:styleId="839" w:customStyle="1">
    <w:name w:val="修订7"/>
    <w:uiPriority w:val="99"/>
    <w:semiHidden/>
    <w:qFormat/>
    <w:rPr>
      <w:rFonts w:ascii="Calibri" w:hAnsi="Calibri"/>
      <w:sz w:val="22"/>
      <w:szCs w:val="22"/>
    </w:rPr>
  </w:style>
  <w:style w:type="paragraph" w:styleId="840" w:customStyle="1">
    <w:name w:val="修订8"/>
    <w:uiPriority w:val="99"/>
    <w:unhideWhenUsed/>
    <w:qFormat/>
    <w:rPr>
      <w:rFonts w:ascii="Calibri" w:hAnsi="Calibri"/>
      <w:sz w:val="22"/>
      <w:szCs w:val="22"/>
    </w:rPr>
  </w:style>
  <w:style w:type="paragraph" w:styleId="841" w:customStyle="1">
    <w:name w:val="修订9"/>
    <w:uiPriority w:val="99"/>
    <w:unhideWhenUsed/>
    <w:qFormat/>
    <w:rPr>
      <w:rFonts w:ascii="Calibri" w:hAnsi="Calibri"/>
      <w:sz w:val="22"/>
      <w:szCs w:val="22"/>
    </w:rPr>
  </w:style>
  <w:style w:type="paragraph" w:styleId="842" w:customStyle="1">
    <w:name w:val="修订10"/>
    <w:uiPriority w:val="99"/>
    <w:unhideWhenUsed/>
    <w:qFormat/>
    <w:rPr>
      <w:rFonts w:ascii="Calibri" w:hAnsi="Calibri"/>
      <w:sz w:val="22"/>
      <w:szCs w:val="22"/>
    </w:rPr>
  </w:style>
  <w:style w:type="paragraph" w:styleId="843" w:customStyle="1">
    <w:name w:val="修订11"/>
    <w:uiPriority w:val="99"/>
    <w:unhideWhenUsed/>
    <w:qFormat/>
    <w:rPr>
      <w:rFonts w:ascii="Calibri" w:hAnsi="Calibri"/>
      <w:sz w:val="22"/>
      <w:szCs w:val="22"/>
    </w:rPr>
  </w:style>
  <w:style w:type="table" w:styleId="844" w:customStyle="1">
    <w:name w:val="网格型15"/>
    <w:basedOn w:val="6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5" w:customStyle="1">
    <w:name w:val="网格型16"/>
    <w:basedOn w:val="6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6" w:customStyle="1">
    <w:name w:val="Table Paragraph"/>
    <w:basedOn w:val="675"/>
    <w:qFormat/>
    <w:pPr>
      <w:spacing w:after="0" w:line="240" w:lineRule="auto"/>
      <w:widowControl w:val="off"/>
    </w:pPr>
    <w:rPr>
      <w:rFonts w:ascii="宋体" w:hAnsi="Times New Roman" w:cs="宋体"/>
      <w:lang w:val="zh-CN" w:bidi="zh-CN"/>
    </w:rPr>
  </w:style>
  <w:style w:type="paragraph" w:styleId="847" w:customStyle="1">
    <w:name w:val="msonormal"/>
    <w:basedOn w:val="675"/>
    <w:qFormat/>
    <w:pPr>
      <w:spacing w:before="100" w:beforeAutospacing="1" w:after="100" w:afterAutospacing="1" w:line="240" w:lineRule="auto"/>
    </w:pPr>
    <w:rPr>
      <w:rFonts w:ascii="宋体" w:hAnsi="宋体" w:cs="宋体"/>
      <w:sz w:val="24"/>
      <w:szCs w:val="24"/>
    </w:rPr>
  </w:style>
  <w:style w:type="paragraph" w:styleId="848" w:customStyle="1">
    <w:name w:val="font0"/>
    <w:basedOn w:val="675"/>
    <w:qFormat/>
    <w:pPr>
      <w:spacing w:before="100" w:beforeAutospacing="1" w:after="100" w:afterAutospacing="1" w:line="240" w:lineRule="auto"/>
    </w:pPr>
    <w:rPr>
      <w:rFonts w:ascii="等线" w:hAnsi="等线" w:eastAsia="等线" w:cs="宋体"/>
      <w:color w:val="000000"/>
      <w:sz w:val="24"/>
      <w:szCs w:val="24"/>
    </w:rPr>
  </w:style>
  <w:style w:type="paragraph" w:styleId="849" w:customStyle="1">
    <w:name w:val="xl65"/>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0" w:customStyle="1">
    <w:name w:val="xl66"/>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1" w:customStyle="1">
    <w:name w:val="xl67"/>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2" w:customStyle="1">
    <w:name w:val="xl68"/>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3" w:customStyle="1">
    <w:name w:val="xl69"/>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4" w:customStyle="1">
    <w:name w:val="xl70"/>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5" w:customStyle="1">
    <w:name w:val="xl71"/>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6" w:customStyle="1">
    <w:name w:val="xl72"/>
    <w:basedOn w:val="675"/>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57" w:customStyle="1">
    <w:name w:val="xl73"/>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58" w:customStyle="1">
    <w:name w:val="xl74"/>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59" w:customStyle="1">
    <w:name w:val="xl75"/>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0" w:customStyle="1">
    <w:name w:val="xl76"/>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1" w:customStyle="1">
    <w:name w:val="xl77"/>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2" w:customStyle="1">
    <w:name w:val="xl78"/>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3" w:customStyle="1">
    <w:name w:val="xl79"/>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4" w:customStyle="1">
    <w:name w:val="xl80"/>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5" w:customStyle="1">
    <w:name w:val="xl81"/>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6" w:customStyle="1">
    <w:name w:val="xl82"/>
    <w:basedOn w:val="675"/>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7" w:customStyle="1">
    <w:name w:val="xl83"/>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8" w:customStyle="1">
    <w:name w:val="xl84"/>
    <w:basedOn w:val="675"/>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9" w:customStyle="1">
    <w:name w:val="xl85"/>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0" w:customStyle="1">
    <w:name w:val="xl86"/>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1" w:customStyle="1">
    <w:name w:val="xl87"/>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2" w:customStyle="1">
    <w:name w:val="xl88"/>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3" w:customStyle="1">
    <w:name w:val="xl89"/>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74" w:customStyle="1">
    <w:name w:val="xl90"/>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75" w:customStyle="1">
    <w:name w:val="xl91"/>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76" w:customStyle="1">
    <w:name w:val="xl92"/>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7" w:customStyle="1">
    <w:name w:val="xl93"/>
    <w:basedOn w:val="675"/>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8" w:customStyle="1">
    <w:name w:val="xl94"/>
    <w:basedOn w:val="675"/>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9" w:customStyle="1">
    <w:name w:val="xl95"/>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0" w:customStyle="1">
    <w:name w:val="xl96"/>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1" w:customStyle="1">
    <w:name w:val="xl97"/>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2" w:customStyle="1">
    <w:name w:val="xl98"/>
    <w:basedOn w:val="675"/>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83" w:customStyle="1">
    <w:name w:val="xl99"/>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884" w:customStyle="1">
    <w:name w:val="xl100"/>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885" w:customStyle="1">
    <w:name w:val="xl101"/>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6" w:customStyle="1">
    <w:name w:val="xl102"/>
    <w:basedOn w:val="675"/>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7" w:customStyle="1">
    <w:name w:val="xl103"/>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88" w:customStyle="1">
    <w:name w:val="xl104"/>
    <w:basedOn w:val="675"/>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9" w:customStyle="1">
    <w:name w:val="修订12"/>
    <w:uiPriority w:val="99"/>
    <w:unhideWhenUsed/>
    <w:qFormat/>
    <w:rPr>
      <w:rFonts w:ascii="Calibri" w:hAnsi="Calibri"/>
      <w:sz w:val="22"/>
      <w:szCs w:val="22"/>
    </w:rPr>
  </w:style>
  <w:style w:type="paragraph" w:styleId="890" w:customStyle="1">
    <w:name w:val="修订13"/>
    <w:uiPriority w:val="99"/>
    <w:unhideWhenUsed/>
    <w:qFormat/>
    <w:rPr>
      <w:rFonts w:ascii="Calibri" w:hAnsi="Calibri"/>
      <w:sz w:val="22"/>
      <w:szCs w:val="22"/>
    </w:rPr>
  </w:style>
  <w:style w:type="paragraph" w:styleId="891" w:customStyle="1">
    <w:name w:val="首行缩进"/>
    <w:basedOn w:val="675"/>
    <w:qFormat/>
    <w:pPr>
      <w:ind w:firstLine="480"/>
      <w:spacing w:line="360" w:lineRule="auto"/>
    </w:pPr>
    <w:rPr>
      <w:rFonts w:ascii="宋体" w:hAnsi="宋体" w:eastAsia="Calibri"/>
      <w:sz w:val="24"/>
      <w:lang w:eastAsia="en-US"/>
    </w:rPr>
  </w:style>
  <w:style w:type="paragraph" w:styleId="892" w:customStyle="1">
    <w:name w:val="修订14"/>
    <w:uiPriority w:val="99"/>
    <w:semiHidden/>
    <w:qFormat/>
    <w:rPr>
      <w:rFonts w:ascii="Calibri" w:hAnsi="Calibri"/>
      <w:sz w:val="22"/>
      <w:szCs w:val="22"/>
    </w:rPr>
  </w:style>
  <w:style w:type="paragraph" w:styleId="893" w:customStyle="1">
    <w:name w:val="修订15"/>
    <w:uiPriority w:val="99"/>
    <w:unhideWhenUsed/>
    <w:qFormat/>
    <w:rPr>
      <w:rFonts w:ascii="Calibri" w:hAnsi="Calibri"/>
      <w:sz w:val="22"/>
      <w:szCs w:val="22"/>
    </w:rPr>
  </w:style>
  <w:style w:type="paragraph" w:styleId="894" w:customStyle="1">
    <w:name w:val="修订16"/>
    <w:uiPriority w:val="99"/>
    <w:unhideWhenUsed/>
    <w:qFormat/>
    <w:rPr>
      <w:rFonts w:ascii="Calibri" w:hAnsi="Calibri"/>
      <w:sz w:val="22"/>
      <w:szCs w:val="22"/>
    </w:rPr>
  </w:style>
  <w:style w:type="paragraph" w:styleId="895" w:customStyle="1">
    <w:name w:val="表格正文"/>
    <w:basedOn w:val="675"/>
    <w:next w:val="675"/>
    <w:qFormat/>
    <w:pPr>
      <w:spacing w:after="0" w:line="240" w:lineRule="auto"/>
    </w:pPr>
    <w:rPr>
      <w:rFonts w:ascii="Times New Roman" w:hAnsi="Times New Roman" w:eastAsia="微软雅黑 Light" w:cs="微软雅黑"/>
      <w:color w:val="000000"/>
      <w:sz w:val="24"/>
      <w:szCs w:val="18"/>
    </w:rPr>
  </w:style>
  <w:style w:type="paragraph" w:styleId="896" w:customStyle="1">
    <w:name w:val="修订17"/>
    <w:uiPriority w:val="99"/>
    <w:unhideWhenUsed/>
    <w:qFormat/>
    <w:rPr>
      <w:rFonts w:ascii="Calibri" w:hAnsi="Calibri"/>
      <w:sz w:val="22"/>
      <w:szCs w:val="22"/>
    </w:rPr>
  </w:style>
  <w:style w:type="paragraph" w:styleId="897" w:customStyle="1">
    <w:name w:val="修订18"/>
    <w:uiPriority w:val="99"/>
    <w:unhideWhenUsed/>
    <w:qFormat/>
    <w:rPr>
      <w:rFonts w:ascii="Calibri" w:hAnsi="Calibri"/>
      <w:sz w:val="22"/>
      <w:szCs w:val="22"/>
    </w:rPr>
  </w:style>
  <w:style w:type="table" w:styleId="898" w:customStyle="1">
    <w:name w:val="网格型17"/>
    <w:basedOn w:val="6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9" w:customStyle="1">
    <w:name w:val="修订19"/>
    <w:uiPriority w:val="99"/>
    <w:unhideWhenUsed/>
    <w:qFormat/>
    <w:rPr>
      <w:rFonts w:ascii="Calibri" w:hAnsi="Calibri"/>
      <w:sz w:val="22"/>
      <w:szCs w:val="22"/>
    </w:rPr>
  </w:style>
  <w:style w:type="paragraph" w:styleId="900" w:customStyle="1">
    <w:name w:val="修订20"/>
    <w:uiPriority w:val="99"/>
    <w:unhideWhenUsed/>
    <w:qFormat/>
    <w:rPr>
      <w:rFonts w:ascii="Calibri" w:hAnsi="Calibri"/>
      <w:sz w:val="22"/>
      <w:szCs w:val="22"/>
    </w:rPr>
  </w:style>
  <w:style w:type="table" w:styleId="901" w:customStyle="1">
    <w:name w:val="网格型18"/>
    <w:basedOn w:val="686"/>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2" w:customStyle="1">
    <w:name w:val="TOC 标题2"/>
    <w:basedOn w:val="676"/>
    <w:next w:val="675"/>
    <w:uiPriority w:val="39"/>
    <w:unhideWhenUsed/>
    <w:qFormat/>
    <w:pPr>
      <w:spacing w:before="240" w:line="259" w:lineRule="auto"/>
      <w:outlineLvl w:val="9"/>
    </w:pPr>
    <w:rPr>
      <w:b w:val="0"/>
      <w:bCs w:val="0"/>
      <w:sz w:val="32"/>
      <w:szCs w:val="32"/>
    </w:rPr>
  </w:style>
  <w:style w:type="paragraph" w:styleId="903" w:customStyle="1">
    <w:name w:val="修订21"/>
    <w:uiPriority w:val="99"/>
    <w:unhideWhenUsed/>
    <w:qFormat/>
    <w:rPr>
      <w:rFonts w:ascii="Calibri" w:hAnsi="Calibri"/>
      <w:sz w:val="22"/>
      <w:szCs w:val="22"/>
    </w:rPr>
  </w:style>
  <w:style w:type="paragraph" w:styleId="904" w:customStyle="1">
    <w:name w:val="修订22"/>
    <w:uiPriority w:val="99"/>
    <w:unhideWhenUsed/>
    <w:qFormat/>
    <w:rPr>
      <w:rFonts w:ascii="Calibri" w:hAnsi="Calibri"/>
      <w:sz w:val="22"/>
      <w:szCs w:val="22"/>
    </w:rPr>
  </w:style>
  <w:style w:type="paragraph" w:styleId="905" w:customStyle="1">
    <w:name w:val="修订23"/>
    <w:uiPriority w:val="99"/>
    <w:unhideWhenUsed/>
    <w:qFormat/>
    <w:rPr>
      <w:rFonts w:ascii="Calibri" w:hAnsi="Calibri"/>
      <w:sz w:val="22"/>
      <w:szCs w:val="22"/>
    </w:rPr>
  </w:style>
  <w:style w:type="paragraph" w:styleId="906" w:customStyle="1">
    <w:name w:val="修订24"/>
    <w:hidden/>
    <w:uiPriority w:val="99"/>
    <w:semiHidden/>
    <w:qFormat/>
    <w:rPr>
      <w:rFonts w:ascii="Calibri" w:hAnsi="Calibri"/>
      <w:sz w:val="22"/>
      <w:szCs w:val="22"/>
    </w:rPr>
  </w:style>
  <w:style w:type="paragraph" w:styleId="907" w:customStyle="1">
    <w:name w:val="修订25"/>
    <w:hidden/>
    <w:uiPriority w:val="99"/>
    <w:unhideWhenUsed/>
    <w:qFormat/>
    <w:rPr>
      <w:rFonts w:ascii="Calibri" w:hAnsi="Calibri"/>
      <w:sz w:val="22"/>
      <w:szCs w:val="22"/>
    </w:rPr>
  </w:style>
  <w:style w:type="paragraph" w:styleId="908" w:customStyle="1">
    <w:name w:val="修订26"/>
    <w:hidden/>
    <w:uiPriority w:val="99"/>
    <w:semiHidden/>
    <w:qFormat/>
    <w:rPr>
      <w:rFonts w:ascii="Calibri" w:hAnsi="Calibri"/>
      <w:sz w:val="22"/>
      <w:szCs w:val="22"/>
    </w:rPr>
  </w:style>
  <w:style w:type="paragraph" w:styleId="909" w:customStyle="1">
    <w:name w:val="修订27"/>
    <w:hidden/>
    <w:uiPriority w:val="99"/>
    <w:unhideWhenUsed/>
    <w:qFormat/>
    <w:rPr>
      <w:rFonts w:ascii="Calibri" w:hAnsi="Calibri"/>
      <w:sz w:val="22"/>
      <w:szCs w:val="22"/>
    </w:rPr>
  </w:style>
  <w:style w:type="character" w:styleId="910" w:customStyle="1">
    <w:name w:val="宏文本 字符"/>
    <w:basedOn w:val="685"/>
    <w:uiPriority w:val="99"/>
    <w:semiHidden/>
    <w:qFormat/>
    <w:rPr>
      <w:rFonts w:ascii="Courier New" w:hAnsi="Courier New" w:cs="Courier New"/>
      <w:sz w:val="24"/>
      <w:szCs w:val="24"/>
    </w:rPr>
  </w:style>
  <w:style w:type="character" w:styleId="911" w:customStyle="1">
    <w:name w:val="宏文本 字符1"/>
    <w:link w:val="688"/>
    <w:qFormat/>
    <w:rPr>
      <w:rFonts w:ascii="Courier New" w:hAnsi="Courier New" w:cs="Calibri"/>
    </w:rPr>
  </w:style>
  <w:style w:type="table" w:styleId="912" w:customStyle="1">
    <w:name w:val="网格型19"/>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网格型20"/>
    <w:basedOn w:val="686"/>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网格型22"/>
    <w:basedOn w:val="686"/>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customStyle="1">
    <w:name w:val="修订28"/>
    <w:hidden/>
    <w:uiPriority w:val="99"/>
    <w:unhideWhenUsed/>
    <w:qFormat/>
    <w:rPr>
      <w:rFonts w:ascii="Calibri" w:hAnsi="Calibri"/>
      <w:sz w:val="22"/>
      <w:szCs w:val="22"/>
    </w:rPr>
  </w:style>
  <w:style w:type="table" w:styleId="916" w:customStyle="1">
    <w:name w:val="网格型110"/>
    <w:basedOn w:val="686"/>
    <w:qFormat/>
    <w:pPr>
      <w:jc w:val="both"/>
      <w:widowControl w:val="off"/>
    </w:pPr>
    <w:rPr>
      <w:rFonts w:ascii="Calibri" w:hAnsi="Calibri" w:eastAsia="Calibri"/>
    </w:rPr>
    <w:tblPr>
      <w:tblCellMar>
        <w:left w:w="0" w:type="dxa"/>
        <w:right w:w="0" w:type="dxa"/>
      </w:tblCellMar>
    </w:tblPr>
  </w:style>
  <w:style w:type="paragraph" w:styleId="917" w:customStyle="1">
    <w:name w:val="TOC 标题3"/>
    <w:basedOn w:val="676"/>
    <w:next w:val="675"/>
    <w:uiPriority w:val="39"/>
    <w:unhideWhenUsed/>
    <w:qFormat/>
    <w:pPr>
      <w:spacing w:before="240" w:line="259" w:lineRule="auto"/>
      <w:outlineLvl w:val="9"/>
    </w:pPr>
    <w:rPr>
      <w:rFonts w:asciiTheme="majorHAnsi" w:hAnsiTheme="majorHAnsi" w:eastAsiaTheme="majorEastAsia" w:cstheme="majorBidi"/>
      <w:b w:val="0"/>
      <w:bCs w:val="0"/>
      <w:color w:val="2e74b5" w:themeColor="accent1" w:themeShade="BF"/>
      <w:sz w:val="32"/>
      <w:szCs w:val="32"/>
    </w:rPr>
  </w:style>
  <w:style w:type="paragraph" w:styleId="918">
    <w:name w:val="Revision"/>
    <w:hidden/>
    <w:uiPriority w:val="99"/>
    <w:unhideWhenUsed/>
    <w:rPr>
      <w:rFonts w:ascii="Calibri" w:hAnsi="Calibri"/>
      <w:sz w:val="22"/>
      <w:szCs w:val="22"/>
    </w:rPr>
  </w:style>
  <w:style w:type="character" w:styleId="919">
    <w:name w:val="Unresolved Mention"/>
    <w:basedOn w:val="685"/>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吉慧婷</cp:lastModifiedBy>
  <cp:revision>7</cp:revision>
  <dcterms:created xsi:type="dcterms:W3CDTF">2026-09-14T09:13:00Z</dcterms:created>
  <dcterms:modified xsi:type="dcterms:W3CDTF">2026-09-15T03:32:49Z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B6C1D9BF4BCD4395B5A98DEECC4B0BC6_13</vt:lpwstr>
  </property>
  <property fmtid="{D5CDD505-2E9C-101B-9397-08002B2CF9AE}" pid="4" name="KSOTemplateDocerSaveRecord">
    <vt:lpwstr>eyJoZGlkIjoiMDFjZTNiZjEyZjA1NzY5ZTZjMWNhOTA1YWIwMmRlMjAiLCJ1c2VySWQiOiIzOTg2NzA3ODYifQ==</vt:lpwstr>
  </property>
</Properties>
</file>