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none"/>
          <w:lang w:eastAsia="zh-CN"/>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江苏省南通中等专业学校闪测仪采购项目</w:t>
      </w:r>
      <w:r>
        <w:rPr>
          <w:rFonts w:hint="eastAsia" w:ascii="宋体" w:hAnsi="宋体"/>
          <w:b w:val="0"/>
          <w:bCs w:val="0"/>
          <w:color w:val="000000"/>
          <w:sz w:val="32"/>
          <w:highlight w:val="none"/>
          <w:lang w:eastAsia="zh-CN"/>
        </w:rPr>
        <w:t xml:space="preserve">（</w:t>
      </w:r>
      <w:r>
        <w:rPr>
          <w:rFonts w:hint="eastAsia" w:ascii="宋体" w:hAnsi="宋体"/>
          <w:b w:val="0"/>
          <w:bCs w:val="0"/>
          <w:color w:val="000000"/>
          <w:sz w:val="32"/>
          <w:highlight w:val="none"/>
          <w:lang w:val="en-US" w:eastAsia="zh-CN"/>
        </w:rPr>
        <w:t xml:space="preserve">二次</w:t>
      </w:r>
      <w:r>
        <w:rPr>
          <w:rFonts w:hint="eastAsia" w:ascii="宋体" w:hAnsi="宋体"/>
          <w:b w:val="0"/>
          <w:bCs w:val="0"/>
          <w:color w:val="000000"/>
          <w:sz w:val="32"/>
          <w:highlight w:val="none"/>
          <w:lang w:eastAsia="zh-CN"/>
        </w:rPr>
        <w:t xml:space="preserve">）</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35</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09"/>
        <w:ind w:firstLine="0"/>
        <w:jc w:val="center"/>
        <w:spacing w:line="480" w:lineRule="exact"/>
        <w:rPr>
          <w:sz w:val="28"/>
          <w:highlight w:val="none"/>
        </w:rPr>
      </w:pPr>
      <w:r>
        <w:rPr>
          <w:highlight w:val="none"/>
          <w:lang w:eastAsia="zh-CN"/>
        </w:rPr>
        <w:br w:type="page" w:clear="all"/>
      </w:r>
      <w:r/>
    </w:p>
    <w:p>
      <w:pPr>
        <w:pStyle w:val="70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9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w:t>
          </w:r>
          <w:r>
            <w:rPr>
              <w:rFonts w:hint="eastAsia"/>
              <w:sz w:val="36"/>
              <w:szCs w:val="32"/>
              <w:highlight w:val="none"/>
              <w:lang w:val="en-US" w:eastAsia="zh-CN"/>
            </w:rPr>
            <w:t xml:space="preserve">0</w:t>
          </w:r>
          <w:r>
            <w:rPr>
              <w:sz w:val="36"/>
              <w:szCs w:val="32"/>
              <w:highlight w:val="none"/>
            </w:rPr>
            <w:fldChar w:fldCharType="end"/>
          </w:r>
          <w:r>
            <w:rPr>
              <w:sz w:val="36"/>
              <w:szCs w:val="32"/>
              <w:highlight w:val="none"/>
              <w:lang w:eastAsia="zh-CN"/>
            </w:rPr>
            <w:fldChar w:fldCharType="end"/>
          </w:r>
          <w:r/>
        </w:p>
        <w:p>
          <w:pPr>
            <w:pStyle w:val="70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highlight w:val="none"/>
        </w:rPr>
        <w:outlineLvl w:val="0"/>
      </w:pPr>
      <w:r>
        <w:rPr>
          <w:highlight w:val="none"/>
        </w:rPr>
        <w:br w:type="page" w:clear="all"/>
      </w:r>
      <w:r/>
    </w:p>
    <w:p>
      <w:pPr>
        <w:jc w:val="left"/>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pStyle w:val="709"/>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江苏省南通中等专业学校闪测仪采购项目</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二次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月29日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09"/>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135</w:t>
      </w:r>
      <w:r/>
    </w:p>
    <w:p>
      <w:pPr>
        <w:pStyle w:val="709"/>
        <w:ind w:firstLine="560"/>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江苏省南通中等专业学校闪测仪采购项目</w:t>
      </w:r>
      <w:r>
        <w:rPr>
          <w:rFonts w:hint="eastAsia" w:ascii="仿宋" w:hAnsi="仿宋" w:eastAsia="仿宋" w:cs="仿宋"/>
          <w:sz w:val="28"/>
          <w:szCs w:val="28"/>
          <w:highlight w:val="none"/>
          <w:lang w:val="en-US" w:eastAsia="zh-CN"/>
        </w:rPr>
        <w:t xml:space="preserve">(二次）</w:t>
      </w:r>
      <w:bookmarkStart w:id="14" w:name="_GoBack"/>
      <w:r/>
      <w:bookmarkEnd w:id="14"/>
      <w:r/>
      <w:r/>
    </w:p>
    <w:p>
      <w:pPr>
        <w:pStyle w:val="709"/>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eastAsia="zh-CN"/>
        </w:rPr>
        <w:t xml:space="preserve">闪测仪</w:t>
      </w:r>
      <w:r>
        <w:rPr>
          <w:rFonts w:hint="eastAsia" w:ascii="仿宋" w:hAnsi="仿宋" w:eastAsia="仿宋" w:cs="仿宋"/>
          <w:sz w:val="28"/>
          <w:szCs w:val="28"/>
          <w:highlight w:val="none"/>
          <w:lang w:val="en-US" w:eastAsia="zh-CN"/>
        </w:rPr>
        <w:t xml:space="preserve">一台（详见第四章）</w:t>
      </w:r>
      <w:r>
        <w:rPr>
          <w:rFonts w:hint="eastAsia" w:ascii="仿宋" w:hAnsi="仿宋" w:eastAsia="仿宋" w:cs="仿宋"/>
          <w:sz w:val="28"/>
          <w:szCs w:val="28"/>
          <w:highlight w:val="none"/>
        </w:rPr>
        <w:t xml:space="preserve">。</w:t>
      </w:r>
      <w:r/>
    </w:p>
    <w:p>
      <w:pPr>
        <w:ind w:firstLine="560"/>
        <w:spacing w:line="48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zh-CN"/>
        </w:rPr>
        <w:t xml:space="preserve">自合同签署30天内</w:t>
      </w:r>
      <w:r>
        <w:rPr>
          <w:rFonts w:hint="eastAsia" w:ascii="仿宋" w:hAnsi="仿宋" w:eastAsia="仿宋" w:cs="仿宋"/>
          <w:sz w:val="28"/>
          <w:szCs w:val="28"/>
          <w:highlight w:val="none"/>
        </w:rPr>
        <w:t xml:space="preserve">完成供货安装调试，</w:t>
      </w:r>
      <w:r>
        <w:rPr>
          <w:rFonts w:hint="eastAsia" w:ascii="仿宋" w:hAnsi="仿宋" w:eastAsia="仿宋" w:cs="仿宋"/>
          <w:sz w:val="28"/>
          <w:szCs w:val="28"/>
          <w:highlight w:val="none"/>
          <w:lang w:val="en-US" w:eastAsia="zh-CN"/>
        </w:rPr>
        <w:t xml:space="preserve">学校组织验收。</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84"/>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84"/>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月22日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月29日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月29日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8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84"/>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8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江苏省南通中等专业学校</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南通市通宁大道8号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王老师</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0513-85559516、13773629531</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84"/>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09"/>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09"/>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09"/>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09"/>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9"/>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09"/>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8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rFonts w:hint="eastAsia"/>
          <w:highlight w:val="none"/>
        </w:rPr>
      </w:pPr>
      <w:r>
        <w:rPr>
          <w:rFonts w:hint="eastAsia"/>
          <w:highlight w:val="none"/>
        </w:rPr>
      </w:r>
      <w:r/>
    </w:p>
    <w:p>
      <w:pPr>
        <w:pStyle w:val="86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6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0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69"/>
        <w:ind w:left="0" w:firstLine="420"/>
        <w:spacing w:after="0" w:line="400" w:lineRule="exact"/>
        <w:rPr>
          <w:rFonts w:ascii="宋体" w:hAnsi="宋体"/>
          <w:szCs w:val="21"/>
          <w:highlight w:val="none"/>
        </w:rPr>
      </w:pPr>
      <w:r>
        <w:rPr>
          <w:rFonts w:ascii="宋体" w:hAnsi="宋体"/>
          <w:szCs w:val="21"/>
          <w:highlight w:val="none"/>
        </w:rPr>
      </w: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6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6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0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0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0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0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0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0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0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0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0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0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04"/>
        <w:rPr>
          <w:rFonts w:ascii="宋体" w:hAnsi="宋体" w:eastAsia="宋体" w:cs="宋体"/>
          <w:color w:val="000000"/>
          <w:sz w:val="21"/>
          <w:highlight w:val="none"/>
        </w:rPr>
      </w:pPr>
      <w:r>
        <w:rPr>
          <w:highlight w:val="none"/>
        </w:rPr>
        <w:br w:type="page" w:clear="all"/>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6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0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0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0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0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0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0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0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0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0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09"/>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09"/>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68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3335"/>
        <w:gridCol w:w="1973"/>
        <w:gridCol w:w="1239"/>
      </w:tblGrid>
      <w:tr>
        <w:trPr>
          <w:jc w:val="center"/>
          <w:trHeight w:val="0"/>
          <w:tblHeader/>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123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Times New Roman"/>
                <w:color w:val="000000"/>
                <w:sz w:val="28"/>
                <w:szCs w:val="28"/>
                <w:lang w:val="en-US" w:eastAsia="zh-CN"/>
              </w:rPr>
              <w:t xml:space="preserve">闪测仪</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bl>
    <w:p>
      <w:pPr>
        <w:keepLines w:val="0"/>
        <w:keepNext w:val="0"/>
        <w:pageBreakBefore w:val="0"/>
        <w:spacing w:after="62" w:line="440" w:lineRule="exact"/>
        <w:widowControl w:val="off"/>
        <w:rPr>
          <w:rFonts w:hint="default" w:ascii="仿宋" w:hAnsi="仿宋" w:eastAsia="仿宋" w:cs="仿宋"/>
          <w:b/>
          <w:sz w:val="24"/>
          <w:szCs w:val="24"/>
          <w:highlight w:val="none"/>
          <w:lang w:val="en-US"/>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闪测仪</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09"/>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jc w:val="left"/>
        <w:spacing w:line="400" w:lineRule="exact"/>
        <w:widowControl/>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1.参数要求</w:t>
      </w:r>
      <w:r/>
    </w:p>
    <w:tbl>
      <w:tblPr>
        <w:tblStyle w:val="681"/>
        <w:tblW w:w="970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51"/>
        <w:gridCol w:w="6850"/>
        <w:gridCol w:w="884"/>
      </w:tblGrid>
      <w:tr>
        <w:trPr>
          <w:cantSplit/>
          <w:trHeight w:val="270"/>
        </w:trPr>
        <w:tc>
          <w:tcPr>
            <w:tcW w:w="720" w:type="dxa"/>
            <w:vAlign w:val="center"/>
            <w:textDirection w:val="lrTb"/>
            <w:noWrap w:val="false"/>
          </w:tcPr>
          <w:p>
            <w:pPr>
              <w:jc w:val="center"/>
              <w:rPr>
                <w:rFonts w:hint="eastAsia" w:ascii="微软雅黑" w:hAnsi="微软雅黑" w:eastAsia="微软雅黑" w:cs="微软雅黑"/>
                <w:b/>
                <w:bCs/>
                <w:color w:val="auto"/>
                <w:sz w:val="21"/>
                <w:szCs w:val="21"/>
                <w:lang w:val="en-US"/>
              </w:rPr>
            </w:pPr>
            <w:r>
              <w:rPr>
                <w:rFonts w:hint="eastAsia" w:ascii="微软雅黑" w:hAnsi="微软雅黑" w:eastAsia="微软雅黑" w:cs="微软雅黑"/>
                <w:b/>
                <w:bCs/>
                <w:color w:val="auto"/>
                <w:sz w:val="21"/>
                <w:szCs w:val="21"/>
              </w:rPr>
              <w:t xml:space="preserve">序号</w:t>
            </w:r>
            <w:r/>
          </w:p>
        </w:tc>
        <w:tc>
          <w:tcPr>
            <w:tcW w:w="1251" w:type="dxa"/>
            <w:vAlign w:val="center"/>
            <w:textDirection w:val="lrTb"/>
            <w:noWrap w:val="false"/>
          </w:tcPr>
          <w:p>
            <w:pPr>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 xml:space="preserve">名称</w:t>
            </w:r>
            <w:r/>
          </w:p>
        </w:tc>
        <w:tc>
          <w:tcPr>
            <w:tcW w:w="6850" w:type="dxa"/>
            <w:vAlign w:val="center"/>
            <w:textDirection w:val="lrTb"/>
            <w:noWrap w:val="false"/>
          </w:tcPr>
          <w:p>
            <w:pPr>
              <w:jc w:val="center"/>
              <w:rPr>
                <w:rFonts w:hint="eastAsia" w:ascii="微软雅黑" w:hAnsi="微软雅黑" w:eastAsia="微软雅黑" w:cs="微软雅黑"/>
                <w:b/>
                <w:bCs/>
                <w:color w:val="auto"/>
                <w:sz w:val="21"/>
                <w:szCs w:val="21"/>
                <w:lang w:val="en-US"/>
              </w:rPr>
            </w:pPr>
            <w:r>
              <w:rPr>
                <w:rFonts w:hint="eastAsia" w:ascii="微软雅黑" w:hAnsi="微软雅黑" w:eastAsia="微软雅黑" w:cs="微软雅黑"/>
                <w:b/>
                <w:bCs/>
                <w:color w:val="auto"/>
                <w:sz w:val="21"/>
                <w:szCs w:val="21"/>
              </w:rPr>
              <w:t xml:space="preserve">规格型号</w:t>
            </w:r>
            <w:r/>
          </w:p>
        </w:tc>
        <w:tc>
          <w:tcPr>
            <w:tcW w:w="884" w:type="dxa"/>
            <w:vAlign w:val="center"/>
            <w:textDirection w:val="lrTb"/>
            <w:noWrap w:val="false"/>
          </w:tcPr>
          <w:p>
            <w:pPr>
              <w:jc w:val="center"/>
              <w:rPr>
                <w:rFonts w:hint="eastAsia" w:ascii="微软雅黑" w:hAnsi="微软雅黑" w:eastAsia="微软雅黑" w:cs="微软雅黑"/>
                <w:b/>
                <w:bCs/>
                <w:color w:val="auto"/>
                <w:sz w:val="21"/>
                <w:szCs w:val="21"/>
                <w:lang w:val="en-US"/>
              </w:rPr>
            </w:pPr>
            <w:r>
              <w:rPr>
                <w:rFonts w:hint="eastAsia" w:ascii="微软雅黑" w:hAnsi="微软雅黑" w:eastAsia="微软雅黑" w:cs="微软雅黑"/>
                <w:b/>
                <w:bCs/>
                <w:color w:val="auto"/>
                <w:sz w:val="21"/>
                <w:szCs w:val="21"/>
              </w:rPr>
              <w:t xml:space="preserve">备注</w:t>
            </w:r>
            <w:r/>
          </w:p>
        </w:tc>
      </w:tr>
      <w:tr>
        <w:trPr>
          <w:cantSplit/>
          <w:trHeight w:val="2447"/>
        </w:trPr>
        <w:tc>
          <w:tcPr>
            <w:tcW w:w="720" w:type="dxa"/>
            <w:vAlign w:val="center"/>
            <w:textDirection w:val="lrTb"/>
            <w:noWrap w:val="false"/>
          </w:tcPr>
          <w:p>
            <w:pPr>
              <w:jc w:val="center"/>
              <w:rPr>
                <w:rFonts w:hint="eastAsia" w:ascii="微软雅黑" w:hAnsi="微软雅黑" w:eastAsia="微软雅黑" w:cs="微软雅黑"/>
                <w:b/>
                <w:bCs/>
                <w:sz w:val="21"/>
                <w:szCs w:val="21"/>
                <w:lang w:val="en-US"/>
              </w:rPr>
            </w:pPr>
            <w:r>
              <w:rPr>
                <w:rFonts w:hint="eastAsia" w:ascii="微软雅黑" w:hAnsi="微软雅黑" w:eastAsia="微软雅黑" w:cs="微软雅黑"/>
                <w:b/>
                <w:bCs/>
                <w:sz w:val="21"/>
                <w:szCs w:val="21"/>
                <w:lang w:val="en-US"/>
              </w:rPr>
            </w:r>
            <w:r/>
          </w:p>
        </w:tc>
        <w:tc>
          <w:tcPr>
            <w:tcW w:w="1251" w:type="dxa"/>
            <w:vAlign w:val="center"/>
            <w:textDirection w:val="lrTb"/>
            <w:noWrap w:val="false"/>
          </w:tcPr>
          <w:p>
            <w:pPr>
              <w:jc w:val="center"/>
              <w:rPr>
                <w:rFonts w:hint="default"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闪测仪</w:t>
            </w:r>
            <w:r/>
          </w:p>
        </w:tc>
        <w:tc>
          <w:tcPr>
            <w:tcW w:w="6850" w:type="dxa"/>
            <w:vAlign w:val="center"/>
            <w:textDirection w:val="lrTb"/>
            <w:noWrap w:val="false"/>
          </w:tcPr>
          <w:p>
            <w:pPr>
              <w:jc w:val="both"/>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图像传感器</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rPr>
              <w:t xml:space="preserve">2</w:t>
            </w:r>
            <w:r>
              <w:rPr>
                <w:rFonts w:hint="eastAsia" w:ascii="宋体" w:hAnsi="宋体" w:eastAsia="宋体" w:cs="宋体"/>
                <w:b w:val="0"/>
                <w:bCs w:val="0"/>
                <w:color w:val="auto"/>
                <w:sz w:val="21"/>
                <w:szCs w:val="21"/>
                <w:lang w:val="en-US" w:eastAsia="zh-CN"/>
              </w:rPr>
              <w:t xml:space="preserve">0</w:t>
            </w:r>
            <w:r>
              <w:rPr>
                <w:rFonts w:hint="eastAsia" w:ascii="宋体" w:hAnsi="宋体" w:eastAsia="宋体" w:cs="宋体"/>
                <w:b w:val="0"/>
                <w:bCs w:val="0"/>
                <w:color w:val="auto"/>
                <w:sz w:val="21"/>
                <w:szCs w:val="21"/>
              </w:rPr>
              <w:t xml:space="preserve">00万</w:t>
            </w:r>
            <w:r>
              <w:rPr>
                <w:rFonts w:hint="eastAsia" w:ascii="宋体" w:hAnsi="宋体" w:eastAsia="宋体" w:cs="宋体"/>
                <w:b w:val="0"/>
                <w:bCs w:val="0"/>
                <w:color w:val="auto"/>
                <w:sz w:val="21"/>
                <w:szCs w:val="21"/>
                <w:lang w:val="en-US" w:eastAsia="zh-CN"/>
              </w:rPr>
              <w:t xml:space="preserve">高清数字相机；</w:t>
            </w:r>
            <w:r/>
          </w:p>
          <w:p>
            <w:pPr>
              <w:jc w:val="both"/>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测量范围</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≥150</w:t>
            </w:r>
            <w:r>
              <w:rPr>
                <w:rFonts w:hint="eastAsia" w:ascii="宋体" w:hAnsi="宋体" w:eastAsia="宋体" w:cs="宋体"/>
                <w:b w:val="0"/>
                <w:bCs w:val="0"/>
                <w:color w:val="auto"/>
                <w:sz w:val="21"/>
                <w:szCs w:val="21"/>
              </w:rPr>
              <w:t xml:space="preserve">mm*</w:t>
            </w:r>
            <w:r>
              <w:rPr>
                <w:rFonts w:hint="eastAsia" w:ascii="宋体" w:hAnsi="宋体" w:eastAsia="宋体" w:cs="宋体"/>
                <w:b w:val="0"/>
                <w:bCs w:val="0"/>
                <w:color w:val="auto"/>
                <w:sz w:val="21"/>
                <w:szCs w:val="21"/>
                <w:lang w:val="en-US" w:eastAsia="zh-CN"/>
              </w:rPr>
              <w:t xml:space="preserve">150</w:t>
            </w:r>
            <w:r>
              <w:rPr>
                <w:rFonts w:hint="eastAsia" w:ascii="宋体" w:hAnsi="宋体" w:eastAsia="宋体" w:cs="宋体"/>
                <w:b w:val="0"/>
                <w:bCs w:val="0"/>
                <w:color w:val="auto"/>
                <w:sz w:val="21"/>
                <w:szCs w:val="21"/>
              </w:rPr>
              <w:t xml:space="preserve">mm</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Φ</w:t>
            </w:r>
            <w:r>
              <w:rPr>
                <w:rFonts w:hint="eastAsia" w:ascii="宋体" w:hAnsi="宋体" w:eastAsia="宋体" w:cs="宋体"/>
                <w:b w:val="0"/>
                <w:bCs w:val="0"/>
                <w:color w:val="auto"/>
                <w:sz w:val="21"/>
                <w:szCs w:val="21"/>
                <w:lang w:val="en-US" w:eastAsia="zh-CN"/>
              </w:rPr>
              <w:t xml:space="preserve">150的圆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显示单位</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0.</w:t>
            </w:r>
            <w:r>
              <w:rPr>
                <w:rFonts w:hint="eastAsia" w:ascii="宋体" w:hAnsi="宋体" w:eastAsia="宋体" w:cs="宋体"/>
                <w:b w:val="0"/>
                <w:bCs w:val="0"/>
                <w:color w:val="auto"/>
                <w:sz w:val="21"/>
                <w:szCs w:val="21"/>
                <w:lang w:val="en-US" w:eastAsia="zh-CN"/>
              </w:rPr>
              <w:t xml:space="preserve">0001mm；</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测量精度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rPr>
              <w:t xml:space="preserve">.0+ L/</w:t>
            </w:r>
            <w:r>
              <w:rPr>
                <w:rFonts w:hint="eastAsia" w:ascii="宋体" w:hAnsi="宋体" w:eastAsia="宋体" w:cs="宋体"/>
                <w:b w:val="0"/>
                <w:bCs w:val="0"/>
                <w:color w:val="auto"/>
                <w:sz w:val="21"/>
                <w:szCs w:val="21"/>
                <w:lang w:val="en-US" w:eastAsia="zh-CN"/>
              </w:rPr>
              <w:t xml:space="preserve">50mm</w:t>
            </w:r>
            <w:r>
              <w:rPr>
                <w:rFonts w:hint="eastAsia" w:ascii="宋体" w:hAnsi="宋体" w:eastAsia="宋体" w:cs="宋体"/>
                <w:b w:val="0"/>
                <w:bCs w:val="0"/>
                <w:color w:val="auto"/>
                <w:sz w:val="21"/>
                <w:szCs w:val="21"/>
                <w:lang w:val="en-US"/>
              </w:rPr>
              <w:t xml:space="preserve"> </w:t>
            </w:r>
            <w:r>
              <w:rPr>
                <w:rFonts w:hint="eastAsia" w:ascii="宋体" w:hAnsi="宋体" w:eastAsia="宋体" w:cs="宋体"/>
                <w:b w:val="0"/>
                <w:bCs w:val="0"/>
                <w:color w:val="auto"/>
                <w:sz w:val="21"/>
                <w:szCs w:val="21"/>
                <w:lang w:val="en-US" w:eastAsia="zh-CN"/>
              </w:rPr>
              <w:t xml:space="preserve">）um</w:t>
            </w:r>
            <w:r>
              <w:rPr>
                <w:rFonts w:hint="eastAsia" w:ascii="宋体" w:hAnsi="宋体" w:eastAsia="宋体" w:cs="宋体"/>
                <w:b w:val="0"/>
                <w:bCs w:val="0"/>
                <w:color w:val="auto"/>
                <w:sz w:val="21"/>
                <w:szCs w:val="21"/>
                <w:lang w:val="en-US"/>
              </w:rPr>
              <w:t xml:space="preserve"> </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rPr>
              <w:t xml:space="preserve">    </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相机接口</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USB3.0传输接口；</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镜头</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双远心镜头</w:t>
            </w:r>
            <w:r>
              <w:rPr>
                <w:rFonts w:hint="eastAsia" w:ascii="宋体" w:hAnsi="宋体" w:eastAsia="宋体" w:cs="宋体"/>
                <w:b w:val="0"/>
                <w:bCs w:val="0"/>
                <w:color w:val="auto"/>
                <w:sz w:val="21"/>
                <w:szCs w:val="21"/>
                <w:lang w:val="en-US" w:eastAsia="zh-CN"/>
              </w:rPr>
              <w:t xml:space="preserve">；</w:t>
            </w:r>
            <w:r/>
          </w:p>
          <w:p>
            <w:pPr>
              <w:jc w:val="both"/>
              <w:spacing w:line="240" w:lineRule="auto"/>
              <w:rPr>
                <w:rFonts w:hint="default" w:ascii="微软雅黑" w:hAnsi="微软雅黑" w:eastAsia="微软雅黑" w:cs="微软雅黑"/>
                <w:sz w:val="21"/>
                <w:szCs w:val="21"/>
                <w:lang w:val="en-US"/>
              </w:rPr>
            </w:pPr>
            <w:r>
              <w:rPr>
                <w:rFonts w:hint="eastAsia" w:ascii="宋体" w:hAnsi="宋体" w:eastAsia="宋体" w:cs="宋体"/>
                <w:b w:val="0"/>
                <w:bCs w:val="0"/>
                <w:color w:val="auto"/>
                <w:sz w:val="21"/>
                <w:szCs w:val="21"/>
                <w:lang w:val="en-US" w:eastAsia="zh-CN"/>
              </w:rPr>
              <w:t xml:space="preserve">★7.配套</w:t>
            </w:r>
            <w:r>
              <w:rPr>
                <w:rFonts w:hint="eastAsia" w:ascii="宋体" w:hAnsi="宋体" w:eastAsia="宋体" w:cs="宋体"/>
                <w:b w:val="0"/>
                <w:bCs w:val="0"/>
                <w:color w:val="auto"/>
                <w:sz w:val="21"/>
                <w:szCs w:val="21"/>
              </w:rPr>
              <w:t xml:space="preserve">软件版本</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一键式专用软件</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USB 加密狗</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可永久使用）</w:t>
            </w:r>
            <w:r>
              <w:rPr>
                <w:rFonts w:hint="eastAsia" w:ascii="宋体" w:hAnsi="宋体" w:cs="宋体"/>
                <w:b w:val="0"/>
                <w:bCs w:val="0"/>
                <w:color w:val="auto"/>
                <w:sz w:val="21"/>
                <w:szCs w:val="21"/>
                <w:lang w:val="en-US" w:eastAsia="zh-CN"/>
              </w:rPr>
              <w:t xml:space="preserve">。</w:t>
            </w:r>
            <w:r/>
          </w:p>
        </w:tc>
        <w:tc>
          <w:tcPr>
            <w:tcW w:w="884" w:type="dxa"/>
            <w:vAlign w:val="top"/>
            <w:textDirection w:val="lrTb"/>
            <w:noWrap w:val="false"/>
          </w:tcPr>
          <w:p>
            <w:pPr>
              <w:rPr>
                <w:rFonts w:hint="eastAsia" w:ascii="微软雅黑" w:hAnsi="微软雅黑" w:eastAsia="微软雅黑" w:cs="微软雅黑"/>
                <w:sz w:val="21"/>
                <w:szCs w:val="21"/>
              </w:rPr>
            </w:pPr>
            <w:r>
              <w:rPr>
                <w:rFonts w:hint="eastAsia" w:ascii="宋体" w:hAnsi="宋体" w:eastAsia="宋体" w:cs="宋体"/>
                <w:b w:val="0"/>
                <w:bCs w:val="0"/>
                <w:color w:val="auto"/>
                <w:sz w:val="21"/>
                <w:szCs w:val="21"/>
                <w:lang w:val="en-US" w:eastAsia="zh-CN"/>
              </w:rPr>
              <w:t xml:space="preserve">电脑主机及显示器由采购单位提供</w:t>
            </w:r>
            <w:r>
              <w:rPr>
                <w:rFonts w:hint="eastAsia" w:ascii="宋体" w:hAnsi="宋体" w:cs="宋体"/>
                <w:b w:val="0"/>
                <w:bCs w:val="0"/>
                <w:color w:val="auto"/>
                <w:sz w:val="21"/>
                <w:szCs w:val="21"/>
                <w:lang w:val="en-US" w:eastAsia="zh-CN"/>
              </w:rPr>
              <w:t xml:space="preserve">，不在本次采购范围。</w:t>
            </w:r>
            <w:r/>
          </w:p>
        </w:tc>
      </w:tr>
    </w:tbl>
    <w:p>
      <w:pPr>
        <w:pStyle w:val="909"/>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2.其他要求</w:t>
      </w:r>
      <w:r/>
    </w:p>
    <w:p>
      <w:pPr>
        <w:pStyle w:val="909"/>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（1）提供测量机应用操作培训；</w:t>
      </w:r>
      <w:r/>
    </w:p>
    <w:p>
      <w:pPr>
        <w:pStyle w:val="909"/>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（2）测量机在买方调试验收合格后，免费保修12个月。</w:t>
      </w:r>
      <w:r/>
    </w:p>
    <w:p>
      <w:pPr>
        <w:pStyle w:val="909"/>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（3）用户测量机安装:包含测量机的安装、软件安装及调试，用户只负责最终验收。相应的机器吊装设施及内部运送和拆装所需的人力资源，由供方承担。</w:t>
      </w:r>
      <w:r/>
    </w:p>
    <w:p>
      <w:pPr>
        <w:numPr>
          <w:ilvl w:val="0"/>
          <w:numId w:val="0"/>
        </w:num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b/>
          <w:color w:val="auto"/>
          <w:sz w:val="28"/>
          <w:highlight w:val="none"/>
          <w:lang w:eastAsia="zh-CN"/>
        </w:rPr>
        <w:t xml:space="preserve">、</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ascii="仿宋_GB2312" w:eastAsia="仿宋_GB2312"/>
          <w:color w:val="000000" w:themeColor="text1"/>
          <w:sz w:val="24"/>
          <w:szCs w:val="24"/>
          <w:lang w:val="en-US" w:eastAsia="zh-CN"/>
          <w14:textFill>
            <w14:solidFill>
              <w14:schemeClr w14:val="tx1"/>
            </w14:solidFill>
          </w14:textFill>
        </w:rPr>
        <w:t xml:space="preserve">自合同签署30日内</w:t>
      </w:r>
      <w:r>
        <w:rPr>
          <w:rFonts w:ascii="Times New Roman" w:hAnsi="Times New Roman" w:eastAsia="仿宋" w:cs="Times New Roman"/>
          <w:sz w:val="24"/>
          <w:szCs w:val="24"/>
          <w:highlight w:val="none"/>
        </w:rPr>
        <w:t xml:space="preserve">完成供货安装调试，</w:t>
      </w:r>
      <w:r>
        <w:rPr>
          <w:rFonts w:hint="eastAsia" w:ascii="Times New Roman" w:hAnsi="Times New Roman" w:eastAsia="仿宋" w:cs="Times New Roman"/>
          <w:sz w:val="24"/>
          <w:szCs w:val="24"/>
          <w:highlight w:val="none"/>
          <w:lang w:val="en-US" w:eastAsia="zh-CN"/>
        </w:rPr>
        <w:t xml:space="preserve">学校组织验收。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一</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pStyle w:val="909"/>
        <w:numPr>
          <w:ilvl w:val="0"/>
          <w:numId w:val="0"/>
        </w:numPr>
        <w:rPr>
          <w:rFonts w:hint="default" w:ascii="仿宋_GB2312" w:hAnsi="Times New Roman" w:eastAsia="仿宋_GB2312" w:cs="Times New Roman"/>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（1）合同签订后与成交供应商对接确认验收流程、结算资料清单及开票信息等具体事宜。因学校原因导致沟通延迟的，相应履约期限顺延。</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（2）支付合同价款前，成交供应商应当先向学校开具等额合法有效的发票；学校收到发票后应在合同约定的付款期限内支付相应款项。因发票问题导致付款延迟的，成交供应商应积极配合更正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lang w:eastAsia="zh-CN"/>
          <w14:textFill>
            <w14:solidFill>
              <w14:schemeClr w14:val="tx1"/>
            </w14:solidFill>
          </w14:textFill>
        </w:rPr>
        <w:t xml:space="preserve">，因此造成的付款延迟，双方互不承担违约责任。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1"/>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1.1以“★”标注的技术参数供应商须提供加盖公章的功能承诺函（格式自拟）。未按要求提供的，视为未实质性响应★条款。</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default"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30日</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内完成全部货物的供货、安装、调试并通过验收。</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供应商须在响应文件中提供书面承诺函（格式自拟），内容应包括详细的供货方案（须列明供货安排、人员配置、应急措施等），并加盖供应商单位公章，承诺函格式自拟。</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09"/>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0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70"/>
        <w:rPr>
          <w:highlight w:val="none"/>
        </w:rPr>
      </w:pPr>
      <w:r>
        <w:rPr>
          <w:highlight w:val="none"/>
        </w:rPr>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6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6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0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86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869"/>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8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86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9"/>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09"/>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0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9"/>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09"/>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09"/>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0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09"/>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86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企业名称（加盖CA电子公章）：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0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3"/>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next w:val="685"/>
    <w:uiPriority w:val="99"/>
    <w:qFormat/>
    <w:rPr>
      <w:rFonts w:ascii="楷体_GB2312" w:hAnsi="Arial" w:eastAsia="楷体_GB2312"/>
      <w:sz w:val="28"/>
      <w:szCs w:val="28"/>
    </w:rPr>
  </w:style>
  <w:style w:type="paragraph" w:styleId="685" w:customStyle="1">
    <w:name w:val="Default"/>
    <w:next w:val="670"/>
    <w:uiPriority w:val="0"/>
    <w:qFormat/>
    <w:pPr>
      <w:widowControl w:val="off"/>
    </w:pPr>
    <w:rPr>
      <w:rFonts w:hint="default" w:ascii="宋体" w:hAnsi="宋体" w:eastAsia="宋体" w:cs="宋体"/>
      <w:color w:val="000000"/>
      <w:sz w:val="24"/>
      <w:szCs w:val="24"/>
      <w:lang w:val="en-US" w:eastAsia="zh-CN" w:bidi="ar-SA"/>
    </w:rPr>
  </w:style>
  <w:style w:type="paragraph" w:styleId="686">
    <w:name w:val="Body Text Indent"/>
    <w:basedOn w:val="670"/>
    <w:next w:val="670"/>
    <w:uiPriority w:val="0"/>
    <w:qFormat/>
    <w:pPr>
      <w:ind w:firstLine="403"/>
      <w:spacing w:line="440" w:lineRule="exact"/>
    </w:pPr>
    <w:rPr>
      <w:rFonts w:ascii="宋体" w:hAnsi="宋体"/>
      <w:sz w:val="20"/>
      <w:szCs w:val="21"/>
    </w:r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57"/>
    <w:uiPriority w:val="99"/>
    <w:semiHidden/>
    <w:unhideWhenUsed/>
    <w:qFormat/>
    <w:pPr>
      <w:spacing w:after="0" w:line="240" w:lineRule="auto"/>
    </w:pPr>
    <w:rPr>
      <w:sz w:val="20"/>
    </w:rPr>
  </w:style>
  <w:style w:type="paragraph" w:styleId="691">
    <w:name w:val="Footer"/>
    <w:basedOn w:val="670"/>
    <w:link w:val="730"/>
    <w:uiPriority w:val="99"/>
    <w:unhideWhenUsed/>
    <w:qFormat/>
    <w:pPr>
      <w:spacing w:after="0" w:line="240" w:lineRule="auto"/>
      <w:tabs>
        <w:tab w:val="center" w:pos="7143" w:leader="none"/>
        <w:tab w:val="right" w:pos="14287" w:leader="none"/>
      </w:tabs>
    </w:pPr>
  </w:style>
  <w:style w:type="paragraph" w:styleId="692">
    <w:name w:val="Header"/>
    <w:basedOn w:val="670"/>
    <w:link w:val="728"/>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3"/>
    <w:uiPriority w:val="11"/>
    <w:qFormat/>
    <w:pPr>
      <w:spacing w:before="200" w:after="200"/>
    </w:pPr>
    <w:rPr>
      <w:sz w:val="24"/>
      <w:szCs w:val="24"/>
    </w:rPr>
  </w:style>
  <w:style w:type="paragraph" w:styleId="696">
    <w:name w:val="footnote text"/>
    <w:basedOn w:val="670"/>
    <w:link w:val="856"/>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0"/>
    <w:qFormat/>
    <w:pPr>
      <w:jc w:val="left"/>
      <w:spacing w:beforeAutospacing="1" w:afterAutospacing="1"/>
    </w:pPr>
    <w:rPr>
      <w:sz w:val="24"/>
    </w:rPr>
  </w:style>
  <w:style w:type="paragraph" w:styleId="702">
    <w:name w:val="Title"/>
    <w:basedOn w:val="670"/>
    <w:next w:val="670"/>
    <w:link w:val="722"/>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Emphasis"/>
    <w:uiPriority w:val="0"/>
    <w:qFormat/>
    <w:rPr>
      <w:i/>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正文首行缩进 21"/>
    <w:basedOn w:val="710"/>
    <w:uiPriority w:val="0"/>
    <w:qFormat/>
    <w:pPr>
      <w:ind w:left="0" w:firstLine="420"/>
      <w:spacing w:after="0" w:line="360" w:lineRule="auto"/>
    </w:pPr>
    <w:rPr>
      <w:rFonts w:ascii="宋体" w:hAnsi="宋体"/>
      <w:sz w:val="20"/>
      <w:szCs w:val="20"/>
      <w:lang w:val="en-US" w:eastAsia="en-US"/>
    </w:rPr>
  </w:style>
  <w:style w:type="paragraph" w:styleId="710" w:customStyle="1">
    <w:name w:val="正文文本缩进1"/>
    <w:basedOn w:val="670"/>
    <w:next w:val="709"/>
    <w:uiPriority w:val="0"/>
    <w:unhideWhenUsed/>
    <w:qFormat/>
    <w:pPr>
      <w:ind w:left="420"/>
      <w:spacing w:after="120"/>
    </w:pPr>
  </w:style>
  <w:style w:type="character" w:styleId="711" w:customStyle="1">
    <w:name w:val="Heading 1 Char"/>
    <w:link w:val="671"/>
    <w:uiPriority w:val="9"/>
    <w:qFormat/>
    <w:rPr>
      <w:rFonts w:ascii="Arial" w:hAnsi="Arial" w:eastAsia="Arial" w:cs="Arial"/>
      <w:sz w:val="40"/>
      <w:szCs w:val="40"/>
    </w:rPr>
  </w:style>
  <w:style w:type="character" w:styleId="712" w:customStyle="1">
    <w:name w:val="Heading 2 Char"/>
    <w:link w:val="672"/>
    <w:uiPriority w:val="9"/>
    <w:qFormat/>
    <w:rPr>
      <w:rFonts w:ascii="Arial" w:hAnsi="Arial" w:eastAsia="Arial" w:cs="Arial"/>
      <w:sz w:val="34"/>
    </w:rPr>
  </w:style>
  <w:style w:type="character" w:styleId="713" w:customStyle="1">
    <w:name w:val="Heading 3 Char"/>
    <w:link w:val="673"/>
    <w:uiPriority w:val="9"/>
    <w:qFormat/>
    <w:rPr>
      <w:rFonts w:ascii="Arial" w:hAnsi="Arial" w:eastAsia="Arial" w:cs="Arial"/>
      <w:sz w:val="30"/>
      <w:szCs w:val="30"/>
    </w:rPr>
  </w:style>
  <w:style w:type="character" w:styleId="714" w:customStyle="1">
    <w:name w:val="Heading 4 Char"/>
    <w:link w:val="674"/>
    <w:uiPriority w:val="9"/>
    <w:qFormat/>
    <w:rPr>
      <w:rFonts w:ascii="Arial" w:hAnsi="Arial" w:eastAsia="Arial" w:cs="Arial"/>
      <w:b/>
      <w:bCs/>
      <w:sz w:val="26"/>
      <w:szCs w:val="26"/>
    </w:rPr>
  </w:style>
  <w:style w:type="character" w:styleId="715" w:customStyle="1">
    <w:name w:val="Heading 5 Char"/>
    <w:link w:val="675"/>
    <w:uiPriority w:val="9"/>
    <w:qFormat/>
    <w:rPr>
      <w:rFonts w:ascii="Arial" w:hAnsi="Arial" w:eastAsia="Arial" w:cs="Arial"/>
      <w:b/>
      <w:bCs/>
      <w:sz w:val="24"/>
      <w:szCs w:val="24"/>
    </w:rPr>
  </w:style>
  <w:style w:type="character" w:styleId="716" w:customStyle="1">
    <w:name w:val="Heading 6 Char"/>
    <w:link w:val="676"/>
    <w:uiPriority w:val="9"/>
    <w:qFormat/>
    <w:rPr>
      <w:rFonts w:ascii="Arial" w:hAnsi="Arial" w:eastAsia="Arial" w:cs="Arial"/>
      <w:b/>
      <w:bCs/>
      <w:sz w:val="22"/>
      <w:szCs w:val="22"/>
    </w:rPr>
  </w:style>
  <w:style w:type="character" w:styleId="717" w:customStyle="1">
    <w:name w:val="Heading 7 Char"/>
    <w:link w:val="677"/>
    <w:uiPriority w:val="9"/>
    <w:qFormat/>
    <w:rPr>
      <w:rFonts w:ascii="Arial" w:hAnsi="Arial" w:eastAsia="Arial" w:cs="Arial"/>
      <w:b/>
      <w:bCs/>
      <w:i/>
      <w:iCs/>
      <w:sz w:val="22"/>
      <w:szCs w:val="22"/>
    </w:rPr>
  </w:style>
  <w:style w:type="character" w:styleId="718" w:customStyle="1">
    <w:name w:val="Heading 8 Char"/>
    <w:link w:val="678"/>
    <w:uiPriority w:val="9"/>
    <w:qFormat/>
    <w:rPr>
      <w:rFonts w:ascii="Arial" w:hAnsi="Arial" w:eastAsia="Arial" w:cs="Arial"/>
      <w:i/>
      <w:iCs/>
      <w:sz w:val="22"/>
      <w:szCs w:val="22"/>
    </w:rPr>
  </w:style>
  <w:style w:type="character" w:styleId="719" w:customStyle="1">
    <w:name w:val="Heading 9 Char"/>
    <w:link w:val="679"/>
    <w:uiPriority w:val="9"/>
    <w:qFormat/>
    <w:rPr>
      <w:rFonts w:ascii="Arial" w:hAnsi="Arial" w:eastAsia="Arial" w:cs="Arial"/>
      <w:i/>
      <w:iCs/>
      <w:sz w:val="21"/>
      <w:szCs w:val="21"/>
    </w:rPr>
  </w:style>
  <w:style w:type="paragraph" w:styleId="720">
    <w:name w:val="List Paragraph"/>
    <w:basedOn w:val="670"/>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2"/>
    <w:uiPriority w:val="10"/>
    <w:qFormat/>
    <w:rPr>
      <w:sz w:val="48"/>
      <w:szCs w:val="48"/>
    </w:rPr>
  </w:style>
  <w:style w:type="character" w:styleId="723" w:customStyle="1">
    <w:name w:val="Subtitle Char"/>
    <w:link w:val="695"/>
    <w:uiPriority w:val="11"/>
    <w:qFormat/>
    <w:rPr>
      <w:sz w:val="24"/>
      <w:szCs w:val="24"/>
    </w:rPr>
  </w:style>
  <w:style w:type="paragraph" w:styleId="724">
    <w:name w:val="Quote"/>
    <w:basedOn w:val="670"/>
    <w:next w:val="670"/>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0"/>
    <w:next w:val="670"/>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2"/>
    <w:uiPriority w:val="99"/>
    <w:qFormat/>
  </w:style>
  <w:style w:type="character" w:styleId="729" w:customStyle="1">
    <w:name w:val="Footer Char"/>
    <w:link w:val="691"/>
    <w:uiPriority w:val="99"/>
    <w:qFormat/>
  </w:style>
  <w:style w:type="character" w:styleId="730" w:customStyle="1">
    <w:name w:val="Caption Char"/>
    <w:link w:val="691"/>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6"/>
    <w:uiPriority w:val="99"/>
    <w:qFormat/>
    <w:rPr>
      <w:sz w:val="18"/>
    </w:rPr>
  </w:style>
  <w:style w:type="character" w:styleId="857" w:customStyle="1">
    <w:name w:val="Endnote Text Char"/>
    <w:link w:val="690"/>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0"/>
    <w:next w:val="670"/>
    <w:link w:val="865"/>
    <w:uiPriority w:val="0"/>
    <w:qFormat/>
    <w:pPr>
      <w:keepLines/>
      <w:keepNext/>
      <w:spacing w:before="340" w:after="330" w:line="578" w:lineRule="auto"/>
      <w:outlineLvl w:val="0"/>
    </w:pPr>
    <w:rPr>
      <w:b/>
      <w:bCs/>
      <w:sz w:val="44"/>
      <w:szCs w:val="44"/>
    </w:rPr>
  </w:style>
  <w:style w:type="paragraph" w:styleId="860" w:customStyle="1">
    <w:name w:val="标题 21"/>
    <w:basedOn w:val="670"/>
    <w:next w:val="670"/>
    <w:uiPriority w:val="0"/>
    <w:qFormat/>
    <w:pPr>
      <w:keepLines/>
      <w:keepNext/>
      <w:spacing w:line="360" w:lineRule="auto"/>
      <w:outlineLvl w:val="1"/>
    </w:pPr>
    <w:rPr>
      <w:rFonts w:ascii="Arial" w:hAnsi="Arial"/>
      <w:b/>
      <w:bCs/>
      <w:sz w:val="24"/>
      <w:szCs w:val="32"/>
    </w:rPr>
  </w:style>
  <w:style w:type="paragraph" w:styleId="861" w:customStyle="1">
    <w:name w:val="标题 41"/>
    <w:basedOn w:val="670"/>
    <w:next w:val="862"/>
    <w:uiPriority w:val="0"/>
    <w:qFormat/>
    <w:pPr>
      <w:jc w:val="center"/>
      <w:keepNext/>
      <w:outlineLvl w:val="3"/>
    </w:pPr>
    <w:rPr>
      <w:rFonts w:eastAsia="新宋体"/>
      <w:sz w:val="30"/>
      <w:szCs w:val="21"/>
    </w:rPr>
  </w:style>
  <w:style w:type="paragraph" w:styleId="862" w:customStyle="1">
    <w:name w:val="正文缩进11"/>
    <w:basedOn w:val="670"/>
    <w:uiPriority w:val="0"/>
    <w:qFormat/>
    <w:pPr>
      <w:ind w:firstLine="420"/>
    </w:pPr>
  </w:style>
  <w:style w:type="character" w:styleId="863" w:customStyle="1">
    <w:name w:val="默认段落字体1"/>
    <w:link w:val="670"/>
    <w:uiPriority w:val="1"/>
    <w:unhideWhenUsed/>
    <w:qFormat/>
  </w:style>
  <w:style w:type="table" w:styleId="864" w:customStyle="1">
    <w:name w:val="普通表格1"/>
    <w:uiPriority w:val="99"/>
    <w:unhideWhenUsed/>
    <w:qFormat/>
    <w:tblPr/>
  </w:style>
  <w:style w:type="character" w:styleId="865" w:customStyle="1">
    <w:name w:val="标题 1 字符"/>
    <w:link w:val="859"/>
    <w:uiPriority w:val="0"/>
    <w:qFormat/>
    <w:rPr>
      <w:rFonts w:ascii="Times New Roman" w:hAnsi="Times New Roman"/>
      <w:b/>
      <w:bCs/>
      <w:sz w:val="44"/>
      <w:szCs w:val="44"/>
    </w:rPr>
  </w:style>
  <w:style w:type="paragraph" w:styleId="866" w:customStyle="1">
    <w:name w:val="批注文字1"/>
    <w:basedOn w:val="670"/>
    <w:link w:val="867"/>
    <w:uiPriority w:val="0"/>
    <w:qFormat/>
    <w:pPr>
      <w:jc w:val="left"/>
    </w:pPr>
  </w:style>
  <w:style w:type="character" w:styleId="867" w:customStyle="1">
    <w:name w:val="批注文字 字符"/>
    <w:link w:val="866"/>
    <w:uiPriority w:val="0"/>
    <w:qFormat/>
    <w:rPr>
      <w:sz w:val="21"/>
    </w:rPr>
  </w:style>
  <w:style w:type="paragraph" w:styleId="868" w:customStyle="1">
    <w:name w:val="正文文本11"/>
    <w:basedOn w:val="670"/>
    <w:next w:val="670"/>
    <w:uiPriority w:val="0"/>
    <w:qFormat/>
    <w:rPr>
      <w:rFonts w:ascii="仿宋_GB2312" w:eastAsia="仿宋_GB2312"/>
      <w:sz w:val="24"/>
    </w:rPr>
  </w:style>
  <w:style w:type="paragraph" w:styleId="869" w:customStyle="1">
    <w:name w:val="正文文本缩进11"/>
    <w:basedOn w:val="670"/>
    <w:next w:val="870"/>
    <w:link w:val="871"/>
    <w:uiPriority w:val="0"/>
    <w:qFormat/>
    <w:pPr>
      <w:ind w:left="420"/>
      <w:spacing w:after="120"/>
    </w:pPr>
  </w:style>
  <w:style w:type="paragraph" w:styleId="870" w:customStyle="1">
    <w:name w:val="寄信人地址1"/>
    <w:basedOn w:val="670"/>
    <w:uiPriority w:val="0"/>
    <w:qFormat/>
    <w:rPr>
      <w:rFonts w:ascii="Arial" w:hAnsi="Arial"/>
    </w:rPr>
  </w:style>
  <w:style w:type="character" w:styleId="871" w:customStyle="1">
    <w:name w:val="正文文本缩进 字符"/>
    <w:link w:val="869"/>
    <w:uiPriority w:val="0"/>
    <w:qFormat/>
    <w:rPr>
      <w:sz w:val="21"/>
    </w:rPr>
  </w:style>
  <w:style w:type="paragraph" w:styleId="872" w:customStyle="1">
    <w:name w:val="索引 41"/>
    <w:basedOn w:val="670"/>
    <w:next w:val="670"/>
    <w:uiPriority w:val="99"/>
    <w:unhideWhenUsed/>
    <w:qFormat/>
    <w:pPr>
      <w:ind w:left="600"/>
    </w:pPr>
  </w:style>
  <w:style w:type="paragraph" w:styleId="873" w:customStyle="1">
    <w:name w:val="纯文本11"/>
    <w:basedOn w:val="670"/>
    <w:uiPriority w:val="0"/>
    <w:qFormat/>
    <w:rPr>
      <w:rFonts w:ascii="宋体" w:hAnsi="Courier New" w:cs="Courier New"/>
      <w:szCs w:val="21"/>
    </w:rPr>
  </w:style>
  <w:style w:type="paragraph" w:styleId="874" w:customStyle="1">
    <w:name w:val="批注框文本1"/>
    <w:basedOn w:val="670"/>
    <w:link w:val="875"/>
    <w:uiPriority w:val="0"/>
    <w:qFormat/>
    <w:rPr>
      <w:sz w:val="18"/>
      <w:szCs w:val="18"/>
    </w:rPr>
  </w:style>
  <w:style w:type="character" w:styleId="875" w:customStyle="1">
    <w:name w:val="批注框文本 字符"/>
    <w:link w:val="874"/>
    <w:uiPriority w:val="0"/>
    <w:qFormat/>
    <w:rPr>
      <w:sz w:val="18"/>
      <w:szCs w:val="18"/>
    </w:rPr>
  </w:style>
  <w:style w:type="paragraph" w:styleId="876" w:customStyle="1">
    <w:name w:val="页脚11"/>
    <w:basedOn w:val="670"/>
    <w:link w:val="877"/>
    <w:uiPriority w:val="99"/>
    <w:qFormat/>
    <w:pPr>
      <w:jc w:val="left"/>
      <w:tabs>
        <w:tab w:val="center" w:pos="4153" w:leader="none"/>
        <w:tab w:val="right" w:pos="8306" w:leader="none"/>
      </w:tabs>
    </w:pPr>
    <w:rPr>
      <w:sz w:val="18"/>
      <w:szCs w:val="18"/>
    </w:rPr>
  </w:style>
  <w:style w:type="character" w:styleId="877" w:customStyle="1">
    <w:name w:val="页脚 字符"/>
    <w:link w:val="876"/>
    <w:uiPriority w:val="99"/>
    <w:qFormat/>
    <w:rPr>
      <w:rFonts w:ascii="Times New Roman" w:hAnsi="Times New Roman" w:eastAsia="宋体" w:cs="Times New Roman"/>
      <w:sz w:val="18"/>
      <w:szCs w:val="18"/>
    </w:rPr>
  </w:style>
  <w:style w:type="paragraph" w:styleId="878"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9" w:customStyle="1">
    <w:name w:val="目录 11"/>
    <w:basedOn w:val="670"/>
    <w:next w:val="670"/>
    <w:uiPriority w:val="39"/>
    <w:qFormat/>
  </w:style>
  <w:style w:type="paragraph" w:styleId="880" w:customStyle="1">
    <w:name w:val="正文文本缩进 31"/>
    <w:basedOn w:val="670"/>
    <w:uiPriority w:val="0"/>
    <w:qFormat/>
    <w:pPr>
      <w:ind w:left="645" w:firstLine="645"/>
    </w:pPr>
    <w:rPr>
      <w:rFonts w:ascii="Arial" w:hAnsi="Arial" w:eastAsia="仿宋_GB2312"/>
      <w:color w:val="ffff00"/>
      <w:sz w:val="32"/>
      <w:szCs w:val="32"/>
    </w:rPr>
  </w:style>
  <w:style w:type="paragraph" w:styleId="881"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82" w:customStyle="1">
    <w:name w:val="批注主题1"/>
    <w:basedOn w:val="866"/>
    <w:next w:val="866"/>
    <w:link w:val="883"/>
    <w:uiPriority w:val="0"/>
    <w:qFormat/>
    <w:rPr>
      <w:b/>
      <w:bCs/>
    </w:rPr>
  </w:style>
  <w:style w:type="character" w:styleId="883" w:customStyle="1">
    <w:name w:val="批注主题 字符"/>
    <w:link w:val="882"/>
    <w:uiPriority w:val="0"/>
    <w:qFormat/>
    <w:rPr>
      <w:b/>
      <w:bCs/>
      <w:sz w:val="21"/>
    </w:rPr>
  </w:style>
  <w:style w:type="paragraph" w:styleId="884" w:customStyle="1">
    <w:name w:val="正文首行缩进1"/>
    <w:basedOn w:val="868"/>
    <w:link w:val="885"/>
    <w:uiPriority w:val="0"/>
    <w:qFormat/>
    <w:pPr>
      <w:ind w:firstLine="420"/>
      <w:spacing w:after="120"/>
    </w:pPr>
    <w:rPr>
      <w:rFonts w:ascii="Times New Roman" w:eastAsia="宋体"/>
      <w:szCs w:val="24"/>
    </w:rPr>
  </w:style>
  <w:style w:type="character" w:styleId="885" w:customStyle="1">
    <w:name w:val="正文首行缩进 字符"/>
    <w:link w:val="884"/>
    <w:uiPriority w:val="0"/>
    <w:qFormat/>
    <w:rPr>
      <w:sz w:val="24"/>
      <w:szCs w:val="24"/>
    </w:rPr>
  </w:style>
  <w:style w:type="paragraph" w:styleId="886" w:customStyle="1">
    <w:name w:val="正文首行缩进 211"/>
    <w:basedOn w:val="869"/>
    <w:next w:val="880"/>
    <w:uiPriority w:val="0"/>
    <w:qFormat/>
    <w:pPr>
      <w:ind w:left="0" w:firstLine="420"/>
      <w:spacing w:after="0" w:line="360" w:lineRule="auto"/>
    </w:pPr>
    <w:rPr>
      <w:rFonts w:ascii="宋体" w:hAnsi="宋体"/>
      <w:sz w:val="20"/>
      <w:szCs w:val="20"/>
    </w:rPr>
  </w:style>
  <w:style w:type="table" w:styleId="887" w:customStyle="1">
    <w:name w:val="网格型1"/>
    <w:basedOn w:val="864"/>
    <w:uiPriority w:val="39"/>
    <w:qFormat/>
    <w:tblPr/>
  </w:style>
  <w:style w:type="character" w:styleId="888" w:customStyle="1">
    <w:name w:val="要点1"/>
    <w:link w:val="670"/>
    <w:uiPriority w:val="22"/>
    <w:qFormat/>
    <w:rPr>
      <w:b/>
      <w:bCs/>
    </w:rPr>
  </w:style>
  <w:style w:type="character" w:styleId="889" w:customStyle="1">
    <w:name w:val="已访问的超链接1"/>
    <w:link w:val="670"/>
    <w:uiPriority w:val="0"/>
    <w:qFormat/>
    <w:rPr>
      <w:rFonts w:ascii="Times New Roman" w:hAnsi="Times New Roman" w:eastAsia="宋体" w:cs="Times New Roman"/>
      <w:sz w:val="21"/>
      <w:lang w:val="en-US" w:eastAsia="zh-CN" w:bidi="ar-SA"/>
    </w:rPr>
  </w:style>
  <w:style w:type="character" w:styleId="890" w:customStyle="1">
    <w:name w:val="强调1"/>
    <w:link w:val="670"/>
    <w:uiPriority w:val="0"/>
    <w:qFormat/>
    <w:rPr>
      <w:i/>
    </w:rPr>
  </w:style>
  <w:style w:type="character" w:styleId="891" w:customStyle="1">
    <w:name w:val="超链接1"/>
    <w:link w:val="670"/>
    <w:uiPriority w:val="99"/>
    <w:unhideWhenUsed/>
    <w:qFormat/>
    <w:rPr>
      <w:color w:val="0563c1"/>
      <w:u w:val="single"/>
    </w:rPr>
  </w:style>
  <w:style w:type="character" w:styleId="892" w:customStyle="1">
    <w:name w:val="批注引用1"/>
    <w:link w:val="670"/>
    <w:uiPriority w:val="0"/>
    <w:qFormat/>
    <w:rPr>
      <w:sz w:val="21"/>
      <w:szCs w:val="21"/>
    </w:rPr>
  </w:style>
  <w:style w:type="paragraph" w:styleId="893" w:customStyle="1">
    <w:name w:val="普通文字"/>
    <w:basedOn w:val="670"/>
    <w:next w:val="670"/>
    <w:uiPriority w:val="0"/>
    <w:qFormat/>
    <w:rPr>
      <w:rFonts w:ascii="宋体"/>
      <w:sz w:val="24"/>
    </w:rPr>
  </w:style>
  <w:style w:type="paragraph" w:styleId="894" w:customStyle="1">
    <w:name w:val="正文缩进1"/>
    <w:basedOn w:val="670"/>
    <w:uiPriority w:val="0"/>
    <w:qFormat/>
    <w:pPr>
      <w:ind w:firstLine="420"/>
      <w:jc w:val="left"/>
    </w:pPr>
    <w:rPr>
      <w:rFonts w:ascii="宋体" w:hAnsi="Calibri"/>
      <w:sz w:val="24"/>
      <w:szCs w:val="22"/>
    </w:rPr>
  </w:style>
  <w:style w:type="paragraph" w:styleId="895" w:customStyle="1">
    <w:name w:val="索引 11"/>
    <w:basedOn w:val="670"/>
    <w:next w:val="670"/>
    <w:uiPriority w:val="0"/>
    <w:qFormat/>
    <w:pPr>
      <w:spacing w:line="360" w:lineRule="auto"/>
    </w:pPr>
    <w:rPr>
      <w:rFonts w:ascii="仿宋_GB2312" w:eastAsia="仿宋_GB2312"/>
      <w:sz w:val="24"/>
    </w:rPr>
  </w:style>
  <w:style w:type="paragraph" w:styleId="896" w:customStyle="1">
    <w:name w:val="纯文本1"/>
    <w:basedOn w:val="670"/>
    <w:uiPriority w:val="0"/>
    <w:qFormat/>
    <w:rPr>
      <w:rFonts w:ascii="宋体" w:hAnsi="Courier New"/>
      <w:szCs w:val="22"/>
    </w:rPr>
  </w:style>
  <w:style w:type="paragraph" w:styleId="897" w:customStyle="1">
    <w:name w:val="普通(网站)1"/>
    <w:basedOn w:val="670"/>
    <w:uiPriority w:val="99"/>
    <w:qFormat/>
    <w:pPr>
      <w:jc w:val="left"/>
      <w:spacing w:before="100" w:beforeAutospacing="1" w:after="100" w:afterAutospacing="1"/>
    </w:pPr>
    <w:rPr>
      <w:sz w:val="24"/>
    </w:rPr>
  </w:style>
  <w:style w:type="paragraph" w:styleId="898" w:customStyle="1">
    <w:name w:val="正文文本1"/>
    <w:basedOn w:val="670"/>
    <w:next w:val="670"/>
    <w:uiPriority w:val="0"/>
    <w:qFormat/>
    <w:rPr>
      <w:sz w:val="20"/>
    </w:rPr>
  </w:style>
  <w:style w:type="paragraph" w:styleId="899" w:customStyle="1">
    <w:name w:val="正文文本首行缩进"/>
    <w:basedOn w:val="898"/>
    <w:uiPriority w:val="0"/>
    <w:qFormat/>
    <w:pPr>
      <w:ind w:firstLine="420"/>
      <w:spacing w:after="120"/>
      <w:tabs>
        <w:tab w:val="left" w:pos="2020" w:leader="none"/>
        <w:tab w:val="center" w:pos="4535" w:leader="none"/>
      </w:tabs>
    </w:pPr>
    <w:rPr>
      <w:sz w:val="21"/>
    </w:rPr>
  </w:style>
  <w:style w:type="paragraph" w:styleId="900" w:customStyle="1">
    <w:name w:val="纯文本2"/>
    <w:basedOn w:val="670"/>
    <w:uiPriority w:val="0"/>
    <w:qFormat/>
    <w:rPr>
      <w:rFonts w:ascii="宋体" w:hAnsi="Courier New"/>
    </w:rPr>
  </w:style>
  <w:style w:type="paragraph" w:styleId="901" w:customStyle="1">
    <w:name w:val="正文文本 21"/>
    <w:basedOn w:val="670"/>
    <w:uiPriority w:val="0"/>
    <w:qFormat/>
    <w:pPr>
      <w:spacing w:after="120" w:line="480" w:lineRule="auto"/>
    </w:pPr>
    <w:rPr>
      <w:sz w:val="20"/>
    </w:rPr>
  </w:style>
  <w:style w:type="paragraph" w:styleId="902" w:customStyle="1">
    <w:name w:val="页脚1"/>
    <w:basedOn w:val="670"/>
    <w:uiPriority w:val="0"/>
    <w:qFormat/>
    <w:pPr>
      <w:jc w:val="left"/>
      <w:tabs>
        <w:tab w:val="center" w:pos="4153" w:leader="none"/>
        <w:tab w:val="right" w:pos="8306" w:leader="none"/>
      </w:tabs>
    </w:pPr>
    <w:rPr>
      <w:sz w:val="18"/>
    </w:rPr>
  </w:style>
  <w:style w:type="character" w:styleId="903" w:customStyle="1">
    <w:name w:val="custom-tag-placeholder-class"/>
    <w:link w:val="670"/>
    <w:uiPriority w:val="0"/>
    <w:qFormat/>
  </w:style>
  <w:style w:type="paragraph" w:styleId="9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5" w:customStyle="1">
    <w:name w:val="列出段落1"/>
    <w:basedOn w:val="670"/>
    <w:uiPriority w:val="0"/>
    <w:qFormat/>
    <w:pPr>
      <w:ind w:firstLine="420"/>
    </w:pPr>
    <w:rPr>
      <w:szCs w:val="21"/>
    </w:rPr>
  </w:style>
  <w:style w:type="paragraph" w:styleId="906" w:customStyle="1">
    <w:name w:val="标题 111"/>
    <w:basedOn w:val="670"/>
    <w:next w:val="670"/>
    <w:uiPriority w:val="0"/>
    <w:qFormat/>
    <w:pPr>
      <w:keepLines/>
      <w:keepNext/>
      <w:spacing w:before="340" w:after="330" w:line="578" w:lineRule="auto"/>
      <w:outlineLvl w:val="0"/>
    </w:pPr>
    <w:rPr>
      <w:b/>
      <w:bCs/>
      <w:sz w:val="44"/>
      <w:szCs w:val="44"/>
      <w:lang w:val="en-US" w:eastAsia="en-US"/>
    </w:rPr>
  </w:style>
  <w:style w:type="paragraph" w:styleId="907" w:customStyle="1">
    <w:name w:val="普通(网站)2"/>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90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09" w:customStyle="1">
    <w:name w:val="正文首行缩进11"/>
    <w:basedOn w:val="898"/>
    <w:uiPriority w:val="0"/>
    <w:qFormat/>
    <w:pPr>
      <w:ind w:firstLine="200"/>
      <w:spacing w:line="360" w:lineRule="auto"/>
    </w:pPr>
    <w:rPr>
      <w:rFonts w:ascii="仿宋_GB2312" w:hAnsi="Times New Roman" w:eastAsia="仿宋_GB2312"/>
      <w:sz w:val="30"/>
      <w:szCs w:val="30"/>
    </w:rPr>
  </w:style>
  <w:style w:type="character" w:styleId="910" w:customStyle="1">
    <w:name w:val="font51"/>
    <w:basedOn w:val="680"/>
    <w:uiPriority w:val="0"/>
    <w:qFormat/>
    <w:rPr>
      <w:rFonts w:hint="eastAsia" w:ascii="宋体" w:hAnsi="宋体" w:eastAsia="宋体" w:cs="宋体"/>
      <w:color w:val="000000"/>
      <w:sz w:val="21"/>
      <w:szCs w:val="21"/>
      <w:u w:val="none"/>
    </w:rPr>
  </w:style>
  <w:style w:type="character" w:styleId="911" w:customStyle="1">
    <w:name w:val="font41"/>
    <w:basedOn w:val="680"/>
    <w:uiPriority w:val="0"/>
    <w:qFormat/>
    <w:rPr>
      <w:rFonts w:hint="eastAsia" w:ascii="宋体" w:hAnsi="宋体" w:eastAsia="宋体" w:cs="宋体"/>
      <w:color w:val="000000"/>
      <w:sz w:val="22"/>
      <w:szCs w:val="22"/>
      <w:u w:val="none"/>
    </w:rPr>
  </w:style>
  <w:style w:type="numbering" w:styleId="8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26</cp:revision>
  <dcterms:created xsi:type="dcterms:W3CDTF">2023-12-07T03:32:00Z</dcterms:created>
  <dcterms:modified xsi:type="dcterms:W3CDTF">2026-09-21T01:13:51Z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9AC9984B7C1E40E1AEC675AF2C55B769_13</vt:lpwstr>
  </property>
  <property fmtid="{D5CDD505-2E9C-101B-9397-08002B2CF9AE}" pid="4" name="KSOTemplateDocerSaveRecord">
    <vt:lpwstr>eyJoZGlkIjoiMGRkNTk5ZjA5YWZiMjQ4N2FjZjQ2MmExYTFlODRiZjYiLCJ1c2VySWQiOiIxNjU1OTQ5OTkwIn0=</vt:lpwstr>
  </property>
</Properties>
</file>